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35" w:line="720" w:lineRule="auto"/>
        <w:jc w:val="center"/>
        <w:rPr>
          <w:rFonts w:hint="eastAsia" w:eastAsia="宋体"/>
          <w:color w:val="000000" w:themeColor="text1"/>
          <w:sz w:val="72"/>
          <w:szCs w:val="72"/>
          <w:lang w:val="en-US" w:eastAsia="zh-CN"/>
          <w14:textFill>
            <w14:solidFill>
              <w14:schemeClr w14:val="tx1"/>
            </w14:solidFill>
          </w14:textFill>
        </w:rPr>
      </w:pPr>
    </w:p>
    <w:p>
      <w:pPr>
        <w:spacing w:before="635" w:line="720" w:lineRule="auto"/>
        <w:jc w:val="center"/>
        <w:rPr>
          <w:rFonts w:hint="eastAsia" w:eastAsia="宋体"/>
          <w:color w:val="000000" w:themeColor="text1"/>
          <w:sz w:val="72"/>
          <w:szCs w:val="72"/>
          <w:lang w:val="en-US" w:eastAsia="zh-CN"/>
          <w14:textFill>
            <w14:solidFill>
              <w14:schemeClr w14:val="tx1"/>
            </w14:solidFill>
          </w14:textFill>
        </w:rPr>
      </w:pPr>
    </w:p>
    <w:p>
      <w:pPr>
        <w:spacing w:before="635" w:line="720" w:lineRule="auto"/>
        <w:jc w:val="center"/>
        <w:rPr>
          <w:rFonts w:hint="default"/>
          <w:color w:val="000000" w:themeColor="text1"/>
          <w:sz w:val="72"/>
          <w:szCs w:val="72"/>
          <w:lang w:val="en-US"/>
          <w14:textFill>
            <w14:solidFill>
              <w14:schemeClr w14:val="tx1"/>
            </w14:solidFill>
          </w14:textFill>
        </w:rPr>
        <w:sectPr>
          <w:headerReference r:id="rId5" w:type="default"/>
          <w:footerReference r:id="rId6" w:type="default"/>
          <w:pgSz w:w="11900" w:h="16840"/>
          <w:pgMar w:top="330" w:right="1193" w:bottom="400" w:left="1252" w:header="0" w:footer="0" w:gutter="0"/>
          <w:cols w:space="720" w:num="1"/>
        </w:sectPr>
      </w:pPr>
      <w:r>
        <w:rPr>
          <w:color w:val="000000" w:themeColor="text1"/>
          <w:sz w:val="72"/>
          <w:szCs w:val="72"/>
          <w14:textFill>
            <w14:solidFill>
              <w14:schemeClr w14:val="tx1"/>
            </w14:solidFill>
          </w14:textFill>
        </w:rPr>
        <w:pict>
          <v:shape id="_x0000_s1026" o:spid="_x0000_s1026" o:spt="202" type="#_x0000_t202" style="position:absolute;left:0pt;margin-left:-205pt;margin-top:187.9pt;height:95.5pt;width:32.05pt;z-index:251661312;mso-width-relative:page;mso-height-relative:page;" filled="f" stroked="f" coordsize="21600,21600">
            <v:path/>
            <v:fill on="f" focussize="0,0"/>
            <v:stroke on="f"/>
            <v:imagedata o:title=""/>
            <o:lock v:ext="edit" aspectratio="f"/>
            <v:textbox inset="0mm,0mm,0mm,0mm" style="layout-flow:vertical-ideographic;">
              <w:txbxContent>
                <w:p>
                  <w:pPr>
                    <w:spacing w:before="21" w:line="215" w:lineRule="auto"/>
                    <w:ind w:left="20"/>
                    <w:rPr>
                      <w:rFonts w:ascii="宋体" w:hAnsi="宋体" w:eastAsia="宋体" w:cs="宋体"/>
                      <w:sz w:val="50"/>
                      <w:szCs w:val="50"/>
                    </w:rPr>
                  </w:pPr>
                  <w:r>
                    <w:rPr>
                      <w:rFonts w:ascii="宋体" w:hAnsi="宋体" w:eastAsia="宋体" w:cs="宋体"/>
                      <w:spacing w:val="123"/>
                      <w:sz w:val="50"/>
                      <w:szCs w:val="50"/>
                    </w:rPr>
                    <w:t>精讲卷</w:t>
                  </w:r>
                </w:p>
              </w:txbxContent>
            </v:textbox>
          </v:shape>
        </w:pict>
      </w:r>
      <w:r>
        <w:rPr>
          <w:color w:val="000000" w:themeColor="text1"/>
          <w:sz w:val="72"/>
          <w:szCs w:val="72"/>
          <w14:textFill>
            <w14:solidFill>
              <w14:schemeClr w14:val="tx1"/>
            </w14:solidFill>
          </w14:textFill>
        </w:rPr>
        <w:pict>
          <v:group id="_x0000_s1027" o:spid="_x0000_s1027" o:spt="203" style="position:absolute;left:0pt;margin-left:157.5pt;margin-top:17.45pt;height:21.55pt;width:280pt;mso-position-horizontal-relative:page;mso-position-vertical-relative:page;z-index:251660288;mso-width-relative:page;mso-height-relative:page;" coordsize="5600,430" o:allowincell="f">
            <o:lock v:ext="edit"/>
            <v:shape id="_x0000_s1028" o:spid="_x0000_s1028" o:spt="75" type="#_x0000_t75" style="position:absolute;left:0;top:0;height:430;width:5600;" filled="f" stroked="f" coordsize="21600,21600">
              <v:path/>
              <v:fill on="f" focussize="0,0"/>
              <v:stroke on="f"/>
              <v:imagedata r:id="rId107" o:title=""/>
              <o:lock v:ext="edit" aspectratio="t"/>
            </v:shape>
            <v:shape id="_x0000_s1029" o:spid="_x0000_s1029" o:spt="202" type="#_x0000_t202" style="position:absolute;left:-20;top:-20;height:535;width:5640;" filled="f" stroked="f" coordsize="21600,21600">
              <v:path/>
              <v:fill on="f" focussize="0,0"/>
              <v:stroke on="f"/>
              <v:imagedata o:title=""/>
              <o:lock v:ext="edit" aspectratio="f"/>
              <v:textbox inset="0mm,0mm,0mm,0mm">
                <w:txbxContent>
                  <w:p>
                    <w:pPr>
                      <w:spacing w:before="62" w:line="222" w:lineRule="auto"/>
                      <w:ind w:left="129"/>
                      <w:rPr>
                        <w:rFonts w:ascii="黑体" w:hAnsi="黑体" w:eastAsia="黑体" w:cs="黑体"/>
                        <w:sz w:val="35"/>
                        <w:szCs w:val="35"/>
                      </w:rPr>
                    </w:pPr>
                    <w:r>
                      <w:rPr>
                        <w:rFonts w:ascii="黑体" w:hAnsi="黑体" w:eastAsia="黑体" w:cs="黑体"/>
                        <w:spacing w:val="11"/>
                        <w:sz w:val="35"/>
                        <w:szCs w:val="35"/>
                      </w:rPr>
                      <w:t>西法大考资微信(</w:t>
                    </w:r>
                    <w:r>
                      <w:rPr>
                        <w:rFonts w:ascii="黑体" w:hAnsi="黑体" w:eastAsia="黑体" w:cs="黑体"/>
                        <w:sz w:val="35"/>
                        <w:szCs w:val="35"/>
                      </w:rPr>
                      <w:t>QQ</w:t>
                    </w:r>
                    <w:r>
                      <w:rPr>
                        <w:rFonts w:ascii="黑体" w:hAnsi="黑体" w:eastAsia="黑体" w:cs="黑体"/>
                        <w:spacing w:val="11"/>
                        <w:sz w:val="35"/>
                        <w:szCs w:val="35"/>
                      </w:rPr>
                      <w:t>):2233200134</w:t>
                    </w:r>
                  </w:p>
                </w:txbxContent>
              </v:textbox>
            </v:shape>
          </v:group>
        </w:pict>
      </w:r>
      <w:r>
        <w:rPr>
          <w:rFonts w:hint="eastAsia" w:eastAsia="宋体"/>
          <w:color w:val="000000" w:themeColor="text1"/>
          <w:sz w:val="72"/>
          <w:szCs w:val="72"/>
          <w:lang w:val="en-US" w:eastAsia="zh-CN"/>
          <w14:textFill>
            <w14:solidFill>
              <w14:schemeClr w14:val="tx1"/>
            </w14:solidFill>
          </w14:textFill>
        </w:rPr>
        <w:t>商法学下</w:t>
      </w:r>
    </w:p>
    <w:p>
      <w:pPr>
        <w:spacing w:line="449" w:lineRule="exact"/>
        <w:jc w:val="center"/>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418" o:spid="_x0000_s1418" o:spt="203" style="height:22.5pt;width:279pt;" coordsize="5580,450">
            <o:lock v:ext="edit"/>
            <v:shape id="_x0000_s1419" o:spid="_x0000_s1419" o:spt="75" type="#_x0000_t75" style="position:absolute;left:0;top:0;height:450;width:5580;" filled="f" stroked="f" coordsize="21600,21600">
              <v:path/>
              <v:fill on="f" focussize="0,0"/>
              <v:stroke on="f"/>
              <v:imagedata r:id="rId108" o:title=""/>
              <o:lock v:ext="edit" aspectratio="t"/>
            </v:shape>
            <v:shape id="_x0000_s1420" o:spid="_x0000_s1420" o:spt="202" type="#_x0000_t202" style="position:absolute;left:-20;top:-20;height:550;width:5620;" filled="f" stroked="f" coordsize="21600,21600">
              <v:path/>
              <v:fill on="f" focussize="0,0"/>
              <v:stroke on="f"/>
              <v:imagedata o:title=""/>
              <o:lock v:ext="edit" aspectratio="f"/>
              <v:textbox inset="0mm,0mm,0mm,0mm">
                <w:txbxContent>
                  <w:p>
                    <w:pPr>
                      <w:spacing w:before="101" w:line="222" w:lineRule="auto"/>
                      <w:ind w:left="139"/>
                      <w:rPr>
                        <w:rFonts w:ascii="黑体" w:hAnsi="黑体" w:eastAsia="黑体" w:cs="黑体"/>
                        <w:sz w:val="32"/>
                        <w:szCs w:val="32"/>
                      </w:rPr>
                    </w:pPr>
                    <w:r>
                      <w:rPr>
                        <w:rFonts w:ascii="黑体" w:hAnsi="黑体" w:eastAsia="黑体" w:cs="黑体"/>
                        <w:spacing w:val="31"/>
                        <w:sz w:val="32"/>
                        <w:szCs w:val="32"/>
                      </w:rPr>
                      <w:t>西法大考资微信(</w:t>
                    </w:r>
                    <w:r>
                      <w:rPr>
                        <w:rFonts w:ascii="黑体" w:hAnsi="黑体" w:eastAsia="黑体" w:cs="黑体"/>
                        <w:sz w:val="32"/>
                        <w:szCs w:val="32"/>
                      </w:rPr>
                      <w:t>QQ</w:t>
                    </w:r>
                    <w:r>
                      <w:rPr>
                        <w:rFonts w:ascii="黑体" w:hAnsi="黑体" w:eastAsia="黑体" w:cs="黑体"/>
                        <w:spacing w:val="31"/>
                        <w:sz w:val="32"/>
                        <w:szCs w:val="32"/>
                      </w:rPr>
                      <w:t>):2233200134</w:t>
                    </w:r>
                  </w:p>
                </w:txbxContent>
              </v:textbox>
            </v:shape>
            <w10:wrap type="none"/>
            <w10:anchorlock/>
          </v:group>
        </w:pict>
      </w:r>
    </w:p>
    <w:p>
      <w:pPr>
        <w:spacing w:line="259" w:lineRule="auto"/>
        <w:rPr>
          <w:rFonts w:ascii="Arial"/>
          <w:color w:val="000000" w:themeColor="text1"/>
          <w:sz w:val="21"/>
          <w14:textFill>
            <w14:solidFill>
              <w14:schemeClr w14:val="tx1"/>
            </w14:solidFill>
          </w14:textFill>
        </w:rPr>
      </w:pPr>
    </w:p>
    <w:p>
      <w:pPr>
        <w:spacing w:line="259" w:lineRule="auto"/>
        <w:rPr>
          <w:rFonts w:ascii="Arial"/>
          <w:color w:val="000000" w:themeColor="text1"/>
          <w:sz w:val="21"/>
          <w14:textFill>
            <w14:solidFill>
              <w14:schemeClr w14:val="tx1"/>
            </w14:solidFill>
          </w14:textFill>
        </w:rPr>
      </w:pPr>
    </w:p>
    <w:p>
      <w:pPr>
        <w:spacing w:line="259" w:lineRule="auto"/>
        <w:rPr>
          <w:rFonts w:ascii="Arial"/>
          <w:color w:val="000000" w:themeColor="text1"/>
          <w:sz w:val="21"/>
          <w14:textFill>
            <w14:solidFill>
              <w14:schemeClr w14:val="tx1"/>
            </w14:solidFill>
          </w14:textFill>
        </w:rPr>
      </w:pPr>
    </w:p>
    <w:p>
      <w:pPr>
        <w:spacing w:line="259" w:lineRule="auto"/>
        <w:rPr>
          <w:rFonts w:ascii="Arial"/>
          <w:color w:val="000000" w:themeColor="text1"/>
          <w:sz w:val="21"/>
          <w14:textFill>
            <w14:solidFill>
              <w14:schemeClr w14:val="tx1"/>
            </w14:solidFill>
          </w14:textFill>
        </w:rPr>
      </w:pPr>
    </w:p>
    <w:p>
      <w:pPr>
        <w:spacing w:line="259" w:lineRule="auto"/>
        <w:rPr>
          <w:rFonts w:ascii="Arial"/>
          <w:color w:val="000000" w:themeColor="text1"/>
          <w:sz w:val="21"/>
          <w14:textFill>
            <w14:solidFill>
              <w14:schemeClr w14:val="tx1"/>
            </w14:solidFill>
          </w14:textFill>
        </w:rPr>
      </w:pPr>
    </w:p>
    <w:p>
      <w:pPr>
        <w:spacing w:line="259" w:lineRule="auto"/>
        <w:rPr>
          <w:rFonts w:ascii="Arial"/>
          <w:color w:val="000000" w:themeColor="text1"/>
          <w:sz w:val="21"/>
          <w14:textFill>
            <w14:solidFill>
              <w14:schemeClr w14:val="tx1"/>
            </w14:solidFill>
          </w14:textFill>
        </w:rPr>
      </w:pPr>
    </w:p>
    <w:p>
      <w:pPr>
        <w:spacing w:line="260" w:lineRule="auto"/>
        <w:rPr>
          <w:rFonts w:ascii="Arial"/>
          <w:color w:val="000000" w:themeColor="text1"/>
          <w:sz w:val="21"/>
          <w14:textFill>
            <w14:solidFill>
              <w14:schemeClr w14:val="tx1"/>
            </w14:solidFill>
          </w14:textFill>
        </w:rPr>
      </w:pPr>
    </w:p>
    <w:p>
      <w:pPr>
        <w:spacing w:before="104" w:line="209" w:lineRule="auto"/>
        <w:ind w:left="2554"/>
        <w:rPr>
          <w:rFonts w:ascii="宋体" w:hAnsi="宋体" w:eastAsia="宋体" w:cs="宋体"/>
          <w:color w:val="000000" w:themeColor="text1"/>
          <w:sz w:val="32"/>
          <w:szCs w:val="32"/>
          <w14:textFill>
            <w14:solidFill>
              <w14:schemeClr w14:val="tx1"/>
            </w14:solidFill>
          </w14:textFill>
        </w:rPr>
      </w:pPr>
      <w:r>
        <w:rPr>
          <w:rFonts w:ascii="宋体" w:hAnsi="宋体" w:eastAsia="宋体" w:cs="宋体"/>
          <w:b/>
          <w:bCs/>
          <w:color w:val="000000" w:themeColor="text1"/>
          <w:spacing w:val="38"/>
          <w:sz w:val="32"/>
          <w:szCs w:val="32"/>
          <w14:textFill>
            <w14:solidFill>
              <w14:schemeClr w14:val="tx1"/>
            </w14:solidFill>
          </w14:textFill>
        </w:rPr>
        <w:t>专题五</w:t>
      </w:r>
    </w:p>
    <w:p>
      <w:pPr>
        <w:spacing w:line="219" w:lineRule="auto"/>
        <w:ind w:left="2596"/>
        <w:rPr>
          <w:rFonts w:ascii="宋体" w:hAnsi="宋体" w:eastAsia="宋体" w:cs="宋体"/>
          <w:color w:val="000000" w:themeColor="text1"/>
          <w:sz w:val="46"/>
          <w:szCs w:val="46"/>
          <w14:textFill>
            <w14:solidFill>
              <w14:schemeClr w14:val="tx1"/>
            </w14:solidFill>
          </w14:textFill>
        </w:rPr>
      </w:pPr>
      <w:r>
        <w:rPr>
          <w:rFonts w:ascii="宋体" w:hAnsi="宋体" w:eastAsia="宋体" w:cs="宋体"/>
          <w:b/>
          <w:bCs/>
          <w:color w:val="000000" w:themeColor="text1"/>
          <w:spacing w:val="37"/>
          <w:sz w:val="46"/>
          <w:szCs w:val="46"/>
          <w14:textFill>
            <w14:solidFill>
              <w14:schemeClr w14:val="tx1"/>
            </w14:solidFill>
          </w14:textFill>
        </w:rPr>
        <w:t>企业破产法</w:t>
      </w:r>
    </w:p>
    <w:p>
      <w:pPr>
        <w:spacing w:line="244" w:lineRule="auto"/>
        <w:rPr>
          <w:rFonts w:ascii="Arial"/>
          <w:color w:val="000000" w:themeColor="text1"/>
          <w:sz w:val="21"/>
          <w14:textFill>
            <w14:solidFill>
              <w14:schemeClr w14:val="tx1"/>
            </w14:solidFill>
          </w14:textFill>
        </w:rPr>
      </w:pPr>
    </w:p>
    <w:p>
      <w:pPr>
        <w:spacing w:line="244" w:lineRule="auto"/>
        <w:rPr>
          <w:rFonts w:ascii="Arial"/>
          <w:color w:val="000000" w:themeColor="text1"/>
          <w:sz w:val="21"/>
          <w14:textFill>
            <w14:solidFill>
              <w14:schemeClr w14:val="tx1"/>
            </w14:solidFill>
          </w14:textFill>
        </w:rPr>
      </w:pPr>
    </w:p>
    <w:p>
      <w:pPr>
        <w:spacing w:line="244" w:lineRule="auto"/>
        <w:rPr>
          <w:rFonts w:ascii="Arial"/>
          <w:color w:val="000000" w:themeColor="text1"/>
          <w:sz w:val="21"/>
          <w14:textFill>
            <w14:solidFill>
              <w14:schemeClr w14:val="tx1"/>
            </w14:solidFill>
          </w14:textFill>
        </w:rPr>
      </w:pPr>
    </w:p>
    <w:p>
      <w:pPr>
        <w:spacing w:line="244" w:lineRule="auto"/>
        <w:rPr>
          <w:rFonts w:ascii="Arial"/>
          <w:color w:val="000000" w:themeColor="text1"/>
          <w:sz w:val="21"/>
          <w14:textFill>
            <w14:solidFill>
              <w14:schemeClr w14:val="tx1"/>
            </w14:solidFill>
          </w14:textFill>
        </w:rPr>
      </w:pPr>
    </w:p>
    <w:p>
      <w:pPr>
        <w:spacing w:line="244" w:lineRule="auto"/>
        <w:rPr>
          <w:rFonts w:ascii="Arial"/>
          <w:color w:val="000000" w:themeColor="text1"/>
          <w:sz w:val="21"/>
          <w14:textFill>
            <w14:solidFill>
              <w14:schemeClr w14:val="tx1"/>
            </w14:solidFill>
          </w14:textFill>
        </w:rPr>
      </w:pPr>
    </w:p>
    <w:p>
      <w:pPr>
        <w:spacing w:line="245" w:lineRule="auto"/>
        <w:rPr>
          <w:rFonts w:ascii="Arial"/>
          <w:color w:val="000000" w:themeColor="text1"/>
          <w:sz w:val="21"/>
          <w14:textFill>
            <w14:solidFill>
              <w14:schemeClr w14:val="tx1"/>
            </w14:solidFill>
          </w14:textFill>
        </w:rPr>
      </w:pPr>
    </w:p>
    <w:p>
      <w:pPr>
        <w:spacing w:before="65" w:line="410" w:lineRule="exact"/>
        <w:ind w:left="49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1"/>
          <w:position w:val="16"/>
          <w:sz w:val="20"/>
          <w:szCs w:val="20"/>
          <w14:textFill>
            <w14:solidFill>
              <w14:schemeClr w14:val="tx1"/>
            </w14:solidFill>
          </w14:textFill>
        </w:rPr>
        <w:t>本专题常考考点：破产原因、申请和受理、债务人财产、债权申报、重整制</w:t>
      </w:r>
      <w:r>
        <w:rPr>
          <w:rFonts w:ascii="宋体" w:hAnsi="宋体" w:eastAsia="宋体" w:cs="宋体"/>
          <w:color w:val="000000" w:themeColor="text1"/>
          <w:spacing w:val="40"/>
          <w:position w:val="16"/>
          <w:sz w:val="20"/>
          <w:szCs w:val="20"/>
          <w14:textFill>
            <w14:solidFill>
              <w14:schemeClr w14:val="tx1"/>
            </w14:solidFill>
          </w14:textFill>
        </w:rPr>
        <w:t>度。注意</w:t>
      </w:r>
    </w:p>
    <w:p>
      <w:pPr>
        <w:spacing w:line="218"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4"/>
          <w:sz w:val="20"/>
          <w:szCs w:val="20"/>
          <w14:textFill>
            <w14:solidFill>
              <w14:schemeClr w14:val="tx1"/>
            </w14:solidFill>
          </w14:textFill>
        </w:rPr>
        <w:t>本专题内容在主观题中会有所考查。</w:t>
      </w:r>
    </w:p>
    <w:p>
      <w:pPr>
        <w:spacing w:before="223" w:line="222" w:lineRule="auto"/>
        <w:ind w:left="3719"/>
        <w:rPr>
          <w:rFonts w:ascii="黑体" w:hAnsi="黑体" w:eastAsia="黑体" w:cs="黑体"/>
          <w:color w:val="000000" w:themeColor="text1"/>
          <w:sz w:val="20"/>
          <w:szCs w:val="20"/>
          <w14:textFill>
            <w14:solidFill>
              <w14:schemeClr w14:val="tx1"/>
            </w14:solidFill>
          </w14:textFill>
        </w:rPr>
      </w:pPr>
      <w:r>
        <w:rPr>
          <w:rFonts w:ascii="黑体" w:hAnsi="黑体" w:eastAsia="黑体" w:cs="黑体"/>
          <w:color w:val="000000" w:themeColor="text1"/>
          <w:spacing w:val="35"/>
          <w:sz w:val="20"/>
          <w:szCs w:val="20"/>
          <w14:textFill>
            <w14:solidFill>
              <w14:schemeClr w14:val="tx1"/>
            </w14:solidFill>
          </w14:textFill>
        </w:rPr>
        <w:t>企业破产法框架体系</w:t>
      </w:r>
    </w:p>
    <w:p>
      <w:pPr>
        <w:spacing w:before="3" w:line="6220" w:lineRule="exact"/>
        <w:ind w:firstLine="21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421" o:spid="_x0000_s1421" o:spt="203" style="height:311.05pt;width:455.05pt;" coordsize="9100,6220">
            <o:lock v:ext="edit"/>
            <v:shape id="_x0000_s1422" o:spid="_x0000_s1422" o:spt="75" type="#_x0000_t75" style="position:absolute;left:0;top:0;height:6220;width:9100;" filled="f" stroked="f" coordsize="21600,21600">
              <v:path/>
              <v:fill on="f" focussize="0,0"/>
              <v:stroke on="f"/>
              <v:imagedata r:id="rId109" o:title=""/>
              <o:lock v:ext="edit" aspectratio="t"/>
            </v:shape>
            <v:shape id="_x0000_s1423" o:spid="_x0000_s1423" o:spt="202" type="#_x0000_t202" style="position:absolute;left:1020;top:178;height:5957;width:3685;" filled="f" stroked="f" coordsize="21600,21600">
              <v:path/>
              <v:fill on="f" focussize="0,0"/>
              <v:stroke on="f"/>
              <v:imagedata o:title=""/>
              <o:lock v:ext="edit" aspectratio="f"/>
              <v:textbox inset="0mm,0mm,0mm,0mm">
                <w:txbxContent>
                  <w:p>
                    <w:pPr>
                      <w:spacing w:before="20" w:line="219" w:lineRule="auto"/>
                      <w:ind w:right="147"/>
                      <w:jc w:val="right"/>
                      <w:rPr>
                        <w:rFonts w:ascii="宋体" w:hAnsi="宋体" w:eastAsia="宋体" w:cs="宋体"/>
                        <w:sz w:val="20"/>
                        <w:szCs w:val="20"/>
                      </w:rPr>
                    </w:pPr>
                    <w:r>
                      <w:rPr>
                        <w:rFonts w:ascii="宋体" w:hAnsi="宋体" w:eastAsia="宋体" w:cs="宋体"/>
                        <w:spacing w:val="5"/>
                        <w:sz w:val="20"/>
                        <w:szCs w:val="20"/>
                      </w:rPr>
                      <w:t>企业破产法</w:t>
                    </w:r>
                  </w:p>
                  <w:p>
                    <w:pPr>
                      <w:spacing w:line="441" w:lineRule="auto"/>
                      <w:rPr>
                        <w:rFonts w:ascii="Arial"/>
                        <w:sz w:val="21"/>
                      </w:rPr>
                    </w:pPr>
                  </w:p>
                  <w:p>
                    <w:pPr>
                      <w:spacing w:before="65" w:line="227" w:lineRule="auto"/>
                      <w:ind w:left="1519"/>
                      <w:rPr>
                        <w:rFonts w:ascii="宋体" w:hAnsi="宋体" w:eastAsia="宋体" w:cs="宋体"/>
                        <w:sz w:val="20"/>
                        <w:szCs w:val="20"/>
                      </w:rPr>
                    </w:pPr>
                    <w:r>
                      <w:rPr>
                        <w:rFonts w:ascii="宋体" w:hAnsi="宋体" w:eastAsia="宋体" w:cs="宋体"/>
                        <w:spacing w:val="6"/>
                        <w:sz w:val="20"/>
                        <w:szCs w:val="20"/>
                      </w:rPr>
                      <w:t>*重整</w:t>
                    </w:r>
                  </w:p>
                  <w:p>
                    <w:pPr>
                      <w:spacing w:line="300" w:lineRule="auto"/>
                      <w:rPr>
                        <w:rFonts w:ascii="Arial"/>
                        <w:sz w:val="21"/>
                      </w:rPr>
                    </w:pPr>
                  </w:p>
                  <w:p>
                    <w:pPr>
                      <w:spacing w:before="65" w:line="220" w:lineRule="auto"/>
                      <w:ind w:right="180"/>
                      <w:jc w:val="right"/>
                      <w:rPr>
                        <w:rFonts w:ascii="宋体" w:hAnsi="宋体" w:eastAsia="宋体" w:cs="宋体"/>
                        <w:sz w:val="20"/>
                        <w:szCs w:val="20"/>
                      </w:rPr>
                    </w:pPr>
                    <w:r>
                      <w:rPr>
                        <w:rFonts w:ascii="宋体" w:hAnsi="宋体" w:eastAsia="宋体" w:cs="宋体"/>
                        <w:spacing w:val="4"/>
                        <w:sz w:val="20"/>
                        <w:szCs w:val="20"/>
                      </w:rPr>
                      <w:t>重整原因及启动</w:t>
                    </w:r>
                  </w:p>
                  <w:p>
                    <w:pPr>
                      <w:spacing w:line="364" w:lineRule="auto"/>
                      <w:rPr>
                        <w:rFonts w:ascii="Arial"/>
                        <w:sz w:val="21"/>
                      </w:rPr>
                    </w:pPr>
                  </w:p>
                  <w:p>
                    <w:pPr>
                      <w:spacing w:before="65" w:line="220" w:lineRule="auto"/>
                      <w:ind w:right="20"/>
                      <w:jc w:val="right"/>
                      <w:rPr>
                        <w:rFonts w:ascii="宋体" w:hAnsi="宋体" w:eastAsia="宋体" w:cs="宋体"/>
                        <w:sz w:val="20"/>
                        <w:szCs w:val="20"/>
                      </w:rPr>
                    </w:pPr>
                    <w:r>
                      <w:rPr>
                        <w:rFonts w:ascii="宋体" w:hAnsi="宋体" w:eastAsia="宋体" w:cs="宋体"/>
                        <w:spacing w:val="6"/>
                        <w:sz w:val="20"/>
                        <w:szCs w:val="20"/>
                      </w:rPr>
                      <w:t>重整期间营业保护</w:t>
                    </w:r>
                  </w:p>
                  <w:p>
                    <w:pPr>
                      <w:spacing w:line="275" w:lineRule="auto"/>
                      <w:rPr>
                        <w:rFonts w:ascii="Arial"/>
                        <w:sz w:val="21"/>
                      </w:rPr>
                    </w:pPr>
                  </w:p>
                  <w:p>
                    <w:pPr>
                      <w:spacing w:before="65" w:line="220" w:lineRule="auto"/>
                      <w:ind w:left="2050"/>
                      <w:rPr>
                        <w:rFonts w:ascii="宋体" w:hAnsi="宋体" w:eastAsia="宋体" w:cs="宋体"/>
                        <w:sz w:val="20"/>
                        <w:szCs w:val="20"/>
                      </w:rPr>
                    </w:pPr>
                    <w:r>
                      <w:rPr>
                        <w:rFonts w:ascii="宋体" w:hAnsi="宋体" w:eastAsia="宋体" w:cs="宋体"/>
                        <w:spacing w:val="6"/>
                        <w:sz w:val="20"/>
                        <w:szCs w:val="20"/>
                      </w:rPr>
                      <w:t>计划制定和生效</w:t>
                    </w:r>
                  </w:p>
                  <w:p>
                    <w:pPr>
                      <w:spacing w:line="304" w:lineRule="auto"/>
                      <w:rPr>
                        <w:rFonts w:ascii="Arial"/>
                        <w:sz w:val="21"/>
                      </w:rPr>
                    </w:pPr>
                  </w:p>
                  <w:p>
                    <w:pPr>
                      <w:spacing w:before="65" w:line="219" w:lineRule="auto"/>
                      <w:ind w:left="2390"/>
                      <w:rPr>
                        <w:rFonts w:ascii="宋体" w:hAnsi="宋体" w:eastAsia="宋体" w:cs="宋体"/>
                        <w:sz w:val="20"/>
                        <w:szCs w:val="20"/>
                      </w:rPr>
                    </w:pPr>
                    <w:r>
                      <w:rPr>
                        <w:rFonts w:ascii="宋体" w:hAnsi="宋体" w:eastAsia="宋体" w:cs="宋体"/>
                        <w:spacing w:val="-2"/>
                        <w:sz w:val="20"/>
                        <w:szCs w:val="20"/>
                      </w:rPr>
                      <w:t>计划执行</w:t>
                    </w:r>
                  </w:p>
                  <w:p>
                    <w:pPr>
                      <w:spacing w:line="305" w:lineRule="auto"/>
                      <w:rPr>
                        <w:rFonts w:ascii="Arial"/>
                        <w:sz w:val="21"/>
                      </w:rPr>
                    </w:pPr>
                  </w:p>
                  <w:p>
                    <w:pPr>
                      <w:spacing w:before="66" w:line="219" w:lineRule="auto"/>
                      <w:ind w:left="79"/>
                      <w:rPr>
                        <w:rFonts w:ascii="宋体" w:hAnsi="宋体" w:eastAsia="宋体" w:cs="宋体"/>
                        <w:sz w:val="20"/>
                        <w:szCs w:val="20"/>
                      </w:rPr>
                    </w:pPr>
                    <w:r>
                      <w:rPr>
                        <w:rFonts w:ascii="宋体" w:hAnsi="宋体" w:eastAsia="宋体" w:cs="宋体"/>
                        <w:spacing w:val="-14"/>
                        <w:sz w:val="20"/>
                        <w:szCs w:val="20"/>
                      </w:rPr>
                      <w:t>宗债务人财产</w:t>
                    </w:r>
                  </w:p>
                  <w:p>
                    <w:pPr>
                      <w:spacing w:line="315" w:lineRule="auto"/>
                      <w:rPr>
                        <w:rFonts w:ascii="Arial"/>
                        <w:sz w:val="21"/>
                      </w:rPr>
                    </w:pPr>
                  </w:p>
                  <w:p>
                    <w:pPr>
                      <w:spacing w:before="66" w:line="219" w:lineRule="auto"/>
                      <w:ind w:left="20"/>
                      <w:rPr>
                        <w:rFonts w:ascii="宋体" w:hAnsi="宋体" w:eastAsia="宋体" w:cs="宋体"/>
                        <w:sz w:val="20"/>
                        <w:szCs w:val="20"/>
                      </w:rPr>
                    </w:pPr>
                    <w:r>
                      <w:rPr>
                        <w:rFonts w:ascii="宋体" w:hAnsi="宋体" w:eastAsia="宋体" w:cs="宋体"/>
                        <w:spacing w:val="4"/>
                        <w:sz w:val="20"/>
                        <w:szCs w:val="20"/>
                      </w:rPr>
                      <w:t>破产费用、共益债务</w:t>
                    </w:r>
                  </w:p>
                  <w:p>
                    <w:pPr>
                      <w:spacing w:line="305" w:lineRule="auto"/>
                      <w:rPr>
                        <w:rFonts w:ascii="Arial"/>
                        <w:sz w:val="21"/>
                      </w:rPr>
                    </w:pPr>
                  </w:p>
                  <w:p>
                    <w:pPr>
                      <w:spacing w:before="66" w:line="219" w:lineRule="auto"/>
                      <w:ind w:left="179"/>
                      <w:rPr>
                        <w:rFonts w:ascii="宋体" w:hAnsi="宋体" w:eastAsia="宋体" w:cs="宋体"/>
                        <w:sz w:val="20"/>
                        <w:szCs w:val="20"/>
                      </w:rPr>
                    </w:pPr>
                    <w:r>
                      <w:rPr>
                        <w:rFonts w:ascii="宋体" w:hAnsi="宋体" w:eastAsia="宋体" w:cs="宋体"/>
                        <w:spacing w:val="5"/>
                        <w:sz w:val="20"/>
                        <w:szCs w:val="20"/>
                      </w:rPr>
                      <w:t>*债权申报</w:t>
                    </w:r>
                  </w:p>
                  <w:p>
                    <w:pPr>
                      <w:spacing w:line="314" w:lineRule="auto"/>
                      <w:rPr>
                        <w:rFonts w:ascii="Arial"/>
                        <w:sz w:val="21"/>
                      </w:rPr>
                    </w:pPr>
                  </w:p>
                  <w:p>
                    <w:pPr>
                      <w:spacing w:before="65" w:line="219" w:lineRule="auto"/>
                      <w:ind w:left="129"/>
                      <w:rPr>
                        <w:rFonts w:ascii="宋体" w:hAnsi="宋体" w:eastAsia="宋体" w:cs="宋体"/>
                        <w:sz w:val="20"/>
                        <w:szCs w:val="20"/>
                      </w:rPr>
                    </w:pPr>
                    <w:r>
                      <w:rPr>
                        <w:rFonts w:ascii="宋体" w:hAnsi="宋体" w:eastAsia="宋体" w:cs="宋体"/>
                        <w:spacing w:val="5"/>
                        <w:sz w:val="20"/>
                        <w:szCs w:val="20"/>
                      </w:rPr>
                      <w:t>债权人会议</w:t>
                    </w:r>
                  </w:p>
                </w:txbxContent>
              </v:textbox>
            </v:shape>
            <v:shape id="_x0000_s1424" o:spid="_x0000_s1424" o:spt="202" type="#_x0000_t202" style="position:absolute;left:1080;top:1528;height:2126;width:1186;" filled="f" stroked="f" coordsize="21600,21600">
              <v:path/>
              <v:fill on="f" focussize="0,0"/>
              <v:stroke on="f"/>
              <v:imagedata o:title=""/>
              <o:lock v:ext="edit" aspectratio="f"/>
              <v:textbox inset="0mm,0mm,0mm,0mm">
                <w:txbxContent>
                  <w:p>
                    <w:pPr>
                      <w:spacing w:before="20" w:line="220" w:lineRule="auto"/>
                      <w:ind w:left="180"/>
                      <w:rPr>
                        <w:rFonts w:ascii="宋体" w:hAnsi="宋体" w:eastAsia="宋体" w:cs="宋体"/>
                        <w:sz w:val="20"/>
                        <w:szCs w:val="20"/>
                      </w:rPr>
                    </w:pPr>
                    <w:r>
                      <w:rPr>
                        <w:rFonts w:ascii="宋体" w:hAnsi="宋体" w:eastAsia="宋体" w:cs="宋体"/>
                        <w:spacing w:val="12"/>
                        <w:sz w:val="20"/>
                        <w:szCs w:val="20"/>
                      </w:rPr>
                      <w:t>适用范围</w:t>
                    </w:r>
                  </w:p>
                  <w:p>
                    <w:pPr>
                      <w:spacing w:line="314" w:lineRule="auto"/>
                      <w:rPr>
                        <w:rFonts w:ascii="Arial"/>
                        <w:sz w:val="21"/>
                      </w:rPr>
                    </w:pPr>
                  </w:p>
                  <w:p>
                    <w:pPr>
                      <w:spacing w:before="65" w:line="219" w:lineRule="auto"/>
                      <w:ind w:left="140"/>
                      <w:rPr>
                        <w:rFonts w:ascii="宋体" w:hAnsi="宋体" w:eastAsia="宋体" w:cs="宋体"/>
                        <w:sz w:val="20"/>
                        <w:szCs w:val="20"/>
                      </w:rPr>
                    </w:pPr>
                    <w:r>
                      <w:rPr>
                        <w:rFonts w:ascii="宋体" w:hAnsi="宋体" w:eastAsia="宋体" w:cs="宋体"/>
                        <w:spacing w:val="4"/>
                        <w:sz w:val="20"/>
                        <w:szCs w:val="20"/>
                      </w:rPr>
                      <w:t>*破产原因</w:t>
                    </w:r>
                  </w:p>
                  <w:p>
                    <w:pPr>
                      <w:spacing w:line="325" w:lineRule="auto"/>
                      <w:rPr>
                        <w:rFonts w:ascii="Arial"/>
                        <w:sz w:val="21"/>
                      </w:rPr>
                    </w:pPr>
                  </w:p>
                  <w:p>
                    <w:pPr>
                      <w:spacing w:before="65" w:line="219" w:lineRule="auto"/>
                      <w:ind w:left="20"/>
                      <w:rPr>
                        <w:rFonts w:ascii="宋体" w:hAnsi="宋体" w:eastAsia="宋体" w:cs="宋体"/>
                        <w:sz w:val="20"/>
                        <w:szCs w:val="20"/>
                      </w:rPr>
                    </w:pPr>
                    <w:r>
                      <w:rPr>
                        <w:rFonts w:ascii="宋体" w:hAnsi="宋体" w:eastAsia="宋体" w:cs="宋体"/>
                        <w:spacing w:val="7"/>
                        <w:sz w:val="20"/>
                        <w:szCs w:val="20"/>
                      </w:rPr>
                      <w:t>*申请和受理</w:t>
                    </w:r>
                  </w:p>
                  <w:p>
                    <w:pPr>
                      <w:spacing w:line="295" w:lineRule="auto"/>
                      <w:rPr>
                        <w:rFonts w:ascii="Arial"/>
                        <w:sz w:val="21"/>
                      </w:rPr>
                    </w:pPr>
                  </w:p>
                  <w:p>
                    <w:pPr>
                      <w:spacing w:before="65" w:line="219" w:lineRule="auto"/>
                      <w:ind w:left="290"/>
                      <w:rPr>
                        <w:rFonts w:ascii="宋体" w:hAnsi="宋体" w:eastAsia="宋体" w:cs="宋体"/>
                        <w:sz w:val="20"/>
                        <w:szCs w:val="20"/>
                      </w:rPr>
                    </w:pPr>
                    <w:r>
                      <w:rPr>
                        <w:rFonts w:ascii="宋体" w:hAnsi="宋体" w:eastAsia="宋体" w:cs="宋体"/>
                        <w:spacing w:val="6"/>
                        <w:sz w:val="20"/>
                        <w:szCs w:val="20"/>
                      </w:rPr>
                      <w:t>管理人</w:t>
                    </w:r>
                  </w:p>
                </w:txbxContent>
              </v:textbox>
            </v:shape>
            <v:shape id="_x0000_s1425" o:spid="_x0000_s1425" o:spt="202" type="#_x0000_t202" style="position:absolute;left:4960;top:928;height:896;width:1461;" filled="f" stroked="f" coordsize="21600,21600">
              <v:path/>
              <v:fill on="f" focussize="0,0"/>
              <v:stroke on="f"/>
              <v:imagedata o:title=""/>
              <o:lock v:ext="edit" aspectratio="f"/>
              <v:textbox inset="0mm,0mm,0mm,0mm">
                <w:txbxContent>
                  <w:p>
                    <w:pPr>
                      <w:spacing w:before="20" w:line="220" w:lineRule="auto"/>
                      <w:ind w:left="359"/>
                      <w:rPr>
                        <w:rFonts w:ascii="宋体" w:hAnsi="宋体" w:eastAsia="宋体" w:cs="宋体"/>
                        <w:sz w:val="20"/>
                        <w:szCs w:val="20"/>
                      </w:rPr>
                    </w:pPr>
                    <w:r>
                      <w:rPr>
                        <w:rFonts w:ascii="宋体" w:hAnsi="宋体" w:eastAsia="宋体" w:cs="宋体"/>
                        <w:spacing w:val="-5"/>
                        <w:sz w:val="20"/>
                        <w:szCs w:val="20"/>
                      </w:rPr>
                      <w:t>和</w:t>
                    </w:r>
                    <w:r>
                      <w:rPr>
                        <w:rFonts w:ascii="宋体" w:hAnsi="宋体" w:eastAsia="宋体" w:cs="宋体"/>
                        <w:spacing w:val="73"/>
                        <w:sz w:val="20"/>
                        <w:szCs w:val="20"/>
                      </w:rPr>
                      <w:t xml:space="preserve"> </w:t>
                    </w:r>
                    <w:r>
                      <w:rPr>
                        <w:rFonts w:ascii="宋体" w:hAnsi="宋体" w:eastAsia="宋体" w:cs="宋体"/>
                        <w:spacing w:val="-5"/>
                        <w:sz w:val="20"/>
                        <w:szCs w:val="20"/>
                      </w:rPr>
                      <w:t>解</w:t>
                    </w:r>
                  </w:p>
                  <w:p>
                    <w:pPr>
                      <w:spacing w:line="314" w:lineRule="auto"/>
                      <w:rPr>
                        <w:rFonts w:ascii="Arial"/>
                        <w:sz w:val="21"/>
                      </w:rPr>
                    </w:pPr>
                  </w:p>
                  <w:p>
                    <w:pPr>
                      <w:spacing w:before="65" w:line="219" w:lineRule="auto"/>
                      <w:ind w:left="20"/>
                      <w:rPr>
                        <w:rFonts w:ascii="宋体" w:hAnsi="宋体" w:eastAsia="宋体" w:cs="宋体"/>
                        <w:sz w:val="20"/>
                        <w:szCs w:val="20"/>
                      </w:rPr>
                    </w:pPr>
                    <w:r>
                      <w:rPr>
                        <w:rFonts w:ascii="宋体" w:hAnsi="宋体" w:eastAsia="宋体" w:cs="宋体"/>
                        <w:spacing w:val="2"/>
                        <w:sz w:val="20"/>
                        <w:szCs w:val="20"/>
                      </w:rPr>
                      <w:t>和解申请及执行</w:t>
                    </w:r>
                  </w:p>
                </w:txbxContent>
              </v:textbox>
            </v:shape>
            <v:shape id="_x0000_s1426" o:spid="_x0000_s1426" o:spt="202" type="#_x0000_t202" style="position:absolute;left:7630;top:2206;height:860;width:1281;" filled="f" stroked="f" coordsize="21600,21600">
              <v:path/>
              <v:fill on="f" focussize="0,0"/>
              <v:stroke on="f"/>
              <v:imagedata o:title=""/>
              <o:lock v:ext="edit" aspectratio="f"/>
              <v:textbox inset="0mm,0mm,0mm,0mm">
                <w:txbxContent>
                  <w:p>
                    <w:pPr>
                      <w:spacing w:before="19" w:line="218" w:lineRule="auto"/>
                      <w:ind w:left="129"/>
                      <w:rPr>
                        <w:rFonts w:ascii="宋体" w:hAnsi="宋体" w:eastAsia="宋体" w:cs="宋体"/>
                        <w:sz w:val="20"/>
                        <w:szCs w:val="20"/>
                      </w:rPr>
                    </w:pPr>
                    <w:r>
                      <w:rPr>
                        <w:rFonts w:ascii="宋体" w:hAnsi="宋体" w:eastAsia="宋体" w:cs="宋体"/>
                        <w:spacing w:val="5"/>
                        <w:sz w:val="20"/>
                        <w:szCs w:val="20"/>
                      </w:rPr>
                      <w:t>变价和分配</w:t>
                    </w:r>
                  </w:p>
                  <w:p>
                    <w:pPr>
                      <w:spacing w:line="279" w:lineRule="auto"/>
                      <w:rPr>
                        <w:rFonts w:ascii="Arial"/>
                        <w:sz w:val="21"/>
                      </w:rPr>
                    </w:pPr>
                  </w:p>
                  <w:p>
                    <w:pPr>
                      <w:spacing w:before="65" w:line="219" w:lineRule="auto"/>
                      <w:ind w:left="20"/>
                      <w:rPr>
                        <w:rFonts w:ascii="宋体" w:hAnsi="宋体" w:eastAsia="宋体" w:cs="宋体"/>
                        <w:sz w:val="20"/>
                        <w:szCs w:val="20"/>
                      </w:rPr>
                    </w:pPr>
                    <w:r>
                      <w:rPr>
                        <w:rFonts w:ascii="宋体" w:hAnsi="宋体" w:eastAsia="宋体" w:cs="宋体"/>
                        <w:spacing w:val="6"/>
                        <w:sz w:val="20"/>
                        <w:szCs w:val="20"/>
                      </w:rPr>
                      <w:t>破产程序终结</w:t>
                    </w:r>
                  </w:p>
                </w:txbxContent>
              </v:textbox>
            </v:shape>
            <v:shape id="_x0000_s1427" o:spid="_x0000_s1427" o:spt="202" type="#_x0000_t202" style="position:absolute;left:6970;top:927;height:277;width:860;"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4"/>
                        <w:sz w:val="20"/>
                        <w:szCs w:val="20"/>
                      </w:rPr>
                      <w:t>破产清算</w:t>
                    </w:r>
                  </w:p>
                </w:txbxContent>
              </v:textbox>
            </v:shape>
            <v:shape id="_x0000_s1428" o:spid="_x0000_s1428" o:spt="202" type="#_x0000_t202" style="position:absolute;left:7940;top:1547;height:277;width:668;"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9"/>
                        <w:sz w:val="20"/>
                        <w:szCs w:val="20"/>
                      </w:rPr>
                      <w:t>别除权</w:t>
                    </w:r>
                  </w:p>
                </w:txbxContent>
              </v:textbox>
            </v:shape>
            <v:shape id="_x0000_s1429" o:spid="_x0000_s1429" o:spt="202" type="#_x0000_t202" style="position:absolute;left:570;top:898;height:278;width:459;"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0"/>
                        <w:szCs w:val="20"/>
                      </w:rPr>
                    </w:pPr>
                    <w:r>
                      <w:rPr>
                        <w:rFonts w:ascii="宋体" w:hAnsi="宋体" w:eastAsia="宋体" w:cs="宋体"/>
                        <w:spacing w:val="9"/>
                        <w:sz w:val="20"/>
                        <w:szCs w:val="20"/>
                      </w:rPr>
                      <w:t>总则</w:t>
                    </w:r>
                  </w:p>
                </w:txbxContent>
              </v:textbox>
            </v:shape>
            <w10:wrap type="none"/>
            <w10:anchorlock/>
          </v:group>
        </w:pict>
      </w:r>
    </w:p>
    <w:p>
      <w:pPr>
        <w:spacing w:line="445" w:lineRule="auto"/>
        <w:rPr>
          <w:rFonts w:ascii="Arial"/>
          <w:color w:val="000000" w:themeColor="text1"/>
          <w:sz w:val="21"/>
          <w14:textFill>
            <w14:solidFill>
              <w14:schemeClr w14:val="tx1"/>
            </w14:solidFill>
          </w14:textFill>
        </w:rPr>
      </w:pPr>
    </w:p>
    <w:p>
      <w:pPr>
        <w:spacing w:before="65" w:line="221" w:lineRule="auto"/>
        <w:ind w:left="442"/>
        <w:rPr>
          <w:rFonts w:ascii="黑体" w:hAnsi="黑体" w:eastAsia="黑体" w:cs="黑体"/>
          <w:color w:val="000000" w:themeColor="text1"/>
          <w:sz w:val="20"/>
          <w:szCs w:val="20"/>
          <w14:textFill>
            <w14:solidFill>
              <w14:schemeClr w14:val="tx1"/>
            </w14:solidFill>
          </w14:textFill>
        </w:rPr>
      </w:pPr>
      <w:r>
        <w:rPr>
          <w:rFonts w:ascii="黑体" w:hAnsi="黑体" w:eastAsia="黑体" w:cs="黑体"/>
          <w:b/>
          <w:bCs/>
          <w:color w:val="000000" w:themeColor="text1"/>
          <w:spacing w:val="-9"/>
          <w:sz w:val="20"/>
          <w:szCs w:val="20"/>
          <w14:textFill>
            <w14:solidFill>
              <w14:schemeClr w14:val="tx1"/>
            </w14:solidFill>
          </w14:textFill>
        </w:rPr>
        <w:t>体</w:t>
      </w:r>
      <w:r>
        <w:rPr>
          <w:rFonts w:ascii="黑体" w:hAnsi="黑体" w:eastAsia="黑体" w:cs="黑体"/>
          <w:color w:val="000000" w:themeColor="text1"/>
          <w:spacing w:val="-11"/>
          <w:sz w:val="20"/>
          <w:szCs w:val="20"/>
          <w14:textFill>
            <w14:solidFill>
              <w14:schemeClr w14:val="tx1"/>
            </w14:solidFill>
          </w14:textFill>
        </w:rPr>
        <w:t xml:space="preserve"> </w:t>
      </w:r>
      <w:r>
        <w:rPr>
          <w:rFonts w:ascii="黑体" w:hAnsi="黑体" w:eastAsia="黑体" w:cs="黑体"/>
          <w:b/>
          <w:bCs/>
          <w:color w:val="000000" w:themeColor="text1"/>
          <w:spacing w:val="-9"/>
          <w:sz w:val="20"/>
          <w:szCs w:val="20"/>
          <w14:textFill>
            <w14:solidFill>
              <w14:schemeClr w14:val="tx1"/>
            </w14:solidFill>
          </w14:textFill>
        </w:rPr>
        <w:t>系</w:t>
      </w:r>
      <w:r>
        <w:rPr>
          <w:rFonts w:ascii="黑体" w:hAnsi="黑体" w:eastAsia="黑体" w:cs="黑体"/>
          <w:color w:val="000000" w:themeColor="text1"/>
          <w:spacing w:val="-18"/>
          <w:sz w:val="20"/>
          <w:szCs w:val="20"/>
          <w14:textFill>
            <w14:solidFill>
              <w14:schemeClr w14:val="tx1"/>
            </w14:solidFill>
          </w14:textFill>
        </w:rPr>
        <w:t xml:space="preserve"> </w:t>
      </w:r>
      <w:r>
        <w:rPr>
          <w:rFonts w:ascii="黑体" w:hAnsi="黑体" w:eastAsia="黑体" w:cs="黑体"/>
          <w:b/>
          <w:bCs/>
          <w:color w:val="000000" w:themeColor="text1"/>
          <w:spacing w:val="-9"/>
          <w:sz w:val="20"/>
          <w:szCs w:val="20"/>
          <w14:textFill>
            <w14:solidFill>
              <w14:schemeClr w14:val="tx1"/>
            </w14:solidFill>
          </w14:textFill>
        </w:rPr>
        <w:t>解</w:t>
      </w:r>
      <w:r>
        <w:rPr>
          <w:rFonts w:ascii="黑体" w:hAnsi="黑体" w:eastAsia="黑体" w:cs="黑体"/>
          <w:color w:val="000000" w:themeColor="text1"/>
          <w:spacing w:val="-13"/>
          <w:sz w:val="20"/>
          <w:szCs w:val="20"/>
          <w14:textFill>
            <w14:solidFill>
              <w14:schemeClr w14:val="tx1"/>
            </w14:solidFill>
          </w14:textFill>
        </w:rPr>
        <w:t xml:space="preserve"> </w:t>
      </w:r>
      <w:r>
        <w:rPr>
          <w:rFonts w:ascii="黑体" w:hAnsi="黑体" w:eastAsia="黑体" w:cs="黑体"/>
          <w:b/>
          <w:bCs/>
          <w:color w:val="000000" w:themeColor="text1"/>
          <w:spacing w:val="-9"/>
          <w:sz w:val="20"/>
          <w:szCs w:val="20"/>
          <w14:textFill>
            <w14:solidFill>
              <w14:schemeClr w14:val="tx1"/>
            </w14:solidFill>
          </w14:textFill>
        </w:rPr>
        <w:t>说</w:t>
      </w:r>
    </w:p>
    <w:p>
      <w:pPr>
        <w:spacing w:before="155" w:line="391" w:lineRule="exact"/>
        <w:ind w:left="49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9"/>
          <w:position w:val="14"/>
          <w:sz w:val="20"/>
          <w:szCs w:val="20"/>
          <w14:textFill>
            <w14:solidFill>
              <w14:schemeClr w14:val="tx1"/>
            </w14:solidFill>
          </w14:textFill>
        </w:rPr>
        <w:t>破产案件的司法程序包括了</w:t>
      </w:r>
      <w:r>
        <w:rPr>
          <w:rFonts w:ascii="宋体" w:hAnsi="宋体" w:eastAsia="宋体" w:cs="宋体"/>
          <w:b/>
          <w:bCs/>
          <w:color w:val="000000" w:themeColor="text1"/>
          <w:spacing w:val="29"/>
          <w:position w:val="14"/>
          <w:sz w:val="20"/>
          <w:szCs w:val="20"/>
          <w:highlight w:val="yellow"/>
          <w14:textFill>
            <w14:solidFill>
              <w14:schemeClr w14:val="tx1"/>
            </w14:solidFill>
          </w14:textFill>
        </w:rPr>
        <w:t>重整、和解、破产清算</w:t>
      </w:r>
      <w:r>
        <w:rPr>
          <w:rFonts w:ascii="宋体" w:hAnsi="宋体" w:eastAsia="宋体" w:cs="宋体"/>
          <w:color w:val="000000" w:themeColor="text1"/>
          <w:spacing w:val="29"/>
          <w:position w:val="14"/>
          <w:sz w:val="20"/>
          <w:szCs w:val="20"/>
          <w14:textFill>
            <w14:solidFill>
              <w14:schemeClr w14:val="tx1"/>
            </w14:solidFill>
          </w14:textFill>
        </w:rPr>
        <w:t>，以及供三程序共用的基本规则，本专</w:t>
      </w:r>
    </w:p>
    <w:p>
      <w:pPr>
        <w:spacing w:line="219"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2"/>
          <w:sz w:val="20"/>
          <w:szCs w:val="20"/>
          <w14:textFill>
            <w14:solidFill>
              <w14:schemeClr w14:val="tx1"/>
            </w14:solidFill>
          </w14:textFill>
        </w:rPr>
        <w:t>题按照先总后分的原则搭建知识体系。</w:t>
      </w:r>
    </w:p>
    <w:p>
      <w:pPr>
        <w:spacing w:before="103" w:line="350" w:lineRule="auto"/>
        <w:ind w:firstLine="49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2"/>
          <w:sz w:val="20"/>
          <w:szCs w:val="20"/>
          <w14:textFill>
            <w14:solidFill>
              <w14:schemeClr w14:val="tx1"/>
            </w14:solidFill>
          </w14:textFill>
        </w:rPr>
        <w:t>总则内容是命题重点</w:t>
      </w:r>
      <w:r>
        <w:rPr>
          <w:rFonts w:ascii="宋体" w:hAnsi="宋体" w:eastAsia="宋体" w:cs="宋体"/>
          <w:color w:val="000000" w:themeColor="text1"/>
          <w:spacing w:val="-11"/>
          <w:sz w:val="20"/>
          <w:szCs w:val="20"/>
          <w14:textFill>
            <w14:solidFill>
              <w14:schemeClr w14:val="tx1"/>
            </w14:solidFill>
          </w14:textFill>
        </w:rPr>
        <w:t xml:space="preserve"> </w:t>
      </w:r>
      <w:r>
        <w:rPr>
          <w:rFonts w:ascii="宋体" w:hAnsi="宋体" w:eastAsia="宋体" w:cs="宋体"/>
          <w:color w:val="000000" w:themeColor="text1"/>
          <w:spacing w:val="32"/>
          <w:sz w:val="20"/>
          <w:szCs w:val="20"/>
          <w14:textFill>
            <w14:solidFill>
              <w14:schemeClr w14:val="tx1"/>
            </w14:solidFill>
          </w14:textFill>
        </w:rPr>
        <w:t>，</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32"/>
          <w:sz w:val="20"/>
          <w:szCs w:val="20"/>
          <w14:textFill>
            <w14:solidFill>
              <w14:schemeClr w14:val="tx1"/>
            </w14:solidFill>
          </w14:textFill>
        </w:rPr>
        <w:t>尤其是破产受理</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32"/>
          <w:sz w:val="20"/>
          <w:szCs w:val="20"/>
          <w14:textFill>
            <w14:solidFill>
              <w14:schemeClr w14:val="tx1"/>
            </w14:solidFill>
          </w14:textFill>
        </w:rPr>
        <w:t>、</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32"/>
          <w:sz w:val="20"/>
          <w:szCs w:val="20"/>
          <w14:textFill>
            <w14:solidFill>
              <w14:schemeClr w14:val="tx1"/>
            </w14:solidFill>
          </w14:textFill>
        </w:rPr>
        <w:t>债务人财产</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32"/>
          <w:sz w:val="20"/>
          <w:szCs w:val="20"/>
          <w14:textFill>
            <w14:solidFill>
              <w14:schemeClr w14:val="tx1"/>
            </w14:solidFill>
          </w14:textFill>
        </w:rPr>
        <w:t>、</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32"/>
          <w:sz w:val="20"/>
          <w:szCs w:val="20"/>
          <w14:textFill>
            <w14:solidFill>
              <w14:schemeClr w14:val="tx1"/>
            </w14:solidFill>
          </w14:textFill>
        </w:rPr>
        <w:t>破产债权的相关内容</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32"/>
          <w:sz w:val="20"/>
          <w:szCs w:val="20"/>
          <w14:textFill>
            <w14:solidFill>
              <w14:schemeClr w14:val="tx1"/>
            </w14:solidFill>
          </w14:textFill>
        </w:rPr>
        <w:t>，</w:t>
      </w:r>
      <w:r>
        <w:rPr>
          <w:rFonts w:ascii="宋体" w:hAnsi="宋体" w:eastAsia="宋体" w:cs="宋体"/>
          <w:color w:val="000000" w:themeColor="text1"/>
          <w:spacing w:val="-21"/>
          <w:sz w:val="20"/>
          <w:szCs w:val="20"/>
          <w14:textFill>
            <w14:solidFill>
              <w14:schemeClr w14:val="tx1"/>
            </w14:solidFill>
          </w14:textFill>
        </w:rPr>
        <w:t xml:space="preserve"> </w:t>
      </w:r>
      <w:r>
        <w:rPr>
          <w:rFonts w:ascii="宋体" w:hAnsi="宋体" w:eastAsia="宋体" w:cs="宋体"/>
          <w:color w:val="000000" w:themeColor="text1"/>
          <w:spacing w:val="32"/>
          <w:sz w:val="20"/>
          <w:szCs w:val="20"/>
          <w14:textFill>
            <w14:solidFill>
              <w14:schemeClr w14:val="tx1"/>
            </w14:solidFill>
          </w14:textFill>
        </w:rPr>
        <w:t>以及</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2</w:t>
      </w:r>
      <w:r>
        <w:rPr>
          <w:rFonts w:ascii="宋体" w:hAnsi="宋体" w:eastAsia="宋体" w:cs="宋体"/>
          <w:color w:val="000000" w:themeColor="text1"/>
          <w:spacing w:val="-2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0</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1</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9</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年</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生</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效</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2</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0</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2</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0</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年</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1</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2</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月</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2</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3</w:t>
      </w:r>
      <w:r>
        <w:rPr>
          <w:rFonts w:ascii="宋体" w:hAnsi="宋体" w:eastAsia="宋体" w:cs="宋体"/>
          <w:color w:val="000000" w:themeColor="text1"/>
          <w:spacing w:val="-9"/>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日</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新</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修</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订</w:t>
      </w:r>
      <w:r>
        <w:rPr>
          <w:rFonts w:ascii="宋体" w:hAnsi="宋体" w:eastAsia="宋体" w:cs="宋体"/>
          <w:color w:val="000000" w:themeColor="text1"/>
          <w:spacing w:val="-27"/>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的</w:t>
      </w:r>
      <w:r>
        <w:rPr>
          <w:rFonts w:ascii="宋体" w:hAnsi="宋体" w:eastAsia="宋体" w:cs="宋体"/>
          <w:color w:val="000000" w:themeColor="text1"/>
          <w:spacing w:val="-5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2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破</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产</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法</w:t>
      </w:r>
      <w:r>
        <w:rPr>
          <w:rFonts w:ascii="宋体" w:hAnsi="宋体" w:eastAsia="宋体" w:cs="宋体"/>
          <w:color w:val="000000" w:themeColor="text1"/>
          <w:spacing w:val="-36"/>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司</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法</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解</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释</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三</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主</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要</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针</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对</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破</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产</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债</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权</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及</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债</w:t>
      </w:r>
    </w:p>
    <w:p>
      <w:pPr>
        <w:spacing w:before="1" w:line="218"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6"/>
          <w:sz w:val="20"/>
          <w:szCs w:val="20"/>
          <w14:textFill>
            <w14:solidFill>
              <w14:schemeClr w14:val="tx1"/>
            </w14:solidFill>
          </w14:textFill>
        </w:rPr>
        <w:t>权人会议进行细化，需要重点关注。</w:t>
      </w:r>
    </w:p>
    <w:p>
      <w:pPr>
        <w:spacing w:before="153" w:line="219" w:lineRule="auto"/>
        <w:ind w:left="49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9"/>
          <w:sz w:val="20"/>
          <w:szCs w:val="20"/>
          <w14:textFill>
            <w14:solidFill>
              <w14:schemeClr w14:val="tx1"/>
            </w14:solidFill>
          </w14:textFill>
        </w:rPr>
        <w:t>分则中，重点掌握重整制度的细节，破产清算</w:t>
      </w:r>
      <w:r>
        <w:rPr>
          <w:rFonts w:ascii="宋体" w:hAnsi="宋体" w:eastAsia="宋体" w:cs="宋体"/>
          <w:color w:val="000000" w:themeColor="text1"/>
          <w:spacing w:val="38"/>
          <w:sz w:val="20"/>
          <w:szCs w:val="20"/>
          <w14:textFill>
            <w14:solidFill>
              <w14:schemeClr w14:val="tx1"/>
            </w14:solidFill>
          </w14:textFill>
        </w:rPr>
        <w:t>及和解简单了解即可。</w:t>
      </w:r>
    </w:p>
    <w:p>
      <w:pPr>
        <w:rPr>
          <w:color w:val="000000" w:themeColor="text1"/>
          <w14:textFill>
            <w14:solidFill>
              <w14:schemeClr w14:val="tx1"/>
            </w14:solidFill>
          </w14:textFill>
        </w:rPr>
        <w:sectPr>
          <w:footerReference r:id="rId7" w:type="default"/>
          <w:pgSz w:w="11900" w:h="16840"/>
          <w:pgMar w:top="330" w:right="1368" w:bottom="841" w:left="1090" w:header="0" w:footer="712" w:gutter="0"/>
          <w:cols w:space="720" w:num="1"/>
        </w:sectPr>
      </w:pPr>
    </w:p>
    <w:p>
      <w:pPr>
        <w:spacing w:line="449" w:lineRule="exact"/>
        <w:ind w:firstLine="217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430" o:spid="_x0000_s1430" o:spt="203" style="height:22.5pt;width:278pt;" coordsize="5560,450">
            <o:lock v:ext="edit"/>
            <v:shape id="_x0000_s1431" o:spid="_x0000_s1431" o:spt="75" type="#_x0000_t75" style="position:absolute;left:0;top:0;height:450;width:5560;" filled="f" stroked="f" coordsize="21600,21600">
              <v:path/>
              <v:fill on="f" focussize="0,0"/>
              <v:stroke on="f"/>
              <v:imagedata r:id="rId110" o:title=""/>
              <o:lock v:ext="edit" aspectratio="t"/>
            </v:shape>
            <v:shape id="_x0000_s1432" o:spid="_x0000_s1432" o:spt="202" type="#_x0000_t202" style="position:absolute;left:-20;top:-20;height:552;width:5600;" filled="f" stroked="f" coordsize="21600,21600">
              <v:path/>
              <v:fill on="f" focussize="0,0"/>
              <v:stroke on="f"/>
              <v:imagedata o:title=""/>
              <o:lock v:ext="edit" aspectratio="f"/>
              <v:textbox inset="0mm,0mm,0mm,0mm">
                <w:txbxContent>
                  <w:p>
                    <w:pPr>
                      <w:spacing w:before="86" w:line="222" w:lineRule="auto"/>
                      <w:ind w:left="134"/>
                      <w:rPr>
                        <w:rFonts w:ascii="黑体" w:hAnsi="黑体" w:eastAsia="黑体" w:cs="黑体"/>
                        <w:sz w:val="33"/>
                        <w:szCs w:val="33"/>
                      </w:rPr>
                    </w:pPr>
                    <w:r>
                      <w:rPr>
                        <w:rFonts w:ascii="黑体" w:hAnsi="黑体" w:eastAsia="黑体" w:cs="黑体"/>
                        <w:b/>
                        <w:bCs/>
                        <w:spacing w:val="19"/>
                        <w:sz w:val="33"/>
                        <w:szCs w:val="33"/>
                      </w:rPr>
                      <w:t>西法大考资微信(</w:t>
                    </w:r>
                    <w:r>
                      <w:rPr>
                        <w:rFonts w:ascii="黑体" w:hAnsi="黑体" w:eastAsia="黑体" w:cs="黑体"/>
                        <w:b/>
                        <w:bCs/>
                        <w:sz w:val="33"/>
                        <w:szCs w:val="33"/>
                      </w:rPr>
                      <w:t>QQ</w:t>
                    </w:r>
                    <w:r>
                      <w:rPr>
                        <w:rFonts w:ascii="黑体" w:hAnsi="黑体" w:eastAsia="黑体" w:cs="黑体"/>
                        <w:b/>
                        <w:bCs/>
                        <w:spacing w:val="19"/>
                        <w:sz w:val="33"/>
                        <w:szCs w:val="33"/>
                      </w:rPr>
                      <w:t>):2233200134</w:t>
                    </w:r>
                  </w:p>
                </w:txbxContent>
              </v:textbox>
            </v:shape>
            <w10:wrap type="none"/>
            <w10:anchorlock/>
          </v:group>
        </w:pict>
      </w:r>
    </w:p>
    <w:p>
      <w:pPr>
        <w:spacing w:before="96" w:line="219" w:lineRule="auto"/>
        <w:ind w:right="242"/>
        <w:jc w:val="right"/>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11"/>
          <w:sz w:val="20"/>
          <w:szCs w:val="20"/>
          <w14:textFill>
            <w14:solidFill>
              <w14:schemeClr w14:val="tx1"/>
            </w14:solidFill>
          </w14:textFill>
        </w:rPr>
        <w:t>专题五</w:t>
      </w:r>
      <w:r>
        <w:rPr>
          <w:rFonts w:ascii="宋体" w:hAnsi="宋体" w:eastAsia="宋体" w:cs="宋体"/>
          <w:color w:val="000000" w:themeColor="text1"/>
          <w:spacing w:val="7"/>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企业破产法</w:t>
      </w:r>
    </w:p>
    <w:p>
      <w:pPr>
        <w:spacing w:line="262" w:lineRule="auto"/>
        <w:rPr>
          <w:rFonts w:ascii="Arial"/>
          <w:color w:val="000000" w:themeColor="text1"/>
          <w:sz w:val="21"/>
          <w14:textFill>
            <w14:solidFill>
              <w14:schemeClr w14:val="tx1"/>
            </w14:solidFill>
          </w14:textFill>
        </w:rPr>
      </w:pPr>
    </w:p>
    <w:p>
      <w:pPr>
        <w:spacing w:line="262" w:lineRule="auto"/>
        <w:rPr>
          <w:rFonts w:ascii="Arial"/>
          <w:color w:val="000000" w:themeColor="text1"/>
          <w:sz w:val="21"/>
          <w14:textFill>
            <w14:solidFill>
              <w14:schemeClr w14:val="tx1"/>
            </w14:solidFill>
          </w14:textFill>
        </w:rPr>
      </w:pPr>
    </w:p>
    <w:p>
      <w:pPr>
        <w:spacing w:before="108" w:line="219" w:lineRule="auto"/>
        <w:ind w:left="3514"/>
        <w:rPr>
          <w:rFonts w:ascii="宋体" w:hAnsi="宋体" w:eastAsia="宋体" w:cs="宋体"/>
          <w:color w:val="000000" w:themeColor="text1"/>
          <w:sz w:val="33"/>
          <w:szCs w:val="33"/>
          <w14:textFill>
            <w14:solidFill>
              <w14:schemeClr w14:val="tx1"/>
            </w14:solidFill>
          </w14:textFill>
        </w:rPr>
      </w:pPr>
      <w:r>
        <w:rPr>
          <w:rFonts w:ascii="宋体" w:hAnsi="宋体" w:eastAsia="宋体" w:cs="宋体"/>
          <w:b/>
          <w:bCs/>
          <w:color w:val="000000" w:themeColor="text1"/>
          <w:spacing w:val="-3"/>
          <w:sz w:val="33"/>
          <w:szCs w:val="33"/>
          <w14:textFill>
            <w14:solidFill>
              <w14:schemeClr w14:val="tx1"/>
            </w14:solidFill>
          </w14:textFill>
        </w:rPr>
        <w:t>第一节</w:t>
      </w:r>
      <w:r>
        <w:rPr>
          <w:rFonts w:ascii="宋体" w:hAnsi="宋体" w:eastAsia="宋体" w:cs="宋体"/>
          <w:color w:val="000000" w:themeColor="text1"/>
          <w:spacing w:val="17"/>
          <w:sz w:val="33"/>
          <w:szCs w:val="33"/>
          <w14:textFill>
            <w14:solidFill>
              <w14:schemeClr w14:val="tx1"/>
            </w14:solidFill>
          </w14:textFill>
        </w:rPr>
        <w:t xml:space="preserve">  </w:t>
      </w:r>
      <w:r>
        <w:rPr>
          <w:rFonts w:ascii="宋体" w:hAnsi="宋体" w:eastAsia="宋体" w:cs="宋体"/>
          <w:b/>
          <w:bCs/>
          <w:color w:val="000000" w:themeColor="text1"/>
          <w:spacing w:val="-3"/>
          <w:sz w:val="33"/>
          <w:szCs w:val="33"/>
          <w14:textFill>
            <w14:solidFill>
              <w14:schemeClr w14:val="tx1"/>
            </w14:solidFill>
          </w14:textFill>
        </w:rPr>
        <w:t>总</w:t>
      </w:r>
      <w:r>
        <w:rPr>
          <w:rFonts w:ascii="宋体" w:hAnsi="宋体" w:eastAsia="宋体" w:cs="宋体"/>
          <w:color w:val="000000" w:themeColor="text1"/>
          <w:spacing w:val="28"/>
          <w:sz w:val="33"/>
          <w:szCs w:val="33"/>
          <w14:textFill>
            <w14:solidFill>
              <w14:schemeClr w14:val="tx1"/>
            </w14:solidFill>
          </w14:textFill>
        </w:rPr>
        <w:t xml:space="preserve">    </w:t>
      </w:r>
      <w:r>
        <w:rPr>
          <w:rFonts w:ascii="宋体" w:hAnsi="宋体" w:eastAsia="宋体" w:cs="宋体"/>
          <w:b/>
          <w:bCs/>
          <w:color w:val="000000" w:themeColor="text1"/>
          <w:spacing w:val="-3"/>
          <w:sz w:val="33"/>
          <w:szCs w:val="33"/>
          <w14:textFill>
            <w14:solidFill>
              <w14:schemeClr w14:val="tx1"/>
            </w14:solidFill>
          </w14:textFill>
        </w:rPr>
        <w:t>则</w:t>
      </w:r>
    </w:p>
    <w:p>
      <w:pPr>
        <w:spacing w:line="293" w:lineRule="auto"/>
        <w:rPr>
          <w:rFonts w:ascii="Arial"/>
          <w:color w:val="000000" w:themeColor="text1"/>
          <w:sz w:val="21"/>
          <w14:textFill>
            <w14:solidFill>
              <w14:schemeClr w14:val="tx1"/>
            </w14:solidFill>
          </w14:textFill>
        </w:rPr>
      </w:pPr>
    </w:p>
    <w:p>
      <w:pPr>
        <w:spacing w:line="293" w:lineRule="auto"/>
        <w:rPr>
          <w:rFonts w:ascii="Arial"/>
          <w:color w:val="000000" w:themeColor="text1"/>
          <w:sz w:val="21"/>
          <w14:textFill>
            <w14:solidFill>
              <w14:schemeClr w14:val="tx1"/>
            </w14:solidFill>
          </w14:textFill>
        </w:rPr>
      </w:pPr>
    </w:p>
    <w:p>
      <w:pPr>
        <w:spacing w:before="85" w:line="222" w:lineRule="auto"/>
        <w:ind w:left="653"/>
        <w:rPr>
          <w:rFonts w:ascii="黑体" w:hAnsi="黑体" w:eastAsia="黑体" w:cs="黑体"/>
          <w:color w:val="000000" w:themeColor="text1"/>
          <w:sz w:val="26"/>
          <w:szCs w:val="26"/>
          <w14:textFill>
            <w14:solidFill>
              <w14:schemeClr w14:val="tx1"/>
            </w14:solidFill>
          </w14:textFill>
        </w:rPr>
      </w:pPr>
      <w:r>
        <w:rPr>
          <w:rFonts w:ascii="黑体" w:hAnsi="黑体" w:eastAsia="黑体" w:cs="黑体"/>
          <w:b/>
          <w:bCs/>
          <w:color w:val="000000" w:themeColor="text1"/>
          <w:spacing w:val="15"/>
          <w:sz w:val="26"/>
          <w:szCs w:val="26"/>
          <w14:textFill>
            <w14:solidFill>
              <w14:schemeClr w14:val="tx1"/>
            </w14:solidFill>
          </w14:textFill>
        </w:rPr>
        <w:t>考点1</w:t>
      </w:r>
      <w:r>
        <w:rPr>
          <w:rFonts w:ascii="黑体" w:hAnsi="黑体" w:eastAsia="黑体" w:cs="黑体"/>
          <w:color w:val="000000" w:themeColor="text1"/>
          <w:spacing w:val="126"/>
          <w:sz w:val="26"/>
          <w:szCs w:val="26"/>
          <w14:textFill>
            <w14:solidFill>
              <w14:schemeClr w14:val="tx1"/>
            </w14:solidFill>
          </w14:textFill>
        </w:rPr>
        <w:t xml:space="preserve"> </w:t>
      </w:r>
      <w:r>
        <w:rPr>
          <w:rFonts w:ascii="黑体" w:hAnsi="黑体" w:eastAsia="黑体" w:cs="黑体"/>
          <w:b/>
          <w:bCs/>
          <w:color w:val="000000" w:themeColor="text1"/>
          <w:spacing w:val="15"/>
          <w:sz w:val="26"/>
          <w:szCs w:val="26"/>
          <w14:textFill>
            <w14:solidFill>
              <w14:schemeClr w14:val="tx1"/>
            </w14:solidFill>
          </w14:textFill>
        </w:rPr>
        <w:t>破产案件的适用范围及适用程序</w:t>
      </w:r>
    </w:p>
    <w:p>
      <w:pPr>
        <w:spacing w:line="412" w:lineRule="auto"/>
        <w:rPr>
          <w:rFonts w:ascii="Arial"/>
          <w:color w:val="000000" w:themeColor="text1"/>
          <w:sz w:val="21"/>
          <w14:textFill>
            <w14:solidFill>
              <w14:schemeClr w14:val="tx1"/>
            </w14:solidFill>
          </w14:textFill>
        </w:rPr>
      </w:pPr>
    </w:p>
    <w:p>
      <w:pPr>
        <w:spacing w:before="65" w:line="219" w:lineRule="auto"/>
        <w:ind w:left="65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一</w:t>
      </w:r>
      <w:r>
        <w:rPr>
          <w:rFonts w:ascii="宋体" w:hAnsi="宋体" w:eastAsia="宋体" w:cs="宋体"/>
          <w:color w:val="000000" w:themeColor="text1"/>
          <w:spacing w:val="-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破</w:t>
      </w:r>
      <w:r>
        <w:rPr>
          <w:rFonts w:ascii="宋体" w:hAnsi="宋体" w:eastAsia="宋体" w:cs="宋体"/>
          <w:color w:val="000000" w:themeColor="text1"/>
          <w:spacing w:val="-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产</w:t>
      </w:r>
      <w:r>
        <w:rPr>
          <w:rFonts w:ascii="宋体" w:hAnsi="宋体" w:eastAsia="宋体" w:cs="宋体"/>
          <w:color w:val="000000" w:themeColor="text1"/>
          <w:spacing w:val="-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案</w:t>
      </w:r>
      <w:r>
        <w:rPr>
          <w:rFonts w:ascii="宋体" w:hAnsi="宋体" w:eastAsia="宋体" w:cs="宋体"/>
          <w:color w:val="000000" w:themeColor="text1"/>
          <w:spacing w:val="-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件</w:t>
      </w:r>
      <w:r>
        <w:rPr>
          <w:rFonts w:ascii="宋体" w:hAnsi="宋体" w:eastAsia="宋体" w:cs="宋体"/>
          <w:color w:val="000000" w:themeColor="text1"/>
          <w:spacing w:val="1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的</w:t>
      </w:r>
      <w:r>
        <w:rPr>
          <w:rFonts w:ascii="宋体" w:hAnsi="宋体" w:eastAsia="宋体" w:cs="宋体"/>
          <w:color w:val="000000" w:themeColor="text1"/>
          <w:spacing w:val="-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适</w:t>
      </w:r>
      <w:r>
        <w:rPr>
          <w:rFonts w:ascii="宋体" w:hAnsi="宋体" w:eastAsia="宋体" w:cs="宋体"/>
          <w:color w:val="000000" w:themeColor="text1"/>
          <w:spacing w:val="-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用</w:t>
      </w:r>
      <w:r>
        <w:rPr>
          <w:rFonts w:ascii="宋体" w:hAnsi="宋体" w:eastAsia="宋体" w:cs="宋体"/>
          <w:color w:val="000000" w:themeColor="text1"/>
          <w:spacing w:val="-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程</w:t>
      </w:r>
      <w:r>
        <w:rPr>
          <w:rFonts w:ascii="宋体" w:hAnsi="宋体" w:eastAsia="宋体" w:cs="宋体"/>
          <w:color w:val="000000" w:themeColor="text1"/>
          <w:spacing w:val="-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序</w:t>
      </w:r>
    </w:p>
    <w:p>
      <w:pPr>
        <w:spacing w:before="232" w:line="401" w:lineRule="exact"/>
        <w:ind w:left="650"/>
        <w:rPr>
          <w:rFonts w:ascii="宋体" w:hAnsi="宋体" w:eastAsia="宋体" w:cs="宋体"/>
          <w:b/>
          <w:bCs/>
          <w:color w:val="000000" w:themeColor="text1"/>
          <w:sz w:val="20"/>
          <w:szCs w:val="20"/>
          <w:highlight w:val="yellow"/>
          <w14:textFill>
            <w14:solidFill>
              <w14:schemeClr w14:val="tx1"/>
            </w14:solidFill>
          </w14:textFill>
        </w:rPr>
      </w:pPr>
      <w:r>
        <w:rPr>
          <w:rFonts w:ascii="宋体" w:hAnsi="宋体" w:eastAsia="宋体" w:cs="宋体"/>
          <w:color w:val="000000" w:themeColor="text1"/>
          <w:spacing w:val="41"/>
          <w:position w:val="15"/>
          <w:sz w:val="20"/>
          <w:szCs w:val="20"/>
          <w14:textFill>
            <w14:solidFill>
              <w14:schemeClr w14:val="tx1"/>
            </w14:solidFill>
          </w14:textFill>
        </w:rPr>
        <w:t>破产案件是指通过司法程序处理企业法人无力偿债的事件。这里所说的</w:t>
      </w:r>
      <w:r>
        <w:rPr>
          <w:rFonts w:ascii="宋体" w:hAnsi="宋体" w:eastAsia="宋体" w:cs="宋体"/>
          <w:b/>
          <w:bCs/>
          <w:color w:val="000000" w:themeColor="text1"/>
          <w:spacing w:val="41"/>
          <w:position w:val="15"/>
          <w:sz w:val="20"/>
          <w:szCs w:val="20"/>
          <w:highlight w:val="yellow"/>
          <w14:textFill>
            <w14:solidFill>
              <w14:schemeClr w14:val="tx1"/>
            </w14:solidFill>
          </w14:textFill>
        </w:rPr>
        <w:t>司法程序包括</w:t>
      </w:r>
    </w:p>
    <w:p>
      <w:pPr>
        <w:spacing w:line="219" w:lineRule="auto"/>
        <w:ind w:left="170"/>
        <w:rPr>
          <w:rFonts w:ascii="宋体" w:hAnsi="宋体" w:eastAsia="宋体" w:cs="宋体"/>
          <w:b/>
          <w:bCs/>
          <w:color w:val="000000" w:themeColor="text1"/>
          <w:sz w:val="20"/>
          <w:szCs w:val="20"/>
          <w:highlight w:val="yellow"/>
          <w14:textFill>
            <w14:solidFill>
              <w14:schemeClr w14:val="tx1"/>
            </w14:solidFill>
          </w14:textFill>
        </w:rPr>
      </w:pPr>
      <w:r>
        <w:rPr>
          <w:rFonts w:ascii="宋体" w:hAnsi="宋体" w:eastAsia="宋体" w:cs="宋体"/>
          <w:b/>
          <w:bCs/>
          <w:color w:val="000000" w:themeColor="text1"/>
          <w:spacing w:val="33"/>
          <w:sz w:val="20"/>
          <w:szCs w:val="20"/>
          <w:highlight w:val="yellow"/>
          <w14:textFill>
            <w14:solidFill>
              <w14:schemeClr w14:val="tx1"/>
            </w14:solidFill>
          </w14:textFill>
        </w:rPr>
        <w:t>三种：破产和解、破产重整和破产清算。</w:t>
      </w:r>
    </w:p>
    <w:p>
      <w:pPr>
        <w:spacing w:before="70" w:line="361" w:lineRule="auto"/>
        <w:ind w:left="170" w:right="286" w:firstLine="48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2"/>
          <w:sz w:val="20"/>
          <w:szCs w:val="20"/>
          <w14:textFill>
            <w14:solidFill>
              <w14:schemeClr w14:val="tx1"/>
            </w14:solidFill>
          </w14:textFill>
        </w:rPr>
        <w:t>1.</w:t>
      </w:r>
      <w:r>
        <w:rPr>
          <w:rFonts w:ascii="宋体" w:hAnsi="宋体" w:eastAsia="宋体" w:cs="宋体"/>
          <w:color w:val="000000" w:themeColor="text1"/>
          <w:spacing w:val="-8"/>
          <w:sz w:val="20"/>
          <w:szCs w:val="20"/>
          <w14:textFill>
            <w14:solidFill>
              <w14:schemeClr w14:val="tx1"/>
            </w14:solidFill>
          </w14:textFill>
        </w:rPr>
        <w:t xml:space="preserve"> </w:t>
      </w:r>
      <w:r>
        <w:rPr>
          <w:rFonts w:ascii="宋体" w:hAnsi="宋体" w:eastAsia="宋体" w:cs="宋体"/>
          <w:b/>
          <w:bCs/>
          <w:color w:val="000000" w:themeColor="text1"/>
          <w:spacing w:val="-12"/>
          <w:sz w:val="20"/>
          <w:szCs w:val="20"/>
          <w14:textFill>
            <w14:solidFill>
              <w14:schemeClr w14:val="tx1"/>
            </w14:solidFill>
          </w14:textFill>
        </w:rPr>
        <w:t>破</w:t>
      </w:r>
      <w:r>
        <w:rPr>
          <w:rFonts w:ascii="宋体" w:hAnsi="宋体" w:eastAsia="宋体" w:cs="宋体"/>
          <w:b/>
          <w:bCs/>
          <w:color w:val="000000" w:themeColor="text1"/>
          <w:spacing w:val="-42"/>
          <w:sz w:val="20"/>
          <w:szCs w:val="20"/>
          <w14:textFill>
            <w14:solidFill>
              <w14:schemeClr w14:val="tx1"/>
            </w14:solidFill>
          </w14:textFill>
        </w:rPr>
        <w:t xml:space="preserve"> </w:t>
      </w:r>
      <w:r>
        <w:rPr>
          <w:rFonts w:ascii="宋体" w:hAnsi="宋体" w:eastAsia="宋体" w:cs="宋体"/>
          <w:b/>
          <w:bCs/>
          <w:color w:val="000000" w:themeColor="text1"/>
          <w:spacing w:val="-12"/>
          <w:sz w:val="20"/>
          <w:szCs w:val="20"/>
          <w14:textFill>
            <w14:solidFill>
              <w14:schemeClr w14:val="tx1"/>
            </w14:solidFill>
          </w14:textFill>
        </w:rPr>
        <w:t>产</w:t>
      </w:r>
      <w:r>
        <w:rPr>
          <w:rFonts w:ascii="宋体" w:hAnsi="宋体" w:eastAsia="宋体" w:cs="宋体"/>
          <w:b/>
          <w:bCs/>
          <w:color w:val="000000" w:themeColor="text1"/>
          <w:spacing w:val="-42"/>
          <w:sz w:val="20"/>
          <w:szCs w:val="20"/>
          <w14:textFill>
            <w14:solidFill>
              <w14:schemeClr w14:val="tx1"/>
            </w14:solidFill>
          </w14:textFill>
        </w:rPr>
        <w:t xml:space="preserve"> </w:t>
      </w:r>
      <w:r>
        <w:rPr>
          <w:rFonts w:ascii="宋体" w:hAnsi="宋体" w:eastAsia="宋体" w:cs="宋体"/>
          <w:b/>
          <w:bCs/>
          <w:color w:val="000000" w:themeColor="text1"/>
          <w:spacing w:val="-12"/>
          <w:sz w:val="20"/>
          <w:szCs w:val="20"/>
          <w14:textFill>
            <w14:solidFill>
              <w14:schemeClr w14:val="tx1"/>
            </w14:solidFill>
          </w14:textFill>
        </w:rPr>
        <w:t>重</w:t>
      </w:r>
      <w:r>
        <w:rPr>
          <w:rFonts w:ascii="宋体" w:hAnsi="宋体" w:eastAsia="宋体" w:cs="宋体"/>
          <w:b/>
          <w:bCs/>
          <w:color w:val="000000" w:themeColor="text1"/>
          <w:spacing w:val="-41"/>
          <w:sz w:val="20"/>
          <w:szCs w:val="20"/>
          <w14:textFill>
            <w14:solidFill>
              <w14:schemeClr w14:val="tx1"/>
            </w14:solidFill>
          </w14:textFill>
        </w:rPr>
        <w:t xml:space="preserve"> </w:t>
      </w:r>
      <w:r>
        <w:rPr>
          <w:rFonts w:ascii="宋体" w:hAnsi="宋体" w:eastAsia="宋体" w:cs="宋体"/>
          <w:b/>
          <w:bCs/>
          <w:color w:val="000000" w:themeColor="text1"/>
          <w:spacing w:val="-12"/>
          <w:sz w:val="20"/>
          <w:szCs w:val="20"/>
          <w14:textFill>
            <w14:solidFill>
              <w14:schemeClr w14:val="tx1"/>
            </w14:solidFill>
          </w14:textFill>
        </w:rPr>
        <w:t>整</w:t>
      </w:r>
      <w:r>
        <w:rPr>
          <w:rFonts w:ascii="宋体" w:hAnsi="宋体" w:eastAsia="宋体" w:cs="宋体"/>
          <w:b/>
          <w:bCs/>
          <w:color w:val="000000" w:themeColor="text1"/>
          <w:spacing w:val="-7"/>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挽</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救</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是</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我</w:t>
      </w:r>
      <w:r>
        <w:rPr>
          <w:rFonts w:ascii="宋体" w:hAnsi="宋体" w:eastAsia="宋体" w:cs="宋体"/>
          <w:color w:val="000000" w:themeColor="text1"/>
          <w:spacing w:val="-2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国</w:t>
      </w:r>
      <w:r>
        <w:rPr>
          <w:rFonts w:ascii="宋体" w:hAnsi="宋体" w:eastAsia="宋体" w:cs="宋体"/>
          <w:color w:val="000000" w:themeColor="text1"/>
          <w:spacing w:val="-27"/>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引</w:t>
      </w:r>
      <w:r>
        <w:rPr>
          <w:rFonts w:ascii="宋体" w:hAnsi="宋体" w:eastAsia="宋体" w:cs="宋体"/>
          <w:color w:val="000000" w:themeColor="text1"/>
          <w:spacing w:val="-9"/>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自</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英</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美</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法</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系</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的</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一</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项</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破</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产</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保</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护</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制</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度</w:t>
      </w:r>
      <w:r>
        <w:rPr>
          <w:rFonts w:ascii="宋体" w:hAnsi="宋体" w:eastAsia="宋体" w:cs="宋体"/>
          <w:color w:val="000000" w:themeColor="text1"/>
          <w:spacing w:val="-2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利</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害</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相</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关</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人</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通</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过</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积</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41"/>
          <w:sz w:val="20"/>
          <w:szCs w:val="20"/>
          <w14:textFill>
            <w14:solidFill>
              <w14:schemeClr w14:val="tx1"/>
            </w14:solidFill>
          </w14:textFill>
        </w:rPr>
        <w:t>极拯救陷入经营困境的企业，防止债务人企业进入破产清算程序，以帮助债务人摆脱经营</w:t>
      </w:r>
      <w:r>
        <w:rPr>
          <w:rFonts w:ascii="宋体" w:hAnsi="宋体" w:eastAsia="宋体" w:cs="宋体"/>
          <w:color w:val="000000" w:themeColor="text1"/>
          <w:spacing w:val="31"/>
          <w:sz w:val="20"/>
          <w:szCs w:val="20"/>
          <w14:textFill>
            <w14:solidFill>
              <w14:schemeClr w14:val="tx1"/>
            </w14:solidFill>
          </w14:textFill>
        </w:rPr>
        <w:t>困境、恢复营业能力。</w:t>
      </w:r>
    </w:p>
    <w:p>
      <w:pPr>
        <w:spacing w:before="90" w:line="342" w:lineRule="auto"/>
        <w:ind w:left="170" w:right="200" w:firstLine="1110"/>
        <w:jc w:val="both"/>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2"/>
          <w:sz w:val="20"/>
          <w:szCs w:val="20"/>
          <w14:textFill>
            <w14:solidFill>
              <w14:schemeClr w14:val="tx1"/>
            </w14:solidFill>
          </w14:textFill>
        </w:rPr>
        <w:t>2021</w:t>
      </w:r>
      <w:r>
        <w:rPr>
          <w:rFonts w:ascii="宋体" w:hAnsi="宋体" w:eastAsia="宋体" w:cs="宋体"/>
          <w:color w:val="000000" w:themeColor="text1"/>
          <w:spacing w:val="6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年</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1</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0</w:t>
      </w:r>
      <w:r>
        <w:rPr>
          <w:rFonts w:ascii="宋体" w:hAnsi="宋体" w:eastAsia="宋体" w:cs="宋体"/>
          <w:color w:val="000000" w:themeColor="text1"/>
          <w:spacing w:val="-36"/>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月</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3</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1</w:t>
      </w:r>
      <w:r>
        <w:rPr>
          <w:rFonts w:ascii="宋体" w:hAnsi="宋体" w:eastAsia="宋体" w:cs="宋体"/>
          <w:color w:val="000000" w:themeColor="text1"/>
          <w:spacing w:val="-6"/>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日</w:t>
      </w:r>
      <w:r>
        <w:rPr>
          <w:rFonts w:ascii="宋体" w:hAnsi="宋体" w:eastAsia="宋体" w:cs="宋体"/>
          <w:color w:val="000000" w:themeColor="text1"/>
          <w:spacing w:val="-2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49"/>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2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海</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南</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航</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空</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控</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股</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股</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份</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有</w:t>
      </w:r>
      <w:r>
        <w:rPr>
          <w:rFonts w:ascii="宋体" w:hAnsi="宋体" w:eastAsia="宋体" w:cs="宋体"/>
          <w:color w:val="000000" w:themeColor="text1"/>
          <w:spacing w:val="-27"/>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限</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公</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司</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及</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其</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十</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家</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子</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公</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司</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重</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整</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计</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划</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获</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法</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院</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终</w:t>
      </w:r>
      <w:r>
        <w:rPr>
          <w:rFonts w:ascii="宋体" w:hAnsi="宋体" w:eastAsia="宋体" w:cs="宋体"/>
          <w:color w:val="000000" w:themeColor="text1"/>
          <w:spacing w:val="-36"/>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审</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裁</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定</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w:t>
      </w:r>
      <w:r>
        <w:rPr>
          <w:rFonts w:ascii="宋体" w:hAnsi="宋体" w:eastAsia="宋体" w:cs="宋体"/>
          <w:color w:val="000000" w:themeColor="text1"/>
          <w:spacing w:val="-47"/>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S</w:t>
      </w:r>
      <w:r>
        <w:rPr>
          <w:rFonts w:ascii="宋体" w:hAnsi="宋体" w:eastAsia="宋体" w:cs="宋体"/>
          <w:color w:val="000000" w:themeColor="text1"/>
          <w:spacing w:val="-48"/>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T</w:t>
      </w:r>
      <w:r>
        <w:rPr>
          <w:rFonts w:ascii="宋体" w:hAnsi="宋体" w:eastAsia="宋体" w:cs="宋体"/>
          <w:color w:val="000000" w:themeColor="text1"/>
          <w:spacing w:val="-47"/>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海</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航</w:t>
      </w:r>
      <w:r>
        <w:rPr>
          <w:rFonts w:ascii="宋体" w:hAnsi="宋体" w:eastAsia="宋体" w:cs="宋体"/>
          <w:color w:val="000000" w:themeColor="text1"/>
          <w:spacing w:val="-48"/>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进</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入</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重</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整</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执</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行</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阶</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段</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w:t>
      </w:r>
      <w:r>
        <w:rPr>
          <w:rFonts w:ascii="宋体" w:hAnsi="宋体" w:eastAsia="宋体" w:cs="宋体"/>
          <w:color w:val="000000" w:themeColor="text1"/>
          <w:spacing w:val="-47"/>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海</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航</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集</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团</w:t>
      </w:r>
      <w:r>
        <w:rPr>
          <w:rFonts w:ascii="宋体" w:hAnsi="宋体" w:eastAsia="宋体" w:cs="宋体"/>
          <w:color w:val="000000" w:themeColor="text1"/>
          <w:spacing w:val="-48"/>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将</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拆</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分</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为</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航</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空</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板</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块</w:t>
      </w:r>
      <w:r>
        <w:rPr>
          <w:rFonts w:ascii="宋体" w:hAnsi="宋体" w:eastAsia="宋体" w:cs="宋体"/>
          <w:color w:val="000000" w:themeColor="text1"/>
          <w:spacing w:val="-32"/>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w:t>
      </w:r>
      <w:r>
        <w:rPr>
          <w:rFonts w:ascii="宋体" w:hAnsi="宋体" w:eastAsia="宋体" w:cs="宋体"/>
          <w:color w:val="000000" w:themeColor="text1"/>
          <w:spacing w:val="-47"/>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机</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场</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板</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块</w:t>
      </w:r>
      <w:r>
        <w:rPr>
          <w:rFonts w:ascii="宋体" w:hAnsi="宋体" w:eastAsia="宋体" w:cs="宋体"/>
          <w:color w:val="000000" w:themeColor="text1"/>
          <w:spacing w:val="-54"/>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37"/>
          <w:sz w:val="20"/>
          <w:szCs w:val="20"/>
          <w14:textFill>
            <w14:solidFill>
              <w14:schemeClr w14:val="tx1"/>
            </w14:solidFill>
          </w14:textFill>
        </w:rPr>
        <w:t>金融板块、商业及其他板块等4个板块独立运营，各自回归主业健康发展。2021</w:t>
      </w:r>
      <w:r>
        <w:rPr>
          <w:rFonts w:ascii="宋体" w:hAnsi="宋体" w:eastAsia="宋体" w:cs="宋体"/>
          <w:color w:val="000000" w:themeColor="text1"/>
          <w:spacing w:val="-22"/>
          <w:sz w:val="20"/>
          <w:szCs w:val="20"/>
          <w14:textFill>
            <w14:solidFill>
              <w14:schemeClr w14:val="tx1"/>
            </w14:solidFill>
          </w14:textFill>
        </w:rPr>
        <w:t xml:space="preserve"> </w:t>
      </w:r>
      <w:r>
        <w:rPr>
          <w:rFonts w:ascii="宋体" w:hAnsi="宋体" w:eastAsia="宋体" w:cs="宋体"/>
          <w:color w:val="000000" w:themeColor="text1"/>
          <w:spacing w:val="37"/>
          <w:sz w:val="20"/>
          <w:szCs w:val="20"/>
          <w14:textFill>
            <w14:solidFill>
              <w14:schemeClr w14:val="tx1"/>
            </w14:solidFill>
          </w14:textFill>
        </w:rPr>
        <w:t>年</w:t>
      </w:r>
      <w:r>
        <w:rPr>
          <w:rFonts w:ascii="宋体" w:hAnsi="宋体" w:eastAsia="宋体" w:cs="宋体"/>
          <w:color w:val="000000" w:themeColor="text1"/>
          <w:spacing w:val="2"/>
          <w:sz w:val="20"/>
          <w:szCs w:val="20"/>
          <w14:textFill>
            <w14:solidFill>
              <w14:schemeClr w14:val="tx1"/>
            </w14:solidFill>
          </w14:textFill>
        </w:rPr>
        <w:t xml:space="preserve"> </w:t>
      </w:r>
      <w:r>
        <w:rPr>
          <w:rFonts w:ascii="宋体" w:hAnsi="宋体" w:eastAsia="宋体" w:cs="宋体"/>
          <w:color w:val="000000" w:themeColor="text1"/>
          <w:spacing w:val="37"/>
          <w:sz w:val="20"/>
          <w:szCs w:val="20"/>
          <w14:textFill>
            <w14:solidFill>
              <w14:schemeClr w14:val="tx1"/>
            </w14:solidFill>
          </w14:textFill>
        </w:rPr>
        <w:t>1</w:t>
      </w:r>
      <w:r>
        <w:rPr>
          <w:rFonts w:ascii="宋体" w:hAnsi="宋体" w:eastAsia="宋体" w:cs="宋体"/>
          <w:color w:val="000000" w:themeColor="text1"/>
          <w:spacing w:val="-10"/>
          <w:sz w:val="20"/>
          <w:szCs w:val="20"/>
          <w14:textFill>
            <w14:solidFill>
              <w14:schemeClr w14:val="tx1"/>
            </w14:solidFill>
          </w14:textFill>
        </w:rPr>
        <w:t xml:space="preserve"> </w:t>
      </w:r>
      <w:r>
        <w:rPr>
          <w:rFonts w:ascii="宋体" w:hAnsi="宋体" w:eastAsia="宋体" w:cs="宋体"/>
          <w:color w:val="000000" w:themeColor="text1"/>
          <w:spacing w:val="37"/>
          <w:sz w:val="20"/>
          <w:szCs w:val="20"/>
          <w14:textFill>
            <w14:solidFill>
              <w14:schemeClr w14:val="tx1"/>
            </w14:solidFill>
          </w14:textFill>
        </w:rPr>
        <w:t>2</w:t>
      </w:r>
      <w:r>
        <w:rPr>
          <w:rFonts w:ascii="宋体" w:hAnsi="宋体" w:eastAsia="宋体" w:cs="宋体"/>
          <w:color w:val="000000" w:themeColor="text1"/>
          <w:spacing w:val="-8"/>
          <w:sz w:val="20"/>
          <w:szCs w:val="20"/>
          <w14:textFill>
            <w14:solidFill>
              <w14:schemeClr w14:val="tx1"/>
            </w14:solidFill>
          </w14:textFill>
        </w:rPr>
        <w:t xml:space="preserve"> </w:t>
      </w:r>
      <w:r>
        <w:rPr>
          <w:rFonts w:ascii="宋体" w:hAnsi="宋体" w:eastAsia="宋体" w:cs="宋体"/>
          <w:color w:val="000000" w:themeColor="text1"/>
          <w:spacing w:val="37"/>
          <w:sz w:val="20"/>
          <w:szCs w:val="20"/>
          <w14:textFill>
            <w14:solidFill>
              <w14:schemeClr w14:val="tx1"/>
            </w14:solidFill>
          </w14:textFill>
        </w:rPr>
        <w:t>月</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44"/>
          <w:sz w:val="20"/>
          <w:szCs w:val="20"/>
          <w14:textFill>
            <w14:solidFill>
              <w14:schemeClr w14:val="tx1"/>
            </w14:solidFill>
          </w14:textFill>
        </w:rPr>
        <w:t>8日起航空主业引战企业的经营管理实际控制权利</w:t>
      </w:r>
      <w:r>
        <w:rPr>
          <w:rFonts w:ascii="宋体" w:hAnsi="宋体" w:eastAsia="宋体" w:cs="宋体"/>
          <w:color w:val="000000" w:themeColor="text1"/>
          <w:spacing w:val="43"/>
          <w:sz w:val="20"/>
          <w:szCs w:val="20"/>
          <w14:textFill>
            <w14:solidFill>
              <w14:schemeClr w14:val="tx1"/>
            </w14:solidFill>
          </w14:textFill>
        </w:rPr>
        <w:t>正式移交至战略投资者辽宁方大集团实</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41"/>
          <w:sz w:val="20"/>
          <w:szCs w:val="20"/>
          <w14:textFill>
            <w14:solidFill>
              <w14:schemeClr w14:val="tx1"/>
            </w14:solidFill>
          </w14:textFill>
        </w:rPr>
        <w:t>业有限公司，方大集团入主海航航空板块共计投资410亿元，并由其确保航空安全，实现</w:t>
      </w:r>
      <w:r>
        <w:rPr>
          <w:rFonts w:ascii="宋体" w:hAnsi="宋体" w:eastAsia="宋体" w:cs="宋体"/>
          <w:color w:val="000000" w:themeColor="text1"/>
          <w:spacing w:val="3"/>
          <w:sz w:val="20"/>
          <w:szCs w:val="20"/>
          <w14:textFill>
            <w14:solidFill>
              <w14:schemeClr w14:val="tx1"/>
            </w14:solidFill>
          </w14:textFill>
        </w:rPr>
        <w:t xml:space="preserve">  </w:t>
      </w:r>
      <w:r>
        <w:rPr>
          <w:rFonts w:ascii="宋体" w:hAnsi="宋体" w:eastAsia="宋体" w:cs="宋体"/>
          <w:color w:val="000000" w:themeColor="text1"/>
          <w:spacing w:val="41"/>
          <w:sz w:val="20"/>
          <w:szCs w:val="20"/>
          <w14:textFill>
            <w14:solidFill>
              <w14:schemeClr w14:val="tx1"/>
            </w14:solidFill>
          </w14:textFill>
        </w:rPr>
        <w:t>航空主业健康发展。避免了大批员工失业及最大限度保护债权人，尤其是依法保护了金融</w:t>
      </w:r>
    </w:p>
    <w:p>
      <w:pPr>
        <w:spacing w:line="219" w:lineRule="auto"/>
        <w:ind w:left="17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2"/>
          <w:sz w:val="20"/>
          <w:szCs w:val="20"/>
          <w14:textFill>
            <w14:solidFill>
              <w14:schemeClr w14:val="tx1"/>
            </w14:solidFill>
          </w14:textFill>
        </w:rPr>
        <w:t>债权，有效化解了金融风险。</w:t>
      </w:r>
    </w:p>
    <w:p>
      <w:pPr>
        <w:spacing w:before="120" w:line="352" w:lineRule="auto"/>
        <w:ind w:left="170" w:right="269" w:firstLine="48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1"/>
          <w:sz w:val="20"/>
          <w:szCs w:val="20"/>
          <w14:textFill>
            <w14:solidFill>
              <w14:schemeClr w14:val="tx1"/>
            </w14:solidFill>
          </w14:textFill>
        </w:rPr>
        <w:t>2.</w:t>
      </w:r>
      <w:r>
        <w:rPr>
          <w:rFonts w:ascii="宋体" w:hAnsi="宋体" w:eastAsia="宋体" w:cs="宋体"/>
          <w:color w:val="000000" w:themeColor="text1"/>
          <w:spacing w:val="15"/>
          <w:sz w:val="20"/>
          <w:szCs w:val="20"/>
          <w14:textFill>
            <w14:solidFill>
              <w14:schemeClr w14:val="tx1"/>
            </w14:solidFill>
          </w14:textFill>
        </w:rPr>
        <w:t xml:space="preserve"> </w:t>
      </w:r>
      <w:r>
        <w:rPr>
          <w:rFonts w:ascii="宋体" w:hAnsi="宋体" w:eastAsia="宋体" w:cs="宋体"/>
          <w:b/>
          <w:bCs/>
          <w:color w:val="000000" w:themeColor="text1"/>
          <w:spacing w:val="-11"/>
          <w:sz w:val="20"/>
          <w:szCs w:val="20"/>
          <w14:textFill>
            <w14:solidFill>
              <w14:schemeClr w14:val="tx1"/>
            </w14:solidFill>
          </w14:textFill>
        </w:rPr>
        <w:t>破</w:t>
      </w:r>
      <w:r>
        <w:rPr>
          <w:rFonts w:ascii="宋体" w:hAnsi="宋体" w:eastAsia="宋体" w:cs="宋体"/>
          <w:b/>
          <w:bCs/>
          <w:color w:val="000000" w:themeColor="text1"/>
          <w:spacing w:val="-42"/>
          <w:sz w:val="20"/>
          <w:szCs w:val="20"/>
          <w14:textFill>
            <w14:solidFill>
              <w14:schemeClr w14:val="tx1"/>
            </w14:solidFill>
          </w14:textFill>
        </w:rPr>
        <w:t xml:space="preserve"> </w:t>
      </w:r>
      <w:r>
        <w:rPr>
          <w:rFonts w:ascii="宋体" w:hAnsi="宋体" w:eastAsia="宋体" w:cs="宋体"/>
          <w:b/>
          <w:bCs/>
          <w:color w:val="000000" w:themeColor="text1"/>
          <w:spacing w:val="-11"/>
          <w:sz w:val="20"/>
          <w:szCs w:val="20"/>
          <w14:textFill>
            <w14:solidFill>
              <w14:schemeClr w14:val="tx1"/>
            </w14:solidFill>
          </w14:textFill>
        </w:rPr>
        <w:t>产</w:t>
      </w:r>
      <w:r>
        <w:rPr>
          <w:rFonts w:ascii="宋体" w:hAnsi="宋体" w:eastAsia="宋体" w:cs="宋体"/>
          <w:b/>
          <w:bCs/>
          <w:color w:val="000000" w:themeColor="text1"/>
          <w:spacing w:val="-41"/>
          <w:sz w:val="20"/>
          <w:szCs w:val="20"/>
          <w14:textFill>
            <w14:solidFill>
              <w14:schemeClr w14:val="tx1"/>
            </w14:solidFill>
          </w14:textFill>
        </w:rPr>
        <w:t xml:space="preserve"> </w:t>
      </w:r>
      <w:r>
        <w:rPr>
          <w:rFonts w:ascii="宋体" w:hAnsi="宋体" w:eastAsia="宋体" w:cs="宋体"/>
          <w:b/>
          <w:bCs/>
          <w:color w:val="000000" w:themeColor="text1"/>
          <w:spacing w:val="-11"/>
          <w:sz w:val="20"/>
          <w:szCs w:val="20"/>
          <w14:textFill>
            <w14:solidFill>
              <w14:schemeClr w14:val="tx1"/>
            </w14:solidFill>
          </w14:textFill>
        </w:rPr>
        <w:t>和</w:t>
      </w:r>
      <w:r>
        <w:rPr>
          <w:rFonts w:ascii="宋体" w:hAnsi="宋体" w:eastAsia="宋体" w:cs="宋体"/>
          <w:b/>
          <w:bCs/>
          <w:color w:val="000000" w:themeColor="text1"/>
          <w:spacing w:val="-43"/>
          <w:sz w:val="20"/>
          <w:szCs w:val="20"/>
          <w14:textFill>
            <w14:solidFill>
              <w14:schemeClr w14:val="tx1"/>
            </w14:solidFill>
          </w14:textFill>
        </w:rPr>
        <w:t xml:space="preserve"> </w:t>
      </w:r>
      <w:r>
        <w:rPr>
          <w:rFonts w:ascii="宋体" w:hAnsi="宋体" w:eastAsia="宋体" w:cs="宋体"/>
          <w:b/>
          <w:bCs/>
          <w:color w:val="000000" w:themeColor="text1"/>
          <w:spacing w:val="-11"/>
          <w:sz w:val="20"/>
          <w:szCs w:val="20"/>
          <w14:textFill>
            <w14:solidFill>
              <w14:schemeClr w14:val="tx1"/>
            </w14:solidFill>
          </w14:textFill>
        </w:rPr>
        <w:t>解</w:t>
      </w:r>
      <w:r>
        <w:rPr>
          <w:rFonts w:ascii="宋体" w:hAnsi="宋体" w:eastAsia="宋体" w:cs="宋体"/>
          <w:color w:val="000000" w:themeColor="text1"/>
          <w:spacing w:val="-7"/>
          <w:sz w:val="20"/>
          <w:szCs w:val="20"/>
          <w14:textFill>
            <w14:solidFill>
              <w14:schemeClr w14:val="tx1"/>
            </w14:solidFill>
          </w14:textFill>
        </w:rPr>
        <w:t xml:space="preserve"> </w:t>
      </w:r>
      <w:r>
        <w:rPr>
          <w:rFonts w:ascii="宋体" w:hAnsi="宋体" w:eastAsia="宋体" w:cs="宋体"/>
          <w:b/>
          <w:bCs/>
          <w:color w:val="000000" w:themeColor="text1"/>
          <w:spacing w:val="-11"/>
          <w:sz w:val="20"/>
          <w:szCs w:val="20"/>
          <w14:textFill>
            <w14:solidFill>
              <w14:schemeClr w14:val="tx1"/>
            </w14:solidFill>
          </w14:textFill>
        </w:rPr>
        <w:t>(</w:t>
      </w:r>
      <w:r>
        <w:rPr>
          <w:rFonts w:ascii="宋体" w:hAnsi="宋体" w:eastAsia="宋体" w:cs="宋体"/>
          <w:b/>
          <w:bCs/>
          <w:color w:val="000000" w:themeColor="text1"/>
          <w:spacing w:val="-40"/>
          <w:sz w:val="20"/>
          <w:szCs w:val="20"/>
          <w14:textFill>
            <w14:solidFill>
              <w14:schemeClr w14:val="tx1"/>
            </w14:solidFill>
          </w14:textFill>
        </w:rPr>
        <w:t xml:space="preserve"> </w:t>
      </w:r>
      <w:r>
        <w:rPr>
          <w:rFonts w:ascii="宋体" w:hAnsi="宋体" w:eastAsia="宋体" w:cs="宋体"/>
          <w:b/>
          <w:bCs/>
          <w:color w:val="000000" w:themeColor="text1"/>
          <w:spacing w:val="-11"/>
          <w:sz w:val="20"/>
          <w:szCs w:val="20"/>
          <w14:textFill>
            <w14:solidFill>
              <w14:schemeClr w14:val="tx1"/>
            </w14:solidFill>
          </w14:textFill>
        </w:rPr>
        <w:t>妥</w:t>
      </w:r>
      <w:r>
        <w:rPr>
          <w:rFonts w:ascii="宋体" w:hAnsi="宋体" w:eastAsia="宋体" w:cs="宋体"/>
          <w:b/>
          <w:bCs/>
          <w:color w:val="000000" w:themeColor="text1"/>
          <w:spacing w:val="-41"/>
          <w:sz w:val="20"/>
          <w:szCs w:val="20"/>
          <w14:textFill>
            <w14:solidFill>
              <w14:schemeClr w14:val="tx1"/>
            </w14:solidFill>
          </w14:textFill>
        </w:rPr>
        <w:t xml:space="preserve"> </w:t>
      </w:r>
      <w:r>
        <w:rPr>
          <w:rFonts w:ascii="宋体" w:hAnsi="宋体" w:eastAsia="宋体" w:cs="宋体"/>
          <w:b/>
          <w:bCs/>
          <w:color w:val="000000" w:themeColor="text1"/>
          <w:spacing w:val="-11"/>
          <w:sz w:val="20"/>
          <w:szCs w:val="20"/>
          <w14:textFill>
            <w14:solidFill>
              <w14:schemeClr w14:val="tx1"/>
            </w14:solidFill>
          </w14:textFill>
        </w:rPr>
        <w:t>协</w:t>
      </w:r>
      <w:r>
        <w:rPr>
          <w:rFonts w:ascii="宋体" w:hAnsi="宋体" w:eastAsia="宋体" w:cs="宋体"/>
          <w:b/>
          <w:bCs/>
          <w:color w:val="000000" w:themeColor="text1"/>
          <w:spacing w:val="-42"/>
          <w:sz w:val="20"/>
          <w:szCs w:val="20"/>
          <w14:textFill>
            <w14:solidFill>
              <w14:schemeClr w14:val="tx1"/>
            </w14:solidFill>
          </w14:textFill>
        </w:rPr>
        <w:t xml:space="preserve"> </w:t>
      </w:r>
      <w:r>
        <w:rPr>
          <w:rFonts w:ascii="宋体" w:hAnsi="宋体" w:eastAsia="宋体" w:cs="宋体"/>
          <w:b/>
          <w:bCs/>
          <w:color w:val="000000" w:themeColor="text1"/>
          <w:spacing w:val="-11"/>
          <w:sz w:val="20"/>
          <w:szCs w:val="20"/>
          <w14:textFill>
            <w14:solidFill>
              <w14:schemeClr w14:val="tx1"/>
            </w14:solidFill>
          </w14:textFill>
        </w:rPr>
        <w:t>)</w:t>
      </w:r>
      <w:r>
        <w:rPr>
          <w:rFonts w:ascii="宋体" w:hAnsi="宋体" w:eastAsia="宋体" w:cs="宋体"/>
          <w:b/>
          <w:bCs/>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是</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指</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为</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避</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免</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破</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产</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清</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算</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债</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务</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人</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企</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业</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与</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债</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权</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人</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会</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议</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达</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成</w:t>
      </w:r>
      <w:r>
        <w:rPr>
          <w:rFonts w:ascii="宋体" w:hAnsi="宋体" w:eastAsia="宋体" w:cs="宋体"/>
          <w:color w:val="000000" w:themeColor="text1"/>
          <w:spacing w:val="-19"/>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以</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让</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步</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方</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42"/>
          <w:sz w:val="20"/>
          <w:szCs w:val="20"/>
          <w14:textFill>
            <w14:solidFill>
              <w14:schemeClr w14:val="tx1"/>
            </w14:solidFill>
          </w14:textFill>
        </w:rPr>
        <w:t>法了结债务的协议。破产和解制度提供的是债权</w:t>
      </w:r>
      <w:r>
        <w:rPr>
          <w:rFonts w:ascii="宋体" w:hAnsi="宋体" w:eastAsia="宋体" w:cs="宋体"/>
          <w:color w:val="000000" w:themeColor="text1"/>
          <w:spacing w:val="41"/>
          <w:sz w:val="20"/>
          <w:szCs w:val="20"/>
          <w14:textFill>
            <w14:solidFill>
              <w14:schemeClr w14:val="tx1"/>
            </w14:solidFill>
          </w14:textFill>
        </w:rPr>
        <w:t>人妥协的程序机制，给债务人创造了复苏</w:t>
      </w:r>
      <w:r>
        <w:rPr>
          <w:rFonts w:ascii="宋体" w:hAnsi="宋体" w:eastAsia="宋体" w:cs="宋体"/>
          <w:color w:val="000000" w:themeColor="text1"/>
          <w:spacing w:val="20"/>
          <w:sz w:val="20"/>
          <w:szCs w:val="20"/>
          <w14:textFill>
            <w14:solidFill>
              <w14:schemeClr w14:val="tx1"/>
            </w14:solidFill>
          </w14:textFill>
        </w:rPr>
        <w:t>的条件。</w:t>
      </w:r>
    </w:p>
    <w:p>
      <w:pPr>
        <w:spacing w:before="140" w:line="383" w:lineRule="exact"/>
        <w:ind w:left="65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1"/>
          <w:position w:val="14"/>
          <w:sz w:val="20"/>
          <w:szCs w:val="20"/>
          <w14:textFill>
            <w14:solidFill>
              <w14:schemeClr w14:val="tx1"/>
            </w14:solidFill>
          </w14:textFill>
        </w:rPr>
        <w:t>3.</w:t>
      </w:r>
      <w:r>
        <w:rPr>
          <w:rFonts w:ascii="宋体" w:hAnsi="宋体" w:eastAsia="宋体" w:cs="宋体"/>
          <w:color w:val="000000" w:themeColor="text1"/>
          <w:spacing w:val="-9"/>
          <w:position w:val="14"/>
          <w:sz w:val="20"/>
          <w:szCs w:val="20"/>
          <w14:textFill>
            <w14:solidFill>
              <w14:schemeClr w14:val="tx1"/>
            </w14:solidFill>
          </w14:textFill>
        </w:rPr>
        <w:t xml:space="preserve"> </w:t>
      </w:r>
      <w:r>
        <w:rPr>
          <w:rFonts w:ascii="宋体" w:hAnsi="宋体" w:eastAsia="宋体" w:cs="宋体"/>
          <w:b/>
          <w:bCs/>
          <w:color w:val="000000" w:themeColor="text1"/>
          <w:spacing w:val="-11"/>
          <w:position w:val="14"/>
          <w:sz w:val="20"/>
          <w:szCs w:val="20"/>
          <w14:textFill>
            <w14:solidFill>
              <w14:schemeClr w14:val="tx1"/>
            </w14:solidFill>
          </w14:textFill>
        </w:rPr>
        <w:t>破</w:t>
      </w:r>
      <w:r>
        <w:rPr>
          <w:rFonts w:ascii="宋体" w:hAnsi="宋体" w:eastAsia="宋体" w:cs="宋体"/>
          <w:b/>
          <w:bCs/>
          <w:color w:val="000000" w:themeColor="text1"/>
          <w:spacing w:val="-42"/>
          <w:position w:val="14"/>
          <w:sz w:val="20"/>
          <w:szCs w:val="20"/>
          <w14:textFill>
            <w14:solidFill>
              <w14:schemeClr w14:val="tx1"/>
            </w14:solidFill>
          </w14:textFill>
        </w:rPr>
        <w:t xml:space="preserve"> </w:t>
      </w:r>
      <w:r>
        <w:rPr>
          <w:rFonts w:ascii="宋体" w:hAnsi="宋体" w:eastAsia="宋体" w:cs="宋体"/>
          <w:b/>
          <w:bCs/>
          <w:color w:val="000000" w:themeColor="text1"/>
          <w:spacing w:val="-11"/>
          <w:position w:val="14"/>
          <w:sz w:val="20"/>
          <w:szCs w:val="20"/>
          <w14:textFill>
            <w14:solidFill>
              <w14:schemeClr w14:val="tx1"/>
            </w14:solidFill>
          </w14:textFill>
        </w:rPr>
        <w:t>产</w:t>
      </w:r>
      <w:r>
        <w:rPr>
          <w:rFonts w:ascii="宋体" w:hAnsi="宋体" w:eastAsia="宋体" w:cs="宋体"/>
          <w:b/>
          <w:bCs/>
          <w:color w:val="000000" w:themeColor="text1"/>
          <w:spacing w:val="-42"/>
          <w:position w:val="14"/>
          <w:sz w:val="20"/>
          <w:szCs w:val="20"/>
          <w14:textFill>
            <w14:solidFill>
              <w14:schemeClr w14:val="tx1"/>
            </w14:solidFill>
          </w14:textFill>
        </w:rPr>
        <w:t xml:space="preserve"> </w:t>
      </w:r>
      <w:r>
        <w:rPr>
          <w:rFonts w:ascii="宋体" w:hAnsi="宋体" w:eastAsia="宋体" w:cs="宋体"/>
          <w:b/>
          <w:bCs/>
          <w:color w:val="000000" w:themeColor="text1"/>
          <w:spacing w:val="-11"/>
          <w:position w:val="14"/>
          <w:sz w:val="20"/>
          <w:szCs w:val="20"/>
          <w14:textFill>
            <w14:solidFill>
              <w14:schemeClr w14:val="tx1"/>
            </w14:solidFill>
          </w14:textFill>
        </w:rPr>
        <w:t>清</w:t>
      </w:r>
      <w:r>
        <w:rPr>
          <w:rFonts w:ascii="宋体" w:hAnsi="宋体" w:eastAsia="宋体" w:cs="宋体"/>
          <w:b/>
          <w:bCs/>
          <w:color w:val="000000" w:themeColor="text1"/>
          <w:spacing w:val="-41"/>
          <w:position w:val="14"/>
          <w:sz w:val="20"/>
          <w:szCs w:val="20"/>
          <w14:textFill>
            <w14:solidFill>
              <w14:schemeClr w14:val="tx1"/>
            </w14:solidFill>
          </w14:textFill>
        </w:rPr>
        <w:t xml:space="preserve"> </w:t>
      </w:r>
      <w:r>
        <w:rPr>
          <w:rFonts w:ascii="宋体" w:hAnsi="宋体" w:eastAsia="宋体" w:cs="宋体"/>
          <w:b/>
          <w:bCs/>
          <w:color w:val="000000" w:themeColor="text1"/>
          <w:spacing w:val="-11"/>
          <w:position w:val="14"/>
          <w:sz w:val="20"/>
          <w:szCs w:val="20"/>
          <w14:textFill>
            <w14:solidFill>
              <w14:schemeClr w14:val="tx1"/>
            </w14:solidFill>
          </w14:textFill>
        </w:rPr>
        <w:t>算</w:t>
      </w:r>
      <w:r>
        <w:rPr>
          <w:rFonts w:ascii="宋体" w:hAnsi="宋体" w:eastAsia="宋体" w:cs="宋体"/>
          <w:b/>
          <w:bCs/>
          <w:color w:val="000000" w:themeColor="text1"/>
          <w:spacing w:val="-6"/>
          <w:position w:val="14"/>
          <w:sz w:val="20"/>
          <w:szCs w:val="20"/>
          <w14:textFill>
            <w14:solidFill>
              <w14:schemeClr w14:val="tx1"/>
            </w14:solidFill>
          </w14:textFill>
        </w:rPr>
        <w:t xml:space="preserve"> </w:t>
      </w:r>
      <w:r>
        <w:rPr>
          <w:rFonts w:ascii="宋体" w:hAnsi="宋体" w:eastAsia="宋体" w:cs="宋体"/>
          <w:b/>
          <w:bCs/>
          <w:color w:val="000000" w:themeColor="text1"/>
          <w:spacing w:val="-11"/>
          <w:position w:val="14"/>
          <w:sz w:val="20"/>
          <w:szCs w:val="20"/>
          <w14:textFill>
            <w14:solidFill>
              <w14:schemeClr w14:val="tx1"/>
            </w14:solidFill>
          </w14:textFill>
        </w:rPr>
        <w:t>(</w:t>
      </w:r>
      <w:r>
        <w:rPr>
          <w:rFonts w:ascii="宋体" w:hAnsi="宋体" w:eastAsia="宋体" w:cs="宋体"/>
          <w:b/>
          <w:bCs/>
          <w:color w:val="000000" w:themeColor="text1"/>
          <w:spacing w:val="-39"/>
          <w:position w:val="14"/>
          <w:sz w:val="20"/>
          <w:szCs w:val="20"/>
          <w14:textFill>
            <w14:solidFill>
              <w14:schemeClr w14:val="tx1"/>
            </w14:solidFill>
          </w14:textFill>
        </w:rPr>
        <w:t xml:space="preserve"> </w:t>
      </w:r>
      <w:r>
        <w:rPr>
          <w:rFonts w:ascii="宋体" w:hAnsi="宋体" w:eastAsia="宋体" w:cs="宋体"/>
          <w:b/>
          <w:bCs/>
          <w:color w:val="000000" w:themeColor="text1"/>
          <w:spacing w:val="-11"/>
          <w:position w:val="14"/>
          <w:sz w:val="20"/>
          <w:szCs w:val="20"/>
          <w14:textFill>
            <w14:solidFill>
              <w14:schemeClr w14:val="tx1"/>
            </w14:solidFill>
          </w14:textFill>
        </w:rPr>
        <w:t>毙</w:t>
      </w:r>
      <w:r>
        <w:rPr>
          <w:rFonts w:ascii="宋体" w:hAnsi="宋体" w:eastAsia="宋体" w:cs="宋体"/>
          <w:b/>
          <w:bCs/>
          <w:color w:val="000000" w:themeColor="text1"/>
          <w:spacing w:val="-43"/>
          <w:position w:val="14"/>
          <w:sz w:val="20"/>
          <w:szCs w:val="20"/>
          <w14:textFill>
            <w14:solidFill>
              <w14:schemeClr w14:val="tx1"/>
            </w14:solidFill>
          </w14:textFill>
        </w:rPr>
        <w:t xml:space="preserve"> </w:t>
      </w:r>
      <w:r>
        <w:rPr>
          <w:rFonts w:ascii="宋体" w:hAnsi="宋体" w:eastAsia="宋体" w:cs="宋体"/>
          <w:b/>
          <w:bCs/>
          <w:color w:val="000000" w:themeColor="text1"/>
          <w:spacing w:val="-11"/>
          <w:position w:val="14"/>
          <w:sz w:val="20"/>
          <w:szCs w:val="20"/>
          <w14:textFill>
            <w14:solidFill>
              <w14:schemeClr w14:val="tx1"/>
            </w14:solidFill>
          </w14:textFill>
        </w:rPr>
        <w:t>命</w:t>
      </w:r>
      <w:r>
        <w:rPr>
          <w:rFonts w:ascii="宋体" w:hAnsi="宋体" w:eastAsia="宋体" w:cs="宋体"/>
          <w:b/>
          <w:bCs/>
          <w:color w:val="000000" w:themeColor="text1"/>
          <w:spacing w:val="-42"/>
          <w:position w:val="14"/>
          <w:sz w:val="20"/>
          <w:szCs w:val="20"/>
          <w14:textFill>
            <w14:solidFill>
              <w14:schemeClr w14:val="tx1"/>
            </w14:solidFill>
          </w14:textFill>
        </w:rPr>
        <w:t xml:space="preserve"> </w:t>
      </w:r>
      <w:r>
        <w:rPr>
          <w:rFonts w:ascii="宋体" w:hAnsi="宋体" w:eastAsia="宋体" w:cs="宋体"/>
          <w:b/>
          <w:bCs/>
          <w:color w:val="000000" w:themeColor="text1"/>
          <w:spacing w:val="-11"/>
          <w:position w:val="14"/>
          <w:sz w:val="20"/>
          <w:szCs w:val="20"/>
          <w14:textFill>
            <w14:solidFill>
              <w14:schemeClr w14:val="tx1"/>
            </w14:solidFill>
          </w14:textFill>
        </w:rPr>
        <w:t>)</w:t>
      </w:r>
      <w:r>
        <w:rPr>
          <w:rFonts w:ascii="宋体" w:hAnsi="宋体" w:eastAsia="宋体" w:cs="宋体"/>
          <w:color w:val="000000" w:themeColor="text1"/>
          <w:spacing w:val="-38"/>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w:t>
      </w:r>
      <w:r>
        <w:rPr>
          <w:rFonts w:ascii="宋体" w:hAnsi="宋体" w:eastAsia="宋体" w:cs="宋体"/>
          <w:color w:val="000000" w:themeColor="text1"/>
          <w:spacing w:val="-39"/>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是</w:t>
      </w:r>
      <w:r>
        <w:rPr>
          <w:rFonts w:ascii="宋体" w:hAnsi="宋体" w:eastAsia="宋体" w:cs="宋体"/>
          <w:color w:val="000000" w:themeColor="text1"/>
          <w:spacing w:val="-40"/>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指</w:t>
      </w:r>
      <w:r>
        <w:rPr>
          <w:rFonts w:ascii="宋体" w:hAnsi="宋体" w:eastAsia="宋体" w:cs="宋体"/>
          <w:color w:val="000000" w:themeColor="text1"/>
          <w:spacing w:val="-18"/>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由</w:t>
      </w:r>
      <w:r>
        <w:rPr>
          <w:rFonts w:ascii="宋体" w:hAnsi="宋体" w:eastAsia="宋体" w:cs="宋体"/>
          <w:color w:val="000000" w:themeColor="text1"/>
          <w:spacing w:val="-43"/>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破</w:t>
      </w:r>
      <w:r>
        <w:rPr>
          <w:rFonts w:ascii="宋体" w:hAnsi="宋体" w:eastAsia="宋体" w:cs="宋体"/>
          <w:color w:val="000000" w:themeColor="text1"/>
          <w:spacing w:val="-42"/>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产</w:t>
      </w:r>
      <w:r>
        <w:rPr>
          <w:rFonts w:ascii="宋体" w:hAnsi="宋体" w:eastAsia="宋体" w:cs="宋体"/>
          <w:color w:val="000000" w:themeColor="text1"/>
          <w:spacing w:val="-37"/>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管</w:t>
      </w:r>
      <w:r>
        <w:rPr>
          <w:rFonts w:ascii="宋体" w:hAnsi="宋体" w:eastAsia="宋体" w:cs="宋体"/>
          <w:color w:val="000000" w:themeColor="text1"/>
          <w:spacing w:val="-40"/>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理</w:t>
      </w:r>
      <w:r>
        <w:rPr>
          <w:rFonts w:ascii="宋体" w:hAnsi="宋体" w:eastAsia="宋体" w:cs="宋体"/>
          <w:color w:val="000000" w:themeColor="text1"/>
          <w:spacing w:val="-40"/>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人</w:t>
      </w:r>
      <w:r>
        <w:rPr>
          <w:rFonts w:ascii="宋体" w:hAnsi="宋体" w:eastAsia="宋体" w:cs="宋体"/>
          <w:color w:val="000000" w:themeColor="text1"/>
          <w:spacing w:val="-43"/>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对</w:t>
      </w:r>
      <w:r>
        <w:rPr>
          <w:rFonts w:ascii="宋体" w:hAnsi="宋体" w:eastAsia="宋体" w:cs="宋体"/>
          <w:color w:val="000000" w:themeColor="text1"/>
          <w:spacing w:val="-43"/>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破</w:t>
      </w:r>
      <w:r>
        <w:rPr>
          <w:rFonts w:ascii="宋体" w:hAnsi="宋体" w:eastAsia="宋体" w:cs="宋体"/>
          <w:color w:val="000000" w:themeColor="text1"/>
          <w:spacing w:val="-42"/>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产</w:t>
      </w:r>
      <w:r>
        <w:rPr>
          <w:rFonts w:ascii="宋体" w:hAnsi="宋体" w:eastAsia="宋体" w:cs="宋体"/>
          <w:color w:val="000000" w:themeColor="text1"/>
          <w:spacing w:val="-42"/>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财</w:t>
      </w:r>
      <w:r>
        <w:rPr>
          <w:rFonts w:ascii="宋体" w:hAnsi="宋体" w:eastAsia="宋体" w:cs="宋体"/>
          <w:color w:val="000000" w:themeColor="text1"/>
          <w:spacing w:val="-42"/>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产</w:t>
      </w:r>
      <w:r>
        <w:rPr>
          <w:rFonts w:ascii="宋体" w:hAnsi="宋体" w:eastAsia="宋体" w:cs="宋体"/>
          <w:color w:val="000000" w:themeColor="text1"/>
          <w:spacing w:val="-43"/>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进</w:t>
      </w:r>
      <w:r>
        <w:rPr>
          <w:rFonts w:ascii="宋体" w:hAnsi="宋体" w:eastAsia="宋体" w:cs="宋体"/>
          <w:color w:val="000000" w:themeColor="text1"/>
          <w:spacing w:val="-39"/>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行</w:t>
      </w:r>
      <w:r>
        <w:rPr>
          <w:rFonts w:ascii="宋体" w:hAnsi="宋体" w:eastAsia="宋体" w:cs="宋体"/>
          <w:color w:val="000000" w:themeColor="text1"/>
          <w:spacing w:val="-42"/>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清</w:t>
      </w:r>
      <w:r>
        <w:rPr>
          <w:rFonts w:ascii="宋体" w:hAnsi="宋体" w:eastAsia="宋体" w:cs="宋体"/>
          <w:color w:val="000000" w:themeColor="text1"/>
          <w:spacing w:val="-41"/>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算</w:t>
      </w:r>
      <w:r>
        <w:rPr>
          <w:rFonts w:ascii="宋体" w:hAnsi="宋体" w:eastAsia="宋体" w:cs="宋体"/>
          <w:color w:val="000000" w:themeColor="text1"/>
          <w:spacing w:val="-28"/>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w:t>
      </w:r>
      <w:r>
        <w:rPr>
          <w:rFonts w:ascii="宋体" w:hAnsi="宋体" w:eastAsia="宋体" w:cs="宋体"/>
          <w:color w:val="000000" w:themeColor="text1"/>
          <w:spacing w:val="-43"/>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评</w:t>
      </w:r>
      <w:r>
        <w:rPr>
          <w:rFonts w:ascii="宋体" w:hAnsi="宋体" w:eastAsia="宋体" w:cs="宋体"/>
          <w:color w:val="000000" w:themeColor="text1"/>
          <w:spacing w:val="-42"/>
          <w:position w:val="14"/>
          <w:sz w:val="20"/>
          <w:szCs w:val="20"/>
          <w14:textFill>
            <w14:solidFill>
              <w14:schemeClr w14:val="tx1"/>
            </w14:solidFill>
          </w14:textFill>
        </w:rPr>
        <w:t xml:space="preserve"> </w:t>
      </w:r>
      <w:r>
        <w:rPr>
          <w:rFonts w:ascii="宋体" w:hAnsi="宋体" w:eastAsia="宋体" w:cs="宋体"/>
          <w:color w:val="000000" w:themeColor="text1"/>
          <w:spacing w:val="-11"/>
          <w:position w:val="14"/>
          <w:sz w:val="20"/>
          <w:szCs w:val="20"/>
          <w14:textFill>
            <w14:solidFill>
              <w14:schemeClr w14:val="tx1"/>
            </w14:solidFill>
          </w14:textFill>
        </w:rPr>
        <w:t>估</w:t>
      </w:r>
      <w:r>
        <w:rPr>
          <w:rFonts w:ascii="宋体" w:hAnsi="宋体" w:eastAsia="宋体" w:cs="宋体"/>
          <w:color w:val="000000" w:themeColor="text1"/>
          <w:spacing w:val="-28"/>
          <w:position w:val="14"/>
          <w:sz w:val="20"/>
          <w:szCs w:val="20"/>
          <w14:textFill>
            <w14:solidFill>
              <w14:schemeClr w14:val="tx1"/>
            </w14:solidFill>
          </w14:textFill>
        </w:rPr>
        <w:t xml:space="preserve"> </w:t>
      </w:r>
      <w:r>
        <w:rPr>
          <w:rFonts w:ascii="宋体" w:hAnsi="宋体" w:eastAsia="宋体" w:cs="宋体"/>
          <w:color w:val="000000" w:themeColor="text1"/>
          <w:spacing w:val="-12"/>
          <w:position w:val="14"/>
          <w:sz w:val="20"/>
          <w:szCs w:val="20"/>
          <w14:textFill>
            <w14:solidFill>
              <w14:schemeClr w14:val="tx1"/>
            </w14:solidFill>
          </w14:textFill>
        </w:rPr>
        <w:t>、</w:t>
      </w:r>
      <w:r>
        <w:rPr>
          <w:rFonts w:ascii="宋体" w:hAnsi="宋体" w:eastAsia="宋体" w:cs="宋体"/>
          <w:color w:val="000000" w:themeColor="text1"/>
          <w:spacing w:val="-38"/>
          <w:position w:val="14"/>
          <w:sz w:val="20"/>
          <w:szCs w:val="20"/>
          <w14:textFill>
            <w14:solidFill>
              <w14:schemeClr w14:val="tx1"/>
            </w14:solidFill>
          </w14:textFill>
        </w:rPr>
        <w:t xml:space="preserve"> </w:t>
      </w:r>
      <w:r>
        <w:rPr>
          <w:rFonts w:ascii="宋体" w:hAnsi="宋体" w:eastAsia="宋体" w:cs="宋体"/>
          <w:color w:val="000000" w:themeColor="text1"/>
          <w:spacing w:val="-12"/>
          <w:position w:val="14"/>
          <w:sz w:val="20"/>
          <w:szCs w:val="20"/>
          <w14:textFill>
            <w14:solidFill>
              <w14:schemeClr w14:val="tx1"/>
            </w14:solidFill>
          </w14:textFill>
        </w:rPr>
        <w:t>处</w:t>
      </w:r>
      <w:r>
        <w:rPr>
          <w:rFonts w:ascii="宋体" w:hAnsi="宋体" w:eastAsia="宋体" w:cs="宋体"/>
          <w:color w:val="000000" w:themeColor="text1"/>
          <w:spacing w:val="-40"/>
          <w:position w:val="14"/>
          <w:sz w:val="20"/>
          <w:szCs w:val="20"/>
          <w14:textFill>
            <w14:solidFill>
              <w14:schemeClr w14:val="tx1"/>
            </w14:solidFill>
          </w14:textFill>
        </w:rPr>
        <w:t xml:space="preserve"> </w:t>
      </w:r>
      <w:r>
        <w:rPr>
          <w:rFonts w:ascii="宋体" w:hAnsi="宋体" w:eastAsia="宋体" w:cs="宋体"/>
          <w:color w:val="000000" w:themeColor="text1"/>
          <w:spacing w:val="-12"/>
          <w:position w:val="14"/>
          <w:sz w:val="20"/>
          <w:szCs w:val="20"/>
          <w14:textFill>
            <w14:solidFill>
              <w14:schemeClr w14:val="tx1"/>
            </w14:solidFill>
          </w14:textFill>
        </w:rPr>
        <w:t>理</w:t>
      </w:r>
      <w:r>
        <w:rPr>
          <w:rFonts w:ascii="宋体" w:hAnsi="宋体" w:eastAsia="宋体" w:cs="宋体"/>
          <w:color w:val="000000" w:themeColor="text1"/>
          <w:spacing w:val="-25"/>
          <w:position w:val="14"/>
          <w:sz w:val="20"/>
          <w:szCs w:val="20"/>
          <w14:textFill>
            <w14:solidFill>
              <w14:schemeClr w14:val="tx1"/>
            </w14:solidFill>
          </w14:textFill>
        </w:rPr>
        <w:t xml:space="preserve"> </w:t>
      </w:r>
      <w:r>
        <w:rPr>
          <w:rFonts w:ascii="宋体" w:hAnsi="宋体" w:eastAsia="宋体" w:cs="宋体"/>
          <w:color w:val="000000" w:themeColor="text1"/>
          <w:spacing w:val="-12"/>
          <w:position w:val="14"/>
          <w:sz w:val="20"/>
          <w:szCs w:val="20"/>
          <w14:textFill>
            <w14:solidFill>
              <w14:schemeClr w14:val="tx1"/>
            </w14:solidFill>
          </w14:textFill>
        </w:rPr>
        <w:t>，</w:t>
      </w:r>
      <w:r>
        <w:rPr>
          <w:rFonts w:ascii="宋体" w:hAnsi="宋体" w:eastAsia="宋体" w:cs="宋体"/>
          <w:color w:val="000000" w:themeColor="text1"/>
          <w:spacing w:val="-38"/>
          <w:position w:val="14"/>
          <w:sz w:val="20"/>
          <w:szCs w:val="20"/>
          <w14:textFill>
            <w14:solidFill>
              <w14:schemeClr w14:val="tx1"/>
            </w14:solidFill>
          </w14:textFill>
        </w:rPr>
        <w:t xml:space="preserve"> </w:t>
      </w:r>
      <w:r>
        <w:rPr>
          <w:rFonts w:ascii="宋体" w:hAnsi="宋体" w:eastAsia="宋体" w:cs="宋体"/>
          <w:color w:val="000000" w:themeColor="text1"/>
          <w:spacing w:val="-12"/>
          <w:position w:val="14"/>
          <w:sz w:val="20"/>
          <w:szCs w:val="20"/>
          <w14:textFill>
            <w14:solidFill>
              <w14:schemeClr w14:val="tx1"/>
            </w14:solidFill>
          </w14:textFill>
        </w:rPr>
        <w:t>并</w:t>
      </w:r>
      <w:r>
        <w:rPr>
          <w:rFonts w:ascii="宋体" w:hAnsi="宋体" w:eastAsia="宋体" w:cs="宋体"/>
          <w:color w:val="000000" w:themeColor="text1"/>
          <w:spacing w:val="-40"/>
          <w:position w:val="14"/>
          <w:sz w:val="20"/>
          <w:szCs w:val="20"/>
          <w14:textFill>
            <w14:solidFill>
              <w14:schemeClr w14:val="tx1"/>
            </w14:solidFill>
          </w14:textFill>
        </w:rPr>
        <w:t xml:space="preserve"> </w:t>
      </w:r>
      <w:r>
        <w:rPr>
          <w:rFonts w:ascii="宋体" w:hAnsi="宋体" w:eastAsia="宋体" w:cs="宋体"/>
          <w:color w:val="000000" w:themeColor="text1"/>
          <w:spacing w:val="-12"/>
          <w:position w:val="14"/>
          <w:sz w:val="20"/>
          <w:szCs w:val="20"/>
          <w14:textFill>
            <w14:solidFill>
              <w14:schemeClr w14:val="tx1"/>
            </w14:solidFill>
          </w14:textFill>
        </w:rPr>
        <w:t>按</w:t>
      </w:r>
      <w:r>
        <w:rPr>
          <w:rFonts w:ascii="宋体" w:hAnsi="宋体" w:eastAsia="宋体" w:cs="宋体"/>
          <w:color w:val="000000" w:themeColor="text1"/>
          <w:spacing w:val="-36"/>
          <w:position w:val="14"/>
          <w:sz w:val="20"/>
          <w:szCs w:val="20"/>
          <w14:textFill>
            <w14:solidFill>
              <w14:schemeClr w14:val="tx1"/>
            </w14:solidFill>
          </w14:textFill>
        </w:rPr>
        <w:t xml:space="preserve"> </w:t>
      </w:r>
      <w:r>
        <w:rPr>
          <w:rFonts w:ascii="宋体" w:hAnsi="宋体" w:eastAsia="宋体" w:cs="宋体"/>
          <w:color w:val="000000" w:themeColor="text1"/>
          <w:spacing w:val="-12"/>
          <w:position w:val="14"/>
          <w:sz w:val="20"/>
          <w:szCs w:val="20"/>
          <w14:textFill>
            <w14:solidFill>
              <w14:schemeClr w14:val="tx1"/>
            </w14:solidFill>
          </w14:textFill>
        </w:rPr>
        <w:t>照</w:t>
      </w:r>
    </w:p>
    <w:p>
      <w:pPr>
        <w:spacing w:line="219" w:lineRule="auto"/>
        <w:ind w:left="17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1"/>
          <w:sz w:val="20"/>
          <w:szCs w:val="20"/>
          <w14:textFill>
            <w14:solidFill>
              <w14:schemeClr w14:val="tx1"/>
            </w14:solidFill>
          </w14:textFill>
        </w:rPr>
        <w:t>规定的程序和规则对破产财产进行分配，最终目的是企</w:t>
      </w:r>
      <w:r>
        <w:rPr>
          <w:rFonts w:ascii="宋体" w:hAnsi="宋体" w:eastAsia="宋体" w:cs="宋体"/>
          <w:color w:val="000000" w:themeColor="text1"/>
          <w:spacing w:val="40"/>
          <w:sz w:val="20"/>
          <w:szCs w:val="20"/>
          <w14:textFill>
            <w14:solidFill>
              <w14:schemeClr w14:val="tx1"/>
            </w14:solidFill>
          </w14:textFill>
        </w:rPr>
        <w:t>业注销</w:t>
      </w:r>
    </w:p>
    <w:p>
      <w:pPr>
        <w:spacing w:before="99" w:line="223" w:lineRule="auto"/>
        <w:ind w:left="650"/>
        <w:rPr>
          <w:rFonts w:ascii="楷体" w:hAnsi="楷体" w:eastAsia="楷体" w:cs="楷体"/>
          <w:color w:val="000000" w:themeColor="text1"/>
          <w:sz w:val="26"/>
          <w:szCs w:val="26"/>
          <w14:textFill>
            <w14:solidFill>
              <w14:schemeClr w14:val="tx1"/>
            </w14:solidFill>
          </w14:textFill>
        </w:rPr>
      </w:pPr>
      <w:r>
        <w:rPr>
          <w:rFonts w:ascii="楷体" w:hAnsi="楷体" w:eastAsia="楷体" w:cs="楷体"/>
          <w:color w:val="000000" w:themeColor="text1"/>
          <w:spacing w:val="20"/>
          <w:sz w:val="26"/>
          <w:szCs w:val="26"/>
          <w14:textFill>
            <w14:solidFill>
              <w14:schemeClr w14:val="tx1"/>
            </w14:solidFill>
          </w14:textFill>
        </w:rPr>
        <w:t>(二)重整、和解和</w:t>
      </w:r>
      <w:r>
        <w:rPr>
          <w:rFonts w:hint="eastAsia" w:ascii="楷体" w:hAnsi="楷体" w:eastAsia="楷体" w:cs="楷体"/>
          <w:color w:val="000000" w:themeColor="text1"/>
          <w:spacing w:val="20"/>
          <w:sz w:val="26"/>
          <w:szCs w:val="26"/>
          <w:lang w:val="en-US" w:eastAsia="zh-CN"/>
          <w14:textFill>
            <w14:solidFill>
              <w14:schemeClr w14:val="tx1"/>
            </w14:solidFill>
          </w14:textFill>
        </w:rPr>
        <w:t>破</w:t>
      </w:r>
      <w:r>
        <w:rPr>
          <w:rFonts w:ascii="楷体" w:hAnsi="楷体" w:eastAsia="楷体" w:cs="楷体"/>
          <w:color w:val="000000" w:themeColor="text1"/>
          <w:spacing w:val="20"/>
          <w:sz w:val="26"/>
          <w:szCs w:val="26"/>
          <w14:textFill>
            <w14:solidFill>
              <w14:schemeClr w14:val="tx1"/>
            </w14:solidFill>
          </w14:textFill>
        </w:rPr>
        <w:t>产清算三种程序之间的</w:t>
      </w:r>
      <w:r>
        <w:rPr>
          <w:rFonts w:ascii="楷体" w:hAnsi="楷体" w:eastAsia="楷体" w:cs="楷体"/>
          <w:color w:val="000000" w:themeColor="text1"/>
          <w:spacing w:val="19"/>
          <w:sz w:val="26"/>
          <w:szCs w:val="26"/>
          <w14:textFill>
            <w14:solidFill>
              <w14:schemeClr w14:val="tx1"/>
            </w14:solidFill>
          </w14:textFill>
        </w:rPr>
        <w:t>转换关系</w:t>
      </w:r>
    </w:p>
    <w:p>
      <w:pPr>
        <w:spacing w:line="269" w:lineRule="auto"/>
        <w:rPr>
          <w:rFonts w:ascii="Arial"/>
          <w:color w:val="000000" w:themeColor="text1"/>
          <w:sz w:val="21"/>
          <w14:textFill>
            <w14:solidFill>
              <w14:schemeClr w14:val="tx1"/>
            </w14:solidFill>
          </w14:textFill>
        </w:rPr>
      </w:pPr>
    </w:p>
    <w:p>
      <w:pPr>
        <w:spacing w:before="1" w:line="2900" w:lineRule="exact"/>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433" o:spid="_x0000_s1433" o:spt="203" style="height:145.05pt;width:493.05pt;" coordsize="9860,2901">
            <o:lock v:ext="edit"/>
            <v:shape id="_x0000_s1434" o:spid="_x0000_s1434" o:spt="75" type="#_x0000_t75" style="position:absolute;left:0;top:0;height:2901;width:9860;" filled="f" stroked="f" coordsize="21600,21600">
              <v:path/>
              <v:fill on="f" focussize="0,0"/>
              <v:stroke on="f"/>
              <v:imagedata r:id="rId111" o:title=""/>
              <o:lock v:ext="edit" aspectratio="t"/>
            </v:shape>
            <v:shape id="_x0000_s1435" o:spid="_x0000_s1435" o:spt="202" type="#_x0000_t202" style="position:absolute;left:6120;top:207;height:2601;width:3555;" filled="f" stroked="f" coordsize="21600,21600">
              <v:path/>
              <v:fill on="f" focussize="0,0"/>
              <v:stroke on="f"/>
              <v:imagedata o:title=""/>
              <o:lock v:ext="edit" aspectratio="f"/>
              <v:textbox inset="0mm,0mm,0mm,0mm">
                <w:txbxContent>
                  <w:p>
                    <w:pPr>
                      <w:spacing w:before="20" w:line="225" w:lineRule="auto"/>
                      <w:ind w:left="2050" w:right="684"/>
                      <w:rPr>
                        <w:rFonts w:ascii="宋体" w:hAnsi="宋体" w:eastAsia="宋体" w:cs="宋体"/>
                        <w:sz w:val="20"/>
                        <w:szCs w:val="20"/>
                      </w:rPr>
                    </w:pPr>
                    <w:r>
                      <w:rPr>
                        <w:rFonts w:ascii="宋体" w:hAnsi="宋体" w:eastAsia="宋体" w:cs="宋体"/>
                        <w:spacing w:val="5"/>
                        <w:sz w:val="20"/>
                        <w:szCs w:val="20"/>
                      </w:rPr>
                      <w:t>企业存续</w:t>
                    </w:r>
                    <w:r>
                      <w:rPr>
                        <w:rFonts w:ascii="宋体" w:hAnsi="宋体" w:eastAsia="宋体" w:cs="宋体"/>
                        <w:sz w:val="20"/>
                        <w:szCs w:val="20"/>
                      </w:rPr>
                      <w:t xml:space="preserve"> </w:t>
                    </w:r>
                    <w:r>
                      <w:rPr>
                        <w:rFonts w:ascii="宋体" w:hAnsi="宋体" w:eastAsia="宋体" w:cs="宋体"/>
                        <w:spacing w:val="4"/>
                        <w:sz w:val="20"/>
                        <w:szCs w:val="20"/>
                      </w:rPr>
                      <w:t>涅槃重生</w:t>
                    </w:r>
                  </w:p>
                  <w:p>
                    <w:pPr>
                      <w:spacing w:before="2" w:line="219" w:lineRule="auto"/>
                      <w:ind w:left="20"/>
                      <w:rPr>
                        <w:rFonts w:ascii="宋体" w:hAnsi="宋体" w:eastAsia="宋体" w:cs="宋体"/>
                        <w:sz w:val="20"/>
                        <w:szCs w:val="20"/>
                      </w:rPr>
                    </w:pPr>
                    <w:r>
                      <w:rPr>
                        <w:rFonts w:ascii="宋体" w:hAnsi="宋体" w:eastAsia="宋体" w:cs="宋体"/>
                        <w:spacing w:val="-2"/>
                        <w:sz w:val="20"/>
                        <w:szCs w:val="20"/>
                      </w:rPr>
                      <w:t>重整失败</w:t>
                    </w:r>
                  </w:p>
                  <w:p>
                    <w:pPr>
                      <w:spacing w:before="92" w:line="203" w:lineRule="auto"/>
                      <w:ind w:left="1569"/>
                      <w:rPr>
                        <w:rFonts w:ascii="宋体" w:hAnsi="宋体" w:eastAsia="宋体" w:cs="宋体"/>
                        <w:sz w:val="20"/>
                        <w:szCs w:val="20"/>
                      </w:rPr>
                    </w:pPr>
                    <w:r>
                      <w:rPr>
                        <w:rFonts w:ascii="宋体" w:hAnsi="宋体" w:eastAsia="宋体" w:cs="宋体"/>
                        <w:spacing w:val="7"/>
                        <w:sz w:val="20"/>
                        <w:szCs w:val="20"/>
                      </w:rPr>
                      <w:t>破产清算</w:t>
                    </w:r>
                  </w:p>
                  <w:tbl>
                    <w:tblPr>
                      <w:tblStyle w:val="5"/>
                      <w:tblW w:w="3364" w:type="dxa"/>
                      <w:tblInd w:w="17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377"/>
                      <w:gridCol w:w="1987"/>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520" w:hRule="atLeast"/>
                      </w:trPr>
                      <w:tc>
                        <w:tcPr>
                          <w:tcW w:w="1377" w:type="dxa"/>
                          <w:vAlign w:val="top"/>
                        </w:tcPr>
                        <w:p>
                          <w:pPr>
                            <w:spacing w:before="148" w:line="218" w:lineRule="auto"/>
                            <w:ind w:left="489"/>
                            <w:rPr>
                              <w:rFonts w:ascii="宋体" w:hAnsi="宋体" w:eastAsia="宋体" w:cs="宋体"/>
                              <w:sz w:val="20"/>
                              <w:szCs w:val="20"/>
                            </w:rPr>
                          </w:pPr>
                          <w:r>
                            <w:rPr>
                              <w:rFonts w:ascii="宋体" w:hAnsi="宋体" w:eastAsia="宋体" w:cs="宋体"/>
                              <w:spacing w:val="6"/>
                              <w:sz w:val="20"/>
                              <w:szCs w:val="20"/>
                            </w:rPr>
                            <w:t>破产宣告</w:t>
                          </w:r>
                        </w:p>
                        <w:p>
                          <w:pPr>
                            <w:spacing w:line="388" w:lineRule="auto"/>
                            <w:rPr>
                              <w:rFonts w:ascii="Arial"/>
                              <w:sz w:val="21"/>
                            </w:rPr>
                          </w:pPr>
                        </w:p>
                        <w:p>
                          <w:pPr>
                            <w:spacing w:before="65" w:line="219" w:lineRule="auto"/>
                            <w:rPr>
                              <w:rFonts w:ascii="宋体" w:hAnsi="宋体" w:eastAsia="宋体" w:cs="宋体"/>
                              <w:sz w:val="20"/>
                              <w:szCs w:val="20"/>
                            </w:rPr>
                          </w:pPr>
                          <w:r>
                            <w:rPr>
                              <w:rFonts w:ascii="宋体" w:hAnsi="宋体" w:eastAsia="宋体" w:cs="宋体"/>
                              <w:spacing w:val="-2"/>
                              <w:sz w:val="20"/>
                              <w:szCs w:val="20"/>
                            </w:rPr>
                            <w:t>和解失败</w:t>
                          </w:r>
                        </w:p>
                        <w:p>
                          <w:pPr>
                            <w:spacing w:before="243" w:line="193" w:lineRule="auto"/>
                            <w:ind w:left="119"/>
                            <w:rPr>
                              <w:rFonts w:ascii="宋体" w:hAnsi="宋体" w:eastAsia="宋体" w:cs="宋体"/>
                              <w:sz w:val="19"/>
                              <w:szCs w:val="19"/>
                            </w:rPr>
                          </w:pPr>
                          <w:r>
                            <w:rPr>
                              <w:rFonts w:ascii="宋体" w:hAnsi="宋体" w:eastAsia="宋体" w:cs="宋体"/>
                              <w:spacing w:val="7"/>
                              <w:sz w:val="19"/>
                              <w:szCs w:val="19"/>
                            </w:rPr>
                            <w:t>和解成功</w:t>
                          </w:r>
                        </w:p>
                      </w:tc>
                      <w:tc>
                        <w:tcPr>
                          <w:tcW w:w="1987" w:type="dxa"/>
                          <w:vAlign w:val="top"/>
                        </w:tcPr>
                        <w:p>
                          <w:pPr>
                            <w:spacing w:before="32" w:line="235" w:lineRule="auto"/>
                            <w:ind w:left="1172"/>
                            <w:rPr>
                              <w:rFonts w:ascii="宋体" w:hAnsi="宋体" w:eastAsia="宋体" w:cs="宋体"/>
                              <w:sz w:val="19"/>
                              <w:szCs w:val="19"/>
                            </w:rPr>
                          </w:pPr>
                          <w:r>
                            <w:rPr>
                              <w:rFonts w:ascii="宋体" w:hAnsi="宋体" w:eastAsia="宋体" w:cs="宋体"/>
                              <w:spacing w:val="13"/>
                              <w:sz w:val="19"/>
                              <w:szCs w:val="19"/>
                            </w:rPr>
                            <w:t>企业注销</w:t>
                          </w:r>
                          <w:r>
                            <w:rPr>
                              <w:rFonts w:ascii="宋体" w:hAnsi="宋体" w:eastAsia="宋体" w:cs="宋体"/>
                              <w:spacing w:val="1"/>
                              <w:sz w:val="19"/>
                              <w:szCs w:val="19"/>
                            </w:rPr>
                            <w:t xml:space="preserve"> </w:t>
                          </w:r>
                          <w:r>
                            <w:rPr>
                              <w:rFonts w:ascii="宋体" w:hAnsi="宋体" w:eastAsia="宋体" w:cs="宋体"/>
                              <w:spacing w:val="7"/>
                              <w:sz w:val="19"/>
                              <w:szCs w:val="19"/>
                            </w:rPr>
                            <w:t>灰飞烟灭</w:t>
                          </w:r>
                        </w:p>
                        <w:p>
                          <w:pPr>
                            <w:spacing w:line="446" w:lineRule="auto"/>
                            <w:rPr>
                              <w:rFonts w:ascii="Arial"/>
                              <w:sz w:val="21"/>
                            </w:rPr>
                          </w:pPr>
                        </w:p>
                        <w:p>
                          <w:pPr>
                            <w:spacing w:before="65" w:line="270" w:lineRule="exact"/>
                            <w:ind w:left="502"/>
                            <w:rPr>
                              <w:rFonts w:ascii="宋体" w:hAnsi="宋体" w:eastAsia="宋体" w:cs="宋体"/>
                              <w:sz w:val="20"/>
                              <w:szCs w:val="20"/>
                            </w:rPr>
                          </w:pPr>
                          <w:r>
                            <w:rPr>
                              <w:rFonts w:ascii="宋体" w:hAnsi="宋体" w:eastAsia="宋体" w:cs="宋体"/>
                              <w:spacing w:val="5"/>
                              <w:position w:val="4"/>
                              <w:sz w:val="20"/>
                              <w:szCs w:val="20"/>
                            </w:rPr>
                            <w:t>企业存续</w:t>
                          </w:r>
                        </w:p>
                        <w:p>
                          <w:pPr>
                            <w:spacing w:line="203" w:lineRule="auto"/>
                            <w:ind w:left="462"/>
                            <w:rPr>
                              <w:rFonts w:ascii="宋体" w:hAnsi="宋体" w:eastAsia="宋体" w:cs="宋体"/>
                              <w:sz w:val="20"/>
                              <w:szCs w:val="20"/>
                            </w:rPr>
                          </w:pPr>
                          <w:r>
                            <w:rPr>
                              <w:rFonts w:ascii="宋体" w:hAnsi="宋体" w:eastAsia="宋体" w:cs="宋体"/>
                              <w:spacing w:val="-2"/>
                              <w:sz w:val="20"/>
                              <w:szCs w:val="20"/>
                            </w:rPr>
                            <w:t>轻装前行</w:t>
                          </w:r>
                        </w:p>
                      </w:tc>
                    </w:tr>
                  </w:tbl>
                  <w:p>
                    <w:pPr>
                      <w:rPr>
                        <w:rFonts w:ascii="Arial"/>
                        <w:sz w:val="21"/>
                      </w:rPr>
                    </w:pPr>
                  </w:p>
                </w:txbxContent>
              </v:textbox>
            </v:shape>
            <v:shape id="_x0000_s1436" o:spid="_x0000_s1436" o:spt="202" type="#_x0000_t202" style="position:absolute;left:4159;top:427;height:2178;width:1441;" filled="f" stroked="f" coordsize="21600,21600">
              <v:path/>
              <v:fill on="f" focussize="0,0"/>
              <v:stroke on="f"/>
              <v:imagedata o:title=""/>
              <o:lock v:ext="edit" aspectratio="f"/>
              <v:textbox inset="0mm,0mm,0mm,0mm">
                <w:txbxContent>
                  <w:p>
                    <w:pPr>
                      <w:spacing w:before="20" w:line="219" w:lineRule="auto"/>
                      <w:ind w:left="180"/>
                      <w:rPr>
                        <w:rFonts w:ascii="宋体" w:hAnsi="宋体" w:eastAsia="宋体" w:cs="宋体"/>
                        <w:sz w:val="20"/>
                        <w:szCs w:val="20"/>
                      </w:rPr>
                    </w:pPr>
                    <w:r>
                      <w:rPr>
                        <w:rFonts w:ascii="宋体" w:hAnsi="宋体" w:eastAsia="宋体" w:cs="宋体"/>
                        <w:spacing w:val="6"/>
                        <w:sz w:val="20"/>
                        <w:szCs w:val="20"/>
                      </w:rPr>
                      <w:t>破产重整程序</w:t>
                    </w:r>
                  </w:p>
                  <w:p>
                    <w:pPr>
                      <w:spacing w:before="150" w:line="195" w:lineRule="auto"/>
                      <w:ind w:left="20"/>
                      <w:rPr>
                        <w:rFonts w:ascii="楷体" w:hAnsi="楷体" w:eastAsia="楷体" w:cs="楷体"/>
                        <w:sz w:val="20"/>
                        <w:szCs w:val="20"/>
                      </w:rPr>
                    </w:pPr>
                    <w:r>
                      <w:rPr>
                        <w:rFonts w:ascii="楷体" w:hAnsi="楷体" w:eastAsia="楷体" w:cs="楷体"/>
                        <w:spacing w:val="-17"/>
                        <w:sz w:val="20"/>
                        <w:szCs w:val="20"/>
                      </w:rPr>
                      <w:t>债务人出</w:t>
                    </w:r>
                  </w:p>
                  <w:p>
                    <w:pPr>
                      <w:spacing w:line="210" w:lineRule="auto"/>
                      <w:ind w:left="39"/>
                      <w:rPr>
                        <w:rFonts w:ascii="宋体" w:hAnsi="宋体" w:eastAsia="宋体" w:cs="宋体"/>
                        <w:sz w:val="20"/>
                        <w:szCs w:val="20"/>
                      </w:rPr>
                    </w:pPr>
                    <w:r>
                      <w:rPr>
                        <w:rFonts w:ascii="宋体" w:hAnsi="宋体" w:eastAsia="宋体" w:cs="宋体"/>
                        <w:spacing w:val="-27"/>
                        <w:w w:val="97"/>
                        <w:sz w:val="20"/>
                        <w:szCs w:val="20"/>
                      </w:rPr>
                      <w:t>资人申请</w:t>
                    </w:r>
                  </w:p>
                  <w:p>
                    <w:pPr>
                      <w:spacing w:before="162" w:line="219" w:lineRule="auto"/>
                      <w:ind w:left="180"/>
                      <w:rPr>
                        <w:rFonts w:ascii="宋体" w:hAnsi="宋体" w:eastAsia="宋体" w:cs="宋体"/>
                        <w:sz w:val="20"/>
                        <w:szCs w:val="20"/>
                      </w:rPr>
                    </w:pPr>
                    <w:r>
                      <w:rPr>
                        <w:rFonts w:ascii="宋体" w:hAnsi="宋体" w:eastAsia="宋体" w:cs="宋体"/>
                        <w:spacing w:val="6"/>
                        <w:sz w:val="20"/>
                        <w:szCs w:val="20"/>
                      </w:rPr>
                      <w:t>破产清算程序</w:t>
                    </w:r>
                  </w:p>
                  <w:p>
                    <w:pPr>
                      <w:spacing w:before="122" w:line="185" w:lineRule="auto"/>
                      <w:ind w:left="180"/>
                      <w:rPr>
                        <w:rFonts w:ascii="宋体" w:hAnsi="宋体" w:eastAsia="宋体" w:cs="宋体"/>
                        <w:sz w:val="20"/>
                        <w:szCs w:val="20"/>
                      </w:rPr>
                    </w:pPr>
                    <w:r>
                      <w:rPr>
                        <w:rFonts w:ascii="宋体" w:hAnsi="宋体" w:eastAsia="宋体" w:cs="宋体"/>
                        <w:spacing w:val="-16"/>
                        <w:w w:val="95"/>
                        <w:sz w:val="20"/>
                        <w:szCs w:val="20"/>
                      </w:rPr>
                      <w:t>债务人</w:t>
                    </w:r>
                  </w:p>
                  <w:p>
                    <w:pPr>
                      <w:spacing w:line="219" w:lineRule="auto"/>
                      <w:ind w:left="180"/>
                      <w:rPr>
                        <w:rFonts w:ascii="宋体" w:hAnsi="宋体" w:eastAsia="宋体" w:cs="宋体"/>
                        <w:sz w:val="20"/>
                        <w:szCs w:val="20"/>
                      </w:rPr>
                    </w:pPr>
                    <w:r>
                      <w:rPr>
                        <w:rFonts w:ascii="宋体" w:hAnsi="宋体" w:eastAsia="宋体" w:cs="宋体"/>
                        <w:spacing w:val="-21"/>
                        <w:sz w:val="20"/>
                        <w:szCs w:val="20"/>
                      </w:rPr>
                      <w:t>申请</w:t>
                    </w:r>
                  </w:p>
                  <w:p>
                    <w:pPr>
                      <w:spacing w:before="113" w:line="219" w:lineRule="auto"/>
                      <w:ind w:left="180"/>
                      <w:rPr>
                        <w:rFonts w:ascii="宋体" w:hAnsi="宋体" w:eastAsia="宋体" w:cs="宋体"/>
                        <w:sz w:val="20"/>
                        <w:szCs w:val="20"/>
                      </w:rPr>
                    </w:pPr>
                    <w:r>
                      <w:rPr>
                        <w:rFonts w:ascii="宋体" w:hAnsi="宋体" w:eastAsia="宋体" w:cs="宋体"/>
                        <w:spacing w:val="6"/>
                        <w:sz w:val="20"/>
                        <w:szCs w:val="20"/>
                      </w:rPr>
                      <w:t>破产和解程序</w:t>
                    </w:r>
                  </w:p>
                </w:txbxContent>
              </v:textbox>
            </v:shape>
            <v:shape id="_x0000_s1437" o:spid="_x0000_s1437" o:spt="202" type="#_x0000_t202" style="position:absolute;left:1550;top:637;height:1808;width:850;"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2"/>
                        <w:sz w:val="20"/>
                        <w:szCs w:val="20"/>
                      </w:rPr>
                      <w:t>申请重整</w:t>
                    </w:r>
                  </w:p>
                  <w:p>
                    <w:pPr>
                      <w:spacing w:line="247" w:lineRule="auto"/>
                      <w:rPr>
                        <w:rFonts w:ascii="Arial"/>
                        <w:sz w:val="21"/>
                      </w:rPr>
                    </w:pPr>
                  </w:p>
                  <w:p>
                    <w:pPr>
                      <w:spacing w:line="247" w:lineRule="auto"/>
                      <w:rPr>
                        <w:rFonts w:ascii="Arial"/>
                        <w:sz w:val="21"/>
                      </w:rPr>
                    </w:pPr>
                  </w:p>
                  <w:p>
                    <w:pPr>
                      <w:spacing w:before="65" w:line="219" w:lineRule="auto"/>
                      <w:ind w:left="20"/>
                      <w:rPr>
                        <w:rFonts w:ascii="宋体" w:hAnsi="宋体" w:eastAsia="宋体" w:cs="宋体"/>
                        <w:sz w:val="20"/>
                        <w:szCs w:val="20"/>
                      </w:rPr>
                    </w:pPr>
                    <w:r>
                      <w:rPr>
                        <w:rFonts w:ascii="宋体" w:hAnsi="宋体" w:eastAsia="宋体" w:cs="宋体"/>
                        <w:spacing w:val="-3"/>
                        <w:sz w:val="20"/>
                        <w:szCs w:val="20"/>
                      </w:rPr>
                      <w:t>申请清算</w:t>
                    </w:r>
                  </w:p>
                  <w:p>
                    <w:pPr>
                      <w:spacing w:line="425" w:lineRule="auto"/>
                      <w:rPr>
                        <w:rFonts w:ascii="Arial"/>
                        <w:sz w:val="21"/>
                      </w:rPr>
                    </w:pPr>
                  </w:p>
                  <w:p>
                    <w:pPr>
                      <w:spacing w:before="65" w:line="219" w:lineRule="auto"/>
                      <w:ind w:left="20"/>
                      <w:rPr>
                        <w:rFonts w:ascii="宋体" w:hAnsi="宋体" w:eastAsia="宋体" w:cs="宋体"/>
                        <w:sz w:val="20"/>
                        <w:szCs w:val="20"/>
                      </w:rPr>
                    </w:pPr>
                    <w:r>
                      <w:rPr>
                        <w:rFonts w:ascii="宋体" w:hAnsi="宋体" w:eastAsia="宋体" w:cs="宋体"/>
                        <w:spacing w:val="1"/>
                        <w:sz w:val="20"/>
                        <w:szCs w:val="20"/>
                      </w:rPr>
                      <w:t>申请和解</w:t>
                    </w:r>
                  </w:p>
                </w:txbxContent>
              </v:textbox>
            </v:shape>
            <v:shape id="_x0000_s1438" o:spid="_x0000_s1438" o:spt="202" type="#_x0000_t202" style="position:absolute;left:2750;top:1428;height:278;width:866;"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0"/>
                        <w:szCs w:val="20"/>
                      </w:rPr>
                    </w:pPr>
                    <w:r>
                      <w:rPr>
                        <w:rFonts w:ascii="宋体" w:hAnsi="宋体" w:eastAsia="宋体" w:cs="宋体"/>
                        <w:spacing w:val="6"/>
                        <w:sz w:val="20"/>
                        <w:szCs w:val="20"/>
                      </w:rPr>
                      <w:t>法院受理</w:t>
                    </w:r>
                  </w:p>
                </w:txbxContent>
              </v:textbox>
            </v:shape>
            <v:shape id="_x0000_s1439" o:spid="_x0000_s1439" o:spt="202" type="#_x0000_t202" style="position:absolute;left:7710;top:1247;height:277;width:860;"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5"/>
                        <w:sz w:val="20"/>
                        <w:szCs w:val="20"/>
                      </w:rPr>
                      <w:t>债务清偿</w:t>
                    </w:r>
                  </w:p>
                </w:txbxContent>
              </v:textbox>
            </v:shape>
            <v:shape id="_x0000_s1440" o:spid="_x0000_s1440" o:spt="202" type="#_x0000_t202" style="position:absolute;left:150;top:1417;height:277;width:860;"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4"/>
                        <w:sz w:val="20"/>
                        <w:szCs w:val="20"/>
                      </w:rPr>
                      <w:t>破产申请</w:t>
                    </w:r>
                  </w:p>
                </w:txbxContent>
              </v:textbox>
            </v:shape>
            <v:shape id="_x0000_s1441" o:spid="_x0000_s1441" o:spt="202" type="#_x0000_t202" style="position:absolute;left:6330;top:219;height:280;width:831;" filled="f" stroked="f" coordsize="21600,21600">
              <v:path/>
              <v:fill on="f" focussize="0,0"/>
              <v:stroke on="f"/>
              <v:imagedata o:title=""/>
              <o:lock v:ext="edit" aspectratio="f"/>
              <v:textbox inset="0mm,0mm,0mm,0mm">
                <w:txbxContent>
                  <w:p>
                    <w:pPr>
                      <w:spacing w:before="19" w:line="221" w:lineRule="auto"/>
                      <w:ind w:left="20"/>
                      <w:rPr>
                        <w:rFonts w:ascii="宋体" w:hAnsi="宋体" w:eastAsia="宋体" w:cs="宋体"/>
                        <w:sz w:val="20"/>
                        <w:szCs w:val="20"/>
                      </w:rPr>
                    </w:pPr>
                    <w:r>
                      <w:rPr>
                        <w:rFonts w:ascii="宋体" w:hAnsi="宋体" w:eastAsia="宋体" w:cs="宋体"/>
                        <w:spacing w:val="-2"/>
                        <w:sz w:val="20"/>
                        <w:szCs w:val="20"/>
                      </w:rPr>
                      <w:t>重整成功</w:t>
                    </w:r>
                  </w:p>
                </w:txbxContent>
              </v:textbox>
            </v:shape>
            <w10:wrap type="none"/>
            <w10:anchorlock/>
          </v:group>
        </w:pict>
      </w:r>
    </w:p>
    <w:p>
      <w:pPr>
        <w:spacing w:before="198" w:line="219" w:lineRule="auto"/>
        <w:ind w:left="65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8"/>
          <w:sz w:val="20"/>
          <w:szCs w:val="20"/>
          <w14:textFill>
            <w14:solidFill>
              <w14:schemeClr w14:val="tx1"/>
            </w14:solidFill>
          </w14:textFill>
        </w:rPr>
        <w:t>破产法设立的重整、和解和破产清算三种程序之间，存在</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38"/>
          <w:sz w:val="20"/>
          <w:szCs w:val="20"/>
          <w14:textFill>
            <w14:solidFill>
              <w14:schemeClr w14:val="tx1"/>
            </w14:solidFill>
          </w14:textFill>
        </w:rPr>
        <w:t>一</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38"/>
          <w:sz w:val="20"/>
          <w:szCs w:val="20"/>
          <w14:textFill>
            <w14:solidFill>
              <w14:schemeClr w14:val="tx1"/>
            </w14:solidFill>
          </w14:textFill>
        </w:rPr>
        <w:t>定的可转换性。在它们之</w:t>
      </w:r>
    </w:p>
    <w:p>
      <w:pPr>
        <w:spacing w:before="183" w:line="220" w:lineRule="auto"/>
        <w:ind w:left="17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6"/>
          <w:sz w:val="20"/>
          <w:szCs w:val="20"/>
          <w14:textFill>
            <w14:solidFill>
              <w14:schemeClr w14:val="tx1"/>
            </w14:solidFill>
          </w14:textFill>
        </w:rPr>
        <w:t>间，当事人有</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26"/>
          <w:sz w:val="20"/>
          <w:szCs w:val="20"/>
          <w14:textFill>
            <w14:solidFill>
              <w14:schemeClr w14:val="tx1"/>
            </w14:solidFill>
          </w14:textFill>
        </w:rPr>
        <w:t>一</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26"/>
          <w:sz w:val="20"/>
          <w:szCs w:val="20"/>
          <w14:textFill>
            <w14:solidFill>
              <w14:schemeClr w14:val="tx1"/>
            </w14:solidFill>
          </w14:textFill>
        </w:rPr>
        <w:t>定的选择自由。</w:t>
      </w:r>
    </w:p>
    <w:p>
      <w:pPr>
        <w:spacing w:before="71" w:line="380" w:lineRule="exact"/>
        <w:ind w:left="65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0"/>
          <w:position w:val="13"/>
          <w:sz w:val="20"/>
          <w:szCs w:val="20"/>
          <w14:textFill>
            <w14:solidFill>
              <w14:schemeClr w14:val="tx1"/>
            </w14:solidFill>
          </w14:textFill>
        </w:rPr>
        <w:t>1.</w:t>
      </w:r>
      <w:r>
        <w:rPr>
          <w:rFonts w:ascii="宋体" w:hAnsi="宋体" w:eastAsia="宋体" w:cs="宋体"/>
          <w:color w:val="000000" w:themeColor="text1"/>
          <w:spacing w:val="-8"/>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highlight w:val="yellow"/>
          <w14:textFill>
            <w14:solidFill>
              <w14:schemeClr w14:val="tx1"/>
            </w14:solidFill>
          </w14:textFill>
        </w:rPr>
        <w:t>债</w:t>
      </w:r>
      <w:r>
        <w:rPr>
          <w:rFonts w:ascii="宋体" w:hAnsi="宋体" w:eastAsia="宋体" w:cs="宋体"/>
          <w:color w:val="000000" w:themeColor="text1"/>
          <w:spacing w:val="-42"/>
          <w:position w:val="13"/>
          <w:sz w:val="20"/>
          <w:szCs w:val="20"/>
          <w:highlight w:val="yellow"/>
          <w14:textFill>
            <w14:solidFill>
              <w14:schemeClr w14:val="tx1"/>
            </w14:solidFill>
          </w14:textFill>
        </w:rPr>
        <w:t xml:space="preserve"> </w:t>
      </w:r>
      <w:r>
        <w:rPr>
          <w:rFonts w:ascii="宋体" w:hAnsi="宋体" w:eastAsia="宋体" w:cs="宋体"/>
          <w:color w:val="000000" w:themeColor="text1"/>
          <w:spacing w:val="-10"/>
          <w:position w:val="13"/>
          <w:sz w:val="20"/>
          <w:szCs w:val="20"/>
          <w:highlight w:val="yellow"/>
          <w14:textFill>
            <w14:solidFill>
              <w14:schemeClr w14:val="tx1"/>
            </w14:solidFill>
          </w14:textFill>
        </w:rPr>
        <w:t>务</w:t>
      </w:r>
      <w:r>
        <w:rPr>
          <w:rFonts w:ascii="宋体" w:hAnsi="宋体" w:eastAsia="宋体" w:cs="宋体"/>
          <w:color w:val="000000" w:themeColor="text1"/>
          <w:spacing w:val="-42"/>
          <w:position w:val="13"/>
          <w:sz w:val="20"/>
          <w:szCs w:val="20"/>
          <w:highlight w:val="yellow"/>
          <w14:textFill>
            <w14:solidFill>
              <w14:schemeClr w14:val="tx1"/>
            </w14:solidFill>
          </w14:textFill>
        </w:rPr>
        <w:t xml:space="preserve"> </w:t>
      </w:r>
      <w:r>
        <w:rPr>
          <w:rFonts w:ascii="宋体" w:hAnsi="宋体" w:eastAsia="宋体" w:cs="宋体"/>
          <w:color w:val="000000" w:themeColor="text1"/>
          <w:spacing w:val="-10"/>
          <w:position w:val="13"/>
          <w:sz w:val="20"/>
          <w:szCs w:val="20"/>
          <w:highlight w:val="yellow"/>
          <w14:textFill>
            <w14:solidFill>
              <w14:schemeClr w14:val="tx1"/>
            </w14:solidFill>
          </w14:textFill>
        </w:rPr>
        <w:t>人</w:t>
      </w:r>
      <w:r>
        <w:rPr>
          <w:rFonts w:ascii="宋体" w:hAnsi="宋体" w:eastAsia="宋体" w:cs="宋体"/>
          <w:color w:val="000000" w:themeColor="text1"/>
          <w:spacing w:val="-44"/>
          <w:position w:val="13"/>
          <w:sz w:val="20"/>
          <w:szCs w:val="20"/>
          <w:highlight w:val="yellow"/>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在</w:t>
      </w:r>
      <w:r>
        <w:rPr>
          <w:rFonts w:ascii="宋体" w:hAnsi="宋体" w:eastAsia="宋体" w:cs="宋体"/>
          <w:color w:val="000000" w:themeColor="text1"/>
          <w:spacing w:val="-43"/>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提</w:t>
      </w:r>
      <w:r>
        <w:rPr>
          <w:rFonts w:ascii="宋体" w:hAnsi="宋体" w:eastAsia="宋体" w:cs="宋体"/>
          <w:color w:val="000000" w:themeColor="text1"/>
          <w:spacing w:val="-26"/>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出</w:t>
      </w:r>
      <w:r>
        <w:rPr>
          <w:rFonts w:ascii="宋体" w:hAnsi="宋体" w:eastAsia="宋体" w:cs="宋体"/>
          <w:color w:val="000000" w:themeColor="text1"/>
          <w:spacing w:val="-44"/>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破</w:t>
      </w:r>
      <w:r>
        <w:rPr>
          <w:rFonts w:ascii="宋体" w:hAnsi="宋体" w:eastAsia="宋体" w:cs="宋体"/>
          <w:color w:val="000000" w:themeColor="text1"/>
          <w:spacing w:val="-43"/>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产</w:t>
      </w:r>
      <w:r>
        <w:rPr>
          <w:rFonts w:ascii="宋体" w:hAnsi="宋体" w:eastAsia="宋体" w:cs="宋体"/>
          <w:color w:val="000000" w:themeColor="text1"/>
          <w:spacing w:val="-18"/>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申</w:t>
      </w:r>
      <w:r>
        <w:rPr>
          <w:rFonts w:ascii="宋体" w:hAnsi="宋体" w:eastAsia="宋体" w:cs="宋体"/>
          <w:color w:val="000000" w:themeColor="text1"/>
          <w:spacing w:val="-45"/>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请</w:t>
      </w:r>
      <w:r>
        <w:rPr>
          <w:rFonts w:ascii="宋体" w:hAnsi="宋体" w:eastAsia="宋体" w:cs="宋体"/>
          <w:color w:val="000000" w:themeColor="text1"/>
          <w:spacing w:val="-34"/>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时</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可</w:t>
      </w:r>
      <w:r>
        <w:rPr>
          <w:rFonts w:ascii="宋体" w:hAnsi="宋体" w:eastAsia="宋体" w:cs="宋体"/>
          <w:color w:val="000000" w:themeColor="text1"/>
          <w:spacing w:val="-44"/>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选</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择</w:t>
      </w:r>
      <w:r>
        <w:rPr>
          <w:rFonts w:ascii="宋体" w:hAnsi="宋体" w:eastAsia="宋体" w:cs="宋体"/>
          <w:color w:val="000000" w:themeColor="text1"/>
          <w:spacing w:val="-43"/>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适</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用</w:t>
      </w:r>
      <w:r>
        <w:rPr>
          <w:rFonts w:ascii="宋体" w:hAnsi="宋体" w:eastAsia="宋体" w:cs="宋体"/>
          <w:color w:val="000000" w:themeColor="text1"/>
          <w:spacing w:val="-43"/>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重</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整</w:t>
      </w:r>
      <w:r>
        <w:rPr>
          <w:rFonts w:ascii="宋体" w:hAnsi="宋体" w:eastAsia="宋体" w:cs="宋体"/>
          <w:color w:val="000000" w:themeColor="text1"/>
          <w:spacing w:val="-44"/>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程</w:t>
      </w:r>
      <w:r>
        <w:rPr>
          <w:rFonts w:ascii="宋体" w:hAnsi="宋体" w:eastAsia="宋体" w:cs="宋体"/>
          <w:color w:val="000000" w:themeColor="text1"/>
          <w:spacing w:val="-44"/>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序</w:t>
      </w:r>
      <w:r>
        <w:rPr>
          <w:rFonts w:ascii="宋体" w:hAnsi="宋体" w:eastAsia="宋体" w:cs="宋体"/>
          <w:color w:val="000000" w:themeColor="text1"/>
          <w:spacing w:val="-30"/>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和</w:t>
      </w:r>
      <w:r>
        <w:rPr>
          <w:rFonts w:ascii="宋体" w:hAnsi="宋体" w:eastAsia="宋体" w:cs="宋体"/>
          <w:color w:val="000000" w:themeColor="text1"/>
          <w:spacing w:val="-44"/>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解</w:t>
      </w:r>
      <w:r>
        <w:rPr>
          <w:rFonts w:ascii="宋体" w:hAnsi="宋体" w:eastAsia="宋体" w:cs="宋体"/>
          <w:color w:val="000000" w:themeColor="text1"/>
          <w:spacing w:val="-45"/>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程</w:t>
      </w:r>
      <w:r>
        <w:rPr>
          <w:rFonts w:ascii="宋体" w:hAnsi="宋体" w:eastAsia="宋体" w:cs="宋体"/>
          <w:color w:val="000000" w:themeColor="text1"/>
          <w:spacing w:val="-44"/>
          <w:position w:val="13"/>
          <w:sz w:val="20"/>
          <w:szCs w:val="20"/>
          <w14:textFill>
            <w14:solidFill>
              <w14:schemeClr w14:val="tx1"/>
            </w14:solidFill>
          </w14:textFill>
        </w:rPr>
        <w:t xml:space="preserve"> </w:t>
      </w:r>
      <w:r>
        <w:rPr>
          <w:rFonts w:ascii="宋体" w:hAnsi="宋体" w:eastAsia="宋体" w:cs="宋体"/>
          <w:color w:val="000000" w:themeColor="text1"/>
          <w:spacing w:val="-10"/>
          <w:position w:val="13"/>
          <w:sz w:val="20"/>
          <w:szCs w:val="20"/>
          <w14:textFill>
            <w14:solidFill>
              <w14:schemeClr w14:val="tx1"/>
            </w14:solidFill>
          </w14:textFill>
        </w:rPr>
        <w:t>序</w:t>
      </w:r>
      <w:r>
        <w:rPr>
          <w:rFonts w:ascii="宋体" w:hAnsi="宋体" w:eastAsia="宋体" w:cs="宋体"/>
          <w:color w:val="000000" w:themeColor="text1"/>
          <w:spacing w:val="-41"/>
          <w:position w:val="13"/>
          <w:sz w:val="20"/>
          <w:szCs w:val="20"/>
          <w14:textFill>
            <w14:solidFill>
              <w14:schemeClr w14:val="tx1"/>
            </w14:solidFill>
          </w14:textFill>
        </w:rPr>
        <w:t xml:space="preserve"> </w:t>
      </w:r>
      <w:r>
        <w:rPr>
          <w:rFonts w:ascii="宋体" w:hAnsi="宋体" w:eastAsia="宋体" w:cs="宋体"/>
          <w:color w:val="000000" w:themeColor="text1"/>
          <w:spacing w:val="-11"/>
          <w:position w:val="13"/>
          <w:sz w:val="20"/>
          <w:szCs w:val="20"/>
          <w14:textFill>
            <w14:solidFill>
              <w14:schemeClr w14:val="tx1"/>
            </w14:solidFill>
          </w14:textFill>
        </w:rPr>
        <w:t>或</w:t>
      </w:r>
      <w:r>
        <w:rPr>
          <w:rFonts w:ascii="宋体" w:hAnsi="宋体" w:eastAsia="宋体" w:cs="宋体"/>
          <w:color w:val="000000" w:themeColor="text1"/>
          <w:spacing w:val="-43"/>
          <w:position w:val="13"/>
          <w:sz w:val="20"/>
          <w:szCs w:val="20"/>
          <w14:textFill>
            <w14:solidFill>
              <w14:schemeClr w14:val="tx1"/>
            </w14:solidFill>
          </w14:textFill>
        </w:rPr>
        <w:t xml:space="preserve"> </w:t>
      </w:r>
      <w:r>
        <w:rPr>
          <w:rFonts w:ascii="宋体" w:hAnsi="宋体" w:eastAsia="宋体" w:cs="宋体"/>
          <w:color w:val="000000" w:themeColor="text1"/>
          <w:spacing w:val="-11"/>
          <w:position w:val="13"/>
          <w:sz w:val="20"/>
          <w:szCs w:val="20"/>
          <w14:textFill>
            <w14:solidFill>
              <w14:schemeClr w14:val="tx1"/>
            </w14:solidFill>
          </w14:textFill>
        </w:rPr>
        <w:t>清</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1"/>
          <w:position w:val="13"/>
          <w:sz w:val="20"/>
          <w:szCs w:val="20"/>
          <w14:textFill>
            <w14:solidFill>
              <w14:schemeClr w14:val="tx1"/>
            </w14:solidFill>
          </w14:textFill>
        </w:rPr>
        <w:t>算</w:t>
      </w:r>
      <w:r>
        <w:rPr>
          <w:rFonts w:ascii="宋体" w:hAnsi="宋体" w:eastAsia="宋体" w:cs="宋体"/>
          <w:color w:val="000000" w:themeColor="text1"/>
          <w:spacing w:val="-44"/>
          <w:position w:val="13"/>
          <w:sz w:val="20"/>
          <w:szCs w:val="20"/>
          <w14:textFill>
            <w14:solidFill>
              <w14:schemeClr w14:val="tx1"/>
            </w14:solidFill>
          </w14:textFill>
        </w:rPr>
        <w:t xml:space="preserve"> </w:t>
      </w:r>
      <w:r>
        <w:rPr>
          <w:rFonts w:ascii="宋体" w:hAnsi="宋体" w:eastAsia="宋体" w:cs="宋体"/>
          <w:color w:val="000000" w:themeColor="text1"/>
          <w:spacing w:val="-11"/>
          <w:position w:val="13"/>
          <w:sz w:val="20"/>
          <w:szCs w:val="20"/>
          <w14:textFill>
            <w14:solidFill>
              <w14:schemeClr w14:val="tx1"/>
            </w14:solidFill>
          </w14:textFill>
        </w:rPr>
        <w:t>程</w:t>
      </w:r>
      <w:r>
        <w:rPr>
          <w:rFonts w:ascii="宋体" w:hAnsi="宋体" w:eastAsia="宋体" w:cs="宋体"/>
          <w:color w:val="000000" w:themeColor="text1"/>
          <w:spacing w:val="-44"/>
          <w:position w:val="13"/>
          <w:sz w:val="20"/>
          <w:szCs w:val="20"/>
          <w14:textFill>
            <w14:solidFill>
              <w14:schemeClr w14:val="tx1"/>
            </w14:solidFill>
          </w14:textFill>
        </w:rPr>
        <w:t xml:space="preserve"> </w:t>
      </w:r>
      <w:r>
        <w:rPr>
          <w:rFonts w:ascii="宋体" w:hAnsi="宋体" w:eastAsia="宋体" w:cs="宋体"/>
          <w:color w:val="000000" w:themeColor="text1"/>
          <w:spacing w:val="-11"/>
          <w:position w:val="13"/>
          <w:sz w:val="20"/>
          <w:szCs w:val="20"/>
          <w14:textFill>
            <w14:solidFill>
              <w14:schemeClr w14:val="tx1"/>
            </w14:solidFill>
          </w14:textFill>
        </w:rPr>
        <w:t>序</w:t>
      </w:r>
      <w:r>
        <w:rPr>
          <w:rFonts w:ascii="宋体" w:hAnsi="宋体" w:eastAsia="宋体" w:cs="宋体"/>
          <w:color w:val="000000" w:themeColor="text1"/>
          <w:spacing w:val="-27"/>
          <w:position w:val="13"/>
          <w:sz w:val="20"/>
          <w:szCs w:val="20"/>
          <w14:textFill>
            <w14:solidFill>
              <w14:schemeClr w14:val="tx1"/>
            </w14:solidFill>
          </w14:textFill>
        </w:rPr>
        <w:t xml:space="preserve"> </w:t>
      </w:r>
      <w:r>
        <w:rPr>
          <w:rFonts w:ascii="宋体" w:hAnsi="宋体" w:eastAsia="宋体" w:cs="宋体"/>
          <w:color w:val="000000" w:themeColor="text1"/>
          <w:spacing w:val="-11"/>
          <w:position w:val="13"/>
          <w:sz w:val="20"/>
          <w:szCs w:val="20"/>
          <w14:textFill>
            <w14:solidFill>
              <w14:schemeClr w14:val="tx1"/>
            </w14:solidFill>
          </w14:textFill>
        </w:rPr>
        <w:t>；</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1"/>
          <w:position w:val="13"/>
          <w:sz w:val="20"/>
          <w:szCs w:val="20"/>
          <w14:textFill>
            <w14:solidFill>
              <w14:schemeClr w14:val="tx1"/>
            </w14:solidFill>
          </w14:textFill>
        </w:rPr>
        <w:t>债</w:t>
      </w:r>
      <w:r>
        <w:rPr>
          <w:rFonts w:ascii="宋体" w:hAnsi="宋体" w:eastAsia="宋体" w:cs="宋体"/>
          <w:color w:val="000000" w:themeColor="text1"/>
          <w:spacing w:val="-44"/>
          <w:position w:val="13"/>
          <w:sz w:val="20"/>
          <w:szCs w:val="20"/>
          <w14:textFill>
            <w14:solidFill>
              <w14:schemeClr w14:val="tx1"/>
            </w14:solidFill>
          </w14:textFill>
        </w:rPr>
        <w:t xml:space="preserve"> </w:t>
      </w:r>
      <w:r>
        <w:rPr>
          <w:rFonts w:ascii="宋体" w:hAnsi="宋体" w:eastAsia="宋体" w:cs="宋体"/>
          <w:color w:val="000000" w:themeColor="text1"/>
          <w:spacing w:val="-11"/>
          <w:position w:val="13"/>
          <w:sz w:val="20"/>
          <w:szCs w:val="20"/>
          <w14:textFill>
            <w14:solidFill>
              <w14:schemeClr w14:val="tx1"/>
            </w14:solidFill>
          </w14:textFill>
        </w:rPr>
        <w:t>权</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1"/>
          <w:position w:val="13"/>
          <w:sz w:val="20"/>
          <w:szCs w:val="20"/>
          <w14:textFill>
            <w14:solidFill>
              <w14:schemeClr w14:val="tx1"/>
            </w14:solidFill>
          </w14:textFill>
        </w:rPr>
        <w:t>人</w:t>
      </w:r>
      <w:r>
        <w:rPr>
          <w:rFonts w:ascii="宋体" w:hAnsi="宋体" w:eastAsia="宋体" w:cs="宋体"/>
          <w:color w:val="000000" w:themeColor="text1"/>
          <w:spacing w:val="-44"/>
          <w:position w:val="13"/>
          <w:sz w:val="20"/>
          <w:szCs w:val="20"/>
          <w14:textFill>
            <w14:solidFill>
              <w14:schemeClr w14:val="tx1"/>
            </w14:solidFill>
          </w14:textFill>
        </w:rPr>
        <w:t xml:space="preserve"> </w:t>
      </w:r>
      <w:r>
        <w:rPr>
          <w:rFonts w:ascii="宋体" w:hAnsi="宋体" w:eastAsia="宋体" w:cs="宋体"/>
          <w:color w:val="000000" w:themeColor="text1"/>
          <w:spacing w:val="-11"/>
          <w:position w:val="13"/>
          <w:sz w:val="20"/>
          <w:szCs w:val="20"/>
          <w14:textFill>
            <w14:solidFill>
              <w14:schemeClr w14:val="tx1"/>
            </w14:solidFill>
          </w14:textFill>
        </w:rPr>
        <w:t>在</w:t>
      </w:r>
    </w:p>
    <w:p>
      <w:pPr>
        <w:spacing w:line="219" w:lineRule="auto"/>
        <w:ind w:left="170"/>
        <w:rPr>
          <w:rFonts w:ascii="宋体" w:hAnsi="宋体" w:eastAsia="宋体" w:cs="宋体"/>
          <w:b/>
          <w:bCs/>
          <w:color w:val="000000" w:themeColor="text1"/>
          <w:sz w:val="20"/>
          <w:szCs w:val="20"/>
          <w14:textFill>
            <w14:solidFill>
              <w14:schemeClr w14:val="tx1"/>
            </w14:solidFill>
          </w14:textFill>
        </w:rPr>
      </w:pPr>
      <w:r>
        <w:rPr>
          <w:rFonts w:ascii="宋体" w:hAnsi="宋体" w:eastAsia="宋体" w:cs="宋体"/>
          <w:color w:val="000000" w:themeColor="text1"/>
          <w:spacing w:val="38"/>
          <w:sz w:val="20"/>
          <w:szCs w:val="20"/>
          <w14:textFill>
            <w14:solidFill>
              <w14:schemeClr w14:val="tx1"/>
            </w14:solidFill>
          </w14:textFill>
        </w:rPr>
        <w:t>提出破产申请时可选择适用</w:t>
      </w:r>
      <w:r>
        <w:rPr>
          <w:rFonts w:ascii="宋体" w:hAnsi="宋体" w:eastAsia="宋体" w:cs="宋体"/>
          <w:b/>
          <w:bCs/>
          <w:color w:val="000000" w:themeColor="text1"/>
          <w:spacing w:val="38"/>
          <w:sz w:val="20"/>
          <w:szCs w:val="20"/>
          <w14:textFill>
            <w14:solidFill>
              <w14:schemeClr w14:val="tx1"/>
            </w14:solidFill>
          </w14:textFill>
        </w:rPr>
        <w:t>重整程序或者清算程序。</w:t>
      </w:r>
    </w:p>
    <w:p>
      <w:pPr>
        <w:spacing w:before="141" w:line="218" w:lineRule="auto"/>
        <w:ind w:left="65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2"/>
          <w:sz w:val="20"/>
          <w:szCs w:val="20"/>
          <w14:textFill>
            <w14:solidFill>
              <w14:schemeClr w14:val="tx1"/>
            </w14:solidFill>
          </w14:textFill>
        </w:rPr>
        <w:t>2.</w:t>
      </w:r>
      <w:r>
        <w:rPr>
          <w:rFonts w:ascii="宋体" w:hAnsi="宋体" w:eastAsia="宋体" w:cs="宋体"/>
          <w:color w:val="000000" w:themeColor="text1"/>
          <w:spacing w:val="16"/>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债</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权</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人</w:t>
      </w:r>
      <w:r>
        <w:rPr>
          <w:rFonts w:ascii="宋体" w:hAnsi="宋体" w:eastAsia="宋体" w:cs="宋体"/>
          <w:color w:val="000000" w:themeColor="text1"/>
          <w:spacing w:val="-18"/>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申</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请</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破</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产</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清</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算</w:t>
      </w:r>
      <w:r>
        <w:rPr>
          <w:rFonts w:ascii="宋体" w:hAnsi="宋体" w:eastAsia="宋体" w:cs="宋体"/>
          <w:color w:val="000000" w:themeColor="text1"/>
          <w:spacing w:val="-27"/>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的</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案</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件</w:t>
      </w:r>
      <w:r>
        <w:rPr>
          <w:rFonts w:ascii="宋体" w:hAnsi="宋体" w:eastAsia="宋体" w:cs="宋体"/>
          <w:color w:val="000000" w:themeColor="text1"/>
          <w:spacing w:val="-27"/>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在</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宣</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告</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破</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产</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前</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债</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务</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人</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可</w:t>
      </w:r>
      <w:r>
        <w:rPr>
          <w:rFonts w:ascii="宋体" w:hAnsi="宋体" w:eastAsia="宋体" w:cs="宋体"/>
          <w:color w:val="000000" w:themeColor="text1"/>
          <w:spacing w:val="-2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以</w:t>
      </w:r>
      <w:r>
        <w:rPr>
          <w:rFonts w:ascii="宋体" w:hAnsi="宋体" w:eastAsia="宋体" w:cs="宋体"/>
          <w:color w:val="000000" w:themeColor="text1"/>
          <w:spacing w:val="-18"/>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申</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请</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和</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解</w:t>
      </w:r>
      <w:r>
        <w:rPr>
          <w:rFonts w:ascii="宋体" w:hAnsi="宋体" w:eastAsia="宋体" w:cs="宋体"/>
          <w:color w:val="000000" w:themeColor="text1"/>
          <w:spacing w:val="-27"/>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债</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务</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人</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或</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出</w:t>
      </w:r>
    </w:p>
    <w:p>
      <w:pPr>
        <w:rPr>
          <w:color w:val="000000" w:themeColor="text1"/>
          <w14:textFill>
            <w14:solidFill>
              <w14:schemeClr w14:val="tx1"/>
            </w14:solidFill>
          </w14:textFill>
        </w:rPr>
        <w:sectPr>
          <w:footerReference r:id="rId8" w:type="default"/>
          <w:pgSz w:w="11900" w:h="16840"/>
          <w:pgMar w:top="330" w:right="1039" w:bottom="400" w:left="999" w:header="0" w:footer="0" w:gutter="0"/>
          <w:cols w:space="720" w:num="1"/>
        </w:sectPr>
      </w:pPr>
    </w:p>
    <w:p>
      <w:pPr>
        <w:spacing w:line="449" w:lineRule="exact"/>
        <w:ind w:firstLine="2045"/>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442" o:spid="_x0000_s1442" o:spt="203" style="height:22.5pt;width:280pt;" coordsize="5600,450">
            <o:lock v:ext="edit"/>
            <v:shape id="_x0000_s1443" o:spid="_x0000_s1443" o:spt="75" type="#_x0000_t75" style="position:absolute;left:0;top:0;height:450;width:5600;" filled="f" stroked="f" coordsize="21600,21600">
              <v:path/>
              <v:fill on="f" focussize="0,0"/>
              <v:stroke on="f"/>
              <v:imagedata r:id="rId112" o:title=""/>
              <o:lock v:ext="edit" aspectratio="t"/>
            </v:shape>
            <v:shape id="_x0000_s1444" o:spid="_x0000_s1444" o:spt="202" type="#_x0000_t202" style="position:absolute;left:-20;top:-20;height:544;width:5640;" filled="f" stroked="f" coordsize="21600,21600">
              <v:path/>
              <v:fill on="f" focussize="0,0"/>
              <v:stroke on="f"/>
              <v:imagedata o:title=""/>
              <o:lock v:ext="edit" aspectratio="f"/>
              <v:textbox inset="0mm,0mm,0mm,0mm">
                <w:txbxContent>
                  <w:p>
                    <w:pPr>
                      <w:spacing w:before="125" w:line="222" w:lineRule="auto"/>
                      <w:ind w:left="154"/>
                      <w:rPr>
                        <w:rFonts w:ascii="黑体" w:hAnsi="黑体" w:eastAsia="黑体" w:cs="黑体"/>
                        <w:sz w:val="29"/>
                        <w:szCs w:val="29"/>
                      </w:rPr>
                    </w:pPr>
                    <w:r>
                      <w:rPr>
                        <w:rFonts w:ascii="黑体" w:hAnsi="黑体" w:eastAsia="黑体" w:cs="黑体"/>
                        <w:b/>
                        <w:bCs/>
                        <w:spacing w:val="48"/>
                        <w:sz w:val="29"/>
                        <w:szCs w:val="29"/>
                      </w:rPr>
                      <w:t>西法大考资微信(</w:t>
                    </w:r>
                    <w:r>
                      <w:rPr>
                        <w:rFonts w:ascii="黑体" w:hAnsi="黑体" w:eastAsia="黑体" w:cs="黑体"/>
                        <w:b/>
                        <w:bCs/>
                        <w:sz w:val="29"/>
                        <w:szCs w:val="29"/>
                      </w:rPr>
                      <w:t>QQ</w:t>
                    </w:r>
                    <w:r>
                      <w:rPr>
                        <w:rFonts w:ascii="黑体" w:hAnsi="黑体" w:eastAsia="黑体" w:cs="黑体"/>
                        <w:b/>
                        <w:bCs/>
                        <w:spacing w:val="48"/>
                        <w:sz w:val="29"/>
                        <w:szCs w:val="29"/>
                      </w:rPr>
                      <w:t>):2233200134</w:t>
                    </w:r>
                  </w:p>
                </w:txbxContent>
              </v:textbox>
            </v:shape>
            <w10:wrap type="none"/>
            <w10:anchorlock/>
          </v:group>
        </w:pict>
      </w:r>
    </w:p>
    <w:p>
      <w:pPr>
        <w:spacing w:before="17" w:line="219" w:lineRule="auto"/>
        <w:ind w:left="11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3"/>
          <w:w w:val="96"/>
          <w:sz w:val="23"/>
          <w:szCs w:val="23"/>
          <w14:textFill>
            <w14:solidFill>
              <w14:schemeClr w14:val="tx1"/>
            </w14:solidFill>
          </w14:textFill>
        </w:rPr>
        <w:t>商经知专题讲座”精讲卷</w:t>
      </w:r>
    </w:p>
    <w:p>
      <w:pPr>
        <w:spacing w:before="258" w:line="219" w:lineRule="auto"/>
        <w:ind w:left="11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资人可申请重整。经法院裁定，程序由破产清算转至重整或和</w:t>
      </w:r>
      <w:r>
        <w:rPr>
          <w:rFonts w:ascii="宋体" w:hAnsi="宋体" w:eastAsia="宋体" w:cs="宋体"/>
          <w:color w:val="000000" w:themeColor="text1"/>
          <w:spacing w:val="7"/>
          <w:sz w:val="23"/>
          <w:szCs w:val="23"/>
          <w14:textFill>
            <w14:solidFill>
              <w14:schemeClr w14:val="tx1"/>
            </w14:solidFill>
          </w14:textFill>
        </w:rPr>
        <w:t>解程序。</w:t>
      </w:r>
    </w:p>
    <w:p>
      <w:pPr>
        <w:spacing w:before="87" w:line="261" w:lineRule="auto"/>
        <w:ind w:left="115" w:right="2"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3.</w:t>
      </w:r>
      <w:r>
        <w:rPr>
          <w:rFonts w:ascii="宋体" w:hAnsi="宋体" w:eastAsia="宋体" w:cs="宋体"/>
          <w:color w:val="000000" w:themeColor="text1"/>
          <w:spacing w:val="-29"/>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债务人进入破产重整或和解程序后，可以在具备破产法规定的特定事由时，经破</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产宣告转入破产清算程序</w:t>
      </w:r>
    </w:p>
    <w:p>
      <w:pPr>
        <w:spacing w:before="108" w:line="283" w:lineRule="auto"/>
        <w:ind w:left="575" w:right="767"/>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4.</w:t>
      </w:r>
      <w:r>
        <w:rPr>
          <w:rFonts w:ascii="宋体" w:hAnsi="宋体" w:eastAsia="宋体" w:cs="宋体"/>
          <w:color w:val="000000" w:themeColor="text1"/>
          <w:spacing w:val="-22"/>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债务人一旦经破产宣告进入破产清算程序，则</w:t>
      </w:r>
      <w:r>
        <w:rPr>
          <w:rFonts w:ascii="宋体" w:hAnsi="宋体" w:eastAsia="宋体" w:cs="宋体"/>
          <w:b/>
          <w:bCs/>
          <w:color w:val="000000" w:themeColor="text1"/>
          <w:spacing w:val="8"/>
          <w:sz w:val="23"/>
          <w:szCs w:val="23"/>
          <w:highlight w:val="yellow"/>
          <w14:textFill>
            <w14:solidFill>
              <w14:schemeClr w14:val="tx1"/>
            </w14:solidFill>
          </w14:textFill>
        </w:rPr>
        <w:t>不得再转入重整或和解程序。</w:t>
      </w:r>
      <w:r>
        <w:rPr>
          <w:rFonts w:ascii="宋体" w:hAnsi="宋体" w:eastAsia="宋体" w:cs="宋体"/>
          <w:b/>
          <w:bCs/>
          <w:color w:val="000000" w:themeColor="text1"/>
          <w:sz w:val="23"/>
          <w:szCs w:val="23"/>
          <w:highlight w:val="yellow"/>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三</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破</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产</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程</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序</w:t>
      </w:r>
      <w:r>
        <w:rPr>
          <w:rFonts w:ascii="宋体" w:hAnsi="宋体" w:eastAsia="宋体" w:cs="宋体"/>
          <w:color w:val="000000" w:themeColor="text1"/>
          <w:spacing w:val="-2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的</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适</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用</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对</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象</w:t>
      </w:r>
    </w:p>
    <w:p>
      <w:pPr>
        <w:spacing w:before="170" w:line="222" w:lineRule="auto"/>
        <w:ind w:left="575"/>
        <w:rPr>
          <w:rFonts w:ascii="宋体" w:hAnsi="宋体" w:eastAsia="宋体" w:cs="宋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1"/>
          <w:sz w:val="23"/>
          <w:szCs w:val="23"/>
          <w14:textFill>
            <w14:solidFill>
              <w14:schemeClr w14:val="tx1"/>
            </w14:solidFill>
          </w14:textFill>
        </w:rPr>
        <w:t>1</w:t>
      </w:r>
      <w:r>
        <w:rPr>
          <w:rFonts w:ascii="宋体" w:hAnsi="宋体" w:eastAsia="宋体" w:cs="宋体"/>
          <w:color w:val="000000" w:themeColor="text1"/>
          <w:spacing w:val="-1"/>
          <w:sz w:val="23"/>
          <w:szCs w:val="23"/>
          <w14:textFill>
            <w14:solidFill>
              <w14:schemeClr w14:val="tx1"/>
            </w14:solidFill>
          </w14:textFill>
        </w:rPr>
        <w:t>.</w:t>
      </w:r>
      <w:r>
        <w:rPr>
          <w:rFonts w:ascii="宋体" w:hAnsi="宋体" w:eastAsia="宋体" w:cs="宋体"/>
          <w:color w:val="000000" w:themeColor="text1"/>
          <w:spacing w:val="-55"/>
          <w:sz w:val="23"/>
          <w:szCs w:val="23"/>
          <w:highlight w:val="yellow"/>
          <w14:textFill>
            <w14:solidFill>
              <w14:schemeClr w14:val="tx1"/>
            </w14:solidFill>
          </w14:textFill>
        </w:rPr>
        <w:t xml:space="preserve"> </w:t>
      </w:r>
      <w:r>
        <w:rPr>
          <w:rFonts w:ascii="宋体" w:hAnsi="宋体" w:eastAsia="宋体" w:cs="宋体"/>
          <w:color w:val="000000" w:themeColor="text1"/>
          <w:spacing w:val="-1"/>
          <w:sz w:val="23"/>
          <w:szCs w:val="23"/>
          <w:highlight w:val="yellow"/>
          <w14:textFill>
            <w14:solidFill>
              <w14:schemeClr w14:val="tx1"/>
            </w14:solidFill>
          </w14:textFill>
        </w:rPr>
        <w:t>企业法人。</w:t>
      </w:r>
    </w:p>
    <w:p>
      <w:pPr>
        <w:spacing w:before="90" w:line="219" w:lineRule="auto"/>
        <w:ind w:left="57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2.</w:t>
      </w:r>
      <w:r>
        <w:rPr>
          <w:rFonts w:ascii="宋体" w:hAnsi="宋体" w:eastAsia="宋体" w:cs="宋体"/>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企业法人以外的组织。其他法律规定的企业法人以外的组织的清算，属于破产清</w:t>
      </w:r>
    </w:p>
    <w:p>
      <w:pPr>
        <w:spacing w:before="98" w:line="219" w:lineRule="auto"/>
        <w:ind w:left="11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算的，参照适用《企业破产法》规定的程序。</w:t>
      </w:r>
    </w:p>
    <w:p>
      <w:pPr>
        <w:spacing w:before="94" w:line="278" w:lineRule="auto"/>
        <w:ind w:left="115" w:firstLine="1140"/>
        <w:jc w:val="both"/>
        <w:rPr>
          <w:rFonts w:ascii="宋体" w:hAnsi="宋体" w:eastAsia="宋体" w:cs="宋体"/>
          <w:color w:val="0000FF"/>
          <w:sz w:val="23"/>
          <w:szCs w:val="23"/>
        </w:rPr>
      </w:pPr>
      <w:r>
        <w:rPr>
          <w:rFonts w:ascii="宋体" w:hAnsi="宋体" w:eastAsia="宋体" w:cs="宋体"/>
          <w:color w:val="000000" w:themeColor="text1"/>
          <w:spacing w:val="37"/>
          <w:sz w:val="23"/>
          <w:szCs w:val="23"/>
          <w14:textFill>
            <w14:solidFill>
              <w14:schemeClr w14:val="tx1"/>
            </w14:solidFill>
          </w14:textFill>
        </w:rPr>
        <w:t>此处的非法人组织只能参照破产程序进行清产核资，不适用对债权的实</w:t>
      </w:r>
      <w:r>
        <w:rPr>
          <w:rFonts w:ascii="宋体" w:hAnsi="宋体" w:eastAsia="宋体" w:cs="宋体"/>
          <w:color w:val="000000" w:themeColor="text1"/>
          <w:spacing w:val="3"/>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质处理规则。比如：</w:t>
      </w:r>
      <w:r>
        <w:rPr>
          <w:rFonts w:ascii="宋体" w:hAnsi="宋体" w:eastAsia="宋体" w:cs="宋体"/>
          <w:color w:val="000000" w:themeColor="text1"/>
          <w:spacing w:val="10"/>
          <w:sz w:val="23"/>
          <w:szCs w:val="23"/>
          <w:highlight w:val="yellow"/>
          <w14:textFill>
            <w14:solidFill>
              <w14:schemeClr w14:val="tx1"/>
            </w14:solidFill>
          </w14:textFill>
        </w:rPr>
        <w:t>普通合伙企业、个人独资企业</w:t>
      </w:r>
      <w:r>
        <w:rPr>
          <w:rFonts w:ascii="宋体" w:hAnsi="宋体" w:eastAsia="宋体" w:cs="宋体"/>
          <w:color w:val="000000" w:themeColor="text1"/>
          <w:spacing w:val="10"/>
          <w:sz w:val="23"/>
          <w:szCs w:val="23"/>
          <w14:textFill>
            <w14:solidFill>
              <w14:schemeClr w14:val="tx1"/>
            </w14:solidFill>
          </w14:textFill>
        </w:rPr>
        <w:t>可以适用破产程序，清产核资，但最终</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企业无法偿还的债务，</w:t>
      </w:r>
      <w:r>
        <w:rPr>
          <w:rFonts w:ascii="宋体" w:hAnsi="宋体" w:eastAsia="宋体" w:cs="宋体"/>
          <w:color w:val="0000FF"/>
          <w:spacing w:val="11"/>
          <w:sz w:val="23"/>
          <w:szCs w:val="23"/>
        </w:rPr>
        <w:t>普通合伙人还需要承担无限连带责任，个人独资企</w:t>
      </w:r>
      <w:r>
        <w:rPr>
          <w:rFonts w:ascii="宋体" w:hAnsi="宋体" w:eastAsia="宋体" w:cs="宋体"/>
          <w:color w:val="0000FF"/>
          <w:spacing w:val="10"/>
          <w:sz w:val="23"/>
          <w:szCs w:val="23"/>
        </w:rPr>
        <w:t>业出资人还需要</w:t>
      </w:r>
      <w:r>
        <w:rPr>
          <w:rFonts w:ascii="宋体" w:hAnsi="宋体" w:eastAsia="宋体" w:cs="宋体"/>
          <w:color w:val="0000FF"/>
          <w:sz w:val="23"/>
          <w:szCs w:val="23"/>
        </w:rPr>
        <w:t xml:space="preserve"> 承担无限责任。</w:t>
      </w:r>
    </w:p>
    <w:p>
      <w:pPr>
        <w:spacing w:before="96" w:line="258" w:lineRule="auto"/>
        <w:ind w:left="115" w:right="31"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3.</w:t>
      </w:r>
      <w:r>
        <w:rPr>
          <w:rFonts w:ascii="宋体" w:hAnsi="宋体" w:eastAsia="宋体" w:cs="宋体"/>
          <w:color w:val="000000" w:themeColor="text1"/>
          <w:spacing w:val="-2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金融机构。商业银行、证券公司、保险公司等金融机构具备破产原因，国务院金</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融监督管理机构可以向人民法院提出对该金融机构进行重整或者破产清算的申请</w:t>
      </w:r>
    </w:p>
    <w:p>
      <w:pPr>
        <w:spacing w:before="277" w:line="222" w:lineRule="auto"/>
        <w:ind w:left="575"/>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8"/>
          <w:sz w:val="23"/>
          <w:szCs w:val="23"/>
          <w14:textFill>
            <w14:solidFill>
              <w14:schemeClr w14:val="tx1"/>
            </w14:solidFill>
          </w14:textFill>
        </w:rPr>
        <w:t>考</w:t>
      </w:r>
      <w:r>
        <w:rPr>
          <w:rFonts w:ascii="黑体" w:hAnsi="黑体" w:eastAsia="黑体" w:cs="黑体"/>
          <w:color w:val="000000" w:themeColor="text1"/>
          <w:spacing w:val="8"/>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点</w:t>
      </w:r>
      <w:r>
        <w:rPr>
          <w:rFonts w:ascii="黑体" w:hAnsi="黑体" w:eastAsia="黑体" w:cs="黑体"/>
          <w:color w:val="000000" w:themeColor="text1"/>
          <w:spacing w:val="1"/>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2</w:t>
      </w:r>
      <w:r>
        <w:rPr>
          <w:rFonts w:ascii="黑体" w:hAnsi="黑体" w:eastAsia="黑体" w:cs="黑体"/>
          <w:color w:val="000000" w:themeColor="text1"/>
          <w:spacing w:val="28"/>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破</w:t>
      </w:r>
      <w:r>
        <w:rPr>
          <w:rFonts w:ascii="黑体" w:hAnsi="黑体" w:eastAsia="黑体" w:cs="黑体"/>
          <w:color w:val="000000" w:themeColor="text1"/>
          <w:spacing w:val="-44"/>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产</w:t>
      </w:r>
      <w:r>
        <w:rPr>
          <w:rFonts w:ascii="黑体" w:hAnsi="黑体" w:eastAsia="黑体" w:cs="黑体"/>
          <w:color w:val="000000" w:themeColor="text1"/>
          <w:spacing w:val="-42"/>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原</w:t>
      </w:r>
      <w:r>
        <w:rPr>
          <w:rFonts w:ascii="黑体" w:hAnsi="黑体" w:eastAsia="黑体" w:cs="黑体"/>
          <w:color w:val="000000" w:themeColor="text1"/>
          <w:spacing w:val="-29"/>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因</w:t>
      </w:r>
    </w:p>
    <w:p>
      <w:pPr>
        <w:spacing w:before="283" w:line="284" w:lineRule="auto"/>
        <w:ind w:firstLine="460"/>
        <w:jc w:val="both"/>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《企业破产法》第2条第1款规定：“企业法人</w:t>
      </w:r>
      <w:r>
        <w:rPr>
          <w:rFonts w:ascii="宋体" w:hAnsi="宋体" w:eastAsia="宋体" w:cs="宋体"/>
          <w:color w:val="000000" w:themeColor="text1"/>
          <w:spacing w:val="14"/>
          <w:sz w:val="23"/>
          <w:szCs w:val="23"/>
          <w:u w:val="single" w:color="auto"/>
          <w14:textFill>
            <w14:solidFill>
              <w14:schemeClr w14:val="tx1"/>
            </w14:solidFill>
          </w14:textFill>
        </w:rPr>
        <w:t>不</w:t>
      </w:r>
      <w:r>
        <w:rPr>
          <w:rFonts w:ascii="宋体" w:hAnsi="宋体" w:eastAsia="宋体" w:cs="宋体"/>
          <w:color w:val="000000" w:themeColor="text1"/>
          <w:spacing w:val="13"/>
          <w:sz w:val="23"/>
          <w:szCs w:val="23"/>
          <w:u w:val="single" w:color="auto"/>
          <w14:textFill>
            <w14:solidFill>
              <w14:schemeClr w14:val="tx1"/>
            </w14:solidFill>
          </w14:textFill>
        </w:rPr>
        <w:t>能清偿到期</w:t>
      </w:r>
      <w:bookmarkStart w:id="4" w:name="_GoBack"/>
      <w:bookmarkEnd w:id="4"/>
      <w:r>
        <w:rPr>
          <w:rFonts w:ascii="宋体" w:hAnsi="宋体" w:eastAsia="宋体" w:cs="宋体"/>
          <w:color w:val="000000" w:themeColor="text1"/>
          <w:spacing w:val="13"/>
          <w:sz w:val="23"/>
          <w:szCs w:val="23"/>
          <w:u w:val="single" w:color="auto"/>
          <w14:textFill>
            <w14:solidFill>
              <w14:schemeClr w14:val="tx1"/>
            </w14:solidFill>
          </w14:textFill>
        </w:rPr>
        <w:t>债务，并且资产不足以清</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4"/>
          <w:sz w:val="23"/>
          <w:szCs w:val="23"/>
          <w:u w:val="single" w:color="auto"/>
          <w14:textFill>
            <w14:solidFill>
              <w14:schemeClr w14:val="tx1"/>
            </w14:solidFill>
          </w14:textFill>
        </w:rPr>
        <w:t>偿全部债务或者明显缺乏清偿能力</w:t>
      </w:r>
      <w:r>
        <w:rPr>
          <w:rFonts w:ascii="宋体" w:hAnsi="宋体" w:eastAsia="宋体" w:cs="宋体"/>
          <w:color w:val="000000" w:themeColor="text1"/>
          <w:spacing w:val="14"/>
          <w:sz w:val="23"/>
          <w:szCs w:val="23"/>
          <w14:textFill>
            <w14:solidFill>
              <w14:schemeClr w14:val="tx1"/>
            </w14:solidFill>
          </w14:textFill>
        </w:rPr>
        <w:t>的，依照本法规定清理债务。”所以破产原因为</w:t>
      </w:r>
      <w:r>
        <w:rPr>
          <w:rFonts w:ascii="宋体" w:hAnsi="宋体" w:eastAsia="宋体" w:cs="宋体"/>
          <w:color w:val="000000" w:themeColor="text1"/>
          <w:spacing w:val="13"/>
          <w:sz w:val="23"/>
          <w:szCs w:val="23"/>
          <w14:textFill>
            <w14:solidFill>
              <w14:schemeClr w14:val="tx1"/>
            </w14:solidFill>
          </w14:textFill>
        </w:rPr>
        <w:t>复合原</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因，企业法人在经营过程中因流动性问题遇到周转困难为常</w:t>
      </w:r>
      <w:r>
        <w:rPr>
          <w:rFonts w:ascii="宋体" w:hAnsi="宋体" w:eastAsia="宋体" w:cs="宋体"/>
          <w:color w:val="000000" w:themeColor="text1"/>
          <w:spacing w:val="13"/>
          <w:sz w:val="23"/>
          <w:szCs w:val="23"/>
          <w14:textFill>
            <w14:solidFill>
              <w14:schemeClr w14:val="tx1"/>
            </w14:solidFill>
          </w14:textFill>
        </w:rPr>
        <w:t>见现象，不能因此就宣告企业</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21"/>
          <w:sz w:val="23"/>
          <w:szCs w:val="23"/>
          <w14:textFill>
            <w14:solidFill>
              <w14:schemeClr w14:val="tx1"/>
            </w14:solidFill>
          </w14:textFill>
        </w:rPr>
        <w:t>破产。所以需要在“到期不还”的基础上，同时具有“</w:t>
      </w:r>
      <w:r>
        <w:rPr>
          <w:rFonts w:ascii="宋体" w:hAnsi="宋体" w:eastAsia="宋体" w:cs="宋体"/>
          <w:color w:val="000000" w:themeColor="text1"/>
          <w:spacing w:val="21"/>
          <w:sz w:val="23"/>
          <w:szCs w:val="23"/>
          <w:u w:val="single" w:color="auto"/>
          <w14:textFill>
            <w14:solidFill>
              <w14:schemeClr w14:val="tx1"/>
            </w14:solidFill>
          </w14:textFill>
        </w:rPr>
        <w:t>资产不足以清偿全部债务</w:t>
      </w:r>
      <w:r>
        <w:rPr>
          <w:rFonts w:ascii="宋体" w:hAnsi="宋体" w:eastAsia="宋体" w:cs="宋体"/>
          <w:color w:val="000000" w:themeColor="text1"/>
          <w:spacing w:val="20"/>
          <w:sz w:val="23"/>
          <w:szCs w:val="23"/>
          <w14:textFill>
            <w14:solidFill>
              <w14:schemeClr w14:val="tx1"/>
            </w14:solidFill>
          </w14:textFill>
        </w:rPr>
        <w:t>”或者</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14"/>
          <w:sz w:val="23"/>
          <w:szCs w:val="23"/>
          <w:u w:val="single" w:color="auto"/>
          <w14:textFill>
            <w14:solidFill>
              <w14:schemeClr w14:val="tx1"/>
            </w14:solidFill>
          </w14:textFill>
        </w:rPr>
        <w:t>明显缺乏清偿能力</w:t>
      </w:r>
      <w:r>
        <w:rPr>
          <w:rFonts w:ascii="宋体" w:hAnsi="宋体" w:eastAsia="宋体" w:cs="宋体"/>
          <w:color w:val="000000" w:themeColor="text1"/>
          <w:spacing w:val="14"/>
          <w:sz w:val="23"/>
          <w:szCs w:val="23"/>
          <w14:textFill>
            <w14:solidFill>
              <w14:schemeClr w14:val="tx1"/>
            </w14:solidFill>
          </w14:textFill>
        </w:rPr>
        <w:t>”的条件，才能认定在正常的债务清偿</w:t>
      </w:r>
      <w:r>
        <w:rPr>
          <w:rFonts w:ascii="宋体" w:hAnsi="宋体" w:eastAsia="宋体" w:cs="宋体"/>
          <w:color w:val="000000" w:themeColor="text1"/>
          <w:spacing w:val="13"/>
          <w:sz w:val="23"/>
          <w:szCs w:val="23"/>
          <w14:textFill>
            <w14:solidFill>
              <w14:schemeClr w14:val="tx1"/>
            </w14:solidFill>
          </w14:textFill>
        </w:rPr>
        <w:t>条件下已无法保障债权人的权</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23"/>
          <w:sz w:val="23"/>
          <w:szCs w:val="23"/>
          <w14:textFill>
            <w14:solidFill>
              <w14:schemeClr w14:val="tx1"/>
            </w14:solidFill>
          </w14:textFill>
        </w:rPr>
        <w:t>利，才可适用破产程序</w:t>
      </w:r>
    </w:p>
    <w:p>
      <w:pPr>
        <w:spacing w:before="199" w:line="219" w:lineRule="auto"/>
        <w:ind w:left="57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一</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到</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期</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下</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还</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资</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不</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抵</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债</w:t>
      </w:r>
    </w:p>
    <w:p>
      <w:pPr>
        <w:spacing w:before="177" w:line="219" w:lineRule="auto"/>
        <w:ind w:left="57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1.</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到期不还，又称“现金流标准”。即债务人不能清偿到期债</w:t>
      </w:r>
      <w:r>
        <w:rPr>
          <w:rFonts w:ascii="宋体" w:hAnsi="宋体" w:eastAsia="宋体" w:cs="宋体"/>
          <w:color w:val="000000" w:themeColor="text1"/>
          <w:spacing w:val="5"/>
          <w:sz w:val="23"/>
          <w:szCs w:val="23"/>
          <w14:textFill>
            <w14:solidFill>
              <w14:schemeClr w14:val="tx1"/>
            </w14:solidFill>
          </w14:textFill>
        </w:rPr>
        <w:t>务的情形，是指：</w:t>
      </w:r>
    </w:p>
    <w:p>
      <w:pPr>
        <w:spacing w:before="56" w:line="219" w:lineRule="auto"/>
        <w:ind w:left="57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(1)债权债务关系依法成立；</w:t>
      </w:r>
    </w:p>
    <w:p>
      <w:pPr>
        <w:spacing w:before="118" w:line="219" w:lineRule="auto"/>
        <w:ind w:left="57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(2)债务履行期限已经届满；</w:t>
      </w:r>
    </w:p>
    <w:p>
      <w:pPr>
        <w:spacing w:before="118" w:line="219" w:lineRule="auto"/>
        <w:ind w:left="57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(3)债务人未完全清偿债务。</w:t>
      </w:r>
    </w:p>
    <w:p>
      <w:pPr>
        <w:spacing w:before="87" w:line="219" w:lineRule="auto"/>
        <w:ind w:left="57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2"/>
          <w:sz w:val="23"/>
          <w:szCs w:val="23"/>
          <w14:textFill>
            <w14:solidFill>
              <w14:schemeClr w14:val="tx1"/>
            </w14:solidFill>
          </w14:textFill>
        </w:rPr>
        <w:t>2.</w:t>
      </w:r>
      <w:r>
        <w:rPr>
          <w:rFonts w:ascii="宋体" w:hAnsi="宋体" w:eastAsia="宋体" w:cs="宋体"/>
          <w:color w:val="000000" w:themeColor="text1"/>
          <w:spacing w:val="-14"/>
          <w:sz w:val="23"/>
          <w:szCs w:val="23"/>
          <w14:textFill>
            <w14:solidFill>
              <w14:schemeClr w14:val="tx1"/>
            </w14:solidFill>
          </w14:textFill>
        </w:rPr>
        <w:t xml:space="preserve"> </w:t>
      </w:r>
      <w:r>
        <w:rPr>
          <w:rFonts w:ascii="宋体" w:hAnsi="宋体" w:eastAsia="宋体" w:cs="宋体"/>
          <w:color w:val="000000" w:themeColor="text1"/>
          <w:spacing w:val="22"/>
          <w:sz w:val="23"/>
          <w:szCs w:val="23"/>
          <w14:textFill>
            <w14:solidFill>
              <w14:schemeClr w14:val="tx1"/>
            </w14:solidFill>
          </w14:textFill>
        </w:rPr>
        <w:t>资不抵债，又称“资产负债表”标准。是指债务</w:t>
      </w:r>
      <w:r>
        <w:rPr>
          <w:rFonts w:ascii="宋体" w:hAnsi="宋体" w:eastAsia="宋体" w:cs="宋体"/>
          <w:color w:val="000000" w:themeColor="text1"/>
          <w:spacing w:val="21"/>
          <w:sz w:val="23"/>
          <w:szCs w:val="23"/>
          <w14:textFill>
            <w14:solidFill>
              <w14:schemeClr w14:val="tx1"/>
            </w14:solidFill>
          </w14:textFill>
        </w:rPr>
        <w:t>人的</w:t>
      </w:r>
      <w:r>
        <w:rPr>
          <w:rFonts w:ascii="宋体" w:hAnsi="宋体" w:eastAsia="宋体" w:cs="宋体"/>
          <w:color w:val="000000" w:themeColor="text1"/>
          <w:spacing w:val="21"/>
          <w:sz w:val="23"/>
          <w:szCs w:val="23"/>
          <w:u w:val="single" w:color="auto"/>
          <w14:textFill>
            <w14:solidFill>
              <w14:schemeClr w14:val="tx1"/>
            </w14:solidFill>
          </w14:textFill>
        </w:rPr>
        <w:t>资产负债表</w:t>
      </w:r>
      <w:r>
        <w:rPr>
          <w:rFonts w:ascii="宋体" w:hAnsi="宋体" w:eastAsia="宋体" w:cs="宋体"/>
          <w:color w:val="000000" w:themeColor="text1"/>
          <w:spacing w:val="21"/>
          <w:sz w:val="23"/>
          <w:szCs w:val="23"/>
          <w14:textFill>
            <w14:solidFill>
              <w14:schemeClr w14:val="tx1"/>
            </w14:solidFill>
          </w14:textFill>
        </w:rPr>
        <w:t>，或者</w:t>
      </w:r>
      <w:r>
        <w:rPr>
          <w:rFonts w:ascii="宋体" w:hAnsi="宋体" w:eastAsia="宋体" w:cs="宋体"/>
          <w:color w:val="000000" w:themeColor="text1"/>
          <w:spacing w:val="21"/>
          <w:sz w:val="23"/>
          <w:szCs w:val="23"/>
          <w:u w:val="single" w:color="auto"/>
          <w14:textFill>
            <w14:solidFill>
              <w14:schemeClr w14:val="tx1"/>
            </w14:solidFill>
          </w14:textFill>
        </w:rPr>
        <w:t>审计报</w:t>
      </w:r>
    </w:p>
    <w:p>
      <w:pPr>
        <w:spacing w:before="86" w:line="266" w:lineRule="auto"/>
        <w:ind w:left="115" w:right="23"/>
        <w:jc w:val="both"/>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u w:val="single" w:color="auto"/>
          <w14:textFill>
            <w14:solidFill>
              <w14:schemeClr w14:val="tx1"/>
            </w14:solidFill>
          </w14:textFill>
        </w:rPr>
        <w:t>告</w:t>
      </w:r>
      <w:r>
        <w:rPr>
          <w:rFonts w:ascii="宋体" w:hAnsi="宋体" w:eastAsia="宋体" w:cs="宋体"/>
          <w:color w:val="000000" w:themeColor="text1"/>
          <w:spacing w:val="-61"/>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16"/>
          <w:sz w:val="23"/>
          <w:szCs w:val="23"/>
          <w:u w:val="single" w:color="auto"/>
          <w14:textFill>
            <w14:solidFill>
              <w14:schemeClr w14:val="tx1"/>
            </w14:solidFill>
          </w14:textFill>
        </w:rPr>
        <w:t>资产评估</w:t>
      </w:r>
      <w:r>
        <w:rPr>
          <w:rFonts w:ascii="宋体" w:hAnsi="宋体" w:eastAsia="宋体" w:cs="宋体"/>
          <w:color w:val="000000" w:themeColor="text1"/>
          <w:spacing w:val="16"/>
          <w:sz w:val="23"/>
          <w:szCs w:val="23"/>
          <w14:textFill>
            <w14:solidFill>
              <w14:schemeClr w14:val="tx1"/>
            </w14:solidFill>
          </w14:textFill>
        </w:rPr>
        <w:t>报告等显示其全部资产不足以偿付全部负债</w:t>
      </w:r>
      <w:r>
        <w:rPr>
          <w:rFonts w:ascii="宋体" w:hAnsi="宋体" w:eastAsia="宋体" w:cs="宋体"/>
          <w:color w:val="000000" w:themeColor="text1"/>
          <w:spacing w:val="15"/>
          <w:sz w:val="23"/>
          <w:szCs w:val="23"/>
          <w14:textFill>
            <w14:solidFill>
              <w14:schemeClr w14:val="tx1"/>
            </w14:solidFill>
          </w14:textFill>
        </w:rPr>
        <w:t>的，人民法院应当认定债务人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31"/>
          <w:sz w:val="23"/>
          <w:szCs w:val="23"/>
          <w14:textFill>
            <w14:solidFill>
              <w14:schemeClr w14:val="tx1"/>
            </w14:solidFill>
          </w14:textFill>
        </w:rPr>
        <w:t>资产不足以清偿全部债务，但有相反证据足以证明债务人资产能够偿付全部负债的</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
          <w:sz w:val="23"/>
          <w:szCs w:val="23"/>
          <w14:textFill>
            <w14:solidFill>
              <w14:schemeClr w14:val="tx1"/>
            </w14:solidFill>
          </w14:textFill>
        </w:rPr>
        <w:t>除外。</w:t>
      </w:r>
    </w:p>
    <w:p>
      <w:pPr>
        <w:spacing w:before="157" w:line="219" w:lineRule="auto"/>
        <w:ind w:left="57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二</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到</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期</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不</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还</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明</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显</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缺</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乏</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清</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偿</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能力</w:t>
      </w:r>
    </w:p>
    <w:p>
      <w:pPr>
        <w:spacing w:before="167" w:line="219" w:lineRule="auto"/>
        <w:ind w:left="57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7"/>
          <w:sz w:val="23"/>
          <w:szCs w:val="23"/>
          <w14:textFill>
            <w14:solidFill>
              <w14:schemeClr w14:val="tx1"/>
            </w14:solidFill>
          </w14:textFill>
        </w:rPr>
        <w:t>1.</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27"/>
          <w:sz w:val="23"/>
          <w:szCs w:val="23"/>
          <w14:textFill>
            <w14:solidFill>
              <w14:schemeClr w14:val="tx1"/>
            </w14:solidFill>
          </w14:textFill>
        </w:rPr>
        <w:t>到期不还(内容同上)</w:t>
      </w:r>
    </w:p>
    <w:p>
      <w:pPr>
        <w:spacing w:before="97" w:line="258" w:lineRule="auto"/>
        <w:ind w:left="115" w:right="29"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w:t>
      </w:r>
      <w:r>
        <w:rPr>
          <w:rFonts w:ascii="宋体" w:hAnsi="宋体" w:eastAsia="宋体" w:cs="宋体"/>
          <w:color w:val="000000" w:themeColor="text1"/>
          <w:spacing w:val="-1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明显缺乏清偿能力。债务人</w:t>
      </w:r>
      <w:r>
        <w:rPr>
          <w:rFonts w:ascii="宋体" w:hAnsi="宋体" w:eastAsia="宋体" w:cs="宋体"/>
          <w:color w:val="000000" w:themeColor="text1"/>
          <w:spacing w:val="15"/>
          <w:sz w:val="23"/>
          <w:szCs w:val="23"/>
          <w:u w:val="single" w:color="auto"/>
          <w14:textFill>
            <w14:solidFill>
              <w14:schemeClr w14:val="tx1"/>
            </w14:solidFill>
          </w14:textFill>
        </w:rPr>
        <w:t>账面资产虽大于负债</w:t>
      </w:r>
      <w:r>
        <w:rPr>
          <w:rFonts w:ascii="宋体" w:hAnsi="宋体" w:eastAsia="宋体" w:cs="宋体"/>
          <w:color w:val="000000" w:themeColor="text1"/>
          <w:spacing w:val="15"/>
          <w:sz w:val="23"/>
          <w:szCs w:val="23"/>
          <w14:textFill>
            <w14:solidFill>
              <w14:schemeClr w14:val="tx1"/>
            </w14:solidFill>
          </w14:textFill>
        </w:rPr>
        <w:t>，但存在下列情形之一</w:t>
      </w:r>
      <w:r>
        <w:rPr>
          <w:rFonts w:ascii="宋体" w:hAnsi="宋体" w:eastAsia="宋体" w:cs="宋体"/>
          <w:color w:val="000000" w:themeColor="text1"/>
          <w:spacing w:val="14"/>
          <w:sz w:val="23"/>
          <w:szCs w:val="23"/>
          <w14:textFill>
            <w14:solidFill>
              <w14:schemeClr w14:val="tx1"/>
            </w14:solidFill>
          </w14:textFill>
        </w:rPr>
        <w:t>的，人民</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法院应当认定其</w:t>
      </w:r>
      <w:r>
        <w:rPr>
          <w:rFonts w:ascii="宋体" w:hAnsi="宋体" w:eastAsia="宋体" w:cs="宋体"/>
          <w:color w:val="000000" w:themeColor="text1"/>
          <w:spacing w:val="14"/>
          <w:sz w:val="23"/>
          <w:szCs w:val="23"/>
          <w:u w:val="single" w:color="auto"/>
          <w14:textFill>
            <w14:solidFill>
              <w14:schemeClr w14:val="tx1"/>
            </w14:solidFill>
          </w14:textFill>
        </w:rPr>
        <w:t>明显缺乏清偿能力</w:t>
      </w:r>
    </w:p>
    <w:p>
      <w:pPr>
        <w:spacing w:before="97" w:line="219" w:lineRule="auto"/>
        <w:ind w:left="57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
          <w:sz w:val="23"/>
          <w:szCs w:val="23"/>
          <w14:textFill>
            <w14:solidFill>
              <w14:schemeClr w14:val="tx1"/>
            </w14:solidFill>
          </w14:textFill>
        </w:rPr>
        <w:t>(</w:t>
      </w:r>
      <w:r>
        <w:rPr>
          <w:rFonts w:ascii="宋体" w:hAnsi="宋体" w:eastAsia="宋体" w:cs="宋体"/>
          <w:color w:val="000000" w:themeColor="text1"/>
          <w:spacing w:val="-7"/>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1</w:t>
      </w:r>
      <w:r>
        <w:rPr>
          <w:rFonts w:ascii="宋体" w:hAnsi="宋体" w:eastAsia="宋体" w:cs="宋体"/>
          <w:color w:val="000000" w:themeColor="text1"/>
          <w:spacing w:val="-23"/>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w:t>
      </w:r>
      <w:r>
        <w:rPr>
          <w:rFonts w:ascii="宋体" w:hAnsi="宋体" w:eastAsia="宋体" w:cs="宋体"/>
          <w:color w:val="000000" w:themeColor="text1"/>
          <w:spacing w:val="-5"/>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因</w:t>
      </w:r>
      <w:r>
        <w:rPr>
          <w:rFonts w:ascii="宋体" w:hAnsi="宋体" w:eastAsia="宋体" w:cs="宋体"/>
          <w:color w:val="000000" w:themeColor="text1"/>
          <w:spacing w:val="2"/>
          <w:sz w:val="23"/>
          <w:szCs w:val="23"/>
          <w:u w:val="single" w:color="auto"/>
          <w14:textFill>
            <w14:solidFill>
              <w14:schemeClr w14:val="tx1"/>
            </w14:solidFill>
          </w14:textFill>
        </w:rPr>
        <w:t>资金严重不足</w:t>
      </w:r>
      <w:r>
        <w:rPr>
          <w:rFonts w:ascii="宋体" w:hAnsi="宋体" w:eastAsia="宋体" w:cs="宋体"/>
          <w:color w:val="000000" w:themeColor="text1"/>
          <w:spacing w:val="2"/>
          <w:sz w:val="23"/>
          <w:szCs w:val="23"/>
          <w14:textFill>
            <w14:solidFill>
              <w14:schemeClr w14:val="tx1"/>
            </w14:solidFill>
          </w14:textFill>
        </w:rPr>
        <w:t>或者财产不能变现等原</w:t>
      </w:r>
      <w:r>
        <w:rPr>
          <w:rFonts w:ascii="宋体" w:hAnsi="宋体" w:eastAsia="宋体" w:cs="宋体"/>
          <w:color w:val="000000" w:themeColor="text1"/>
          <w:spacing w:val="1"/>
          <w:sz w:val="23"/>
          <w:szCs w:val="23"/>
          <w14:textFill>
            <w14:solidFill>
              <w14:schemeClr w14:val="tx1"/>
            </w14:solidFill>
          </w14:textFill>
        </w:rPr>
        <w:t>因，无法清偿债务；</w:t>
      </w:r>
    </w:p>
    <w:p>
      <w:pPr>
        <w:spacing w:before="97" w:line="219" w:lineRule="auto"/>
        <w:ind w:left="57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(2)</w:t>
      </w:r>
      <w:r>
        <w:rPr>
          <w:rFonts w:ascii="宋体" w:hAnsi="宋体" w:eastAsia="宋体" w:cs="宋体"/>
          <w:color w:val="000000" w:themeColor="text1"/>
          <w:spacing w:val="91"/>
          <w:sz w:val="23"/>
          <w:szCs w:val="23"/>
          <w14:textFill>
            <w14:solidFill>
              <w14:schemeClr w14:val="tx1"/>
            </w14:solidFill>
          </w14:textFill>
        </w:rPr>
        <w:t xml:space="preserve"> </w:t>
      </w:r>
      <w:r>
        <w:rPr>
          <w:rFonts w:ascii="宋体" w:hAnsi="宋体" w:eastAsia="宋体" w:cs="宋体"/>
          <w:color w:val="000000" w:themeColor="text1"/>
          <w:spacing w:val="-105"/>
          <w:sz w:val="23"/>
          <w:szCs w:val="23"/>
          <w:u w:val="single" w:color="auto"/>
          <w14:textFill>
            <w14:solidFill>
              <w14:schemeClr w14:val="tx1"/>
            </w14:solidFill>
          </w14:textFill>
        </w:rPr>
        <w:t xml:space="preserve"> </w:t>
      </w:r>
      <w:r>
        <w:rPr>
          <w:rFonts w:ascii="宋体" w:hAnsi="宋体" w:eastAsia="宋体" w:cs="宋体"/>
          <w:color w:val="000000" w:themeColor="text1"/>
          <w:spacing w:val="6"/>
          <w:sz w:val="23"/>
          <w:szCs w:val="23"/>
          <w:u w:val="single" w:color="auto"/>
          <w14:textFill>
            <w14:solidFill>
              <w14:schemeClr w14:val="tx1"/>
            </w14:solidFill>
          </w14:textFill>
        </w:rPr>
        <w:t>法定代表人下落不明</w:t>
      </w:r>
      <w:r>
        <w:rPr>
          <w:rFonts w:ascii="宋体" w:hAnsi="宋体" w:eastAsia="宋体" w:cs="宋体"/>
          <w:color w:val="000000" w:themeColor="text1"/>
          <w:spacing w:val="6"/>
          <w:sz w:val="23"/>
          <w:szCs w:val="23"/>
          <w14:textFill>
            <w14:solidFill>
              <w14:schemeClr w14:val="tx1"/>
            </w14:solidFill>
          </w14:textFill>
        </w:rPr>
        <w:t>且无其他人员负责管理财产，无法清偿债务；</w:t>
      </w:r>
    </w:p>
    <w:p>
      <w:pPr>
        <w:spacing w:before="97" w:line="219" w:lineRule="auto"/>
        <w:ind w:left="57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(3)经人民法院</w:t>
      </w:r>
      <w:r>
        <w:rPr>
          <w:rFonts w:ascii="宋体" w:hAnsi="宋体" w:eastAsia="宋体" w:cs="宋体"/>
          <w:color w:val="000000" w:themeColor="text1"/>
          <w:spacing w:val="14"/>
          <w:sz w:val="23"/>
          <w:szCs w:val="23"/>
          <w:u w:val="single" w:color="auto"/>
          <w14:textFill>
            <w14:solidFill>
              <w14:schemeClr w14:val="tx1"/>
            </w14:solidFill>
          </w14:textFill>
        </w:rPr>
        <w:t>强制执行</w:t>
      </w:r>
      <w:r>
        <w:rPr>
          <w:rFonts w:ascii="宋体" w:hAnsi="宋体" w:eastAsia="宋体" w:cs="宋体"/>
          <w:color w:val="000000" w:themeColor="text1"/>
          <w:spacing w:val="14"/>
          <w:sz w:val="23"/>
          <w:szCs w:val="23"/>
          <w14:textFill>
            <w14:solidFill>
              <w14:schemeClr w14:val="tx1"/>
            </w14:solidFill>
          </w14:textFill>
        </w:rPr>
        <w:t>，无法清偿债务；</w:t>
      </w:r>
    </w:p>
    <w:p>
      <w:pPr>
        <w:rPr>
          <w:color w:val="000000" w:themeColor="text1"/>
          <w14:textFill>
            <w14:solidFill>
              <w14:schemeClr w14:val="tx1"/>
            </w14:solidFill>
          </w14:textFill>
        </w:rPr>
        <w:sectPr>
          <w:footerReference r:id="rId9" w:type="default"/>
          <w:pgSz w:w="11900" w:h="16840"/>
          <w:pgMar w:top="330" w:right="1258" w:bottom="884" w:left="1104" w:header="0" w:footer="765" w:gutter="0"/>
          <w:cols w:space="720" w:num="1"/>
        </w:sectPr>
      </w:pPr>
    </w:p>
    <w:p>
      <w:pPr>
        <w:spacing w:line="449" w:lineRule="exact"/>
        <w:ind w:firstLine="1820"/>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445" o:spid="_x0000_s1445" o:spt="202" type="#_x0000_t202" style="position:absolute;left:0pt;margin-left:448.1pt;margin-top:33.3pt;height:15.1pt;width:87.25pt;mso-position-horizontal-relative:page;mso-position-vertical-relative:page;z-index:251662336;mso-width-relative:page;mso-height-relative:page;" filled="f" stroked="f" coordsize="21600,21600" o:allowincell="f">
            <v:path/>
            <v:fill on="f" focussize="0,0"/>
            <v:stroke on="f"/>
            <v:imagedata o:title=""/>
            <o:lock v:ext="edit" aspectratio="f"/>
            <v:textbox inset="0mm,0mm,0mm,0mm">
              <w:txbxContent>
                <w:p>
                  <w:pPr>
                    <w:spacing w:before="20" w:line="219" w:lineRule="auto"/>
                    <w:ind w:left="20"/>
                    <w:rPr>
                      <w:rFonts w:ascii="宋体" w:hAnsi="宋体" w:eastAsia="宋体" w:cs="宋体"/>
                      <w:sz w:val="22"/>
                      <w:szCs w:val="22"/>
                    </w:rPr>
                  </w:pPr>
                  <w:r>
                    <w:rPr>
                      <w:rFonts w:ascii="宋体" w:hAnsi="宋体" w:eastAsia="宋体" w:cs="宋体"/>
                      <w:b/>
                      <w:bCs/>
                      <w:spacing w:val="-16"/>
                      <w:w w:val="98"/>
                      <w:sz w:val="22"/>
                      <w:szCs w:val="22"/>
                    </w:rPr>
                    <w:t>专题五</w:t>
                  </w:r>
                  <w:r>
                    <w:rPr>
                      <w:rFonts w:ascii="宋体" w:hAnsi="宋体" w:eastAsia="宋体" w:cs="宋体"/>
                      <w:spacing w:val="8"/>
                      <w:sz w:val="22"/>
                      <w:szCs w:val="22"/>
                    </w:rPr>
                    <w:t xml:space="preserve"> </w:t>
                  </w:r>
                  <w:r>
                    <w:rPr>
                      <w:rFonts w:ascii="宋体" w:hAnsi="宋体" w:eastAsia="宋体" w:cs="宋体"/>
                      <w:spacing w:val="-16"/>
                      <w:w w:val="98"/>
                      <w:sz w:val="22"/>
                      <w:szCs w:val="22"/>
                    </w:rPr>
                    <w:t>企业破产法</w:t>
                  </w:r>
                </w:p>
              </w:txbxContent>
            </v:textbox>
          </v:shape>
        </w:pict>
      </w:r>
      <w:r>
        <w:rPr>
          <w:color w:val="000000" w:themeColor="text1"/>
          <w14:textFill>
            <w14:solidFill>
              <w14:schemeClr w14:val="tx1"/>
            </w14:solidFill>
          </w14:textFill>
        </w:rPr>
        <w:pict>
          <v:group id="_x0000_s1446" o:spid="_x0000_s1446" o:spt="203" style="height:22.5pt;width:279pt;" coordsize="5580,450">
            <o:lock v:ext="edit"/>
            <v:shape id="_x0000_s1447" o:spid="_x0000_s1447" o:spt="75" type="#_x0000_t75" style="position:absolute;left:0;top:0;height:450;width:5580;" filled="f" stroked="f" coordsize="21600,21600">
              <v:path/>
              <v:fill on="f" focussize="0,0"/>
              <v:stroke on="f"/>
              <v:imagedata r:id="rId113" o:title=""/>
              <o:lock v:ext="edit" aspectratio="t"/>
            </v:shape>
            <v:shape id="_x0000_s1448" o:spid="_x0000_s1448" o:spt="202" type="#_x0000_t202" style="position:absolute;left:-20;top:-20;height:552;width:5620;" filled="f" stroked="f" coordsize="21600,21600">
              <v:path/>
              <v:fill on="f" focussize="0,0"/>
              <v:stroke on="f"/>
              <v:imagedata o:title=""/>
              <o:lock v:ext="edit" aspectratio="f"/>
              <v:textbox inset="0mm,0mm,0mm,0mm">
                <w:txbxContent>
                  <w:p>
                    <w:pPr>
                      <w:spacing w:before="76" w:line="222" w:lineRule="auto"/>
                      <w:ind w:left="164"/>
                      <w:rPr>
                        <w:rFonts w:ascii="黑体" w:hAnsi="黑体" w:eastAsia="黑体" w:cs="黑体"/>
                        <w:sz w:val="34"/>
                        <w:szCs w:val="34"/>
                      </w:rPr>
                    </w:pPr>
                    <w:r>
                      <w:rPr>
                        <w:rFonts w:ascii="黑体" w:hAnsi="黑体" w:eastAsia="黑体" w:cs="黑体"/>
                        <w:b/>
                        <w:bCs/>
                        <w:spacing w:val="12"/>
                        <w:sz w:val="34"/>
                        <w:szCs w:val="34"/>
                      </w:rPr>
                      <w:t>西法大考资微信(</w:t>
                    </w:r>
                    <w:r>
                      <w:rPr>
                        <w:rFonts w:ascii="黑体" w:hAnsi="黑体" w:eastAsia="黑体" w:cs="黑体"/>
                        <w:b/>
                        <w:bCs/>
                        <w:sz w:val="34"/>
                        <w:szCs w:val="34"/>
                      </w:rPr>
                      <w:t>QQ</w:t>
                    </w:r>
                    <w:r>
                      <w:rPr>
                        <w:rFonts w:ascii="黑体" w:hAnsi="黑体" w:eastAsia="黑体" w:cs="黑体"/>
                        <w:b/>
                        <w:bCs/>
                        <w:spacing w:val="12"/>
                        <w:sz w:val="34"/>
                        <w:szCs w:val="34"/>
                      </w:rPr>
                      <w:t>):2233200134</w:t>
                    </w:r>
                  </w:p>
                </w:txbxContent>
              </v:textbox>
            </v:shape>
            <w10:wrap type="none"/>
            <w10:anchorlock/>
          </v:group>
        </w:pict>
      </w:r>
    </w:p>
    <w:p>
      <w:pPr>
        <w:spacing w:line="375" w:lineRule="auto"/>
        <w:rPr>
          <w:rFonts w:ascii="Arial"/>
          <w:color w:val="000000" w:themeColor="text1"/>
          <w:sz w:val="21"/>
          <w14:textFill>
            <w14:solidFill>
              <w14:schemeClr w14:val="tx1"/>
            </w14:solidFill>
          </w14:textFill>
        </w:rPr>
      </w:pPr>
    </w:p>
    <w:p>
      <w:pPr>
        <w:spacing w:before="71" w:line="219"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(4)长期亏损且经营扭亏困难，无法清偿债务；</w:t>
      </w:r>
    </w:p>
    <w:p>
      <w:pPr>
        <w:spacing w:before="138" w:line="219"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(5)导致债务人丧失清偿能力的其他情形。</w:t>
      </w:r>
    </w:p>
    <w:p>
      <w:pPr>
        <w:spacing w:before="109" w:line="219" w:lineRule="auto"/>
        <w:ind w:left="184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钱没了，人没了，强执不能，长期亏损、扭亏无望。</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spacing w:line="52" w:lineRule="exact"/>
        <w:rPr>
          <w:color w:val="000000" w:themeColor="text1"/>
          <w14:textFill>
            <w14:solidFill>
              <w14:schemeClr w14:val="tx1"/>
            </w14:solidFill>
          </w14:textFill>
        </w:rPr>
      </w:pPr>
    </w:p>
    <w:tbl>
      <w:tblPr>
        <w:tblStyle w:val="5"/>
        <w:tblW w:w="94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0"/>
        <w:gridCol w:w="70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43" w:hRule="atLeast"/>
        </w:trPr>
        <w:tc>
          <w:tcPr>
            <w:tcW w:w="2400" w:type="dxa"/>
            <w:tcBorders>
              <w:left w:val="nil"/>
            </w:tcBorders>
            <w:vAlign w:val="top"/>
          </w:tcPr>
          <w:p>
            <w:pPr>
              <w:spacing w:before="120" w:line="219" w:lineRule="auto"/>
              <w:ind w:left="79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1"/>
                <w:sz w:val="20"/>
                <w:szCs w:val="20"/>
                <w14:textFill>
                  <w14:solidFill>
                    <w14:schemeClr w14:val="tx1"/>
                  </w14:solidFill>
                </w14:textFill>
              </w:rPr>
              <w:t>破产原因</w:t>
            </w:r>
          </w:p>
        </w:tc>
        <w:tc>
          <w:tcPr>
            <w:tcW w:w="7020" w:type="dxa"/>
            <w:tcBorders>
              <w:right w:val="nil"/>
            </w:tcBorders>
            <w:vAlign w:val="top"/>
          </w:tcPr>
          <w:p>
            <w:pPr>
              <w:spacing w:before="120" w:line="219" w:lineRule="auto"/>
              <w:ind w:left="2277"/>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4"/>
                <w:sz w:val="20"/>
                <w:szCs w:val="20"/>
                <w14:textFill>
                  <w14:solidFill>
                    <w14:schemeClr w14:val="tx1"/>
                  </w14:solidFill>
                </w14:textFill>
              </w:rPr>
              <w:t>法院不可接受的异议的理由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46" w:hRule="atLeast"/>
        </w:trPr>
        <w:tc>
          <w:tcPr>
            <w:tcW w:w="2400" w:type="dxa"/>
            <w:tcBorders>
              <w:left w:val="nil"/>
            </w:tcBorders>
            <w:vAlign w:val="top"/>
          </w:tcPr>
          <w:p>
            <w:pPr>
              <w:spacing w:line="262" w:lineRule="auto"/>
              <w:rPr>
                <w:rFonts w:ascii="Arial"/>
                <w:color w:val="000000" w:themeColor="text1"/>
                <w:sz w:val="21"/>
                <w14:textFill>
                  <w14:solidFill>
                    <w14:schemeClr w14:val="tx1"/>
                  </w14:solidFill>
                </w14:textFill>
              </w:rPr>
            </w:pPr>
          </w:p>
          <w:p>
            <w:pPr>
              <w:spacing w:line="262" w:lineRule="auto"/>
              <w:rPr>
                <w:rFonts w:ascii="Arial"/>
                <w:color w:val="000000" w:themeColor="text1"/>
                <w:sz w:val="21"/>
                <w14:textFill>
                  <w14:solidFill>
                    <w14:schemeClr w14:val="tx1"/>
                  </w14:solidFill>
                </w14:textFill>
              </w:rPr>
            </w:pPr>
          </w:p>
          <w:p>
            <w:pPr>
              <w:spacing w:line="262" w:lineRule="auto"/>
              <w:rPr>
                <w:rFonts w:ascii="Arial"/>
                <w:color w:val="000000" w:themeColor="text1"/>
                <w:sz w:val="21"/>
                <w14:textFill>
                  <w14:solidFill>
                    <w14:schemeClr w14:val="tx1"/>
                  </w14:solidFill>
                </w14:textFill>
              </w:rPr>
            </w:pPr>
          </w:p>
          <w:p>
            <w:pPr>
              <w:spacing w:line="262" w:lineRule="auto"/>
              <w:rPr>
                <w:rFonts w:ascii="Arial"/>
                <w:color w:val="000000" w:themeColor="text1"/>
                <w:sz w:val="21"/>
                <w14:textFill>
                  <w14:solidFill>
                    <w14:schemeClr w14:val="tx1"/>
                  </w14:solidFill>
                </w14:textFill>
              </w:rPr>
            </w:pPr>
          </w:p>
          <w:p>
            <w:pPr>
              <w:spacing w:before="65" w:line="219" w:lineRule="auto"/>
              <w:ind w:left="11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0"/>
                <w:sz w:val="20"/>
                <w:szCs w:val="20"/>
                <w14:textFill>
                  <w14:solidFill>
                    <w14:schemeClr w14:val="tx1"/>
                  </w14:solidFill>
                </w14:textFill>
              </w:rPr>
              <w:t>到期不还+资不抵债；</w:t>
            </w:r>
          </w:p>
          <w:p>
            <w:pPr>
              <w:spacing w:before="91" w:line="267" w:lineRule="auto"/>
              <w:ind w:left="110" w:right="174"/>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到期不还+明显缺乏清偿</w:t>
            </w:r>
            <w:r>
              <w:rPr>
                <w:rFonts w:ascii="宋体" w:hAnsi="宋体" w:eastAsia="宋体" w:cs="宋体"/>
                <w:color w:val="000000" w:themeColor="text1"/>
                <w:spacing w:val="9"/>
                <w:sz w:val="20"/>
                <w:szCs w:val="20"/>
                <w14:textFill>
                  <w14:solidFill>
                    <w14:schemeClr w14:val="tx1"/>
                  </w14:solidFill>
                </w14:textFill>
              </w:rPr>
              <w:t xml:space="preserve"> </w:t>
            </w:r>
            <w:r>
              <w:rPr>
                <w:rFonts w:ascii="宋体" w:hAnsi="宋体" w:eastAsia="宋体" w:cs="宋体"/>
                <w:color w:val="000000" w:themeColor="text1"/>
                <w:spacing w:val="8"/>
                <w:sz w:val="20"/>
                <w:szCs w:val="20"/>
                <w14:textFill>
                  <w14:solidFill>
                    <w14:schemeClr w14:val="tx1"/>
                  </w14:solidFill>
                </w14:textFill>
              </w:rPr>
              <w:t>能力</w:t>
            </w:r>
          </w:p>
        </w:tc>
        <w:tc>
          <w:tcPr>
            <w:tcW w:w="7020" w:type="dxa"/>
            <w:tcBorders>
              <w:right w:val="nil"/>
            </w:tcBorders>
            <w:vAlign w:val="top"/>
          </w:tcPr>
          <w:p>
            <w:pPr>
              <w:spacing w:before="279" w:line="267" w:lineRule="auto"/>
              <w:ind w:left="95" w:right="8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7"/>
                <w:sz w:val="20"/>
                <w:szCs w:val="20"/>
                <w14:textFill>
                  <w14:solidFill>
                    <w14:schemeClr w14:val="tx1"/>
                  </w14:solidFill>
                </w14:textFill>
              </w:rPr>
              <w:t>1.相关当事人以对债务人的债务负有连带贵任的人未丧失</w:t>
            </w:r>
            <w:r>
              <w:rPr>
                <w:rFonts w:ascii="宋体" w:hAnsi="宋体" w:eastAsia="宋体" w:cs="宋体"/>
                <w:color w:val="000000" w:themeColor="text1"/>
                <w:spacing w:val="6"/>
                <w:sz w:val="20"/>
                <w:szCs w:val="20"/>
                <w14:textFill>
                  <w14:solidFill>
                    <w14:schemeClr w14:val="tx1"/>
                  </w14:solidFill>
                </w14:textFill>
              </w:rPr>
              <w:t>清偿能力为由，主</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4"/>
                <w:sz w:val="20"/>
                <w:szCs w:val="20"/>
                <w14:textFill>
                  <w14:solidFill>
                    <w14:schemeClr w14:val="tx1"/>
                  </w14:solidFill>
                </w14:textFill>
              </w:rPr>
              <w:t>张债务人不具备破产原因的，法院应不予支持；</w:t>
            </w:r>
          </w:p>
          <w:p>
            <w:pPr>
              <w:spacing w:before="102" w:line="262" w:lineRule="auto"/>
              <w:ind w:left="95" w:right="108"/>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1"/>
                <w:sz w:val="20"/>
                <w:szCs w:val="20"/>
                <w14:textFill>
                  <w14:solidFill>
                    <w14:schemeClr w14:val="tx1"/>
                  </w14:solidFill>
                </w14:textFill>
              </w:rPr>
              <w:t>2.</w:t>
            </w:r>
            <w:r>
              <w:rPr>
                <w:rFonts w:ascii="宋体" w:hAnsi="宋体" w:eastAsia="宋体" w:cs="宋体"/>
                <w:color w:val="000000" w:themeColor="text1"/>
                <w:spacing w:val="-5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以申请人未预先交纳诉讼费用为由，对破产申请提出异议的，法院不予</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7"/>
                <w:sz w:val="20"/>
                <w:szCs w:val="20"/>
                <w14:textFill>
                  <w14:solidFill>
                    <w14:schemeClr w14:val="tx1"/>
                  </w14:solidFill>
                </w14:textFill>
              </w:rPr>
              <w:t>支</w:t>
            </w:r>
            <w:r>
              <w:rPr>
                <w:rFonts w:ascii="宋体" w:hAnsi="宋体" w:eastAsia="宋体" w:cs="宋体"/>
                <w:color w:val="000000" w:themeColor="text1"/>
                <w:spacing w:val="-11"/>
                <w:sz w:val="20"/>
                <w:szCs w:val="20"/>
                <w14:textFill>
                  <w14:solidFill>
                    <w14:schemeClr w14:val="tx1"/>
                  </w14:solidFill>
                </w14:textFill>
              </w:rPr>
              <w:t xml:space="preserve"> </w:t>
            </w:r>
            <w:r>
              <w:rPr>
                <w:rFonts w:ascii="宋体" w:hAnsi="宋体" w:eastAsia="宋体" w:cs="宋体"/>
                <w:color w:val="000000" w:themeColor="text1"/>
                <w:spacing w:val="-7"/>
                <w:sz w:val="20"/>
                <w:szCs w:val="20"/>
                <w14:textFill>
                  <w14:solidFill>
                    <w14:schemeClr w14:val="tx1"/>
                  </w14:solidFill>
                </w14:textFill>
              </w:rPr>
              <w:t>持</w:t>
            </w:r>
            <w:r>
              <w:rPr>
                <w:rFonts w:ascii="宋体" w:hAnsi="宋体" w:eastAsia="宋体" w:cs="宋体"/>
                <w:color w:val="000000" w:themeColor="text1"/>
                <w:spacing w:val="-23"/>
                <w:sz w:val="20"/>
                <w:szCs w:val="20"/>
                <w14:textFill>
                  <w14:solidFill>
                    <w14:schemeClr w14:val="tx1"/>
                  </w14:solidFill>
                </w14:textFill>
              </w:rPr>
              <w:t xml:space="preserve"> </w:t>
            </w:r>
            <w:r>
              <w:rPr>
                <w:rFonts w:ascii="宋体" w:hAnsi="宋体" w:eastAsia="宋体" w:cs="宋体"/>
                <w:color w:val="000000" w:themeColor="text1"/>
                <w:spacing w:val="-7"/>
                <w:sz w:val="20"/>
                <w:szCs w:val="20"/>
                <w14:textFill>
                  <w14:solidFill>
                    <w14:schemeClr w14:val="tx1"/>
                  </w14:solidFill>
                </w14:textFill>
              </w:rPr>
              <w:t>；</w:t>
            </w:r>
          </w:p>
          <w:p>
            <w:pPr>
              <w:spacing w:before="102" w:line="283" w:lineRule="auto"/>
              <w:ind w:left="95" w:right="71"/>
              <w:jc w:val="both"/>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7"/>
                <w:sz w:val="20"/>
                <w:szCs w:val="20"/>
                <w14:textFill>
                  <w14:solidFill>
                    <w14:schemeClr w14:val="tx1"/>
                  </w14:solidFill>
                </w14:textFill>
              </w:rPr>
              <w:t>3.如果债务人在申请时未提交财产状况说明等材料，在受理破产申请后，人</w:t>
            </w:r>
            <w:r>
              <w:rPr>
                <w:rFonts w:ascii="宋体" w:hAnsi="宋体" w:eastAsia="宋体" w:cs="宋体"/>
                <w:color w:val="000000" w:themeColor="text1"/>
                <w:spacing w:val="9"/>
                <w:sz w:val="20"/>
                <w:szCs w:val="20"/>
                <w14:textFill>
                  <w14:solidFill>
                    <w14:schemeClr w14:val="tx1"/>
                  </w14:solidFill>
                </w14:textFill>
              </w:rPr>
              <w:t xml:space="preserve"> </w:t>
            </w:r>
            <w:r>
              <w:rPr>
                <w:rFonts w:ascii="宋体" w:hAnsi="宋体" w:eastAsia="宋体" w:cs="宋体"/>
                <w:color w:val="000000" w:themeColor="text1"/>
                <w:sz w:val="20"/>
                <w:szCs w:val="20"/>
                <w14:textFill>
                  <w14:solidFill>
                    <w14:schemeClr w14:val="tx1"/>
                  </w14:solidFill>
                </w14:textFill>
              </w:rPr>
              <w:t>民法院应当责令债务人依法提交其财产状况说明、债务清册、债权清册、财务</w:t>
            </w:r>
            <w:r>
              <w:rPr>
                <w:rFonts w:ascii="宋体" w:hAnsi="宋体" w:eastAsia="宋体" w:cs="宋体"/>
                <w:color w:val="000000" w:themeColor="text1"/>
                <w:spacing w:val="18"/>
                <w:sz w:val="20"/>
                <w:szCs w:val="20"/>
                <w14:textFill>
                  <w14:solidFill>
                    <w14:schemeClr w14:val="tx1"/>
                  </w14:solidFill>
                </w14:textFill>
              </w:rPr>
              <w:t xml:space="preserve"> </w:t>
            </w:r>
            <w:r>
              <w:rPr>
                <w:rFonts w:ascii="宋体" w:hAnsi="宋体" w:eastAsia="宋体" w:cs="宋体"/>
                <w:color w:val="000000" w:themeColor="text1"/>
                <w:spacing w:val="1"/>
                <w:sz w:val="20"/>
                <w:szCs w:val="20"/>
                <w14:textFill>
                  <w14:solidFill>
                    <w14:schemeClr w14:val="tx1"/>
                  </w14:solidFill>
                </w14:textFill>
              </w:rPr>
              <w:t>会计报告等有关材料，债务人拒不提交的，人民法院可以对债务</w:t>
            </w:r>
            <w:r>
              <w:rPr>
                <w:rFonts w:ascii="宋体" w:hAnsi="宋体" w:eastAsia="宋体" w:cs="宋体"/>
                <w:color w:val="000000" w:themeColor="text1"/>
                <w:sz w:val="20"/>
                <w:szCs w:val="20"/>
                <w14:textFill>
                  <w14:solidFill>
                    <w14:schemeClr w14:val="tx1"/>
                  </w14:solidFill>
                </w14:textFill>
              </w:rPr>
              <w:t xml:space="preserve">人的直接责任 </w:t>
            </w:r>
            <w:r>
              <w:rPr>
                <w:rFonts w:ascii="宋体" w:hAnsi="宋体" w:eastAsia="宋体" w:cs="宋体"/>
                <w:color w:val="000000" w:themeColor="text1"/>
                <w:spacing w:val="2"/>
                <w:sz w:val="20"/>
                <w:szCs w:val="20"/>
                <w14:textFill>
                  <w14:solidFill>
                    <w14:schemeClr w14:val="tx1"/>
                  </w14:solidFill>
                </w14:textFill>
              </w:rPr>
              <w:t>人员采取罚款等强制措施，而不应该拒绝受理破产申请</w:t>
            </w:r>
          </w:p>
        </w:tc>
      </w:tr>
    </w:tbl>
    <w:p>
      <w:pPr>
        <w:spacing w:line="294" w:lineRule="auto"/>
        <w:rPr>
          <w:rFonts w:ascii="Arial"/>
          <w:color w:val="000000" w:themeColor="text1"/>
          <w:sz w:val="21"/>
          <w14:textFill>
            <w14:solidFill>
              <w14:schemeClr w14:val="tx1"/>
            </w14:solidFill>
          </w14:textFill>
        </w:rPr>
      </w:pPr>
    </w:p>
    <w:p>
      <w:pPr>
        <w:spacing w:line="295" w:lineRule="auto"/>
        <w:rPr>
          <w:rFonts w:ascii="Arial"/>
          <w:color w:val="000000" w:themeColor="text1"/>
          <w:sz w:val="21"/>
          <w14:textFill>
            <w14:solidFill>
              <w14:schemeClr w14:val="tx1"/>
            </w14:solidFill>
          </w14:textFill>
        </w:rPr>
      </w:pPr>
    </w:p>
    <w:p>
      <w:pPr>
        <w:spacing w:before="72" w:line="219"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考</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点</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3</w:t>
      </w:r>
      <w:r>
        <w:rPr>
          <w:rFonts w:ascii="宋体" w:hAnsi="宋体" w:eastAsia="宋体" w:cs="宋体"/>
          <w:color w:val="000000" w:themeColor="text1"/>
          <w:spacing w:val="2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申</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请</w:t>
      </w:r>
      <w:r>
        <w:rPr>
          <w:rFonts w:ascii="宋体" w:hAnsi="宋体" w:eastAsia="宋体" w:cs="宋体"/>
          <w:color w:val="000000" w:themeColor="text1"/>
          <w:spacing w:val="-27"/>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和</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受</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理</w:t>
      </w:r>
    </w:p>
    <w:p>
      <w:pPr>
        <w:spacing w:line="404" w:lineRule="auto"/>
        <w:rPr>
          <w:rFonts w:ascii="Arial"/>
          <w:color w:val="000000" w:themeColor="text1"/>
          <w:sz w:val="21"/>
          <w14:textFill>
            <w14:solidFill>
              <w14:schemeClr w14:val="tx1"/>
            </w14:solidFill>
          </w14:textFill>
        </w:rPr>
      </w:pPr>
    </w:p>
    <w:p>
      <w:pPr>
        <w:spacing w:before="72" w:line="219"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一</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申</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请</w:t>
      </w:r>
    </w:p>
    <w:p>
      <w:pPr>
        <w:spacing w:before="239" w:line="219"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1.</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破产案件的申请人及适用条件</w:t>
      </w:r>
    </w:p>
    <w:p>
      <w:pPr>
        <w:spacing w:line="165" w:lineRule="exact"/>
        <w:rPr>
          <w:color w:val="000000" w:themeColor="text1"/>
          <w14:textFill>
            <w14:solidFill>
              <w14:schemeClr w14:val="tx1"/>
            </w14:solidFill>
          </w14:textFill>
        </w:rPr>
      </w:pPr>
    </w:p>
    <w:tbl>
      <w:tblPr>
        <w:tblStyle w:val="5"/>
        <w:tblW w:w="9409" w:type="dxa"/>
        <w:tblInd w:w="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50"/>
        <w:gridCol w:w="1430"/>
        <w:gridCol w:w="2670"/>
        <w:gridCol w:w="43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4" w:hRule="atLeast"/>
        </w:trPr>
        <w:tc>
          <w:tcPr>
            <w:tcW w:w="950" w:type="dxa"/>
            <w:tcBorders>
              <w:left w:val="nil"/>
            </w:tcBorders>
            <w:vAlign w:val="top"/>
          </w:tcPr>
          <w:p>
            <w:pPr>
              <w:spacing w:before="153" w:line="219" w:lineRule="auto"/>
              <w:ind w:left="1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申请人</w:t>
            </w:r>
          </w:p>
        </w:tc>
        <w:tc>
          <w:tcPr>
            <w:tcW w:w="1430" w:type="dxa"/>
            <w:vAlign w:val="top"/>
          </w:tcPr>
          <w:p>
            <w:pPr>
              <w:spacing w:before="153" w:line="219" w:lineRule="auto"/>
              <w:ind w:left="184"/>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可申请程序</w:t>
            </w:r>
          </w:p>
        </w:tc>
        <w:tc>
          <w:tcPr>
            <w:tcW w:w="2670" w:type="dxa"/>
            <w:vAlign w:val="top"/>
          </w:tcPr>
          <w:p>
            <w:pPr>
              <w:spacing w:before="153" w:line="219" w:lineRule="auto"/>
              <w:ind w:left="834"/>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
                <w:sz w:val="21"/>
                <w:szCs w:val="21"/>
                <w14:textFill>
                  <w14:solidFill>
                    <w14:schemeClr w14:val="tx1"/>
                  </w14:solidFill>
                </w14:textFill>
              </w:rPr>
              <w:t>申请人资格</w:t>
            </w:r>
          </w:p>
        </w:tc>
        <w:tc>
          <w:tcPr>
            <w:tcW w:w="4359" w:type="dxa"/>
            <w:tcBorders>
              <w:right w:val="nil"/>
            </w:tcBorders>
            <w:vAlign w:val="top"/>
          </w:tcPr>
          <w:p>
            <w:pPr>
              <w:spacing w:before="150" w:line="219" w:lineRule="auto"/>
              <w:ind w:left="1547"/>
              <w:rPr>
                <w:rFonts w:ascii="宋体" w:hAnsi="宋体" w:eastAsia="宋体" w:cs="宋体"/>
                <w:color w:val="000000" w:themeColor="text1"/>
                <w:sz w:val="21"/>
                <w:szCs w:val="21"/>
                <w14:textFill>
                  <w14:solidFill>
                    <w14:schemeClr w14:val="tx1"/>
                  </w14:solidFill>
                </w14:textFill>
              </w:rPr>
            </w:pPr>
            <w:r>
              <w:rPr>
                <w:rFonts w:ascii="宋体" w:hAnsi="宋体" w:eastAsia="宋体" w:cs="宋体"/>
                <w:b/>
                <w:bCs/>
                <w:color w:val="000000" w:themeColor="text1"/>
                <w:spacing w:val="-4"/>
                <w:sz w:val="21"/>
                <w:szCs w:val="21"/>
                <w14:textFill>
                  <w14:solidFill>
                    <w14:schemeClr w14:val="tx1"/>
                  </w14:solidFill>
                </w14:textFill>
              </w:rPr>
              <w:t>适用实质条件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8" w:hRule="atLeast"/>
        </w:trPr>
        <w:tc>
          <w:tcPr>
            <w:tcW w:w="950" w:type="dxa"/>
            <w:tcBorders>
              <w:left w:val="nil"/>
            </w:tcBorders>
            <w:vAlign w:val="top"/>
          </w:tcPr>
          <w:p>
            <w:pPr>
              <w:spacing w:line="279" w:lineRule="auto"/>
              <w:rPr>
                <w:rFonts w:ascii="Arial"/>
                <w:color w:val="000000" w:themeColor="text1"/>
                <w:sz w:val="21"/>
                <w14:textFill>
                  <w14:solidFill>
                    <w14:schemeClr w14:val="tx1"/>
                  </w14:solidFill>
                </w14:textFill>
              </w:rPr>
            </w:pPr>
          </w:p>
          <w:p>
            <w:pPr>
              <w:spacing w:before="69" w:line="219" w:lineRule="auto"/>
              <w:ind w:left="1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债务人</w:t>
            </w:r>
          </w:p>
        </w:tc>
        <w:tc>
          <w:tcPr>
            <w:tcW w:w="1430" w:type="dxa"/>
            <w:vAlign w:val="top"/>
          </w:tcPr>
          <w:p>
            <w:pPr>
              <w:spacing w:before="210" w:line="257" w:lineRule="auto"/>
              <w:ind w:left="487" w:hanging="413"/>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3"/>
                <w:sz w:val="20"/>
                <w:szCs w:val="20"/>
                <w14:textFill>
                  <w14:solidFill>
                    <w14:schemeClr w14:val="tx1"/>
                  </w14:solidFill>
                </w14:textFill>
              </w:rPr>
              <w:t>重整、和解、</w:t>
            </w:r>
            <w:r>
              <w:rPr>
                <w:rFonts w:ascii="宋体" w:hAnsi="宋体" w:eastAsia="宋体" w:cs="宋体"/>
                <w:color w:val="000000" w:themeColor="text1"/>
                <w:spacing w:val="2"/>
                <w:sz w:val="20"/>
                <w:szCs w:val="20"/>
                <w14:textFill>
                  <w14:solidFill>
                    <w14:schemeClr w14:val="tx1"/>
                  </w14:solidFill>
                </w14:textFill>
              </w:rPr>
              <w:t xml:space="preserve"> 清算</w:t>
            </w:r>
          </w:p>
        </w:tc>
        <w:tc>
          <w:tcPr>
            <w:tcW w:w="2670" w:type="dxa"/>
            <w:vAlign w:val="top"/>
          </w:tcPr>
          <w:p>
            <w:pPr>
              <w:rPr>
                <w:rFonts w:ascii="Arial"/>
                <w:color w:val="000000" w:themeColor="text1"/>
                <w:sz w:val="21"/>
                <w14:textFill>
                  <w14:solidFill>
                    <w14:schemeClr w14:val="tx1"/>
                  </w14:solidFill>
                </w14:textFill>
              </w:rPr>
            </w:pPr>
          </w:p>
        </w:tc>
        <w:tc>
          <w:tcPr>
            <w:tcW w:w="4359" w:type="dxa"/>
            <w:tcBorders>
              <w:right w:val="nil"/>
            </w:tcBorders>
            <w:vAlign w:val="top"/>
          </w:tcPr>
          <w:p>
            <w:pPr>
              <w:spacing w:before="200" w:line="255" w:lineRule="auto"/>
              <w:ind w:left="94" w:right="41"/>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z w:val="21"/>
                <w:szCs w:val="21"/>
                <w14:textFill>
                  <w14:solidFill>
                    <w14:schemeClr w14:val="tx1"/>
                  </w14:solidFill>
                </w14:textFill>
              </w:rPr>
              <w:t>债务人提交自身具备破产原因的证据→法院审</w:t>
            </w:r>
            <w:r>
              <w:rPr>
                <w:rFonts w:ascii="宋体" w:hAnsi="宋体" w:eastAsia="宋体" w:cs="宋体"/>
                <w:color w:val="000000" w:themeColor="text1"/>
                <w:spacing w:val="16"/>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查→裁定受理或驳回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16" w:hRule="atLeast"/>
        </w:trPr>
        <w:tc>
          <w:tcPr>
            <w:tcW w:w="950" w:type="dxa"/>
            <w:tcBorders>
              <w:left w:val="nil"/>
            </w:tcBorders>
            <w:vAlign w:val="top"/>
          </w:tcPr>
          <w:p>
            <w:pPr>
              <w:spacing w:line="257" w:lineRule="auto"/>
              <w:rPr>
                <w:rFonts w:ascii="Arial"/>
                <w:color w:val="000000" w:themeColor="text1"/>
                <w:sz w:val="21"/>
                <w14:textFill>
                  <w14:solidFill>
                    <w14:schemeClr w14:val="tx1"/>
                  </w14:solidFill>
                </w14:textFill>
              </w:rPr>
            </w:pPr>
          </w:p>
          <w:p>
            <w:pPr>
              <w:spacing w:line="257" w:lineRule="auto"/>
              <w:rPr>
                <w:rFonts w:ascii="Arial"/>
                <w:color w:val="000000" w:themeColor="text1"/>
                <w:sz w:val="21"/>
                <w14:textFill>
                  <w14:solidFill>
                    <w14:schemeClr w14:val="tx1"/>
                  </w14:solidFill>
                </w14:textFill>
              </w:rPr>
            </w:pPr>
          </w:p>
          <w:p>
            <w:pPr>
              <w:spacing w:line="257" w:lineRule="auto"/>
              <w:rPr>
                <w:rFonts w:ascii="Arial"/>
                <w:color w:val="000000" w:themeColor="text1"/>
                <w:sz w:val="21"/>
                <w14:textFill>
                  <w14:solidFill>
                    <w14:schemeClr w14:val="tx1"/>
                  </w14:solidFill>
                </w14:textFill>
              </w:rPr>
            </w:pPr>
          </w:p>
          <w:p>
            <w:pPr>
              <w:spacing w:line="257" w:lineRule="auto"/>
              <w:rPr>
                <w:rFonts w:ascii="Arial"/>
                <w:color w:val="000000" w:themeColor="text1"/>
                <w:sz w:val="21"/>
                <w14:textFill>
                  <w14:solidFill>
                    <w14:schemeClr w14:val="tx1"/>
                  </w14:solidFill>
                </w14:textFill>
              </w:rPr>
            </w:pPr>
          </w:p>
          <w:p>
            <w:pPr>
              <w:spacing w:line="257" w:lineRule="auto"/>
              <w:rPr>
                <w:rFonts w:ascii="Arial"/>
                <w:color w:val="000000" w:themeColor="text1"/>
                <w:sz w:val="21"/>
                <w14:textFill>
                  <w14:solidFill>
                    <w14:schemeClr w14:val="tx1"/>
                  </w14:solidFill>
                </w14:textFill>
              </w:rPr>
            </w:pPr>
          </w:p>
          <w:p>
            <w:pPr>
              <w:spacing w:before="68" w:line="219" w:lineRule="auto"/>
              <w:ind w:left="1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债权人</w:t>
            </w:r>
          </w:p>
        </w:tc>
        <w:tc>
          <w:tcPr>
            <w:tcW w:w="1430" w:type="dxa"/>
            <w:vAlign w:val="top"/>
          </w:tcPr>
          <w:p>
            <w:pPr>
              <w:spacing w:line="257" w:lineRule="auto"/>
              <w:rPr>
                <w:rFonts w:ascii="Arial"/>
                <w:color w:val="000000" w:themeColor="text1"/>
                <w:sz w:val="21"/>
                <w14:textFill>
                  <w14:solidFill>
                    <w14:schemeClr w14:val="tx1"/>
                  </w14:solidFill>
                </w14:textFill>
              </w:rPr>
            </w:pPr>
          </w:p>
          <w:p>
            <w:pPr>
              <w:spacing w:line="257" w:lineRule="auto"/>
              <w:rPr>
                <w:rFonts w:ascii="Arial"/>
                <w:color w:val="000000" w:themeColor="text1"/>
                <w:sz w:val="21"/>
                <w14:textFill>
                  <w14:solidFill>
                    <w14:schemeClr w14:val="tx1"/>
                  </w14:solidFill>
                </w14:textFill>
              </w:rPr>
            </w:pPr>
          </w:p>
          <w:p>
            <w:pPr>
              <w:spacing w:line="257" w:lineRule="auto"/>
              <w:rPr>
                <w:rFonts w:ascii="Arial"/>
                <w:color w:val="000000" w:themeColor="text1"/>
                <w:sz w:val="21"/>
                <w14:textFill>
                  <w14:solidFill>
                    <w14:schemeClr w14:val="tx1"/>
                  </w14:solidFill>
                </w14:textFill>
              </w:rPr>
            </w:pPr>
          </w:p>
          <w:p>
            <w:pPr>
              <w:spacing w:line="257" w:lineRule="auto"/>
              <w:rPr>
                <w:rFonts w:ascii="Arial"/>
                <w:color w:val="000000" w:themeColor="text1"/>
                <w:sz w:val="21"/>
                <w14:textFill>
                  <w14:solidFill>
                    <w14:schemeClr w14:val="tx1"/>
                  </w14:solidFill>
                </w14:textFill>
              </w:rPr>
            </w:pPr>
          </w:p>
          <w:p>
            <w:pPr>
              <w:spacing w:line="257" w:lineRule="auto"/>
              <w:rPr>
                <w:rFonts w:ascii="Arial"/>
                <w:color w:val="000000" w:themeColor="text1"/>
                <w:sz w:val="21"/>
                <w14:textFill>
                  <w14:solidFill>
                    <w14:schemeClr w14:val="tx1"/>
                  </w14:solidFill>
                </w14:textFill>
              </w:rPr>
            </w:pPr>
          </w:p>
          <w:p>
            <w:pPr>
              <w:spacing w:before="68" w:line="219" w:lineRule="auto"/>
              <w:ind w:left="184"/>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重整、清算</w:t>
            </w:r>
          </w:p>
        </w:tc>
        <w:tc>
          <w:tcPr>
            <w:tcW w:w="2670" w:type="dxa"/>
            <w:vAlign w:val="top"/>
          </w:tcPr>
          <w:p>
            <w:pPr>
              <w:spacing w:line="310" w:lineRule="auto"/>
              <w:rPr>
                <w:rFonts w:ascii="Arial"/>
                <w:color w:val="000000" w:themeColor="text1"/>
                <w:sz w:val="21"/>
                <w14:textFill>
                  <w14:solidFill>
                    <w14:schemeClr w14:val="tx1"/>
                  </w14:solidFill>
                </w14:textFill>
              </w:rPr>
            </w:pPr>
          </w:p>
          <w:p>
            <w:pPr>
              <w:spacing w:line="310" w:lineRule="auto"/>
              <w:rPr>
                <w:rFonts w:ascii="Arial"/>
                <w:color w:val="000000" w:themeColor="text1"/>
                <w:sz w:val="21"/>
                <w14:textFill>
                  <w14:solidFill>
                    <w14:schemeClr w14:val="tx1"/>
                  </w14:solidFill>
                </w14:textFill>
              </w:rPr>
            </w:pPr>
          </w:p>
          <w:p>
            <w:pPr>
              <w:spacing w:before="68" w:line="263" w:lineRule="auto"/>
              <w:ind w:left="104" w:right="98"/>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0"/>
                <w:sz w:val="21"/>
                <w:szCs w:val="21"/>
                <w14:textFill>
                  <w14:solidFill>
                    <w14:schemeClr w14:val="tx1"/>
                  </w14:solidFill>
                </w14:textFill>
              </w:rPr>
              <w:t>(1)须为具有给付内容的</w:t>
            </w:r>
            <w:r>
              <w:rPr>
                <w:rFonts w:ascii="宋体" w:hAnsi="宋体" w:eastAsia="宋体" w:cs="宋体"/>
                <w:color w:val="000000" w:themeColor="text1"/>
                <w:spacing w:val="10"/>
                <w:sz w:val="21"/>
                <w:szCs w:val="21"/>
                <w14:textFill>
                  <w14:solidFill>
                    <w14:schemeClr w14:val="tx1"/>
                  </w14:solidFill>
                </w14:textFill>
              </w:rPr>
              <w:t xml:space="preserve"> </w:t>
            </w:r>
            <w:r>
              <w:rPr>
                <w:rFonts w:ascii="宋体" w:hAnsi="宋体" w:eastAsia="宋体" w:cs="宋体"/>
                <w:color w:val="000000" w:themeColor="text1"/>
                <w:spacing w:val="25"/>
                <w:sz w:val="21"/>
                <w:szCs w:val="21"/>
                <w14:textFill>
                  <w14:solidFill>
                    <w14:schemeClr w14:val="tx1"/>
                  </w14:solidFill>
                </w14:textFill>
              </w:rPr>
              <w:t>请求权</w:t>
            </w:r>
            <w:r>
              <w:rPr>
                <w:rFonts w:ascii="宋体" w:hAnsi="宋体" w:eastAsia="宋体" w:cs="宋体"/>
                <w:color w:val="000000" w:themeColor="text1"/>
                <w:spacing w:val="-52"/>
                <w:sz w:val="21"/>
                <w:szCs w:val="21"/>
                <w14:textFill>
                  <w14:solidFill>
                    <w14:schemeClr w14:val="tx1"/>
                  </w14:solidFill>
                </w14:textFill>
              </w:rPr>
              <w:t xml:space="preserve"> </w:t>
            </w:r>
            <w:r>
              <w:rPr>
                <w:rFonts w:ascii="宋体" w:hAnsi="宋体" w:eastAsia="宋体" w:cs="宋体"/>
                <w:color w:val="000000" w:themeColor="text1"/>
                <w:spacing w:val="25"/>
                <w:sz w:val="21"/>
                <w:szCs w:val="21"/>
                <w14:textFill>
                  <w14:solidFill>
                    <w14:schemeClr w14:val="tx1"/>
                  </w14:solidFill>
                </w14:textFill>
              </w:rPr>
              <w:t>；</w:t>
            </w:r>
          </w:p>
          <w:p>
            <w:pPr>
              <w:spacing w:before="81" w:line="263" w:lineRule="auto"/>
              <w:ind w:left="104" w:right="97"/>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1"/>
                <w:sz w:val="21"/>
                <w:szCs w:val="21"/>
                <w14:textFill>
                  <w14:solidFill>
                    <w14:schemeClr w14:val="tx1"/>
                  </w14:solidFill>
                </w14:textFill>
              </w:rPr>
              <w:t>(2)须为法律上可以强制</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执行的请求权；</w:t>
            </w:r>
          </w:p>
          <w:p>
            <w:pPr>
              <w:spacing w:before="60" w:line="219" w:lineRule="auto"/>
              <w:ind w:left="104"/>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6"/>
                <w:sz w:val="21"/>
                <w:szCs w:val="21"/>
                <w14:textFill>
                  <w14:solidFill>
                    <w14:schemeClr w14:val="tx1"/>
                  </w14:solidFill>
                </w14:textFill>
              </w:rPr>
              <w:t>(3)须为已到期的请求权</w:t>
            </w:r>
          </w:p>
        </w:tc>
        <w:tc>
          <w:tcPr>
            <w:tcW w:w="4359" w:type="dxa"/>
            <w:tcBorders>
              <w:right w:val="nil"/>
            </w:tcBorders>
            <w:vAlign w:val="top"/>
          </w:tcPr>
          <w:p>
            <w:pPr>
              <w:spacing w:before="200" w:line="280" w:lineRule="auto"/>
              <w:ind w:left="94" w:right="41"/>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z w:val="21"/>
                <w:szCs w:val="21"/>
                <w14:textFill>
                  <w14:solidFill>
                    <w14:schemeClr w14:val="tx1"/>
                  </w14:solidFill>
                </w14:textFill>
              </w:rPr>
              <w:t>债权人提交债务人不能清偿到期债务的证据→</w:t>
            </w:r>
            <w:r>
              <w:rPr>
                <w:rFonts w:ascii="宋体" w:hAnsi="宋体" w:eastAsia="宋体" w:cs="宋体"/>
                <w:color w:val="000000" w:themeColor="text1"/>
                <w:spacing w:val="16"/>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法院接收并通知债务人→债务人7日内提出异</w:t>
            </w:r>
            <w:r>
              <w:rPr>
                <w:rFonts w:ascii="宋体" w:hAnsi="宋体" w:eastAsia="宋体" w:cs="宋体"/>
                <w:color w:val="000000" w:themeColor="text1"/>
                <w:spacing w:val="17"/>
                <w:sz w:val="21"/>
                <w:szCs w:val="21"/>
                <w14:textFill>
                  <w14:solidFill>
                    <w14:schemeClr w14:val="tx1"/>
                  </w14:solidFill>
                </w14:textFill>
              </w:rPr>
              <w:t xml:space="preserve"> </w:t>
            </w:r>
            <w:r>
              <w:rPr>
                <w:rFonts w:ascii="宋体" w:hAnsi="宋体" w:eastAsia="宋体" w:cs="宋体"/>
                <w:color w:val="000000" w:themeColor="text1"/>
                <w:spacing w:val="5"/>
                <w:sz w:val="21"/>
                <w:szCs w:val="21"/>
                <w14:textFill>
                  <w14:solidFill>
                    <w14:schemeClr w14:val="tx1"/>
                  </w14:solidFill>
                </w14:textFill>
              </w:rPr>
              <w:t>议，证明自己无破产原因</w:t>
            </w:r>
            <w:r>
              <w:rPr>
                <w:rFonts w:ascii="宋体" w:hAnsi="宋体" w:eastAsia="宋体" w:cs="宋体"/>
                <w:color w:val="000000" w:themeColor="text1"/>
                <w:spacing w:val="-81"/>
                <w:sz w:val="21"/>
                <w:szCs w:val="21"/>
                <w14:textFill>
                  <w14:solidFill>
                    <w14:schemeClr w14:val="tx1"/>
                  </w14:solidFill>
                </w14:textFill>
              </w:rPr>
              <w:t xml:space="preserve"> </w:t>
            </w:r>
            <w:r>
              <w:rPr>
                <w:rFonts w:ascii="宋体" w:hAnsi="宋体" w:eastAsia="宋体" w:cs="宋体"/>
                <w:color w:val="000000" w:themeColor="text1"/>
                <w:spacing w:val="5"/>
                <w:sz w:val="21"/>
                <w:szCs w:val="21"/>
                <w14:textFill>
                  <w14:solidFill>
                    <w14:schemeClr w14:val="tx1"/>
                  </w14:solidFill>
                </w14:textFill>
              </w:rPr>
              <w:t>→法院裁定受理或</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驳</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回</w:t>
            </w:r>
            <w:r>
              <w:rPr>
                <w:rFonts w:ascii="宋体" w:hAnsi="宋体" w:eastAsia="宋体" w:cs="宋体"/>
                <w:color w:val="000000" w:themeColor="text1"/>
                <w:spacing w:val="-33"/>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w:t>
            </w:r>
          </w:p>
          <w:p>
            <w:pPr>
              <w:spacing w:before="76" w:line="277" w:lineRule="auto"/>
              <w:ind w:left="94" w:right="67" w:firstLine="419"/>
              <w:jc w:val="both"/>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4"/>
                <w:sz w:val="21"/>
                <w:szCs w:val="21"/>
                <w14:textFill>
                  <w14:solidFill>
                    <w14:schemeClr w14:val="tx1"/>
                  </w14:solidFill>
                </w14:textFill>
              </w:rPr>
              <w:t>资</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产</w:t>
            </w:r>
            <w:r>
              <w:rPr>
                <w:rFonts w:ascii="宋体" w:hAnsi="宋体" w:eastAsia="宋体" w:cs="宋体"/>
                <w:color w:val="000000" w:themeColor="text1"/>
                <w:spacing w:val="-31"/>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不</w:t>
            </w:r>
            <w:r>
              <w:rPr>
                <w:rFonts w:ascii="宋体" w:hAnsi="宋体" w:eastAsia="宋体" w:cs="宋体"/>
                <w:color w:val="000000" w:themeColor="text1"/>
                <w:spacing w:val="-31"/>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足</w:t>
            </w:r>
            <w:r>
              <w:rPr>
                <w:rFonts w:ascii="宋体" w:hAnsi="宋体" w:eastAsia="宋体" w:cs="宋体"/>
                <w:color w:val="000000" w:themeColor="text1"/>
                <w:spacing w:val="-10"/>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以</w:t>
            </w:r>
            <w:r>
              <w:rPr>
                <w:rFonts w:ascii="宋体" w:hAnsi="宋体" w:eastAsia="宋体" w:cs="宋体"/>
                <w:color w:val="000000" w:themeColor="text1"/>
                <w:spacing w:val="-35"/>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清</w:t>
            </w:r>
            <w:r>
              <w:rPr>
                <w:rFonts w:ascii="宋体" w:hAnsi="宋体" w:eastAsia="宋体" w:cs="宋体"/>
                <w:color w:val="000000" w:themeColor="text1"/>
                <w:spacing w:val="-35"/>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偿</w:t>
            </w:r>
            <w:r>
              <w:rPr>
                <w:rFonts w:ascii="宋体" w:hAnsi="宋体" w:eastAsia="宋体" w:cs="宋体"/>
                <w:color w:val="000000" w:themeColor="text1"/>
                <w:spacing w:val="-34"/>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全</w:t>
            </w:r>
            <w:r>
              <w:rPr>
                <w:rFonts w:ascii="宋体" w:hAnsi="宋体" w:eastAsia="宋体" w:cs="宋体"/>
                <w:color w:val="000000" w:themeColor="text1"/>
                <w:spacing w:val="-32"/>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部</w:t>
            </w:r>
            <w:r>
              <w:rPr>
                <w:rFonts w:ascii="宋体" w:hAnsi="宋体" w:eastAsia="宋体" w:cs="宋体"/>
                <w:color w:val="000000" w:themeColor="text1"/>
                <w:spacing w:val="-34"/>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债</w:t>
            </w:r>
            <w:r>
              <w:rPr>
                <w:rFonts w:ascii="宋体" w:hAnsi="宋体" w:eastAsia="宋体" w:cs="宋体"/>
                <w:color w:val="000000" w:themeColor="text1"/>
                <w:spacing w:val="-33"/>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务</w:t>
            </w:r>
            <w:r>
              <w:rPr>
                <w:rFonts w:ascii="宋体" w:hAnsi="宋体" w:eastAsia="宋体" w:cs="宋体"/>
                <w:color w:val="000000" w:themeColor="text1"/>
                <w:spacing w:val="-31"/>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或</w:t>
            </w:r>
            <w:r>
              <w:rPr>
                <w:rFonts w:ascii="宋体" w:hAnsi="宋体" w:eastAsia="宋体" w:cs="宋体"/>
                <w:color w:val="000000" w:themeColor="text1"/>
                <w:spacing w:val="-15"/>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明</w:t>
            </w:r>
            <w:r>
              <w:rPr>
                <w:rFonts w:ascii="宋体" w:hAnsi="宋体" w:eastAsia="宋体" w:cs="宋体"/>
                <w:color w:val="000000" w:themeColor="text1"/>
                <w:spacing w:val="-30"/>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显</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缺乏清偿能力属于债务人的内部情况，债权人</w:t>
            </w:r>
            <w:r>
              <w:rPr>
                <w:rFonts w:ascii="宋体" w:hAnsi="宋体" w:eastAsia="宋体" w:cs="宋体"/>
                <w:color w:val="000000" w:themeColor="text1"/>
                <w:spacing w:val="10"/>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作为外部主体无法得知，因而不能要求债权人</w:t>
            </w:r>
            <w:r>
              <w:rPr>
                <w:rFonts w:ascii="宋体" w:hAnsi="宋体" w:eastAsia="宋体" w:cs="宋体"/>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在提出破产申请时提交与此相关的证据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8" w:hRule="atLeast"/>
        </w:trPr>
        <w:tc>
          <w:tcPr>
            <w:tcW w:w="950" w:type="dxa"/>
            <w:tcBorders>
              <w:left w:val="nil"/>
            </w:tcBorders>
            <w:vAlign w:val="top"/>
          </w:tcPr>
          <w:p>
            <w:pPr>
              <w:spacing w:line="346" w:lineRule="auto"/>
              <w:rPr>
                <w:rFonts w:ascii="Arial"/>
                <w:color w:val="000000" w:themeColor="text1"/>
                <w:sz w:val="21"/>
                <w14:textFill>
                  <w14:solidFill>
                    <w14:schemeClr w14:val="tx1"/>
                  </w14:solidFill>
                </w14:textFill>
              </w:rPr>
            </w:pPr>
          </w:p>
          <w:p>
            <w:pPr>
              <w:spacing w:before="68" w:line="221" w:lineRule="auto"/>
              <w:ind w:left="1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出资人</w:t>
            </w:r>
          </w:p>
        </w:tc>
        <w:tc>
          <w:tcPr>
            <w:tcW w:w="1430" w:type="dxa"/>
            <w:vAlign w:val="top"/>
          </w:tcPr>
          <w:p>
            <w:pPr>
              <w:spacing w:line="352" w:lineRule="auto"/>
              <w:rPr>
                <w:rFonts w:ascii="Arial"/>
                <w:color w:val="000000" w:themeColor="text1"/>
                <w:sz w:val="21"/>
                <w14:textFill>
                  <w14:solidFill>
                    <w14:schemeClr w14:val="tx1"/>
                  </w14:solidFill>
                </w14:textFill>
              </w:rPr>
            </w:pPr>
          </w:p>
          <w:p>
            <w:pPr>
              <w:spacing w:before="68" w:line="227" w:lineRule="auto"/>
              <w:ind w:left="494"/>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重整</w:t>
            </w:r>
          </w:p>
        </w:tc>
        <w:tc>
          <w:tcPr>
            <w:tcW w:w="2670" w:type="dxa"/>
            <w:vAlign w:val="top"/>
          </w:tcPr>
          <w:p>
            <w:pPr>
              <w:spacing w:before="275" w:line="262" w:lineRule="auto"/>
              <w:ind w:left="104" w:right="18"/>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
                <w:sz w:val="21"/>
                <w:szCs w:val="21"/>
                <w14:textFill>
                  <w14:solidFill>
                    <w14:schemeClr w14:val="tx1"/>
                  </w14:solidFill>
                </w14:textFill>
              </w:rPr>
              <w:t>出资额占债务人注册资本的</w:t>
            </w:r>
            <w:r>
              <w:rPr>
                <w:rFonts w:ascii="宋体" w:hAnsi="宋体" w:eastAsia="宋体" w:cs="宋体"/>
                <w:color w:val="000000" w:themeColor="text1"/>
                <w:spacing w:val="3"/>
                <w:sz w:val="21"/>
                <w:szCs w:val="21"/>
                <w14:textFill>
                  <w14:solidFill>
                    <w14:schemeClr w14:val="tx1"/>
                  </w14:solidFill>
                </w14:textFill>
              </w:rPr>
              <w:t xml:space="preserve"> </w:t>
            </w:r>
            <w:r>
              <w:rPr>
                <w:rFonts w:ascii="宋体" w:hAnsi="宋体" w:eastAsia="宋体" w:cs="宋体"/>
                <w:color w:val="000000" w:themeColor="text1"/>
                <w:spacing w:val="4"/>
                <w:sz w:val="21"/>
                <w:szCs w:val="21"/>
                <w14:textFill>
                  <w14:solidFill>
                    <w14:schemeClr w14:val="tx1"/>
                  </w14:solidFill>
                </w14:textFill>
              </w:rPr>
              <w:t>1/10以上</w:t>
            </w:r>
          </w:p>
        </w:tc>
        <w:tc>
          <w:tcPr>
            <w:tcW w:w="4359" w:type="dxa"/>
            <w:tcBorders>
              <w:right w:val="nil"/>
            </w:tcBorders>
            <w:vAlign w:val="top"/>
          </w:tcPr>
          <w:p>
            <w:pPr>
              <w:spacing w:before="266" w:line="253" w:lineRule="auto"/>
              <w:ind w:left="94" w:right="68"/>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
                <w:sz w:val="21"/>
                <w:szCs w:val="21"/>
                <w14:textFill>
                  <w14:solidFill>
                    <w14:schemeClr w14:val="tx1"/>
                  </w14:solidFill>
                </w14:textFill>
              </w:rPr>
              <w:t>人民法院受理债权人对债务人提出的破产申请</w:t>
            </w:r>
            <w:r>
              <w:rPr>
                <w:rFonts w:ascii="宋体" w:hAnsi="宋体" w:eastAsia="宋体" w:cs="宋体"/>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后，宣告债务人破产前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53" w:hRule="atLeast"/>
        </w:trPr>
        <w:tc>
          <w:tcPr>
            <w:tcW w:w="950" w:type="dxa"/>
            <w:tcBorders>
              <w:left w:val="nil"/>
            </w:tcBorders>
            <w:vAlign w:val="top"/>
          </w:tcPr>
          <w:p>
            <w:pPr>
              <w:spacing w:line="253" w:lineRule="auto"/>
              <w:rPr>
                <w:rFonts w:ascii="Arial"/>
                <w:color w:val="000000" w:themeColor="text1"/>
                <w:sz w:val="21"/>
                <w14:textFill>
                  <w14:solidFill>
                    <w14:schemeClr w14:val="tx1"/>
                  </w14:solidFill>
                </w14:textFill>
              </w:rPr>
            </w:pPr>
          </w:p>
          <w:p>
            <w:pPr>
              <w:spacing w:line="253" w:lineRule="auto"/>
              <w:rPr>
                <w:rFonts w:ascii="Arial"/>
                <w:color w:val="000000" w:themeColor="text1"/>
                <w:sz w:val="21"/>
                <w14:textFill>
                  <w14:solidFill>
                    <w14:schemeClr w14:val="tx1"/>
                  </w14:solidFill>
                </w14:textFill>
              </w:rPr>
            </w:pPr>
          </w:p>
          <w:p>
            <w:pPr>
              <w:spacing w:before="68" w:line="219" w:lineRule="auto"/>
              <w:ind w:left="1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清算人</w:t>
            </w:r>
          </w:p>
        </w:tc>
        <w:tc>
          <w:tcPr>
            <w:tcW w:w="1430" w:type="dxa"/>
            <w:vAlign w:val="top"/>
          </w:tcPr>
          <w:p>
            <w:pPr>
              <w:spacing w:line="253" w:lineRule="auto"/>
              <w:rPr>
                <w:rFonts w:ascii="Arial"/>
                <w:color w:val="000000" w:themeColor="text1"/>
                <w:sz w:val="21"/>
                <w14:textFill>
                  <w14:solidFill>
                    <w14:schemeClr w14:val="tx1"/>
                  </w14:solidFill>
                </w14:textFill>
              </w:rPr>
            </w:pPr>
          </w:p>
          <w:p>
            <w:pPr>
              <w:spacing w:line="253" w:lineRule="auto"/>
              <w:rPr>
                <w:rFonts w:ascii="Arial"/>
                <w:color w:val="000000" w:themeColor="text1"/>
                <w:sz w:val="21"/>
                <w14:textFill>
                  <w14:solidFill>
                    <w14:schemeClr w14:val="tx1"/>
                  </w14:solidFill>
                </w14:textFill>
              </w:rPr>
            </w:pPr>
          </w:p>
          <w:p>
            <w:pPr>
              <w:spacing w:before="68" w:line="219" w:lineRule="auto"/>
              <w:ind w:left="284"/>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破产清算</w:t>
            </w:r>
          </w:p>
        </w:tc>
        <w:tc>
          <w:tcPr>
            <w:tcW w:w="2670" w:type="dxa"/>
            <w:vAlign w:val="top"/>
          </w:tcPr>
          <w:p>
            <w:pPr>
              <w:rPr>
                <w:rFonts w:ascii="Arial"/>
                <w:color w:val="000000" w:themeColor="text1"/>
                <w:sz w:val="21"/>
                <w14:textFill>
                  <w14:solidFill>
                    <w14:schemeClr w14:val="tx1"/>
                  </w14:solidFill>
                </w14:textFill>
              </w:rPr>
            </w:pPr>
          </w:p>
        </w:tc>
        <w:tc>
          <w:tcPr>
            <w:tcW w:w="4359" w:type="dxa"/>
            <w:tcBorders>
              <w:right w:val="nil"/>
            </w:tcBorders>
            <w:vAlign w:val="top"/>
          </w:tcPr>
          <w:p>
            <w:pPr>
              <w:spacing w:before="275" w:line="264" w:lineRule="auto"/>
              <w:ind w:left="94" w:right="23" w:firstLine="19"/>
              <w:jc w:val="both"/>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z w:val="21"/>
                <w:szCs w:val="21"/>
                <w14:textFill>
                  <w14:solidFill>
                    <w14:schemeClr w14:val="tx1"/>
                  </w14:solidFill>
                </w14:textFill>
              </w:rPr>
              <w:t>企业法人已解散但未清算或者未清算完毕，资</w:t>
            </w:r>
            <w:r>
              <w:rPr>
                <w:rFonts w:ascii="宋体" w:hAnsi="宋体" w:eastAsia="宋体" w:cs="宋体"/>
                <w:color w:val="000000" w:themeColor="text1"/>
                <w:spacing w:val="14"/>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产不足以清偿债务的，依法负有清算责任的人</w:t>
            </w:r>
            <w:r>
              <w:rPr>
                <w:rFonts w:ascii="宋体" w:hAnsi="宋体" w:eastAsia="宋体" w:cs="宋体"/>
                <w:color w:val="000000" w:themeColor="text1"/>
                <w:spacing w:val="10"/>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应当向人民法院申请破产清算</w:t>
            </w:r>
          </w:p>
        </w:tc>
      </w:tr>
    </w:tbl>
    <w:p>
      <w:pPr>
        <w:rPr>
          <w:rFonts w:ascii="Arial"/>
          <w:color w:val="000000" w:themeColor="text1"/>
          <w:sz w:val="21"/>
          <w14:textFill>
            <w14:solidFill>
              <w14:schemeClr w14:val="tx1"/>
            </w14:solidFill>
          </w14:textFill>
        </w:rPr>
      </w:pPr>
    </w:p>
    <w:p>
      <w:pPr>
        <w:rPr>
          <w:color w:val="000000" w:themeColor="text1"/>
          <w14:textFill>
            <w14:solidFill>
              <w14:schemeClr w14:val="tx1"/>
            </w14:solidFill>
          </w14:textFill>
        </w:rPr>
        <w:sectPr>
          <w:footerReference r:id="rId10" w:type="default"/>
          <w:pgSz w:w="11900" w:h="16840"/>
          <w:pgMar w:top="330" w:right="1130" w:bottom="998" w:left="1319" w:header="0" w:footer="859" w:gutter="0"/>
          <w:cols w:space="720" w:num="1"/>
        </w:sectPr>
      </w:pPr>
    </w:p>
    <w:p>
      <w:pPr>
        <w:spacing w:line="449" w:lineRule="exact"/>
        <w:ind w:firstLine="2080"/>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449" o:spid="_x0000_s1449" o:spt="202" type="#_x0000_t202" style="position:absolute;left:0pt;margin-left:54pt;margin-top:32.4pt;height:15.05pt;width:101.1pt;mso-position-horizontal-relative:page;mso-position-vertical-relative:page;z-index:251663360;mso-width-relative:page;mso-height-relative:page;" filled="f" stroked="f" coordsize="21600,21600" o:allowincell="f">
            <v:path/>
            <v:fill on="f" focussize="0,0"/>
            <v:stroke on="f"/>
            <v:imagedata o:title=""/>
            <o:lock v:ext="edit" aspectratio="f"/>
            <v:textbox inset="0mm,0mm,0mm,0mm">
              <w:txbxContent>
                <w:p>
                  <w:pPr>
                    <w:spacing w:before="19" w:line="219" w:lineRule="auto"/>
                    <w:ind w:left="20"/>
                    <w:rPr>
                      <w:rFonts w:ascii="宋体" w:hAnsi="宋体" w:eastAsia="宋体" w:cs="宋体"/>
                      <w:sz w:val="22"/>
                      <w:szCs w:val="22"/>
                    </w:rPr>
                  </w:pPr>
                  <w:r>
                    <w:rPr>
                      <w:rFonts w:ascii="宋体" w:hAnsi="宋体" w:eastAsia="宋体" w:cs="宋体"/>
                      <w:spacing w:val="-28"/>
                      <w:sz w:val="22"/>
                      <w:szCs w:val="22"/>
                    </w:rPr>
                    <w:t>商经知专题讲座</w:t>
                  </w:r>
                  <w:r>
                    <w:rPr>
                      <w:rFonts w:ascii="宋体" w:hAnsi="宋体" w:eastAsia="宋体" w:cs="宋体"/>
                      <w:spacing w:val="-31"/>
                      <w:sz w:val="22"/>
                      <w:szCs w:val="22"/>
                    </w:rPr>
                    <w:t xml:space="preserve"> </w:t>
                  </w:r>
                  <w:r>
                    <w:rPr>
                      <w:rFonts w:ascii="宋体" w:hAnsi="宋体" w:eastAsia="宋体" w:cs="宋体"/>
                      <w:spacing w:val="-28"/>
                      <w:sz w:val="22"/>
                      <w:szCs w:val="22"/>
                    </w:rPr>
                    <w:t>·精</w:t>
                  </w:r>
                  <w:r>
                    <w:rPr>
                      <w:rFonts w:ascii="宋体" w:hAnsi="宋体" w:eastAsia="宋体" w:cs="宋体"/>
                      <w:color w:val="00A2E8"/>
                      <w:spacing w:val="-28"/>
                      <w:sz w:val="22"/>
                      <w:szCs w:val="22"/>
                    </w:rPr>
                    <w:t>讲</w:t>
                  </w:r>
                </w:p>
              </w:txbxContent>
            </v:textbox>
          </v:shape>
        </w:pict>
      </w:r>
      <w:r>
        <w:rPr>
          <w:color w:val="000000" w:themeColor="text1"/>
          <w14:textFill>
            <w14:solidFill>
              <w14:schemeClr w14:val="tx1"/>
            </w14:solidFill>
          </w14:textFill>
        </w:rPr>
        <w:pict>
          <v:group id="_x0000_s1450" o:spid="_x0000_s1450" o:spt="203" style="height:22.5pt;width:278.5pt;" coordsize="5570,450">
            <o:lock v:ext="edit"/>
            <v:shape id="_x0000_s1451" o:spid="_x0000_s1451" o:spt="75" type="#_x0000_t75" style="position:absolute;left:0;top:0;height:450;width:5570;" filled="f" stroked="f" coordsize="21600,21600">
              <v:path/>
              <v:fill on="f" focussize="0,0"/>
              <v:stroke on="f"/>
              <v:imagedata r:id="rId114" o:title=""/>
              <o:lock v:ext="edit" aspectratio="t"/>
            </v:shape>
            <v:shape id="_x0000_s1452" o:spid="_x0000_s1452" o:spt="202" type="#_x0000_t202" style="position:absolute;left:-20;top:-20;height:550;width:5610;" filled="f" stroked="f" coordsize="21600,21600">
              <v:path/>
              <v:fill on="f" focussize="0,0"/>
              <v:stroke on="f"/>
              <v:imagedata o:title=""/>
              <o:lock v:ext="edit" aspectratio="f"/>
              <v:textbox inset="0mm,0mm,0mm,0mm">
                <w:txbxContent>
                  <w:p>
                    <w:pPr>
                      <w:spacing w:before="96" w:line="222" w:lineRule="auto"/>
                      <w:ind w:left="114"/>
                      <w:rPr>
                        <w:rFonts w:ascii="黑体" w:hAnsi="黑体" w:eastAsia="黑体" w:cs="黑体"/>
                        <w:sz w:val="32"/>
                        <w:szCs w:val="32"/>
                      </w:rPr>
                    </w:pPr>
                    <w:r>
                      <w:rPr>
                        <w:rFonts w:ascii="黑体" w:hAnsi="黑体" w:eastAsia="黑体" w:cs="黑体"/>
                        <w:b/>
                        <w:bCs/>
                        <w:spacing w:val="27"/>
                        <w:sz w:val="32"/>
                        <w:szCs w:val="32"/>
                      </w:rPr>
                      <w:t>西法大考资微信(</w:t>
                    </w:r>
                    <w:r>
                      <w:rPr>
                        <w:rFonts w:ascii="黑体" w:hAnsi="黑体" w:eastAsia="黑体" w:cs="黑体"/>
                        <w:b/>
                        <w:bCs/>
                        <w:sz w:val="32"/>
                        <w:szCs w:val="32"/>
                      </w:rPr>
                      <w:t>QQ</w:t>
                    </w:r>
                    <w:r>
                      <w:rPr>
                        <w:rFonts w:ascii="黑体" w:hAnsi="黑体" w:eastAsia="黑体" w:cs="黑体"/>
                        <w:b/>
                        <w:bCs/>
                        <w:spacing w:val="27"/>
                        <w:sz w:val="32"/>
                        <w:szCs w:val="32"/>
                      </w:rPr>
                      <w:t>):2233200134</w:t>
                    </w:r>
                  </w:p>
                </w:txbxContent>
              </v:textbox>
            </v:shape>
            <w10:wrap type="none"/>
            <w10:anchorlock/>
          </v:group>
        </w:pict>
      </w:r>
    </w:p>
    <w:p>
      <w:pPr>
        <w:spacing w:line="417" w:lineRule="auto"/>
        <w:rPr>
          <w:rFonts w:ascii="Arial"/>
          <w:color w:val="000000" w:themeColor="text1"/>
          <w:sz w:val="21"/>
          <w14:textFill>
            <w14:solidFill>
              <w14:schemeClr w14:val="tx1"/>
            </w14:solidFill>
          </w14:textFill>
        </w:rPr>
      </w:pPr>
    </w:p>
    <w:p>
      <w:pPr>
        <w:spacing w:line="310" w:lineRule="exact"/>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453" o:spid="_x0000_s1453" o:spt="203" style="height:15.55pt;width:74.05pt;" coordsize="1481,311">
            <o:lock v:ext="edit"/>
            <v:shape id="_x0000_s1454" o:spid="_x0000_s1454" o:spt="75" type="#_x0000_t75" style="position:absolute;left:0;top:0;height:311;width:1481;" filled="f" stroked="f" coordsize="21600,21600">
              <v:path/>
              <v:fill on="f" focussize="0,0"/>
              <v:stroke on="f"/>
              <v:imagedata r:id="rId115" o:title=""/>
              <o:lock v:ext="edit" aspectratio="t"/>
            </v:shape>
            <v:shape id="_x0000_s1455" o:spid="_x0000_s1455" o:spt="202" type="#_x0000_t202" style="position:absolute;left:-20;top:-20;height:390;width:1521;" filled="f" stroked="f" coordsize="21600,21600">
              <v:path/>
              <v:fill on="f" focussize="0,0"/>
              <v:stroke on="f"/>
              <v:imagedata o:title=""/>
              <o:lock v:ext="edit" aspectratio="f"/>
              <v:textbox inset="0mm,0mm,0mm,0mm">
                <w:txbxContent>
                  <w:p>
                    <w:pPr>
                      <w:spacing w:before="93" w:line="221" w:lineRule="auto"/>
                      <w:ind w:left="220"/>
                      <w:rPr>
                        <w:rFonts w:ascii="黑体" w:hAnsi="黑体" w:eastAsia="黑体" w:cs="黑体"/>
                        <w:sz w:val="22"/>
                        <w:szCs w:val="22"/>
                      </w:rPr>
                    </w:pPr>
                    <w:r>
                      <w:rPr>
                        <w:rFonts w:ascii="黑体" w:hAnsi="黑体" w:eastAsia="黑体" w:cs="黑体"/>
                        <w:b/>
                        <w:bCs/>
                        <w:spacing w:val="-13"/>
                        <w:sz w:val="22"/>
                        <w:szCs w:val="22"/>
                      </w:rPr>
                      <w:t>牛</w:t>
                    </w:r>
                    <w:r>
                      <w:rPr>
                        <w:rFonts w:ascii="黑体" w:hAnsi="黑体" w:eastAsia="黑体" w:cs="黑体"/>
                        <w:spacing w:val="-23"/>
                        <w:sz w:val="22"/>
                        <w:szCs w:val="22"/>
                      </w:rPr>
                      <w:t xml:space="preserve"> </w:t>
                    </w:r>
                    <w:r>
                      <w:rPr>
                        <w:rFonts w:ascii="黑体" w:hAnsi="黑体" w:eastAsia="黑体" w:cs="黑体"/>
                        <w:b/>
                        <w:bCs/>
                        <w:spacing w:val="-13"/>
                        <w:sz w:val="22"/>
                        <w:szCs w:val="22"/>
                      </w:rPr>
                      <w:t>刀</w:t>
                    </w:r>
                    <w:r>
                      <w:rPr>
                        <w:rFonts w:ascii="黑体" w:hAnsi="黑体" w:eastAsia="黑体" w:cs="黑体"/>
                        <w:spacing w:val="-16"/>
                        <w:sz w:val="22"/>
                        <w:szCs w:val="22"/>
                      </w:rPr>
                      <w:t xml:space="preserve"> </w:t>
                    </w:r>
                    <w:r>
                      <w:rPr>
                        <w:rFonts w:ascii="黑体" w:hAnsi="黑体" w:eastAsia="黑体" w:cs="黑体"/>
                        <w:b/>
                        <w:bCs/>
                        <w:spacing w:val="-13"/>
                        <w:sz w:val="22"/>
                        <w:szCs w:val="22"/>
                      </w:rPr>
                      <w:t>小</w:t>
                    </w:r>
                    <w:r>
                      <w:rPr>
                        <w:rFonts w:ascii="黑体" w:hAnsi="黑体" w:eastAsia="黑体" w:cs="黑体"/>
                        <w:spacing w:val="-23"/>
                        <w:sz w:val="22"/>
                        <w:szCs w:val="22"/>
                      </w:rPr>
                      <w:t xml:space="preserve"> </w:t>
                    </w:r>
                    <w:r>
                      <w:rPr>
                        <w:rFonts w:ascii="黑体" w:hAnsi="黑体" w:eastAsia="黑体" w:cs="黑体"/>
                        <w:b/>
                        <w:bCs/>
                        <w:spacing w:val="-13"/>
                        <w:sz w:val="22"/>
                        <w:szCs w:val="22"/>
                      </w:rPr>
                      <w:t>试</w:t>
                    </w:r>
                  </w:p>
                </w:txbxContent>
              </v:textbox>
            </v:shape>
            <w10:wrap type="none"/>
            <w10:anchorlock/>
          </v:group>
        </w:pict>
      </w:r>
    </w:p>
    <w:p>
      <w:pPr>
        <w:spacing w:before="298" w:line="406" w:lineRule="exact"/>
        <w:ind w:left="61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0"/>
          <w:position w:val="13"/>
          <w:sz w:val="22"/>
          <w:szCs w:val="22"/>
          <w14:textFill>
            <w14:solidFill>
              <w14:schemeClr w14:val="tx1"/>
            </w14:solidFill>
          </w14:textFill>
        </w:rPr>
        <w:t>2013年3月，债权人甲公司对债务人乙公司提出破产申请。下列哪些选项是正确</w:t>
      </w:r>
    </w:p>
    <w:p>
      <w:pPr>
        <w:spacing w:line="212" w:lineRule="auto"/>
        <w:ind w:left="1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sz w:val="22"/>
          <w:szCs w:val="22"/>
          <w14:textFill>
            <w14:solidFill>
              <w14:schemeClr w14:val="tx1"/>
            </w14:solidFill>
          </w14:textFill>
        </w:rPr>
        <w:t>的</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2</w:t>
      </w:r>
      <w:r>
        <w:rPr>
          <w:rFonts w:ascii="Times New Roman" w:hAnsi="Times New Roman" w:eastAsia="Times New Roman" w:cs="Times New Roman"/>
          <w:color w:val="000000" w:themeColor="text1"/>
          <w:spacing w:val="-9"/>
          <w:sz w:val="22"/>
          <w:szCs w:val="22"/>
          <w14:textFill>
            <w14:solidFill>
              <w14:schemeClr w14:val="tx1"/>
            </w14:solidFill>
          </w14:textFill>
        </w:rPr>
        <w:t>0</w:t>
      </w:r>
      <w:r>
        <w:rPr>
          <w:rFonts w:ascii="Times New Roman" w:hAnsi="Times New Roman" w:eastAsia="Times New Roman" w:cs="Times New Roman"/>
          <w:color w:val="000000" w:themeColor="text1"/>
          <w:spacing w:val="3"/>
          <w:sz w:val="22"/>
          <w:szCs w:val="22"/>
          <w14:textFill>
            <w14:solidFill>
              <w14:schemeClr w14:val="tx1"/>
            </w14:solidFill>
          </w14:textFill>
        </w:rPr>
        <w:t xml:space="preserve"> </w:t>
      </w:r>
      <w:r>
        <w:rPr>
          <w:rFonts w:ascii="Times New Roman" w:hAnsi="Times New Roman" w:eastAsia="Times New Roman" w:cs="Times New Roman"/>
          <w:color w:val="000000" w:themeColor="text1"/>
          <w:spacing w:val="-9"/>
          <w:sz w:val="22"/>
          <w:szCs w:val="22"/>
          <w14:textFill>
            <w14:solidFill>
              <w14:schemeClr w14:val="tx1"/>
            </w14:solidFill>
          </w14:textFill>
        </w:rPr>
        <w:t>13-3-73)</w:t>
      </w:r>
      <w:r>
        <w:rPr>
          <w:rFonts w:ascii="宋体" w:hAnsi="宋体" w:eastAsia="宋体" w:cs="宋体"/>
          <w:color w:val="000000" w:themeColor="text1"/>
          <w:spacing w:val="-9"/>
          <w:sz w:val="22"/>
          <w:szCs w:val="22"/>
          <w14:textFill>
            <w14:solidFill>
              <w14:schemeClr w14:val="tx1"/>
            </w14:solidFill>
          </w14:textFill>
        </w:rPr>
        <w:t>①</w:t>
      </w:r>
    </w:p>
    <w:p>
      <w:pPr>
        <w:spacing w:before="126" w:line="223" w:lineRule="auto"/>
        <w:ind w:left="61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8"/>
          <w:sz w:val="22"/>
          <w:szCs w:val="22"/>
          <w14:textFill>
            <w14:solidFill>
              <w14:schemeClr w14:val="tx1"/>
            </w14:solidFill>
          </w14:textFill>
        </w:rPr>
        <w:t>A.</w:t>
      </w:r>
      <w:r>
        <w:rPr>
          <w:rFonts w:ascii="Times New Roman" w:hAnsi="Times New Roman" w:eastAsia="Times New Roman" w:cs="Times New Roman"/>
          <w:color w:val="000000" w:themeColor="text1"/>
          <w:spacing w:val="12"/>
          <w:sz w:val="22"/>
          <w:szCs w:val="22"/>
          <w14:textFill>
            <w14:solidFill>
              <w14:schemeClr w14:val="tx1"/>
            </w14:solidFill>
          </w14:textFill>
        </w:rPr>
        <w:t xml:space="preserve">  </w:t>
      </w:r>
      <w:r>
        <w:rPr>
          <w:rFonts w:ascii="楷体" w:hAnsi="楷体" w:eastAsia="楷体" w:cs="楷体"/>
          <w:color w:val="000000" w:themeColor="text1"/>
          <w:spacing w:val="18"/>
          <w:sz w:val="22"/>
          <w:szCs w:val="22"/>
          <w14:textFill>
            <w14:solidFill>
              <w14:schemeClr w14:val="tx1"/>
            </w14:solidFill>
          </w14:textFill>
        </w:rPr>
        <w:t>甲公司应提交乙公司不能清偿到期债务的证据</w:t>
      </w:r>
    </w:p>
    <w:p>
      <w:pPr>
        <w:spacing w:before="104" w:line="223" w:lineRule="auto"/>
        <w:ind w:left="61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8"/>
          <w:sz w:val="22"/>
          <w:szCs w:val="22"/>
          <w14:textFill>
            <w14:solidFill>
              <w14:schemeClr w14:val="tx1"/>
            </w14:solidFill>
          </w14:textFill>
        </w:rPr>
        <w:t>B.</w:t>
      </w:r>
      <w:r>
        <w:rPr>
          <w:rFonts w:ascii="Times New Roman" w:hAnsi="Times New Roman" w:eastAsia="Times New Roman" w:cs="Times New Roman"/>
          <w:color w:val="000000" w:themeColor="text1"/>
          <w:spacing w:val="16"/>
          <w:sz w:val="22"/>
          <w:szCs w:val="22"/>
          <w14:textFill>
            <w14:solidFill>
              <w14:schemeClr w14:val="tx1"/>
            </w14:solidFill>
          </w14:textFill>
        </w:rPr>
        <w:t xml:space="preserve">  </w:t>
      </w:r>
      <w:r>
        <w:rPr>
          <w:rFonts w:ascii="楷体" w:hAnsi="楷体" w:eastAsia="楷体" w:cs="楷体"/>
          <w:color w:val="000000" w:themeColor="text1"/>
          <w:spacing w:val="18"/>
          <w:sz w:val="22"/>
          <w:szCs w:val="22"/>
          <w14:textFill>
            <w14:solidFill>
              <w14:schemeClr w14:val="tx1"/>
            </w14:solidFill>
          </w14:textFill>
        </w:rPr>
        <w:t>甲公司应提交乙公司资产不足以清偿全部债务的证据</w:t>
      </w:r>
    </w:p>
    <w:p>
      <w:pPr>
        <w:spacing w:before="101" w:line="220" w:lineRule="auto"/>
        <w:ind w:left="61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8"/>
          <w:sz w:val="22"/>
          <w:szCs w:val="22"/>
          <w14:textFill>
            <w14:solidFill>
              <w14:schemeClr w14:val="tx1"/>
            </w14:solidFill>
          </w14:textFill>
        </w:rPr>
        <w:t>C.</w:t>
      </w:r>
      <w:r>
        <w:rPr>
          <w:rFonts w:ascii="Times New Roman" w:hAnsi="Times New Roman" w:eastAsia="Times New Roman" w:cs="Times New Roman"/>
          <w:color w:val="000000" w:themeColor="text1"/>
          <w:spacing w:val="24"/>
          <w:sz w:val="22"/>
          <w:szCs w:val="22"/>
          <w14:textFill>
            <w14:solidFill>
              <w14:schemeClr w14:val="tx1"/>
            </w14:solidFill>
          </w14:textFill>
        </w:rPr>
        <w:t xml:space="preserve">  </w:t>
      </w:r>
      <w:r>
        <w:rPr>
          <w:rFonts w:ascii="楷体" w:hAnsi="楷体" w:eastAsia="楷体" w:cs="楷体"/>
          <w:color w:val="000000" w:themeColor="text1"/>
          <w:spacing w:val="18"/>
          <w:sz w:val="22"/>
          <w:szCs w:val="22"/>
          <w14:textFill>
            <w14:solidFill>
              <w14:schemeClr w14:val="tx1"/>
            </w14:solidFill>
          </w14:textFill>
        </w:rPr>
        <w:t>乙公司就甲公司的破产申请，在收到法院通知之日起七日内可向法院提出异议</w:t>
      </w:r>
    </w:p>
    <w:p>
      <w:pPr>
        <w:spacing w:before="108" w:line="265" w:lineRule="auto"/>
        <w:ind w:left="169" w:right="128" w:firstLine="45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25"/>
          <w:sz w:val="22"/>
          <w:szCs w:val="22"/>
          <w14:textFill>
            <w14:solidFill>
              <w14:schemeClr w14:val="tx1"/>
            </w14:solidFill>
          </w14:textFill>
        </w:rPr>
        <w:t>D.</w:t>
      </w:r>
      <w:r>
        <w:rPr>
          <w:rFonts w:ascii="Times New Roman" w:hAnsi="Times New Roman" w:eastAsia="Times New Roman" w:cs="Times New Roman"/>
          <w:color w:val="000000" w:themeColor="text1"/>
          <w:spacing w:val="4"/>
          <w:sz w:val="22"/>
          <w:szCs w:val="22"/>
          <w14:textFill>
            <w14:solidFill>
              <w14:schemeClr w14:val="tx1"/>
            </w14:solidFill>
          </w14:textFill>
        </w:rPr>
        <w:t xml:space="preserve">  </w:t>
      </w:r>
      <w:r>
        <w:rPr>
          <w:rFonts w:ascii="楷体" w:hAnsi="楷体" w:eastAsia="楷体" w:cs="楷体"/>
          <w:color w:val="000000" w:themeColor="text1"/>
          <w:spacing w:val="25"/>
          <w:sz w:val="22"/>
          <w:szCs w:val="22"/>
          <w14:textFill>
            <w14:solidFill>
              <w14:schemeClr w14:val="tx1"/>
            </w14:solidFill>
          </w14:textFill>
        </w:rPr>
        <w:t>如乙公司对甲公司所负债务存在连带保证人，则其可以该保证人具有清</w:t>
      </w:r>
      <w:r>
        <w:rPr>
          <w:rFonts w:ascii="楷体" w:hAnsi="楷体" w:eastAsia="楷体" w:cs="楷体"/>
          <w:color w:val="000000" w:themeColor="text1"/>
          <w:spacing w:val="24"/>
          <w:sz w:val="22"/>
          <w:szCs w:val="22"/>
          <w14:textFill>
            <w14:solidFill>
              <w14:schemeClr w14:val="tx1"/>
            </w14:solidFill>
          </w14:textFill>
        </w:rPr>
        <w:t>偿能力</w:t>
      </w:r>
      <w:r>
        <w:rPr>
          <w:rFonts w:ascii="楷体" w:hAnsi="楷体" w:eastAsia="楷体" w:cs="楷体"/>
          <w:color w:val="000000" w:themeColor="text1"/>
          <w:spacing w:val="1"/>
          <w:sz w:val="22"/>
          <w:szCs w:val="22"/>
          <w14:textFill>
            <w14:solidFill>
              <w14:schemeClr w14:val="tx1"/>
            </w14:solidFill>
          </w14:textFill>
        </w:rPr>
        <w:t xml:space="preserve"> </w:t>
      </w:r>
      <w:r>
        <w:rPr>
          <w:rFonts w:ascii="楷体" w:hAnsi="楷体" w:eastAsia="楷体" w:cs="楷体"/>
          <w:color w:val="000000" w:themeColor="text1"/>
          <w:spacing w:val="17"/>
          <w:sz w:val="22"/>
          <w:szCs w:val="22"/>
          <w14:textFill>
            <w14:solidFill>
              <w14:schemeClr w14:val="tx1"/>
            </w14:solidFill>
          </w14:textFill>
        </w:rPr>
        <w:t>为由，主张其不具备破产原因</w:t>
      </w:r>
    </w:p>
    <w:p>
      <w:pPr>
        <w:spacing w:before="277" w:line="219" w:lineRule="auto"/>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2.</w:t>
      </w:r>
      <w:r>
        <w:rPr>
          <w:rFonts w:ascii="宋体" w:hAnsi="宋体" w:eastAsia="宋体" w:cs="宋体"/>
          <w:color w:val="000000" w:themeColor="text1"/>
          <w:spacing w:val="-21"/>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破产申请的撤回</w:t>
      </w:r>
    </w:p>
    <w:p>
      <w:pPr>
        <w:spacing w:before="99" w:line="280" w:lineRule="auto"/>
        <w:ind w:right="29" w:firstLine="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人民法院受理破产申请前，申请人可以请求撤回申请。法院对于申请人提出的撤回申</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请的请求有权审查，并以裁定的形式决定是否准许其撤回申请。法院准许申请人撤回申请</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的，在撤回前已经支付的费用，由申请人承担。</w:t>
      </w:r>
    </w:p>
    <w:p>
      <w:pPr>
        <w:spacing w:before="119" w:line="219" w:lineRule="auto"/>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3.</w:t>
      </w:r>
      <w:r>
        <w:rPr>
          <w:rFonts w:ascii="宋体" w:hAnsi="宋体" w:eastAsia="宋体" w:cs="宋体"/>
          <w:color w:val="000000" w:themeColor="text1"/>
          <w:spacing w:val="-28"/>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破产案件的接收</w:t>
      </w:r>
    </w:p>
    <w:p>
      <w:pPr>
        <w:spacing w:before="109" w:line="219" w:lineRule="auto"/>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8"/>
          <w:sz w:val="22"/>
          <w:szCs w:val="22"/>
          <w14:textFill>
            <w14:solidFill>
              <w14:schemeClr w14:val="tx1"/>
            </w14:solidFill>
          </w14:textFill>
        </w:rPr>
        <w:t>(1)接收破产申请的工作规范</w:t>
      </w:r>
    </w:p>
    <w:p>
      <w:pPr>
        <w:spacing w:before="98" w:line="219" w:lineRule="auto"/>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人民法院收到破产申请时，应当向申请人出具收到申请及所附证据的书面凭证。</w:t>
      </w:r>
    </w:p>
    <w:p>
      <w:pPr>
        <w:spacing w:before="108" w:line="288" w:lineRule="auto"/>
        <w:ind w:firstLine="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人民法院收到破产申请后应当及时对申请人的主体资格、债务人的主体资格和破产原</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1"/>
          <w:sz w:val="22"/>
          <w:szCs w:val="22"/>
          <w14:textFill>
            <w14:solidFill>
              <w14:schemeClr w14:val="tx1"/>
            </w14:solidFill>
          </w14:textFill>
        </w:rPr>
        <w:t>因，以及有关材料和证据等进行审查。人民法</w:t>
      </w:r>
      <w:r>
        <w:rPr>
          <w:rFonts w:ascii="宋体" w:hAnsi="宋体" w:eastAsia="宋体" w:cs="宋体"/>
          <w:color w:val="000000" w:themeColor="text1"/>
          <w:spacing w:val="30"/>
          <w:sz w:val="22"/>
          <w:szCs w:val="22"/>
          <w14:textFill>
            <w14:solidFill>
              <w14:schemeClr w14:val="tx1"/>
            </w14:solidFill>
          </w14:textFill>
        </w:rPr>
        <w:t>院应当自收到申请之日起5日内通知债务</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人。债务人对申请有异议的，应当自收到人民法院的通知之日起7日内向人民法院提出。</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26"/>
          <w:sz w:val="22"/>
          <w:szCs w:val="22"/>
          <w14:textFill>
            <w14:solidFill>
              <w14:schemeClr w14:val="tx1"/>
            </w14:solidFill>
          </w14:textFill>
        </w:rPr>
        <w:t>人民法院应当自异议期满之日起10日内裁定是否受理</w:t>
      </w:r>
    </w:p>
    <w:p>
      <w:pPr>
        <w:spacing w:before="119" w:line="219" w:lineRule="auto"/>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除上述规定的情形外，人民法院应当自收到破产申请之日起15日内裁定是否受理</w:t>
      </w:r>
    </w:p>
    <w:p>
      <w:pPr>
        <w:spacing w:before="109" w:line="270" w:lineRule="auto"/>
        <w:ind w:right="9" w:firstLine="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有特殊情况需要延长上述规定的裁定受理期限的，经上一级人民法院批准，</w:t>
      </w:r>
      <w:r>
        <w:rPr>
          <w:rFonts w:ascii="宋体" w:hAnsi="宋体" w:eastAsia="宋体" w:cs="宋体"/>
          <w:color w:val="000000" w:themeColor="text1"/>
          <w:spacing w:val="21"/>
          <w:sz w:val="22"/>
          <w:szCs w:val="22"/>
          <w14:textFill>
            <w14:solidFill>
              <w14:schemeClr w14:val="tx1"/>
            </w14:solidFill>
          </w14:textFill>
        </w:rPr>
        <w:t>可以延长</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4"/>
          <w:sz w:val="22"/>
          <w:szCs w:val="22"/>
          <w14:textFill>
            <w14:solidFill>
              <w14:schemeClr w14:val="tx1"/>
            </w14:solidFill>
          </w14:textFill>
        </w:rPr>
        <w:t>15日。</w:t>
      </w:r>
    </w:p>
    <w:p>
      <w:pPr>
        <w:spacing w:before="116" w:line="268" w:lineRule="auto"/>
        <w:ind w:right="49" w:firstLine="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人民法院认为申请人应当补充、补正相关材料的，应当自收到破产</w:t>
      </w:r>
      <w:r>
        <w:rPr>
          <w:rFonts w:ascii="宋体" w:hAnsi="宋体" w:eastAsia="宋体" w:cs="宋体"/>
          <w:color w:val="000000" w:themeColor="text1"/>
          <w:spacing w:val="23"/>
          <w:sz w:val="22"/>
          <w:szCs w:val="22"/>
          <w14:textFill>
            <w14:solidFill>
              <w14:schemeClr w14:val="tx1"/>
            </w14:solidFill>
          </w14:textFill>
        </w:rPr>
        <w:t>申请之日起5日内</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告知申请人。当事人补充、补正相关材料的期间不计入上述的期限。</w:t>
      </w:r>
    </w:p>
    <w:p>
      <w:pPr>
        <w:spacing w:before="102" w:line="219" w:lineRule="auto"/>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(2)破产申请未被接收时的补救</w:t>
      </w:r>
    </w:p>
    <w:p>
      <w:pPr>
        <w:spacing w:before="89" w:line="390" w:lineRule="exact"/>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2"/>
          <w:sz w:val="22"/>
          <w:szCs w:val="22"/>
          <w14:textFill>
            <w14:solidFill>
              <w14:schemeClr w14:val="tx1"/>
            </w14:solidFill>
          </w14:textFill>
        </w:rPr>
        <w:t>申请人向人民法院提出破产申请，人民法院未接收其申请，或者未按上文接收程序执</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行的，申请人可以向上一级人民法院提出破产申</w:t>
      </w:r>
      <w:r>
        <w:rPr>
          <w:rFonts w:ascii="宋体" w:hAnsi="宋体" w:eastAsia="宋体" w:cs="宋体"/>
          <w:color w:val="000000" w:themeColor="text1"/>
          <w:spacing w:val="16"/>
          <w:sz w:val="22"/>
          <w:szCs w:val="22"/>
          <w14:textFill>
            <w14:solidFill>
              <w14:schemeClr w14:val="tx1"/>
            </w14:solidFill>
          </w14:textFill>
        </w:rPr>
        <w:t>请。</w:t>
      </w:r>
    </w:p>
    <w:p>
      <w:pPr>
        <w:spacing w:before="108" w:line="381" w:lineRule="exact"/>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position w:val="12"/>
          <w:sz w:val="22"/>
          <w:szCs w:val="22"/>
          <w14:textFill>
            <w14:solidFill>
              <w14:schemeClr w14:val="tx1"/>
            </w14:solidFill>
          </w14:textFill>
        </w:rPr>
        <w:t>上一级人民法院接到破产申请后，应当责令下级法院依法审查并及时作出是否受理的</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裁定；下级法院仍不作出是否受理裁定的，上一级人民法院可以径行作出裁定。</w:t>
      </w:r>
    </w:p>
    <w:p>
      <w:pPr>
        <w:spacing w:before="108" w:line="219" w:lineRule="auto"/>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上一级人民法院裁定受理破产申请的，可以同时指令下级人民法院审理该案件。</w:t>
      </w:r>
    </w:p>
    <w:p>
      <w:pPr>
        <w:spacing w:before="100" w:line="256" w:lineRule="auto"/>
        <w:ind w:right="43" w:firstLine="193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上一级法院径行裁定是在责令下级法院审查并裁定，下级法院不服从的</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10"/>
          <w:sz w:val="22"/>
          <w:szCs w:val="22"/>
          <w14:textFill>
            <w14:solidFill>
              <w14:schemeClr w14:val="tx1"/>
            </w14:solidFill>
          </w14:textFill>
        </w:rPr>
        <w:t>基础上才能作出。</w:t>
      </w:r>
    </w:p>
    <w:p>
      <w:pPr>
        <w:spacing w:before="111" w:line="220"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4.</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诉讼费用</w:t>
      </w:r>
    </w:p>
    <w:p>
      <w:pPr>
        <w:spacing w:before="107" w:line="3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破产案件的诉讼费用，</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7"/>
          <w:sz w:val="22"/>
          <w:szCs w:val="22"/>
          <w:u w:val="single" w:color="auto"/>
          <w14:textFill>
            <w14:solidFill>
              <w14:schemeClr w14:val="tx1"/>
            </w14:solidFill>
          </w14:textFill>
        </w:rPr>
        <w:t>作为破产费用，从债务人财产中拨付</w:t>
      </w:r>
      <w:r>
        <w:rPr>
          <w:rFonts w:ascii="宋体" w:hAnsi="宋体" w:eastAsia="宋体" w:cs="宋体"/>
          <w:color w:val="000000" w:themeColor="text1"/>
          <w:spacing w:val="17"/>
          <w:sz w:val="22"/>
          <w:szCs w:val="22"/>
          <w14:textFill>
            <w14:solidFill>
              <w14:schemeClr w14:val="tx1"/>
            </w14:solidFill>
          </w14:textFill>
        </w:rPr>
        <w:t>。相关当事人以申请人未</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预先交纳诉讼费用为由，对破产申请提出异议的，人民法院不予支持</w:t>
      </w:r>
    </w:p>
    <w:p>
      <w:pPr>
        <w:spacing w:before="109" w:line="219" w:lineRule="auto"/>
        <w:ind w:left="13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先受理后交费。</w:t>
      </w:r>
    </w:p>
    <w:p>
      <w:pPr>
        <w:rPr>
          <w:color w:val="000000" w:themeColor="text1"/>
          <w14:textFill>
            <w14:solidFill>
              <w14:schemeClr w14:val="tx1"/>
            </w14:solidFill>
          </w14:textFill>
        </w:rPr>
        <w:sectPr>
          <w:footerReference r:id="rId11" w:type="default"/>
          <w:pgSz w:w="11900" w:h="16840"/>
          <w:pgMar w:top="330" w:right="1340" w:bottom="1523" w:left="1100" w:header="0" w:footer="1264" w:gutter="0"/>
          <w:cols w:space="720" w:num="1"/>
        </w:sectPr>
      </w:pPr>
    </w:p>
    <w:p>
      <w:pPr>
        <w:spacing w:before="70" w:line="222" w:lineRule="auto"/>
        <w:ind w:left="1999"/>
        <w:rPr>
          <w:rFonts w:ascii="黑体" w:hAnsi="黑体" w:eastAsia="黑体" w:cs="黑体"/>
          <w:color w:val="000000" w:themeColor="text1"/>
          <w:sz w:val="31"/>
          <w:szCs w:val="3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64384" behindDoc="1" locked="0" layoutInCell="1" allowOverlap="1">
            <wp:simplePos x="0" y="0"/>
            <wp:positionH relativeFrom="column">
              <wp:posOffset>1205865</wp:posOffset>
            </wp:positionH>
            <wp:positionV relativeFrom="paragraph">
              <wp:posOffset>-6350</wp:posOffset>
            </wp:positionV>
            <wp:extent cx="3511550" cy="285750"/>
            <wp:effectExtent l="0" t="0" r="0" b="0"/>
            <wp:wrapNone/>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116"/>
                    <a:stretch>
                      <a:fillRect/>
                    </a:stretch>
                  </pic:blipFill>
                  <pic:spPr>
                    <a:xfrm>
                      <a:off x="0" y="0"/>
                      <a:ext cx="3511545" cy="285763"/>
                    </a:xfrm>
                    <a:prstGeom prst="rect">
                      <a:avLst/>
                    </a:prstGeom>
                  </pic:spPr>
                </pic:pic>
              </a:graphicData>
            </a:graphic>
          </wp:anchor>
        </w:drawing>
      </w:r>
      <w:r>
        <w:rPr>
          <w:rFonts w:ascii="黑体" w:hAnsi="黑体" w:eastAsia="黑体" w:cs="黑体"/>
          <w:color w:val="000000" w:themeColor="text1"/>
          <w:spacing w:val="38"/>
          <w:sz w:val="31"/>
          <w:szCs w:val="31"/>
          <w14:textFill>
            <w14:solidFill>
              <w14:schemeClr w14:val="tx1"/>
            </w14:solidFill>
          </w14:textFill>
        </w:rPr>
        <w:t>西法大考资微信(</w:t>
      </w:r>
      <w:r>
        <w:rPr>
          <w:rFonts w:ascii="黑体" w:hAnsi="黑体" w:eastAsia="黑体" w:cs="黑体"/>
          <w:color w:val="000000" w:themeColor="text1"/>
          <w:sz w:val="31"/>
          <w:szCs w:val="31"/>
          <w14:textFill>
            <w14:solidFill>
              <w14:schemeClr w14:val="tx1"/>
            </w14:solidFill>
          </w14:textFill>
        </w:rPr>
        <w:t>QQ</w:t>
      </w:r>
      <w:r>
        <w:rPr>
          <w:rFonts w:ascii="黑体" w:hAnsi="黑体" w:eastAsia="黑体" w:cs="黑体"/>
          <w:color w:val="000000" w:themeColor="text1"/>
          <w:spacing w:val="38"/>
          <w:sz w:val="31"/>
          <w:szCs w:val="31"/>
          <w14:textFill>
            <w14:solidFill>
              <w14:schemeClr w14:val="tx1"/>
            </w14:solidFill>
          </w14:textFill>
        </w:rPr>
        <w:t>):2233200134</w:t>
      </w:r>
    </w:p>
    <w:p>
      <w:pPr>
        <w:spacing w:before="37" w:line="217" w:lineRule="auto"/>
        <w:jc w:val="right"/>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16"/>
          <w:sz w:val="22"/>
          <w:szCs w:val="22"/>
          <w14:textFill>
            <w14:solidFill>
              <w14:schemeClr w14:val="tx1"/>
            </w14:solidFill>
          </w14:textFill>
        </w:rPr>
        <w:t>专题五|企业破产法</w:t>
      </w:r>
    </w:p>
    <w:p>
      <w:pPr>
        <w:spacing w:before="256" w:line="221" w:lineRule="auto"/>
        <w:rPr>
          <w:rFonts w:ascii="宋体" w:hAnsi="宋体" w:eastAsia="宋体" w:cs="宋体"/>
          <w:color w:val="000000" w:themeColor="text1"/>
          <w:sz w:val="31"/>
          <w:szCs w:val="31"/>
          <w14:textFill>
            <w14:solidFill>
              <w14:schemeClr w14:val="tx1"/>
            </w14:solidFill>
          </w14:textFill>
        </w:rPr>
      </w:pPr>
      <w:r>
        <w:rPr>
          <w:rFonts w:ascii="宋体" w:hAnsi="宋体" w:eastAsia="宋体" w:cs="宋体"/>
          <w:color w:val="000000" w:themeColor="text1"/>
          <w:spacing w:val="21"/>
          <w:sz w:val="31"/>
          <w:szCs w:val="31"/>
          <w14:textFill>
            <w14:solidFill>
              <w14:schemeClr w14:val="tx1"/>
            </w14:solidFill>
          </w14:textFill>
        </w:rPr>
        <w:t>一</w:t>
      </w:r>
      <w:r>
        <w:rPr>
          <w:rFonts w:ascii="宋体" w:hAnsi="宋体" w:eastAsia="宋体" w:cs="宋体"/>
          <w:color w:val="000000" w:themeColor="text1"/>
          <w:spacing w:val="-85"/>
          <w:sz w:val="31"/>
          <w:szCs w:val="31"/>
          <w14:textFill>
            <w14:solidFill>
              <w14:schemeClr w14:val="tx1"/>
            </w14:solidFill>
          </w14:textFill>
        </w:rPr>
        <w:t xml:space="preserve"> </w:t>
      </w:r>
      <w:r>
        <w:rPr>
          <w:rFonts w:ascii="宋体" w:hAnsi="宋体" w:eastAsia="宋体" w:cs="宋体"/>
          <w:color w:val="000000" w:themeColor="text1"/>
          <w:spacing w:val="21"/>
          <w:sz w:val="31"/>
          <w:szCs w:val="31"/>
          <w14:textFill>
            <w14:solidFill>
              <w14:schemeClr w14:val="tx1"/>
            </w14:solidFill>
          </w14:textFill>
        </w:rPr>
        <w:t>)文理</w:t>
      </w:r>
    </w:p>
    <w:p>
      <w:pPr>
        <w:spacing w:before="118" w:line="321"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破产案件的受理又称“立案”,法院裁</w:t>
      </w:r>
      <w:r>
        <w:rPr>
          <w:rFonts w:ascii="宋体" w:hAnsi="宋体" w:eastAsia="宋体" w:cs="宋体"/>
          <w:color w:val="000000" w:themeColor="text1"/>
          <w:spacing w:val="23"/>
          <w:sz w:val="22"/>
          <w:szCs w:val="22"/>
          <w:u w:val="single" w:color="auto"/>
          <w14:textFill>
            <w14:solidFill>
              <w14:schemeClr w14:val="tx1"/>
            </w14:solidFill>
          </w14:textFill>
        </w:rPr>
        <w:t>定受理破产申请，</w:t>
      </w:r>
      <w:r>
        <w:rPr>
          <w:rFonts w:ascii="宋体" w:hAnsi="宋体" w:eastAsia="宋体" w:cs="宋体"/>
          <w:color w:val="000000" w:themeColor="text1"/>
          <w:spacing w:val="22"/>
          <w:sz w:val="22"/>
          <w:szCs w:val="22"/>
          <w:u w:val="single" w:color="auto"/>
          <w14:textFill>
            <w14:solidFill>
              <w14:schemeClr w14:val="tx1"/>
            </w14:solidFill>
          </w14:textFill>
        </w:rPr>
        <w:t>是破产程序开始的标志</w:t>
      </w:r>
      <w:r>
        <w:rPr>
          <w:rFonts w:ascii="宋体" w:hAnsi="宋体" w:eastAsia="宋体" w:cs="宋体"/>
          <w:color w:val="000000" w:themeColor="text1"/>
          <w:spacing w:val="22"/>
          <w:sz w:val="22"/>
          <w:szCs w:val="22"/>
          <w14:textFill>
            <w14:solidFill>
              <w14:schemeClr w14:val="tx1"/>
            </w14:solidFill>
          </w14:textFill>
        </w:rPr>
        <w:t>。</w:t>
      </w:r>
      <w:r>
        <w:rPr>
          <w:rFonts w:ascii="宋体" w:hAnsi="宋体" w:eastAsia="宋体" w:cs="宋体"/>
          <w:color w:val="000000" w:themeColor="text1"/>
          <w:spacing w:val="-43"/>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法</w:t>
      </w:r>
    </w:p>
    <w:p>
      <w:pPr>
        <w:spacing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院作出受理破产的裁定会产生如下的后果：</w:t>
      </w:r>
    </w:p>
    <w:p>
      <w:pPr>
        <w:spacing w:before="10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0"/>
          <w:sz w:val="22"/>
          <w:szCs w:val="22"/>
          <w14:textFill>
            <w14:solidFill>
              <w14:schemeClr w14:val="tx1"/>
            </w14:solidFill>
          </w14:textFill>
        </w:rPr>
        <w:t>1.</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0"/>
          <w:sz w:val="22"/>
          <w:szCs w:val="22"/>
          <w14:textFill>
            <w14:solidFill>
              <w14:schemeClr w14:val="tx1"/>
            </w14:solidFill>
          </w14:textFill>
        </w:rPr>
        <w:t>指定管理人</w:t>
      </w:r>
    </w:p>
    <w:p>
      <w:pPr>
        <w:spacing w:before="109"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人民法院裁定受理破产申请的，应当同时指定管理人。</w:t>
      </w:r>
    </w:p>
    <w:p>
      <w:pPr>
        <w:spacing w:before="119"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2.</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债务人有关人员应承担的法定义务</w:t>
      </w:r>
    </w:p>
    <w:p>
      <w:pPr>
        <w:spacing w:before="130" w:line="22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1"/>
          <w:sz w:val="22"/>
          <w:szCs w:val="22"/>
          <w14:textFill>
            <w14:solidFill>
              <w14:schemeClr w14:val="tx1"/>
            </w14:solidFill>
          </w14:textFill>
        </w:rPr>
        <w:t>(1)相关人员范围</w:t>
      </w:r>
    </w:p>
    <w:p>
      <w:pPr>
        <w:spacing w:before="64" w:line="217"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①法律规定的人员即公司的法定代表人；</w:t>
      </w:r>
    </w:p>
    <w:p>
      <w:pPr>
        <w:spacing w:before="111" w:line="266" w:lineRule="auto"/>
        <w:ind w:right="533"/>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②人民法院确定的人员，包括企业的财务管理</w:t>
      </w:r>
      <w:r>
        <w:rPr>
          <w:rFonts w:ascii="宋体" w:hAnsi="宋体" w:eastAsia="宋体" w:cs="宋体"/>
          <w:color w:val="000000" w:themeColor="text1"/>
          <w:spacing w:val="21"/>
          <w:sz w:val="22"/>
          <w:szCs w:val="22"/>
          <w14:textFill>
            <w14:solidFill>
              <w14:schemeClr w14:val="tx1"/>
            </w14:solidFill>
          </w14:textFill>
        </w:rPr>
        <w:t>人员和其他经营管理人员，比如企业的</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董事、监事、经理、财务总监等人员</w:t>
      </w:r>
    </w:p>
    <w:p>
      <w:pPr>
        <w:spacing w:before="109" w:line="265" w:lineRule="auto"/>
        <w:ind w:right="541"/>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(2)债务人的有关人员应当自人民法院作出受理破产申</w:t>
      </w:r>
      <w:r>
        <w:rPr>
          <w:rFonts w:ascii="宋体" w:hAnsi="宋体" w:eastAsia="宋体" w:cs="宋体"/>
          <w:color w:val="000000" w:themeColor="text1"/>
          <w:spacing w:val="23"/>
          <w:sz w:val="22"/>
          <w:szCs w:val="22"/>
          <w14:textFill>
            <w14:solidFill>
              <w14:schemeClr w14:val="tx1"/>
            </w14:solidFill>
          </w14:textFill>
        </w:rPr>
        <w:t>请的裁定之日起至破产程序终</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结之日止承担下列义务；</w:t>
      </w:r>
    </w:p>
    <w:p>
      <w:pPr>
        <w:spacing w:before="106" w:line="217"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①合作与协助义务，妥善保管其占有和管理的财产、印章、账</w:t>
      </w:r>
      <w:r>
        <w:rPr>
          <w:rFonts w:ascii="宋体" w:hAnsi="宋体" w:eastAsia="宋体" w:cs="宋体"/>
          <w:color w:val="000000" w:themeColor="text1"/>
          <w:spacing w:val="20"/>
          <w:sz w:val="22"/>
          <w:szCs w:val="22"/>
          <w14:textFill>
            <w14:solidFill>
              <w14:schemeClr w14:val="tx1"/>
            </w14:solidFill>
          </w14:textFill>
        </w:rPr>
        <w:t>簿和文书等资料</w:t>
      </w:r>
    </w:p>
    <w:p>
      <w:pPr>
        <w:spacing w:before="112" w:line="265" w:lineRule="auto"/>
        <w:ind w:right="536"/>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②提供信息的义务，根据人民法院、管理人的要求进行工作，并如实回答询问；列席</w:t>
      </w:r>
      <w:r>
        <w:rPr>
          <w:rFonts w:ascii="宋体" w:hAnsi="宋体" w:eastAsia="宋体" w:cs="宋体"/>
          <w:color w:val="000000" w:themeColor="text1"/>
          <w:spacing w:val="15"/>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债权人会议并如实回答债权人的询问</w:t>
      </w:r>
    </w:p>
    <w:p>
      <w:pPr>
        <w:spacing w:before="108" w:line="217"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③不擅离义务，未经人民法院许可，不得离开住所地</w:t>
      </w:r>
    </w:p>
    <w:p>
      <w:pPr>
        <w:spacing w:before="111" w:line="217"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④不新任义务，不得新任其他企业的董事、监事、高级管理人</w:t>
      </w:r>
      <w:r>
        <w:rPr>
          <w:rFonts w:ascii="宋体" w:hAnsi="宋体" w:eastAsia="宋体" w:cs="宋体"/>
          <w:color w:val="000000" w:themeColor="text1"/>
          <w:spacing w:val="18"/>
          <w:sz w:val="22"/>
          <w:szCs w:val="22"/>
          <w14:textFill>
            <w14:solidFill>
              <w14:schemeClr w14:val="tx1"/>
            </w14:solidFill>
          </w14:textFill>
        </w:rPr>
        <w:t>员。</w:t>
      </w:r>
    </w:p>
    <w:p>
      <w:pPr>
        <w:spacing w:before="154"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3.</w:t>
      </w:r>
      <w:r>
        <w:rPr>
          <w:rFonts w:ascii="宋体" w:hAnsi="宋体" w:eastAsia="宋体" w:cs="宋体"/>
          <w:color w:val="000000" w:themeColor="text1"/>
          <w:spacing w:val="-22"/>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对债权进行统一集中管理</w:t>
      </w:r>
    </w:p>
    <w:p>
      <w:pPr>
        <w:spacing w:before="109"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4"/>
          <w:sz w:val="22"/>
          <w:szCs w:val="22"/>
          <w14:textFill>
            <w14:solidFill>
              <w14:schemeClr w14:val="tx1"/>
            </w14:solidFill>
          </w14:textFill>
        </w:rPr>
        <w:t>(1)个别清偿无效</w:t>
      </w:r>
    </w:p>
    <w:p>
      <w:pPr>
        <w:spacing w:before="99"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人民法院</w:t>
      </w:r>
      <w:r>
        <w:rPr>
          <w:rFonts w:ascii="宋体" w:hAnsi="宋体" w:eastAsia="宋体" w:cs="宋体"/>
          <w:color w:val="000000" w:themeColor="text1"/>
          <w:spacing w:val="20"/>
          <w:sz w:val="22"/>
          <w:szCs w:val="22"/>
          <w:u w:val="single" w:color="auto"/>
          <w14:textFill>
            <w14:solidFill>
              <w14:schemeClr w14:val="tx1"/>
            </w14:solidFill>
          </w14:textFill>
        </w:rPr>
        <w:t>受理破产后</w:t>
      </w:r>
      <w:r>
        <w:rPr>
          <w:rFonts w:ascii="宋体" w:hAnsi="宋体" w:eastAsia="宋体" w:cs="宋体"/>
          <w:color w:val="000000" w:themeColor="text1"/>
          <w:spacing w:val="20"/>
          <w:sz w:val="22"/>
          <w:szCs w:val="22"/>
          <w14:textFill>
            <w14:solidFill>
              <w14:schemeClr w14:val="tx1"/>
            </w14:solidFill>
          </w14:textFill>
        </w:rPr>
        <w:t>，</w:t>
      </w:r>
      <w:r>
        <w:rPr>
          <w:rFonts w:ascii="宋体" w:hAnsi="宋体" w:eastAsia="宋体" w:cs="宋体"/>
          <w:color w:val="000000" w:themeColor="text1"/>
          <w:spacing w:val="20"/>
          <w:sz w:val="22"/>
          <w:szCs w:val="22"/>
          <w:u w:val="single" w:color="auto"/>
          <w14:textFill>
            <w14:solidFill>
              <w14:schemeClr w14:val="tx1"/>
            </w14:solidFill>
          </w14:textFill>
        </w:rPr>
        <w:t>债务人对个别债权人的债务清偿无效</w:t>
      </w:r>
      <w:r>
        <w:rPr>
          <w:rFonts w:ascii="宋体" w:hAnsi="宋体" w:eastAsia="宋体" w:cs="宋体"/>
          <w:color w:val="000000" w:themeColor="text1"/>
          <w:spacing w:val="20"/>
          <w:sz w:val="22"/>
          <w:szCs w:val="22"/>
          <w14:textFill>
            <w14:solidFill>
              <w14:schemeClr w14:val="tx1"/>
            </w14:solidFill>
          </w14:textFill>
        </w:rPr>
        <w:t>。此处的清偿无效包括对</w:t>
      </w:r>
    </w:p>
    <w:p>
      <w:pPr>
        <w:spacing w:before="111" w:line="287" w:lineRule="auto"/>
        <w:ind w:right="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抵押债权人在内的任何债权人的清偿均无效，接受清偿的债权人应返还因该清偿所得的财</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产利益。因为债务人已经具备破产原因，实施</w:t>
      </w:r>
      <w:r>
        <w:rPr>
          <w:rFonts w:ascii="宋体" w:hAnsi="宋体" w:eastAsia="宋体" w:cs="宋体"/>
          <w:color w:val="000000" w:themeColor="text1"/>
          <w:spacing w:val="20"/>
          <w:sz w:val="22"/>
          <w:szCs w:val="22"/>
          <w14:textFill>
            <w14:solidFill>
              <w14:schemeClr w14:val="tx1"/>
            </w14:solidFill>
          </w14:textFill>
        </w:rPr>
        <w:t>对个别债权的清偿，违反了对债权人公平清</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偿的基本原则，并刺激债权人争夺债务人财产的“勤勉竞赛”,从而断送企业可能因被重</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整而挽救的机会</w:t>
      </w:r>
    </w:p>
    <w:p>
      <w:pPr>
        <w:spacing w:before="140"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sz w:val="22"/>
          <w:szCs w:val="22"/>
          <w14:textFill>
            <w14:solidFill>
              <w14:schemeClr w14:val="tx1"/>
            </w14:solidFill>
          </w14:textFill>
        </w:rPr>
        <w:t>(2)对管理人为给付</w:t>
      </w:r>
    </w:p>
    <w:p>
      <w:pPr>
        <w:spacing w:before="76" w:line="266" w:lineRule="auto"/>
        <w:ind w:right="54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①人民法院受理破产申请后，债务人的债务人或者财产持有人应当向管理人清偿债务</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或者交付财产。</w:t>
      </w:r>
    </w:p>
    <w:p>
      <w:pPr>
        <w:spacing w:before="107" w:line="217"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②给付义务人错误给付的后果：债权人因债务人的债务人或者财产持有人故意违反规</w:t>
      </w:r>
    </w:p>
    <w:p>
      <w:pPr>
        <w:spacing w:before="113" w:line="265" w:lineRule="auto"/>
        <w:ind w:right="37"/>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定向债务人清偿债务或者交付财产而遭受损失的，其清偿债务或者交付财产</w:t>
      </w:r>
      <w:r>
        <w:rPr>
          <w:rFonts w:ascii="宋体" w:hAnsi="宋体" w:eastAsia="宋体" w:cs="宋体"/>
          <w:color w:val="000000" w:themeColor="text1"/>
          <w:spacing w:val="21"/>
          <w:sz w:val="22"/>
          <w:szCs w:val="22"/>
          <w14:textFill>
            <w14:solidFill>
              <w14:schemeClr w14:val="tx1"/>
            </w14:solidFill>
          </w14:textFill>
        </w:rPr>
        <w:t>的义务并不因</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此而免除</w:t>
      </w:r>
    </w:p>
    <w:p>
      <w:pPr>
        <w:spacing w:before="110" w:line="292" w:lineRule="auto"/>
        <w:ind w:right="53" w:firstLine="113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2"/>
          <w:sz w:val="22"/>
          <w:szCs w:val="22"/>
          <w14:textFill>
            <w14:solidFill>
              <w14:schemeClr w14:val="tx1"/>
            </w14:solidFill>
          </w14:textFill>
        </w:rPr>
        <w:t>新华书店作为债务人，B公司欠新华书店150万元，正常的还债流程应该为B</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33"/>
          <w:sz w:val="22"/>
          <w:szCs w:val="22"/>
          <w14:textFill>
            <w14:solidFill>
              <w14:schemeClr w14:val="tx1"/>
            </w14:solidFill>
          </w14:textFill>
        </w:rPr>
        <w:t>公司将150万元偿付给新华书店的管理人，列入新华书店的债务人财产，被概括保全</w:t>
      </w:r>
      <w:r>
        <w:rPr>
          <w:rFonts w:ascii="宋体" w:hAnsi="宋体" w:eastAsia="宋体" w:cs="宋体"/>
          <w:color w:val="000000" w:themeColor="text1"/>
          <w:spacing w:val="7"/>
          <w:sz w:val="22"/>
          <w:szCs w:val="22"/>
          <w14:textFill>
            <w14:solidFill>
              <w14:schemeClr w14:val="tx1"/>
            </w14:solidFill>
          </w14:textFill>
        </w:rPr>
        <w:t xml:space="preserve">  </w:t>
      </w:r>
      <w:r>
        <w:rPr>
          <w:rFonts w:ascii="宋体" w:hAnsi="宋体" w:eastAsia="宋体" w:cs="宋体"/>
          <w:color w:val="000000" w:themeColor="text1"/>
          <w:spacing w:val="30"/>
          <w:sz w:val="22"/>
          <w:szCs w:val="22"/>
          <w14:textFill>
            <w14:solidFill>
              <w14:schemeClr w14:val="tx1"/>
            </w14:solidFill>
          </w14:textFill>
        </w:rPr>
        <w:t>最后按统</w:t>
      </w:r>
      <w:r>
        <w:rPr>
          <w:rFonts w:ascii="宋体" w:hAnsi="宋体" w:eastAsia="宋体" w:cs="宋体"/>
          <w:color w:val="000000" w:themeColor="text1"/>
          <w:spacing w:val="-65"/>
          <w:sz w:val="22"/>
          <w:szCs w:val="22"/>
          <w14:textFill>
            <w14:solidFill>
              <w14:schemeClr w14:val="tx1"/>
            </w14:solidFill>
          </w14:textFill>
        </w:rPr>
        <w:t xml:space="preserve"> </w:t>
      </w:r>
      <w:r>
        <w:rPr>
          <w:rFonts w:ascii="宋体" w:hAnsi="宋体" w:eastAsia="宋体" w:cs="宋体"/>
          <w:color w:val="000000" w:themeColor="text1"/>
          <w:spacing w:val="30"/>
          <w:sz w:val="22"/>
          <w:szCs w:val="22"/>
          <w14:textFill>
            <w14:solidFill>
              <w14:schemeClr w14:val="tx1"/>
            </w14:solidFill>
          </w14:textFill>
        </w:rPr>
        <w:t>一</w:t>
      </w:r>
      <w:r>
        <w:rPr>
          <w:rFonts w:ascii="宋体" w:hAnsi="宋体" w:eastAsia="宋体" w:cs="宋体"/>
          <w:color w:val="000000" w:themeColor="text1"/>
          <w:spacing w:val="-50"/>
          <w:sz w:val="22"/>
          <w:szCs w:val="22"/>
          <w14:textFill>
            <w14:solidFill>
              <w14:schemeClr w14:val="tx1"/>
            </w14:solidFill>
          </w14:textFill>
        </w:rPr>
        <w:t xml:space="preserve"> </w:t>
      </w:r>
      <w:r>
        <w:rPr>
          <w:rFonts w:ascii="宋体" w:hAnsi="宋体" w:eastAsia="宋体" w:cs="宋体"/>
          <w:color w:val="000000" w:themeColor="text1"/>
          <w:spacing w:val="30"/>
          <w:sz w:val="22"/>
          <w:szCs w:val="22"/>
          <w14:textFill>
            <w14:solidFill>
              <w14:schemeClr w14:val="tx1"/>
            </w14:solidFill>
          </w14:textFill>
        </w:rPr>
        <w:t>的破产清偿顺序对所有债权人公平偿付</w:t>
      </w:r>
      <w:r>
        <w:rPr>
          <w:rFonts w:ascii="宋体" w:hAnsi="宋体" w:eastAsia="宋体" w:cs="宋体"/>
          <w:color w:val="000000" w:themeColor="text1"/>
          <w:spacing w:val="29"/>
          <w:sz w:val="22"/>
          <w:szCs w:val="22"/>
          <w14:textFill>
            <w14:solidFill>
              <w14:schemeClr w14:val="tx1"/>
            </w14:solidFill>
          </w14:textFill>
        </w:rPr>
        <w:t>。如果B公司擅自将150万元还给了</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新华书店的董事长张某，被张某挥霍。导致了新华书店的责任财产减少</w:t>
      </w:r>
      <w:r>
        <w:rPr>
          <w:rFonts w:ascii="宋体" w:hAnsi="宋体" w:eastAsia="宋体" w:cs="宋体"/>
          <w:color w:val="000000" w:themeColor="text1"/>
          <w:spacing w:val="26"/>
          <w:sz w:val="22"/>
          <w:szCs w:val="22"/>
          <w14:textFill>
            <w14:solidFill>
              <w14:schemeClr w14:val="tx1"/>
            </w14:solidFill>
          </w14:textFill>
        </w:rPr>
        <w:t>，损害了债权人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3"/>
          <w:sz w:val="22"/>
          <w:szCs w:val="22"/>
          <w14:textFill>
            <w14:solidFill>
              <w14:schemeClr w14:val="tx1"/>
            </w14:solidFill>
          </w14:textFill>
        </w:rPr>
        <w:t>的利益，此情形下不能免除B公司对新华书店的给付义务</w:t>
      </w:r>
      <w:r>
        <w:rPr>
          <w:rFonts w:ascii="宋体" w:hAnsi="宋体" w:eastAsia="宋体" w:cs="宋体"/>
          <w:color w:val="000000" w:themeColor="text1"/>
          <w:spacing w:val="32"/>
          <w:sz w:val="22"/>
          <w:szCs w:val="22"/>
          <w14:textFill>
            <w14:solidFill>
              <w14:schemeClr w14:val="tx1"/>
            </w14:solidFill>
          </w14:textFill>
        </w:rPr>
        <w:t>。管理人有权要求B公司清偿</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0"/>
          <w:sz w:val="22"/>
          <w:szCs w:val="22"/>
          <w14:textFill>
            <w14:solidFill>
              <w14:schemeClr w14:val="tx1"/>
            </w14:solidFill>
          </w14:textFill>
        </w:rPr>
        <w:t>债务，B公司承担责任后可向张某追偿，追偿不能的风险自己承担。管</w:t>
      </w:r>
      <w:r>
        <w:rPr>
          <w:rFonts w:ascii="宋体" w:hAnsi="宋体" w:eastAsia="宋体" w:cs="宋体"/>
          <w:color w:val="000000" w:themeColor="text1"/>
          <w:spacing w:val="29"/>
          <w:sz w:val="22"/>
          <w:szCs w:val="22"/>
          <w14:textFill>
            <w14:solidFill>
              <w14:schemeClr w14:val="tx1"/>
            </w14:solidFill>
          </w14:textFill>
        </w:rPr>
        <w:t>理人也可以根据</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0"/>
          <w:sz w:val="22"/>
          <w:szCs w:val="22"/>
          <w14:textFill>
            <w14:solidFill>
              <w14:schemeClr w14:val="tx1"/>
            </w14:solidFill>
          </w14:textFill>
        </w:rPr>
        <w:t>不当得利的民法规则请求张某返还财产，如果张某返还，从而使得B公司的相应义</w:t>
      </w:r>
      <w:r>
        <w:rPr>
          <w:rFonts w:ascii="宋体" w:hAnsi="宋体" w:eastAsia="宋体" w:cs="宋体"/>
          <w:color w:val="000000" w:themeColor="text1"/>
          <w:spacing w:val="29"/>
          <w:sz w:val="22"/>
          <w:szCs w:val="22"/>
          <w14:textFill>
            <w14:solidFill>
              <w14:schemeClr w14:val="tx1"/>
            </w14:solidFill>
          </w14:textFill>
        </w:rPr>
        <w:t>务归</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于消灭。</w:t>
      </w:r>
    </w:p>
    <w:p>
      <w:pPr>
        <w:rPr>
          <w:color w:val="000000" w:themeColor="text1"/>
          <w14:textFill>
            <w14:solidFill>
              <w14:schemeClr w14:val="tx1"/>
            </w14:solidFill>
          </w14:textFill>
        </w:rPr>
        <w:sectPr>
          <w:footerReference r:id="rId12" w:type="default"/>
          <w:pgSz w:w="12060" w:h="16950"/>
          <w:pgMar w:top="400" w:right="1179" w:bottom="400" w:left="1410" w:header="0" w:footer="0" w:gutter="0"/>
          <w:cols w:space="720" w:num="1"/>
        </w:sectPr>
      </w:pPr>
    </w:p>
    <w:p>
      <w:pPr>
        <w:spacing w:line="440" w:lineRule="exact"/>
        <w:ind w:firstLine="200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456" o:spid="_x0000_s1456" o:spt="203" style="height:22.05pt;width:278.5pt;" coordsize="5570,440">
            <o:lock v:ext="edit"/>
            <v:shape id="_x0000_s1457" o:spid="_x0000_s1457" o:spt="75" type="#_x0000_t75" style="position:absolute;left:0;top:0;height:440;width:5570;" filled="f" stroked="f" coordsize="21600,21600">
              <v:path/>
              <v:fill on="f" focussize="0,0"/>
              <v:stroke on="f"/>
              <v:imagedata r:id="rId117" o:title=""/>
              <o:lock v:ext="edit" aspectratio="t"/>
            </v:shape>
            <v:shape id="_x0000_s1458" o:spid="_x0000_s1458" o:spt="202" type="#_x0000_t202" style="position:absolute;left:-20;top:-20;height:527;width:5610;" filled="f" stroked="f" coordsize="21600,21600">
              <v:path/>
              <v:fill on="f" focussize="0,0"/>
              <v:stroke on="f"/>
              <v:imagedata o:title=""/>
              <o:lock v:ext="edit" aspectratio="f"/>
              <v:textbox inset="0mm,0mm,0mm,0mm">
                <w:txbxContent>
                  <w:p>
                    <w:pPr>
                      <w:spacing w:before="163" w:line="222" w:lineRule="auto"/>
                      <w:ind w:left="119"/>
                      <w:rPr>
                        <w:rFonts w:ascii="黑体" w:hAnsi="黑体" w:eastAsia="黑体" w:cs="黑体"/>
                        <w:sz w:val="25"/>
                        <w:szCs w:val="25"/>
                      </w:rPr>
                    </w:pPr>
                    <w:r>
                      <w:rPr>
                        <w:rFonts w:ascii="黑体" w:hAnsi="黑体" w:eastAsia="黑体" w:cs="黑体"/>
                        <w:spacing w:val="-14"/>
                        <w:sz w:val="25"/>
                        <w:szCs w:val="25"/>
                      </w:rPr>
                      <w:t>西</w:t>
                    </w:r>
                    <w:r>
                      <w:rPr>
                        <w:rFonts w:ascii="黑体" w:hAnsi="黑体" w:eastAsia="黑体" w:cs="黑体"/>
                        <w:spacing w:val="-29"/>
                        <w:sz w:val="25"/>
                        <w:szCs w:val="25"/>
                      </w:rPr>
                      <w:t xml:space="preserve"> </w:t>
                    </w:r>
                    <w:r>
                      <w:rPr>
                        <w:rFonts w:ascii="黑体" w:hAnsi="黑体" w:eastAsia="黑体" w:cs="黑体"/>
                        <w:spacing w:val="-14"/>
                        <w:sz w:val="25"/>
                        <w:szCs w:val="25"/>
                      </w:rPr>
                      <w:t>法</w:t>
                    </w:r>
                    <w:r>
                      <w:rPr>
                        <w:rFonts w:ascii="黑体" w:hAnsi="黑体" w:eastAsia="黑体" w:cs="黑体"/>
                        <w:spacing w:val="-36"/>
                        <w:sz w:val="25"/>
                        <w:szCs w:val="25"/>
                      </w:rPr>
                      <w:t xml:space="preserve"> </w:t>
                    </w:r>
                    <w:r>
                      <w:rPr>
                        <w:rFonts w:ascii="黑体" w:hAnsi="黑体" w:eastAsia="黑体" w:cs="黑体"/>
                        <w:spacing w:val="-14"/>
                        <w:sz w:val="25"/>
                        <w:szCs w:val="25"/>
                      </w:rPr>
                      <w:t>大</w:t>
                    </w:r>
                    <w:r>
                      <w:rPr>
                        <w:rFonts w:ascii="黑体" w:hAnsi="黑体" w:eastAsia="黑体" w:cs="黑体"/>
                        <w:spacing w:val="-36"/>
                        <w:sz w:val="25"/>
                        <w:szCs w:val="25"/>
                      </w:rPr>
                      <w:t xml:space="preserve"> </w:t>
                    </w:r>
                    <w:r>
                      <w:rPr>
                        <w:rFonts w:ascii="黑体" w:hAnsi="黑体" w:eastAsia="黑体" w:cs="黑体"/>
                        <w:spacing w:val="-14"/>
                        <w:sz w:val="25"/>
                        <w:szCs w:val="25"/>
                      </w:rPr>
                      <w:t>考</w:t>
                    </w:r>
                    <w:r>
                      <w:rPr>
                        <w:rFonts w:ascii="黑体" w:hAnsi="黑体" w:eastAsia="黑体" w:cs="黑体"/>
                        <w:spacing w:val="-26"/>
                        <w:sz w:val="25"/>
                        <w:szCs w:val="25"/>
                      </w:rPr>
                      <w:t xml:space="preserve"> </w:t>
                    </w:r>
                    <w:r>
                      <w:rPr>
                        <w:rFonts w:ascii="黑体" w:hAnsi="黑体" w:eastAsia="黑体" w:cs="黑体"/>
                        <w:spacing w:val="-14"/>
                        <w:sz w:val="25"/>
                        <w:szCs w:val="25"/>
                      </w:rPr>
                      <w:t>资</w:t>
                    </w:r>
                    <w:r>
                      <w:rPr>
                        <w:rFonts w:ascii="黑体" w:hAnsi="黑体" w:eastAsia="黑体" w:cs="黑体"/>
                        <w:spacing w:val="-35"/>
                        <w:sz w:val="25"/>
                        <w:szCs w:val="25"/>
                      </w:rPr>
                      <w:t xml:space="preserve"> </w:t>
                    </w:r>
                    <w:r>
                      <w:rPr>
                        <w:rFonts w:ascii="黑体" w:hAnsi="黑体" w:eastAsia="黑体" w:cs="黑体"/>
                        <w:spacing w:val="-14"/>
                        <w:sz w:val="25"/>
                        <w:szCs w:val="25"/>
                      </w:rPr>
                      <w:t>微</w:t>
                    </w:r>
                    <w:r>
                      <w:rPr>
                        <w:rFonts w:ascii="黑体" w:hAnsi="黑体" w:eastAsia="黑体" w:cs="黑体"/>
                        <w:spacing w:val="-35"/>
                        <w:sz w:val="25"/>
                        <w:szCs w:val="25"/>
                      </w:rPr>
                      <w:t xml:space="preserve"> </w:t>
                    </w:r>
                    <w:r>
                      <w:rPr>
                        <w:rFonts w:ascii="黑体" w:hAnsi="黑体" w:eastAsia="黑体" w:cs="黑体"/>
                        <w:spacing w:val="-14"/>
                        <w:sz w:val="25"/>
                        <w:szCs w:val="25"/>
                      </w:rPr>
                      <w:t>信</w:t>
                    </w:r>
                    <w:r>
                      <w:rPr>
                        <w:rFonts w:ascii="黑体" w:hAnsi="黑体" w:eastAsia="黑体" w:cs="黑体"/>
                        <w:spacing w:val="12"/>
                        <w:sz w:val="25"/>
                        <w:szCs w:val="25"/>
                      </w:rPr>
                      <w:t xml:space="preserve"> </w:t>
                    </w:r>
                    <w:r>
                      <w:rPr>
                        <w:rFonts w:ascii="黑体" w:hAnsi="黑体" w:eastAsia="黑体" w:cs="黑体"/>
                        <w:spacing w:val="-14"/>
                        <w:sz w:val="25"/>
                        <w:szCs w:val="25"/>
                      </w:rPr>
                      <w:t>(</w:t>
                    </w:r>
                    <w:r>
                      <w:rPr>
                        <w:rFonts w:ascii="黑体" w:hAnsi="黑体" w:eastAsia="黑体" w:cs="黑体"/>
                        <w:spacing w:val="-39"/>
                        <w:sz w:val="25"/>
                        <w:szCs w:val="25"/>
                      </w:rPr>
                      <w:t xml:space="preserve"> </w:t>
                    </w:r>
                    <w:r>
                      <w:rPr>
                        <w:rFonts w:ascii="黑体" w:hAnsi="黑体" w:eastAsia="黑体" w:cs="黑体"/>
                        <w:spacing w:val="-14"/>
                        <w:sz w:val="25"/>
                        <w:szCs w:val="25"/>
                      </w:rPr>
                      <w:t>Q</w:t>
                    </w:r>
                    <w:r>
                      <w:rPr>
                        <w:rFonts w:ascii="黑体" w:hAnsi="黑体" w:eastAsia="黑体" w:cs="黑体"/>
                        <w:spacing w:val="-38"/>
                        <w:sz w:val="25"/>
                        <w:szCs w:val="25"/>
                      </w:rPr>
                      <w:t xml:space="preserve"> </w:t>
                    </w:r>
                    <w:r>
                      <w:rPr>
                        <w:rFonts w:ascii="黑体" w:hAnsi="黑体" w:eastAsia="黑体" w:cs="黑体"/>
                        <w:spacing w:val="-14"/>
                        <w:sz w:val="25"/>
                        <w:szCs w:val="25"/>
                      </w:rPr>
                      <w:t>Q</w:t>
                    </w:r>
                    <w:r>
                      <w:rPr>
                        <w:rFonts w:ascii="黑体" w:hAnsi="黑体" w:eastAsia="黑体" w:cs="黑体"/>
                        <w:spacing w:val="-39"/>
                        <w:sz w:val="25"/>
                        <w:szCs w:val="25"/>
                      </w:rPr>
                      <w:t xml:space="preserve"> </w:t>
                    </w:r>
                    <w:r>
                      <w:rPr>
                        <w:rFonts w:ascii="黑体" w:hAnsi="黑体" w:eastAsia="黑体" w:cs="黑体"/>
                        <w:spacing w:val="-14"/>
                        <w:sz w:val="25"/>
                        <w:szCs w:val="25"/>
                      </w:rPr>
                      <w:t>)</w:t>
                    </w:r>
                    <w:r>
                      <w:rPr>
                        <w:rFonts w:ascii="黑体" w:hAnsi="黑体" w:eastAsia="黑体" w:cs="黑体"/>
                        <w:spacing w:val="3"/>
                        <w:sz w:val="25"/>
                        <w:szCs w:val="25"/>
                      </w:rPr>
                      <w:t xml:space="preserve"> </w:t>
                    </w:r>
                    <w:r>
                      <w:rPr>
                        <w:rFonts w:ascii="黑体" w:hAnsi="黑体" w:eastAsia="黑体" w:cs="黑体"/>
                        <w:spacing w:val="-14"/>
                        <w:sz w:val="25"/>
                        <w:szCs w:val="25"/>
                      </w:rPr>
                      <w:t>:</w:t>
                    </w:r>
                    <w:r>
                      <w:rPr>
                        <w:rFonts w:ascii="黑体" w:hAnsi="黑体" w:eastAsia="黑体" w:cs="黑体"/>
                        <w:spacing w:val="-37"/>
                        <w:sz w:val="25"/>
                        <w:szCs w:val="25"/>
                      </w:rPr>
                      <w:t xml:space="preserve"> </w:t>
                    </w:r>
                    <w:r>
                      <w:rPr>
                        <w:rFonts w:ascii="黑体" w:hAnsi="黑体" w:eastAsia="黑体" w:cs="黑体"/>
                        <w:spacing w:val="-14"/>
                        <w:sz w:val="25"/>
                        <w:szCs w:val="25"/>
                      </w:rPr>
                      <w:t>2</w:t>
                    </w:r>
                    <w:r>
                      <w:rPr>
                        <w:rFonts w:ascii="黑体" w:hAnsi="黑体" w:eastAsia="黑体" w:cs="黑体"/>
                        <w:spacing w:val="-38"/>
                        <w:sz w:val="25"/>
                        <w:szCs w:val="25"/>
                      </w:rPr>
                      <w:t xml:space="preserve"> </w:t>
                    </w:r>
                    <w:r>
                      <w:rPr>
                        <w:rFonts w:ascii="黑体" w:hAnsi="黑体" w:eastAsia="黑体" w:cs="黑体"/>
                        <w:spacing w:val="-14"/>
                        <w:sz w:val="25"/>
                        <w:szCs w:val="25"/>
                      </w:rPr>
                      <w:t>2</w:t>
                    </w:r>
                    <w:r>
                      <w:rPr>
                        <w:rFonts w:ascii="黑体" w:hAnsi="黑体" w:eastAsia="黑体" w:cs="黑体"/>
                        <w:spacing w:val="-35"/>
                        <w:sz w:val="25"/>
                        <w:szCs w:val="25"/>
                      </w:rPr>
                      <w:t xml:space="preserve"> </w:t>
                    </w:r>
                    <w:r>
                      <w:rPr>
                        <w:rFonts w:ascii="黑体" w:hAnsi="黑体" w:eastAsia="黑体" w:cs="黑体"/>
                        <w:spacing w:val="-14"/>
                        <w:sz w:val="25"/>
                        <w:szCs w:val="25"/>
                      </w:rPr>
                      <w:t>3</w:t>
                    </w:r>
                    <w:r>
                      <w:rPr>
                        <w:rFonts w:ascii="黑体" w:hAnsi="黑体" w:eastAsia="黑体" w:cs="黑体"/>
                        <w:spacing w:val="-35"/>
                        <w:sz w:val="25"/>
                        <w:szCs w:val="25"/>
                      </w:rPr>
                      <w:t xml:space="preserve"> </w:t>
                    </w:r>
                    <w:r>
                      <w:rPr>
                        <w:rFonts w:ascii="黑体" w:hAnsi="黑体" w:eastAsia="黑体" w:cs="黑体"/>
                        <w:spacing w:val="-14"/>
                        <w:sz w:val="25"/>
                        <w:szCs w:val="25"/>
                      </w:rPr>
                      <w:t>3</w:t>
                    </w:r>
                    <w:r>
                      <w:rPr>
                        <w:rFonts w:ascii="黑体" w:hAnsi="黑体" w:eastAsia="黑体" w:cs="黑体"/>
                        <w:spacing w:val="-38"/>
                        <w:sz w:val="25"/>
                        <w:szCs w:val="25"/>
                      </w:rPr>
                      <w:t xml:space="preserve"> </w:t>
                    </w:r>
                    <w:r>
                      <w:rPr>
                        <w:rFonts w:ascii="黑体" w:hAnsi="黑体" w:eastAsia="黑体" w:cs="黑体"/>
                        <w:spacing w:val="-14"/>
                        <w:sz w:val="25"/>
                        <w:szCs w:val="25"/>
                      </w:rPr>
                      <w:t>2</w:t>
                    </w:r>
                    <w:r>
                      <w:rPr>
                        <w:rFonts w:ascii="黑体" w:hAnsi="黑体" w:eastAsia="黑体" w:cs="黑体"/>
                        <w:spacing w:val="-37"/>
                        <w:sz w:val="25"/>
                        <w:szCs w:val="25"/>
                      </w:rPr>
                      <w:t xml:space="preserve"> </w:t>
                    </w:r>
                    <w:r>
                      <w:rPr>
                        <w:rFonts w:ascii="黑体" w:hAnsi="黑体" w:eastAsia="黑体" w:cs="黑体"/>
                        <w:spacing w:val="-14"/>
                        <w:sz w:val="25"/>
                        <w:szCs w:val="25"/>
                      </w:rPr>
                      <w:t>0</w:t>
                    </w:r>
                    <w:r>
                      <w:rPr>
                        <w:rFonts w:ascii="黑体" w:hAnsi="黑体" w:eastAsia="黑体" w:cs="黑体"/>
                        <w:spacing w:val="-37"/>
                        <w:sz w:val="25"/>
                        <w:szCs w:val="25"/>
                      </w:rPr>
                      <w:t xml:space="preserve"> </w:t>
                    </w:r>
                    <w:r>
                      <w:rPr>
                        <w:rFonts w:ascii="黑体" w:hAnsi="黑体" w:eastAsia="黑体" w:cs="黑体"/>
                        <w:spacing w:val="-14"/>
                        <w:sz w:val="25"/>
                        <w:szCs w:val="25"/>
                      </w:rPr>
                      <w:t>0</w:t>
                    </w:r>
                    <w:r>
                      <w:rPr>
                        <w:rFonts w:ascii="黑体" w:hAnsi="黑体" w:eastAsia="黑体" w:cs="黑体"/>
                        <w:spacing w:val="-23"/>
                        <w:sz w:val="25"/>
                        <w:szCs w:val="25"/>
                      </w:rPr>
                      <w:t xml:space="preserve"> </w:t>
                    </w:r>
                    <w:r>
                      <w:rPr>
                        <w:rFonts w:ascii="黑体" w:hAnsi="黑体" w:eastAsia="黑体" w:cs="黑体"/>
                        <w:spacing w:val="-14"/>
                        <w:sz w:val="25"/>
                        <w:szCs w:val="25"/>
                      </w:rPr>
                      <w:t>1</w:t>
                    </w:r>
                    <w:r>
                      <w:rPr>
                        <w:rFonts w:ascii="黑体" w:hAnsi="黑体" w:eastAsia="黑体" w:cs="黑体"/>
                        <w:spacing w:val="-35"/>
                        <w:sz w:val="25"/>
                        <w:szCs w:val="25"/>
                      </w:rPr>
                      <w:t xml:space="preserve"> </w:t>
                    </w:r>
                    <w:r>
                      <w:rPr>
                        <w:rFonts w:ascii="黑体" w:hAnsi="黑体" w:eastAsia="黑体" w:cs="黑体"/>
                        <w:spacing w:val="-14"/>
                        <w:sz w:val="25"/>
                        <w:szCs w:val="25"/>
                      </w:rPr>
                      <w:t>3</w:t>
                    </w:r>
                    <w:r>
                      <w:rPr>
                        <w:rFonts w:ascii="黑体" w:hAnsi="黑体" w:eastAsia="黑体" w:cs="黑体"/>
                        <w:spacing w:val="-43"/>
                        <w:sz w:val="25"/>
                        <w:szCs w:val="25"/>
                      </w:rPr>
                      <w:t xml:space="preserve"> </w:t>
                    </w:r>
                    <w:r>
                      <w:rPr>
                        <w:rFonts w:ascii="黑体" w:hAnsi="黑体" w:eastAsia="黑体" w:cs="黑体"/>
                        <w:spacing w:val="-14"/>
                        <w:sz w:val="25"/>
                        <w:szCs w:val="25"/>
                      </w:rPr>
                      <w:t>4</w:t>
                    </w:r>
                  </w:p>
                </w:txbxContent>
              </v:textbox>
            </v:shape>
            <w10:wrap type="none"/>
            <w10:anchorlock/>
          </v:group>
        </w:pict>
      </w:r>
    </w:p>
    <w:p>
      <w:pPr>
        <w:spacing w:before="18" w:line="222" w:lineRule="auto"/>
        <w:ind w:left="9"/>
        <w:rPr>
          <w:rFonts w:ascii="黑体" w:hAnsi="黑体" w:eastAsia="黑体" w:cs="黑体"/>
          <w:color w:val="000000" w:themeColor="text1"/>
          <w:sz w:val="25"/>
          <w:szCs w:val="25"/>
          <w14:textFill>
            <w14:solidFill>
              <w14:schemeClr w14:val="tx1"/>
            </w14:solidFill>
          </w14:textFill>
        </w:rPr>
      </w:pPr>
      <w:r>
        <w:rPr>
          <w:rFonts w:ascii="黑体" w:hAnsi="黑体" w:eastAsia="黑体" w:cs="黑体"/>
          <w:color w:val="000000" w:themeColor="text1"/>
          <w:spacing w:val="-37"/>
          <w:w w:val="93"/>
          <w:sz w:val="25"/>
          <w:szCs w:val="25"/>
          <w14:textFill>
            <w14:solidFill>
              <w14:schemeClr w14:val="tx1"/>
            </w14:solidFill>
          </w14:textFill>
        </w:rPr>
        <w:t>商经知专题讲座</w:t>
      </w:r>
      <w:r>
        <w:rPr>
          <w:rFonts w:ascii="黑体" w:hAnsi="黑体" w:eastAsia="黑体" w:cs="黑体"/>
          <w:color w:val="000000" w:themeColor="text1"/>
          <w:spacing w:val="-40"/>
          <w:sz w:val="25"/>
          <w:szCs w:val="25"/>
          <w14:textFill>
            <w14:solidFill>
              <w14:schemeClr w14:val="tx1"/>
            </w14:solidFill>
          </w14:textFill>
        </w:rPr>
        <w:t xml:space="preserve"> </w:t>
      </w:r>
      <w:r>
        <w:rPr>
          <w:rFonts w:ascii="黑体" w:hAnsi="黑体" w:eastAsia="黑体" w:cs="黑体"/>
          <w:color w:val="000000" w:themeColor="text1"/>
          <w:spacing w:val="-37"/>
          <w:w w:val="93"/>
          <w:sz w:val="25"/>
          <w:szCs w:val="25"/>
          <w14:textFill>
            <w14:solidFill>
              <w14:schemeClr w14:val="tx1"/>
            </w14:solidFill>
          </w14:textFill>
        </w:rPr>
        <w:t>·精讲卷</w:t>
      </w:r>
    </w:p>
    <w:p>
      <w:pPr>
        <w:spacing w:before="246" w:line="219" w:lineRule="auto"/>
        <w:ind w:left="48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1"/>
          <w:sz w:val="25"/>
          <w:szCs w:val="25"/>
          <w14:textFill>
            <w14:solidFill>
              <w14:schemeClr w14:val="tx1"/>
            </w14:solidFill>
          </w14:textFill>
        </w:rPr>
        <w:t>(3)受理前个别的保全措施应解除</w:t>
      </w:r>
    </w:p>
    <w:p>
      <w:pPr>
        <w:spacing w:before="70" w:line="271" w:lineRule="auto"/>
        <w:ind w:right="28" w:firstLine="48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9"/>
          <w:sz w:val="25"/>
          <w:szCs w:val="25"/>
          <w14:textFill>
            <w14:solidFill>
              <w14:schemeClr w14:val="tx1"/>
            </w14:solidFill>
          </w14:textFill>
        </w:rPr>
        <w:t>查封、扣押、冻结等保全措施虽然是合法措施，都是以实现个别债权为目的。但当债</w:t>
      </w:r>
      <w:r>
        <w:rPr>
          <w:rFonts w:ascii="宋体" w:hAnsi="宋体" w:eastAsia="宋体" w:cs="宋体"/>
          <w:color w:val="000000" w:themeColor="text1"/>
          <w:spacing w:val="5"/>
          <w:sz w:val="25"/>
          <w:szCs w:val="25"/>
          <w14:textFill>
            <w14:solidFill>
              <w14:schemeClr w14:val="tx1"/>
            </w14:solidFill>
          </w14:textFill>
        </w:rPr>
        <w:t xml:space="preserve"> </w:t>
      </w:r>
      <w:r>
        <w:rPr>
          <w:rFonts w:ascii="宋体" w:hAnsi="宋体" w:eastAsia="宋体" w:cs="宋体"/>
          <w:color w:val="000000" w:themeColor="text1"/>
          <w:spacing w:val="-8"/>
          <w:sz w:val="25"/>
          <w:szCs w:val="25"/>
          <w14:textFill>
            <w14:solidFill>
              <w14:schemeClr w14:val="tx1"/>
            </w14:solidFill>
          </w14:textFill>
        </w:rPr>
        <w:t>务人被受理破产之后，债务人的财产被概括保全，破产制度的目的是通过</w:t>
      </w:r>
      <w:r>
        <w:rPr>
          <w:rFonts w:ascii="宋体" w:hAnsi="宋体" w:eastAsia="宋体" w:cs="宋体"/>
          <w:color w:val="000000" w:themeColor="text1"/>
          <w:spacing w:val="-9"/>
          <w:sz w:val="25"/>
          <w:szCs w:val="25"/>
          <w14:textFill>
            <w14:solidFill>
              <w14:schemeClr w14:val="tx1"/>
            </w14:solidFill>
          </w14:textFill>
        </w:rPr>
        <w:t>集体程序实现全</w:t>
      </w:r>
      <w:r>
        <w:rPr>
          <w:rFonts w:ascii="宋体" w:hAnsi="宋体" w:eastAsia="宋体" w:cs="宋体"/>
          <w:color w:val="000000" w:themeColor="text1"/>
          <w:sz w:val="25"/>
          <w:szCs w:val="25"/>
          <w14:textFill>
            <w14:solidFill>
              <w14:schemeClr w14:val="tx1"/>
            </w14:solidFill>
          </w14:textFill>
        </w:rPr>
        <w:t xml:space="preserve"> </w:t>
      </w:r>
      <w:r>
        <w:rPr>
          <w:rFonts w:ascii="宋体" w:hAnsi="宋体" w:eastAsia="宋体" w:cs="宋体"/>
          <w:color w:val="000000" w:themeColor="text1"/>
          <w:spacing w:val="-8"/>
          <w:sz w:val="25"/>
          <w:szCs w:val="25"/>
          <w14:textFill>
            <w14:solidFill>
              <w14:schemeClr w14:val="tx1"/>
            </w14:solidFill>
          </w14:textFill>
        </w:rPr>
        <w:t>体债权人之间的公平清偿。任何其他个别债权人申请法院采取的保全措施，都直</w:t>
      </w:r>
      <w:r>
        <w:rPr>
          <w:rFonts w:ascii="宋体" w:hAnsi="宋体" w:eastAsia="宋体" w:cs="宋体"/>
          <w:color w:val="000000" w:themeColor="text1"/>
          <w:spacing w:val="-9"/>
          <w:sz w:val="25"/>
          <w:szCs w:val="25"/>
          <w14:textFill>
            <w14:solidFill>
              <w14:schemeClr w14:val="tx1"/>
            </w14:solidFill>
          </w14:textFill>
        </w:rPr>
        <w:t>接与破产</w:t>
      </w:r>
      <w:r>
        <w:rPr>
          <w:rFonts w:ascii="宋体" w:hAnsi="宋体" w:eastAsia="宋体" w:cs="宋体"/>
          <w:color w:val="000000" w:themeColor="text1"/>
          <w:sz w:val="25"/>
          <w:szCs w:val="25"/>
          <w14:textFill>
            <w14:solidFill>
              <w14:schemeClr w14:val="tx1"/>
            </w14:solidFill>
          </w14:textFill>
        </w:rPr>
        <w:t xml:space="preserve"> </w:t>
      </w:r>
      <w:r>
        <w:rPr>
          <w:rFonts w:ascii="宋体" w:hAnsi="宋体" w:eastAsia="宋体" w:cs="宋体"/>
          <w:color w:val="000000" w:themeColor="text1"/>
          <w:spacing w:val="-9"/>
          <w:sz w:val="25"/>
          <w:szCs w:val="25"/>
          <w14:textFill>
            <w14:solidFill>
              <w14:schemeClr w14:val="tx1"/>
            </w14:solidFill>
          </w14:textFill>
        </w:rPr>
        <w:t>程序的概括保全效力发生冲突，妨碍管理人对债务人财产的接管，所以</w:t>
      </w:r>
      <w:r>
        <w:rPr>
          <w:rFonts w:ascii="宋体" w:hAnsi="宋体" w:eastAsia="宋体" w:cs="宋体"/>
          <w:color w:val="000000" w:themeColor="text1"/>
          <w:spacing w:val="-9"/>
          <w:sz w:val="25"/>
          <w:szCs w:val="25"/>
          <w:u w:val="single" w:color="auto"/>
          <w14:textFill>
            <w14:solidFill>
              <w14:schemeClr w14:val="tx1"/>
            </w14:solidFill>
          </w14:textFill>
        </w:rPr>
        <w:t>个</w:t>
      </w:r>
      <w:r>
        <w:rPr>
          <w:rFonts w:ascii="宋体" w:hAnsi="宋体" w:eastAsia="宋体" w:cs="宋体"/>
          <w:color w:val="000000" w:themeColor="text1"/>
          <w:spacing w:val="-10"/>
          <w:sz w:val="25"/>
          <w:szCs w:val="25"/>
          <w:u w:val="single" w:color="auto"/>
          <w14:textFill>
            <w14:solidFill>
              <w14:schemeClr w14:val="tx1"/>
            </w14:solidFill>
          </w14:textFill>
        </w:rPr>
        <w:t>别的保全措施要</w:t>
      </w:r>
      <w:r>
        <w:rPr>
          <w:rFonts w:ascii="宋体" w:hAnsi="宋体" w:eastAsia="宋体" w:cs="宋体"/>
          <w:color w:val="000000" w:themeColor="text1"/>
          <w:sz w:val="25"/>
          <w:szCs w:val="25"/>
          <w14:textFill>
            <w14:solidFill>
              <w14:schemeClr w14:val="tx1"/>
            </w14:solidFill>
          </w14:textFill>
        </w:rPr>
        <w:t xml:space="preserve"> </w:t>
      </w:r>
      <w:r>
        <w:rPr>
          <w:rFonts w:ascii="宋体" w:hAnsi="宋体" w:eastAsia="宋体" w:cs="宋体"/>
          <w:color w:val="000000" w:themeColor="text1"/>
          <w:spacing w:val="-3"/>
          <w:sz w:val="25"/>
          <w:szCs w:val="25"/>
          <w:u w:val="single" w:color="auto"/>
          <w14:textFill>
            <w14:solidFill>
              <w14:schemeClr w14:val="tx1"/>
            </w14:solidFill>
          </w14:textFill>
        </w:rPr>
        <w:t>解除</w:t>
      </w:r>
      <w:r>
        <w:rPr>
          <w:rFonts w:ascii="宋体" w:hAnsi="宋体" w:eastAsia="宋体" w:cs="宋体"/>
          <w:color w:val="000000" w:themeColor="text1"/>
          <w:spacing w:val="-3"/>
          <w:sz w:val="25"/>
          <w:szCs w:val="25"/>
          <w14:textFill>
            <w14:solidFill>
              <w14:schemeClr w14:val="tx1"/>
            </w14:solidFill>
          </w14:textFill>
        </w:rPr>
        <w:t>。</w:t>
      </w:r>
    </w:p>
    <w:p>
      <w:pPr>
        <w:spacing w:before="18" w:line="219" w:lineRule="auto"/>
        <w:ind w:left="50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1"/>
          <w:sz w:val="25"/>
          <w:szCs w:val="25"/>
          <w14:textFill>
            <w14:solidFill>
              <w14:schemeClr w14:val="tx1"/>
            </w14:solidFill>
          </w14:textFill>
        </w:rPr>
        <w:t>(4)受理前个别的执行程序应中止</w:t>
      </w:r>
    </w:p>
    <w:p>
      <w:pPr>
        <w:spacing w:before="76" w:line="245" w:lineRule="auto"/>
        <w:ind w:left="29" w:right="13" w:firstLine="46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8"/>
          <w:sz w:val="25"/>
          <w:szCs w:val="25"/>
          <w14:textFill>
            <w14:solidFill>
              <w14:schemeClr w14:val="tx1"/>
            </w14:solidFill>
          </w14:textFill>
        </w:rPr>
        <w:t>①破产受理后，针对债务人的执行程序应当中止，以便使债务人的财产和</w:t>
      </w:r>
      <w:r>
        <w:rPr>
          <w:rFonts w:ascii="宋体" w:hAnsi="宋体" w:eastAsia="宋体" w:cs="宋体"/>
          <w:color w:val="000000" w:themeColor="text1"/>
          <w:spacing w:val="-9"/>
          <w:sz w:val="25"/>
          <w:szCs w:val="25"/>
          <w14:textFill>
            <w14:solidFill>
              <w14:schemeClr w14:val="tx1"/>
            </w14:solidFill>
          </w14:textFill>
        </w:rPr>
        <w:t>债权人的权</w:t>
      </w:r>
      <w:r>
        <w:rPr>
          <w:rFonts w:ascii="宋体" w:hAnsi="宋体" w:eastAsia="宋体" w:cs="宋体"/>
          <w:color w:val="000000" w:themeColor="text1"/>
          <w:sz w:val="25"/>
          <w:szCs w:val="25"/>
          <w14:textFill>
            <w14:solidFill>
              <w14:schemeClr w14:val="tx1"/>
            </w14:solidFill>
          </w14:textFill>
        </w:rPr>
        <w:t xml:space="preserve"> </w:t>
      </w:r>
      <w:r>
        <w:rPr>
          <w:rFonts w:ascii="宋体" w:hAnsi="宋体" w:eastAsia="宋体" w:cs="宋体"/>
          <w:color w:val="000000" w:themeColor="text1"/>
          <w:spacing w:val="-11"/>
          <w:sz w:val="25"/>
          <w:szCs w:val="25"/>
          <w14:textFill>
            <w14:solidFill>
              <w14:schemeClr w14:val="tx1"/>
            </w14:solidFill>
          </w14:textFill>
        </w:rPr>
        <w:t>利行使都纳入统一的集体程序中。</w:t>
      </w:r>
    </w:p>
    <w:p>
      <w:pPr>
        <w:spacing w:before="79" w:line="245" w:lineRule="auto"/>
        <w:ind w:left="19" w:right="4" w:firstLine="47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8"/>
          <w:sz w:val="25"/>
          <w:szCs w:val="25"/>
          <w14:textFill>
            <w14:solidFill>
              <w14:schemeClr w14:val="tx1"/>
            </w14:solidFill>
          </w14:textFill>
        </w:rPr>
        <w:t>②有关债务人财产的执行程序未依照《企业破产法》的规定中止的，采取执行措施的</w:t>
      </w:r>
      <w:r>
        <w:rPr>
          <w:rFonts w:ascii="宋体" w:hAnsi="宋体" w:eastAsia="宋体" w:cs="宋体"/>
          <w:color w:val="000000" w:themeColor="text1"/>
          <w:spacing w:val="3"/>
          <w:sz w:val="25"/>
          <w:szCs w:val="25"/>
          <w14:textFill>
            <w14:solidFill>
              <w14:schemeClr w14:val="tx1"/>
            </w14:solidFill>
          </w14:textFill>
        </w:rPr>
        <w:t xml:space="preserve"> </w:t>
      </w:r>
      <w:r>
        <w:rPr>
          <w:rFonts w:ascii="宋体" w:hAnsi="宋体" w:eastAsia="宋体" w:cs="宋体"/>
          <w:color w:val="000000" w:themeColor="text1"/>
          <w:spacing w:val="-10"/>
          <w:sz w:val="25"/>
          <w:szCs w:val="25"/>
          <w14:textFill>
            <w14:solidFill>
              <w14:schemeClr w14:val="tx1"/>
            </w14:solidFill>
          </w14:textFill>
        </w:rPr>
        <w:t>相关单位应当依法予以纠正。依法执行回转的财产，人民法院应当认定为债务人财产。</w:t>
      </w:r>
    </w:p>
    <w:p>
      <w:pPr>
        <w:spacing w:before="60" w:line="219" w:lineRule="auto"/>
        <w:ind w:left="48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6"/>
          <w:sz w:val="25"/>
          <w:szCs w:val="25"/>
          <w14:textFill>
            <w14:solidFill>
              <w14:schemeClr w14:val="tx1"/>
            </w14:solidFill>
          </w14:textFill>
        </w:rPr>
        <w:t>4.</w:t>
      </w:r>
      <w:r>
        <w:rPr>
          <w:rFonts w:ascii="宋体" w:hAnsi="宋体" w:eastAsia="宋体" w:cs="宋体"/>
          <w:color w:val="000000" w:themeColor="text1"/>
          <w:spacing w:val="-54"/>
          <w:sz w:val="25"/>
          <w:szCs w:val="25"/>
          <w14:textFill>
            <w14:solidFill>
              <w14:schemeClr w14:val="tx1"/>
            </w14:solidFill>
          </w14:textFill>
        </w:rPr>
        <w:t xml:space="preserve"> </w:t>
      </w:r>
      <w:r>
        <w:rPr>
          <w:rFonts w:ascii="宋体" w:hAnsi="宋体" w:eastAsia="宋体" w:cs="宋体"/>
          <w:color w:val="000000" w:themeColor="text1"/>
          <w:spacing w:val="-6"/>
          <w:sz w:val="25"/>
          <w:szCs w:val="25"/>
          <w14:textFill>
            <w14:solidFill>
              <w14:schemeClr w14:val="tx1"/>
            </w14:solidFill>
          </w14:textFill>
        </w:rPr>
        <w:t>固定债权</w:t>
      </w:r>
    </w:p>
    <w:p>
      <w:pPr>
        <w:spacing w:before="87" w:line="219" w:lineRule="auto"/>
        <w:ind w:left="51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3"/>
          <w:sz w:val="25"/>
          <w:szCs w:val="25"/>
          <w14:textFill>
            <w14:solidFill>
              <w14:schemeClr w14:val="tx1"/>
            </w14:solidFill>
          </w14:textFill>
        </w:rPr>
        <w:t>(1)附利息的债权在破产申请受理时</w:t>
      </w:r>
      <w:r>
        <w:rPr>
          <w:rFonts w:ascii="宋体" w:hAnsi="宋体" w:eastAsia="宋体" w:cs="宋体"/>
          <w:color w:val="000000" w:themeColor="text1"/>
          <w:spacing w:val="-3"/>
          <w:sz w:val="25"/>
          <w:szCs w:val="25"/>
          <w:u w:val="single" w:color="auto"/>
          <w14:textFill>
            <w14:solidFill>
              <w14:schemeClr w14:val="tx1"/>
            </w14:solidFill>
          </w14:textFill>
        </w:rPr>
        <w:t>停止计息</w:t>
      </w:r>
      <w:r>
        <w:rPr>
          <w:rFonts w:ascii="宋体" w:hAnsi="宋体" w:eastAsia="宋体" w:cs="宋体"/>
          <w:color w:val="000000" w:themeColor="text1"/>
          <w:spacing w:val="-3"/>
          <w:sz w:val="25"/>
          <w:szCs w:val="25"/>
          <w14:textFill>
            <w14:solidFill>
              <w14:schemeClr w14:val="tx1"/>
            </w14:solidFill>
          </w14:textFill>
        </w:rPr>
        <w:t>：</w:t>
      </w:r>
    </w:p>
    <w:p>
      <w:pPr>
        <w:spacing w:before="80" w:line="219" w:lineRule="auto"/>
        <w:ind w:left="51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5"/>
          <w:sz w:val="25"/>
          <w:szCs w:val="25"/>
          <w14:textFill>
            <w14:solidFill>
              <w14:schemeClr w14:val="tx1"/>
            </w14:solidFill>
          </w14:textFill>
        </w:rPr>
        <w:t>(2)破产申请受理后，债务人欠缴款项产生的滞纳金，包括债务人未履</w:t>
      </w:r>
      <w:r>
        <w:rPr>
          <w:rFonts w:ascii="宋体" w:hAnsi="宋体" w:eastAsia="宋体" w:cs="宋体"/>
          <w:color w:val="000000" w:themeColor="text1"/>
          <w:spacing w:val="-6"/>
          <w:sz w:val="25"/>
          <w:szCs w:val="25"/>
          <w14:textFill>
            <w14:solidFill>
              <w14:schemeClr w14:val="tx1"/>
            </w14:solidFill>
          </w14:textFill>
        </w:rPr>
        <w:t>行生效法律文</w:t>
      </w:r>
    </w:p>
    <w:p>
      <w:pPr>
        <w:spacing w:before="69" w:line="245" w:lineRule="auto"/>
        <w:ind w:left="29" w:right="53"/>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9"/>
          <w:sz w:val="25"/>
          <w:szCs w:val="25"/>
          <w14:textFill>
            <w14:solidFill>
              <w14:schemeClr w14:val="tx1"/>
            </w14:solidFill>
          </w14:textFill>
        </w:rPr>
        <w:t>书应当加倍支付的</w:t>
      </w:r>
      <w:r>
        <w:rPr>
          <w:rFonts w:ascii="宋体" w:hAnsi="宋体" w:eastAsia="宋体" w:cs="宋体"/>
          <w:color w:val="000000" w:themeColor="text1"/>
          <w:spacing w:val="-9"/>
          <w:sz w:val="25"/>
          <w:szCs w:val="25"/>
          <w:u w:val="single" w:color="auto"/>
          <w14:textFill>
            <w14:solidFill>
              <w14:schemeClr w14:val="tx1"/>
            </w14:solidFill>
          </w14:textFill>
        </w:rPr>
        <w:t>迟延利息</w:t>
      </w:r>
      <w:r>
        <w:rPr>
          <w:rFonts w:ascii="宋体" w:hAnsi="宋体" w:eastAsia="宋体" w:cs="宋体"/>
          <w:color w:val="000000" w:themeColor="text1"/>
          <w:spacing w:val="-9"/>
          <w:sz w:val="25"/>
          <w:szCs w:val="25"/>
          <w14:textFill>
            <w14:solidFill>
              <w14:schemeClr w14:val="tx1"/>
            </w14:solidFill>
          </w14:textFill>
        </w:rPr>
        <w:t>和劳动保险金的</w:t>
      </w:r>
      <w:r>
        <w:rPr>
          <w:rFonts w:ascii="宋体" w:hAnsi="宋体" w:eastAsia="宋体" w:cs="宋体"/>
          <w:color w:val="000000" w:themeColor="text1"/>
          <w:spacing w:val="-9"/>
          <w:sz w:val="25"/>
          <w:szCs w:val="25"/>
          <w:u w:val="single" w:color="auto"/>
          <w14:textFill>
            <w14:solidFill>
              <w14:schemeClr w14:val="tx1"/>
            </w14:solidFill>
          </w14:textFill>
        </w:rPr>
        <w:t>滞</w:t>
      </w:r>
      <w:r>
        <w:rPr>
          <w:rFonts w:ascii="宋体" w:hAnsi="宋体" w:eastAsia="宋体" w:cs="宋体"/>
          <w:color w:val="000000" w:themeColor="text1"/>
          <w:spacing w:val="-10"/>
          <w:sz w:val="25"/>
          <w:szCs w:val="25"/>
          <w:u w:val="single" w:color="auto"/>
          <w14:textFill>
            <w14:solidFill>
              <w14:schemeClr w14:val="tx1"/>
            </w14:solidFill>
          </w14:textFill>
        </w:rPr>
        <w:t>纳金</w:t>
      </w:r>
      <w:r>
        <w:rPr>
          <w:rFonts w:ascii="宋体" w:hAnsi="宋体" w:eastAsia="宋体" w:cs="宋体"/>
          <w:color w:val="000000" w:themeColor="text1"/>
          <w:spacing w:val="-10"/>
          <w:sz w:val="25"/>
          <w:szCs w:val="25"/>
          <w14:textFill>
            <w14:solidFill>
              <w14:schemeClr w14:val="tx1"/>
            </w14:solidFill>
          </w14:textFill>
        </w:rPr>
        <w:t>，债权人作为破产债权申报的，人民法</w:t>
      </w:r>
      <w:r>
        <w:rPr>
          <w:rFonts w:ascii="宋体" w:hAnsi="宋体" w:eastAsia="宋体" w:cs="宋体"/>
          <w:color w:val="000000" w:themeColor="text1"/>
          <w:sz w:val="25"/>
          <w:szCs w:val="25"/>
          <w14:textFill>
            <w14:solidFill>
              <w14:schemeClr w14:val="tx1"/>
            </w14:solidFill>
          </w14:textFill>
        </w:rPr>
        <w:t xml:space="preserve"> </w:t>
      </w:r>
      <w:r>
        <w:rPr>
          <w:rFonts w:ascii="宋体" w:hAnsi="宋体" w:eastAsia="宋体" w:cs="宋体"/>
          <w:color w:val="000000" w:themeColor="text1"/>
          <w:spacing w:val="-12"/>
          <w:sz w:val="25"/>
          <w:szCs w:val="25"/>
          <w14:textFill>
            <w14:solidFill>
              <w14:schemeClr w14:val="tx1"/>
            </w14:solidFill>
          </w14:textFill>
        </w:rPr>
        <w:t>院不予确认。</w:t>
      </w:r>
    </w:p>
    <w:p>
      <w:pPr>
        <w:spacing w:before="71" w:line="219" w:lineRule="auto"/>
        <w:ind w:left="50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9"/>
          <w:sz w:val="25"/>
          <w:szCs w:val="25"/>
          <w14:textFill>
            <w14:solidFill>
              <w14:schemeClr w14:val="tx1"/>
            </w14:solidFill>
          </w14:textFill>
        </w:rPr>
        <w:t>5.</w:t>
      </w:r>
      <w:r>
        <w:rPr>
          <w:rFonts w:ascii="宋体" w:hAnsi="宋体" w:eastAsia="宋体" w:cs="宋体"/>
          <w:color w:val="000000" w:themeColor="text1"/>
          <w:spacing w:val="-68"/>
          <w:sz w:val="25"/>
          <w:szCs w:val="25"/>
          <w14:textFill>
            <w14:solidFill>
              <w14:schemeClr w14:val="tx1"/>
            </w14:solidFill>
          </w14:textFill>
        </w:rPr>
        <w:t xml:space="preserve"> </w:t>
      </w:r>
      <w:r>
        <w:rPr>
          <w:rFonts w:ascii="宋体" w:hAnsi="宋体" w:eastAsia="宋体" w:cs="宋体"/>
          <w:color w:val="000000" w:themeColor="text1"/>
          <w:spacing w:val="-9"/>
          <w:sz w:val="25"/>
          <w:szCs w:val="25"/>
          <w14:textFill>
            <w14:solidFill>
              <w14:schemeClr w14:val="tx1"/>
            </w14:solidFill>
          </w14:textFill>
        </w:rPr>
        <w:t>待履行合同的处理</w:t>
      </w:r>
    </w:p>
    <w:p>
      <w:pPr>
        <w:spacing w:before="119" w:line="233" w:lineRule="auto"/>
        <w:ind w:left="29" w:right="32" w:firstLine="500"/>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6"/>
          <w:sz w:val="25"/>
          <w:szCs w:val="25"/>
          <w14:textFill>
            <w14:solidFill>
              <w14:schemeClr w14:val="tx1"/>
            </w14:solidFill>
          </w14:textFill>
        </w:rPr>
        <w:t>(1)待履行合同的定义：受理前已经成立，但债务人和对方当事人</w:t>
      </w:r>
      <w:r>
        <w:rPr>
          <w:rFonts w:ascii="宋体" w:hAnsi="宋体" w:eastAsia="宋体" w:cs="宋体"/>
          <w:color w:val="000000" w:themeColor="text1"/>
          <w:spacing w:val="-6"/>
          <w:sz w:val="25"/>
          <w:szCs w:val="25"/>
          <w:u w:val="single" w:color="auto"/>
          <w14:textFill>
            <w14:solidFill>
              <w14:schemeClr w14:val="tx1"/>
            </w14:solidFill>
          </w14:textFill>
        </w:rPr>
        <w:t>均未履行</w:t>
      </w:r>
      <w:r>
        <w:rPr>
          <w:rFonts w:ascii="宋体" w:hAnsi="宋体" w:eastAsia="宋体" w:cs="宋体"/>
          <w:color w:val="000000" w:themeColor="text1"/>
          <w:spacing w:val="-6"/>
          <w:sz w:val="25"/>
          <w:szCs w:val="25"/>
          <w14:textFill>
            <w14:solidFill>
              <w14:schemeClr w14:val="tx1"/>
            </w14:solidFill>
          </w14:textFill>
        </w:rPr>
        <w:t>或</w:t>
      </w:r>
      <w:r>
        <w:rPr>
          <w:rFonts w:ascii="宋体" w:hAnsi="宋体" w:eastAsia="宋体" w:cs="宋体"/>
          <w:color w:val="000000" w:themeColor="text1"/>
          <w:spacing w:val="-6"/>
          <w:sz w:val="25"/>
          <w:szCs w:val="25"/>
          <w:u w:val="single" w:color="auto"/>
          <w14:textFill>
            <w14:solidFill>
              <w14:schemeClr w14:val="tx1"/>
            </w14:solidFill>
          </w14:textFill>
        </w:rPr>
        <w:t>均未履</w:t>
      </w:r>
      <w:r>
        <w:rPr>
          <w:rFonts w:ascii="宋体" w:hAnsi="宋体" w:eastAsia="宋体" w:cs="宋体"/>
          <w:color w:val="000000" w:themeColor="text1"/>
          <w:spacing w:val="2"/>
          <w:sz w:val="25"/>
          <w:szCs w:val="25"/>
          <w14:textFill>
            <w14:solidFill>
              <w14:schemeClr w14:val="tx1"/>
            </w14:solidFill>
          </w14:textFill>
        </w:rPr>
        <w:t xml:space="preserve"> </w:t>
      </w:r>
      <w:r>
        <w:rPr>
          <w:rFonts w:ascii="宋体" w:hAnsi="宋体" w:eastAsia="宋体" w:cs="宋体"/>
          <w:color w:val="000000" w:themeColor="text1"/>
          <w:spacing w:val="-11"/>
          <w:sz w:val="25"/>
          <w:szCs w:val="25"/>
          <w14:textFill>
            <w14:solidFill>
              <w14:schemeClr w14:val="tx1"/>
            </w14:solidFill>
          </w14:textFill>
        </w:rPr>
        <w:t>行完毕的合同。如果任何一方已经履行完毕则不适用此规则。</w:t>
      </w:r>
    </w:p>
    <w:p>
      <w:pPr>
        <w:spacing w:before="107" w:line="249" w:lineRule="auto"/>
        <w:ind w:left="49" w:right="2" w:firstLine="45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1"/>
          <w:sz w:val="25"/>
          <w:szCs w:val="25"/>
          <w14:textFill>
            <w14:solidFill>
              <w14:schemeClr w14:val="tx1"/>
            </w14:solidFill>
          </w14:textFill>
        </w:rPr>
        <w:t>[例]如果新华书店与甲公司订立买卖合同，新华书店被</w:t>
      </w:r>
      <w:r>
        <w:rPr>
          <w:rFonts w:ascii="宋体" w:hAnsi="宋体" w:eastAsia="宋体" w:cs="宋体"/>
          <w:color w:val="000000" w:themeColor="text1"/>
          <w:spacing w:val="-2"/>
          <w:sz w:val="25"/>
          <w:szCs w:val="25"/>
          <w14:textFill>
            <w14:solidFill>
              <w14:schemeClr w14:val="tx1"/>
            </w14:solidFill>
          </w14:textFill>
        </w:rPr>
        <w:t>受理破产前甲公司已经完成</w:t>
      </w:r>
      <w:r>
        <w:rPr>
          <w:rFonts w:ascii="宋体" w:hAnsi="宋体" w:eastAsia="宋体" w:cs="宋体"/>
          <w:color w:val="000000" w:themeColor="text1"/>
          <w:sz w:val="25"/>
          <w:szCs w:val="25"/>
          <w14:textFill>
            <w14:solidFill>
              <w14:schemeClr w14:val="tx1"/>
            </w14:solidFill>
          </w14:textFill>
        </w:rPr>
        <w:t xml:space="preserve"> </w:t>
      </w:r>
      <w:r>
        <w:rPr>
          <w:rFonts w:ascii="宋体" w:hAnsi="宋体" w:eastAsia="宋体" w:cs="宋体"/>
          <w:color w:val="000000" w:themeColor="text1"/>
          <w:spacing w:val="-9"/>
          <w:sz w:val="25"/>
          <w:szCs w:val="25"/>
          <w14:textFill>
            <w14:solidFill>
              <w14:schemeClr w14:val="tx1"/>
            </w14:solidFill>
          </w14:textFill>
        </w:rPr>
        <w:t>交货，则就合同价款，甲公司可向破产管理人申报破</w:t>
      </w:r>
      <w:r>
        <w:rPr>
          <w:rFonts w:ascii="宋体" w:hAnsi="宋体" w:eastAsia="宋体" w:cs="宋体"/>
          <w:color w:val="000000" w:themeColor="text1"/>
          <w:spacing w:val="-10"/>
          <w:sz w:val="25"/>
          <w:szCs w:val="25"/>
          <w14:textFill>
            <w14:solidFill>
              <w14:schemeClr w14:val="tx1"/>
            </w14:solidFill>
          </w14:textFill>
        </w:rPr>
        <w:t>产债权；如果被受理破产前新华书店</w:t>
      </w:r>
      <w:r>
        <w:rPr>
          <w:rFonts w:ascii="宋体" w:hAnsi="宋体" w:eastAsia="宋体" w:cs="宋体"/>
          <w:color w:val="000000" w:themeColor="text1"/>
          <w:sz w:val="25"/>
          <w:szCs w:val="25"/>
          <w14:textFill>
            <w14:solidFill>
              <w14:schemeClr w14:val="tx1"/>
            </w14:solidFill>
          </w14:textFill>
        </w:rPr>
        <w:t xml:space="preserve"> </w:t>
      </w:r>
      <w:r>
        <w:rPr>
          <w:rFonts w:ascii="宋体" w:hAnsi="宋体" w:eastAsia="宋体" w:cs="宋体"/>
          <w:color w:val="000000" w:themeColor="text1"/>
          <w:spacing w:val="-11"/>
          <w:sz w:val="25"/>
          <w:szCs w:val="25"/>
          <w14:textFill>
            <w14:solidFill>
              <w14:schemeClr w14:val="tx1"/>
            </w14:solidFill>
          </w14:textFill>
        </w:rPr>
        <w:t>已经完成付款，则破产管理人有权要求甲公司按合同交货。</w:t>
      </w:r>
    </w:p>
    <w:p>
      <w:pPr>
        <w:spacing w:before="86" w:line="241" w:lineRule="auto"/>
        <w:ind w:left="29" w:right="4" w:firstLine="510"/>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5"/>
          <w:sz w:val="25"/>
          <w:szCs w:val="25"/>
          <w14:textFill>
            <w14:solidFill>
              <w14:schemeClr w14:val="tx1"/>
            </w14:solidFill>
          </w14:textFill>
        </w:rPr>
        <w:t>(2)管理人的决定权：对于待履行合同，管理人</w:t>
      </w:r>
      <w:r>
        <w:rPr>
          <w:rFonts w:ascii="宋体" w:hAnsi="宋体" w:eastAsia="宋体" w:cs="宋体"/>
          <w:color w:val="000000" w:themeColor="text1"/>
          <w:spacing w:val="-6"/>
          <w:sz w:val="25"/>
          <w:szCs w:val="25"/>
          <w14:textFill>
            <w14:solidFill>
              <w14:schemeClr w14:val="tx1"/>
            </w14:solidFill>
          </w14:textFill>
        </w:rPr>
        <w:t>有权决定继续履行或者解除，并通知</w:t>
      </w:r>
      <w:r>
        <w:rPr>
          <w:rFonts w:ascii="宋体" w:hAnsi="宋体" w:eastAsia="宋体" w:cs="宋体"/>
          <w:color w:val="000000" w:themeColor="text1"/>
          <w:sz w:val="25"/>
          <w:szCs w:val="25"/>
          <w14:textFill>
            <w14:solidFill>
              <w14:schemeClr w14:val="tx1"/>
            </w14:solidFill>
          </w14:textFill>
        </w:rPr>
        <w:t xml:space="preserve"> </w:t>
      </w:r>
      <w:r>
        <w:rPr>
          <w:rFonts w:ascii="宋体" w:hAnsi="宋体" w:eastAsia="宋体" w:cs="宋体"/>
          <w:color w:val="000000" w:themeColor="text1"/>
          <w:spacing w:val="-14"/>
          <w:sz w:val="25"/>
          <w:szCs w:val="25"/>
          <w14:textFill>
            <w14:solidFill>
              <w14:schemeClr w14:val="tx1"/>
            </w14:solidFill>
          </w14:textFill>
        </w:rPr>
        <w:t>对方当事人。</w:t>
      </w:r>
    </w:p>
    <w:p>
      <w:pPr>
        <w:spacing w:before="56" w:line="219" w:lineRule="auto"/>
        <w:ind w:left="51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13"/>
          <w:sz w:val="25"/>
          <w:szCs w:val="25"/>
          <w14:textFill>
            <w14:solidFill>
              <w14:schemeClr w14:val="tx1"/>
            </w14:solidFill>
          </w14:textFill>
        </w:rPr>
        <w:t>(3)推定解除</w:t>
      </w:r>
    </w:p>
    <w:p>
      <w:pPr>
        <w:spacing w:before="101" w:line="217" w:lineRule="auto"/>
        <w:ind w:left="49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5"/>
          <w:sz w:val="25"/>
          <w:szCs w:val="25"/>
          <w14:textFill>
            <w14:solidFill>
              <w14:schemeClr w14:val="tx1"/>
            </w14:solidFill>
          </w14:textFill>
        </w:rPr>
        <w:t>①管理人自破产申请受理之日起</w:t>
      </w:r>
      <w:r>
        <w:rPr>
          <w:rFonts w:ascii="宋体" w:hAnsi="宋体" w:eastAsia="宋体" w:cs="宋体"/>
          <w:color w:val="000000" w:themeColor="text1"/>
          <w:spacing w:val="-5"/>
          <w:sz w:val="25"/>
          <w:szCs w:val="25"/>
          <w:u w:val="single" w:color="auto"/>
          <w14:textFill>
            <w14:solidFill>
              <w14:schemeClr w14:val="tx1"/>
            </w14:solidFill>
          </w14:textFill>
        </w:rPr>
        <w:t>2个月内</w:t>
      </w:r>
      <w:r>
        <w:rPr>
          <w:rFonts w:ascii="宋体" w:hAnsi="宋体" w:eastAsia="宋体" w:cs="宋体"/>
          <w:color w:val="000000" w:themeColor="text1"/>
          <w:spacing w:val="-5"/>
          <w:sz w:val="25"/>
          <w:szCs w:val="25"/>
          <w14:textFill>
            <w14:solidFill>
              <w14:schemeClr w14:val="tx1"/>
            </w14:solidFill>
          </w14:textFill>
        </w:rPr>
        <w:t>未通知对方当事人，或者自收到</w:t>
      </w:r>
      <w:r>
        <w:rPr>
          <w:rFonts w:ascii="宋体" w:hAnsi="宋体" w:eastAsia="宋体" w:cs="宋体"/>
          <w:color w:val="000000" w:themeColor="text1"/>
          <w:spacing w:val="-6"/>
          <w:sz w:val="25"/>
          <w:szCs w:val="25"/>
          <w14:textFill>
            <w14:solidFill>
              <w14:schemeClr w14:val="tx1"/>
            </w14:solidFill>
          </w14:textFill>
        </w:rPr>
        <w:t>对方当事人</w:t>
      </w:r>
    </w:p>
    <w:p>
      <w:pPr>
        <w:spacing w:before="61" w:line="218" w:lineRule="auto"/>
        <w:ind w:left="3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4"/>
          <w:sz w:val="25"/>
          <w:szCs w:val="25"/>
          <w:u w:val="single" w:color="auto"/>
          <w14:textFill>
            <w14:solidFill>
              <w14:schemeClr w14:val="tx1"/>
            </w14:solidFill>
          </w14:textFill>
        </w:rPr>
        <w:t>催告之日起30日内未答复</w:t>
      </w:r>
      <w:r>
        <w:rPr>
          <w:rFonts w:ascii="宋体" w:hAnsi="宋体" w:eastAsia="宋体" w:cs="宋体"/>
          <w:color w:val="000000" w:themeColor="text1"/>
          <w:spacing w:val="-4"/>
          <w:sz w:val="25"/>
          <w:szCs w:val="25"/>
          <w14:textFill>
            <w14:solidFill>
              <w14:schemeClr w14:val="tx1"/>
            </w14:solidFill>
          </w14:textFill>
        </w:rPr>
        <w:t>的，视为</w:t>
      </w:r>
      <w:r>
        <w:rPr>
          <w:rFonts w:ascii="宋体" w:hAnsi="宋体" w:eastAsia="宋体" w:cs="宋体"/>
          <w:color w:val="000000" w:themeColor="text1"/>
          <w:spacing w:val="-4"/>
          <w:sz w:val="25"/>
          <w:szCs w:val="25"/>
          <w:u w:val="single" w:color="auto"/>
          <w14:textFill>
            <w14:solidFill>
              <w14:schemeClr w14:val="tx1"/>
            </w14:solidFill>
          </w14:textFill>
        </w:rPr>
        <w:t>解除合同</w:t>
      </w:r>
      <w:r>
        <w:rPr>
          <w:rFonts w:ascii="宋体" w:hAnsi="宋体" w:eastAsia="宋体" w:cs="宋体"/>
          <w:color w:val="000000" w:themeColor="text1"/>
          <w:spacing w:val="-4"/>
          <w:sz w:val="25"/>
          <w:szCs w:val="25"/>
          <w14:textFill>
            <w14:solidFill>
              <w14:schemeClr w14:val="tx1"/>
            </w14:solidFill>
          </w14:textFill>
        </w:rPr>
        <w:t>，</w:t>
      </w:r>
    </w:p>
    <w:p>
      <w:pPr>
        <w:spacing w:before="90" w:line="217" w:lineRule="auto"/>
        <w:ind w:left="50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8"/>
          <w:sz w:val="25"/>
          <w:szCs w:val="25"/>
          <w14:textFill>
            <w14:solidFill>
              <w14:schemeClr w14:val="tx1"/>
            </w14:solidFill>
          </w14:textFill>
        </w:rPr>
        <w:t>②管理人决定继续履行合同的，对方当事人应当履行；但是，对方当事人有权要求</w:t>
      </w:r>
      <w:r>
        <w:rPr>
          <w:rFonts w:ascii="宋体" w:hAnsi="宋体" w:eastAsia="宋体" w:cs="宋体"/>
          <w:color w:val="000000" w:themeColor="text1"/>
          <w:spacing w:val="-9"/>
          <w:sz w:val="25"/>
          <w:szCs w:val="25"/>
          <w14:textFill>
            <w14:solidFill>
              <w14:schemeClr w14:val="tx1"/>
            </w14:solidFill>
          </w14:textFill>
        </w:rPr>
        <w:t>管</w:t>
      </w:r>
    </w:p>
    <w:p>
      <w:pPr>
        <w:spacing w:before="72" w:line="219" w:lineRule="auto"/>
        <w:ind w:left="2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19"/>
          <w:sz w:val="25"/>
          <w:szCs w:val="25"/>
          <w14:textFill>
            <w14:solidFill>
              <w14:schemeClr w14:val="tx1"/>
            </w14:solidFill>
          </w14:textFill>
        </w:rPr>
        <w:t>理人提供担保。</w:t>
      </w:r>
      <w:r>
        <w:rPr>
          <w:rFonts w:ascii="宋体" w:hAnsi="宋体" w:eastAsia="宋体" w:cs="宋体"/>
          <w:color w:val="000000" w:themeColor="text1"/>
          <w:spacing w:val="57"/>
          <w:sz w:val="25"/>
          <w:szCs w:val="25"/>
          <w14:textFill>
            <w14:solidFill>
              <w14:schemeClr w14:val="tx1"/>
            </w14:solidFill>
          </w14:textFill>
        </w:rPr>
        <w:t xml:space="preserve"> </w:t>
      </w:r>
      <w:r>
        <w:rPr>
          <w:rFonts w:ascii="宋体" w:hAnsi="宋体" w:eastAsia="宋体" w:cs="宋体"/>
          <w:color w:val="000000" w:themeColor="text1"/>
          <w:spacing w:val="-19"/>
          <w:sz w:val="25"/>
          <w:szCs w:val="25"/>
          <w:u w:val="single" w:color="auto"/>
          <w14:textFill>
            <w14:solidFill>
              <w14:schemeClr w14:val="tx1"/>
            </w14:solidFill>
          </w14:textFill>
        </w:rPr>
        <w:t>管理人不提供担保的，视为解除合同。</w:t>
      </w:r>
    </w:p>
    <w:p>
      <w:pPr>
        <w:spacing w:before="85" w:line="219" w:lineRule="auto"/>
        <w:ind w:left="53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3"/>
          <w:sz w:val="25"/>
          <w:szCs w:val="25"/>
          <w14:textFill>
            <w14:solidFill>
              <w14:schemeClr w14:val="tx1"/>
            </w14:solidFill>
          </w14:textFill>
        </w:rPr>
        <w:t>(4)待履行合同不同处理后的对方权利保护</w:t>
      </w:r>
    </w:p>
    <w:p>
      <w:pPr>
        <w:spacing w:before="66" w:line="217" w:lineRule="auto"/>
        <w:ind w:left="50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8"/>
          <w:sz w:val="25"/>
          <w:szCs w:val="25"/>
          <w14:textFill>
            <w14:solidFill>
              <w14:schemeClr w14:val="tx1"/>
            </w14:solidFill>
          </w14:textFill>
        </w:rPr>
        <w:t>①管理人决定解除合同或合同被推定解除的，以此给对方当事人带来的损失，确</w:t>
      </w:r>
      <w:r>
        <w:rPr>
          <w:rFonts w:ascii="宋体" w:hAnsi="宋体" w:eastAsia="宋体" w:cs="宋体"/>
          <w:color w:val="000000" w:themeColor="text1"/>
          <w:spacing w:val="-9"/>
          <w:sz w:val="25"/>
          <w:szCs w:val="25"/>
          <w14:textFill>
            <w14:solidFill>
              <w14:schemeClr w14:val="tx1"/>
            </w14:solidFill>
          </w14:textFill>
        </w:rPr>
        <w:t>定为</w:t>
      </w:r>
    </w:p>
    <w:p>
      <w:pPr>
        <w:spacing w:before="79" w:line="219" w:lineRule="auto"/>
        <w:ind w:left="2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14"/>
          <w:sz w:val="25"/>
          <w:szCs w:val="25"/>
          <w:u w:val="single" w:color="auto"/>
          <w14:textFill>
            <w14:solidFill>
              <w14:schemeClr w14:val="tx1"/>
            </w14:solidFill>
          </w14:textFill>
        </w:rPr>
        <w:t>破产债权</w:t>
      </w:r>
      <w:r>
        <w:rPr>
          <w:rFonts w:ascii="宋体" w:hAnsi="宋体" w:eastAsia="宋体" w:cs="宋体"/>
          <w:color w:val="000000" w:themeColor="text1"/>
          <w:spacing w:val="-14"/>
          <w:sz w:val="25"/>
          <w:szCs w:val="25"/>
          <w14:textFill>
            <w14:solidFill>
              <w14:schemeClr w14:val="tx1"/>
            </w14:solidFill>
          </w14:textFill>
        </w:rPr>
        <w:t>，对方可以向管理人申报；</w:t>
      </w:r>
    </w:p>
    <w:p>
      <w:pPr>
        <w:spacing w:before="120" w:line="217" w:lineRule="auto"/>
        <w:ind w:left="49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9"/>
          <w:sz w:val="25"/>
          <w:szCs w:val="25"/>
          <w14:textFill>
            <w14:solidFill>
              <w14:schemeClr w14:val="tx1"/>
            </w14:solidFill>
          </w14:textFill>
        </w:rPr>
        <w:t>②</w:t>
      </w:r>
      <w:r>
        <w:rPr>
          <w:rFonts w:ascii="宋体" w:hAnsi="宋体" w:eastAsia="宋体" w:cs="宋体"/>
          <w:color w:val="000000" w:themeColor="text1"/>
          <w:spacing w:val="-9"/>
          <w:sz w:val="25"/>
          <w:szCs w:val="25"/>
          <w:u w:val="single" w:color="auto"/>
          <w14:textFill>
            <w14:solidFill>
              <w14:schemeClr w14:val="tx1"/>
            </w14:solidFill>
          </w14:textFill>
        </w:rPr>
        <w:t>继续履行</w:t>
      </w:r>
      <w:r>
        <w:rPr>
          <w:rFonts w:ascii="宋体" w:hAnsi="宋体" w:eastAsia="宋体" w:cs="宋体"/>
          <w:color w:val="000000" w:themeColor="text1"/>
          <w:spacing w:val="-9"/>
          <w:sz w:val="25"/>
          <w:szCs w:val="25"/>
          <w14:textFill>
            <w14:solidFill>
              <w14:schemeClr w14:val="tx1"/>
            </w14:solidFill>
          </w14:textFill>
        </w:rPr>
        <w:t>合同的，因此带来的合同义务，对方可以主</w:t>
      </w:r>
      <w:r>
        <w:rPr>
          <w:rFonts w:ascii="宋体" w:hAnsi="宋体" w:eastAsia="宋体" w:cs="宋体"/>
          <w:color w:val="000000" w:themeColor="text1"/>
          <w:spacing w:val="-10"/>
          <w:sz w:val="25"/>
          <w:szCs w:val="25"/>
          <w14:textFill>
            <w14:solidFill>
              <w14:schemeClr w14:val="tx1"/>
            </w14:solidFill>
          </w14:textFill>
        </w:rPr>
        <w:t>张</w:t>
      </w:r>
      <w:r>
        <w:rPr>
          <w:rFonts w:ascii="宋体" w:hAnsi="宋体" w:eastAsia="宋体" w:cs="宋体"/>
          <w:color w:val="000000" w:themeColor="text1"/>
          <w:spacing w:val="-10"/>
          <w:sz w:val="25"/>
          <w:szCs w:val="25"/>
          <w:u w:val="single" w:color="auto"/>
          <w14:textFill>
            <w14:solidFill>
              <w14:schemeClr w14:val="tx1"/>
            </w14:solidFill>
          </w14:textFill>
        </w:rPr>
        <w:t>共益债务</w:t>
      </w:r>
      <w:r>
        <w:rPr>
          <w:rFonts w:ascii="宋体" w:hAnsi="宋体" w:eastAsia="宋体" w:cs="宋体"/>
          <w:color w:val="000000" w:themeColor="text1"/>
          <w:spacing w:val="-10"/>
          <w:sz w:val="25"/>
          <w:szCs w:val="25"/>
          <w14:textFill>
            <w14:solidFill>
              <w14:schemeClr w14:val="tx1"/>
            </w14:solidFill>
          </w14:textFill>
        </w:rPr>
        <w:t>。</w:t>
      </w:r>
    </w:p>
    <w:p>
      <w:pPr>
        <w:spacing w:before="4" w:line="219" w:lineRule="auto"/>
        <w:ind w:left="49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9"/>
          <w:sz w:val="25"/>
          <w:szCs w:val="25"/>
          <w14:textFill>
            <w14:solidFill>
              <w14:schemeClr w14:val="tx1"/>
            </w14:solidFill>
          </w14:textFill>
        </w:rPr>
        <w:t>6.</w:t>
      </w:r>
      <w:r>
        <w:rPr>
          <w:rFonts w:ascii="宋体" w:hAnsi="宋体" w:eastAsia="宋体" w:cs="宋体"/>
          <w:color w:val="000000" w:themeColor="text1"/>
          <w:spacing w:val="-49"/>
          <w:sz w:val="25"/>
          <w:szCs w:val="25"/>
          <w14:textFill>
            <w14:solidFill>
              <w14:schemeClr w14:val="tx1"/>
            </w14:solidFill>
          </w14:textFill>
        </w:rPr>
        <w:t xml:space="preserve"> </w:t>
      </w:r>
      <w:r>
        <w:rPr>
          <w:rFonts w:ascii="宋体" w:hAnsi="宋体" w:eastAsia="宋体" w:cs="宋体"/>
          <w:color w:val="000000" w:themeColor="text1"/>
          <w:spacing w:val="-9"/>
          <w:sz w:val="25"/>
          <w:szCs w:val="25"/>
          <w14:textFill>
            <w14:solidFill>
              <w14:schemeClr w14:val="tx1"/>
            </w14:solidFill>
          </w14:textFill>
        </w:rPr>
        <w:t>司法裁决程序</w:t>
      </w:r>
    </w:p>
    <w:p>
      <w:pPr>
        <w:spacing w:before="94" w:line="219" w:lineRule="auto"/>
        <w:ind w:left="530"/>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3"/>
          <w:sz w:val="25"/>
          <w:szCs w:val="25"/>
          <w14:textFill>
            <w14:solidFill>
              <w14:schemeClr w14:val="tx1"/>
            </w14:solidFill>
          </w14:textFill>
        </w:rPr>
        <w:t>(1)受理前的民事诉讼或者仲裁应中止</w:t>
      </w:r>
    </w:p>
    <w:p>
      <w:pPr>
        <w:spacing w:before="60" w:line="217" w:lineRule="auto"/>
        <w:ind w:left="50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8"/>
          <w:sz w:val="25"/>
          <w:szCs w:val="25"/>
          <w14:textFill>
            <w14:solidFill>
              <w14:schemeClr w14:val="tx1"/>
            </w14:solidFill>
          </w14:textFill>
        </w:rPr>
        <w:t>①从破产立案日到管理人接管财产这段时间里，债</w:t>
      </w:r>
      <w:r>
        <w:rPr>
          <w:rFonts w:ascii="宋体" w:hAnsi="宋体" w:eastAsia="宋体" w:cs="宋体"/>
          <w:color w:val="000000" w:themeColor="text1"/>
          <w:spacing w:val="-9"/>
          <w:sz w:val="25"/>
          <w:szCs w:val="25"/>
          <w14:textFill>
            <w14:solidFill>
              <w14:schemeClr w14:val="tx1"/>
            </w14:solidFill>
          </w14:textFill>
        </w:rPr>
        <w:t>务人的财产处于冻结状态，所以涉</w:t>
      </w:r>
    </w:p>
    <w:p>
      <w:pPr>
        <w:spacing w:before="69" w:line="219" w:lineRule="auto"/>
        <w:ind w:left="4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12"/>
          <w:sz w:val="25"/>
          <w:szCs w:val="25"/>
          <w14:textFill>
            <w14:solidFill>
              <w14:schemeClr w14:val="tx1"/>
            </w14:solidFill>
          </w14:textFill>
        </w:rPr>
        <w:t>及债务人的民事诉讼或者仲裁必须中止。</w:t>
      </w:r>
    </w:p>
    <w:p>
      <w:pPr>
        <w:spacing w:before="90" w:line="242" w:lineRule="auto"/>
        <w:ind w:left="39" w:right="11" w:firstLine="46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8"/>
          <w:sz w:val="25"/>
          <w:szCs w:val="25"/>
          <w14:textFill>
            <w14:solidFill>
              <w14:schemeClr w14:val="tx1"/>
            </w14:solidFill>
          </w14:textFill>
        </w:rPr>
        <w:t>②程序恢复：在管理人接管债务人的财产后，中</w:t>
      </w:r>
      <w:r>
        <w:rPr>
          <w:rFonts w:ascii="宋体" w:hAnsi="宋体" w:eastAsia="宋体" w:cs="宋体"/>
          <w:color w:val="000000" w:themeColor="text1"/>
          <w:spacing w:val="-9"/>
          <w:sz w:val="25"/>
          <w:szCs w:val="25"/>
          <w14:textFill>
            <w14:solidFill>
              <w14:schemeClr w14:val="tx1"/>
            </w14:solidFill>
          </w14:textFill>
        </w:rPr>
        <w:t>止的诉讼或者仲裁继续进行。破产法</w:t>
      </w:r>
      <w:r>
        <w:rPr>
          <w:rFonts w:ascii="宋体" w:hAnsi="宋体" w:eastAsia="宋体" w:cs="宋体"/>
          <w:color w:val="000000" w:themeColor="text1"/>
          <w:sz w:val="25"/>
          <w:szCs w:val="25"/>
          <w14:textFill>
            <w14:solidFill>
              <w14:schemeClr w14:val="tx1"/>
            </w14:solidFill>
          </w14:textFill>
        </w:rPr>
        <w:t xml:space="preserve"> </w:t>
      </w:r>
      <w:r>
        <w:rPr>
          <w:rFonts w:ascii="宋体" w:hAnsi="宋体" w:eastAsia="宋体" w:cs="宋体"/>
          <w:color w:val="000000" w:themeColor="text1"/>
          <w:spacing w:val="-9"/>
          <w:sz w:val="25"/>
          <w:szCs w:val="25"/>
          <w14:textFill>
            <w14:solidFill>
              <w14:schemeClr w14:val="tx1"/>
            </w14:solidFill>
          </w14:textFill>
        </w:rPr>
        <w:t>不具备解决当事人实体权利义务争议的功能，实体争议必须由法院或者仲裁委解决。所以</w:t>
      </w:r>
    </w:p>
    <w:p>
      <w:pPr>
        <w:rPr>
          <w:color w:val="000000" w:themeColor="text1"/>
          <w14:textFill>
            <w14:solidFill>
              <w14:schemeClr w14:val="tx1"/>
            </w14:solidFill>
          </w14:textFill>
        </w:rPr>
        <w:sectPr>
          <w:footerReference r:id="rId13" w:type="default"/>
          <w:pgSz w:w="12040" w:h="16940"/>
          <w:pgMar w:top="389" w:right="1416" w:bottom="965" w:left="1160" w:header="0" w:footer="717" w:gutter="0"/>
          <w:cols w:space="720" w:num="1"/>
        </w:sectPr>
      </w:pPr>
    </w:p>
    <w:p>
      <w:pPr>
        <w:spacing w:line="449" w:lineRule="exact"/>
        <w:ind w:firstLine="194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459" o:spid="_x0000_s1459" o:spt="203" style="height:22.5pt;width:277pt;" coordsize="5540,450">
            <o:lock v:ext="edit"/>
            <v:shape id="_x0000_s1460" o:spid="_x0000_s1460" o:spt="75" type="#_x0000_t75" style="position:absolute;left:0;top:0;height:450;width:5540;" filled="f" stroked="f" coordsize="21600,21600">
              <v:path/>
              <v:fill on="f" focussize="0,0"/>
              <v:stroke on="f"/>
              <v:imagedata r:id="rId118" o:title=""/>
              <o:lock v:ext="edit" aspectratio="t"/>
            </v:shape>
            <v:shape id="_x0000_s1461" o:spid="_x0000_s1461" o:spt="202" type="#_x0000_t202" style="position:absolute;left:-20;top:-20;height:552;width:5580;" filled="f" stroked="f" coordsize="21600,21600">
              <v:path/>
              <v:fill on="f" focussize="0,0"/>
              <v:stroke on="f"/>
              <v:imagedata o:title=""/>
              <o:lock v:ext="edit" aspectratio="f"/>
              <v:textbox inset="0mm,0mm,0mm,0mm">
                <w:txbxContent>
                  <w:p>
                    <w:pPr>
                      <w:spacing w:before="76" w:line="222" w:lineRule="auto"/>
                      <w:ind w:left="144"/>
                      <w:rPr>
                        <w:rFonts w:ascii="黑体" w:hAnsi="黑体" w:eastAsia="黑体" w:cs="黑体"/>
                        <w:sz w:val="34"/>
                        <w:szCs w:val="34"/>
                      </w:rPr>
                    </w:pPr>
                    <w:r>
                      <w:rPr>
                        <w:rFonts w:ascii="黑体" w:hAnsi="黑体" w:eastAsia="黑体" w:cs="黑体"/>
                        <w:b/>
                        <w:bCs/>
                        <w:spacing w:val="12"/>
                        <w:sz w:val="34"/>
                        <w:szCs w:val="34"/>
                      </w:rPr>
                      <w:t>西法大考资微信(</w:t>
                    </w:r>
                    <w:r>
                      <w:rPr>
                        <w:rFonts w:ascii="黑体" w:hAnsi="黑体" w:eastAsia="黑体" w:cs="黑体"/>
                        <w:b/>
                        <w:bCs/>
                        <w:sz w:val="34"/>
                        <w:szCs w:val="34"/>
                      </w:rPr>
                      <w:t>QQ</w:t>
                    </w:r>
                    <w:r>
                      <w:rPr>
                        <w:rFonts w:ascii="黑体" w:hAnsi="黑体" w:eastAsia="黑体" w:cs="黑体"/>
                        <w:b/>
                        <w:bCs/>
                        <w:spacing w:val="12"/>
                        <w:sz w:val="34"/>
                        <w:szCs w:val="34"/>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311" w:line="187" w:lineRule="auto"/>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24"/>
          <w:sz w:val="23"/>
          <w:szCs w:val="23"/>
          <w14:textFill>
            <w14:solidFill>
              <w14:schemeClr w14:val="tx1"/>
            </w14:solidFill>
          </w14:textFill>
        </w:rPr>
        <w:t>专题五|企业破产法</w:t>
      </w:r>
    </w:p>
    <w:p>
      <w:pPr>
        <w:rPr>
          <w:color w:val="000000" w:themeColor="text1"/>
          <w14:textFill>
            <w14:solidFill>
              <w14:schemeClr w14:val="tx1"/>
            </w14:solidFill>
          </w14:textFill>
        </w:rPr>
        <w:sectPr>
          <w:footerReference r:id="rId14" w:type="default"/>
          <w:pgSz w:w="11900" w:h="16840"/>
          <w:pgMar w:top="330" w:right="1175" w:bottom="400" w:left="1219" w:header="0" w:footer="0" w:gutter="0"/>
          <w:cols w:equalWidth="0" w:num="2">
            <w:col w:w="7611" w:space="100"/>
            <w:col w:w="1795"/>
          </w:cols>
        </w:sectPr>
      </w:pPr>
    </w:p>
    <w:p>
      <w:pPr>
        <w:spacing w:before="310" w:line="363" w:lineRule="exact"/>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position w:val="9"/>
          <w:sz w:val="23"/>
          <w:szCs w:val="23"/>
          <w14:textFill>
            <w14:solidFill>
              <w14:schemeClr w14:val="tx1"/>
            </w14:solidFill>
          </w14:textFill>
        </w:rPr>
        <w:t>在“管理人接管财产后”,恢复进行被中止的民事诉讼或仲裁</w:t>
      </w:r>
    </w:p>
    <w:p>
      <w:pPr>
        <w:spacing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sz w:val="23"/>
          <w:szCs w:val="23"/>
          <w14:textFill>
            <w14:solidFill>
              <w14:schemeClr w14:val="tx1"/>
            </w14:solidFill>
          </w14:textFill>
        </w:rPr>
        <w:t>(2)受理后的民事争议裁决</w:t>
      </w:r>
    </w:p>
    <w:p>
      <w:pPr>
        <w:spacing w:before="64" w:line="217"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①争议双方之前存在有效的仲裁协议或仲裁条款的，争议通过仲裁裁决；</w:t>
      </w:r>
    </w:p>
    <w:p>
      <w:pPr>
        <w:spacing w:before="98" w:line="278" w:lineRule="auto"/>
        <w:ind w:right="75"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②无仲裁约定的，均由受理破产申请的法院集中管辖；在破产程序中，破产程序受理</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法院成为债务人财产和法律关系的处理中心，所有与之相关的民事诉讼都应当汇聚</w:t>
      </w:r>
      <w:r>
        <w:rPr>
          <w:rFonts w:ascii="宋体" w:hAnsi="宋体" w:eastAsia="宋体" w:cs="宋体"/>
          <w:color w:val="000000" w:themeColor="text1"/>
          <w:spacing w:val="14"/>
          <w:sz w:val="23"/>
          <w:szCs w:val="23"/>
          <w14:textFill>
            <w14:solidFill>
              <w14:schemeClr w14:val="tx1"/>
            </w14:solidFill>
          </w14:textFill>
        </w:rPr>
        <w:t>于此</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这样才有利于最大限度地节省破产费用，提高程序透明和程序效率。</w:t>
      </w:r>
      <w:r>
        <w:rPr>
          <w:rFonts w:ascii="宋体" w:hAnsi="宋体" w:eastAsia="宋体" w:cs="宋体"/>
          <w:color w:val="000000" w:themeColor="text1"/>
          <w:spacing w:val="11"/>
          <w:sz w:val="23"/>
          <w:szCs w:val="23"/>
          <w14:textFill>
            <w14:solidFill>
              <w14:schemeClr w14:val="tx1"/>
            </w14:solidFill>
          </w14:textFill>
        </w:rPr>
        <w:t>而民事诉讼法等其他</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法律关于民事诉讼管辖的规定，凡是与本规定不一致的，都必须以</w:t>
      </w:r>
      <w:r>
        <w:rPr>
          <w:rFonts w:ascii="宋体" w:hAnsi="宋体" w:eastAsia="宋体" w:cs="宋体"/>
          <w:color w:val="000000" w:themeColor="text1"/>
          <w:spacing w:val="7"/>
          <w:sz w:val="23"/>
          <w:szCs w:val="23"/>
          <w14:textFill>
            <w14:solidFill>
              <w14:schemeClr w14:val="tx1"/>
            </w14:solidFill>
          </w14:textFill>
        </w:rPr>
        <w:t>本规定为准。</w:t>
      </w:r>
    </w:p>
    <w:p>
      <w:pPr>
        <w:spacing w:before="106" w:line="217"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③特殊情况的管辖规则</w:t>
      </w:r>
    </w:p>
    <w:p>
      <w:pPr>
        <w:spacing w:before="50" w:line="272" w:lineRule="auto"/>
        <w:ind w:right="114"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第一，重大复杂、诉讼案件数量过多等特殊情况，受理破产申请的</w:t>
      </w:r>
      <w:r>
        <w:rPr>
          <w:rFonts w:ascii="宋体" w:hAnsi="宋体" w:eastAsia="宋体" w:cs="宋体"/>
          <w:color w:val="000000" w:themeColor="text1"/>
          <w:spacing w:val="10"/>
          <w:sz w:val="23"/>
          <w:szCs w:val="23"/>
          <w14:textFill>
            <w14:solidFill>
              <w14:schemeClr w14:val="tx1"/>
            </w14:solidFill>
          </w14:textFill>
        </w:rPr>
        <w:t>人民法院管辖的有</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关债务人的第一审民事案件，可以由上级人民</w:t>
      </w:r>
      <w:r>
        <w:rPr>
          <w:rFonts w:ascii="宋体" w:hAnsi="宋体" w:eastAsia="宋体" w:cs="宋体"/>
          <w:color w:val="000000" w:themeColor="text1"/>
          <w:spacing w:val="10"/>
          <w:sz w:val="23"/>
          <w:szCs w:val="23"/>
          <w14:textFill>
            <w14:solidFill>
              <w14:schemeClr w14:val="tx1"/>
            </w14:solidFill>
          </w14:textFill>
        </w:rPr>
        <w:t>法院提审，或者报请</w:t>
      </w:r>
      <w:r>
        <w:rPr>
          <w:rFonts w:ascii="宋体" w:hAnsi="宋体" w:eastAsia="宋体" w:cs="宋体"/>
          <w:color w:val="000000" w:themeColor="text1"/>
          <w:spacing w:val="10"/>
          <w:sz w:val="23"/>
          <w:szCs w:val="23"/>
          <w:u w:val="single" w:color="auto"/>
          <w14:textFill>
            <w14:solidFill>
              <w14:schemeClr w14:val="tx1"/>
            </w14:solidFill>
          </w14:textFill>
        </w:rPr>
        <w:t>上级人民法院批准后交</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4"/>
          <w:sz w:val="23"/>
          <w:szCs w:val="23"/>
          <w:u w:val="single" w:color="auto"/>
          <w14:textFill>
            <w14:solidFill>
              <w14:schemeClr w14:val="tx1"/>
            </w14:solidFill>
          </w14:textFill>
        </w:rPr>
        <w:t>下级人民法院审理</w:t>
      </w:r>
    </w:p>
    <w:p>
      <w:pPr>
        <w:spacing w:before="94" w:line="271" w:lineRule="auto"/>
        <w:ind w:right="99"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第二，专业性较强的案件，如有关债务人的海事纠纷、专利纠纷、证券市场因虚假陈</w:t>
      </w:r>
      <w:r>
        <w:rPr>
          <w:rFonts w:ascii="宋体" w:hAnsi="宋体" w:eastAsia="宋体" w:cs="宋体"/>
          <w:color w:val="000000" w:themeColor="text1"/>
          <w:spacing w:val="7"/>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述引发的民事赔偿纠纷等案件，受理破产的法院不能行使管辖权的，可以依据民事诉讼</w:t>
      </w:r>
      <w:r>
        <w:rPr>
          <w:rFonts w:ascii="宋体" w:hAnsi="宋体" w:eastAsia="宋体" w:cs="宋体"/>
          <w:color w:val="000000" w:themeColor="text1"/>
          <w:spacing w:val="10"/>
          <w:sz w:val="23"/>
          <w:szCs w:val="23"/>
          <w14:textFill>
            <w14:solidFill>
              <w14:schemeClr w14:val="tx1"/>
            </w14:solidFill>
          </w14:textFill>
        </w:rPr>
        <w:t>法</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的规定，由上级人民法院指定管辖</w:t>
      </w:r>
    </w:p>
    <w:p>
      <w:pPr>
        <w:spacing w:line="302" w:lineRule="auto"/>
        <w:rPr>
          <w:rFonts w:ascii="Arial"/>
          <w:color w:val="000000" w:themeColor="text1"/>
          <w:sz w:val="21"/>
          <w14:textFill>
            <w14:solidFill>
              <w14:schemeClr w14:val="tx1"/>
            </w14:solidFill>
          </w14:textFill>
        </w:rPr>
      </w:pPr>
    </w:p>
    <w:p>
      <w:pPr>
        <w:spacing w:before="75"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9"/>
          <w:sz w:val="23"/>
          <w:szCs w:val="23"/>
          <w14:textFill>
            <w14:solidFill>
              <w14:schemeClr w14:val="tx1"/>
            </w14:solidFill>
          </w14:textFill>
        </w:rPr>
        <w:t>考</w:t>
      </w:r>
      <w:r>
        <w:rPr>
          <w:rFonts w:ascii="宋体" w:hAnsi="宋体" w:eastAsia="宋体" w:cs="宋体"/>
          <w:color w:val="000000" w:themeColor="text1"/>
          <w:spacing w:val="6"/>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点</w:t>
      </w:r>
      <w:r>
        <w:rPr>
          <w:rFonts w:ascii="宋体" w:hAnsi="宋体" w:eastAsia="宋体" w:cs="宋体"/>
          <w:color w:val="000000" w:themeColor="text1"/>
          <w:spacing w:val="-6"/>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4</w:t>
      </w:r>
      <w:r>
        <w:rPr>
          <w:rFonts w:ascii="宋体" w:hAnsi="宋体" w:eastAsia="宋体" w:cs="宋体"/>
          <w:color w:val="000000" w:themeColor="text1"/>
          <w:spacing w:val="20"/>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破产管理人</w:t>
      </w:r>
    </w:p>
    <w:p>
      <w:pPr>
        <w:spacing w:line="350" w:lineRule="auto"/>
        <w:rPr>
          <w:rFonts w:ascii="Arial"/>
          <w:color w:val="000000" w:themeColor="text1"/>
          <w:sz w:val="21"/>
          <w14:textFill>
            <w14:solidFill>
              <w14:schemeClr w14:val="tx1"/>
            </w14:solidFill>
          </w14:textFill>
        </w:rPr>
      </w:pPr>
    </w:p>
    <w:p>
      <w:pPr>
        <w:spacing w:before="74"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一</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管</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理</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人</w:t>
      </w:r>
      <w:r>
        <w:rPr>
          <w:rFonts w:ascii="宋体" w:hAnsi="宋体" w:eastAsia="宋体" w:cs="宋体"/>
          <w:color w:val="000000" w:themeColor="text1"/>
          <w:spacing w:val="-23"/>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的</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任</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命</w:t>
      </w:r>
    </w:p>
    <w:p>
      <w:pPr>
        <w:spacing w:before="148"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1.</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管理人由人民法院在受理破产同时指定</w:t>
      </w:r>
    </w:p>
    <w:p>
      <w:pPr>
        <w:spacing w:before="116" w:line="390" w:lineRule="exact"/>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position w:val="12"/>
          <w:sz w:val="23"/>
          <w:szCs w:val="23"/>
          <w14:textFill>
            <w14:solidFill>
              <w14:schemeClr w14:val="tx1"/>
            </w14:solidFill>
          </w14:textFill>
        </w:rPr>
        <w:t>2.</w:t>
      </w:r>
      <w:r>
        <w:rPr>
          <w:rFonts w:ascii="宋体" w:hAnsi="宋体" w:eastAsia="宋体" w:cs="宋体"/>
          <w:color w:val="000000" w:themeColor="text1"/>
          <w:spacing w:val="-44"/>
          <w:position w:val="12"/>
          <w:sz w:val="23"/>
          <w:szCs w:val="23"/>
          <w14:textFill>
            <w14:solidFill>
              <w14:schemeClr w14:val="tx1"/>
            </w14:solidFill>
          </w14:textFill>
        </w:rPr>
        <w:t xml:space="preserve"> </w:t>
      </w:r>
      <w:r>
        <w:rPr>
          <w:rFonts w:ascii="宋体" w:hAnsi="宋体" w:eastAsia="宋体" w:cs="宋体"/>
          <w:color w:val="000000" w:themeColor="text1"/>
          <w:spacing w:val="12"/>
          <w:position w:val="12"/>
          <w:sz w:val="23"/>
          <w:szCs w:val="23"/>
          <w14:textFill>
            <w14:solidFill>
              <w14:schemeClr w14:val="tx1"/>
            </w14:solidFill>
          </w14:textFill>
        </w:rPr>
        <w:t>债权人会议认为管理人不能依法、公正执行职务或</w:t>
      </w:r>
      <w:r>
        <w:rPr>
          <w:rFonts w:ascii="宋体" w:hAnsi="宋体" w:eastAsia="宋体" w:cs="宋体"/>
          <w:color w:val="000000" w:themeColor="text1"/>
          <w:spacing w:val="11"/>
          <w:position w:val="12"/>
          <w:sz w:val="23"/>
          <w:szCs w:val="23"/>
          <w14:textFill>
            <w14:solidFill>
              <w14:schemeClr w14:val="tx1"/>
            </w14:solidFill>
          </w14:textFill>
        </w:rPr>
        <w:t>者有其他不能胜任职务情形的，</w:t>
      </w:r>
    </w:p>
    <w:p>
      <w:pPr>
        <w:spacing w:before="1"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u w:val="single" w:color="auto"/>
          <w14:textFill>
            <w14:solidFill>
              <w14:schemeClr w14:val="tx1"/>
            </w14:solidFill>
          </w14:textFill>
        </w:rPr>
        <w:t>可以申请人民法院予以更换</w:t>
      </w:r>
    </w:p>
    <w:p>
      <w:pPr>
        <w:spacing w:before="21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二</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管</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理</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人</w:t>
      </w:r>
      <w:r>
        <w:rPr>
          <w:rFonts w:ascii="宋体" w:hAnsi="宋体" w:eastAsia="宋体" w:cs="宋体"/>
          <w:color w:val="000000" w:themeColor="text1"/>
          <w:spacing w:val="-29"/>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的</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费</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用</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和</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报</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副</w:t>
      </w:r>
    </w:p>
    <w:p>
      <w:pPr>
        <w:spacing w:before="15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1.</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管理人经人民法院许可，可以聘用必要的工作人员</w:t>
      </w:r>
    </w:p>
    <w:p>
      <w:pPr>
        <w:spacing w:before="97" w:line="259" w:lineRule="auto"/>
        <w:ind w:right="114"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管理人的</w:t>
      </w:r>
      <w:r>
        <w:rPr>
          <w:rFonts w:ascii="宋体" w:hAnsi="宋体" w:eastAsia="宋体" w:cs="宋体"/>
          <w:color w:val="000000" w:themeColor="text1"/>
          <w:spacing w:val="15"/>
          <w:sz w:val="23"/>
          <w:szCs w:val="23"/>
          <w:u w:val="single" w:color="auto"/>
          <w14:textFill>
            <w14:solidFill>
              <w14:schemeClr w14:val="tx1"/>
            </w14:solidFill>
          </w14:textFill>
        </w:rPr>
        <w:t>报酬由人民法院确定</w:t>
      </w:r>
      <w:r>
        <w:rPr>
          <w:rFonts w:ascii="宋体" w:hAnsi="宋体" w:eastAsia="宋体" w:cs="宋体"/>
          <w:color w:val="000000" w:themeColor="text1"/>
          <w:spacing w:val="15"/>
          <w:sz w:val="23"/>
          <w:szCs w:val="23"/>
          <w14:textFill>
            <w14:solidFill>
              <w14:schemeClr w14:val="tx1"/>
            </w14:solidFill>
          </w14:textFill>
        </w:rPr>
        <w:t>。债权人会议对管理人的报酬有异</w:t>
      </w:r>
      <w:r>
        <w:rPr>
          <w:rFonts w:ascii="宋体" w:hAnsi="宋体" w:eastAsia="宋体" w:cs="宋体"/>
          <w:color w:val="000000" w:themeColor="text1"/>
          <w:spacing w:val="14"/>
          <w:sz w:val="23"/>
          <w:szCs w:val="23"/>
          <w14:textFill>
            <w14:solidFill>
              <w14:schemeClr w14:val="tx1"/>
            </w14:solidFill>
          </w14:textFill>
        </w:rPr>
        <w:t>议的，有权向人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
          <w:sz w:val="23"/>
          <w:szCs w:val="23"/>
          <w14:textFill>
            <w14:solidFill>
              <w14:schemeClr w14:val="tx1"/>
            </w14:solidFill>
          </w14:textFill>
        </w:rPr>
        <w:t>民法院提出。</w:t>
      </w:r>
    </w:p>
    <w:p>
      <w:pPr>
        <w:spacing w:before="95" w:line="258" w:lineRule="auto"/>
        <w:ind w:right="105"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3.</w:t>
      </w:r>
      <w:r>
        <w:rPr>
          <w:rFonts w:ascii="宋体" w:hAnsi="宋体" w:eastAsia="宋体" w:cs="宋体"/>
          <w:color w:val="000000" w:themeColor="text1"/>
          <w:spacing w:val="-3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管理人执行职务的费用、报酬和聘用工作人员的费用，作为破产费用由债务人财</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产随时清偿</w:t>
      </w:r>
    </w:p>
    <w:p>
      <w:pPr>
        <w:spacing w:before="22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三</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管</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理</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人</w:t>
      </w:r>
      <w:r>
        <w:rPr>
          <w:rFonts w:ascii="宋体" w:hAnsi="宋体" w:eastAsia="宋体" w:cs="宋体"/>
          <w:color w:val="000000" w:themeColor="text1"/>
          <w:spacing w:val="-28"/>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的</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组</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成</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及</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任</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职</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资</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格</w:t>
      </w:r>
    </w:p>
    <w:p>
      <w:pPr>
        <w:spacing w:before="136" w:line="262" w:lineRule="auto"/>
        <w:ind w:right="124"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管理人可以由有关部门、机构的人员组成的清</w:t>
      </w:r>
      <w:r>
        <w:rPr>
          <w:rFonts w:ascii="宋体" w:hAnsi="宋体" w:eastAsia="宋体" w:cs="宋体"/>
          <w:color w:val="000000" w:themeColor="text1"/>
          <w:spacing w:val="10"/>
          <w:sz w:val="23"/>
          <w:szCs w:val="23"/>
          <w14:textFill>
            <w14:solidFill>
              <w14:schemeClr w14:val="tx1"/>
            </w14:solidFill>
          </w14:textFill>
        </w:rPr>
        <w:t>算组或者依法设立的律师事务所、会计</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师事务所、破产清算事务所等社会中介机构担</w:t>
      </w:r>
      <w:r>
        <w:rPr>
          <w:rFonts w:ascii="宋体" w:hAnsi="宋体" w:eastAsia="宋体" w:cs="宋体"/>
          <w:color w:val="000000" w:themeColor="text1"/>
          <w:spacing w:val="7"/>
          <w:sz w:val="23"/>
          <w:szCs w:val="23"/>
          <w14:textFill>
            <w14:solidFill>
              <w14:schemeClr w14:val="tx1"/>
            </w14:solidFill>
          </w14:textFill>
        </w:rPr>
        <w:t>任。</w:t>
      </w:r>
    </w:p>
    <w:p>
      <w:pPr>
        <w:spacing w:before="47" w:line="401" w:lineRule="exact"/>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position w:val="12"/>
          <w:sz w:val="23"/>
          <w:szCs w:val="23"/>
          <w14:textFill>
            <w14:solidFill>
              <w14:schemeClr w14:val="tx1"/>
            </w14:solidFill>
          </w14:textFill>
        </w:rPr>
        <w:t>人民法院根据债务人的实际情况，可以在征询有关社会中介机构的意见后，指定该机</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构具备相关专业知识并取得执业资格的人员担任管理人。</w:t>
      </w:r>
    </w:p>
    <w:p>
      <w:pPr>
        <w:spacing w:before="107" w:line="330" w:lineRule="exact"/>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position w:val="7"/>
          <w:sz w:val="23"/>
          <w:szCs w:val="23"/>
          <w14:textFill>
            <w14:solidFill>
              <w14:schemeClr w14:val="tx1"/>
            </w14:solidFill>
          </w14:textFill>
        </w:rPr>
        <w:t>有下列情形之一的，不得担任管理人：</w:t>
      </w:r>
    </w:p>
    <w:p>
      <w:pPr>
        <w:spacing w:before="1"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第一，因故意犯罪受过刑事处罚；</w:t>
      </w:r>
    </w:p>
    <w:p>
      <w:pPr>
        <w:spacing w:before="96" w:line="370" w:lineRule="exact"/>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position w:val="10"/>
          <w:sz w:val="23"/>
          <w:szCs w:val="23"/>
          <w14:textFill>
            <w14:solidFill>
              <w14:schemeClr w14:val="tx1"/>
            </w14:solidFill>
          </w14:textFill>
        </w:rPr>
        <w:t>第二，曾被吊销相关专业执业证书；</w:t>
      </w:r>
    </w:p>
    <w:p>
      <w:pPr>
        <w:spacing w:line="218"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第三，与本案有利害关系。</w:t>
      </w:r>
    </w:p>
    <w:p>
      <w:pPr>
        <w:spacing w:before="229"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9"/>
          <w:sz w:val="23"/>
          <w:szCs w:val="23"/>
          <w14:textFill>
            <w14:solidFill>
              <w14:schemeClr w14:val="tx1"/>
            </w14:solidFill>
          </w14:textFill>
        </w:rPr>
        <w:t>(</w:t>
      </w:r>
      <w:r>
        <w:rPr>
          <w:rFonts w:ascii="宋体" w:hAnsi="宋体" w:eastAsia="宋体" w:cs="宋体"/>
          <w:color w:val="000000" w:themeColor="text1"/>
          <w:spacing w:val="-10"/>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四</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管</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理</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人</w:t>
      </w:r>
      <w:r>
        <w:rPr>
          <w:rFonts w:ascii="宋体" w:hAnsi="宋体" w:eastAsia="宋体" w:cs="宋体"/>
          <w:color w:val="000000" w:themeColor="text1"/>
          <w:spacing w:val="-18"/>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的</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职</w:t>
      </w:r>
      <w:r>
        <w:rPr>
          <w:rFonts w:ascii="宋体" w:hAnsi="宋体" w:eastAsia="宋体" w:cs="宋体"/>
          <w:color w:val="000000" w:themeColor="text1"/>
          <w:spacing w:val="-28"/>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责</w:t>
      </w:r>
    </w:p>
    <w:p>
      <w:pPr>
        <w:spacing w:before="167" w:line="184"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1.</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对债务人的财产及经营管理权的接管：</w:t>
      </w:r>
    </w:p>
    <w:p>
      <w:pPr>
        <w:rPr>
          <w:color w:val="000000" w:themeColor="text1"/>
          <w14:textFill>
            <w14:solidFill>
              <w14:schemeClr w14:val="tx1"/>
            </w14:solidFill>
          </w14:textFill>
        </w:rPr>
        <w:sectPr>
          <w:type w:val="continuous"/>
          <w:pgSz w:w="11900" w:h="16840"/>
          <w:pgMar w:top="330" w:right="1175" w:bottom="400" w:left="1219" w:header="0" w:footer="0" w:gutter="0"/>
          <w:cols w:equalWidth="0" w:num="1">
            <w:col w:w="9505"/>
          </w:cols>
        </w:sectPr>
      </w:pPr>
    </w:p>
    <w:p>
      <w:pPr>
        <w:spacing w:line="449" w:lineRule="exact"/>
        <w:ind w:firstLine="2020"/>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462" o:spid="_x0000_s1462" o:spt="202" type="#_x0000_t202" style="position:absolute;left:0pt;margin-left:60.45pt;margin-top:30.9pt;height:11.25pt;width:92.95pt;mso-position-horizontal-relative:page;mso-position-vertical-relative:page;z-index:251665408;mso-width-relative:page;mso-height-relative:page;" filled="f" stroked="f" coordsize="21600,21600" o:allowincell="f">
            <v:path/>
            <v:fill on="f" focussize="0,0"/>
            <v:stroke on="f"/>
            <v:imagedata o:title=""/>
            <o:lock v:ext="edit" aspectratio="f"/>
            <v:textbox inset="0mm,0mm,0mm,0mm">
              <w:txbxContent>
                <w:p>
                  <w:pPr>
                    <w:spacing w:before="19" w:line="213" w:lineRule="auto"/>
                    <w:ind w:left="20"/>
                    <w:rPr>
                      <w:rFonts w:ascii="黑体" w:hAnsi="黑体" w:eastAsia="黑体" w:cs="黑体"/>
                      <w:sz w:val="16"/>
                      <w:szCs w:val="16"/>
                    </w:rPr>
                  </w:pPr>
                  <w:r>
                    <w:rPr>
                      <w:rFonts w:ascii="黑体" w:hAnsi="黑体" w:eastAsia="黑体" w:cs="黑体"/>
                      <w:spacing w:val="-10"/>
                      <w:sz w:val="16"/>
                      <w:szCs w:val="16"/>
                    </w:rPr>
                    <w:t>商</w:t>
                  </w:r>
                  <w:r>
                    <w:rPr>
                      <w:rFonts w:ascii="黑体" w:hAnsi="黑体" w:eastAsia="黑体" w:cs="黑体"/>
                      <w:spacing w:val="-17"/>
                      <w:sz w:val="16"/>
                      <w:szCs w:val="16"/>
                    </w:rPr>
                    <w:t xml:space="preserve"> </w:t>
                  </w:r>
                  <w:r>
                    <w:rPr>
                      <w:rFonts w:ascii="黑体" w:hAnsi="黑体" w:eastAsia="黑体" w:cs="黑体"/>
                      <w:spacing w:val="-10"/>
                      <w:sz w:val="16"/>
                      <w:szCs w:val="16"/>
                    </w:rPr>
                    <w:t>经</w:t>
                  </w:r>
                  <w:r>
                    <w:rPr>
                      <w:rFonts w:ascii="黑体" w:hAnsi="黑体" w:eastAsia="黑体" w:cs="黑体"/>
                      <w:spacing w:val="-20"/>
                      <w:sz w:val="16"/>
                      <w:szCs w:val="16"/>
                    </w:rPr>
                    <w:t xml:space="preserve"> </w:t>
                  </w:r>
                  <w:r>
                    <w:rPr>
                      <w:rFonts w:ascii="黑体" w:hAnsi="黑体" w:eastAsia="黑体" w:cs="黑体"/>
                      <w:spacing w:val="-10"/>
                      <w:sz w:val="16"/>
                      <w:szCs w:val="16"/>
                    </w:rPr>
                    <w:t>知</w:t>
                  </w:r>
                  <w:r>
                    <w:rPr>
                      <w:rFonts w:ascii="黑体" w:hAnsi="黑体" w:eastAsia="黑体" w:cs="黑体"/>
                      <w:spacing w:val="-22"/>
                      <w:sz w:val="16"/>
                      <w:szCs w:val="16"/>
                    </w:rPr>
                    <w:t xml:space="preserve"> </w:t>
                  </w:r>
                  <w:r>
                    <w:rPr>
                      <w:rFonts w:ascii="黑体" w:hAnsi="黑体" w:eastAsia="黑体" w:cs="黑体"/>
                      <w:spacing w:val="-10"/>
                      <w:sz w:val="16"/>
                      <w:szCs w:val="16"/>
                    </w:rPr>
                    <w:t>专</w:t>
                  </w:r>
                  <w:r>
                    <w:rPr>
                      <w:rFonts w:ascii="黑体" w:hAnsi="黑体" w:eastAsia="黑体" w:cs="黑体"/>
                      <w:spacing w:val="-26"/>
                      <w:sz w:val="16"/>
                      <w:szCs w:val="16"/>
                    </w:rPr>
                    <w:t xml:space="preserve"> </w:t>
                  </w:r>
                  <w:r>
                    <w:rPr>
                      <w:rFonts w:ascii="黑体" w:hAnsi="黑体" w:eastAsia="黑体" w:cs="黑体"/>
                      <w:spacing w:val="-10"/>
                      <w:sz w:val="16"/>
                      <w:szCs w:val="16"/>
                    </w:rPr>
                    <w:t>题</w:t>
                  </w:r>
                  <w:r>
                    <w:rPr>
                      <w:rFonts w:ascii="黑体" w:hAnsi="黑体" w:eastAsia="黑体" w:cs="黑体"/>
                      <w:spacing w:val="-23"/>
                      <w:sz w:val="16"/>
                      <w:szCs w:val="16"/>
                    </w:rPr>
                    <w:t xml:space="preserve"> </w:t>
                  </w:r>
                  <w:r>
                    <w:rPr>
                      <w:rFonts w:ascii="黑体" w:hAnsi="黑体" w:eastAsia="黑体" w:cs="黑体"/>
                      <w:spacing w:val="-10"/>
                      <w:sz w:val="16"/>
                      <w:szCs w:val="16"/>
                    </w:rPr>
                    <w:t>讲</w:t>
                  </w:r>
                  <w:r>
                    <w:rPr>
                      <w:rFonts w:ascii="黑体" w:hAnsi="黑体" w:eastAsia="黑体" w:cs="黑体"/>
                      <w:spacing w:val="-25"/>
                      <w:sz w:val="16"/>
                      <w:szCs w:val="16"/>
                    </w:rPr>
                    <w:t xml:space="preserve"> </w:t>
                  </w:r>
                  <w:r>
                    <w:rPr>
                      <w:rFonts w:ascii="黑体" w:hAnsi="黑体" w:eastAsia="黑体" w:cs="黑体"/>
                      <w:spacing w:val="-10"/>
                      <w:sz w:val="16"/>
                      <w:szCs w:val="16"/>
                    </w:rPr>
                    <w:t>座</w:t>
                  </w:r>
                  <w:r>
                    <w:rPr>
                      <w:rFonts w:ascii="黑体" w:hAnsi="黑体" w:eastAsia="黑体" w:cs="黑体"/>
                      <w:spacing w:val="-9"/>
                      <w:sz w:val="16"/>
                      <w:szCs w:val="16"/>
                    </w:rPr>
                    <w:t xml:space="preserve"> </w:t>
                  </w:r>
                  <w:r>
                    <w:rPr>
                      <w:rFonts w:ascii="黑体" w:hAnsi="黑体" w:eastAsia="黑体" w:cs="黑体"/>
                      <w:spacing w:val="-10"/>
                      <w:sz w:val="16"/>
                      <w:szCs w:val="16"/>
                    </w:rPr>
                    <w:t>，</w:t>
                  </w:r>
                  <w:r>
                    <w:rPr>
                      <w:rFonts w:ascii="黑体" w:hAnsi="黑体" w:eastAsia="黑体" w:cs="黑体"/>
                      <w:spacing w:val="-26"/>
                      <w:sz w:val="16"/>
                      <w:szCs w:val="16"/>
                    </w:rPr>
                    <w:t xml:space="preserve"> </w:t>
                  </w:r>
                  <w:r>
                    <w:rPr>
                      <w:rFonts w:ascii="黑体" w:hAnsi="黑体" w:eastAsia="黑体" w:cs="黑体"/>
                      <w:spacing w:val="-10"/>
                      <w:sz w:val="16"/>
                      <w:szCs w:val="16"/>
                    </w:rPr>
                    <w:t>精</w:t>
                  </w:r>
                </w:p>
              </w:txbxContent>
            </v:textbox>
          </v:shape>
        </w:pict>
      </w:r>
      <w:r>
        <w:rPr>
          <w:color w:val="000000" w:themeColor="text1"/>
          <w14:textFill>
            <w14:solidFill>
              <w14:schemeClr w14:val="tx1"/>
            </w14:solidFill>
          </w14:textFill>
        </w:rPr>
        <w:pict>
          <v:group id="_x0000_s1463" o:spid="_x0000_s1463" o:spt="203" style="height:22.5pt;width:279pt;" coordsize="5580,450">
            <o:lock v:ext="edit"/>
            <v:shape id="_x0000_s1464" o:spid="_x0000_s1464" o:spt="75" type="#_x0000_t75" style="position:absolute;left:0;top:0;height:450;width:5580;" filled="f" stroked="f" coordsize="21600,21600">
              <v:path/>
              <v:fill on="f" focussize="0,0"/>
              <v:stroke on="f"/>
              <v:imagedata r:id="rId119" o:title=""/>
              <o:lock v:ext="edit" aspectratio="t"/>
            </v:shape>
            <v:shape id="_x0000_s1465" o:spid="_x0000_s1465" o:spt="202" type="#_x0000_t202" style="position:absolute;left:-20;top:-20;height:552;width:5620;" filled="f" stroked="f" coordsize="21600,21600">
              <v:path/>
              <v:fill on="f" focussize="0,0"/>
              <v:stroke on="f"/>
              <v:imagedata o:title=""/>
              <o:lock v:ext="edit" aspectratio="f"/>
              <v:textbox inset="0mm,0mm,0mm,0mm">
                <w:txbxContent>
                  <w:p>
                    <w:pPr>
                      <w:spacing w:before="86" w:line="222" w:lineRule="auto"/>
                      <w:ind w:left="134"/>
                      <w:rPr>
                        <w:rFonts w:ascii="黑体" w:hAnsi="黑体" w:eastAsia="黑体" w:cs="黑体"/>
                        <w:sz w:val="33"/>
                        <w:szCs w:val="33"/>
                      </w:rPr>
                    </w:pPr>
                    <w:r>
                      <w:rPr>
                        <w:rFonts w:ascii="黑体" w:hAnsi="黑体" w:eastAsia="黑体" w:cs="黑体"/>
                        <w:b/>
                        <w:bCs/>
                        <w:spacing w:val="21"/>
                        <w:sz w:val="33"/>
                        <w:szCs w:val="33"/>
                      </w:rPr>
                      <w:t>西法大考资微信(</w:t>
                    </w:r>
                    <w:r>
                      <w:rPr>
                        <w:rFonts w:ascii="黑体" w:hAnsi="黑体" w:eastAsia="黑体" w:cs="黑体"/>
                        <w:b/>
                        <w:bCs/>
                        <w:sz w:val="33"/>
                        <w:szCs w:val="33"/>
                      </w:rPr>
                      <w:t>QQ</w:t>
                    </w:r>
                    <w:r>
                      <w:rPr>
                        <w:rFonts w:ascii="黑体" w:hAnsi="黑体" w:eastAsia="黑体" w:cs="黑体"/>
                        <w:b/>
                        <w:bCs/>
                        <w:spacing w:val="21"/>
                        <w:sz w:val="33"/>
                        <w:szCs w:val="33"/>
                      </w:rPr>
                      <w:t>):2233200134</w:t>
                    </w:r>
                  </w:p>
                </w:txbxContent>
              </v:textbox>
            </v:shape>
            <w10:wrap type="none"/>
            <w10:anchorlock/>
          </v:group>
        </w:pict>
      </w:r>
    </w:p>
    <w:p>
      <w:pPr>
        <w:spacing w:line="261" w:lineRule="auto"/>
        <w:rPr>
          <w:rFonts w:ascii="Arial"/>
          <w:color w:val="000000" w:themeColor="text1"/>
          <w:sz w:val="21"/>
          <w14:textFill>
            <w14:solidFill>
              <w14:schemeClr w14:val="tx1"/>
            </w14:solidFill>
          </w14:textFill>
        </w:rPr>
      </w:pPr>
    </w:p>
    <w:p>
      <w:pPr>
        <w:spacing w:before="75" w:line="219" w:lineRule="auto"/>
        <w:ind w:left="5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(1)接管债务人的财产、印章和账簿、文书等资料；</w:t>
      </w:r>
    </w:p>
    <w:p>
      <w:pPr>
        <w:spacing w:before="96" w:line="218" w:lineRule="auto"/>
        <w:ind w:left="5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(2)调查债务人财产状况，制作财产状况报告</w:t>
      </w:r>
      <w:r>
        <w:rPr>
          <w:rFonts w:ascii="宋体" w:hAnsi="宋体" w:eastAsia="宋体" w:cs="宋体"/>
          <w:color w:val="000000" w:themeColor="text1"/>
          <w:spacing w:val="14"/>
          <w:sz w:val="23"/>
          <w:szCs w:val="23"/>
          <w14:textFill>
            <w14:solidFill>
              <w14:schemeClr w14:val="tx1"/>
            </w14:solidFill>
          </w14:textFill>
        </w:rPr>
        <w:t>；</w:t>
      </w:r>
    </w:p>
    <w:p>
      <w:pPr>
        <w:spacing w:before="100" w:line="219" w:lineRule="auto"/>
        <w:ind w:left="5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(3)决定债务人的内部管理事务；</w:t>
      </w:r>
    </w:p>
    <w:p>
      <w:pPr>
        <w:spacing w:before="97" w:line="219" w:lineRule="auto"/>
        <w:ind w:left="5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(4)决定债务人的日常开支和其他必要开支；</w:t>
      </w:r>
    </w:p>
    <w:p>
      <w:pPr>
        <w:spacing w:before="96" w:line="219" w:lineRule="auto"/>
        <w:ind w:left="5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(5)</w:t>
      </w:r>
      <w:r>
        <w:rPr>
          <w:rFonts w:ascii="宋体" w:hAnsi="宋体" w:eastAsia="宋体" w:cs="宋体"/>
          <w:color w:val="000000" w:themeColor="text1"/>
          <w:spacing w:val="101"/>
          <w:sz w:val="23"/>
          <w:szCs w:val="23"/>
          <w14:textFill>
            <w14:solidFill>
              <w14:schemeClr w14:val="tx1"/>
            </w14:solidFill>
          </w14:textFill>
        </w:rPr>
        <w:t xml:space="preserve"> </w:t>
      </w:r>
      <w:r>
        <w:rPr>
          <w:rFonts w:ascii="宋体" w:hAnsi="宋体" w:eastAsia="宋体" w:cs="宋体"/>
          <w:color w:val="000000" w:themeColor="text1"/>
          <w:spacing w:val="-107"/>
          <w:sz w:val="23"/>
          <w:szCs w:val="23"/>
          <w:u w:val="single" w:color="auto"/>
          <w14:textFill>
            <w14:solidFill>
              <w14:schemeClr w14:val="tx1"/>
            </w14:solidFill>
          </w14:textFill>
        </w:rPr>
        <w:t xml:space="preserve"> </w:t>
      </w:r>
      <w:r>
        <w:rPr>
          <w:rFonts w:ascii="宋体" w:hAnsi="宋体" w:eastAsia="宋体" w:cs="宋体"/>
          <w:color w:val="000000" w:themeColor="text1"/>
          <w:spacing w:val="11"/>
          <w:sz w:val="23"/>
          <w:szCs w:val="23"/>
          <w:u w:val="single" w:color="auto"/>
          <w14:textFill>
            <w14:solidFill>
              <w14:schemeClr w14:val="tx1"/>
            </w14:solidFill>
          </w14:textFill>
        </w:rPr>
        <w:t>在第一次债权人会议召开之前</w:t>
      </w:r>
      <w:r>
        <w:rPr>
          <w:rFonts w:ascii="宋体" w:hAnsi="宋体" w:eastAsia="宋体" w:cs="宋体"/>
          <w:color w:val="000000" w:themeColor="text1"/>
          <w:spacing w:val="11"/>
          <w:sz w:val="23"/>
          <w:szCs w:val="23"/>
          <w14:textFill>
            <w14:solidFill>
              <w14:schemeClr w14:val="tx1"/>
            </w14:solidFill>
          </w14:textFill>
        </w:rPr>
        <w:t>，决定继续或者停止</w:t>
      </w:r>
      <w:r>
        <w:rPr>
          <w:rFonts w:ascii="宋体" w:hAnsi="宋体" w:eastAsia="宋体" w:cs="宋体"/>
          <w:color w:val="000000" w:themeColor="text1"/>
          <w:spacing w:val="10"/>
          <w:sz w:val="23"/>
          <w:szCs w:val="23"/>
          <w14:textFill>
            <w14:solidFill>
              <w14:schemeClr w14:val="tx1"/>
            </w14:solidFill>
          </w14:textFill>
        </w:rPr>
        <w:t>债务人的营业；(此时应经法</w:t>
      </w:r>
    </w:p>
    <w:p>
      <w:pPr>
        <w:spacing w:before="99" w:line="220" w:lineRule="auto"/>
        <w:ind w:left="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院许可)</w:t>
      </w:r>
    </w:p>
    <w:p>
      <w:pPr>
        <w:spacing w:before="95" w:line="219" w:lineRule="auto"/>
        <w:ind w:left="5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(6)管理和处分债务人的财产；</w:t>
      </w:r>
    </w:p>
    <w:p>
      <w:pPr>
        <w:spacing w:before="98" w:line="219" w:lineRule="auto"/>
        <w:ind w:left="5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(7)代表债务人参加诉讼、仲裁或者其他法律程序；</w:t>
      </w:r>
    </w:p>
    <w:p>
      <w:pPr>
        <w:spacing w:before="95" w:line="219" w:lineRule="auto"/>
        <w:ind w:left="5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(8)提议召开债权人会议；</w:t>
      </w:r>
    </w:p>
    <w:p>
      <w:pPr>
        <w:spacing w:before="99" w:line="219" w:lineRule="auto"/>
        <w:ind w:left="5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(9)人民法院认为管理人应当履行的其他职责。</w:t>
      </w:r>
    </w:p>
    <w:p>
      <w:pPr>
        <w:spacing w:before="97" w:line="219" w:lineRule="auto"/>
        <w:ind w:left="44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《企业破产法》对管理人的职责另有规定的，适用其规定。</w:t>
      </w:r>
    </w:p>
    <w:p>
      <w:pPr>
        <w:spacing w:before="96" w:line="219" w:lineRule="auto"/>
        <w:ind w:left="5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
          <w:sz w:val="23"/>
          <w:szCs w:val="23"/>
          <w14:textFill>
            <w14:solidFill>
              <w14:schemeClr w14:val="tx1"/>
            </w14:solidFill>
          </w14:textFill>
        </w:rPr>
        <w:t>2.</w:t>
      </w:r>
      <w:r>
        <w:rPr>
          <w:rFonts w:ascii="宋体" w:hAnsi="宋体" w:eastAsia="宋体" w:cs="宋体"/>
          <w:color w:val="000000" w:themeColor="text1"/>
          <w:spacing w:val="-12"/>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忠诚、勤勉义务。</w:t>
      </w:r>
    </w:p>
    <w:p>
      <w:pPr>
        <w:spacing w:before="118" w:line="219" w:lineRule="auto"/>
        <w:ind w:left="5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3.</w:t>
      </w:r>
      <w:r>
        <w:rPr>
          <w:rFonts w:ascii="宋体" w:hAnsi="宋体" w:eastAsia="宋体" w:cs="宋体"/>
          <w:color w:val="000000" w:themeColor="text1"/>
          <w:spacing w:val="-10"/>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无正当理由不辞任义务。</w:t>
      </w:r>
    </w:p>
    <w:p>
      <w:pPr>
        <w:spacing w:line="248" w:lineRule="auto"/>
        <w:rPr>
          <w:rFonts w:ascii="Arial"/>
          <w:color w:val="000000" w:themeColor="text1"/>
          <w:sz w:val="21"/>
          <w14:textFill>
            <w14:solidFill>
              <w14:schemeClr w14:val="tx1"/>
            </w14:solidFill>
          </w14:textFill>
        </w:rPr>
      </w:pPr>
    </w:p>
    <w:p>
      <w:pPr>
        <w:spacing w:before="76" w:line="221" w:lineRule="auto"/>
        <w:ind w:left="560"/>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32"/>
          <w:sz w:val="23"/>
          <w:szCs w:val="23"/>
          <w14:textFill>
            <w14:solidFill>
              <w14:schemeClr w14:val="tx1"/>
            </w14:solidFill>
          </w14:textFill>
        </w:rPr>
        <w:t>考</w:t>
      </w:r>
      <w:r>
        <w:rPr>
          <w:rFonts w:ascii="黑体" w:hAnsi="黑体" w:eastAsia="黑体" w:cs="黑体"/>
          <w:color w:val="000000" w:themeColor="text1"/>
          <w:sz w:val="23"/>
          <w:szCs w:val="23"/>
          <w14:textFill>
            <w14:solidFill>
              <w14:schemeClr w14:val="tx1"/>
            </w14:solidFill>
          </w14:textFill>
        </w:rPr>
        <w:t xml:space="preserve"> </w:t>
      </w:r>
      <w:r>
        <w:rPr>
          <w:rFonts w:ascii="黑体" w:hAnsi="黑体" w:eastAsia="黑体" w:cs="黑体"/>
          <w:color w:val="000000" w:themeColor="text1"/>
          <w:spacing w:val="32"/>
          <w:sz w:val="23"/>
          <w:szCs w:val="23"/>
          <w14:textFill>
            <w14:solidFill>
              <w14:schemeClr w14:val="tx1"/>
            </w14:solidFill>
          </w14:textFill>
        </w:rPr>
        <w:t>点</w:t>
      </w:r>
      <w:r>
        <w:rPr>
          <w:rFonts w:ascii="黑体" w:hAnsi="黑体" w:eastAsia="黑体" w:cs="黑体"/>
          <w:color w:val="000000" w:themeColor="text1"/>
          <w:spacing w:val="-9"/>
          <w:sz w:val="23"/>
          <w:szCs w:val="23"/>
          <w14:textFill>
            <w14:solidFill>
              <w14:schemeClr w14:val="tx1"/>
            </w14:solidFill>
          </w14:textFill>
        </w:rPr>
        <w:t xml:space="preserve"> </w:t>
      </w:r>
      <w:r>
        <w:rPr>
          <w:rFonts w:ascii="黑体" w:hAnsi="黑体" w:eastAsia="黑体" w:cs="黑体"/>
          <w:color w:val="000000" w:themeColor="text1"/>
          <w:spacing w:val="32"/>
          <w:sz w:val="23"/>
          <w:szCs w:val="23"/>
          <w14:textFill>
            <w14:solidFill>
              <w14:schemeClr w14:val="tx1"/>
            </w14:solidFill>
          </w14:textFill>
        </w:rPr>
        <w:t>5</w:t>
      </w:r>
      <w:r>
        <w:rPr>
          <w:rFonts w:ascii="黑体" w:hAnsi="黑体" w:eastAsia="黑体" w:cs="黑体"/>
          <w:color w:val="000000" w:themeColor="text1"/>
          <w:spacing w:val="28"/>
          <w:sz w:val="23"/>
          <w:szCs w:val="23"/>
          <w14:textFill>
            <w14:solidFill>
              <w14:schemeClr w14:val="tx1"/>
            </w14:solidFill>
          </w14:textFill>
        </w:rPr>
        <w:t xml:space="preserve">  </w:t>
      </w:r>
      <w:r>
        <w:rPr>
          <w:rFonts w:ascii="黑体" w:hAnsi="黑体" w:eastAsia="黑体" w:cs="黑体"/>
          <w:color w:val="000000" w:themeColor="text1"/>
          <w:spacing w:val="32"/>
          <w:sz w:val="23"/>
          <w:szCs w:val="23"/>
          <w14:textFill>
            <w14:solidFill>
              <w14:schemeClr w14:val="tx1"/>
            </w14:solidFill>
          </w14:textFill>
        </w:rPr>
        <w:t>破产费用和共益债务</w:t>
      </w:r>
    </w:p>
    <w:p>
      <w:pPr>
        <w:spacing w:line="250" w:lineRule="auto"/>
        <w:rPr>
          <w:rFonts w:ascii="Arial"/>
          <w:color w:val="000000" w:themeColor="text1"/>
          <w:sz w:val="21"/>
          <w14:textFill>
            <w14:solidFill>
              <w14:schemeClr w14:val="tx1"/>
            </w14:solidFill>
          </w14:textFill>
        </w:rPr>
      </w:pPr>
    </w:p>
    <w:p>
      <w:pPr>
        <w:spacing w:before="75" w:line="390" w:lineRule="exact"/>
        <w:ind w:left="5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position w:val="11"/>
          <w:sz w:val="23"/>
          <w:szCs w:val="23"/>
          <w14:textFill>
            <w14:solidFill>
              <w14:schemeClr w14:val="tx1"/>
            </w14:solidFill>
          </w14:textFill>
        </w:rPr>
        <w:t>(</w:t>
      </w:r>
      <w:r>
        <w:rPr>
          <w:rFonts w:ascii="宋体" w:hAnsi="宋体" w:eastAsia="宋体" w:cs="宋体"/>
          <w:color w:val="000000" w:themeColor="text1"/>
          <w:spacing w:val="-10"/>
          <w:position w:val="11"/>
          <w:sz w:val="23"/>
          <w:szCs w:val="23"/>
          <w14:textFill>
            <w14:solidFill>
              <w14:schemeClr w14:val="tx1"/>
            </w14:solidFill>
          </w14:textFill>
        </w:rPr>
        <w:t xml:space="preserve"> </w:t>
      </w:r>
      <w:r>
        <w:rPr>
          <w:rFonts w:ascii="宋体" w:hAnsi="宋体" w:eastAsia="宋体" w:cs="宋体"/>
          <w:color w:val="000000" w:themeColor="text1"/>
          <w:spacing w:val="-17"/>
          <w:position w:val="11"/>
          <w:sz w:val="23"/>
          <w:szCs w:val="23"/>
          <w14:textFill>
            <w14:solidFill>
              <w14:schemeClr w14:val="tx1"/>
            </w14:solidFill>
          </w14:textFill>
        </w:rPr>
        <w:t>一</w:t>
      </w:r>
      <w:r>
        <w:rPr>
          <w:rFonts w:ascii="宋体" w:hAnsi="宋体" w:eastAsia="宋体" w:cs="宋体"/>
          <w:color w:val="000000" w:themeColor="text1"/>
          <w:spacing w:val="-15"/>
          <w:position w:val="11"/>
          <w:sz w:val="23"/>
          <w:szCs w:val="23"/>
          <w14:textFill>
            <w14:solidFill>
              <w14:schemeClr w14:val="tx1"/>
            </w14:solidFill>
          </w14:textFill>
        </w:rPr>
        <w:t xml:space="preserve"> </w:t>
      </w:r>
      <w:r>
        <w:rPr>
          <w:rFonts w:ascii="宋体" w:hAnsi="宋体" w:eastAsia="宋体" w:cs="宋体"/>
          <w:color w:val="000000" w:themeColor="text1"/>
          <w:spacing w:val="-17"/>
          <w:position w:val="11"/>
          <w:sz w:val="23"/>
          <w:szCs w:val="23"/>
          <w14:textFill>
            <w14:solidFill>
              <w14:schemeClr w14:val="tx1"/>
            </w14:solidFill>
          </w14:textFill>
        </w:rPr>
        <w:t>)</w:t>
      </w:r>
      <w:r>
        <w:rPr>
          <w:rFonts w:ascii="宋体" w:hAnsi="宋体" w:eastAsia="宋体" w:cs="宋体"/>
          <w:color w:val="000000" w:themeColor="text1"/>
          <w:spacing w:val="-16"/>
          <w:position w:val="11"/>
          <w:sz w:val="23"/>
          <w:szCs w:val="23"/>
          <w14:textFill>
            <w14:solidFill>
              <w14:schemeClr w14:val="tx1"/>
            </w14:solidFill>
          </w14:textFill>
        </w:rPr>
        <w:t xml:space="preserve"> </w:t>
      </w:r>
      <w:r>
        <w:rPr>
          <w:rFonts w:ascii="宋体" w:hAnsi="宋体" w:eastAsia="宋体" w:cs="宋体"/>
          <w:color w:val="000000" w:themeColor="text1"/>
          <w:spacing w:val="-17"/>
          <w:position w:val="11"/>
          <w:sz w:val="23"/>
          <w:szCs w:val="23"/>
          <w14:textFill>
            <w14:solidFill>
              <w14:schemeClr w14:val="tx1"/>
            </w14:solidFill>
          </w14:textFill>
        </w:rPr>
        <w:t>概</w:t>
      </w:r>
      <w:r>
        <w:rPr>
          <w:rFonts w:ascii="宋体" w:hAnsi="宋体" w:eastAsia="宋体" w:cs="宋体"/>
          <w:color w:val="000000" w:themeColor="text1"/>
          <w:spacing w:val="-18"/>
          <w:position w:val="11"/>
          <w:sz w:val="23"/>
          <w:szCs w:val="23"/>
          <w14:textFill>
            <w14:solidFill>
              <w14:schemeClr w14:val="tx1"/>
            </w14:solidFill>
          </w14:textFill>
        </w:rPr>
        <w:t xml:space="preserve"> </w:t>
      </w:r>
      <w:r>
        <w:rPr>
          <w:rFonts w:ascii="宋体" w:hAnsi="宋体" w:eastAsia="宋体" w:cs="宋体"/>
          <w:color w:val="000000" w:themeColor="text1"/>
          <w:spacing w:val="-17"/>
          <w:position w:val="11"/>
          <w:sz w:val="23"/>
          <w:szCs w:val="23"/>
          <w14:textFill>
            <w14:solidFill>
              <w14:schemeClr w14:val="tx1"/>
            </w14:solidFill>
          </w14:textFill>
        </w:rPr>
        <w:t>念</w:t>
      </w:r>
    </w:p>
    <w:p>
      <w:pPr>
        <w:spacing w:line="219" w:lineRule="auto"/>
        <w:ind w:left="5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1.</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破产费用</w:t>
      </w:r>
    </w:p>
    <w:p>
      <w:pPr>
        <w:spacing w:before="106" w:line="262" w:lineRule="auto"/>
        <w:ind w:left="89" w:right="55" w:firstLine="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是指为破产程序的进行以及为全体债权人的共同利益而从债务人财产中优先支付的费</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用。任何一个破产案件中均会产生破产费用</w:t>
      </w:r>
    </w:p>
    <w:p>
      <w:pPr>
        <w:spacing w:before="88" w:line="219" w:lineRule="auto"/>
        <w:ind w:left="5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
          <w:sz w:val="23"/>
          <w:szCs w:val="23"/>
          <w14:textFill>
            <w14:solidFill>
              <w14:schemeClr w14:val="tx1"/>
            </w14:solidFill>
          </w14:textFill>
        </w:rPr>
        <w:t>2.</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
          <w:sz w:val="23"/>
          <w:szCs w:val="23"/>
          <w14:textFill>
            <w14:solidFill>
              <w14:schemeClr w14:val="tx1"/>
            </w14:solidFill>
          </w14:textFill>
        </w:rPr>
        <w:t>共益债务</w:t>
      </w:r>
    </w:p>
    <w:p>
      <w:pPr>
        <w:spacing w:before="125" w:line="251" w:lineRule="auto"/>
        <w:ind w:left="89" w:right="59" w:firstLine="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是指法院受理破产后，为全体债权人的共同利益而管理、变价和分配破产财</w:t>
      </w:r>
      <w:r>
        <w:rPr>
          <w:rFonts w:ascii="宋体" w:hAnsi="宋体" w:eastAsia="宋体" w:cs="宋体"/>
          <w:color w:val="000000" w:themeColor="text1"/>
          <w:spacing w:val="11"/>
          <w:sz w:val="23"/>
          <w:szCs w:val="23"/>
          <w14:textFill>
            <w14:solidFill>
              <w14:schemeClr w14:val="tx1"/>
            </w14:solidFill>
          </w14:textFill>
        </w:rPr>
        <w:t>产而负担</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的债务。</w:t>
      </w:r>
    </w:p>
    <w:p>
      <w:pPr>
        <w:spacing w:before="117" w:line="219" w:lineRule="auto"/>
        <w:ind w:left="5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3.</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破产费用和共益债务的范闹</w:t>
      </w:r>
    </w:p>
    <w:p>
      <w:pPr>
        <w:spacing w:line="53" w:lineRule="exact"/>
        <w:rPr>
          <w:color w:val="000000" w:themeColor="text1"/>
          <w14:textFill>
            <w14:solidFill>
              <w14:schemeClr w14:val="tx1"/>
            </w14:solidFill>
          </w14:textFill>
        </w:rPr>
      </w:pPr>
    </w:p>
    <w:tbl>
      <w:tblPr>
        <w:tblStyle w:val="5"/>
        <w:tblW w:w="9569" w:type="dxa"/>
        <w:tblInd w:w="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3750"/>
        <w:gridCol w:w="5819"/>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44" w:hRule="atLeast"/>
        </w:trPr>
        <w:tc>
          <w:tcPr>
            <w:tcW w:w="3750" w:type="dxa"/>
            <w:tcBorders>
              <w:top w:val="single" w:color="000000" w:sz="4" w:space="0"/>
              <w:bottom w:val="single" w:color="000000" w:sz="4" w:space="0"/>
            </w:tcBorders>
            <w:vAlign w:val="top"/>
          </w:tcPr>
          <w:p>
            <w:pPr>
              <w:spacing w:before="123" w:line="219" w:lineRule="auto"/>
              <w:ind w:left="150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6"/>
                <w:sz w:val="21"/>
                <w:szCs w:val="21"/>
                <w14:textFill>
                  <w14:solidFill>
                    <w14:schemeClr w14:val="tx1"/>
                  </w14:solidFill>
                </w14:textFill>
              </w:rPr>
              <w:t>破产费用</w:t>
            </w:r>
          </w:p>
        </w:tc>
        <w:tc>
          <w:tcPr>
            <w:tcW w:w="5819" w:type="dxa"/>
            <w:tcBorders>
              <w:top w:val="single" w:color="000000" w:sz="4" w:space="0"/>
              <w:bottom w:val="single" w:color="000000" w:sz="4" w:space="0"/>
            </w:tcBorders>
            <w:vAlign w:val="top"/>
          </w:tcPr>
          <w:p>
            <w:pPr>
              <w:spacing w:before="120" w:line="219" w:lineRule="auto"/>
              <w:ind w:left="2522"/>
              <w:rPr>
                <w:rFonts w:ascii="宋体" w:hAnsi="宋体" w:eastAsia="宋体" w:cs="宋体"/>
                <w:color w:val="000000" w:themeColor="text1"/>
                <w:sz w:val="21"/>
                <w:szCs w:val="21"/>
                <w14:textFill>
                  <w14:solidFill>
                    <w14:schemeClr w14:val="tx1"/>
                  </w14:solidFill>
                </w14:textFill>
              </w:rPr>
            </w:pPr>
            <w:r>
              <w:rPr>
                <w:rFonts w:ascii="宋体" w:hAnsi="宋体" w:eastAsia="宋体" w:cs="宋体"/>
                <w:b/>
                <w:bCs/>
                <w:color w:val="000000" w:themeColor="text1"/>
                <w:spacing w:val="-4"/>
                <w:sz w:val="21"/>
                <w:szCs w:val="21"/>
                <w14:textFill>
                  <w14:solidFill>
                    <w14:schemeClr w14:val="tx1"/>
                  </w14:solidFill>
                </w14:textFill>
              </w:rPr>
              <w:t>共益债务</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674" w:hRule="atLeast"/>
        </w:trPr>
        <w:tc>
          <w:tcPr>
            <w:tcW w:w="3750" w:type="dxa"/>
            <w:tcBorders>
              <w:top w:val="single" w:color="000000" w:sz="4" w:space="0"/>
            </w:tcBorders>
            <w:vAlign w:val="top"/>
          </w:tcPr>
          <w:p>
            <w:pPr>
              <w:spacing w:line="339" w:lineRule="auto"/>
              <w:rPr>
                <w:rFonts w:ascii="Arial"/>
                <w:color w:val="000000" w:themeColor="text1"/>
                <w:sz w:val="21"/>
                <w14:textFill>
                  <w14:solidFill>
                    <w14:schemeClr w14:val="tx1"/>
                  </w14:solidFill>
                </w14:textFill>
              </w:rPr>
            </w:pPr>
          </w:p>
          <w:p>
            <w:pPr>
              <w:spacing w:before="69" w:line="220" w:lineRule="auto"/>
              <w:ind w:left="1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0"/>
                <w:sz w:val="21"/>
                <w:szCs w:val="21"/>
                <w14:textFill>
                  <w14:solidFill>
                    <w14:schemeClr w14:val="tx1"/>
                  </w14:solidFill>
                </w14:textFill>
              </w:rPr>
              <w:t>(1)受理后的程序费用</w:t>
            </w:r>
          </w:p>
        </w:tc>
        <w:tc>
          <w:tcPr>
            <w:tcW w:w="5819" w:type="dxa"/>
            <w:tcBorders>
              <w:top w:val="single" w:color="000000" w:sz="4" w:space="0"/>
            </w:tcBorders>
            <w:vAlign w:val="top"/>
          </w:tcPr>
          <w:p>
            <w:pPr>
              <w:rPr>
                <w:rFonts w:ascii="Arial"/>
                <w:color w:val="000000" w:themeColor="text1"/>
                <w:sz w:val="21"/>
                <w14:textFill>
                  <w14:solidFill>
                    <w14:schemeClr w14:val="tx1"/>
                  </w14:solidFill>
                </w14:textFill>
              </w:rPr>
            </w:pP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29" w:hRule="atLeast"/>
        </w:trPr>
        <w:tc>
          <w:tcPr>
            <w:tcW w:w="3750" w:type="dxa"/>
            <w:vAlign w:val="top"/>
          </w:tcPr>
          <w:p>
            <w:pPr>
              <w:spacing w:before="63" w:line="217" w:lineRule="auto"/>
              <w:ind w:left="1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9"/>
                <w:sz w:val="21"/>
                <w:szCs w:val="21"/>
                <w14:textFill>
                  <w14:solidFill>
                    <w14:schemeClr w14:val="tx1"/>
                  </w14:solidFill>
                </w14:textFill>
              </w:rPr>
              <w:t>①破产案件的诉讼费用；</w:t>
            </w:r>
          </w:p>
        </w:tc>
        <w:tc>
          <w:tcPr>
            <w:tcW w:w="5819" w:type="dxa"/>
            <w:vAlign w:val="top"/>
          </w:tcPr>
          <w:p>
            <w:pPr>
              <w:rPr>
                <w:rFonts w:ascii="Arial"/>
                <w:color w:val="000000" w:themeColor="text1"/>
                <w:sz w:val="21"/>
                <w14:textFill>
                  <w14:solidFill>
                    <w14:schemeClr w14:val="tx1"/>
                  </w14:solidFill>
                </w14:textFill>
              </w:rPr>
            </w:pP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41" w:hRule="atLeast"/>
        </w:trPr>
        <w:tc>
          <w:tcPr>
            <w:tcW w:w="3750" w:type="dxa"/>
            <w:vAlign w:val="top"/>
          </w:tcPr>
          <w:p>
            <w:pPr>
              <w:spacing w:before="64" w:line="217" w:lineRule="auto"/>
              <w:ind w:left="1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0"/>
                <w:sz w:val="21"/>
                <w:szCs w:val="21"/>
                <w14:textFill>
                  <w14:solidFill>
                    <w14:schemeClr w14:val="tx1"/>
                  </w14:solidFill>
                </w14:textFill>
              </w:rPr>
              <w:t>②管理、变价和分配债务人财产的</w:t>
            </w:r>
          </w:p>
        </w:tc>
        <w:tc>
          <w:tcPr>
            <w:tcW w:w="5819" w:type="dxa"/>
            <w:vAlign w:val="top"/>
          </w:tcPr>
          <w:p>
            <w:pPr>
              <w:spacing w:before="66" w:line="219" w:lineRule="auto"/>
              <w:ind w:left="1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(1)因管理人或者债务人请求对方当事人履行双方均未履行</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37" w:hRule="atLeast"/>
        </w:trPr>
        <w:tc>
          <w:tcPr>
            <w:tcW w:w="3750" w:type="dxa"/>
            <w:vAlign w:val="top"/>
          </w:tcPr>
          <w:p>
            <w:pPr>
              <w:spacing w:before="76" w:line="220" w:lineRule="auto"/>
              <w:ind w:left="1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0"/>
                <w:sz w:val="21"/>
                <w:szCs w:val="21"/>
                <w14:textFill>
                  <w14:solidFill>
                    <w14:schemeClr w14:val="tx1"/>
                  </w14:solidFill>
                </w14:textFill>
              </w:rPr>
              <w:t>费</w:t>
            </w:r>
            <w:r>
              <w:rPr>
                <w:rFonts w:ascii="宋体" w:hAnsi="宋体" w:eastAsia="宋体" w:cs="宋体"/>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10"/>
                <w:sz w:val="21"/>
                <w:szCs w:val="21"/>
                <w14:textFill>
                  <w14:solidFill>
                    <w14:schemeClr w14:val="tx1"/>
                  </w14:solidFill>
                </w14:textFill>
              </w:rPr>
              <w:t>用</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10"/>
                <w:sz w:val="21"/>
                <w:szCs w:val="21"/>
                <w14:textFill>
                  <w14:solidFill>
                    <w14:schemeClr w14:val="tx1"/>
                  </w14:solidFill>
                </w14:textFill>
              </w:rPr>
              <w:t>；</w:t>
            </w:r>
          </w:p>
        </w:tc>
        <w:tc>
          <w:tcPr>
            <w:tcW w:w="5819" w:type="dxa"/>
            <w:vAlign w:val="top"/>
          </w:tcPr>
          <w:p>
            <w:pPr>
              <w:spacing w:before="85" w:line="219" w:lineRule="auto"/>
              <w:ind w:left="1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8"/>
                <w:sz w:val="21"/>
                <w:szCs w:val="21"/>
                <w14:textFill>
                  <w14:solidFill>
                    <w14:schemeClr w14:val="tx1"/>
                  </w14:solidFill>
                </w14:textFill>
              </w:rPr>
              <w:t>完毕的合同所产生的债务。</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36" w:hRule="atLeast"/>
        </w:trPr>
        <w:tc>
          <w:tcPr>
            <w:tcW w:w="3750" w:type="dxa"/>
            <w:vAlign w:val="top"/>
          </w:tcPr>
          <w:p>
            <w:pPr>
              <w:spacing w:before="56" w:line="217" w:lineRule="auto"/>
              <w:ind w:left="1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sz w:val="21"/>
                <w:szCs w:val="21"/>
                <w14:textFill>
                  <w14:solidFill>
                    <w14:schemeClr w14:val="tx1"/>
                  </w14:solidFill>
                </w14:textFill>
              </w:rPr>
              <w:t>③管理人执行职务的费用、报酬和聘</w:t>
            </w:r>
          </w:p>
        </w:tc>
        <w:tc>
          <w:tcPr>
            <w:tcW w:w="5819" w:type="dxa"/>
            <w:vAlign w:val="top"/>
          </w:tcPr>
          <w:p>
            <w:pPr>
              <w:spacing w:before="68" w:line="219" w:lineRule="auto"/>
              <w:ind w:left="1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sz w:val="21"/>
                <w:szCs w:val="21"/>
                <w14:textFill>
                  <w14:solidFill>
                    <w14:schemeClr w14:val="tx1"/>
                  </w14:solidFill>
                </w14:textFill>
              </w:rPr>
              <w:t>(2)债务人财产受无因管理所产生的债务。</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29" w:hRule="atLeast"/>
        </w:trPr>
        <w:tc>
          <w:tcPr>
            <w:tcW w:w="3750" w:type="dxa"/>
            <w:vAlign w:val="top"/>
          </w:tcPr>
          <w:p>
            <w:pPr>
              <w:spacing w:before="73" w:line="220" w:lineRule="auto"/>
              <w:ind w:left="1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8"/>
                <w:sz w:val="21"/>
                <w:szCs w:val="21"/>
                <w14:textFill>
                  <w14:solidFill>
                    <w14:schemeClr w14:val="tx1"/>
                  </w14:solidFill>
                </w14:textFill>
              </w:rPr>
              <w:t>用工作人员的费用</w:t>
            </w:r>
          </w:p>
        </w:tc>
        <w:tc>
          <w:tcPr>
            <w:tcW w:w="5819" w:type="dxa"/>
            <w:vAlign w:val="top"/>
          </w:tcPr>
          <w:p>
            <w:pPr>
              <w:spacing w:before="72" w:line="219" w:lineRule="auto"/>
              <w:ind w:left="1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(3)因债务人不当得利所产生的债务。</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25" w:hRule="atLeast"/>
        </w:trPr>
        <w:tc>
          <w:tcPr>
            <w:tcW w:w="3750" w:type="dxa"/>
            <w:vAlign w:val="top"/>
          </w:tcPr>
          <w:p>
            <w:pPr>
              <w:spacing w:before="63" w:line="219" w:lineRule="auto"/>
              <w:ind w:left="1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1"/>
                <w:sz w:val="21"/>
                <w:szCs w:val="21"/>
                <w14:textFill>
                  <w14:solidFill>
                    <w14:schemeClr w14:val="tx1"/>
                  </w14:solidFill>
                </w14:textFill>
              </w:rPr>
              <w:t>(2)受理前的程序费用参照破产费用</w:t>
            </w:r>
          </w:p>
        </w:tc>
        <w:tc>
          <w:tcPr>
            <w:tcW w:w="5819" w:type="dxa"/>
            <w:vAlign w:val="top"/>
          </w:tcPr>
          <w:p>
            <w:pPr>
              <w:spacing w:before="62" w:line="219" w:lineRule="auto"/>
              <w:ind w:left="1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(4)为债务人继续营业而应支付的劳动报酬和社会保险费用</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43" w:hRule="atLeast"/>
        </w:trPr>
        <w:tc>
          <w:tcPr>
            <w:tcW w:w="3750" w:type="dxa"/>
            <w:vAlign w:val="top"/>
          </w:tcPr>
          <w:p>
            <w:pPr>
              <w:spacing w:before="98" w:line="215" w:lineRule="auto"/>
              <w:ind w:left="1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9"/>
                <w:sz w:val="21"/>
                <w:szCs w:val="21"/>
                <w14:textFill>
                  <w14:solidFill>
                    <w14:schemeClr w14:val="tx1"/>
                  </w14:solidFill>
                </w14:textFill>
              </w:rPr>
              <w:t>由债务人财产随时清偿：</w:t>
            </w:r>
          </w:p>
        </w:tc>
        <w:tc>
          <w:tcPr>
            <w:tcW w:w="5819" w:type="dxa"/>
            <w:vAlign w:val="top"/>
          </w:tcPr>
          <w:p>
            <w:pPr>
              <w:spacing w:before="68" w:line="219" w:lineRule="auto"/>
              <w:ind w:left="1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8"/>
                <w:sz w:val="21"/>
                <w:szCs w:val="21"/>
                <w14:textFill>
                  <w14:solidFill>
                    <w14:schemeClr w14:val="tx1"/>
                  </w14:solidFill>
                </w14:textFill>
              </w:rPr>
              <w:t>以及由此产生的其他债务。</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11" w:hRule="atLeast"/>
        </w:trPr>
        <w:tc>
          <w:tcPr>
            <w:tcW w:w="3750" w:type="dxa"/>
            <w:vAlign w:val="top"/>
          </w:tcPr>
          <w:p>
            <w:pPr>
              <w:spacing w:before="53" w:line="217" w:lineRule="auto"/>
              <w:ind w:left="1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sz w:val="21"/>
                <w:szCs w:val="21"/>
                <w14:textFill>
                  <w14:solidFill>
                    <w14:schemeClr w14:val="tx1"/>
                  </w14:solidFill>
                </w14:textFill>
              </w:rPr>
              <w:t>①受理破产前债务人尚未支付的强制</w:t>
            </w:r>
          </w:p>
        </w:tc>
        <w:tc>
          <w:tcPr>
            <w:tcW w:w="5819" w:type="dxa"/>
            <w:vAlign w:val="top"/>
          </w:tcPr>
          <w:p>
            <w:pPr>
              <w:spacing w:before="55" w:line="219" w:lineRule="auto"/>
              <w:ind w:left="1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(5)管理人或者相关人员执行职务致人损害所产生的债务。</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381" w:hRule="atLeast"/>
        </w:trPr>
        <w:tc>
          <w:tcPr>
            <w:tcW w:w="3750" w:type="dxa"/>
            <w:tcBorders>
              <w:bottom w:val="single" w:color="000000" w:sz="4" w:space="0"/>
            </w:tcBorders>
            <w:vAlign w:val="top"/>
          </w:tcPr>
          <w:p>
            <w:pPr>
              <w:spacing w:before="64" w:line="219" w:lineRule="auto"/>
              <w:ind w:left="1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1"/>
                <w:sz w:val="21"/>
                <w:szCs w:val="21"/>
                <w14:textFill>
                  <w14:solidFill>
                    <w14:schemeClr w14:val="tx1"/>
                  </w14:solidFill>
                </w14:textFill>
              </w:rPr>
              <w:t>清算费用；</w:t>
            </w:r>
          </w:p>
          <w:p>
            <w:pPr>
              <w:spacing w:before="99" w:line="254" w:lineRule="auto"/>
              <w:ind w:left="179" w:right="117"/>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②未终结的执行程序中的评估费、公</w:t>
            </w:r>
            <w:r>
              <w:rPr>
                <w:rFonts w:ascii="宋体" w:hAnsi="宋体" w:eastAsia="宋体" w:cs="宋体"/>
                <w:color w:val="000000" w:themeColor="text1"/>
                <w:spacing w:val="11"/>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告费、保管费等执行费用</w:t>
            </w:r>
          </w:p>
        </w:tc>
        <w:tc>
          <w:tcPr>
            <w:tcW w:w="5819" w:type="dxa"/>
            <w:tcBorders>
              <w:bottom w:val="single" w:color="000000" w:sz="4" w:space="0"/>
            </w:tcBorders>
            <w:vAlign w:val="top"/>
          </w:tcPr>
          <w:p>
            <w:pPr>
              <w:spacing w:before="94" w:line="219" w:lineRule="auto"/>
              <w:ind w:left="1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(6)债务人财产致人损害所产生的债务</w:t>
            </w:r>
          </w:p>
        </w:tc>
      </w:tr>
    </w:tbl>
    <w:p>
      <w:pPr>
        <w:rPr>
          <w:rFonts w:ascii="Arial"/>
          <w:color w:val="000000" w:themeColor="text1"/>
          <w:sz w:val="21"/>
          <w14:textFill>
            <w14:solidFill>
              <w14:schemeClr w14:val="tx1"/>
            </w14:solidFill>
          </w14:textFill>
        </w:rPr>
      </w:pPr>
    </w:p>
    <w:p>
      <w:pPr>
        <w:rPr>
          <w:color w:val="000000" w:themeColor="text1"/>
          <w14:textFill>
            <w14:solidFill>
              <w14:schemeClr w14:val="tx1"/>
            </w14:solidFill>
          </w14:textFill>
        </w:rPr>
        <w:sectPr>
          <w:pgSz w:w="11900" w:h="16840"/>
          <w:pgMar w:top="330" w:right="1190" w:bottom="400" w:left="1140" w:header="0" w:footer="0" w:gutter="0"/>
          <w:cols w:space="720" w:num="1"/>
        </w:sectPr>
      </w:pPr>
    </w:p>
    <w:p>
      <w:pPr>
        <w:spacing w:line="449" w:lineRule="exact"/>
        <w:ind w:firstLine="1870"/>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466" o:spid="_x0000_s1466" style="position:absolute;left:0pt;margin-left:384.5pt;margin-top:164.7pt;height:0.5pt;width:152.5pt;mso-position-horizontal-relative:page;mso-position-vertical-relative:page;z-index:251667456;mso-width-relative:page;mso-height-relative:page;" filled="f" stroked="t" coordsize="3050,10" o:allowincell="f" path="m0,5l3049,5m0,5l3049,5e">
            <v:fill on="f" focussize="0,0"/>
            <v:stroke weight="0.5pt" color="#000000" miterlimit="10" joinstyle="miter"/>
            <v:imagedata o:title=""/>
            <o:lock v:ext="edit"/>
          </v:shape>
        </w:pict>
      </w:r>
      <w:r>
        <w:rPr>
          <w:color w:val="000000" w:themeColor="text1"/>
          <w14:textFill>
            <w14:solidFill>
              <w14:schemeClr w14:val="tx1"/>
            </w14:solidFill>
          </w14:textFill>
        </w:rPr>
        <w:pict>
          <v:shape id="_x0000_s1467" o:spid="_x0000_s1467" style="position:absolute;left:0pt;margin-left:64.45pt;margin-top:189.7pt;height:0.5pt;width:472.55pt;mso-position-horizontal-relative:page;mso-position-vertical-relative:page;z-index:251666432;mso-width-relative:page;mso-height-relative:page;" filled="f" stroked="t" coordsize="9450,10" o:allowincell="f" path="m0,5l6400,5m6400,5l9450,5e">
            <v:fill on="f" focussize="0,0"/>
            <v:stroke weight="0.5pt" color="#000000" miterlimit="10" joinstyle="miter"/>
            <v:imagedata o:title=""/>
            <o:lock v:ext="edit"/>
          </v:shape>
        </w:pict>
      </w:r>
      <w:r>
        <w:rPr>
          <w:color w:val="000000" w:themeColor="text1"/>
          <w14:textFill>
            <w14:solidFill>
              <w14:schemeClr w14:val="tx1"/>
            </w14:solidFill>
          </w14:textFill>
        </w:rPr>
        <w:pict>
          <v:group id="_x0000_s1468" o:spid="_x0000_s1468" o:spt="203" style="height:22.5pt;width:278pt;" coordsize="5560,450">
            <o:lock v:ext="edit"/>
            <v:shape id="_x0000_s1469" o:spid="_x0000_s1469" o:spt="75" type="#_x0000_t75" style="position:absolute;left:0;top:0;height:450;width:5560;" filled="f" stroked="f" coordsize="21600,21600">
              <v:path/>
              <v:fill on="f" focussize="0,0"/>
              <v:stroke on="f"/>
              <v:imagedata r:id="rId120" o:title=""/>
              <o:lock v:ext="edit" aspectratio="t"/>
            </v:shape>
            <v:shape id="_x0000_s1470" o:spid="_x0000_s1470" o:spt="202" type="#_x0000_t202" style="position:absolute;left:-20;top:-20;height:552;width:5600;" filled="f" stroked="f" coordsize="21600,21600">
              <v:path/>
              <v:fill on="f" focussize="0,0"/>
              <v:stroke on="f"/>
              <v:imagedata o:title=""/>
              <o:lock v:ext="edit" aspectratio="f"/>
              <v:textbox inset="0mm,0mm,0mm,0mm">
                <w:txbxContent>
                  <w:p>
                    <w:pPr>
                      <w:spacing w:before="76" w:line="222" w:lineRule="auto"/>
                      <w:ind w:left="144"/>
                      <w:rPr>
                        <w:rFonts w:ascii="黑体" w:hAnsi="黑体" w:eastAsia="黑体" w:cs="黑体"/>
                        <w:sz w:val="34"/>
                        <w:szCs w:val="34"/>
                      </w:rPr>
                    </w:pPr>
                    <w:r>
                      <w:rPr>
                        <w:rFonts w:ascii="黑体" w:hAnsi="黑体" w:eastAsia="黑体" w:cs="黑体"/>
                        <w:b/>
                        <w:bCs/>
                        <w:spacing w:val="12"/>
                        <w:sz w:val="34"/>
                        <w:szCs w:val="34"/>
                      </w:rPr>
                      <w:t>西法大考资微信(</w:t>
                    </w:r>
                    <w:r>
                      <w:rPr>
                        <w:rFonts w:ascii="黑体" w:hAnsi="黑体" w:eastAsia="黑体" w:cs="黑体"/>
                        <w:b/>
                        <w:bCs/>
                        <w:sz w:val="34"/>
                        <w:szCs w:val="34"/>
                      </w:rPr>
                      <w:t>QQ</w:t>
                    </w:r>
                    <w:r>
                      <w:rPr>
                        <w:rFonts w:ascii="黑体" w:hAnsi="黑体" w:eastAsia="黑体" w:cs="黑体"/>
                        <w:b/>
                        <w:bCs/>
                        <w:spacing w:val="12"/>
                        <w:sz w:val="34"/>
                        <w:szCs w:val="34"/>
                      </w:rPr>
                      <w:t>):2233200134</w:t>
                    </w:r>
                  </w:p>
                </w:txbxContent>
              </v:textbox>
            </v:shape>
            <w10:wrap type="none"/>
            <w10:anchorlock/>
          </v:group>
        </w:pict>
      </w:r>
    </w:p>
    <w:p>
      <w:pPr>
        <w:spacing w:line="305" w:lineRule="auto"/>
        <w:rPr>
          <w:rFonts w:ascii="Arial"/>
          <w:color w:val="000000" w:themeColor="text1"/>
          <w:sz w:val="21"/>
          <w14:textFill>
            <w14:solidFill>
              <w14:schemeClr w14:val="tx1"/>
            </w14:solidFill>
          </w14:textFill>
        </w:rPr>
      </w:pPr>
    </w:p>
    <w:p>
      <w:pPr>
        <w:spacing w:before="72" w:line="184" w:lineRule="auto"/>
        <w:ind w:left="142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破产债权和共益债务</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245"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b/>
          <w:bCs/>
          <w:color w:val="000000" w:themeColor="text1"/>
          <w:spacing w:val="-15"/>
          <w:w w:val="93"/>
          <w:sz w:val="22"/>
          <w:szCs w:val="22"/>
          <w14:textFill>
            <w14:solidFill>
              <w14:schemeClr w14:val="tx1"/>
            </w14:solidFill>
          </w14:textFill>
        </w:rPr>
        <w:t>专题五</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15"/>
          <w:w w:val="93"/>
          <w:sz w:val="22"/>
          <w:szCs w:val="22"/>
          <w14:textFill>
            <w14:solidFill>
              <w14:schemeClr w14:val="tx1"/>
            </w14:solidFill>
          </w14:textFill>
        </w:rPr>
        <w:t>企业破产法</w:t>
      </w:r>
    </w:p>
    <w:p>
      <w:pPr>
        <w:rPr>
          <w:color w:val="000000" w:themeColor="text1"/>
          <w14:textFill>
            <w14:solidFill>
              <w14:schemeClr w14:val="tx1"/>
            </w14:solidFill>
          </w14:textFill>
        </w:rPr>
        <w:sectPr>
          <w:footerReference r:id="rId15" w:type="default"/>
          <w:pgSz w:w="11900" w:h="16840"/>
          <w:pgMar w:top="330" w:right="1070" w:bottom="1583" w:left="1289" w:header="0" w:footer="1324" w:gutter="0"/>
          <w:cols w:equalWidth="0" w:num="2">
            <w:col w:w="7623" w:space="100"/>
            <w:col w:w="1818"/>
          </w:cols>
        </w:sectPr>
      </w:pPr>
    </w:p>
    <w:p>
      <w:pPr>
        <w:spacing w:line="76" w:lineRule="exact"/>
        <w:rPr>
          <w:color w:val="000000" w:themeColor="text1"/>
          <w14:textFill>
            <w14:solidFill>
              <w14:schemeClr w14:val="tx1"/>
            </w14:solidFill>
          </w14:textFill>
        </w:rPr>
      </w:pPr>
    </w:p>
    <w:tbl>
      <w:tblPr>
        <w:tblStyle w:val="5"/>
        <w:tblW w:w="94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90"/>
        <w:gridCol w:w="3376"/>
        <w:gridCol w:w="34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2590" w:type="dxa"/>
            <w:tcBorders>
              <w:left w:val="nil"/>
            </w:tcBorders>
            <w:vAlign w:val="top"/>
          </w:tcPr>
          <w:p>
            <w:pPr>
              <w:spacing w:before="141" w:line="220" w:lineRule="auto"/>
              <w:ind w:left="109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14"/>
                <w:sz w:val="20"/>
                <w:szCs w:val="20"/>
                <w14:textFill>
                  <w14:solidFill>
                    <w14:schemeClr w14:val="tx1"/>
                  </w14:solidFill>
                </w14:textFill>
              </w:rPr>
              <w:t>项目</w:t>
            </w:r>
          </w:p>
        </w:tc>
        <w:tc>
          <w:tcPr>
            <w:tcW w:w="3376" w:type="dxa"/>
            <w:tcBorders>
              <w:right w:val="nil"/>
            </w:tcBorders>
            <w:vAlign w:val="top"/>
          </w:tcPr>
          <w:p>
            <w:pPr>
              <w:spacing w:before="140" w:line="219" w:lineRule="auto"/>
              <w:ind w:left="1317"/>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4"/>
                <w:sz w:val="20"/>
                <w:szCs w:val="20"/>
                <w14:textFill>
                  <w14:solidFill>
                    <w14:schemeClr w14:val="tx1"/>
                  </w14:solidFill>
                </w14:textFill>
              </w:rPr>
              <w:t>破产债权</w:t>
            </w:r>
          </w:p>
        </w:tc>
        <w:tc>
          <w:tcPr>
            <w:tcW w:w="3484" w:type="dxa"/>
            <w:tcBorders>
              <w:left w:val="nil"/>
              <w:right w:val="nil"/>
            </w:tcBorders>
            <w:vAlign w:val="top"/>
          </w:tcPr>
          <w:p>
            <w:pPr>
              <w:spacing w:before="140" w:line="219" w:lineRule="auto"/>
              <w:ind w:left="1176"/>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4"/>
                <w:sz w:val="20"/>
                <w:szCs w:val="20"/>
                <w14:textFill>
                  <w14:solidFill>
                    <w14:schemeClr w14:val="tx1"/>
                  </w14:solidFill>
                </w14:textFill>
              </w:rPr>
              <w:t>共益债务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7" w:hRule="atLeast"/>
        </w:trPr>
        <w:tc>
          <w:tcPr>
            <w:tcW w:w="2590" w:type="dxa"/>
            <w:tcBorders>
              <w:left w:val="nil"/>
            </w:tcBorders>
            <w:vAlign w:val="top"/>
          </w:tcPr>
          <w:p>
            <w:pPr>
              <w:spacing w:before="122" w:line="219" w:lineRule="auto"/>
              <w:ind w:left="29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引发债的原因发生时间</w:t>
            </w:r>
          </w:p>
        </w:tc>
        <w:tc>
          <w:tcPr>
            <w:tcW w:w="3376" w:type="dxa"/>
            <w:tcBorders>
              <w:right w:val="nil"/>
            </w:tcBorders>
            <w:vAlign w:val="top"/>
          </w:tcPr>
          <w:p>
            <w:pPr>
              <w:spacing w:before="122" w:line="219" w:lineRule="auto"/>
              <w:ind w:left="112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破产受理之前</w:t>
            </w:r>
          </w:p>
        </w:tc>
        <w:tc>
          <w:tcPr>
            <w:tcW w:w="3484" w:type="dxa"/>
            <w:tcBorders>
              <w:left w:val="nil"/>
              <w:right w:val="nil"/>
            </w:tcBorders>
            <w:vAlign w:val="top"/>
          </w:tcPr>
          <w:p>
            <w:pPr>
              <w:spacing w:before="122" w:line="219" w:lineRule="auto"/>
              <w:ind w:left="1173"/>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破产受理之后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2" w:hRule="atLeast"/>
        </w:trPr>
        <w:tc>
          <w:tcPr>
            <w:tcW w:w="2590" w:type="dxa"/>
            <w:tcBorders>
              <w:left w:val="nil"/>
            </w:tcBorders>
            <w:vAlign w:val="top"/>
          </w:tcPr>
          <w:p>
            <w:pPr>
              <w:spacing w:before="125" w:line="220" w:lineRule="auto"/>
              <w:ind w:left="89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利益保护</w:t>
            </w:r>
          </w:p>
        </w:tc>
        <w:tc>
          <w:tcPr>
            <w:tcW w:w="3376" w:type="dxa"/>
            <w:tcBorders>
              <w:right w:val="nil"/>
            </w:tcBorders>
            <w:vAlign w:val="top"/>
          </w:tcPr>
          <w:p>
            <w:pPr>
              <w:spacing w:before="125" w:line="219" w:lineRule="auto"/>
              <w:ind w:left="112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个别债权人利益</w:t>
            </w:r>
          </w:p>
        </w:tc>
        <w:tc>
          <w:tcPr>
            <w:tcW w:w="3484" w:type="dxa"/>
            <w:tcBorders>
              <w:left w:val="nil"/>
              <w:right w:val="nil"/>
            </w:tcBorders>
            <w:vAlign w:val="top"/>
          </w:tcPr>
          <w:p>
            <w:pPr>
              <w:spacing w:before="125" w:line="219" w:lineRule="auto"/>
              <w:ind w:left="864"/>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所有债权人共同利益</w:t>
            </w:r>
          </w:p>
        </w:tc>
      </w:tr>
    </w:tbl>
    <w:p>
      <w:pPr>
        <w:spacing w:line="92" w:lineRule="exact"/>
        <w:rPr>
          <w:rFonts w:ascii="Arial"/>
          <w:color w:val="000000" w:themeColor="text1"/>
          <w:sz w:val="8"/>
          <w14:textFill>
            <w14:solidFill>
              <w14:schemeClr w14:val="tx1"/>
            </w14:solidFill>
          </w14:textFill>
        </w:rPr>
      </w:pPr>
    </w:p>
    <w:p>
      <w:pPr>
        <w:rPr>
          <w:color w:val="000000" w:themeColor="text1"/>
          <w14:textFill>
            <w14:solidFill>
              <w14:schemeClr w14:val="tx1"/>
            </w14:solidFill>
          </w14:textFill>
        </w:rPr>
        <w:sectPr>
          <w:type w:val="continuous"/>
          <w:pgSz w:w="11900" w:h="16840"/>
          <w:pgMar w:top="330" w:right="1070" w:bottom="1583" w:left="1289" w:header="0" w:footer="1324" w:gutter="0"/>
          <w:cols w:equalWidth="0" w:num="1">
            <w:col w:w="9540"/>
          </w:cols>
        </w:sectPr>
      </w:pPr>
    </w:p>
    <w:p>
      <w:pPr>
        <w:spacing w:before="51" w:line="193" w:lineRule="auto"/>
        <w:ind w:left="93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清偿顺序</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59" w:line="184"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按破产清偿顺位按比例清偿</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39" w:line="203"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用债务人财产随时清偿</w:t>
      </w:r>
    </w:p>
    <w:p>
      <w:pPr>
        <w:rPr>
          <w:color w:val="000000" w:themeColor="text1"/>
          <w14:textFill>
            <w14:solidFill>
              <w14:schemeClr w14:val="tx1"/>
            </w14:solidFill>
          </w14:textFill>
        </w:rPr>
        <w:sectPr>
          <w:type w:val="continuous"/>
          <w:pgSz w:w="11900" w:h="16840"/>
          <w:pgMar w:top="330" w:right="1070" w:bottom="1583" w:left="1289" w:header="0" w:footer="1324" w:gutter="0"/>
          <w:cols w:equalWidth="0" w:num="3">
            <w:col w:w="3021" w:space="100"/>
            <w:col w:w="3510" w:space="100"/>
            <w:col w:w="2810"/>
          </w:cols>
        </w:sectPr>
      </w:pPr>
    </w:p>
    <w:p>
      <w:pPr>
        <w:spacing w:line="192" w:lineRule="exact"/>
        <w:rPr>
          <w:color w:val="000000" w:themeColor="text1"/>
          <w14:textFill>
            <w14:solidFill>
              <w14:schemeClr w14:val="tx1"/>
            </w14:solidFill>
          </w14:textFill>
        </w:rPr>
      </w:pPr>
    </w:p>
    <w:p>
      <w:pPr>
        <w:rPr>
          <w:color w:val="000000" w:themeColor="text1"/>
          <w14:textFill>
            <w14:solidFill>
              <w14:schemeClr w14:val="tx1"/>
            </w14:solidFill>
          </w14:textFill>
        </w:rPr>
        <w:sectPr>
          <w:type w:val="continuous"/>
          <w:pgSz w:w="11900" w:h="16840"/>
          <w:pgMar w:top="330" w:right="1070" w:bottom="1583" w:left="1289" w:header="0" w:footer="1324" w:gutter="0"/>
          <w:cols w:equalWidth="0" w:num="1">
            <w:col w:w="9540"/>
          </w:cols>
        </w:sectPr>
      </w:pPr>
    </w:p>
    <w:p>
      <w:pPr>
        <w:spacing w:before="40" w:line="210" w:lineRule="auto"/>
        <w:ind w:left="115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7"/>
          <w:sz w:val="20"/>
          <w:szCs w:val="20"/>
          <w14:textFill>
            <w14:solidFill>
              <w14:schemeClr w14:val="tx1"/>
            </w14:solidFill>
          </w14:textFill>
        </w:rPr>
        <w:t>利息</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47" w:line="203"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破产受理时停止计息</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67" w:line="184"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不支持</w:t>
      </w:r>
    </w:p>
    <w:p>
      <w:pPr>
        <w:rPr>
          <w:color w:val="000000" w:themeColor="text1"/>
          <w14:textFill>
            <w14:solidFill>
              <w14:schemeClr w14:val="tx1"/>
            </w14:solidFill>
          </w14:textFill>
        </w:rPr>
        <w:sectPr>
          <w:type w:val="continuous"/>
          <w:pgSz w:w="11900" w:h="16840"/>
          <w:pgMar w:top="330" w:right="1070" w:bottom="1583" w:left="1289" w:header="0" w:footer="1324" w:gutter="0"/>
          <w:cols w:equalWidth="0" w:num="3">
            <w:col w:w="3321" w:space="100"/>
            <w:col w:w="3620" w:space="100"/>
            <w:col w:w="2400"/>
          </w:cols>
        </w:sectPr>
      </w:pPr>
    </w:p>
    <w:p>
      <w:pPr>
        <w:spacing w:line="248" w:lineRule="auto"/>
        <w:rPr>
          <w:rFonts w:ascii="Arial"/>
          <w:color w:val="000000" w:themeColor="text1"/>
          <w:sz w:val="21"/>
          <w14:textFill>
            <w14:solidFill>
              <w14:schemeClr w14:val="tx1"/>
            </w14:solidFill>
          </w14:textFill>
        </w:rPr>
      </w:pPr>
    </w:p>
    <w:p>
      <w:pPr>
        <w:spacing w:before="71"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二</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破</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产</w:t>
      </w:r>
      <w:r>
        <w:rPr>
          <w:rFonts w:ascii="宋体" w:hAnsi="宋体" w:eastAsia="宋体" w:cs="宋体"/>
          <w:color w:val="000000" w:themeColor="text1"/>
          <w:spacing w:val="-2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费</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用</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和</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上</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孟</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债</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务</w:t>
      </w:r>
      <w:r>
        <w:rPr>
          <w:rFonts w:ascii="宋体" w:hAnsi="宋体" w:eastAsia="宋体" w:cs="宋体"/>
          <w:color w:val="000000" w:themeColor="text1"/>
          <w:spacing w:val="-15"/>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的</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清</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偿</w:t>
      </w:r>
    </w:p>
    <w:p>
      <w:pPr>
        <w:spacing w:before="16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sz w:val="22"/>
          <w:szCs w:val="22"/>
          <w14:textFill>
            <w14:solidFill>
              <w14:schemeClr w14:val="tx1"/>
            </w14:solidFill>
          </w14:textFill>
        </w:rPr>
        <w:t>1.</w:t>
      </w:r>
      <w:r>
        <w:rPr>
          <w:rFonts w:ascii="宋体" w:hAnsi="宋体" w:eastAsia="宋体" w:cs="宋体"/>
          <w:color w:val="000000" w:themeColor="text1"/>
          <w:spacing w:val="-24"/>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随时清偿</w:t>
      </w:r>
    </w:p>
    <w:p>
      <w:pPr>
        <w:spacing w:before="39" w:line="352"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u w:val="single" w:color="auto"/>
          <w14:textFill>
            <w14:solidFill>
              <w14:schemeClr w14:val="tx1"/>
            </w14:solidFill>
          </w14:textFill>
        </w:rPr>
        <w:t>破产费用和共益债务由债务人财产随时清偿</w:t>
      </w:r>
      <w:r>
        <w:rPr>
          <w:rFonts w:ascii="宋体" w:hAnsi="宋体" w:eastAsia="宋体" w:cs="宋体"/>
          <w:color w:val="000000" w:themeColor="text1"/>
          <w:spacing w:val="21"/>
          <w:sz w:val="22"/>
          <w:szCs w:val="22"/>
          <w14:textFill>
            <w14:solidFill>
              <w14:schemeClr w14:val="tx1"/>
            </w14:solidFill>
          </w14:textFill>
        </w:rPr>
        <w:t>。在债务人财产足以清偿破产费用和共益</w:t>
      </w:r>
    </w:p>
    <w:p>
      <w:pPr>
        <w:spacing w:before="1" w:line="219" w:lineRule="auto"/>
        <w:ind w:left="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债务时，二者的清偿不分先后。</w:t>
      </w:r>
    </w:p>
    <w:p>
      <w:pPr>
        <w:spacing w:before="7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2.</w:t>
      </w:r>
      <w:r>
        <w:rPr>
          <w:rFonts w:ascii="宋体" w:hAnsi="宋体" w:eastAsia="宋体" w:cs="宋体"/>
          <w:color w:val="000000" w:themeColor="text1"/>
          <w:spacing w:val="-15"/>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外部关系：破产费用优先清偿</w:t>
      </w:r>
    </w:p>
    <w:p>
      <w:pPr>
        <w:spacing w:before="1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债务人财产不足以清偿所有破产费用和共益债务的，</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6"/>
          <w:sz w:val="22"/>
          <w:szCs w:val="22"/>
          <w:u w:val="single" w:color="auto"/>
          <w14:textFill>
            <w14:solidFill>
              <w14:schemeClr w14:val="tx1"/>
            </w14:solidFill>
          </w14:textFill>
        </w:rPr>
        <w:t>先行清偿破产费用</w:t>
      </w:r>
      <w:r>
        <w:rPr>
          <w:rFonts w:ascii="宋体" w:hAnsi="宋体" w:eastAsia="宋体" w:cs="宋体"/>
          <w:color w:val="000000" w:themeColor="text1"/>
          <w:spacing w:val="16"/>
          <w:sz w:val="22"/>
          <w:szCs w:val="22"/>
          <w14:textFill>
            <w14:solidFill>
              <w14:schemeClr w14:val="tx1"/>
            </w14:solidFill>
          </w14:textFill>
        </w:rPr>
        <w:t>。</w:t>
      </w:r>
    </w:p>
    <w:p>
      <w:pPr>
        <w:spacing w:before="1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3.</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内部关系：按比例清偿</w:t>
      </w:r>
    </w:p>
    <w:p>
      <w:pPr>
        <w:spacing w:before="1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债务人财产不足以清偿所有破产费用</w:t>
      </w:r>
      <w:r>
        <w:rPr>
          <w:rFonts w:ascii="宋体" w:hAnsi="宋体" w:eastAsia="宋体" w:cs="宋体"/>
          <w:color w:val="000000" w:themeColor="text1"/>
          <w:spacing w:val="20"/>
          <w:sz w:val="22"/>
          <w:szCs w:val="22"/>
          <w:u w:val="single" w:color="auto"/>
          <w14:textFill>
            <w14:solidFill>
              <w14:schemeClr w14:val="tx1"/>
            </w14:solidFill>
          </w14:textFill>
        </w:rPr>
        <w:t>或</w:t>
      </w:r>
      <w:r>
        <w:rPr>
          <w:rFonts w:ascii="宋体" w:hAnsi="宋体" w:eastAsia="宋体" w:cs="宋体"/>
          <w:color w:val="000000" w:themeColor="text1"/>
          <w:spacing w:val="-30"/>
          <w:sz w:val="22"/>
          <w:szCs w:val="22"/>
          <w:u w:val="single" w:color="auto"/>
          <w14:textFill>
            <w14:solidFill>
              <w14:schemeClr w14:val="tx1"/>
            </w14:solidFill>
          </w14:textFill>
        </w:rPr>
        <w:t xml:space="preserve"> </w:t>
      </w:r>
      <w:r>
        <w:rPr>
          <w:rFonts w:ascii="宋体" w:hAnsi="宋体" w:eastAsia="宋体" w:cs="宋体"/>
          <w:color w:val="000000" w:themeColor="text1"/>
          <w:spacing w:val="20"/>
          <w:sz w:val="22"/>
          <w:szCs w:val="22"/>
          <w:u w:val="single" w:color="auto"/>
          <w14:textFill>
            <w14:solidFill>
              <w14:schemeClr w14:val="tx1"/>
            </w14:solidFill>
          </w14:textFill>
        </w:rPr>
        <w:t>者</w:t>
      </w:r>
      <w:r>
        <w:rPr>
          <w:rFonts w:ascii="宋体" w:hAnsi="宋体" w:eastAsia="宋体" w:cs="宋体"/>
          <w:color w:val="000000" w:themeColor="text1"/>
          <w:spacing w:val="20"/>
          <w:sz w:val="22"/>
          <w:szCs w:val="22"/>
          <w14:textFill>
            <w14:solidFill>
              <w14:schemeClr w14:val="tx1"/>
            </w14:solidFill>
          </w14:textFill>
        </w:rPr>
        <w:t>共益债务的，内部各项</w:t>
      </w:r>
      <w:r>
        <w:rPr>
          <w:rFonts w:ascii="宋体" w:hAnsi="宋体" w:eastAsia="宋体" w:cs="宋体"/>
          <w:color w:val="000000" w:themeColor="text1"/>
          <w:spacing w:val="20"/>
          <w:sz w:val="22"/>
          <w:szCs w:val="22"/>
          <w:u w:val="single" w:color="auto"/>
          <w14:textFill>
            <w14:solidFill>
              <w14:schemeClr w14:val="tx1"/>
            </w14:solidFill>
          </w14:textFill>
        </w:rPr>
        <w:t>按照比例清偿</w:t>
      </w:r>
    </w:p>
    <w:p>
      <w:pPr>
        <w:spacing w:before="110" w:line="220"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4.</w:t>
      </w:r>
      <w:r>
        <w:rPr>
          <w:rFonts w:ascii="宋体" w:hAnsi="宋体" w:eastAsia="宋体" w:cs="宋体"/>
          <w:color w:val="000000" w:themeColor="text1"/>
          <w:spacing w:val="-41"/>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终结程序</w:t>
      </w:r>
    </w:p>
    <w:p>
      <w:pPr>
        <w:spacing w:before="57"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债务人财产不足以清偿破产费用的，管理人应当提请人民法院终结破产程序。人民法</w:t>
      </w:r>
    </w:p>
    <w:p>
      <w:pPr>
        <w:spacing w:before="157" w:line="218" w:lineRule="auto"/>
        <w:ind w:left="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院应当自收到请求之日起15日内裁定终结破产程序，并予以公告。</w:t>
      </w:r>
    </w:p>
    <w:p>
      <w:pPr>
        <w:spacing w:before="41" w:line="411" w:lineRule="exact"/>
        <w:jc w:val="right"/>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7"/>
          <w:position w:val="14"/>
          <w:sz w:val="22"/>
          <w:szCs w:val="22"/>
          <w14:textFill>
            <w14:solidFill>
              <w14:schemeClr w14:val="tx1"/>
            </w14:solidFill>
          </w14:textFill>
        </w:rPr>
        <w:t>新华书店发生破产费用10万元，其中A应获清偿5万元，B应获清偿5万元；</w:t>
      </w:r>
    </w:p>
    <w:p>
      <w:pPr>
        <w:spacing w:line="219" w:lineRule="auto"/>
        <w:ind w:left="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5"/>
          <w:sz w:val="22"/>
          <w:szCs w:val="22"/>
          <w14:textFill>
            <w14:solidFill>
              <w14:schemeClr w14:val="tx1"/>
            </w14:solidFill>
          </w14:textFill>
        </w:rPr>
        <w:t>共益债务50万元，其中C应获清偿25万元，D应获清</w:t>
      </w:r>
      <w:r>
        <w:rPr>
          <w:rFonts w:ascii="宋体" w:hAnsi="宋体" w:eastAsia="宋体" w:cs="宋体"/>
          <w:color w:val="000000" w:themeColor="text1"/>
          <w:spacing w:val="34"/>
          <w:sz w:val="22"/>
          <w:szCs w:val="22"/>
          <w14:textFill>
            <w14:solidFill>
              <w14:schemeClr w14:val="tx1"/>
            </w14:solidFill>
          </w14:textFill>
        </w:rPr>
        <w:t>偿25万元。</w:t>
      </w:r>
    </w:p>
    <w:p>
      <w:pPr>
        <w:spacing w:before="79" w:line="262" w:lineRule="auto"/>
        <w:ind w:left="50" w:right="157" w:firstLine="40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8"/>
          <w:sz w:val="22"/>
          <w:szCs w:val="22"/>
          <w14:textFill>
            <w14:solidFill>
              <w14:schemeClr w14:val="tx1"/>
            </w14:solidFill>
          </w14:textFill>
        </w:rPr>
        <w:t>(1)如果新华书店的债务人财产有100万元，即债务人财产≥(破产费用+共</w:t>
      </w:r>
      <w:r>
        <w:rPr>
          <w:rFonts w:ascii="宋体" w:hAnsi="宋体" w:eastAsia="宋体" w:cs="宋体"/>
          <w:color w:val="000000" w:themeColor="text1"/>
          <w:spacing w:val="37"/>
          <w:sz w:val="22"/>
          <w:szCs w:val="22"/>
          <w14:textFill>
            <w14:solidFill>
              <w14:schemeClr w14:val="tx1"/>
            </w14:solidFill>
          </w14:textFill>
        </w:rPr>
        <w:t>益债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3"/>
          <w:sz w:val="22"/>
          <w:szCs w:val="22"/>
          <w14:textFill>
            <w14:solidFill>
              <w14:schemeClr w14:val="tx1"/>
            </w14:solidFill>
          </w14:textFill>
        </w:rPr>
        <w:t>务),破产费用和共益债务随时发生，随时清偿，</w:t>
      </w:r>
      <w:r>
        <w:rPr>
          <w:rFonts w:ascii="宋体" w:hAnsi="宋体" w:eastAsia="宋体" w:cs="宋体"/>
          <w:color w:val="000000" w:themeColor="text1"/>
          <w:spacing w:val="22"/>
          <w:sz w:val="22"/>
          <w:szCs w:val="22"/>
          <w14:textFill>
            <w14:solidFill>
              <w14:schemeClr w14:val="tx1"/>
            </w14:solidFill>
          </w14:textFill>
        </w:rPr>
        <w:t>均被全额清偿；</w:t>
      </w:r>
    </w:p>
    <w:p>
      <w:pPr>
        <w:spacing w:before="116" w:line="280" w:lineRule="auto"/>
        <w:ind w:left="50" w:right="99" w:firstLine="40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1"/>
          <w:sz w:val="22"/>
          <w:szCs w:val="22"/>
          <w14:textFill>
            <w14:solidFill>
              <w14:schemeClr w14:val="tx1"/>
            </w14:solidFill>
          </w14:textFill>
        </w:rPr>
        <w:t>(2)如果新华书店的债务人财产有50万元，那么，债务人财产&lt;(破产费用+共益债</w:t>
      </w:r>
      <w:r>
        <w:rPr>
          <w:rFonts w:ascii="宋体" w:hAnsi="宋体" w:eastAsia="宋体" w:cs="宋体"/>
          <w:color w:val="000000" w:themeColor="text1"/>
          <w:spacing w:val="11"/>
          <w:sz w:val="22"/>
          <w:szCs w:val="22"/>
          <w14:textFill>
            <w14:solidFill>
              <w14:schemeClr w14:val="tx1"/>
            </w14:solidFill>
          </w14:textFill>
        </w:rPr>
        <w:t xml:space="preserve"> </w:t>
      </w:r>
      <w:r>
        <w:rPr>
          <w:rFonts w:ascii="宋体" w:hAnsi="宋体" w:eastAsia="宋体" w:cs="宋体"/>
          <w:color w:val="000000" w:themeColor="text1"/>
          <w:spacing w:val="39"/>
          <w:sz w:val="22"/>
          <w:szCs w:val="22"/>
          <w14:textFill>
            <w14:solidFill>
              <w14:schemeClr w14:val="tx1"/>
            </w14:solidFill>
          </w14:textFill>
        </w:rPr>
        <w:t>务),则优先清偿破产费用10方无(A和B被全</w:t>
      </w:r>
      <w:r>
        <w:rPr>
          <w:rFonts w:ascii="宋体" w:hAnsi="宋体" w:eastAsia="宋体" w:cs="宋体"/>
          <w:color w:val="000000" w:themeColor="text1"/>
          <w:spacing w:val="38"/>
          <w:sz w:val="22"/>
          <w:szCs w:val="22"/>
          <w14:textFill>
            <w14:solidFill>
              <w14:schemeClr w14:val="tx1"/>
            </w14:solidFill>
          </w14:textFill>
        </w:rPr>
        <w:t>额清偿),剩余40万元，由两项共益债务</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41"/>
          <w:sz w:val="22"/>
          <w:szCs w:val="22"/>
          <w14:textFill>
            <w14:solidFill>
              <w14:schemeClr w14:val="tx1"/>
            </w14:solidFill>
          </w14:textFill>
        </w:rPr>
        <w:t>按比例受偿，即C和D各得50%即20万元；</w:t>
      </w:r>
    </w:p>
    <w:p>
      <w:pPr>
        <w:spacing w:before="108" w:line="265" w:lineRule="auto"/>
        <w:ind w:left="50" w:right="247" w:firstLine="40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7"/>
          <w:sz w:val="22"/>
          <w:szCs w:val="22"/>
          <w14:textFill>
            <w14:solidFill>
              <w14:schemeClr w14:val="tx1"/>
            </w14:solidFill>
          </w14:textFill>
        </w:rPr>
        <w:t>(3)如果新华书店的债务人财产有8万元，则债务人财产&lt;破产费用，破产</w:t>
      </w:r>
      <w:r>
        <w:rPr>
          <w:rFonts w:ascii="宋体" w:hAnsi="宋体" w:eastAsia="宋体" w:cs="宋体"/>
          <w:color w:val="000000" w:themeColor="text1"/>
          <w:spacing w:val="26"/>
          <w:sz w:val="22"/>
          <w:szCs w:val="22"/>
          <w14:textFill>
            <w14:solidFill>
              <w14:schemeClr w14:val="tx1"/>
            </w14:solidFill>
          </w14:textFill>
        </w:rPr>
        <w:t>程序终结</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3"/>
          <w:sz w:val="22"/>
          <w:szCs w:val="22"/>
          <w14:textFill>
            <w14:solidFill>
              <w14:schemeClr w14:val="tx1"/>
            </w14:solidFill>
          </w14:textFill>
        </w:rPr>
        <w:t>共益债务无法清偿，两项破产费用按比例清偿，即A和B各得50</w:t>
      </w:r>
      <w:r>
        <w:rPr>
          <w:rFonts w:ascii="宋体" w:hAnsi="宋体" w:eastAsia="宋体" w:cs="宋体"/>
          <w:color w:val="000000" w:themeColor="text1"/>
          <w:spacing w:val="32"/>
          <w:sz w:val="22"/>
          <w:szCs w:val="22"/>
          <w14:textFill>
            <w14:solidFill>
              <w14:schemeClr w14:val="tx1"/>
            </w14:solidFill>
          </w14:textFill>
        </w:rPr>
        <w:t>%即4万元。</w:t>
      </w:r>
    </w:p>
    <w:p>
      <w:pPr>
        <w:spacing w:before="137" w:line="221" w:lineRule="auto"/>
        <w:ind w:left="460"/>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3"/>
          <w:sz w:val="22"/>
          <w:szCs w:val="22"/>
          <w14:textFill>
            <w14:solidFill>
              <w14:schemeClr w14:val="tx1"/>
            </w14:solidFill>
          </w14:textFill>
        </w:rPr>
        <w:t>牛刀小试</w:t>
      </w:r>
    </w:p>
    <w:p>
      <w:pPr>
        <w:spacing w:before="188" w:line="293" w:lineRule="auto"/>
        <w:ind w:left="50" w:right="326" w:firstLine="409"/>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舜泰公司因资产不足以清偿全部到期债务，法院裁</w:t>
      </w:r>
      <w:r>
        <w:rPr>
          <w:rFonts w:ascii="宋体" w:hAnsi="宋体" w:eastAsia="宋体" w:cs="宋体"/>
          <w:color w:val="000000" w:themeColor="text1"/>
          <w:spacing w:val="21"/>
          <w:sz w:val="22"/>
          <w:szCs w:val="22"/>
          <w14:textFill>
            <w14:solidFill>
              <w14:schemeClr w14:val="tx1"/>
            </w14:solidFill>
          </w14:textFill>
        </w:rPr>
        <w:t>定其重整。管理人为维持公司运</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6"/>
          <w:sz w:val="22"/>
          <w:szCs w:val="22"/>
          <w14:textFill>
            <w14:solidFill>
              <w14:schemeClr w14:val="tx1"/>
            </w14:solidFill>
          </w14:textFill>
        </w:rPr>
        <w:t>行，向齐某借款20万元支付水电费和保安费，约定如1年内还清就不计利息。1年后舜</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泰公司未还款，还因不能执行重整计划被法院宣告破产。关于齐某的债权，下列哪些选</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项是正确的?(2017-3-73)①</w:t>
      </w:r>
    </w:p>
    <w:p>
      <w:pPr>
        <w:spacing w:before="89" w:line="223" w:lineRule="auto"/>
        <w:ind w:left="46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5"/>
          <w:sz w:val="22"/>
          <w:szCs w:val="22"/>
          <w14:textFill>
            <w14:solidFill>
              <w14:schemeClr w14:val="tx1"/>
            </w14:solidFill>
          </w14:textFill>
        </w:rPr>
        <w:t>A.</w:t>
      </w:r>
      <w:r>
        <w:rPr>
          <w:rFonts w:ascii="Times New Roman" w:hAnsi="Times New Roman" w:eastAsia="Times New Roman" w:cs="Times New Roman"/>
          <w:color w:val="000000" w:themeColor="text1"/>
          <w:spacing w:val="11"/>
          <w:sz w:val="22"/>
          <w:szCs w:val="22"/>
          <w14:textFill>
            <w14:solidFill>
              <w14:schemeClr w14:val="tx1"/>
            </w14:solidFill>
          </w14:textFill>
        </w:rPr>
        <w:t xml:space="preserve">  </w:t>
      </w:r>
      <w:r>
        <w:rPr>
          <w:rFonts w:ascii="楷体" w:hAnsi="楷体" w:eastAsia="楷体" w:cs="楷体"/>
          <w:color w:val="000000" w:themeColor="text1"/>
          <w:spacing w:val="15"/>
          <w:sz w:val="22"/>
          <w:szCs w:val="22"/>
          <w14:textFill>
            <w14:solidFill>
              <w14:schemeClr w14:val="tx1"/>
            </w14:solidFill>
          </w14:textFill>
        </w:rPr>
        <w:t>与舜泰公司的其他债权同等受偿</w:t>
      </w:r>
    </w:p>
    <w:p>
      <w:pPr>
        <w:spacing w:before="104" w:line="223" w:lineRule="auto"/>
        <w:ind w:left="46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6"/>
          <w:sz w:val="22"/>
          <w:szCs w:val="22"/>
          <w14:textFill>
            <w14:solidFill>
              <w14:schemeClr w14:val="tx1"/>
            </w14:solidFill>
          </w14:textFill>
        </w:rPr>
        <w:t>B.</w:t>
      </w:r>
      <w:r>
        <w:rPr>
          <w:rFonts w:ascii="Times New Roman" w:hAnsi="Times New Roman" w:eastAsia="Times New Roman" w:cs="Times New Roman"/>
          <w:color w:val="000000" w:themeColor="text1"/>
          <w:spacing w:val="9"/>
          <w:sz w:val="22"/>
          <w:szCs w:val="22"/>
          <w14:textFill>
            <w14:solidFill>
              <w14:schemeClr w14:val="tx1"/>
            </w14:solidFill>
          </w14:textFill>
        </w:rPr>
        <w:t xml:space="preserve">  </w:t>
      </w:r>
      <w:r>
        <w:rPr>
          <w:rFonts w:ascii="楷体" w:hAnsi="楷体" w:eastAsia="楷体" w:cs="楷体"/>
          <w:color w:val="000000" w:themeColor="text1"/>
          <w:spacing w:val="16"/>
          <w:sz w:val="22"/>
          <w:szCs w:val="22"/>
          <w14:textFill>
            <w14:solidFill>
              <w14:schemeClr w14:val="tx1"/>
            </w14:solidFill>
          </w14:textFill>
        </w:rPr>
        <w:t>应从舜泰公司的财产中随时清偿</w:t>
      </w:r>
    </w:p>
    <w:p>
      <w:pPr>
        <w:spacing w:before="105" w:line="224" w:lineRule="auto"/>
        <w:ind w:left="46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21"/>
          <w:sz w:val="22"/>
          <w:szCs w:val="22"/>
          <w14:textFill>
            <w14:solidFill>
              <w14:schemeClr w14:val="tx1"/>
            </w14:solidFill>
          </w14:textFill>
        </w:rPr>
        <w:t>C.</w:t>
      </w:r>
      <w:r>
        <w:rPr>
          <w:rFonts w:ascii="Times New Roman" w:hAnsi="Times New Roman" w:eastAsia="Times New Roman" w:cs="Times New Roman"/>
          <w:color w:val="000000" w:themeColor="text1"/>
          <w:spacing w:val="1"/>
          <w:sz w:val="22"/>
          <w:szCs w:val="22"/>
          <w14:textFill>
            <w14:solidFill>
              <w14:schemeClr w14:val="tx1"/>
            </w14:solidFill>
          </w14:textFill>
        </w:rPr>
        <w:t xml:space="preserve">   </w:t>
      </w:r>
      <w:r>
        <w:rPr>
          <w:rFonts w:ascii="楷体" w:hAnsi="楷体" w:eastAsia="楷体" w:cs="楷体"/>
          <w:color w:val="000000" w:themeColor="text1"/>
          <w:spacing w:val="21"/>
          <w:sz w:val="22"/>
          <w:szCs w:val="22"/>
          <w14:textFill>
            <w14:solidFill>
              <w14:schemeClr w14:val="tx1"/>
            </w14:solidFill>
          </w14:textFill>
        </w:rPr>
        <w:t>齐某只能主张返还借款本金20万元</w:t>
      </w:r>
    </w:p>
    <w:p>
      <w:pPr>
        <w:spacing w:before="104" w:line="192" w:lineRule="auto"/>
        <w:ind w:left="46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24"/>
          <w:sz w:val="22"/>
          <w:szCs w:val="22"/>
          <w14:textFill>
            <w14:solidFill>
              <w14:schemeClr w14:val="tx1"/>
            </w14:solidFill>
          </w14:textFill>
        </w:rPr>
        <w:t>D.</w:t>
      </w:r>
      <w:r>
        <w:rPr>
          <w:rFonts w:ascii="Times New Roman" w:hAnsi="Times New Roman" w:eastAsia="Times New Roman" w:cs="Times New Roman"/>
          <w:color w:val="000000" w:themeColor="text1"/>
          <w:spacing w:val="35"/>
          <w:sz w:val="22"/>
          <w:szCs w:val="22"/>
          <w14:textFill>
            <w14:solidFill>
              <w14:schemeClr w14:val="tx1"/>
            </w14:solidFill>
          </w14:textFill>
        </w:rPr>
        <w:t xml:space="preserve"> </w:t>
      </w:r>
      <w:r>
        <w:rPr>
          <w:rFonts w:ascii="楷体" w:hAnsi="楷体" w:eastAsia="楷体" w:cs="楷体"/>
          <w:color w:val="000000" w:themeColor="text1"/>
          <w:spacing w:val="24"/>
          <w:sz w:val="22"/>
          <w:szCs w:val="22"/>
          <w14:textFill>
            <w14:solidFill>
              <w14:schemeClr w14:val="tx1"/>
            </w14:solidFill>
          </w14:textFill>
        </w:rPr>
        <w:t>齐某可主张返还本金20万元和逾期还款的利息</w:t>
      </w:r>
    </w:p>
    <w:p>
      <w:pPr>
        <w:rPr>
          <w:color w:val="000000" w:themeColor="text1"/>
          <w14:textFill>
            <w14:solidFill>
              <w14:schemeClr w14:val="tx1"/>
            </w14:solidFill>
          </w14:textFill>
        </w:rPr>
        <w:sectPr>
          <w:type w:val="continuous"/>
          <w:pgSz w:w="11900" w:h="16840"/>
          <w:pgMar w:top="330" w:right="1070" w:bottom="1583" w:left="1289" w:header="0" w:footer="1324" w:gutter="0"/>
          <w:cols w:equalWidth="0" w:num="1">
            <w:col w:w="9540"/>
          </w:cols>
        </w:sectPr>
      </w:pPr>
    </w:p>
    <w:p>
      <w:pPr>
        <w:spacing w:before="1" w:line="195" w:lineRule="auto"/>
        <w:ind w:left="1924"/>
        <w:rPr>
          <w:rFonts w:ascii="黑体" w:hAnsi="黑体" w:eastAsia="黑体" w:cs="黑体"/>
          <w:color w:val="000000" w:themeColor="text1"/>
          <w:sz w:val="29"/>
          <w:szCs w:val="29"/>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68480" behindDoc="1" locked="0" layoutInCell="1" allowOverlap="1">
            <wp:simplePos x="0" y="0"/>
            <wp:positionH relativeFrom="column">
              <wp:posOffset>1320800</wp:posOffset>
            </wp:positionH>
            <wp:positionV relativeFrom="paragraph">
              <wp:posOffset>-3175</wp:posOffset>
            </wp:positionV>
            <wp:extent cx="3549650" cy="285750"/>
            <wp:effectExtent l="0" t="0" r="0" b="0"/>
            <wp:wrapNone/>
            <wp:docPr id="59" name="IM 59"/>
            <wp:cNvGraphicFramePr/>
            <a:graphic xmlns:a="http://schemas.openxmlformats.org/drawingml/2006/main">
              <a:graphicData uri="http://schemas.openxmlformats.org/drawingml/2006/picture">
                <pic:pic xmlns:pic="http://schemas.openxmlformats.org/drawingml/2006/picture">
                  <pic:nvPicPr>
                    <pic:cNvPr id="59" name="IM 59"/>
                    <pic:cNvPicPr/>
                  </pic:nvPicPr>
                  <pic:blipFill>
                    <a:blip r:embed="rId121"/>
                    <a:stretch>
                      <a:fillRect/>
                    </a:stretch>
                  </pic:blipFill>
                  <pic:spPr>
                    <a:xfrm>
                      <a:off x="0" y="0"/>
                      <a:ext cx="3549590" cy="285728"/>
                    </a:xfrm>
                    <a:prstGeom prst="rect">
                      <a:avLst/>
                    </a:prstGeom>
                  </pic:spPr>
                </pic:pic>
              </a:graphicData>
            </a:graphic>
          </wp:anchor>
        </w:drawing>
      </w:r>
      <w:r>
        <w:rPr>
          <w:rFonts w:ascii="黑体" w:hAnsi="黑体" w:eastAsia="黑体" w:cs="黑体"/>
          <w:b/>
          <w:bCs/>
          <w:color w:val="000000" w:themeColor="text1"/>
          <w:spacing w:val="28"/>
          <w:w w:val="110"/>
          <w:sz w:val="29"/>
          <w:szCs w:val="29"/>
          <w14:textFill>
            <w14:solidFill>
              <w14:schemeClr w14:val="tx1"/>
            </w14:solidFill>
          </w14:textFill>
        </w:rPr>
        <w:t>西法大考资微信(</w:t>
      </w:r>
      <w:r>
        <w:rPr>
          <w:rFonts w:ascii="黑体" w:hAnsi="黑体" w:eastAsia="黑体" w:cs="黑体"/>
          <w:b/>
          <w:bCs/>
          <w:color w:val="000000" w:themeColor="text1"/>
          <w:sz w:val="29"/>
          <w:szCs w:val="29"/>
          <w14:textFill>
            <w14:solidFill>
              <w14:schemeClr w14:val="tx1"/>
            </w14:solidFill>
          </w14:textFill>
        </w:rPr>
        <w:t>QQ</w:t>
      </w:r>
      <w:r>
        <w:rPr>
          <w:rFonts w:ascii="黑体" w:hAnsi="黑体" w:eastAsia="黑体" w:cs="黑体"/>
          <w:b/>
          <w:bCs/>
          <w:color w:val="000000" w:themeColor="text1"/>
          <w:spacing w:val="28"/>
          <w:w w:val="110"/>
          <w:sz w:val="29"/>
          <w:szCs w:val="29"/>
          <w14:textFill>
            <w14:solidFill>
              <w14:schemeClr w14:val="tx1"/>
            </w14:solidFill>
          </w14:textFill>
        </w:rPr>
        <w:t>):2233200134</w:t>
      </w:r>
    </w:p>
    <w:p>
      <w:pPr>
        <w:spacing w:line="221" w:lineRule="auto"/>
        <w:ind w:left="2"/>
        <w:rPr>
          <w:rFonts w:ascii="黑体" w:hAnsi="黑体" w:eastAsia="黑体" w:cs="黑体"/>
          <w:color w:val="000000" w:themeColor="text1"/>
          <w:sz w:val="19"/>
          <w:szCs w:val="19"/>
          <w14:textFill>
            <w14:solidFill>
              <w14:schemeClr w14:val="tx1"/>
            </w14:solidFill>
          </w14:textFill>
        </w:rPr>
      </w:pPr>
      <w:r>
        <w:rPr>
          <w:rFonts w:ascii="黑体" w:hAnsi="黑体" w:eastAsia="黑体" w:cs="黑体"/>
          <w:b/>
          <w:bCs/>
          <w:color w:val="000000" w:themeColor="text1"/>
          <w:spacing w:val="-5"/>
          <w:sz w:val="19"/>
          <w:szCs w:val="19"/>
          <w14:textFill>
            <w14:solidFill>
              <w14:schemeClr w14:val="tx1"/>
            </w14:solidFill>
          </w14:textFill>
        </w:rPr>
        <w:t>商经知专题讲座</w:t>
      </w:r>
      <w:r>
        <w:rPr>
          <w:rFonts w:ascii="黑体" w:hAnsi="黑体" w:eastAsia="黑体" w:cs="黑体"/>
          <w:color w:val="000000" w:themeColor="text1"/>
          <w:spacing w:val="-2"/>
          <w:sz w:val="19"/>
          <w:szCs w:val="19"/>
          <w14:textFill>
            <w14:solidFill>
              <w14:schemeClr w14:val="tx1"/>
            </w14:solidFill>
          </w14:textFill>
        </w:rPr>
        <w:t xml:space="preserve"> </w:t>
      </w:r>
      <w:r>
        <w:rPr>
          <w:rFonts w:ascii="黑体" w:hAnsi="黑体" w:eastAsia="黑体" w:cs="黑体"/>
          <w:b/>
          <w:bCs/>
          <w:color w:val="000000" w:themeColor="text1"/>
          <w:spacing w:val="-5"/>
          <w:sz w:val="19"/>
          <w:szCs w:val="19"/>
          <w14:textFill>
            <w14:solidFill>
              <w14:schemeClr w14:val="tx1"/>
            </w14:solidFill>
          </w14:textFill>
        </w:rPr>
        <w:t>·</w:t>
      </w:r>
      <w:r>
        <w:rPr>
          <w:rFonts w:ascii="黑体" w:hAnsi="黑体" w:eastAsia="黑体" w:cs="黑体"/>
          <w:color w:val="000000" w:themeColor="text1"/>
          <w:spacing w:val="-79"/>
          <w:sz w:val="19"/>
          <w:szCs w:val="19"/>
          <w14:textFill>
            <w14:solidFill>
              <w14:schemeClr w14:val="tx1"/>
            </w14:solidFill>
          </w14:textFill>
        </w:rPr>
        <w:t xml:space="preserve"> </w:t>
      </w:r>
      <w:r>
        <w:rPr>
          <w:rFonts w:ascii="黑体" w:hAnsi="黑体" w:eastAsia="黑体" w:cs="黑体"/>
          <w:b/>
          <w:bCs/>
          <w:color w:val="000000" w:themeColor="text1"/>
          <w:spacing w:val="-5"/>
          <w:sz w:val="19"/>
          <w:szCs w:val="19"/>
          <w14:textFill>
            <w14:solidFill>
              <w14:schemeClr w14:val="tx1"/>
            </w14:solidFill>
          </w14:textFill>
        </w:rPr>
        <w:t>精讲</w:t>
      </w:r>
    </w:p>
    <w:p>
      <w:pPr>
        <w:spacing w:line="437" w:lineRule="auto"/>
        <w:rPr>
          <w:rFonts w:ascii="Arial"/>
          <w:color w:val="000000" w:themeColor="text1"/>
          <w:sz w:val="21"/>
          <w14:textFill>
            <w14:solidFill>
              <w14:schemeClr w14:val="tx1"/>
            </w14:solidFill>
          </w14:textFill>
        </w:rPr>
      </w:pPr>
    </w:p>
    <w:p>
      <w:pPr>
        <w:spacing w:before="71" w:line="221" w:lineRule="auto"/>
        <w:ind w:left="433"/>
        <w:rPr>
          <w:rFonts w:ascii="黑体" w:hAnsi="黑体" w:eastAsia="黑体" w:cs="黑体"/>
          <w:color w:val="000000" w:themeColor="text1"/>
          <w:sz w:val="22"/>
          <w:szCs w:val="22"/>
          <w14:textFill>
            <w14:solidFill>
              <w14:schemeClr w14:val="tx1"/>
            </w14:solidFill>
          </w14:textFill>
        </w:rPr>
      </w:pPr>
      <w:r>
        <w:rPr>
          <w:rFonts w:ascii="黑体" w:hAnsi="黑体" w:eastAsia="黑体" w:cs="黑体"/>
          <w:b/>
          <w:bCs/>
          <w:color w:val="000000" w:themeColor="text1"/>
          <w:spacing w:val="-10"/>
          <w:sz w:val="22"/>
          <w:szCs w:val="22"/>
          <w14:textFill>
            <w14:solidFill>
              <w14:schemeClr w14:val="tx1"/>
            </w14:solidFill>
          </w14:textFill>
        </w:rPr>
        <w:t>考</w:t>
      </w:r>
      <w:r>
        <w:rPr>
          <w:rFonts w:ascii="黑体" w:hAnsi="黑体" w:eastAsia="黑体" w:cs="黑体"/>
          <w:color w:val="000000" w:themeColor="text1"/>
          <w:spacing w:val="-4"/>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点</w:t>
      </w:r>
      <w:r>
        <w:rPr>
          <w:rFonts w:ascii="黑体" w:hAnsi="黑体" w:eastAsia="黑体" w:cs="黑体"/>
          <w:color w:val="000000" w:themeColor="text1"/>
          <w:spacing w:val="-9"/>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6债</w:t>
      </w:r>
      <w:r>
        <w:rPr>
          <w:rFonts w:ascii="黑体" w:hAnsi="黑体" w:eastAsia="黑体" w:cs="黑体"/>
          <w:color w:val="000000" w:themeColor="text1"/>
          <w:spacing w:val="-29"/>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务</w:t>
      </w:r>
      <w:r>
        <w:rPr>
          <w:rFonts w:ascii="黑体" w:hAnsi="黑体" w:eastAsia="黑体" w:cs="黑体"/>
          <w:color w:val="000000" w:themeColor="text1"/>
          <w:spacing w:val="-28"/>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人</w:t>
      </w:r>
      <w:r>
        <w:rPr>
          <w:rFonts w:ascii="黑体" w:hAnsi="黑体" w:eastAsia="黑体" w:cs="黑体"/>
          <w:color w:val="000000" w:themeColor="text1"/>
          <w:spacing w:val="-30"/>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财</w:t>
      </w:r>
      <w:r>
        <w:rPr>
          <w:rFonts w:ascii="黑体" w:hAnsi="黑体" w:eastAsia="黑体" w:cs="黑体"/>
          <w:color w:val="000000" w:themeColor="text1"/>
          <w:spacing w:val="-34"/>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产</w:t>
      </w:r>
    </w:p>
    <w:p>
      <w:pPr>
        <w:spacing w:line="278" w:lineRule="auto"/>
        <w:rPr>
          <w:rFonts w:ascii="Arial"/>
          <w:color w:val="000000" w:themeColor="text1"/>
          <w:sz w:val="21"/>
          <w14:textFill>
            <w14:solidFill>
              <w14:schemeClr w14:val="tx1"/>
            </w14:solidFill>
          </w14:textFill>
        </w:rPr>
      </w:pPr>
    </w:p>
    <w:p>
      <w:pPr>
        <w:spacing w:before="71" w:line="380" w:lineRule="exact"/>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position w:val="11"/>
          <w:sz w:val="22"/>
          <w:szCs w:val="22"/>
          <w14:textFill>
            <w14:solidFill>
              <w14:schemeClr w14:val="tx1"/>
            </w14:solidFill>
          </w14:textFill>
        </w:rPr>
        <w:t>(</w:t>
      </w:r>
      <w:r>
        <w:rPr>
          <w:rFonts w:ascii="宋体" w:hAnsi="宋体" w:eastAsia="宋体" w:cs="宋体"/>
          <w:color w:val="000000" w:themeColor="text1"/>
          <w:spacing w:val="-20"/>
          <w:position w:val="11"/>
          <w:sz w:val="22"/>
          <w:szCs w:val="22"/>
          <w14:textFill>
            <w14:solidFill>
              <w14:schemeClr w14:val="tx1"/>
            </w14:solidFill>
          </w14:textFill>
        </w:rPr>
        <w:t xml:space="preserve"> </w:t>
      </w:r>
      <w:r>
        <w:rPr>
          <w:rFonts w:ascii="宋体" w:hAnsi="宋体" w:eastAsia="宋体" w:cs="宋体"/>
          <w:color w:val="000000" w:themeColor="text1"/>
          <w:spacing w:val="-15"/>
          <w:position w:val="11"/>
          <w:sz w:val="22"/>
          <w:szCs w:val="22"/>
          <w14:textFill>
            <w14:solidFill>
              <w14:schemeClr w14:val="tx1"/>
            </w14:solidFill>
          </w14:textFill>
        </w:rPr>
        <w:t>一</w:t>
      </w:r>
      <w:r>
        <w:rPr>
          <w:rFonts w:ascii="宋体" w:hAnsi="宋体" w:eastAsia="宋体" w:cs="宋体"/>
          <w:color w:val="000000" w:themeColor="text1"/>
          <w:spacing w:val="-29"/>
          <w:position w:val="11"/>
          <w:sz w:val="22"/>
          <w:szCs w:val="22"/>
          <w14:textFill>
            <w14:solidFill>
              <w14:schemeClr w14:val="tx1"/>
            </w14:solidFill>
          </w14:textFill>
        </w:rPr>
        <w:t xml:space="preserve"> </w:t>
      </w:r>
      <w:r>
        <w:rPr>
          <w:rFonts w:ascii="宋体" w:hAnsi="宋体" w:eastAsia="宋体" w:cs="宋体"/>
          <w:color w:val="000000" w:themeColor="text1"/>
          <w:spacing w:val="-15"/>
          <w:position w:val="11"/>
          <w:sz w:val="22"/>
          <w:szCs w:val="22"/>
          <w14:textFill>
            <w14:solidFill>
              <w14:schemeClr w14:val="tx1"/>
            </w14:solidFill>
          </w14:textFill>
        </w:rPr>
        <w:t>)</w:t>
      </w:r>
      <w:r>
        <w:rPr>
          <w:rFonts w:ascii="宋体" w:hAnsi="宋体" w:eastAsia="宋体" w:cs="宋体"/>
          <w:color w:val="000000" w:themeColor="text1"/>
          <w:spacing w:val="-29"/>
          <w:position w:val="11"/>
          <w:sz w:val="22"/>
          <w:szCs w:val="22"/>
          <w14:textFill>
            <w14:solidFill>
              <w14:schemeClr w14:val="tx1"/>
            </w14:solidFill>
          </w14:textFill>
        </w:rPr>
        <w:t xml:space="preserve"> </w:t>
      </w:r>
      <w:r>
        <w:rPr>
          <w:rFonts w:ascii="宋体" w:hAnsi="宋体" w:eastAsia="宋体" w:cs="宋体"/>
          <w:color w:val="000000" w:themeColor="text1"/>
          <w:spacing w:val="-15"/>
          <w:position w:val="11"/>
          <w:sz w:val="22"/>
          <w:szCs w:val="22"/>
          <w14:textFill>
            <w14:solidFill>
              <w14:schemeClr w14:val="tx1"/>
            </w14:solidFill>
          </w14:textFill>
        </w:rPr>
        <w:t>债</w:t>
      </w:r>
      <w:r>
        <w:rPr>
          <w:rFonts w:ascii="宋体" w:hAnsi="宋体" w:eastAsia="宋体" w:cs="宋体"/>
          <w:color w:val="000000" w:themeColor="text1"/>
          <w:spacing w:val="-27"/>
          <w:position w:val="11"/>
          <w:sz w:val="22"/>
          <w:szCs w:val="22"/>
          <w14:textFill>
            <w14:solidFill>
              <w14:schemeClr w14:val="tx1"/>
            </w14:solidFill>
          </w14:textFill>
        </w:rPr>
        <w:t xml:space="preserve"> </w:t>
      </w:r>
      <w:r>
        <w:rPr>
          <w:rFonts w:ascii="宋体" w:hAnsi="宋体" w:eastAsia="宋体" w:cs="宋体"/>
          <w:color w:val="000000" w:themeColor="text1"/>
          <w:spacing w:val="-15"/>
          <w:position w:val="11"/>
          <w:sz w:val="22"/>
          <w:szCs w:val="22"/>
          <w14:textFill>
            <w14:solidFill>
              <w14:schemeClr w14:val="tx1"/>
            </w14:solidFill>
          </w14:textFill>
        </w:rPr>
        <w:t>务</w:t>
      </w:r>
      <w:r>
        <w:rPr>
          <w:rFonts w:ascii="宋体" w:hAnsi="宋体" w:eastAsia="宋体" w:cs="宋体"/>
          <w:color w:val="000000" w:themeColor="text1"/>
          <w:spacing w:val="-28"/>
          <w:position w:val="11"/>
          <w:sz w:val="22"/>
          <w:szCs w:val="22"/>
          <w14:textFill>
            <w14:solidFill>
              <w14:schemeClr w14:val="tx1"/>
            </w14:solidFill>
          </w14:textFill>
        </w:rPr>
        <w:t xml:space="preserve"> </w:t>
      </w:r>
      <w:r>
        <w:rPr>
          <w:rFonts w:ascii="宋体" w:hAnsi="宋体" w:eastAsia="宋体" w:cs="宋体"/>
          <w:color w:val="000000" w:themeColor="text1"/>
          <w:spacing w:val="-15"/>
          <w:position w:val="11"/>
          <w:sz w:val="22"/>
          <w:szCs w:val="22"/>
          <w14:textFill>
            <w14:solidFill>
              <w14:schemeClr w14:val="tx1"/>
            </w14:solidFill>
          </w14:textFill>
        </w:rPr>
        <w:t>人</w:t>
      </w:r>
      <w:r>
        <w:rPr>
          <w:rFonts w:ascii="宋体" w:hAnsi="宋体" w:eastAsia="宋体" w:cs="宋体"/>
          <w:color w:val="000000" w:themeColor="text1"/>
          <w:spacing w:val="-29"/>
          <w:position w:val="11"/>
          <w:sz w:val="22"/>
          <w:szCs w:val="22"/>
          <w14:textFill>
            <w14:solidFill>
              <w14:schemeClr w14:val="tx1"/>
            </w14:solidFill>
          </w14:textFill>
        </w:rPr>
        <w:t xml:space="preserve"> </w:t>
      </w:r>
      <w:r>
        <w:rPr>
          <w:rFonts w:ascii="宋体" w:hAnsi="宋体" w:eastAsia="宋体" w:cs="宋体"/>
          <w:color w:val="000000" w:themeColor="text1"/>
          <w:spacing w:val="-15"/>
          <w:position w:val="11"/>
          <w:sz w:val="22"/>
          <w:szCs w:val="22"/>
          <w14:textFill>
            <w14:solidFill>
              <w14:schemeClr w14:val="tx1"/>
            </w14:solidFill>
          </w14:textFill>
        </w:rPr>
        <w:t>财</w:t>
      </w:r>
      <w:r>
        <w:rPr>
          <w:rFonts w:ascii="宋体" w:hAnsi="宋体" w:eastAsia="宋体" w:cs="宋体"/>
          <w:color w:val="000000" w:themeColor="text1"/>
          <w:spacing w:val="-30"/>
          <w:position w:val="11"/>
          <w:sz w:val="22"/>
          <w:szCs w:val="22"/>
          <w14:textFill>
            <w14:solidFill>
              <w14:schemeClr w14:val="tx1"/>
            </w14:solidFill>
          </w14:textFill>
        </w:rPr>
        <w:t xml:space="preserve"> </w:t>
      </w:r>
      <w:r>
        <w:rPr>
          <w:rFonts w:ascii="宋体" w:hAnsi="宋体" w:eastAsia="宋体" w:cs="宋体"/>
          <w:color w:val="000000" w:themeColor="text1"/>
          <w:spacing w:val="-15"/>
          <w:position w:val="11"/>
          <w:sz w:val="22"/>
          <w:szCs w:val="22"/>
          <w14:textFill>
            <w14:solidFill>
              <w14:schemeClr w14:val="tx1"/>
            </w14:solidFill>
          </w14:textFill>
        </w:rPr>
        <w:t>产</w:t>
      </w:r>
      <w:r>
        <w:rPr>
          <w:rFonts w:ascii="宋体" w:hAnsi="宋体" w:eastAsia="宋体" w:cs="宋体"/>
          <w:color w:val="000000" w:themeColor="text1"/>
          <w:spacing w:val="-11"/>
          <w:position w:val="11"/>
          <w:sz w:val="22"/>
          <w:szCs w:val="22"/>
          <w14:textFill>
            <w14:solidFill>
              <w14:schemeClr w14:val="tx1"/>
            </w14:solidFill>
          </w14:textFill>
        </w:rPr>
        <w:t xml:space="preserve"> </w:t>
      </w:r>
      <w:r>
        <w:rPr>
          <w:rFonts w:ascii="宋体" w:hAnsi="宋体" w:eastAsia="宋体" w:cs="宋体"/>
          <w:color w:val="000000" w:themeColor="text1"/>
          <w:spacing w:val="-15"/>
          <w:position w:val="11"/>
          <w:sz w:val="22"/>
          <w:szCs w:val="22"/>
          <w14:textFill>
            <w14:solidFill>
              <w14:schemeClr w14:val="tx1"/>
            </w14:solidFill>
          </w14:textFill>
        </w:rPr>
        <w:t>的</w:t>
      </w:r>
      <w:r>
        <w:rPr>
          <w:rFonts w:ascii="宋体" w:hAnsi="宋体" w:eastAsia="宋体" w:cs="宋体"/>
          <w:color w:val="000000" w:themeColor="text1"/>
          <w:spacing w:val="-25"/>
          <w:position w:val="11"/>
          <w:sz w:val="22"/>
          <w:szCs w:val="22"/>
          <w14:textFill>
            <w14:solidFill>
              <w14:schemeClr w14:val="tx1"/>
            </w14:solidFill>
          </w14:textFill>
        </w:rPr>
        <w:t xml:space="preserve"> </w:t>
      </w:r>
      <w:r>
        <w:rPr>
          <w:rFonts w:ascii="宋体" w:hAnsi="宋体" w:eastAsia="宋体" w:cs="宋体"/>
          <w:color w:val="000000" w:themeColor="text1"/>
          <w:spacing w:val="-15"/>
          <w:position w:val="11"/>
          <w:sz w:val="22"/>
          <w:szCs w:val="22"/>
          <w14:textFill>
            <w14:solidFill>
              <w14:schemeClr w14:val="tx1"/>
            </w14:solidFill>
          </w14:textFill>
        </w:rPr>
        <w:t>范</w:t>
      </w:r>
      <w:r>
        <w:rPr>
          <w:rFonts w:ascii="宋体" w:hAnsi="宋体" w:eastAsia="宋体" w:cs="宋体"/>
          <w:color w:val="000000" w:themeColor="text1"/>
          <w:spacing w:val="-9"/>
          <w:position w:val="11"/>
          <w:sz w:val="22"/>
          <w:szCs w:val="22"/>
          <w14:textFill>
            <w14:solidFill>
              <w14:schemeClr w14:val="tx1"/>
            </w14:solidFill>
          </w14:textFill>
        </w:rPr>
        <w:t xml:space="preserve"> </w:t>
      </w:r>
      <w:r>
        <w:rPr>
          <w:rFonts w:ascii="宋体" w:hAnsi="宋体" w:eastAsia="宋体" w:cs="宋体"/>
          <w:color w:val="000000" w:themeColor="text1"/>
          <w:spacing w:val="-15"/>
          <w:position w:val="11"/>
          <w:sz w:val="22"/>
          <w:szCs w:val="22"/>
          <w14:textFill>
            <w14:solidFill>
              <w14:schemeClr w14:val="tx1"/>
            </w14:solidFill>
          </w14:textFill>
        </w:rPr>
        <w:t>围</w:t>
      </w:r>
    </w:p>
    <w:p>
      <w:pPr>
        <w:spacing w:before="1" w:line="219" w:lineRule="auto"/>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1.</w:t>
      </w:r>
      <w:r>
        <w:rPr>
          <w:rFonts w:ascii="宋体" w:hAnsi="宋体" w:eastAsia="宋体" w:cs="宋体"/>
          <w:color w:val="000000" w:themeColor="text1"/>
          <w:spacing w:val="-48"/>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属于债务人的财产</w:t>
      </w:r>
    </w:p>
    <w:p>
      <w:pPr>
        <w:spacing w:before="108" w:line="265" w:lineRule="auto"/>
        <w:ind w:right="96" w:firstLine="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(1)属于债务人所有的货币、实物、债权、股权、知识产权、用益物权等财产和财产</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3"/>
          <w:sz w:val="22"/>
          <w:szCs w:val="22"/>
          <w14:textFill>
            <w14:solidFill>
              <w14:schemeClr w14:val="tx1"/>
            </w14:solidFill>
          </w14:textFill>
        </w:rPr>
        <w:t>权益。</w:t>
      </w:r>
    </w:p>
    <w:p>
      <w:pPr>
        <w:spacing w:before="107" w:line="219" w:lineRule="auto"/>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(2)债务人所有，已依法设定担保物权的特定财产。</w:t>
      </w:r>
    </w:p>
    <w:p>
      <w:pPr>
        <w:spacing w:before="111" w:line="219" w:lineRule="auto"/>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7"/>
          <w:sz w:val="22"/>
          <w:szCs w:val="22"/>
          <w14:textFill>
            <w14:solidFill>
              <w14:schemeClr w14:val="tx1"/>
            </w14:solidFill>
          </w14:textFill>
        </w:rPr>
        <w:t>(3)共有财产权益或份额</w:t>
      </w:r>
    </w:p>
    <w:p>
      <w:pPr>
        <w:spacing w:before="117" w:line="269" w:lineRule="auto"/>
        <w:ind w:right="93" w:firstLine="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债务人对按份享有所有权的共有财产的相关份额，或者共同享有所有权的共有财产的</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相应财产权利，以及依法分割共有财产所得部分，均应认定为</w:t>
      </w:r>
      <w:r>
        <w:rPr>
          <w:rFonts w:ascii="宋体" w:hAnsi="宋体" w:eastAsia="宋体" w:cs="宋体"/>
          <w:color w:val="000000" w:themeColor="text1"/>
          <w:spacing w:val="23"/>
          <w:sz w:val="22"/>
          <w:szCs w:val="22"/>
          <w14:textFill>
            <w14:solidFill>
              <w14:schemeClr w14:val="tx1"/>
            </w14:solidFill>
          </w14:textFill>
        </w:rPr>
        <w:t>债务人财产</w:t>
      </w:r>
    </w:p>
    <w:p>
      <w:pPr>
        <w:spacing w:before="111" w:line="219" w:lineRule="auto"/>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(4)撤销、追回及执行回转的财产。</w:t>
      </w:r>
    </w:p>
    <w:p>
      <w:pPr>
        <w:spacing w:before="109" w:line="380" w:lineRule="exact"/>
        <w:ind w:left="11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position w:val="11"/>
          <w:sz w:val="22"/>
          <w:szCs w:val="22"/>
          <w14:textFill>
            <w14:solidFill>
              <w14:schemeClr w14:val="tx1"/>
            </w14:solidFill>
          </w14:textFill>
        </w:rPr>
        <w:t>债务人财产范围的划定标准是标的财产权利的归属。只要归债务人所有的财</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产及权益均可认定为债务人财产。</w:t>
      </w:r>
    </w:p>
    <w:p>
      <w:pPr>
        <w:spacing w:before="30" w:line="2940" w:lineRule="exact"/>
        <w:ind w:firstLine="38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471" o:spid="_x0000_s1471" o:spt="203" style="height:147pt;width:435.5pt;" coordsize="8710,2940">
            <o:lock v:ext="edit"/>
            <v:shape id="_x0000_s1472" o:spid="_x0000_s1472" o:spt="75" type="#_x0000_t75" style="position:absolute;left:0;top:0;height:2940;width:8710;" filled="f" stroked="f" coordsize="21600,21600">
              <v:path/>
              <v:fill on="f" focussize="0,0"/>
              <v:stroke on="f"/>
              <v:imagedata r:id="rId122" o:title=""/>
              <o:lock v:ext="edit" aspectratio="t"/>
            </v:shape>
            <v:shape id="_x0000_s1473" o:spid="_x0000_s1473" o:spt="202" type="#_x0000_t202" style="position:absolute;left:3089;top:58;height:2892;width:5600;" filled="f" stroked="f" coordsize="21600,21600">
              <v:path/>
              <v:fill on="f" focussize="0,0"/>
              <v:stroke on="f"/>
              <v:imagedata o:title=""/>
              <o:lock v:ext="edit" aspectratio="f"/>
              <v:textbox inset="0mm,0mm,0mm,0mm">
                <w:txbxContent>
                  <w:p>
                    <w:pPr>
                      <w:spacing w:before="20" w:line="265" w:lineRule="auto"/>
                      <w:ind w:left="380" w:right="20" w:hanging="360"/>
                      <w:rPr>
                        <w:rFonts w:ascii="宋体" w:hAnsi="宋体" w:eastAsia="宋体" w:cs="宋体"/>
                        <w:sz w:val="22"/>
                        <w:szCs w:val="22"/>
                      </w:rPr>
                    </w:pPr>
                    <w:r>
                      <w:rPr>
                        <w:rFonts w:ascii="宋体" w:hAnsi="宋体" w:eastAsia="宋体" w:cs="宋体"/>
                        <w:spacing w:val="16"/>
                        <w:sz w:val="22"/>
                        <w:szCs w:val="22"/>
                      </w:rPr>
                      <w:t>1.</w:t>
                    </w:r>
                    <w:r>
                      <w:rPr>
                        <w:rFonts w:ascii="宋体" w:hAnsi="宋体" w:eastAsia="宋体" w:cs="宋体"/>
                        <w:spacing w:val="5"/>
                        <w:sz w:val="22"/>
                        <w:szCs w:val="22"/>
                      </w:rPr>
                      <w:t xml:space="preserve"> </w:t>
                    </w:r>
                    <w:r>
                      <w:rPr>
                        <w:rFonts w:ascii="宋体" w:hAnsi="宋体" w:eastAsia="宋体" w:cs="宋体"/>
                        <w:spacing w:val="16"/>
                        <w:sz w:val="22"/>
                        <w:szCs w:val="22"/>
                      </w:rPr>
                      <w:t>货币、实物、知识产权、股权、债权、用益物权等</w:t>
                    </w:r>
                    <w:r>
                      <w:rPr>
                        <w:rFonts w:ascii="宋体" w:hAnsi="宋体" w:eastAsia="宋体" w:cs="宋体"/>
                        <w:sz w:val="22"/>
                        <w:szCs w:val="22"/>
                      </w:rPr>
                      <w:t xml:space="preserve"> </w:t>
                    </w:r>
                    <w:r>
                      <w:rPr>
                        <w:rFonts w:ascii="宋体" w:hAnsi="宋体" w:eastAsia="宋体" w:cs="宋体"/>
                        <w:spacing w:val="12"/>
                        <w:sz w:val="22"/>
                        <w:szCs w:val="22"/>
                      </w:rPr>
                      <w:t>财产和财产权益</w:t>
                    </w:r>
                  </w:p>
                  <w:p>
                    <w:pPr>
                      <w:spacing w:before="109" w:line="219" w:lineRule="auto"/>
                      <w:ind w:left="20"/>
                      <w:rPr>
                        <w:rFonts w:ascii="宋体" w:hAnsi="宋体" w:eastAsia="宋体" w:cs="宋体"/>
                        <w:sz w:val="22"/>
                        <w:szCs w:val="22"/>
                      </w:rPr>
                    </w:pPr>
                    <w:r>
                      <w:rPr>
                        <w:rFonts w:ascii="宋体" w:hAnsi="宋体" w:eastAsia="宋体" w:cs="宋体"/>
                        <w:spacing w:val="14"/>
                        <w:sz w:val="22"/>
                        <w:szCs w:val="22"/>
                      </w:rPr>
                      <w:t>2.</w:t>
                    </w:r>
                    <w:r>
                      <w:rPr>
                        <w:rFonts w:ascii="宋体" w:hAnsi="宋体" w:eastAsia="宋体" w:cs="宋体"/>
                        <w:spacing w:val="-19"/>
                        <w:sz w:val="22"/>
                        <w:szCs w:val="22"/>
                      </w:rPr>
                      <w:t xml:space="preserve"> </w:t>
                    </w:r>
                    <w:r>
                      <w:rPr>
                        <w:rFonts w:ascii="宋体" w:hAnsi="宋体" w:eastAsia="宋体" w:cs="宋体"/>
                        <w:spacing w:val="14"/>
                        <w:sz w:val="22"/>
                        <w:szCs w:val="22"/>
                      </w:rPr>
                      <w:t>设定抵押财产</w:t>
                    </w:r>
                  </w:p>
                  <w:p>
                    <w:pPr>
                      <w:spacing w:before="108" w:line="219" w:lineRule="auto"/>
                      <w:ind w:left="20"/>
                      <w:rPr>
                        <w:rFonts w:ascii="宋体" w:hAnsi="宋体" w:eastAsia="宋体" w:cs="宋体"/>
                        <w:sz w:val="22"/>
                        <w:szCs w:val="22"/>
                      </w:rPr>
                    </w:pPr>
                    <w:r>
                      <w:rPr>
                        <w:rFonts w:ascii="宋体" w:hAnsi="宋体" w:eastAsia="宋体" w:cs="宋体"/>
                        <w:spacing w:val="16"/>
                        <w:sz w:val="22"/>
                        <w:szCs w:val="22"/>
                      </w:rPr>
                      <w:t>3.</w:t>
                    </w:r>
                    <w:r>
                      <w:rPr>
                        <w:rFonts w:ascii="宋体" w:hAnsi="宋体" w:eastAsia="宋体" w:cs="宋体"/>
                        <w:spacing w:val="-15"/>
                        <w:sz w:val="22"/>
                        <w:szCs w:val="22"/>
                      </w:rPr>
                      <w:t xml:space="preserve"> </w:t>
                    </w:r>
                    <w:r>
                      <w:rPr>
                        <w:rFonts w:ascii="宋体" w:hAnsi="宋体" w:eastAsia="宋体" w:cs="宋体"/>
                        <w:spacing w:val="16"/>
                        <w:sz w:val="22"/>
                        <w:szCs w:val="22"/>
                      </w:rPr>
                      <w:t>共有财产中的相关份额或权利</w:t>
                    </w:r>
                  </w:p>
                  <w:p>
                    <w:pPr>
                      <w:spacing w:before="109" w:line="219" w:lineRule="auto"/>
                      <w:ind w:left="20"/>
                      <w:rPr>
                        <w:rFonts w:ascii="宋体" w:hAnsi="宋体" w:eastAsia="宋体" w:cs="宋体"/>
                        <w:sz w:val="22"/>
                        <w:szCs w:val="22"/>
                      </w:rPr>
                    </w:pPr>
                    <w:r>
                      <w:rPr>
                        <w:rFonts w:ascii="宋体" w:hAnsi="宋体" w:eastAsia="宋体" w:cs="宋体"/>
                        <w:spacing w:val="7"/>
                        <w:sz w:val="22"/>
                        <w:szCs w:val="22"/>
                      </w:rPr>
                      <w:t>1.</w:t>
                    </w:r>
                    <w:r>
                      <w:rPr>
                        <w:rFonts w:ascii="宋体" w:hAnsi="宋体" w:eastAsia="宋体" w:cs="宋体"/>
                        <w:spacing w:val="-25"/>
                        <w:sz w:val="22"/>
                        <w:szCs w:val="22"/>
                      </w:rPr>
                      <w:t xml:space="preserve"> </w:t>
                    </w:r>
                    <w:r>
                      <w:rPr>
                        <w:rFonts w:ascii="宋体" w:hAnsi="宋体" w:eastAsia="宋体" w:cs="宋体"/>
                        <w:spacing w:val="7"/>
                        <w:sz w:val="22"/>
                        <w:szCs w:val="22"/>
                      </w:rPr>
                      <w:t>财产增值</w:t>
                    </w:r>
                  </w:p>
                  <w:p>
                    <w:pPr>
                      <w:spacing w:before="108" w:line="219" w:lineRule="auto"/>
                      <w:ind w:left="20"/>
                      <w:rPr>
                        <w:rFonts w:ascii="宋体" w:hAnsi="宋体" w:eastAsia="宋体" w:cs="宋体"/>
                        <w:sz w:val="22"/>
                        <w:szCs w:val="22"/>
                      </w:rPr>
                    </w:pPr>
                    <w:r>
                      <w:rPr>
                        <w:rFonts w:ascii="宋体" w:hAnsi="宋体" w:eastAsia="宋体" w:cs="宋体"/>
                        <w:spacing w:val="13"/>
                        <w:sz w:val="22"/>
                        <w:szCs w:val="22"/>
                      </w:rPr>
                      <w:t>2.</w:t>
                    </w:r>
                    <w:r>
                      <w:rPr>
                        <w:rFonts w:ascii="宋体" w:hAnsi="宋体" w:eastAsia="宋体" w:cs="宋体"/>
                        <w:spacing w:val="16"/>
                        <w:sz w:val="22"/>
                        <w:szCs w:val="22"/>
                      </w:rPr>
                      <w:t xml:space="preserve"> </w:t>
                    </w:r>
                    <w:r>
                      <w:rPr>
                        <w:rFonts w:ascii="宋体" w:hAnsi="宋体" w:eastAsia="宋体" w:cs="宋体"/>
                        <w:spacing w:val="13"/>
                        <w:sz w:val="22"/>
                        <w:szCs w:val="22"/>
                      </w:rPr>
                      <w:t>保全措施执行回转财产</w:t>
                    </w:r>
                  </w:p>
                  <w:p>
                    <w:pPr>
                      <w:spacing w:before="109" w:line="219" w:lineRule="auto"/>
                      <w:ind w:left="20"/>
                      <w:rPr>
                        <w:rFonts w:ascii="宋体" w:hAnsi="宋体" w:eastAsia="宋体" w:cs="宋体"/>
                        <w:sz w:val="22"/>
                        <w:szCs w:val="22"/>
                      </w:rPr>
                    </w:pPr>
                    <w:r>
                      <w:rPr>
                        <w:rFonts w:ascii="宋体" w:hAnsi="宋体" w:eastAsia="宋体" w:cs="宋体"/>
                        <w:spacing w:val="10"/>
                        <w:sz w:val="22"/>
                        <w:szCs w:val="22"/>
                      </w:rPr>
                      <w:t>3.</w:t>
                    </w:r>
                    <w:r>
                      <w:rPr>
                        <w:rFonts w:ascii="宋体" w:hAnsi="宋体" w:eastAsia="宋体" w:cs="宋体"/>
                        <w:spacing w:val="-18"/>
                        <w:sz w:val="22"/>
                        <w:szCs w:val="22"/>
                      </w:rPr>
                      <w:t xml:space="preserve"> </w:t>
                    </w:r>
                    <w:r>
                      <w:rPr>
                        <w:rFonts w:ascii="宋体" w:hAnsi="宋体" w:eastAsia="宋体" w:cs="宋体"/>
                        <w:spacing w:val="10"/>
                        <w:sz w:val="22"/>
                        <w:szCs w:val="22"/>
                      </w:rPr>
                      <w:t>追回财产</w:t>
                    </w:r>
                  </w:p>
                  <w:p>
                    <w:pPr>
                      <w:spacing w:before="109" w:line="219" w:lineRule="auto"/>
                      <w:ind w:left="20"/>
                      <w:rPr>
                        <w:rFonts w:ascii="宋体" w:hAnsi="宋体" w:eastAsia="宋体" w:cs="宋体"/>
                        <w:sz w:val="22"/>
                        <w:szCs w:val="22"/>
                      </w:rPr>
                    </w:pPr>
                    <w:r>
                      <w:rPr>
                        <w:rFonts w:ascii="宋体" w:hAnsi="宋体" w:eastAsia="宋体" w:cs="宋体"/>
                        <w:spacing w:val="16"/>
                        <w:sz w:val="22"/>
                        <w:szCs w:val="22"/>
                      </w:rPr>
                      <w:t>4.</w:t>
                    </w:r>
                    <w:r>
                      <w:rPr>
                        <w:rFonts w:ascii="宋体" w:hAnsi="宋体" w:eastAsia="宋体" w:cs="宋体"/>
                        <w:spacing w:val="4"/>
                        <w:sz w:val="22"/>
                        <w:szCs w:val="22"/>
                      </w:rPr>
                      <w:t xml:space="preserve"> </w:t>
                    </w:r>
                    <w:r>
                      <w:rPr>
                        <w:rFonts w:ascii="宋体" w:hAnsi="宋体" w:eastAsia="宋体" w:cs="宋体"/>
                        <w:spacing w:val="16"/>
                        <w:sz w:val="22"/>
                        <w:szCs w:val="22"/>
                      </w:rPr>
                      <w:t>行使撤销权、主张无效后涉及的财产</w:t>
                    </w:r>
                  </w:p>
                </w:txbxContent>
              </v:textbox>
            </v:shape>
            <v:shape id="_x0000_s1474" o:spid="_x0000_s1474" o:spt="202" type="#_x0000_t202" style="position:absolute;left:19;top:1328;height:302;width:1224;"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2"/>
                        <w:szCs w:val="22"/>
                      </w:rPr>
                    </w:pPr>
                    <w:r>
                      <w:rPr>
                        <w:rFonts w:ascii="宋体" w:hAnsi="宋体" w:eastAsia="宋体" w:cs="宋体"/>
                        <w:spacing w:val="16"/>
                        <w:sz w:val="22"/>
                        <w:szCs w:val="22"/>
                      </w:rPr>
                      <w:t>债务人财产</w:t>
                    </w:r>
                  </w:p>
                </w:txbxContent>
              </v:textbox>
            </v:shape>
            <v:shape id="_x0000_s1475" o:spid="_x0000_s1475" o:spt="202" type="#_x0000_t202" style="position:absolute;left:1509;top:618;height:302;width:1194;"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2"/>
                        <w:szCs w:val="22"/>
                      </w:rPr>
                    </w:pPr>
                    <w:r>
                      <w:rPr>
                        <w:rFonts w:ascii="宋体" w:hAnsi="宋体" w:eastAsia="宋体" w:cs="宋体"/>
                        <w:spacing w:val="10"/>
                        <w:sz w:val="22"/>
                        <w:szCs w:val="22"/>
                      </w:rPr>
                      <w:t>受理时财产</w:t>
                    </w:r>
                  </w:p>
                </w:txbxContent>
              </v:textbox>
            </v:shape>
            <v:shape id="_x0000_s1476" o:spid="_x0000_s1476" o:spt="202" type="#_x0000_t202" style="position:absolute;left:1509;top:2098;height:302;width:1194;"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2"/>
                        <w:szCs w:val="22"/>
                      </w:rPr>
                    </w:pPr>
                    <w:r>
                      <w:rPr>
                        <w:rFonts w:ascii="宋体" w:hAnsi="宋体" w:eastAsia="宋体" w:cs="宋体"/>
                        <w:spacing w:val="10"/>
                        <w:sz w:val="22"/>
                        <w:szCs w:val="22"/>
                      </w:rPr>
                      <w:t>受理后财产</w:t>
                    </w:r>
                  </w:p>
                </w:txbxContent>
              </v:textbox>
            </v:shape>
            <w10:wrap type="none"/>
            <w10:anchorlock/>
          </v:group>
        </w:pict>
      </w:r>
    </w:p>
    <w:p>
      <w:pPr>
        <w:spacing w:before="239" w:line="280" w:lineRule="auto"/>
        <w:ind w:firstLine="1919"/>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人民法院裁定受理破产申请时已经扣划到执行法院账户但尚未支付给申请</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执行人的款项，仍属于尚未执行完毕的债务人财产。人民法院裁定受理破产申请后，</w:t>
      </w:r>
      <w:r>
        <w:rPr>
          <w:rFonts w:ascii="宋体" w:hAnsi="宋体" w:eastAsia="宋体" w:cs="宋体"/>
          <w:color w:val="000000" w:themeColor="text1"/>
          <w:spacing w:val="14"/>
          <w:sz w:val="22"/>
          <w:szCs w:val="22"/>
          <w14:textFill>
            <w14:solidFill>
              <w14:schemeClr w14:val="tx1"/>
            </w14:solidFill>
          </w14:textFill>
        </w:rPr>
        <w:t>执行法</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院应当中止对该财产的执行。酸产管理人有权向执行法</w:t>
      </w:r>
      <w:r>
        <w:rPr>
          <w:rFonts w:ascii="宋体" w:hAnsi="宋体" w:eastAsia="宋体" w:cs="宋体"/>
          <w:color w:val="000000" w:themeColor="text1"/>
          <w:spacing w:val="12"/>
          <w:sz w:val="22"/>
          <w:szCs w:val="22"/>
          <w14:textFill>
            <w14:solidFill>
              <w14:schemeClr w14:val="tx1"/>
            </w14:solidFill>
          </w14:textFill>
        </w:rPr>
        <w:t>院发函要求执行法院中止执行。</w:t>
      </w:r>
    </w:p>
    <w:p>
      <w:pPr>
        <w:spacing w:before="99" w:line="219" w:lineRule="auto"/>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2.</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不属于债务人财产的范围</w:t>
      </w:r>
    </w:p>
    <w:p>
      <w:pPr>
        <w:spacing w:before="98" w:line="265" w:lineRule="auto"/>
        <w:ind w:right="99" w:firstLine="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(1)债务人基于仓储、保管、承揽、代销、借用、寄存、租赁等合同或者其他法律关</w:t>
      </w:r>
      <w:r>
        <w:rPr>
          <w:rFonts w:ascii="宋体" w:hAnsi="宋体" w:eastAsia="宋体" w:cs="宋体"/>
          <w:color w:val="000000" w:themeColor="text1"/>
          <w:spacing w:val="15"/>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系占有、使用的他人财产；</w:t>
      </w:r>
    </w:p>
    <w:p>
      <w:pPr>
        <w:spacing w:before="109" w:line="219" w:lineRule="auto"/>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(2)债务人在所有权保留买卖中尚未取得所有权的财产；</w:t>
      </w:r>
    </w:p>
    <w:p>
      <w:pPr>
        <w:spacing w:before="110" w:line="219" w:lineRule="auto"/>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(3)所有权专属于国家且不得转让的财产；</w:t>
      </w:r>
    </w:p>
    <w:p>
      <w:pPr>
        <w:spacing w:before="107" w:line="219" w:lineRule="auto"/>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(4)其他依照法律、行政法规不属于债务人的财产。</w:t>
      </w:r>
    </w:p>
    <w:p>
      <w:pPr>
        <w:spacing w:before="110" w:line="265" w:lineRule="auto"/>
        <w:ind w:right="29" w:firstLine="11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甲公司被受理破产后，属于甲公司所有但已抵押给</w:t>
      </w:r>
      <w:r>
        <w:rPr>
          <w:rFonts w:ascii="宋体" w:hAnsi="宋体" w:eastAsia="宋体" w:cs="宋体"/>
          <w:color w:val="000000" w:themeColor="text1"/>
          <w:spacing w:val="22"/>
          <w:sz w:val="22"/>
          <w:szCs w:val="22"/>
          <w14:textFill>
            <w14:solidFill>
              <w14:schemeClr w14:val="tx1"/>
            </w14:solidFill>
          </w14:textFill>
        </w:rPr>
        <w:t>银行的一处厂房应属于债务</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人财产，而甲公司根据代管协议合法占有的委托人丙公司的两处房产不属于债务人财产。</w:t>
      </w:r>
    </w:p>
    <w:p>
      <w:pPr>
        <w:spacing w:before="230" w:line="229" w:lineRule="auto"/>
        <w:ind w:left="429"/>
        <w:rPr>
          <w:rFonts w:ascii="楷体" w:hAnsi="楷体" w:eastAsia="楷体" w:cs="楷体"/>
          <w:color w:val="000000" w:themeColor="text1"/>
          <w:sz w:val="22"/>
          <w:szCs w:val="22"/>
          <w14:textFill>
            <w14:solidFill>
              <w14:schemeClr w14:val="tx1"/>
            </w14:solidFill>
          </w14:textFill>
        </w:rPr>
      </w:pPr>
      <w:r>
        <w:rPr>
          <w:rFonts w:ascii="楷体" w:hAnsi="楷体" w:eastAsia="楷体" w:cs="楷体"/>
          <w:color w:val="000000" w:themeColor="text1"/>
          <w:spacing w:val="-13"/>
          <w:w w:val="98"/>
          <w:sz w:val="22"/>
          <w:szCs w:val="22"/>
          <w14:textFill>
            <w14:solidFill>
              <w14:schemeClr w14:val="tx1"/>
            </w14:solidFill>
          </w14:textFill>
        </w:rPr>
        <w:t>(</w:t>
      </w:r>
      <w:r>
        <w:rPr>
          <w:rFonts w:ascii="楷体" w:hAnsi="楷体" w:eastAsia="楷体" w:cs="楷体"/>
          <w:color w:val="000000" w:themeColor="text1"/>
          <w:spacing w:val="-9"/>
          <w:sz w:val="22"/>
          <w:szCs w:val="22"/>
          <w14:textFill>
            <w14:solidFill>
              <w14:schemeClr w14:val="tx1"/>
            </w14:solidFill>
          </w14:textFill>
        </w:rPr>
        <w:t xml:space="preserve"> </w:t>
      </w:r>
      <w:r>
        <w:rPr>
          <w:rFonts w:ascii="楷体" w:hAnsi="楷体" w:eastAsia="楷体" w:cs="楷体"/>
          <w:color w:val="000000" w:themeColor="text1"/>
          <w:spacing w:val="-13"/>
          <w:w w:val="98"/>
          <w:sz w:val="22"/>
          <w:szCs w:val="22"/>
          <w14:textFill>
            <w14:solidFill>
              <w14:schemeClr w14:val="tx1"/>
            </w14:solidFill>
          </w14:textFill>
        </w:rPr>
        <w:t>二</w:t>
      </w:r>
      <w:r>
        <w:rPr>
          <w:rFonts w:ascii="楷体" w:hAnsi="楷体" w:eastAsia="楷体" w:cs="楷体"/>
          <w:color w:val="000000" w:themeColor="text1"/>
          <w:spacing w:val="-13"/>
          <w:sz w:val="22"/>
          <w:szCs w:val="22"/>
          <w14:textFill>
            <w14:solidFill>
              <w14:schemeClr w14:val="tx1"/>
            </w14:solidFill>
          </w14:textFill>
        </w:rPr>
        <w:t xml:space="preserve"> </w:t>
      </w:r>
      <w:r>
        <w:rPr>
          <w:rFonts w:ascii="楷体" w:hAnsi="楷体" w:eastAsia="楷体" w:cs="楷体"/>
          <w:color w:val="000000" w:themeColor="text1"/>
          <w:spacing w:val="-13"/>
          <w:w w:val="98"/>
          <w:sz w:val="22"/>
          <w:szCs w:val="22"/>
          <w14:textFill>
            <w14:solidFill>
              <w14:schemeClr w14:val="tx1"/>
            </w14:solidFill>
          </w14:textFill>
        </w:rPr>
        <w:t>)</w:t>
      </w:r>
      <w:r>
        <w:rPr>
          <w:rFonts w:ascii="楷体" w:hAnsi="楷体" w:eastAsia="楷体" w:cs="楷体"/>
          <w:color w:val="000000" w:themeColor="text1"/>
          <w:spacing w:val="-8"/>
          <w:sz w:val="22"/>
          <w:szCs w:val="22"/>
          <w14:textFill>
            <w14:solidFill>
              <w14:schemeClr w14:val="tx1"/>
            </w14:solidFill>
          </w14:textFill>
        </w:rPr>
        <w:t xml:space="preserve"> </w:t>
      </w:r>
      <w:r>
        <w:rPr>
          <w:rFonts w:ascii="楷体" w:hAnsi="楷体" w:eastAsia="楷体" w:cs="楷体"/>
          <w:color w:val="000000" w:themeColor="text1"/>
          <w:spacing w:val="-13"/>
          <w:w w:val="98"/>
          <w:sz w:val="22"/>
          <w:szCs w:val="22"/>
          <w14:textFill>
            <w14:solidFill>
              <w14:schemeClr w14:val="tx1"/>
            </w14:solidFill>
          </w14:textFill>
        </w:rPr>
        <w:t>取</w:t>
      </w:r>
      <w:r>
        <w:rPr>
          <w:rFonts w:ascii="楷体" w:hAnsi="楷体" w:eastAsia="楷体" w:cs="楷体"/>
          <w:color w:val="000000" w:themeColor="text1"/>
          <w:spacing w:val="6"/>
          <w:sz w:val="22"/>
          <w:szCs w:val="22"/>
          <w14:textFill>
            <w14:solidFill>
              <w14:schemeClr w14:val="tx1"/>
            </w14:solidFill>
          </w14:textFill>
        </w:rPr>
        <w:t xml:space="preserve"> </w:t>
      </w:r>
      <w:r>
        <w:rPr>
          <w:rFonts w:ascii="楷体" w:hAnsi="楷体" w:eastAsia="楷体" w:cs="楷体"/>
          <w:color w:val="000000" w:themeColor="text1"/>
          <w:spacing w:val="-13"/>
          <w:w w:val="98"/>
          <w:sz w:val="22"/>
          <w:szCs w:val="22"/>
          <w14:textFill>
            <w14:solidFill>
              <w14:schemeClr w14:val="tx1"/>
            </w14:solidFill>
          </w14:textFill>
        </w:rPr>
        <w:t>回</w:t>
      </w:r>
      <w:r>
        <w:rPr>
          <w:rFonts w:ascii="楷体" w:hAnsi="楷体" w:eastAsia="楷体" w:cs="楷体"/>
          <w:color w:val="000000" w:themeColor="text1"/>
          <w:spacing w:val="-14"/>
          <w:sz w:val="22"/>
          <w:szCs w:val="22"/>
          <w14:textFill>
            <w14:solidFill>
              <w14:schemeClr w14:val="tx1"/>
            </w14:solidFill>
          </w14:textFill>
        </w:rPr>
        <w:t xml:space="preserve"> </w:t>
      </w:r>
      <w:r>
        <w:rPr>
          <w:rFonts w:ascii="楷体" w:hAnsi="楷体" w:eastAsia="楷体" w:cs="楷体"/>
          <w:color w:val="000000" w:themeColor="text1"/>
          <w:spacing w:val="-13"/>
          <w:w w:val="98"/>
          <w:sz w:val="22"/>
          <w:szCs w:val="22"/>
          <w14:textFill>
            <w14:solidFill>
              <w14:schemeClr w14:val="tx1"/>
            </w14:solidFill>
          </w14:textFill>
        </w:rPr>
        <w:t>权</w:t>
      </w:r>
    </w:p>
    <w:p>
      <w:pPr>
        <w:spacing w:before="106" w:line="219" w:lineRule="auto"/>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1.</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取回权的概念</w:t>
      </w:r>
    </w:p>
    <w:p>
      <w:pPr>
        <w:spacing w:before="118" w:line="261" w:lineRule="auto"/>
        <w:ind w:right="99" w:firstLine="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(1)取回权是指财产所有权人基于物权关系，从管理人接管的财产中取回不属于债务</w:t>
      </w:r>
      <w:r>
        <w:rPr>
          <w:rFonts w:ascii="宋体" w:hAnsi="宋体" w:eastAsia="宋体" w:cs="宋体"/>
          <w:color w:val="000000" w:themeColor="text1"/>
          <w:spacing w:val="15"/>
          <w:sz w:val="22"/>
          <w:szCs w:val="22"/>
          <w14:textFill>
            <w14:solidFill>
              <w14:schemeClr w14:val="tx1"/>
            </w14:solidFill>
          </w14:textFill>
        </w:rPr>
        <w:t xml:space="preserve"> </w:t>
      </w:r>
      <w:r>
        <w:rPr>
          <w:rFonts w:ascii="宋体" w:hAnsi="宋体" w:eastAsia="宋体" w:cs="宋体"/>
          <w:color w:val="000000" w:themeColor="text1"/>
          <w:spacing w:val="7"/>
          <w:sz w:val="22"/>
          <w:szCs w:val="22"/>
          <w14:textFill>
            <w14:solidFill>
              <w14:schemeClr w14:val="tx1"/>
            </w14:solidFill>
          </w14:textFill>
        </w:rPr>
        <w:t>人的财产的请求权。</w:t>
      </w:r>
    </w:p>
    <w:p>
      <w:pPr>
        <w:spacing w:before="96" w:line="261" w:lineRule="auto"/>
        <w:ind w:right="99" w:firstLine="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(2)时间：权利人行使取回权，应当在破产财产变价方案或者和解协议、重整计划草</w:t>
      </w:r>
      <w:r>
        <w:rPr>
          <w:rFonts w:ascii="宋体" w:hAnsi="宋体" w:eastAsia="宋体" w:cs="宋体"/>
          <w:color w:val="000000" w:themeColor="text1"/>
          <w:spacing w:val="15"/>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案提交债权人会议</w:t>
      </w:r>
      <w:r>
        <w:rPr>
          <w:rFonts w:ascii="宋体" w:hAnsi="宋体" w:eastAsia="宋体" w:cs="宋体"/>
          <w:color w:val="000000" w:themeColor="text1"/>
          <w:spacing w:val="21"/>
          <w:sz w:val="22"/>
          <w:szCs w:val="22"/>
          <w:u w:val="single" w:color="auto"/>
          <w14:textFill>
            <w14:solidFill>
              <w14:schemeClr w14:val="tx1"/>
            </w14:solidFill>
          </w14:textFill>
        </w:rPr>
        <w:t>表决前</w:t>
      </w:r>
      <w:r>
        <w:rPr>
          <w:rFonts w:ascii="宋体" w:hAnsi="宋体" w:eastAsia="宋体" w:cs="宋体"/>
          <w:color w:val="000000" w:themeColor="text1"/>
          <w:spacing w:val="21"/>
          <w:sz w:val="22"/>
          <w:szCs w:val="22"/>
          <w14:textFill>
            <w14:solidFill>
              <w14:schemeClr w14:val="tx1"/>
            </w14:solidFill>
          </w14:textFill>
        </w:rPr>
        <w:t>向</w:t>
      </w:r>
      <w:r>
        <w:rPr>
          <w:rFonts w:ascii="宋体" w:hAnsi="宋体" w:eastAsia="宋体" w:cs="宋体"/>
          <w:color w:val="000000" w:themeColor="text1"/>
          <w:spacing w:val="-52"/>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管理人提出</w:t>
      </w:r>
    </w:p>
    <w:p>
      <w:pPr>
        <w:rPr>
          <w:color w:val="000000" w:themeColor="text1"/>
          <w14:textFill>
            <w14:solidFill>
              <w14:schemeClr w14:val="tx1"/>
            </w14:solidFill>
          </w14:textFill>
        </w:rPr>
        <w:sectPr>
          <w:footerReference r:id="rId16" w:type="default"/>
          <w:pgSz w:w="11900" w:h="16840"/>
          <w:pgMar w:top="336" w:right="1370" w:bottom="1031" w:left="1080" w:header="0" w:footer="902" w:gutter="0"/>
          <w:cols w:space="720" w:num="1"/>
        </w:sectPr>
      </w:pPr>
    </w:p>
    <w:p>
      <w:pPr>
        <w:tabs>
          <w:tab w:val="left" w:pos="2015"/>
        </w:tabs>
        <w:spacing w:line="209" w:lineRule="auto"/>
        <w:ind w:left="1880"/>
        <w:rPr>
          <w:rFonts w:ascii="黑体" w:hAnsi="黑体" w:eastAsia="黑体" w:cs="黑体"/>
          <w:color w:val="000000" w:themeColor="text1"/>
          <w:sz w:val="36"/>
          <w:szCs w:val="36"/>
          <w14:textFill>
            <w14:solidFill>
              <w14:schemeClr w14:val="tx1"/>
            </w14:solidFill>
          </w14:textFill>
        </w:rPr>
      </w:pPr>
      <w:r>
        <w:rPr>
          <w:rFonts w:ascii="黑体" w:hAnsi="黑体" w:eastAsia="黑体" w:cs="黑体"/>
          <w:color w:val="000000" w:themeColor="text1"/>
          <w:sz w:val="36"/>
          <w:szCs w:val="36"/>
          <w14:textFill>
            <w14:solidFill>
              <w14:schemeClr w14:val="tx1"/>
            </w14:solidFill>
          </w14:textFill>
        </w:rPr>
        <w:tab/>
      </w:r>
      <w:r>
        <w:rPr>
          <w:rFonts w:ascii="黑体" w:hAnsi="黑体" w:eastAsia="黑体" w:cs="黑体"/>
          <w:b/>
          <w:bCs/>
          <w:color w:val="000000" w:themeColor="text1"/>
          <w:spacing w:val="-3"/>
          <w:sz w:val="36"/>
          <w:szCs w:val="36"/>
          <w14:textFill>
            <w14:solidFill>
              <w14:schemeClr w14:val="tx1"/>
            </w14:solidFill>
          </w14:textFill>
        </w:rPr>
        <w:t>西法大考资微信(QQ):2233200134</w:t>
      </w:r>
      <w:r>
        <w:rPr>
          <w:rFonts w:ascii="黑体" w:hAnsi="黑体" w:eastAsia="黑体" w:cs="黑体"/>
          <w:color w:val="000000" w:themeColor="text1"/>
          <w:spacing w:val="4"/>
          <w:sz w:val="36"/>
          <w:szCs w:val="36"/>
          <w14:textFill>
            <w14:solidFill>
              <w14:schemeClr w14:val="tx1"/>
            </w14:solidFill>
          </w14:textFill>
        </w:rPr>
        <w:t xml:space="preserve">  </w:t>
      </w:r>
    </w:p>
    <w:p>
      <w:pPr>
        <w:spacing w:line="220" w:lineRule="auto"/>
        <w:ind w:right="46"/>
        <w:jc w:val="right"/>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17"/>
          <w:sz w:val="21"/>
          <w:szCs w:val="21"/>
          <w14:textFill>
            <w14:solidFill>
              <w14:schemeClr w14:val="tx1"/>
            </w14:solidFill>
          </w14:textFill>
        </w:rPr>
        <w:t>专题五」企业破产法</w:t>
      </w:r>
    </w:p>
    <w:p>
      <w:pPr>
        <w:spacing w:line="242" w:lineRule="auto"/>
        <w:rPr>
          <w:rFonts w:ascii="Arial"/>
          <w:color w:val="000000" w:themeColor="text1"/>
          <w:sz w:val="21"/>
          <w14:textFill>
            <w14:solidFill>
              <w14:schemeClr w14:val="tx1"/>
            </w14:solidFill>
          </w14:textFill>
        </w:rPr>
      </w:pPr>
    </w:p>
    <w:p>
      <w:pPr>
        <w:spacing w:before="68" w:line="334" w:lineRule="auto"/>
        <w:ind w:left="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sz w:val="21"/>
          <w:szCs w:val="21"/>
          <w14:textFill>
            <w14:solidFill>
              <w14:schemeClr w14:val="tx1"/>
            </w14:solidFill>
          </w14:textFill>
        </w:rPr>
        <w:t>(3)逾期取回：权利人在上述期限后主张取回相关财产的，仍有权</w:t>
      </w:r>
      <w:r>
        <w:rPr>
          <w:rFonts w:ascii="宋体" w:hAnsi="宋体" w:eastAsia="宋体" w:cs="宋体"/>
          <w:color w:val="000000" w:themeColor="text1"/>
          <w:spacing w:val="28"/>
          <w:sz w:val="21"/>
          <w:szCs w:val="21"/>
          <w14:textFill>
            <w14:solidFill>
              <w14:schemeClr w14:val="tx1"/>
            </w14:solidFill>
          </w14:textFill>
        </w:rPr>
        <w:t>取回，</w:t>
      </w:r>
      <w:r>
        <w:rPr>
          <w:rFonts w:ascii="宋体" w:hAnsi="宋体" w:eastAsia="宋体" w:cs="宋体"/>
          <w:color w:val="000000" w:themeColor="text1"/>
          <w:spacing w:val="35"/>
          <w:sz w:val="21"/>
          <w:szCs w:val="21"/>
          <w14:textFill>
            <w14:solidFill>
              <w14:schemeClr w14:val="tx1"/>
            </w14:solidFill>
          </w14:textFill>
        </w:rPr>
        <w:t xml:space="preserve"> </w:t>
      </w:r>
      <w:r>
        <w:rPr>
          <w:rFonts w:ascii="宋体" w:hAnsi="宋体" w:eastAsia="宋体" w:cs="宋体"/>
          <w:color w:val="000000" w:themeColor="text1"/>
          <w:spacing w:val="28"/>
          <w:sz w:val="21"/>
          <w:szCs w:val="21"/>
          <w:u w:val="single" w:color="auto"/>
          <w14:textFill>
            <w14:solidFill>
              <w14:schemeClr w14:val="tx1"/>
            </w14:solidFill>
          </w14:textFill>
        </w:rPr>
        <w:t>但应当承担</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u w:val="single" w:color="auto"/>
          <w14:textFill>
            <w14:solidFill>
              <w14:schemeClr w14:val="tx1"/>
            </w14:solidFill>
          </w14:textFill>
        </w:rPr>
        <w:t>延迟行使取回权增加的相关费用</w:t>
      </w:r>
      <w:r>
        <w:rPr>
          <w:rFonts w:ascii="宋体" w:hAnsi="宋体" w:eastAsia="宋体" w:cs="宋体"/>
          <w:color w:val="000000" w:themeColor="text1"/>
          <w:spacing w:val="27"/>
          <w:sz w:val="21"/>
          <w:szCs w:val="21"/>
          <w14:textFill>
            <w14:solidFill>
              <w14:schemeClr w14:val="tx1"/>
            </w14:solidFill>
          </w14:textFill>
        </w:rPr>
        <w:t>。</w:t>
      </w:r>
    </w:p>
    <w:p>
      <w:pPr>
        <w:spacing w:before="131" w:line="220" w:lineRule="auto"/>
        <w:ind w:left="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7"/>
          <w:sz w:val="21"/>
          <w:szCs w:val="21"/>
          <w14:textFill>
            <w14:solidFill>
              <w14:schemeClr w14:val="tx1"/>
            </w14:solidFill>
          </w14:textFill>
        </w:rPr>
        <w:t>(</w:t>
      </w:r>
      <w:r>
        <w:rPr>
          <w:rFonts w:ascii="宋体" w:hAnsi="宋体" w:eastAsia="宋体" w:cs="宋体"/>
          <w:color w:val="000000" w:themeColor="text1"/>
          <w:spacing w:val="-38"/>
          <w:sz w:val="21"/>
          <w:szCs w:val="21"/>
          <w14:textFill>
            <w14:solidFill>
              <w14:schemeClr w14:val="tx1"/>
            </w14:solidFill>
          </w14:textFill>
        </w:rPr>
        <w:t xml:space="preserve"> </w:t>
      </w:r>
      <w:r>
        <w:rPr>
          <w:rFonts w:ascii="宋体" w:hAnsi="宋体" w:eastAsia="宋体" w:cs="宋体"/>
          <w:color w:val="000000" w:themeColor="text1"/>
          <w:spacing w:val="-17"/>
          <w:sz w:val="21"/>
          <w:szCs w:val="21"/>
          <w14:textFill>
            <w14:solidFill>
              <w14:schemeClr w14:val="tx1"/>
            </w14:solidFill>
          </w14:textFill>
        </w:rPr>
        <w:t>4</w:t>
      </w:r>
      <w:r>
        <w:rPr>
          <w:rFonts w:ascii="宋体" w:hAnsi="宋体" w:eastAsia="宋体" w:cs="宋体"/>
          <w:color w:val="000000" w:themeColor="text1"/>
          <w:spacing w:val="-41"/>
          <w:sz w:val="21"/>
          <w:szCs w:val="21"/>
          <w14:textFill>
            <w14:solidFill>
              <w14:schemeClr w14:val="tx1"/>
            </w14:solidFill>
          </w14:textFill>
        </w:rPr>
        <w:t xml:space="preserve"> </w:t>
      </w:r>
      <w:r>
        <w:rPr>
          <w:rFonts w:ascii="宋体" w:hAnsi="宋体" w:eastAsia="宋体" w:cs="宋体"/>
          <w:color w:val="000000" w:themeColor="text1"/>
          <w:spacing w:val="-17"/>
          <w:sz w:val="21"/>
          <w:szCs w:val="21"/>
          <w14:textFill>
            <w14:solidFill>
              <w14:schemeClr w14:val="tx1"/>
            </w14:solidFill>
          </w14:textFill>
        </w:rPr>
        <w:t>)</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17"/>
          <w:sz w:val="21"/>
          <w:szCs w:val="21"/>
          <w14:textFill>
            <w14:solidFill>
              <w14:schemeClr w14:val="tx1"/>
            </w14:solidFill>
          </w14:textFill>
        </w:rPr>
        <w:t>取</w:t>
      </w:r>
      <w:r>
        <w:rPr>
          <w:rFonts w:ascii="宋体" w:hAnsi="宋体" w:eastAsia="宋体" w:cs="宋体"/>
          <w:color w:val="000000" w:themeColor="text1"/>
          <w:spacing w:val="-22"/>
          <w:sz w:val="21"/>
          <w:szCs w:val="21"/>
          <w14:textFill>
            <w14:solidFill>
              <w14:schemeClr w14:val="tx1"/>
            </w14:solidFill>
          </w14:textFill>
        </w:rPr>
        <w:t xml:space="preserve"> </w:t>
      </w:r>
      <w:r>
        <w:rPr>
          <w:rFonts w:ascii="宋体" w:hAnsi="宋体" w:eastAsia="宋体" w:cs="宋体"/>
          <w:color w:val="000000" w:themeColor="text1"/>
          <w:spacing w:val="-17"/>
          <w:sz w:val="21"/>
          <w:szCs w:val="21"/>
          <w14:textFill>
            <w14:solidFill>
              <w14:schemeClr w14:val="tx1"/>
            </w14:solidFill>
          </w14:textFill>
        </w:rPr>
        <w:t>回</w:t>
      </w:r>
      <w:r>
        <w:rPr>
          <w:rFonts w:ascii="宋体" w:hAnsi="宋体" w:eastAsia="宋体" w:cs="宋体"/>
          <w:color w:val="000000" w:themeColor="text1"/>
          <w:spacing w:val="-38"/>
          <w:sz w:val="21"/>
          <w:szCs w:val="21"/>
          <w14:textFill>
            <w14:solidFill>
              <w14:schemeClr w14:val="tx1"/>
            </w14:solidFill>
          </w14:textFill>
        </w:rPr>
        <w:t xml:space="preserve"> </w:t>
      </w:r>
      <w:r>
        <w:rPr>
          <w:rFonts w:ascii="宋体" w:hAnsi="宋体" w:eastAsia="宋体" w:cs="宋体"/>
          <w:color w:val="000000" w:themeColor="text1"/>
          <w:spacing w:val="-17"/>
          <w:sz w:val="21"/>
          <w:szCs w:val="21"/>
          <w14:textFill>
            <w14:solidFill>
              <w14:schemeClr w14:val="tx1"/>
            </w14:solidFill>
          </w14:textFill>
        </w:rPr>
        <w:t>前</w:t>
      </w:r>
      <w:r>
        <w:rPr>
          <w:rFonts w:ascii="宋体" w:hAnsi="宋体" w:eastAsia="宋体" w:cs="宋体"/>
          <w:color w:val="000000" w:themeColor="text1"/>
          <w:spacing w:val="-41"/>
          <w:sz w:val="21"/>
          <w:szCs w:val="21"/>
          <w14:textFill>
            <w14:solidFill>
              <w14:schemeClr w14:val="tx1"/>
            </w14:solidFill>
          </w14:textFill>
        </w:rPr>
        <w:t xml:space="preserve"> </w:t>
      </w:r>
      <w:r>
        <w:rPr>
          <w:rFonts w:ascii="宋体" w:hAnsi="宋体" w:eastAsia="宋体" w:cs="宋体"/>
          <w:color w:val="000000" w:themeColor="text1"/>
          <w:spacing w:val="-17"/>
          <w:sz w:val="21"/>
          <w:szCs w:val="21"/>
          <w14:textFill>
            <w14:solidFill>
              <w14:schemeClr w14:val="tx1"/>
            </w14:solidFill>
          </w14:textFill>
        </w:rPr>
        <w:t>提</w:t>
      </w:r>
    </w:p>
    <w:p>
      <w:pPr>
        <w:spacing w:before="108" w:line="390" w:lineRule="exact"/>
        <w:ind w:left="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position w:val="13"/>
          <w:sz w:val="21"/>
          <w:szCs w:val="21"/>
          <w14:textFill>
            <w14:solidFill>
              <w14:schemeClr w14:val="tx1"/>
            </w14:solidFill>
          </w14:textFill>
        </w:rPr>
        <w:t>权利人行使取回权时未依法向管理人支付相关的加工费、保管费、托运费、委托费、</w:t>
      </w:r>
    </w:p>
    <w:p>
      <w:pPr>
        <w:spacing w:before="1"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sz w:val="21"/>
          <w:szCs w:val="21"/>
          <w14:textFill>
            <w14:solidFill>
              <w14:schemeClr w14:val="tx1"/>
            </w14:solidFill>
          </w14:textFill>
        </w:rPr>
        <w:t>代销费等费用，管理人有权拒绝其取回相关财产</w:t>
      </w:r>
    </w:p>
    <w:p>
      <w:pPr>
        <w:spacing w:before="140" w:line="219" w:lineRule="auto"/>
        <w:ind w:left="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5"/>
          <w:sz w:val="21"/>
          <w:szCs w:val="21"/>
          <w14:textFill>
            <w14:solidFill>
              <w14:schemeClr w14:val="tx1"/>
            </w14:solidFill>
          </w14:textFill>
        </w:rPr>
        <w:t>2.</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25"/>
          <w:sz w:val="21"/>
          <w:szCs w:val="21"/>
          <w14:textFill>
            <w14:solidFill>
              <w14:schemeClr w14:val="tx1"/>
            </w14:solidFill>
          </w14:textFill>
        </w:rPr>
        <w:t>取回权的行使规则</w:t>
      </w:r>
    </w:p>
    <w:p>
      <w:pPr>
        <w:spacing w:before="131" w:line="219" w:lineRule="auto"/>
        <w:ind w:left="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6"/>
          <w:sz w:val="21"/>
          <w:szCs w:val="21"/>
          <w14:textFill>
            <w14:solidFill>
              <w14:schemeClr w14:val="tx1"/>
            </w14:solidFill>
          </w14:textFill>
        </w:rPr>
        <w:t>(1)鲜活易腐财产的处理</w:t>
      </w:r>
    </w:p>
    <w:p>
      <w:pPr>
        <w:spacing w:before="89" w:line="410" w:lineRule="exact"/>
        <w:ind w:left="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position w:val="15"/>
          <w:sz w:val="21"/>
          <w:szCs w:val="21"/>
          <w14:textFill>
            <w14:solidFill>
              <w14:schemeClr w14:val="tx1"/>
            </w14:solidFill>
          </w14:textFill>
        </w:rPr>
        <w:t>对债务人占有的权属不清的鲜活易腐等不易保管的财产或者不及时变现价值将严重贬</w:t>
      </w:r>
    </w:p>
    <w:p>
      <w:pPr>
        <w:spacing w:before="1" w:line="217"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损的财产，管理人及时变价并提存变价款后，有关权利人</w:t>
      </w:r>
      <w:r>
        <w:rPr>
          <w:rFonts w:ascii="宋体" w:hAnsi="宋体" w:eastAsia="宋体" w:cs="宋体"/>
          <w:color w:val="000000" w:themeColor="text1"/>
          <w:spacing w:val="31"/>
          <w:sz w:val="21"/>
          <w:szCs w:val="21"/>
          <w:u w:val="single" w:color="auto"/>
          <w14:textFill>
            <w14:solidFill>
              <w14:schemeClr w14:val="tx1"/>
            </w14:solidFill>
          </w14:textFill>
        </w:rPr>
        <w:t>有权就该变价款行使取回权</w:t>
      </w:r>
    </w:p>
    <w:p>
      <w:pPr>
        <w:spacing w:before="114" w:line="219" w:lineRule="auto"/>
        <w:ind w:left="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0"/>
          <w:sz w:val="21"/>
          <w:szCs w:val="21"/>
          <w14:textFill>
            <w14:solidFill>
              <w14:schemeClr w14:val="tx1"/>
            </w14:solidFill>
          </w14:textFill>
        </w:rPr>
        <w:t>(2)债务人占有的他人财产被违法转让给第三人的处理：无权处分</w:t>
      </w:r>
      <w:r>
        <w:rPr>
          <w:rFonts w:ascii="宋体" w:hAnsi="宋体" w:eastAsia="宋体" w:cs="宋体"/>
          <w:color w:val="000000" w:themeColor="text1"/>
          <w:spacing w:val="19"/>
          <w:sz w:val="21"/>
          <w:szCs w:val="21"/>
          <w14:textFill>
            <w14:solidFill>
              <w14:schemeClr w14:val="tx1"/>
            </w14:solidFill>
          </w14:textFill>
        </w:rPr>
        <w:t>，适用善意取得制度。</w:t>
      </w:r>
    </w:p>
    <w:p>
      <w:pPr>
        <w:spacing w:line="137" w:lineRule="exact"/>
        <w:rPr>
          <w:color w:val="000000" w:themeColor="text1"/>
          <w14:textFill>
            <w14:solidFill>
              <w14:schemeClr w14:val="tx1"/>
            </w14:solidFill>
          </w14:textFill>
        </w:rPr>
      </w:pPr>
    </w:p>
    <w:tbl>
      <w:tblPr>
        <w:tblStyle w:val="5"/>
        <w:tblW w:w="9390" w:type="dxa"/>
        <w:tblInd w:w="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90"/>
        <w:gridCol w:w="7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1590" w:type="dxa"/>
            <w:tcBorders>
              <w:left w:val="nil"/>
            </w:tcBorders>
            <w:vAlign w:val="top"/>
          </w:tcPr>
          <w:p>
            <w:pPr>
              <w:spacing w:before="111" w:line="220" w:lineRule="auto"/>
              <w:ind w:left="59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5"/>
                <w:sz w:val="20"/>
                <w:szCs w:val="20"/>
                <w14:textFill>
                  <w14:solidFill>
                    <w14:schemeClr w14:val="tx1"/>
                  </w14:solidFill>
                </w14:textFill>
              </w:rPr>
              <w:t>情形</w:t>
            </w:r>
          </w:p>
        </w:tc>
        <w:tc>
          <w:tcPr>
            <w:tcW w:w="7800" w:type="dxa"/>
            <w:tcBorders>
              <w:right w:val="nil"/>
            </w:tcBorders>
            <w:vAlign w:val="top"/>
          </w:tcPr>
          <w:p>
            <w:pPr>
              <w:spacing w:before="111" w:line="220" w:lineRule="auto"/>
              <w:ind w:left="3207"/>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4"/>
                <w:sz w:val="20"/>
                <w:szCs w:val="20"/>
                <w14:textFill>
                  <w14:solidFill>
                    <w14:schemeClr w14:val="tx1"/>
                  </w14:solidFill>
                </w14:textFill>
              </w:rPr>
              <w:t>相关主体的保护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9" w:hRule="atLeast"/>
        </w:trPr>
        <w:tc>
          <w:tcPr>
            <w:tcW w:w="1590" w:type="dxa"/>
            <w:vMerge w:val="restart"/>
            <w:tcBorders>
              <w:left w:val="nil"/>
              <w:bottom w:val="nil"/>
            </w:tcBorders>
            <w:vAlign w:val="top"/>
          </w:tcPr>
          <w:p>
            <w:pPr>
              <w:spacing w:line="243" w:lineRule="auto"/>
              <w:rPr>
                <w:rFonts w:ascii="Arial"/>
                <w:color w:val="000000" w:themeColor="text1"/>
                <w:sz w:val="21"/>
                <w14:textFill>
                  <w14:solidFill>
                    <w14:schemeClr w14:val="tx1"/>
                  </w14:solidFill>
                </w14:textFill>
              </w:rPr>
            </w:pPr>
          </w:p>
          <w:p>
            <w:pPr>
              <w:spacing w:line="243" w:lineRule="auto"/>
              <w:rPr>
                <w:rFonts w:ascii="Arial"/>
                <w:color w:val="000000" w:themeColor="text1"/>
                <w:sz w:val="21"/>
                <w14:textFill>
                  <w14:solidFill>
                    <w14:schemeClr w14:val="tx1"/>
                  </w14:solidFill>
                </w14:textFill>
              </w:rPr>
            </w:pPr>
          </w:p>
          <w:p>
            <w:pPr>
              <w:spacing w:line="243" w:lineRule="auto"/>
              <w:rPr>
                <w:rFonts w:ascii="Arial"/>
                <w:color w:val="000000" w:themeColor="text1"/>
                <w:sz w:val="21"/>
                <w14:textFill>
                  <w14:solidFill>
                    <w14:schemeClr w14:val="tx1"/>
                  </w14:solidFill>
                </w14:textFill>
              </w:rPr>
            </w:pPr>
          </w:p>
          <w:p>
            <w:pPr>
              <w:spacing w:before="65" w:line="271" w:lineRule="auto"/>
              <w:ind w:left="100" w:right="292"/>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第三人完成善</w:t>
            </w:r>
            <w:r>
              <w:rPr>
                <w:rFonts w:ascii="宋体" w:hAnsi="宋体" w:eastAsia="宋体" w:cs="宋体"/>
                <w:color w:val="000000" w:themeColor="text1"/>
                <w:spacing w:val="3"/>
                <w:sz w:val="20"/>
                <w:szCs w:val="20"/>
                <w14:textFill>
                  <w14:solidFill>
                    <w14:schemeClr w14:val="tx1"/>
                  </w14:solidFill>
                </w14:textFill>
              </w:rPr>
              <w:t xml:space="preserve"> </w:t>
            </w:r>
            <w:r>
              <w:rPr>
                <w:rFonts w:ascii="宋体" w:hAnsi="宋体" w:eastAsia="宋体" w:cs="宋体"/>
                <w:color w:val="000000" w:themeColor="text1"/>
                <w:spacing w:val="2"/>
                <w:sz w:val="20"/>
                <w:szCs w:val="20"/>
                <w14:textFill>
                  <w14:solidFill>
                    <w14:schemeClr w14:val="tx1"/>
                  </w14:solidFill>
                </w14:textFill>
              </w:rPr>
              <w:t>意取得</w:t>
            </w:r>
          </w:p>
        </w:tc>
        <w:tc>
          <w:tcPr>
            <w:tcW w:w="7800" w:type="dxa"/>
            <w:tcBorders>
              <w:right w:val="nil"/>
            </w:tcBorders>
            <w:vAlign w:val="top"/>
          </w:tcPr>
          <w:p>
            <w:pPr>
              <w:spacing w:before="109" w:line="219" w:lineRule="auto"/>
              <w:ind w:left="9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8"/>
                <w:sz w:val="20"/>
                <w:szCs w:val="20"/>
                <w14:textFill>
                  <w14:solidFill>
                    <w14:schemeClr w14:val="tx1"/>
                  </w14:solidFill>
                </w14:textFill>
              </w:rPr>
              <w:t>第三人取得财产所有权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86" w:hRule="atLeast"/>
        </w:trPr>
        <w:tc>
          <w:tcPr>
            <w:tcW w:w="1590" w:type="dxa"/>
            <w:vMerge w:val="continue"/>
            <w:tcBorders>
              <w:top w:val="nil"/>
              <w:left w:val="nil"/>
            </w:tcBorders>
            <w:vAlign w:val="top"/>
          </w:tcPr>
          <w:p>
            <w:pPr>
              <w:rPr>
                <w:rFonts w:ascii="Arial"/>
                <w:color w:val="000000" w:themeColor="text1"/>
                <w:sz w:val="21"/>
                <w14:textFill>
                  <w14:solidFill>
                    <w14:schemeClr w14:val="tx1"/>
                  </w14:solidFill>
                </w14:textFill>
              </w:rPr>
            </w:pPr>
          </w:p>
        </w:tc>
        <w:tc>
          <w:tcPr>
            <w:tcW w:w="7800" w:type="dxa"/>
            <w:tcBorders>
              <w:right w:val="nil"/>
            </w:tcBorders>
            <w:vAlign w:val="top"/>
          </w:tcPr>
          <w:p>
            <w:pPr>
              <w:spacing w:before="80" w:line="219" w:lineRule="auto"/>
              <w:ind w:left="9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原权利人根据不同的情形向债务人主张相应的权利，等待分配：</w:t>
            </w:r>
          </w:p>
          <w:p>
            <w:pPr>
              <w:spacing w:before="80" w:line="217" w:lineRule="auto"/>
              <w:ind w:left="9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①转让行为发生在破产申请受理前的，原权利</w:t>
            </w:r>
            <w:r>
              <w:rPr>
                <w:rFonts w:ascii="宋体" w:hAnsi="宋体" w:eastAsia="宋体" w:cs="宋体"/>
                <w:color w:val="000000" w:themeColor="text1"/>
                <w:spacing w:val="4"/>
                <w:sz w:val="20"/>
                <w:szCs w:val="20"/>
                <w14:textFill>
                  <w14:solidFill>
                    <w14:schemeClr w14:val="tx1"/>
                  </w14:solidFill>
                </w14:textFill>
              </w:rPr>
              <w:t>人因财产损失形成的债权，作为普通破</w:t>
            </w:r>
          </w:p>
          <w:p>
            <w:pPr>
              <w:spacing w:before="127" w:line="219" w:lineRule="auto"/>
              <w:ind w:left="9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6"/>
                <w:sz w:val="20"/>
                <w:szCs w:val="20"/>
                <w14:textFill>
                  <w14:solidFill>
                    <w14:schemeClr w14:val="tx1"/>
                  </w14:solidFill>
                </w14:textFill>
              </w:rPr>
              <w:t>产债权清偿；</w:t>
            </w:r>
          </w:p>
          <w:p>
            <w:pPr>
              <w:spacing w:before="79" w:line="268" w:lineRule="auto"/>
              <w:ind w:left="95" w:right="131"/>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②转让行为发生在破产申请受理后的，因管理</w:t>
            </w:r>
            <w:r>
              <w:rPr>
                <w:rFonts w:ascii="宋体" w:hAnsi="宋体" w:eastAsia="宋体" w:cs="宋体"/>
                <w:color w:val="000000" w:themeColor="text1"/>
                <w:spacing w:val="4"/>
                <w:sz w:val="20"/>
                <w:szCs w:val="20"/>
                <w14:textFill>
                  <w14:solidFill>
                    <w14:schemeClr w14:val="tx1"/>
                  </w14:solidFill>
                </w14:textFill>
              </w:rPr>
              <w:t>人或者相关人员执行职务导致原权利人</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损害产生的债务，作为共益债务清偿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6" w:hRule="atLeast"/>
        </w:trPr>
        <w:tc>
          <w:tcPr>
            <w:tcW w:w="1590" w:type="dxa"/>
            <w:vMerge w:val="restart"/>
            <w:tcBorders>
              <w:left w:val="nil"/>
              <w:bottom w:val="nil"/>
            </w:tcBorders>
            <w:vAlign w:val="top"/>
          </w:tcPr>
          <w:p>
            <w:pPr>
              <w:spacing w:line="316" w:lineRule="auto"/>
              <w:rPr>
                <w:rFonts w:ascii="Arial"/>
                <w:color w:val="000000" w:themeColor="text1"/>
                <w:sz w:val="21"/>
                <w14:textFill>
                  <w14:solidFill>
                    <w14:schemeClr w14:val="tx1"/>
                  </w14:solidFill>
                </w14:textFill>
              </w:rPr>
            </w:pPr>
          </w:p>
          <w:p>
            <w:pPr>
              <w:spacing w:before="66" w:line="320" w:lineRule="auto"/>
              <w:ind w:left="100" w:right="269"/>
              <w:jc w:val="both"/>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第三人已经支</w:t>
            </w:r>
            <w:r>
              <w:rPr>
                <w:rFonts w:ascii="宋体" w:hAnsi="宋体" w:eastAsia="宋体" w:cs="宋体"/>
                <w:color w:val="000000" w:themeColor="text1"/>
                <w:spacing w:val="3"/>
                <w:sz w:val="20"/>
                <w:szCs w:val="20"/>
                <w14:textFill>
                  <w14:solidFill>
                    <w14:schemeClr w14:val="tx1"/>
                  </w14:solidFill>
                </w14:textFill>
              </w:rPr>
              <w:t xml:space="preserve"> </w:t>
            </w:r>
            <w:r>
              <w:rPr>
                <w:rFonts w:ascii="宋体" w:hAnsi="宋体" w:eastAsia="宋体" w:cs="宋体"/>
                <w:color w:val="000000" w:themeColor="text1"/>
                <w:spacing w:val="-2"/>
                <w:sz w:val="20"/>
                <w:szCs w:val="20"/>
                <w14:textFill>
                  <w14:solidFill>
                    <w14:schemeClr w14:val="tx1"/>
                  </w14:solidFill>
                </w14:textFill>
              </w:rPr>
              <w:t>付价款但未能</w:t>
            </w:r>
            <w:r>
              <w:rPr>
                <w:rFonts w:ascii="宋体" w:hAnsi="宋体" w:eastAsia="宋体" w:cs="宋体"/>
                <w:color w:val="000000" w:themeColor="text1"/>
                <w:spacing w:val="3"/>
                <w:sz w:val="20"/>
                <w:szCs w:val="20"/>
                <w14:textFill>
                  <w14:solidFill>
                    <w14:schemeClr w14:val="tx1"/>
                  </w14:solidFill>
                </w14:textFill>
              </w:rPr>
              <w:t xml:space="preserve"> </w:t>
            </w:r>
            <w:r>
              <w:rPr>
                <w:rFonts w:ascii="宋体" w:hAnsi="宋体" w:eastAsia="宋体" w:cs="宋体"/>
                <w:color w:val="000000" w:themeColor="text1"/>
                <w:spacing w:val="2"/>
                <w:sz w:val="20"/>
                <w:szCs w:val="20"/>
                <w14:textFill>
                  <w14:solidFill>
                    <w14:schemeClr w14:val="tx1"/>
                  </w14:solidFill>
                </w14:textFill>
              </w:rPr>
              <w:t>善意取得标的</w:t>
            </w:r>
          </w:p>
          <w:p>
            <w:pPr>
              <w:spacing w:line="219" w:lineRule="auto"/>
              <w:ind w:left="10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物所有权</w:t>
            </w:r>
          </w:p>
        </w:tc>
        <w:tc>
          <w:tcPr>
            <w:tcW w:w="7800" w:type="dxa"/>
            <w:tcBorders>
              <w:right w:val="nil"/>
            </w:tcBorders>
            <w:vAlign w:val="top"/>
          </w:tcPr>
          <w:p>
            <w:pPr>
              <w:spacing w:before="122" w:line="218" w:lineRule="auto"/>
              <w:ind w:left="9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第三人有价款返还请求权，根据不同的情形向债务人主张相应的权利，等待分配：</w:t>
            </w:r>
          </w:p>
          <w:p>
            <w:pPr>
              <w:spacing w:before="93" w:line="273" w:lineRule="auto"/>
              <w:ind w:left="95" w:right="132"/>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0"/>
                <w:sz w:val="20"/>
                <w:szCs w:val="20"/>
                <w14:textFill>
                  <w14:solidFill>
                    <w14:schemeClr w14:val="tx1"/>
                  </w14:solidFill>
                </w14:textFill>
              </w:rPr>
              <w:t>①转让行为发生在破产申请受理前的，第三人的价款返还请求权作为普通破产债权</w:t>
            </w:r>
            <w:r>
              <w:rPr>
                <w:rFonts w:ascii="宋体" w:hAnsi="宋体" w:eastAsia="宋体" w:cs="宋体"/>
                <w:color w:val="000000" w:themeColor="text1"/>
                <w:spacing w:val="6"/>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清</w:t>
            </w:r>
            <w:r>
              <w:rPr>
                <w:rFonts w:ascii="宋体" w:hAnsi="宋体" w:eastAsia="宋体" w:cs="宋体"/>
                <w:color w:val="000000" w:themeColor="text1"/>
                <w:spacing w:val="-16"/>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偿</w:t>
            </w:r>
            <w:r>
              <w:rPr>
                <w:rFonts w:ascii="宋体" w:hAnsi="宋体" w:eastAsia="宋体" w:cs="宋体"/>
                <w:color w:val="000000" w:themeColor="text1"/>
                <w:spacing w:val="-23"/>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w:t>
            </w:r>
          </w:p>
          <w:p>
            <w:pPr>
              <w:spacing w:before="88" w:line="217" w:lineRule="auto"/>
              <w:ind w:left="9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②转让行为发生在破产申请受理后的，第三人的价款返还请</w:t>
            </w:r>
            <w:r>
              <w:rPr>
                <w:rFonts w:ascii="宋体" w:hAnsi="宋体" w:eastAsia="宋体" w:cs="宋体"/>
                <w:color w:val="000000" w:themeColor="text1"/>
                <w:spacing w:val="4"/>
                <w:sz w:val="20"/>
                <w:szCs w:val="20"/>
                <w14:textFill>
                  <w14:solidFill>
                    <w14:schemeClr w14:val="tx1"/>
                  </w14:solidFill>
                </w14:textFill>
              </w:rPr>
              <w:t>求权作为共益债务清偿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1590" w:type="dxa"/>
            <w:vMerge w:val="continue"/>
            <w:tcBorders>
              <w:top w:val="nil"/>
              <w:left w:val="nil"/>
            </w:tcBorders>
            <w:vAlign w:val="top"/>
          </w:tcPr>
          <w:p>
            <w:pPr>
              <w:rPr>
                <w:rFonts w:ascii="Arial"/>
                <w:color w:val="000000" w:themeColor="text1"/>
                <w:sz w:val="21"/>
                <w14:textFill>
                  <w14:solidFill>
                    <w14:schemeClr w14:val="tx1"/>
                  </w14:solidFill>
                </w14:textFill>
              </w:rPr>
            </w:pPr>
          </w:p>
        </w:tc>
        <w:tc>
          <w:tcPr>
            <w:tcW w:w="7800" w:type="dxa"/>
            <w:tcBorders>
              <w:right w:val="nil"/>
            </w:tcBorders>
            <w:vAlign w:val="top"/>
          </w:tcPr>
          <w:p>
            <w:pPr>
              <w:spacing w:before="148" w:line="219" w:lineRule="auto"/>
              <w:ind w:left="9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6"/>
                <w:sz w:val="20"/>
                <w:szCs w:val="20"/>
                <w14:textFill>
                  <w14:solidFill>
                    <w14:schemeClr w14:val="tx1"/>
                  </w14:solidFill>
                </w14:textFill>
              </w:rPr>
              <w:t>对原权利人的保护：行使取回权</w:t>
            </w:r>
          </w:p>
        </w:tc>
      </w:tr>
    </w:tbl>
    <w:p>
      <w:pPr>
        <w:spacing w:before="85" w:line="219" w:lineRule="auto"/>
        <w:ind w:left="52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t>(3)债务人占有的他人财产毁损、灭失的处理</w:t>
      </w:r>
    </w:p>
    <w:p>
      <w:pPr>
        <w:spacing w:line="131" w:lineRule="exact"/>
        <w:rPr>
          <w:color w:val="000000" w:themeColor="text1"/>
          <w14:textFill>
            <w14:solidFill>
              <w14:schemeClr w14:val="tx1"/>
            </w14:solidFill>
          </w14:textFill>
        </w:rPr>
      </w:pPr>
    </w:p>
    <w:tbl>
      <w:tblPr>
        <w:tblStyle w:val="5"/>
        <w:tblW w:w="9410" w:type="dxa"/>
        <w:tblInd w:w="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00"/>
        <w:gridCol w:w="3710"/>
        <w:gridCol w:w="41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4" w:hRule="atLeast"/>
        </w:trPr>
        <w:tc>
          <w:tcPr>
            <w:tcW w:w="1600" w:type="dxa"/>
            <w:tcBorders>
              <w:left w:val="nil"/>
            </w:tcBorders>
            <w:vAlign w:val="top"/>
          </w:tcPr>
          <w:p>
            <w:pPr>
              <w:spacing w:before="121" w:line="220" w:lineRule="auto"/>
              <w:ind w:left="60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14"/>
                <w:sz w:val="20"/>
                <w:szCs w:val="20"/>
                <w14:textFill>
                  <w14:solidFill>
                    <w14:schemeClr w14:val="tx1"/>
                  </w14:solidFill>
                </w14:textFill>
              </w:rPr>
              <w:t>项目</w:t>
            </w:r>
          </w:p>
        </w:tc>
        <w:tc>
          <w:tcPr>
            <w:tcW w:w="3710" w:type="dxa"/>
            <w:vAlign w:val="top"/>
          </w:tcPr>
          <w:p>
            <w:pPr>
              <w:spacing w:before="121" w:line="220" w:lineRule="auto"/>
              <w:ind w:left="1647"/>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24"/>
                <w:sz w:val="20"/>
                <w:szCs w:val="20"/>
                <w14:textFill>
                  <w14:solidFill>
                    <w14:schemeClr w14:val="tx1"/>
                  </w14:solidFill>
                </w14:textFill>
              </w:rPr>
              <w:t>情形</w:t>
            </w:r>
          </w:p>
        </w:tc>
        <w:tc>
          <w:tcPr>
            <w:tcW w:w="4100" w:type="dxa"/>
            <w:tcBorders>
              <w:right w:val="nil"/>
            </w:tcBorders>
            <w:vAlign w:val="top"/>
          </w:tcPr>
          <w:p>
            <w:pPr>
              <w:spacing w:before="121" w:line="220" w:lineRule="auto"/>
              <w:ind w:left="1647"/>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10"/>
                <w:sz w:val="20"/>
                <w:szCs w:val="20"/>
                <w14:textFill>
                  <w14:solidFill>
                    <w14:schemeClr w14:val="tx1"/>
                  </w14:solidFill>
                </w14:textFill>
              </w:rPr>
              <w:t>处理规则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8" w:hRule="atLeast"/>
        </w:trPr>
        <w:tc>
          <w:tcPr>
            <w:tcW w:w="1600" w:type="dxa"/>
            <w:vMerge w:val="restart"/>
            <w:tcBorders>
              <w:left w:val="nil"/>
              <w:bottom w:val="nil"/>
            </w:tcBorders>
            <w:vAlign w:val="top"/>
          </w:tcPr>
          <w:p>
            <w:pPr>
              <w:spacing w:line="290" w:lineRule="auto"/>
              <w:rPr>
                <w:rFonts w:ascii="Arial"/>
                <w:color w:val="000000" w:themeColor="text1"/>
                <w:sz w:val="21"/>
                <w14:textFill>
                  <w14:solidFill>
                    <w14:schemeClr w14:val="tx1"/>
                  </w14:solidFill>
                </w14:textFill>
              </w:rPr>
            </w:pPr>
          </w:p>
          <w:p>
            <w:pPr>
              <w:spacing w:line="291" w:lineRule="auto"/>
              <w:rPr>
                <w:rFonts w:ascii="Arial"/>
                <w:color w:val="000000" w:themeColor="text1"/>
                <w:sz w:val="21"/>
                <w14:textFill>
                  <w14:solidFill>
                    <w14:schemeClr w14:val="tx1"/>
                  </w14:solidFill>
                </w14:textFill>
              </w:rPr>
            </w:pPr>
          </w:p>
          <w:p>
            <w:pPr>
              <w:spacing w:before="65" w:line="220" w:lineRule="auto"/>
              <w:ind w:left="40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有的可取</w:t>
            </w:r>
          </w:p>
          <w:p>
            <w:pPr>
              <w:spacing w:before="111" w:line="220" w:lineRule="auto"/>
              <w:ind w:left="50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7"/>
                <w:sz w:val="20"/>
                <w:szCs w:val="20"/>
                <w14:textFill>
                  <w14:solidFill>
                    <w14:schemeClr w14:val="tx1"/>
                  </w14:solidFill>
                </w14:textFill>
              </w:rPr>
              <w:t>则取回</w:t>
            </w:r>
          </w:p>
        </w:tc>
        <w:tc>
          <w:tcPr>
            <w:tcW w:w="3710" w:type="dxa"/>
            <w:vAlign w:val="top"/>
          </w:tcPr>
          <w:p>
            <w:pPr>
              <w:spacing w:before="60" w:line="288" w:lineRule="auto"/>
              <w:ind w:left="114" w:right="94" w:hanging="9"/>
              <w:jc w:val="both"/>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债务人占有的他人财产毁损、灭失，因</w:t>
            </w:r>
            <w:r>
              <w:rPr>
                <w:rFonts w:ascii="宋体" w:hAnsi="宋体" w:eastAsia="宋体" w:cs="宋体"/>
                <w:color w:val="000000" w:themeColor="text1"/>
                <w:spacing w:val="14"/>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此获得的保险金、赔偿金、代偿物尚未</w:t>
            </w:r>
            <w:r>
              <w:rPr>
                <w:rFonts w:ascii="宋体" w:hAnsi="宋体" w:eastAsia="宋体" w:cs="宋体"/>
                <w:color w:val="000000" w:themeColor="text1"/>
                <w:spacing w:val="4"/>
                <w:sz w:val="20"/>
                <w:szCs w:val="20"/>
                <w14:textFill>
                  <w14:solidFill>
                    <w14:schemeClr w14:val="tx1"/>
                  </w14:solidFill>
                </w14:textFill>
              </w:rPr>
              <w:t xml:space="preserve"> </w:t>
            </w:r>
            <w:r>
              <w:rPr>
                <w:rFonts w:ascii="宋体" w:hAnsi="宋体" w:eastAsia="宋体" w:cs="宋体"/>
                <w:color w:val="000000" w:themeColor="text1"/>
                <w:spacing w:val="1"/>
                <w:sz w:val="20"/>
                <w:szCs w:val="20"/>
                <w14:textFill>
                  <w14:solidFill>
                    <w14:schemeClr w14:val="tx1"/>
                  </w14:solidFill>
                </w14:textFill>
              </w:rPr>
              <w:t>交付给债务人</w:t>
            </w:r>
          </w:p>
        </w:tc>
        <w:tc>
          <w:tcPr>
            <w:tcW w:w="4100" w:type="dxa"/>
            <w:tcBorders>
              <w:right w:val="nil"/>
            </w:tcBorders>
            <w:vAlign w:val="top"/>
          </w:tcPr>
          <w:p>
            <w:pPr>
              <w:spacing w:before="209" w:line="369" w:lineRule="exact"/>
              <w:ind w:left="12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position w:val="12"/>
                <w:sz w:val="20"/>
                <w:szCs w:val="20"/>
                <w14:textFill>
                  <w14:solidFill>
                    <w14:schemeClr w14:val="tx1"/>
                  </w14:solidFill>
                </w14:textFill>
              </w:rPr>
              <w:t>权利人向侵权人索赔，向保险公司主张给付</w:t>
            </w:r>
          </w:p>
          <w:p>
            <w:pPr>
              <w:spacing w:line="219" w:lineRule="auto"/>
              <w:ind w:left="12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9"/>
                <w:sz w:val="20"/>
                <w:szCs w:val="20"/>
                <w14:textFill>
                  <w14:solidFill>
                    <w14:schemeClr w14:val="tx1"/>
                  </w14:solidFill>
                </w14:textFill>
              </w:rPr>
              <w:t>保险赔偿金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1600" w:type="dxa"/>
            <w:vMerge w:val="continue"/>
            <w:tcBorders>
              <w:top w:val="nil"/>
              <w:left w:val="nil"/>
            </w:tcBorders>
            <w:vAlign w:val="top"/>
          </w:tcPr>
          <w:p>
            <w:pPr>
              <w:rPr>
                <w:rFonts w:ascii="Arial"/>
                <w:color w:val="000000" w:themeColor="text1"/>
                <w:sz w:val="21"/>
                <w14:textFill>
                  <w14:solidFill>
                    <w14:schemeClr w14:val="tx1"/>
                  </w14:solidFill>
                </w14:textFill>
              </w:rPr>
            </w:pPr>
          </w:p>
        </w:tc>
        <w:tc>
          <w:tcPr>
            <w:tcW w:w="3710" w:type="dxa"/>
            <w:vAlign w:val="top"/>
          </w:tcPr>
          <w:p>
            <w:pPr>
              <w:spacing w:before="91" w:line="271" w:lineRule="auto"/>
              <w:ind w:left="114" w:right="106" w:hanging="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代偿物虽已交付给债务人但能与债务人</w:t>
            </w:r>
            <w:r>
              <w:rPr>
                <w:rFonts w:ascii="宋体" w:hAnsi="宋体" w:eastAsia="宋体" w:cs="宋体"/>
                <w:color w:val="000000" w:themeColor="text1"/>
                <w:spacing w:val="2"/>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财产予以区分的</w:t>
            </w:r>
          </w:p>
        </w:tc>
        <w:tc>
          <w:tcPr>
            <w:tcW w:w="4100" w:type="dxa"/>
            <w:tcBorders>
              <w:right w:val="nil"/>
            </w:tcBorders>
            <w:vAlign w:val="top"/>
          </w:tcPr>
          <w:p>
            <w:pPr>
              <w:spacing w:line="254" w:lineRule="auto"/>
              <w:rPr>
                <w:rFonts w:ascii="Arial"/>
                <w:color w:val="000000" w:themeColor="text1"/>
                <w:sz w:val="21"/>
                <w14:textFill>
                  <w14:solidFill>
                    <w14:schemeClr w14:val="tx1"/>
                  </w14:solidFill>
                </w14:textFill>
              </w:rPr>
            </w:pPr>
          </w:p>
          <w:p>
            <w:pPr>
              <w:spacing w:before="65" w:line="219" w:lineRule="auto"/>
              <w:ind w:left="12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
                <w:sz w:val="20"/>
                <w:szCs w:val="20"/>
                <w14:textFill>
                  <w14:solidFill>
                    <w14:schemeClr w14:val="tx1"/>
                  </w14:solidFill>
                </w14:textFill>
              </w:rPr>
              <w:t>权利人有权主张取回代偿物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10" w:hRule="atLeast"/>
        </w:trPr>
        <w:tc>
          <w:tcPr>
            <w:tcW w:w="1600" w:type="dxa"/>
            <w:tcBorders>
              <w:left w:val="nil"/>
            </w:tcBorders>
            <w:vAlign w:val="top"/>
          </w:tcPr>
          <w:p>
            <w:pPr>
              <w:spacing w:line="265" w:lineRule="auto"/>
              <w:rPr>
                <w:rFonts w:ascii="Arial"/>
                <w:color w:val="000000" w:themeColor="text1"/>
                <w:sz w:val="21"/>
                <w14:textFill>
                  <w14:solidFill>
                    <w14:schemeClr w14:val="tx1"/>
                  </w14:solidFill>
                </w14:textFill>
              </w:rPr>
            </w:pPr>
          </w:p>
          <w:p>
            <w:pPr>
              <w:spacing w:line="265" w:lineRule="auto"/>
              <w:rPr>
                <w:rFonts w:ascii="Arial"/>
                <w:color w:val="000000" w:themeColor="text1"/>
                <w:sz w:val="21"/>
                <w14:textFill>
                  <w14:solidFill>
                    <w14:schemeClr w14:val="tx1"/>
                  </w14:solidFill>
                </w14:textFill>
              </w:rPr>
            </w:pPr>
          </w:p>
          <w:p>
            <w:pPr>
              <w:spacing w:line="266" w:lineRule="auto"/>
              <w:rPr>
                <w:rFonts w:ascii="Arial"/>
                <w:color w:val="000000" w:themeColor="text1"/>
                <w:sz w:val="21"/>
                <w14:textFill>
                  <w14:solidFill>
                    <w14:schemeClr w14:val="tx1"/>
                  </w14:solidFill>
                </w14:textFill>
              </w:rPr>
            </w:pPr>
          </w:p>
          <w:p>
            <w:pPr>
              <w:spacing w:line="266" w:lineRule="auto"/>
              <w:rPr>
                <w:rFonts w:ascii="Arial"/>
                <w:color w:val="000000" w:themeColor="text1"/>
                <w:sz w:val="21"/>
                <w14:textFill>
                  <w14:solidFill>
                    <w14:schemeClr w14:val="tx1"/>
                  </w14:solidFill>
                </w14:textFill>
              </w:rPr>
            </w:pPr>
          </w:p>
          <w:p>
            <w:pPr>
              <w:spacing w:before="65" w:line="220" w:lineRule="auto"/>
              <w:ind w:left="40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没的可取</w:t>
            </w:r>
          </w:p>
          <w:p>
            <w:pPr>
              <w:spacing w:before="101" w:line="219" w:lineRule="auto"/>
              <w:ind w:left="50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
                <w:sz w:val="20"/>
                <w:szCs w:val="20"/>
                <w14:textFill>
                  <w14:solidFill>
                    <w14:schemeClr w14:val="tx1"/>
                  </w14:solidFill>
                </w14:textFill>
              </w:rPr>
              <w:t>得权利</w:t>
            </w:r>
          </w:p>
        </w:tc>
        <w:tc>
          <w:tcPr>
            <w:tcW w:w="3710" w:type="dxa"/>
            <w:vAlign w:val="top"/>
          </w:tcPr>
          <w:p>
            <w:pPr>
              <w:spacing w:line="413" w:lineRule="auto"/>
              <w:rPr>
                <w:rFonts w:ascii="Arial"/>
                <w:color w:val="000000" w:themeColor="text1"/>
                <w:sz w:val="21"/>
                <w14:textFill>
                  <w14:solidFill>
                    <w14:schemeClr w14:val="tx1"/>
                  </w14:solidFill>
                </w14:textFill>
              </w:rPr>
            </w:pPr>
          </w:p>
          <w:p>
            <w:pPr>
              <w:spacing w:before="65" w:line="280" w:lineRule="auto"/>
              <w:ind w:left="115" w:right="4"/>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0"/>
                <w:sz w:val="20"/>
                <w:szCs w:val="20"/>
                <w14:textFill>
                  <w14:solidFill>
                    <w14:schemeClr w14:val="tx1"/>
                  </w14:solidFill>
                </w14:textFill>
              </w:rPr>
              <w:t>①保险金、赔偿金已经交付给债务人，</w:t>
            </w:r>
            <w:r>
              <w:rPr>
                <w:rFonts w:ascii="宋体" w:hAnsi="宋体" w:eastAsia="宋体" w:cs="宋体"/>
                <w:color w:val="000000" w:themeColor="text1"/>
                <w:spacing w:val="9"/>
                <w:sz w:val="20"/>
                <w:szCs w:val="20"/>
                <w14:textFill>
                  <w14:solidFill>
                    <w14:schemeClr w14:val="tx1"/>
                  </w14:solidFill>
                </w14:textFill>
              </w:rPr>
              <w:t xml:space="preserve"> </w:t>
            </w:r>
            <w:r>
              <w:rPr>
                <w:rFonts w:ascii="宋体" w:hAnsi="宋体" w:eastAsia="宋体" w:cs="宋体"/>
                <w:color w:val="000000" w:themeColor="text1"/>
                <w:spacing w:val="6"/>
                <w:sz w:val="20"/>
                <w:szCs w:val="20"/>
                <w14:textFill>
                  <w14:solidFill>
                    <w14:schemeClr w14:val="tx1"/>
                  </w14:solidFill>
                </w14:textFill>
              </w:rPr>
              <w:t>或者代偿物已经交付给债务人且不能与</w:t>
            </w:r>
            <w:r>
              <w:rPr>
                <w:rFonts w:ascii="宋体" w:hAnsi="宋体" w:eastAsia="宋体" w:cs="宋体"/>
                <w:color w:val="000000" w:themeColor="text1"/>
                <w:spacing w:val="13"/>
                <w:sz w:val="20"/>
                <w:szCs w:val="20"/>
                <w14:textFill>
                  <w14:solidFill>
                    <w14:schemeClr w14:val="tx1"/>
                  </w14:solidFill>
                </w14:textFill>
              </w:rPr>
              <w:t xml:space="preserve"> </w:t>
            </w:r>
            <w:r>
              <w:rPr>
                <w:rFonts w:ascii="宋体" w:hAnsi="宋体" w:eastAsia="宋体" w:cs="宋体"/>
                <w:color w:val="000000" w:themeColor="text1"/>
                <w:spacing w:val="9"/>
                <w:sz w:val="20"/>
                <w:szCs w:val="20"/>
                <w14:textFill>
                  <w14:solidFill>
                    <w14:schemeClr w14:val="tx1"/>
                  </w14:solidFill>
                </w14:textFill>
              </w:rPr>
              <w:t>债务人财产予以区分的；</w:t>
            </w:r>
          </w:p>
          <w:p>
            <w:pPr>
              <w:spacing w:before="99" w:line="280" w:lineRule="auto"/>
              <w:ind w:left="115" w:right="7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6"/>
                <w:sz w:val="20"/>
                <w:szCs w:val="20"/>
                <w14:textFill>
                  <w14:solidFill>
                    <w14:schemeClr w14:val="tx1"/>
                  </w14:solidFill>
                </w14:textFill>
              </w:rPr>
              <w:t>②没有保险金、赔偿金或代偿物，或者 保险金、赔偿物、代偿物不足以弥补其</w:t>
            </w:r>
            <w:r>
              <w:rPr>
                <w:rFonts w:ascii="宋体" w:hAnsi="宋体" w:eastAsia="宋体" w:cs="宋体"/>
                <w:color w:val="000000" w:themeColor="text1"/>
                <w:spacing w:val="5"/>
                <w:sz w:val="20"/>
                <w:szCs w:val="20"/>
                <w14:textFill>
                  <w14:solidFill>
                    <w14:schemeClr w14:val="tx1"/>
                  </w14:solidFill>
                </w14:textFill>
              </w:rPr>
              <w:t xml:space="preserve"> </w:t>
            </w:r>
            <w:r>
              <w:rPr>
                <w:rFonts w:ascii="宋体" w:hAnsi="宋体" w:eastAsia="宋体" w:cs="宋体"/>
                <w:color w:val="000000" w:themeColor="text1"/>
                <w:spacing w:val="9"/>
                <w:sz w:val="20"/>
                <w:szCs w:val="20"/>
                <w14:textFill>
                  <w14:solidFill>
                    <w14:schemeClr w14:val="tx1"/>
                  </w14:solidFill>
                </w14:textFill>
              </w:rPr>
              <w:t>损失的部分</w:t>
            </w:r>
          </w:p>
        </w:tc>
        <w:tc>
          <w:tcPr>
            <w:tcW w:w="4100" w:type="dxa"/>
            <w:tcBorders>
              <w:right w:val="nil"/>
            </w:tcBorders>
            <w:vAlign w:val="top"/>
          </w:tcPr>
          <w:p>
            <w:pPr>
              <w:spacing w:before="133" w:line="219" w:lineRule="auto"/>
              <w:ind w:left="10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原所有权人根据不同的情形向债务人主张相</w:t>
            </w:r>
          </w:p>
          <w:p>
            <w:pPr>
              <w:spacing w:before="122" w:line="219" w:lineRule="auto"/>
              <w:ind w:left="12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9"/>
                <w:sz w:val="20"/>
                <w:szCs w:val="20"/>
                <w14:textFill>
                  <w14:solidFill>
                    <w14:schemeClr w14:val="tx1"/>
                  </w14:solidFill>
                </w14:textFill>
              </w:rPr>
              <w:t>应的权利，等待分配：</w:t>
            </w:r>
          </w:p>
          <w:p>
            <w:pPr>
              <w:spacing w:before="79" w:line="277" w:lineRule="auto"/>
              <w:ind w:left="125" w:right="7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6"/>
                <w:sz w:val="20"/>
                <w:szCs w:val="20"/>
                <w14:textFill>
                  <w14:solidFill>
                    <w14:schemeClr w14:val="tx1"/>
                  </w14:solidFill>
                </w14:textFill>
              </w:rPr>
              <w:t>①财产毁损、灭失发生在破产申请受理前</w:t>
            </w:r>
            <w:r>
              <w:rPr>
                <w:rFonts w:ascii="宋体" w:hAnsi="宋体" w:eastAsia="宋体" w:cs="宋体"/>
                <w:color w:val="000000" w:themeColor="text1"/>
                <w:spacing w:val="1"/>
                <w:sz w:val="20"/>
                <w:szCs w:val="20"/>
                <w14:textFill>
                  <w14:solidFill>
                    <w14:schemeClr w14:val="tx1"/>
                  </w14:solidFill>
                </w14:textFill>
              </w:rPr>
              <w:t xml:space="preserve"> </w:t>
            </w:r>
            <w:r>
              <w:rPr>
                <w:rFonts w:ascii="宋体" w:hAnsi="宋体" w:eastAsia="宋体" w:cs="宋体"/>
                <w:color w:val="000000" w:themeColor="text1"/>
                <w:spacing w:val="4"/>
                <w:sz w:val="20"/>
                <w:szCs w:val="20"/>
                <w14:textFill>
                  <w14:solidFill>
                    <w14:schemeClr w14:val="tx1"/>
                  </w14:solidFill>
                </w14:textFill>
              </w:rPr>
              <w:t>的，权利人因财产损失形成的债权，作为普</w:t>
            </w:r>
            <w:r>
              <w:rPr>
                <w:rFonts w:ascii="宋体" w:hAnsi="宋体" w:eastAsia="宋体" w:cs="宋体"/>
                <w:color w:val="000000" w:themeColor="text1"/>
                <w:spacing w:val="11"/>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通破产债权：</w:t>
            </w:r>
          </w:p>
          <w:p>
            <w:pPr>
              <w:spacing w:before="110" w:line="283" w:lineRule="auto"/>
              <w:ind w:left="105" w:right="75" w:firstLine="1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6"/>
                <w:sz w:val="20"/>
                <w:szCs w:val="20"/>
                <w14:textFill>
                  <w14:solidFill>
                    <w14:schemeClr w14:val="tx1"/>
                  </w14:solidFill>
                </w14:textFill>
              </w:rPr>
              <w:t>②财产毁损、灭失发生在破产申请受理后</w:t>
            </w:r>
            <w:r>
              <w:rPr>
                <w:rFonts w:ascii="宋体" w:hAnsi="宋体" w:eastAsia="宋体" w:cs="宋体"/>
                <w:color w:val="000000" w:themeColor="text1"/>
                <w:spacing w:val="5"/>
                <w:sz w:val="20"/>
                <w:szCs w:val="20"/>
                <w14:textFill>
                  <w14:solidFill>
                    <w14:schemeClr w14:val="tx1"/>
                  </w14:solidFill>
                </w14:textFill>
              </w:rPr>
              <w:t xml:space="preserve"> </w:t>
            </w:r>
            <w:r>
              <w:rPr>
                <w:rFonts w:ascii="宋体" w:hAnsi="宋体" w:eastAsia="宋体" w:cs="宋体"/>
                <w:color w:val="000000" w:themeColor="text1"/>
                <w:spacing w:val="4"/>
                <w:sz w:val="20"/>
                <w:szCs w:val="20"/>
                <w14:textFill>
                  <w14:solidFill>
                    <w14:schemeClr w14:val="tx1"/>
                  </w14:solidFill>
                </w14:textFill>
              </w:rPr>
              <w:t>的，因管理人或者相关人员执行职务导致权</w:t>
            </w:r>
            <w:r>
              <w:rPr>
                <w:rFonts w:ascii="宋体" w:hAnsi="宋体" w:eastAsia="宋体" w:cs="宋体"/>
                <w:color w:val="000000" w:themeColor="text1"/>
                <w:spacing w:val="10"/>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利人损害产生的债务，作为共益债务</w:t>
            </w:r>
          </w:p>
        </w:tc>
      </w:tr>
    </w:tbl>
    <w:p>
      <w:pPr>
        <w:rPr>
          <w:rFonts w:ascii="Arial"/>
          <w:color w:val="000000" w:themeColor="text1"/>
          <w:sz w:val="21"/>
          <w14:textFill>
            <w14:solidFill>
              <w14:schemeClr w14:val="tx1"/>
            </w14:solidFill>
          </w14:textFill>
        </w:rPr>
      </w:pPr>
    </w:p>
    <w:p>
      <w:pPr>
        <w:rPr>
          <w:color w:val="000000" w:themeColor="text1"/>
          <w14:textFill>
            <w14:solidFill>
              <w14:schemeClr w14:val="tx1"/>
            </w14:solidFill>
          </w14:textFill>
        </w:rPr>
        <w:sectPr>
          <w:footerReference r:id="rId17" w:type="default"/>
          <w:pgSz w:w="11900" w:h="16840"/>
          <w:pgMar w:top="368" w:right="1154" w:bottom="907" w:left="1269" w:header="0" w:footer="698" w:gutter="0"/>
          <w:cols w:space="720" w:num="1"/>
        </w:sectPr>
      </w:pPr>
    </w:p>
    <w:p>
      <w:pPr>
        <w:spacing w:before="1" w:line="201" w:lineRule="auto"/>
        <w:ind w:left="2184"/>
        <w:rPr>
          <w:rFonts w:ascii="黑体" w:hAnsi="黑体" w:eastAsia="黑体" w:cs="黑体"/>
          <w:color w:val="000000" w:themeColor="text1"/>
          <w:sz w:val="33"/>
          <w:szCs w:val="33"/>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69504" behindDoc="1" locked="0" layoutInCell="1" allowOverlap="1">
            <wp:simplePos x="0" y="0"/>
            <wp:positionH relativeFrom="column">
              <wp:posOffset>1308100</wp:posOffset>
            </wp:positionH>
            <wp:positionV relativeFrom="paragraph">
              <wp:posOffset>-41910</wp:posOffset>
            </wp:positionV>
            <wp:extent cx="3549650" cy="285750"/>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123"/>
                    <a:stretch>
                      <a:fillRect/>
                    </a:stretch>
                  </pic:blipFill>
                  <pic:spPr>
                    <a:xfrm>
                      <a:off x="0" y="0"/>
                      <a:ext cx="3549590" cy="285728"/>
                    </a:xfrm>
                    <a:prstGeom prst="rect">
                      <a:avLst/>
                    </a:prstGeom>
                  </pic:spPr>
                </pic:pic>
              </a:graphicData>
            </a:graphic>
          </wp:anchor>
        </w:drawing>
      </w:r>
      <w:r>
        <w:rPr>
          <w:rFonts w:ascii="黑体" w:hAnsi="黑体" w:eastAsia="黑体" w:cs="黑体"/>
          <w:b/>
          <w:bCs/>
          <w:color w:val="000000" w:themeColor="text1"/>
          <w:spacing w:val="20"/>
          <w:sz w:val="33"/>
          <w:szCs w:val="33"/>
          <w14:textFill>
            <w14:solidFill>
              <w14:schemeClr w14:val="tx1"/>
            </w14:solidFill>
          </w14:textFill>
        </w:rPr>
        <w:t>西法大考资微信(</w:t>
      </w:r>
      <w:r>
        <w:rPr>
          <w:rFonts w:ascii="黑体" w:hAnsi="黑体" w:eastAsia="黑体" w:cs="黑体"/>
          <w:b/>
          <w:bCs/>
          <w:color w:val="000000" w:themeColor="text1"/>
          <w:sz w:val="33"/>
          <w:szCs w:val="33"/>
          <w14:textFill>
            <w14:solidFill>
              <w14:schemeClr w14:val="tx1"/>
            </w14:solidFill>
          </w14:textFill>
        </w:rPr>
        <w:t>QQ</w:t>
      </w:r>
      <w:r>
        <w:rPr>
          <w:rFonts w:ascii="黑体" w:hAnsi="黑体" w:eastAsia="黑体" w:cs="黑体"/>
          <w:b/>
          <w:bCs/>
          <w:color w:val="000000" w:themeColor="text1"/>
          <w:spacing w:val="20"/>
          <w:sz w:val="33"/>
          <w:szCs w:val="33"/>
          <w14:textFill>
            <w14:solidFill>
              <w14:schemeClr w14:val="tx1"/>
            </w14:solidFill>
          </w14:textFill>
        </w:rPr>
        <w:t>):2233200134</w:t>
      </w:r>
    </w:p>
    <w:p>
      <w:pPr>
        <w:spacing w:line="221" w:lineRule="auto"/>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31"/>
          <w:sz w:val="22"/>
          <w:szCs w:val="22"/>
          <w14:textFill>
            <w14:solidFill>
              <w14:schemeClr w14:val="tx1"/>
            </w14:solidFill>
          </w14:textFill>
        </w:rPr>
        <w:t>商经知专题讲座</w:t>
      </w:r>
      <w:r>
        <w:rPr>
          <w:rFonts w:ascii="黑体" w:hAnsi="黑体" w:eastAsia="黑体" w:cs="黑体"/>
          <w:color w:val="000000" w:themeColor="text1"/>
          <w:spacing w:val="-27"/>
          <w:sz w:val="22"/>
          <w:szCs w:val="22"/>
          <w14:textFill>
            <w14:solidFill>
              <w14:schemeClr w14:val="tx1"/>
            </w14:solidFill>
          </w14:textFill>
        </w:rPr>
        <w:t xml:space="preserve"> </w:t>
      </w:r>
      <w:r>
        <w:rPr>
          <w:rFonts w:ascii="黑体" w:hAnsi="黑体" w:eastAsia="黑体" w:cs="黑体"/>
          <w:color w:val="000000" w:themeColor="text1"/>
          <w:spacing w:val="-31"/>
          <w:sz w:val="22"/>
          <w:szCs w:val="22"/>
          <w14:textFill>
            <w14:solidFill>
              <w14:schemeClr w14:val="tx1"/>
            </w14:solidFill>
          </w14:textFill>
        </w:rPr>
        <w:t>·精讲卷</w:t>
      </w:r>
    </w:p>
    <w:p>
      <w:pPr>
        <w:spacing w:before="247" w:line="280" w:lineRule="auto"/>
        <w:ind w:firstLine="759"/>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总结</w:t>
      </w:r>
      <w:r>
        <w:rPr>
          <w:rFonts w:ascii="宋体" w:hAnsi="宋体" w:eastAsia="宋体" w:cs="宋体"/>
          <w:color w:val="000000" w:themeColor="text1"/>
          <w:spacing w:val="37"/>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标的物毁损灭失，有保险赔款或侵权人赔偿金，但原所有权人不一定能够直</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接取回。能否取回取决于该保险赔款或赔偿金是否已经交付给债</w:t>
      </w:r>
      <w:r>
        <w:rPr>
          <w:rFonts w:ascii="宋体" w:hAnsi="宋体" w:eastAsia="宋体" w:cs="宋体"/>
          <w:color w:val="000000" w:themeColor="text1"/>
          <w:spacing w:val="20"/>
          <w:sz w:val="22"/>
          <w:szCs w:val="22"/>
          <w14:textFill>
            <w14:solidFill>
              <w14:schemeClr w14:val="tx1"/>
            </w14:solidFill>
          </w14:textFill>
        </w:rPr>
        <w:t>务人，或是否与债务人财</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9"/>
          <w:sz w:val="22"/>
          <w:szCs w:val="22"/>
          <w14:textFill>
            <w14:solidFill>
              <w14:schemeClr w14:val="tx1"/>
            </w14:solidFill>
          </w14:textFill>
        </w:rPr>
        <w:t>产混同</w:t>
      </w:r>
    </w:p>
    <w:p>
      <w:pPr>
        <w:spacing w:before="149" w:line="219" w:lineRule="auto"/>
        <w:ind w:left="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8"/>
          <w:sz w:val="22"/>
          <w:szCs w:val="22"/>
          <w14:textFill>
            <w14:solidFill>
              <w14:schemeClr w14:val="tx1"/>
            </w14:solidFill>
          </w14:textFill>
        </w:rPr>
        <w:t>(4)特殊取回权</w:t>
      </w:r>
    </w:p>
    <w:p>
      <w:pPr>
        <w:spacing w:before="96" w:line="217" w:lineRule="auto"/>
        <w:ind w:left="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①适用原则</w:t>
      </w:r>
    </w:p>
    <w:p>
      <w:pPr>
        <w:spacing w:before="103" w:line="268" w:lineRule="auto"/>
        <w:ind w:right="30" w:firstLine="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第一</w:t>
      </w:r>
      <w:r>
        <w:rPr>
          <w:rFonts w:ascii="宋体" w:hAnsi="宋体" w:eastAsia="宋体" w:cs="宋体"/>
          <w:color w:val="000000" w:themeColor="text1"/>
          <w:spacing w:val="-6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，出卖人已将买卖标的物向作为买受人的债务人发运，债务人尚未收到货物且未</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3"/>
          <w:sz w:val="22"/>
          <w:szCs w:val="22"/>
          <w:u w:val="single" w:color="auto"/>
          <w14:textFill>
            <w14:solidFill>
              <w14:schemeClr w14:val="tx1"/>
            </w14:solidFill>
          </w14:textFill>
        </w:rPr>
        <w:t>付清全部价款</w:t>
      </w:r>
      <w:r>
        <w:rPr>
          <w:rFonts w:ascii="宋体" w:hAnsi="宋体" w:eastAsia="宋体" w:cs="宋体"/>
          <w:color w:val="000000" w:themeColor="text1"/>
          <w:spacing w:val="23"/>
          <w:sz w:val="22"/>
          <w:szCs w:val="22"/>
          <w14:textFill>
            <w14:solidFill>
              <w14:schemeClr w14:val="tx1"/>
            </w14:solidFill>
          </w14:textFill>
        </w:rPr>
        <w:t>的，标的物所有权属于出卖人，出</w:t>
      </w:r>
      <w:r>
        <w:rPr>
          <w:rFonts w:ascii="宋体" w:hAnsi="宋体" w:eastAsia="宋体" w:cs="宋体"/>
          <w:color w:val="000000" w:themeColor="text1"/>
          <w:spacing w:val="22"/>
          <w:sz w:val="22"/>
          <w:szCs w:val="22"/>
          <w14:textFill>
            <w14:solidFill>
              <w14:schemeClr w14:val="tx1"/>
            </w14:solidFill>
          </w14:textFill>
        </w:rPr>
        <w:t>卖人可以取回在运途中的标的物</w:t>
      </w:r>
    </w:p>
    <w:p>
      <w:pPr>
        <w:spacing w:before="101" w:line="319" w:lineRule="auto"/>
        <w:ind w:left="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8"/>
          <w:sz w:val="22"/>
          <w:szCs w:val="22"/>
          <w14:textFill>
            <w14:solidFill>
              <w14:schemeClr w14:val="tx1"/>
            </w14:solidFill>
          </w14:textFill>
        </w:rPr>
        <w:t>第二，如果管理人支付</w:t>
      </w:r>
      <w:r>
        <w:rPr>
          <w:rFonts w:ascii="宋体" w:hAnsi="宋体" w:eastAsia="宋体" w:cs="宋体"/>
          <w:color w:val="000000" w:themeColor="text1"/>
          <w:spacing w:val="28"/>
          <w:sz w:val="22"/>
          <w:szCs w:val="22"/>
          <w:u w:val="single" w:color="auto"/>
          <w14:textFill>
            <w14:solidFill>
              <w14:schemeClr w14:val="tx1"/>
            </w14:solidFill>
          </w14:textFill>
        </w:rPr>
        <w:t>全部货款</w:t>
      </w:r>
      <w:r>
        <w:rPr>
          <w:rFonts w:ascii="宋体" w:hAnsi="宋体" w:eastAsia="宋体" w:cs="宋体"/>
          <w:color w:val="000000" w:themeColor="text1"/>
          <w:spacing w:val="28"/>
          <w:sz w:val="22"/>
          <w:szCs w:val="22"/>
          <w14:textFill>
            <w14:solidFill>
              <w14:schemeClr w14:val="tx1"/>
            </w14:solidFill>
          </w14:textFill>
        </w:rPr>
        <w:t>，则债务人取得货物所有权，有权要求出卖人交付</w:t>
      </w:r>
    </w:p>
    <w:p>
      <w:pPr>
        <w:spacing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货物。</w:t>
      </w:r>
    </w:p>
    <w:p>
      <w:pPr>
        <w:spacing w:before="128" w:line="217" w:lineRule="auto"/>
        <w:ind w:left="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②出卖人未及时行使取回权，货物被合法交付后不能取回</w:t>
      </w:r>
    </w:p>
    <w:p>
      <w:pPr>
        <w:spacing w:before="113" w:line="265" w:lineRule="auto"/>
        <w:ind w:right="71" w:firstLine="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第一</w:t>
      </w:r>
      <w:r>
        <w:rPr>
          <w:rFonts w:ascii="宋体" w:hAnsi="宋体" w:eastAsia="宋体" w:cs="宋体"/>
          <w:color w:val="000000" w:themeColor="text1"/>
          <w:spacing w:val="-58"/>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，出卖人对在运途中的标的物未及时行使</w:t>
      </w:r>
      <w:r>
        <w:rPr>
          <w:rFonts w:ascii="宋体" w:hAnsi="宋体" w:eastAsia="宋体" w:cs="宋体"/>
          <w:color w:val="000000" w:themeColor="text1"/>
          <w:spacing w:val="21"/>
          <w:sz w:val="22"/>
          <w:szCs w:val="22"/>
          <w14:textFill>
            <w14:solidFill>
              <w14:schemeClr w14:val="tx1"/>
            </w14:solidFill>
          </w14:textFill>
        </w:rPr>
        <w:t>取回权，</w:t>
      </w:r>
      <w:r>
        <w:rPr>
          <w:rFonts w:ascii="宋体" w:hAnsi="宋体" w:eastAsia="宋体" w:cs="宋体"/>
          <w:color w:val="000000" w:themeColor="text1"/>
          <w:spacing w:val="30"/>
          <w:sz w:val="22"/>
          <w:szCs w:val="22"/>
          <w14:textFill>
            <w14:solidFill>
              <w14:schemeClr w14:val="tx1"/>
            </w14:solidFill>
          </w14:textFill>
        </w:rPr>
        <w:t xml:space="preserve"> </w:t>
      </w:r>
      <w:r>
        <w:rPr>
          <w:rFonts w:ascii="宋体" w:hAnsi="宋体" w:eastAsia="宋体" w:cs="宋体"/>
          <w:color w:val="000000" w:themeColor="text1"/>
          <w:spacing w:val="21"/>
          <w:sz w:val="22"/>
          <w:szCs w:val="22"/>
          <w:u w:val="single" w:color="auto"/>
          <w14:textFill>
            <w14:solidFill>
              <w14:schemeClr w14:val="tx1"/>
            </w14:solidFill>
          </w14:textFill>
        </w:rPr>
        <w:t>标的物被合法交付给债务人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在买卖标的物到达管理人后向管理人行使在运途中标的物取回权的，</w:t>
      </w:r>
      <w:r>
        <w:rPr>
          <w:rFonts w:ascii="宋体" w:hAnsi="宋体" w:eastAsia="宋体" w:cs="宋体"/>
          <w:color w:val="000000" w:themeColor="text1"/>
          <w:spacing w:val="102"/>
          <w:sz w:val="22"/>
          <w:szCs w:val="22"/>
          <w14:textFill>
            <w14:solidFill>
              <w14:schemeClr w14:val="tx1"/>
            </w14:solidFill>
          </w14:textFill>
        </w:rPr>
        <w:t xml:space="preserve"> </w:t>
      </w:r>
      <w:r>
        <w:rPr>
          <w:rFonts w:ascii="宋体" w:hAnsi="宋体" w:eastAsia="宋体" w:cs="宋体"/>
          <w:color w:val="000000" w:themeColor="text1"/>
          <w:spacing w:val="15"/>
          <w:sz w:val="22"/>
          <w:szCs w:val="22"/>
          <w:u w:val="single" w:color="auto"/>
          <w14:textFill>
            <w14:solidFill>
              <w14:schemeClr w14:val="tx1"/>
            </w14:solidFill>
          </w14:textFill>
        </w:rPr>
        <w:t>管理人不应准许</w:t>
      </w:r>
    </w:p>
    <w:p>
      <w:pPr>
        <w:spacing w:before="97" w:line="218" w:lineRule="auto"/>
        <w:ind w:left="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第二，出卖人可就价款向管理人</w:t>
      </w:r>
      <w:r>
        <w:rPr>
          <w:rFonts w:ascii="宋体" w:hAnsi="宋体" w:eastAsia="宋体" w:cs="宋体"/>
          <w:color w:val="000000" w:themeColor="text1"/>
          <w:spacing w:val="23"/>
          <w:sz w:val="22"/>
          <w:szCs w:val="22"/>
          <w:u w:val="single" w:color="auto"/>
          <w14:textFill>
            <w14:solidFill>
              <w14:schemeClr w14:val="tx1"/>
            </w14:solidFill>
          </w14:textFill>
        </w:rPr>
        <w:t>申报破产债权</w:t>
      </w:r>
    </w:p>
    <w:p>
      <w:pPr>
        <w:spacing w:before="130" w:line="217" w:lineRule="auto"/>
        <w:ind w:left="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③出卖人及时行使了取回权但未实现，货物被非法交付</w:t>
      </w:r>
      <w:r>
        <w:rPr>
          <w:rFonts w:ascii="宋体" w:hAnsi="宋体" w:eastAsia="宋体" w:cs="宋体"/>
          <w:color w:val="000000" w:themeColor="text1"/>
          <w:spacing w:val="20"/>
          <w:sz w:val="22"/>
          <w:szCs w:val="22"/>
          <w14:textFill>
            <w14:solidFill>
              <w14:schemeClr w14:val="tx1"/>
            </w14:solidFill>
          </w14:textFill>
        </w:rPr>
        <w:t>后，依然可取回</w:t>
      </w:r>
    </w:p>
    <w:p>
      <w:pPr>
        <w:spacing w:before="82" w:line="288" w:lineRule="auto"/>
        <w:ind w:right="13" w:firstLine="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出卖人通过通知承运人或者实际占有人中止运输、返还货物、变更</w:t>
      </w:r>
      <w:r>
        <w:rPr>
          <w:rFonts w:ascii="宋体" w:hAnsi="宋体" w:eastAsia="宋体" w:cs="宋体"/>
          <w:color w:val="000000" w:themeColor="text1"/>
          <w:spacing w:val="21"/>
          <w:sz w:val="22"/>
          <w:szCs w:val="22"/>
          <w14:textFill>
            <w14:solidFill>
              <w14:schemeClr w14:val="tx1"/>
            </w14:solidFill>
          </w14:textFill>
        </w:rPr>
        <w:t>到达地，或者将货</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物交给其他收货人等方式，对在运途中的标的物主</w:t>
      </w:r>
      <w:r>
        <w:rPr>
          <w:rFonts w:ascii="宋体" w:hAnsi="宋体" w:eastAsia="宋体" w:cs="宋体"/>
          <w:color w:val="000000" w:themeColor="text1"/>
          <w:spacing w:val="21"/>
          <w:sz w:val="22"/>
          <w:szCs w:val="22"/>
          <w14:textFill>
            <w14:solidFill>
              <w14:schemeClr w14:val="tx1"/>
            </w14:solidFill>
          </w14:textFill>
        </w:rPr>
        <w:t>张了取回权但未能实现，或者在货物未</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达管理人前已向管理人主张取回在运途中的标</w:t>
      </w:r>
      <w:r>
        <w:rPr>
          <w:rFonts w:ascii="宋体" w:hAnsi="宋体" w:eastAsia="宋体" w:cs="宋体"/>
          <w:color w:val="000000" w:themeColor="text1"/>
          <w:spacing w:val="21"/>
          <w:sz w:val="22"/>
          <w:szCs w:val="22"/>
          <w14:textFill>
            <w14:solidFill>
              <w14:schemeClr w14:val="tx1"/>
            </w14:solidFill>
          </w14:textFill>
        </w:rPr>
        <w:t>的物，在买卖标的物到达管理人后，出卖人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9"/>
          <w:sz w:val="22"/>
          <w:szCs w:val="22"/>
          <w:u w:val="single" w:color="auto"/>
          <w14:textFill>
            <w14:solidFill>
              <w14:schemeClr w14:val="tx1"/>
            </w14:solidFill>
          </w14:textFill>
        </w:rPr>
        <w:t>向管理人主张取回</w:t>
      </w:r>
      <w:r>
        <w:rPr>
          <w:rFonts w:ascii="宋体" w:hAnsi="宋体" w:eastAsia="宋体" w:cs="宋体"/>
          <w:color w:val="000000" w:themeColor="text1"/>
          <w:spacing w:val="19"/>
          <w:sz w:val="22"/>
          <w:szCs w:val="22"/>
          <w14:textFill>
            <w14:solidFill>
              <w14:schemeClr w14:val="tx1"/>
            </w14:solidFill>
          </w14:textFill>
        </w:rPr>
        <w:t>的</w:t>
      </w:r>
      <w:r>
        <w:rPr>
          <w:rFonts w:ascii="宋体" w:hAnsi="宋体" w:eastAsia="宋体" w:cs="宋体"/>
          <w:color w:val="000000" w:themeColor="text1"/>
          <w:spacing w:val="-44"/>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，管理人应予准许</w:t>
      </w:r>
    </w:p>
    <w:p>
      <w:pPr>
        <w:spacing w:before="117" w:line="257" w:lineRule="auto"/>
        <w:ind w:right="18" w:firstLine="60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特别提示，此时货物被违法交付给债务人，未发生所有权转移，出卖人依旧可以主</w:t>
      </w:r>
      <w:r>
        <w:rPr>
          <w:rFonts w:ascii="宋体" w:hAnsi="宋体" w:eastAsia="宋体" w:cs="宋体"/>
          <w:color w:val="000000" w:themeColor="text1"/>
          <w:spacing w:val="5"/>
          <w:sz w:val="22"/>
          <w:szCs w:val="22"/>
          <w14:textFill>
            <w14:solidFill>
              <w14:schemeClr w14:val="tx1"/>
            </w14:solidFill>
          </w14:textFill>
        </w:rPr>
        <w:t xml:space="preserve"> </w:t>
      </w:r>
      <w:r>
        <w:rPr>
          <w:rFonts w:ascii="宋体" w:hAnsi="宋体" w:eastAsia="宋体" w:cs="宋体"/>
          <w:color w:val="000000" w:themeColor="text1"/>
          <w:spacing w:val="1"/>
          <w:sz w:val="22"/>
          <w:szCs w:val="22"/>
          <w14:textFill>
            <w14:solidFill>
              <w14:schemeClr w14:val="tx1"/>
            </w14:solidFill>
          </w14:textFill>
        </w:rPr>
        <w:t>张取回权。</w:t>
      </w:r>
    </w:p>
    <w:p>
      <w:pPr>
        <w:spacing w:before="149" w:line="219" w:lineRule="auto"/>
        <w:ind w:left="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(5)其他所有权保留买卖合同中、取回权的行使</w:t>
      </w:r>
    </w:p>
    <w:p>
      <w:pPr>
        <w:spacing w:before="97" w:line="275" w:lineRule="auto"/>
        <w:ind w:right="21" w:firstLine="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买卖合同双方当事人在合同中约定标的物所有权</w:t>
      </w:r>
      <w:r>
        <w:rPr>
          <w:rFonts w:ascii="宋体" w:hAnsi="宋体" w:eastAsia="宋体" w:cs="宋体"/>
          <w:color w:val="000000" w:themeColor="text1"/>
          <w:spacing w:val="21"/>
          <w:sz w:val="22"/>
          <w:szCs w:val="22"/>
          <w14:textFill>
            <w14:solidFill>
              <w14:schemeClr w14:val="tx1"/>
            </w14:solidFill>
          </w14:textFill>
        </w:rPr>
        <w:t>保留，在标的物所有权未依法转移给</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买受人前，</w:t>
      </w:r>
      <w:r>
        <w:rPr>
          <w:rFonts w:ascii="宋体" w:hAnsi="宋体" w:eastAsia="宋体" w:cs="宋体"/>
          <w:color w:val="000000" w:themeColor="text1"/>
          <w:spacing w:val="83"/>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一方当事人破产的，该买卖合同属</w:t>
      </w:r>
      <w:r>
        <w:rPr>
          <w:rFonts w:ascii="宋体" w:hAnsi="宋体" w:eastAsia="宋体" w:cs="宋体"/>
          <w:color w:val="000000" w:themeColor="text1"/>
          <w:spacing w:val="16"/>
          <w:sz w:val="22"/>
          <w:szCs w:val="22"/>
          <w14:textFill>
            <w14:solidFill>
              <w14:schemeClr w14:val="tx1"/>
            </w14:solidFill>
          </w14:textFill>
        </w:rPr>
        <w:t>于双方均未履行完毕的合同，管理人有权决</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定解除或者继续履行合同</w:t>
      </w:r>
    </w:p>
    <w:p>
      <w:pPr>
        <w:spacing w:before="150" w:line="1390" w:lineRule="exact"/>
        <w:ind w:firstLine="59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477" o:spid="_x0000_s1477" o:spt="203" style="height:69.5pt;width:416.5pt;" coordsize="8330,1390">
            <o:lock v:ext="edit"/>
            <v:shape id="_x0000_s1478" o:spid="_x0000_s1478" o:spt="75" type="#_x0000_t75" style="position:absolute;left:0;top:0;height:1390;width:8330;" filled="f" stroked="f" coordsize="21600,21600">
              <v:path/>
              <v:fill on="f" focussize="0,0"/>
              <v:stroke on="f"/>
              <v:imagedata r:id="rId124" o:title=""/>
              <o:lock v:ext="edit" aspectratio="t"/>
            </v:shape>
            <v:shape id="_x0000_s1479" o:spid="_x0000_s1479" o:spt="202" type="#_x0000_t202" style="position:absolute;left:179;top:167;height:1101;width:8027;" filled="f" stroked="f" coordsize="21600,21600">
              <v:path/>
              <v:fill on="f" focussize="0,0"/>
              <v:stroke on="f"/>
              <v:imagedata o:title=""/>
              <o:lock v:ext="edit" aspectratio="f"/>
              <v:textbox inset="0mm,0mm,0mm,0mm">
                <w:txbxContent>
                  <w:p>
                    <w:pPr>
                      <w:spacing w:before="19" w:line="218" w:lineRule="auto"/>
                      <w:ind w:right="6"/>
                      <w:jc w:val="right"/>
                      <w:rPr>
                        <w:rFonts w:ascii="宋体" w:hAnsi="宋体" w:eastAsia="宋体" w:cs="宋体"/>
                        <w:sz w:val="22"/>
                        <w:szCs w:val="22"/>
                      </w:rPr>
                    </w:pPr>
                    <w:r>
                      <w:rPr>
                        <w:rFonts w:ascii="宋体" w:hAnsi="宋体" w:eastAsia="宋体" w:cs="宋体"/>
                        <w:spacing w:val="-14"/>
                        <w:sz w:val="22"/>
                        <w:szCs w:val="22"/>
                      </w:rPr>
                      <w:t>买方支付价款或履行其他合同义务，卖方交货</w:t>
                    </w:r>
                  </w:p>
                  <w:p>
                    <w:pPr>
                      <w:spacing w:before="92" w:line="219" w:lineRule="auto"/>
                      <w:ind w:left="20"/>
                      <w:rPr>
                        <w:rFonts w:ascii="宋体" w:hAnsi="宋体" w:eastAsia="宋体" w:cs="宋体"/>
                        <w:sz w:val="22"/>
                        <w:szCs w:val="22"/>
                      </w:rPr>
                    </w:pPr>
                    <w:r>
                      <w:rPr>
                        <w:rFonts w:ascii="宋体" w:hAnsi="宋体" w:eastAsia="宋体" w:cs="宋体"/>
                        <w:spacing w:val="-11"/>
                        <w:sz w:val="22"/>
                        <w:szCs w:val="22"/>
                      </w:rPr>
                      <w:t>一方破产</w:t>
                    </w:r>
                  </w:p>
                  <w:p>
                    <w:pPr>
                      <w:spacing w:before="187" w:line="219" w:lineRule="auto"/>
                      <w:ind w:right="59"/>
                      <w:jc w:val="right"/>
                      <w:rPr>
                        <w:rFonts w:ascii="宋体" w:hAnsi="宋体" w:eastAsia="宋体" w:cs="宋体"/>
                        <w:sz w:val="22"/>
                        <w:szCs w:val="22"/>
                      </w:rPr>
                    </w:pPr>
                    <w:r>
                      <w:rPr>
                        <w:rFonts w:ascii="宋体" w:hAnsi="宋体" w:eastAsia="宋体" w:cs="宋体"/>
                        <w:spacing w:val="-14"/>
                        <w:sz w:val="22"/>
                        <w:szCs w:val="22"/>
                      </w:rPr>
                      <w:t>卖方取回标的物，已经收过部分货款的，应退回</w:t>
                    </w:r>
                  </w:p>
                </w:txbxContent>
              </v:textbox>
            </v:shape>
            <v:shape id="_x0000_s1480" o:spid="_x0000_s1480" o:spt="202" type="#_x0000_t202" style="position:absolute;left:1539;top:138;height:1101;width:1901;"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2"/>
                        <w:szCs w:val="22"/>
                      </w:rPr>
                    </w:pPr>
                    <w:r>
                      <w:rPr>
                        <w:rFonts w:ascii="宋体" w:hAnsi="宋体" w:eastAsia="宋体" w:cs="宋体"/>
                        <w:spacing w:val="-12"/>
                        <w:sz w:val="22"/>
                        <w:szCs w:val="22"/>
                      </w:rPr>
                      <w:t>管理人决定继续履行</w:t>
                    </w:r>
                  </w:p>
                  <w:p>
                    <w:pPr>
                      <w:spacing w:line="464" w:lineRule="auto"/>
                      <w:rPr>
                        <w:rFonts w:ascii="Arial"/>
                        <w:sz w:val="21"/>
                      </w:rPr>
                    </w:pPr>
                  </w:p>
                  <w:p>
                    <w:pPr>
                      <w:spacing w:before="72" w:line="219" w:lineRule="auto"/>
                      <w:ind w:left="109"/>
                      <w:rPr>
                        <w:rFonts w:ascii="宋体" w:hAnsi="宋体" w:eastAsia="宋体" w:cs="宋体"/>
                        <w:sz w:val="22"/>
                        <w:szCs w:val="22"/>
                      </w:rPr>
                    </w:pPr>
                    <w:r>
                      <w:rPr>
                        <w:rFonts w:ascii="宋体" w:hAnsi="宋体" w:eastAsia="宋体" w:cs="宋体"/>
                        <w:spacing w:val="-14"/>
                        <w:sz w:val="22"/>
                        <w:szCs w:val="22"/>
                      </w:rPr>
                      <w:t>管理人决定解除</w:t>
                    </w:r>
                  </w:p>
                </w:txbxContent>
              </v:textbox>
            </v:shape>
            <w10:wrap type="none"/>
            <w10:anchorlock/>
          </v:group>
        </w:pict>
      </w:r>
    </w:p>
    <w:p>
      <w:pPr>
        <w:spacing w:line="305" w:lineRule="auto"/>
        <w:rPr>
          <w:rFonts w:ascii="Arial"/>
          <w:color w:val="000000" w:themeColor="text1"/>
          <w:sz w:val="21"/>
          <w14:textFill>
            <w14:solidFill>
              <w14:schemeClr w14:val="tx1"/>
            </w14:solidFill>
          </w14:textFill>
        </w:rPr>
      </w:pPr>
    </w:p>
    <w:p>
      <w:pPr>
        <w:spacing w:before="72" w:line="219" w:lineRule="auto"/>
        <w:ind w:left="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三</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1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撤</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销</w:t>
      </w:r>
      <w:r>
        <w:rPr>
          <w:rFonts w:ascii="宋体" w:hAnsi="宋体" w:eastAsia="宋体" w:cs="宋体"/>
          <w:color w:val="000000" w:themeColor="text1"/>
          <w:spacing w:val="-1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权</w:t>
      </w:r>
    </w:p>
    <w:p>
      <w:pPr>
        <w:spacing w:before="149" w:line="219" w:lineRule="auto"/>
        <w:ind w:left="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1.</w:t>
      </w:r>
      <w:r>
        <w:rPr>
          <w:rFonts w:ascii="宋体" w:hAnsi="宋体" w:eastAsia="宋体" w:cs="宋体"/>
          <w:color w:val="000000" w:themeColor="text1"/>
          <w:spacing w:val="-44"/>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欺诈破产行为</w:t>
      </w:r>
    </w:p>
    <w:p>
      <w:pPr>
        <w:spacing w:before="130" w:line="261" w:lineRule="auto"/>
        <w:ind w:right="48" w:firstLine="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人民法院</w:t>
      </w:r>
      <w:r>
        <w:rPr>
          <w:rFonts w:ascii="宋体" w:hAnsi="宋体" w:eastAsia="宋体" w:cs="宋体"/>
          <w:color w:val="000000" w:themeColor="text1"/>
          <w:spacing w:val="24"/>
          <w:sz w:val="22"/>
          <w:szCs w:val="22"/>
          <w:u w:val="single" w:color="auto"/>
          <w14:textFill>
            <w14:solidFill>
              <w14:schemeClr w14:val="tx1"/>
            </w14:solidFill>
          </w14:textFill>
        </w:rPr>
        <w:t>受理破产申请前1年内</w:t>
      </w:r>
      <w:r>
        <w:rPr>
          <w:rFonts w:ascii="宋体" w:hAnsi="宋体" w:eastAsia="宋体" w:cs="宋体"/>
          <w:color w:val="000000" w:themeColor="text1"/>
          <w:spacing w:val="24"/>
          <w:sz w:val="22"/>
          <w:szCs w:val="22"/>
          <w14:textFill>
            <w14:solidFill>
              <w14:schemeClr w14:val="tx1"/>
            </w14:solidFill>
          </w14:textFill>
        </w:rPr>
        <w:t>，涉及债务人财产的下列行为，管理人</w:t>
      </w:r>
      <w:r>
        <w:rPr>
          <w:rFonts w:ascii="宋体" w:hAnsi="宋体" w:eastAsia="宋体" w:cs="宋体"/>
          <w:color w:val="000000" w:themeColor="text1"/>
          <w:spacing w:val="23"/>
          <w:sz w:val="22"/>
          <w:szCs w:val="22"/>
          <w14:textFill>
            <w14:solidFill>
              <w14:schemeClr w14:val="tx1"/>
            </w14:solidFill>
          </w14:textFill>
        </w:rPr>
        <w:t>有权请求人民</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法院予以撤销：</w:t>
      </w:r>
    </w:p>
    <w:p>
      <w:pPr>
        <w:spacing w:before="97" w:line="219" w:lineRule="auto"/>
        <w:ind w:left="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(1)无偿转让财产的；</w:t>
      </w:r>
    </w:p>
    <w:p>
      <w:pPr>
        <w:spacing w:before="107" w:line="218" w:lineRule="auto"/>
        <w:ind w:left="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6"/>
          <w:sz w:val="22"/>
          <w:szCs w:val="22"/>
          <w14:textFill>
            <w14:solidFill>
              <w14:schemeClr w14:val="tx1"/>
            </w14:solidFill>
          </w14:textFill>
        </w:rPr>
        <w:t>(</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2</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以</w:t>
      </w:r>
      <w:r>
        <w:rPr>
          <w:rFonts w:ascii="宋体" w:hAnsi="宋体" w:eastAsia="宋体" w:cs="宋体"/>
          <w:color w:val="000000" w:themeColor="text1"/>
          <w:spacing w:val="6"/>
          <w:sz w:val="22"/>
          <w:szCs w:val="22"/>
          <w:u w:val="single" w:color="auto"/>
          <w14:textFill>
            <w14:solidFill>
              <w14:schemeClr w14:val="tx1"/>
            </w14:solidFill>
          </w14:textFill>
        </w:rPr>
        <w:t>明显不合理的价格</w:t>
      </w:r>
      <w:r>
        <w:rPr>
          <w:rFonts w:ascii="宋体" w:hAnsi="宋体" w:eastAsia="宋体" w:cs="宋体"/>
          <w:color w:val="000000" w:themeColor="text1"/>
          <w:spacing w:val="6"/>
          <w:sz w:val="22"/>
          <w:szCs w:val="22"/>
          <w14:textFill>
            <w14:solidFill>
              <w14:schemeClr w14:val="tx1"/>
            </w14:solidFill>
          </w14:textFill>
        </w:rPr>
        <w:t>进行交易的；</w:t>
      </w:r>
    </w:p>
    <w:p>
      <w:pPr>
        <w:spacing w:before="111" w:line="219" w:lineRule="auto"/>
        <w:ind w:left="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(3)对没有财产担保的债务提供财产担保的；</w:t>
      </w:r>
    </w:p>
    <w:p>
      <w:pPr>
        <w:spacing w:before="111" w:line="219" w:lineRule="auto"/>
        <w:ind w:left="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(4)对未到期的债务</w:t>
      </w:r>
      <w:r>
        <w:rPr>
          <w:rFonts w:ascii="宋体" w:hAnsi="宋体" w:eastAsia="宋体" w:cs="宋体"/>
          <w:color w:val="000000" w:themeColor="text1"/>
          <w:spacing w:val="24"/>
          <w:sz w:val="22"/>
          <w:szCs w:val="22"/>
          <w:u w:val="single" w:color="auto"/>
          <w14:textFill>
            <w14:solidFill>
              <w14:schemeClr w14:val="tx1"/>
            </w14:solidFill>
          </w14:textFill>
        </w:rPr>
        <w:t>提前清偿</w:t>
      </w:r>
      <w:r>
        <w:rPr>
          <w:rFonts w:ascii="宋体" w:hAnsi="宋体" w:eastAsia="宋体" w:cs="宋体"/>
          <w:color w:val="000000" w:themeColor="text1"/>
          <w:spacing w:val="24"/>
          <w:sz w:val="22"/>
          <w:szCs w:val="22"/>
          <w14:textFill>
            <w14:solidFill>
              <w14:schemeClr w14:val="tx1"/>
            </w14:solidFill>
          </w14:textFill>
        </w:rPr>
        <w:t>的；</w:t>
      </w:r>
    </w:p>
    <w:p>
      <w:pPr>
        <w:spacing w:before="109" w:line="219" w:lineRule="auto"/>
        <w:ind w:left="5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7"/>
          <w:sz w:val="22"/>
          <w:szCs w:val="22"/>
          <w14:textFill>
            <w14:solidFill>
              <w14:schemeClr w14:val="tx1"/>
            </w14:solidFill>
          </w14:textFill>
        </w:rPr>
        <w:t>(5)</w:t>
      </w:r>
      <w:r>
        <w:rPr>
          <w:rFonts w:ascii="宋体" w:hAnsi="宋体" w:eastAsia="宋体" w:cs="宋体"/>
          <w:color w:val="000000" w:themeColor="text1"/>
          <w:spacing w:val="100"/>
          <w:sz w:val="22"/>
          <w:szCs w:val="22"/>
          <w14:textFill>
            <w14:solidFill>
              <w14:schemeClr w14:val="tx1"/>
            </w14:solidFill>
          </w14:textFill>
        </w:rPr>
        <w:t xml:space="preserve"> </w:t>
      </w:r>
      <w:r>
        <w:rPr>
          <w:rFonts w:ascii="宋体" w:hAnsi="宋体" w:eastAsia="宋体" w:cs="宋体"/>
          <w:color w:val="000000" w:themeColor="text1"/>
          <w:spacing w:val="-7"/>
          <w:sz w:val="22"/>
          <w:szCs w:val="22"/>
          <w:u w:val="single" w:color="auto"/>
          <w14:textFill>
            <w14:solidFill>
              <w14:schemeClr w14:val="tx1"/>
            </w14:solidFill>
          </w14:textFill>
        </w:rPr>
        <w:t>放</w:t>
      </w:r>
      <w:r>
        <w:rPr>
          <w:rFonts w:ascii="宋体" w:hAnsi="宋体" w:eastAsia="宋体" w:cs="宋体"/>
          <w:color w:val="000000" w:themeColor="text1"/>
          <w:spacing w:val="-38"/>
          <w:sz w:val="22"/>
          <w:szCs w:val="22"/>
          <w:u w:val="single" w:color="auto"/>
          <w14:textFill>
            <w14:solidFill>
              <w14:schemeClr w14:val="tx1"/>
            </w14:solidFill>
          </w14:textFill>
        </w:rPr>
        <w:t xml:space="preserve"> </w:t>
      </w:r>
      <w:r>
        <w:rPr>
          <w:rFonts w:ascii="宋体" w:hAnsi="宋体" w:eastAsia="宋体" w:cs="宋体"/>
          <w:color w:val="000000" w:themeColor="text1"/>
          <w:spacing w:val="-7"/>
          <w:sz w:val="22"/>
          <w:szCs w:val="22"/>
          <w:u w:val="single" w:color="auto"/>
          <w14:textFill>
            <w14:solidFill>
              <w14:schemeClr w14:val="tx1"/>
            </w14:solidFill>
          </w14:textFill>
        </w:rPr>
        <w:t>弃</w:t>
      </w:r>
      <w:r>
        <w:rPr>
          <w:rFonts w:ascii="宋体" w:hAnsi="宋体" w:eastAsia="宋体" w:cs="宋体"/>
          <w:color w:val="000000" w:themeColor="text1"/>
          <w:spacing w:val="-7"/>
          <w:sz w:val="22"/>
          <w:szCs w:val="22"/>
          <w14:textFill>
            <w14:solidFill>
              <w14:schemeClr w14:val="tx1"/>
            </w14:solidFill>
          </w14:textFill>
        </w:rPr>
        <w:t>债权的。</w:t>
      </w:r>
    </w:p>
    <w:p>
      <w:pPr>
        <w:spacing w:before="147" w:line="218" w:lineRule="auto"/>
        <w:ind w:left="10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无</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偿</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转</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低</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价</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让</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新</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担</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保</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提</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前</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还</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弃</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债</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权</w:t>
      </w:r>
      <w:r>
        <w:rPr>
          <w:rFonts w:ascii="宋体" w:hAnsi="宋体" w:eastAsia="宋体" w:cs="宋体"/>
          <w:color w:val="000000" w:themeColor="text1"/>
          <w:spacing w:val="-43"/>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w:t>
      </w:r>
    </w:p>
    <w:p>
      <w:pPr>
        <w:rPr>
          <w:color w:val="000000" w:themeColor="text1"/>
          <w14:textFill>
            <w14:solidFill>
              <w14:schemeClr w14:val="tx1"/>
            </w14:solidFill>
          </w14:textFill>
        </w:rPr>
        <w:sectPr>
          <w:footerReference r:id="rId18" w:type="default"/>
          <w:pgSz w:w="11900" w:h="16840"/>
          <w:pgMar w:top="397" w:right="1309" w:bottom="901" w:left="1100" w:header="0" w:footer="772" w:gutter="0"/>
          <w:cols w:space="720" w:num="1"/>
        </w:sectPr>
      </w:pPr>
    </w:p>
    <w:p>
      <w:pPr>
        <w:spacing w:line="437" w:lineRule="exact"/>
        <w:ind w:firstLine="201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481" o:spid="_x0000_s1481" o:spt="203" style="height:22.5pt;width:275.5pt;" coordsize="5510,450">
            <o:lock v:ext="edit"/>
            <v:shape id="_x0000_s1482" o:spid="_x0000_s1482" o:spt="75" type="#_x0000_t75" style="position:absolute;left:0;top:0;height:450;width:5510;" filled="f" stroked="f" coordsize="21600,21600">
              <v:path/>
              <v:fill on="f" focussize="0,0"/>
              <v:stroke on="f"/>
              <v:imagedata r:id="rId125" o:title=""/>
              <o:lock v:ext="edit" aspectratio="t"/>
            </v:shape>
            <v:shape id="_x0000_s1483" o:spid="_x0000_s1483" o:spt="202" type="#_x0000_t202" style="position:absolute;left:-20;top:-20;height:555;width:5550;" filled="f" stroked="f" coordsize="21600,21600">
              <v:path/>
              <v:fill on="f" focussize="0,0"/>
              <v:stroke on="f"/>
              <v:imagedata o:title=""/>
              <o:lock v:ext="edit" aspectratio="f"/>
              <v:textbox inset="0mm,0mm,0mm,0mm">
                <w:txbxContent>
                  <w:p>
                    <w:pPr>
                      <w:spacing w:before="57" w:line="222" w:lineRule="auto"/>
                      <w:ind w:left="125"/>
                      <w:rPr>
                        <w:rFonts w:ascii="黑体" w:hAnsi="黑体" w:eastAsia="黑体" w:cs="黑体"/>
                        <w:sz w:val="35"/>
                        <w:szCs w:val="35"/>
                      </w:rPr>
                    </w:pPr>
                    <w:r>
                      <w:rPr>
                        <w:rFonts w:ascii="黑体" w:hAnsi="黑体" w:eastAsia="黑体" w:cs="黑体"/>
                        <w:b/>
                        <w:bCs/>
                        <w:spacing w:val="4"/>
                        <w:sz w:val="35"/>
                        <w:szCs w:val="35"/>
                      </w:rPr>
                      <w:t>西法大考资微信(</w:t>
                    </w:r>
                    <w:r>
                      <w:rPr>
                        <w:rFonts w:ascii="黑体" w:hAnsi="黑体" w:eastAsia="黑体" w:cs="黑体"/>
                        <w:b/>
                        <w:bCs/>
                        <w:sz w:val="35"/>
                        <w:szCs w:val="35"/>
                      </w:rPr>
                      <w:t>QQ</w:t>
                    </w:r>
                    <w:r>
                      <w:rPr>
                        <w:rFonts w:ascii="黑体" w:hAnsi="黑体" w:eastAsia="黑体" w:cs="黑体"/>
                        <w:b/>
                        <w:bCs/>
                        <w:spacing w:val="4"/>
                        <w:sz w:val="35"/>
                        <w:szCs w:val="35"/>
                      </w:rPr>
                      <w:t>):2233200134</w:t>
                    </w:r>
                  </w:p>
                </w:txbxContent>
              </v:textbox>
            </v:shape>
            <w10:wrap type="none"/>
            <w10:anchorlock/>
          </v:group>
        </w:pict>
      </w:r>
    </w:p>
    <w:p>
      <w:pPr>
        <w:spacing w:line="228" w:lineRule="auto"/>
        <w:jc w:val="right"/>
        <w:rPr>
          <w:rFonts w:ascii="黑体" w:hAnsi="黑体" w:eastAsia="黑体" w:cs="黑体"/>
          <w:color w:val="000000" w:themeColor="text1"/>
          <w:sz w:val="21"/>
          <w:szCs w:val="21"/>
          <w14:textFill>
            <w14:solidFill>
              <w14:schemeClr w14:val="tx1"/>
            </w14:solidFill>
          </w14:textFill>
        </w:rPr>
      </w:pPr>
      <w:r>
        <w:rPr>
          <w:rFonts w:ascii="黑体" w:hAnsi="黑体" w:eastAsia="黑体" w:cs="黑体"/>
          <w:b/>
          <w:bCs/>
          <w:color w:val="000000" w:themeColor="text1"/>
          <w:spacing w:val="-14"/>
          <w:sz w:val="21"/>
          <w:szCs w:val="21"/>
          <w14:textFill>
            <w14:solidFill>
              <w14:schemeClr w14:val="tx1"/>
            </w14:solidFill>
          </w14:textFill>
        </w:rPr>
        <w:t>专题五</w:t>
      </w:r>
      <w:r>
        <w:rPr>
          <w:rFonts w:ascii="黑体" w:hAnsi="黑体" w:eastAsia="黑体" w:cs="黑体"/>
          <w:color w:val="000000" w:themeColor="text1"/>
          <w:spacing w:val="-15"/>
          <w:sz w:val="21"/>
          <w:szCs w:val="21"/>
          <w14:textFill>
            <w14:solidFill>
              <w14:schemeClr w14:val="tx1"/>
            </w14:solidFill>
          </w14:textFill>
        </w:rPr>
        <w:t xml:space="preserve"> </w:t>
      </w:r>
      <w:r>
        <w:rPr>
          <w:rFonts w:ascii="黑体" w:hAnsi="黑体" w:eastAsia="黑体" w:cs="黑体"/>
          <w:color w:val="000000" w:themeColor="text1"/>
          <w:spacing w:val="-14"/>
          <w:sz w:val="21"/>
          <w:szCs w:val="21"/>
          <w14:textFill>
            <w14:solidFill>
              <w14:schemeClr w14:val="tx1"/>
            </w14:solidFill>
          </w14:textFill>
        </w:rPr>
        <w:t>I企业破产法</w:t>
      </w:r>
    </w:p>
    <w:p>
      <w:pPr>
        <w:spacing w:before="261"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9"/>
          <w:sz w:val="23"/>
          <w:szCs w:val="23"/>
          <w14:textFill>
            <w14:solidFill>
              <w14:schemeClr w14:val="tx1"/>
            </w14:solidFill>
          </w14:textFill>
        </w:rPr>
        <w:t>2.</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个别清偿行为(“三要件、三例外”)</w:t>
      </w:r>
    </w:p>
    <w:p>
      <w:pPr>
        <w:spacing w:before="87"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6"/>
          <w:sz w:val="23"/>
          <w:szCs w:val="23"/>
          <w14:textFill>
            <w14:solidFill>
              <w14:schemeClr w14:val="tx1"/>
            </w14:solidFill>
          </w14:textFill>
        </w:rPr>
        <w:t>(1)适用条</w:t>
      </w:r>
      <w:r>
        <w:rPr>
          <w:rFonts w:ascii="宋体" w:hAnsi="宋体" w:eastAsia="宋体" w:cs="宋体"/>
          <w:color w:val="000000" w:themeColor="text1"/>
          <w:spacing w:val="26"/>
          <w:sz w:val="23"/>
          <w:szCs w:val="23"/>
          <w:u w:val="single" w:color="auto"/>
          <w14:textFill>
            <w14:solidFill>
              <w14:schemeClr w14:val="tx1"/>
            </w14:solidFill>
          </w14:textFill>
        </w:rPr>
        <w:t>件</w:t>
      </w:r>
      <w:r>
        <w:rPr>
          <w:rFonts w:ascii="宋体" w:hAnsi="宋体" w:eastAsia="宋体" w:cs="宋体"/>
          <w:color w:val="000000" w:themeColor="text1"/>
          <w:spacing w:val="12"/>
          <w:sz w:val="23"/>
          <w:szCs w:val="23"/>
          <w:u w:val="single" w:color="auto"/>
          <w14:textFill>
            <w14:solidFill>
              <w14:schemeClr w14:val="tx1"/>
            </w14:solidFill>
          </w14:textFill>
        </w:rPr>
        <w:t xml:space="preserve">    </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26"/>
          <w:sz w:val="23"/>
          <w:szCs w:val="23"/>
          <w14:textFill>
            <w14:solidFill>
              <w14:schemeClr w14:val="tx1"/>
            </w14:solidFill>
          </w14:textFill>
        </w:rPr>
        <w:t>“三要件”</w:t>
      </w:r>
    </w:p>
    <w:p>
      <w:pPr>
        <w:spacing w:before="84" w:line="217"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①时间：法院受理破产申请前6个月内；</w:t>
      </w:r>
    </w:p>
    <w:p>
      <w:pPr>
        <w:spacing w:before="120" w:line="217"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②背景：清偿当时，债务人具备破产原因；</w:t>
      </w:r>
    </w:p>
    <w:p>
      <w:pPr>
        <w:spacing w:before="120" w:line="217"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③清偿方式：个别清偿。</w:t>
      </w:r>
    </w:p>
    <w:p>
      <w:pPr>
        <w:spacing w:before="103" w:line="220"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(2)例外情形</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5"/>
          <w:sz w:val="23"/>
          <w:szCs w:val="23"/>
          <w:u w:val="single" w:color="auto"/>
          <w14:textFill>
            <w14:solidFill>
              <w14:schemeClr w14:val="tx1"/>
            </w14:solidFill>
          </w14:textFill>
        </w:rPr>
        <w:t xml:space="preserve">    </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“三例外”</w:t>
      </w:r>
    </w:p>
    <w:p>
      <w:pPr>
        <w:spacing w:before="95" w:line="389" w:lineRule="exact"/>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position w:val="11"/>
          <w:sz w:val="23"/>
          <w:szCs w:val="23"/>
          <w14:textFill>
            <w14:solidFill>
              <w14:schemeClr w14:val="tx1"/>
            </w14:solidFill>
          </w14:textFill>
        </w:rPr>
        <w:t>在破产程序开始前，债务人从事正常的经营，仍不免发生债务清偿，使债务人财产受</w:t>
      </w:r>
    </w:p>
    <w:p>
      <w:pPr>
        <w:spacing w:before="1"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
          <w:sz w:val="23"/>
          <w:szCs w:val="23"/>
          <w14:textFill>
            <w14:solidFill>
              <w14:schemeClr w14:val="tx1"/>
            </w14:solidFill>
          </w14:textFill>
        </w:rPr>
        <w:t>益的个别清偿，仍受到法律的保护。</w:t>
      </w:r>
    </w:p>
    <w:p>
      <w:pPr>
        <w:spacing w:before="94" w:line="217"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①优质债权</w:t>
      </w:r>
    </w:p>
    <w:p>
      <w:pPr>
        <w:spacing w:before="101" w:line="391" w:lineRule="exact"/>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position w:val="12"/>
          <w:sz w:val="23"/>
          <w:szCs w:val="23"/>
          <w14:textFill>
            <w14:solidFill>
              <w14:schemeClr w14:val="tx1"/>
            </w14:solidFill>
          </w14:textFill>
        </w:rPr>
        <w:t>债务人对以自有财产设定担保物权的债权进行的个别清偿，且清偿时担保物价值不低</w:t>
      </w:r>
    </w:p>
    <w:p>
      <w:pPr>
        <w:spacing w:before="1"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z w:val="23"/>
          <w:szCs w:val="23"/>
          <w14:textFill>
            <w14:solidFill>
              <w14:schemeClr w14:val="tx1"/>
            </w14:solidFill>
          </w14:textFill>
        </w:rPr>
        <w:t>于债权额的；</w:t>
      </w:r>
    </w:p>
    <w:p>
      <w:pPr>
        <w:spacing w:before="94" w:line="314" w:lineRule="auto"/>
        <w:ind w:right="99" w:firstLine="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2"/>
          <w:sz w:val="23"/>
          <w:szCs w:val="23"/>
          <w14:textFill>
            <w14:solidFill>
              <w14:schemeClr w14:val="tx1"/>
            </w14:solidFill>
          </w14:textFill>
        </w:rPr>
        <w:t>[例]新华书店对甲银行贷款500万元，用价值800万元的大楼设定了抵押</w:t>
      </w:r>
      <w:r>
        <w:rPr>
          <w:rFonts w:ascii="宋体" w:hAnsi="宋体" w:eastAsia="宋体" w:cs="宋体"/>
          <w:color w:val="000000" w:themeColor="text1"/>
          <w:spacing w:val="21"/>
          <w:sz w:val="23"/>
          <w:szCs w:val="23"/>
          <w14:textFill>
            <w14:solidFill>
              <w14:schemeClr w14:val="tx1"/>
            </w14:solidFill>
          </w14:textFill>
        </w:rPr>
        <w:t>。新华书</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23"/>
          <w:sz w:val="23"/>
          <w:szCs w:val="23"/>
          <w14:textFill>
            <w14:solidFill>
              <w14:schemeClr w14:val="tx1"/>
            </w14:solidFill>
          </w14:textFill>
        </w:rPr>
        <w:t>店于2018年1月1</w:t>
      </w:r>
      <w:r>
        <w:rPr>
          <w:rFonts w:ascii="宋体" w:hAnsi="宋体" w:eastAsia="宋体" w:cs="宋体"/>
          <w:color w:val="000000" w:themeColor="text1"/>
          <w:spacing w:val="-15"/>
          <w:sz w:val="23"/>
          <w:szCs w:val="23"/>
          <w14:textFill>
            <w14:solidFill>
              <w14:schemeClr w14:val="tx1"/>
            </w14:solidFill>
          </w14:textFill>
        </w:rPr>
        <w:t xml:space="preserve"> </w:t>
      </w:r>
      <w:r>
        <w:rPr>
          <w:rFonts w:ascii="宋体" w:hAnsi="宋体" w:eastAsia="宋体" w:cs="宋体"/>
          <w:color w:val="000000" w:themeColor="text1"/>
          <w:spacing w:val="23"/>
          <w:sz w:val="23"/>
          <w:szCs w:val="23"/>
          <w14:textFill>
            <w14:solidFill>
              <w14:schemeClr w14:val="tx1"/>
            </w14:solidFill>
          </w14:textFill>
        </w:rPr>
        <w:t>日被受理破产。2017年10月15日，新华书店在具备破产原因的情形</w:t>
      </w:r>
    </w:p>
    <w:p>
      <w:pPr>
        <w:spacing w:before="1"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下，个别清偿了甲银行的贷款。</w:t>
      </w:r>
    </w:p>
    <w:p>
      <w:pPr>
        <w:spacing w:before="74" w:line="277" w:lineRule="auto"/>
        <w:ind w:right="98" w:firstLine="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情形1:如果案情未提及大楼价值贬损，此时抵押物价值≥债权额，甲银行就此大楼</w:t>
      </w:r>
      <w:r>
        <w:rPr>
          <w:rFonts w:ascii="宋体" w:hAnsi="宋体" w:eastAsia="宋体" w:cs="宋体"/>
          <w:color w:val="000000" w:themeColor="text1"/>
          <w:spacing w:val="10"/>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享有优先受偿权，即使新华书店在受理前6个月内且有破产原因时对甲银行进行了个别清</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偿，没有影响其他债权人的利益，故此行为不撤销。</w:t>
      </w:r>
    </w:p>
    <w:p>
      <w:pPr>
        <w:spacing w:before="97" w:line="313" w:lineRule="auto"/>
        <w:ind w:right="96" w:firstLine="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2"/>
          <w:sz w:val="23"/>
          <w:szCs w:val="23"/>
          <w14:textFill>
            <w14:solidFill>
              <w14:schemeClr w14:val="tx1"/>
            </w14:solidFill>
          </w14:textFill>
        </w:rPr>
        <w:t>情形2:如果案情提及2017年10月15日，清偿贷款时，该大楼价值</w:t>
      </w:r>
      <w:r>
        <w:rPr>
          <w:rFonts w:ascii="宋体" w:hAnsi="宋体" w:eastAsia="宋体" w:cs="宋体"/>
          <w:color w:val="000000" w:themeColor="text1"/>
          <w:spacing w:val="21"/>
          <w:sz w:val="23"/>
          <w:szCs w:val="23"/>
          <w14:textFill>
            <w14:solidFill>
              <w14:schemeClr w14:val="tx1"/>
            </w14:solidFill>
          </w14:textFill>
        </w:rPr>
        <w:t>贬损，比如当时</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22"/>
          <w:sz w:val="23"/>
          <w:szCs w:val="23"/>
          <w14:textFill>
            <w14:solidFill>
              <w14:schemeClr w14:val="tx1"/>
            </w14:solidFill>
          </w14:textFill>
        </w:rPr>
        <w:t>仅值400万元，此情形下，甲银行的债权仅有</w:t>
      </w:r>
      <w:r>
        <w:rPr>
          <w:rFonts w:ascii="宋体" w:hAnsi="宋体" w:eastAsia="宋体" w:cs="宋体"/>
          <w:color w:val="000000" w:themeColor="text1"/>
          <w:spacing w:val="21"/>
          <w:sz w:val="23"/>
          <w:szCs w:val="23"/>
          <w14:textFill>
            <w14:solidFill>
              <w14:schemeClr w14:val="tx1"/>
            </w14:solidFill>
          </w14:textFill>
        </w:rPr>
        <w:t>担保物价值范围内即400万元的优先受偿</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权，不能被全额清偿。但是新华书店依旧全额清偿了甲银行，甲银行获得了优于破产程序</w:t>
      </w:r>
    </w:p>
    <w:p>
      <w:pPr>
        <w:spacing w:before="1"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中的清偿比例，实质损害了其他债权人的利益，故此行为可撤销。</w:t>
      </w:r>
    </w:p>
    <w:p>
      <w:pPr>
        <w:spacing w:before="94" w:line="217"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②法定清偿</w:t>
      </w:r>
    </w:p>
    <w:p>
      <w:pPr>
        <w:spacing w:before="102" w:line="313"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债务人经</w:t>
      </w:r>
      <w:r>
        <w:rPr>
          <w:rFonts w:ascii="宋体" w:hAnsi="宋体" w:eastAsia="宋体" w:cs="宋体"/>
          <w:color w:val="000000" w:themeColor="text1"/>
          <w:spacing w:val="11"/>
          <w:sz w:val="23"/>
          <w:szCs w:val="23"/>
          <w:u w:val="single" w:color="auto"/>
          <w14:textFill>
            <w14:solidFill>
              <w14:schemeClr w14:val="tx1"/>
            </w14:solidFill>
          </w14:textFill>
        </w:rPr>
        <w:t>诉讼、仲裁、执行程序对债权人进行的个别清偿</w:t>
      </w:r>
      <w:r>
        <w:rPr>
          <w:rFonts w:ascii="宋体" w:hAnsi="宋体" w:eastAsia="宋体" w:cs="宋体"/>
          <w:color w:val="000000" w:themeColor="text1"/>
          <w:spacing w:val="11"/>
          <w:sz w:val="23"/>
          <w:szCs w:val="23"/>
          <w14:textFill>
            <w14:solidFill>
              <w14:schemeClr w14:val="tx1"/>
            </w14:solidFill>
          </w14:textFill>
        </w:rPr>
        <w:t>，且债务人与债权人无恶意</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串通损害其他债权人利益的。</w:t>
      </w:r>
    </w:p>
    <w:p>
      <w:pPr>
        <w:spacing w:before="108"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sz w:val="23"/>
          <w:szCs w:val="23"/>
          <w14:textFill>
            <w14:solidFill>
              <w14:schemeClr w14:val="tx1"/>
            </w14:solidFill>
          </w14:textFill>
        </w:rPr>
        <w:t>[总结]执行行为涉及的财产归属</w:t>
      </w:r>
    </w:p>
    <w:p>
      <w:pPr>
        <w:spacing w:line="72" w:lineRule="exact"/>
        <w:rPr>
          <w:color w:val="000000" w:themeColor="text1"/>
          <w14:textFill>
            <w14:solidFill>
              <w14:schemeClr w14:val="tx1"/>
            </w14:solidFill>
          </w14:textFill>
        </w:rPr>
      </w:pPr>
    </w:p>
    <w:tbl>
      <w:tblPr>
        <w:tblStyle w:val="5"/>
        <w:tblW w:w="9379" w:type="dxa"/>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39"/>
        <w:gridCol w:w="3070"/>
        <w:gridCol w:w="32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3039" w:type="dxa"/>
            <w:tcBorders>
              <w:left w:val="nil"/>
            </w:tcBorders>
            <w:vAlign w:val="top"/>
          </w:tcPr>
          <w:p>
            <w:pPr>
              <w:spacing w:before="111" w:line="220" w:lineRule="auto"/>
              <w:ind w:left="130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5"/>
                <w:sz w:val="20"/>
                <w:szCs w:val="20"/>
                <w14:textFill>
                  <w14:solidFill>
                    <w14:schemeClr w14:val="tx1"/>
                  </w14:solidFill>
                </w14:textFill>
              </w:rPr>
              <w:t>情形</w:t>
            </w:r>
          </w:p>
        </w:tc>
        <w:tc>
          <w:tcPr>
            <w:tcW w:w="3070" w:type="dxa"/>
            <w:vAlign w:val="top"/>
          </w:tcPr>
          <w:p>
            <w:pPr>
              <w:spacing w:before="111" w:line="220" w:lineRule="auto"/>
              <w:ind w:left="1128"/>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5"/>
                <w:sz w:val="20"/>
                <w:szCs w:val="20"/>
                <w14:textFill>
                  <w14:solidFill>
                    <w14:schemeClr w14:val="tx1"/>
                  </w14:solidFill>
                </w14:textFill>
              </w:rPr>
              <w:t>处理流程</w:t>
            </w:r>
          </w:p>
        </w:tc>
        <w:tc>
          <w:tcPr>
            <w:tcW w:w="3270" w:type="dxa"/>
            <w:tcBorders>
              <w:right w:val="nil"/>
            </w:tcBorders>
            <w:vAlign w:val="top"/>
          </w:tcPr>
          <w:p>
            <w:pPr>
              <w:spacing w:before="60" w:line="219" w:lineRule="auto"/>
              <w:ind w:left="1008"/>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4"/>
                <w:sz w:val="20"/>
                <w:szCs w:val="20"/>
                <w14:textFill>
                  <w14:solidFill>
                    <w14:schemeClr w14:val="tx1"/>
                  </w14:solidFill>
                </w14:textFill>
              </w:rPr>
              <w:t>相关财产归属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6" w:hRule="atLeast"/>
        </w:trPr>
        <w:tc>
          <w:tcPr>
            <w:tcW w:w="3039" w:type="dxa"/>
            <w:tcBorders>
              <w:left w:val="nil"/>
            </w:tcBorders>
            <w:vAlign w:val="top"/>
          </w:tcPr>
          <w:p>
            <w:pPr>
              <w:spacing w:before="99" w:line="267" w:lineRule="auto"/>
              <w:ind w:left="109" w:right="313"/>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受理前执行财产已经支付给债</w:t>
            </w:r>
            <w:r>
              <w:rPr>
                <w:rFonts w:ascii="宋体" w:hAnsi="宋体" w:eastAsia="宋体" w:cs="宋体"/>
                <w:color w:val="000000" w:themeColor="text1"/>
                <w:spacing w:val="10"/>
                <w:sz w:val="20"/>
                <w:szCs w:val="20"/>
                <w14:textFill>
                  <w14:solidFill>
                    <w14:schemeClr w14:val="tx1"/>
                  </w14:solidFill>
                </w14:textFill>
              </w:rPr>
              <w:t xml:space="preserve"> </w:t>
            </w:r>
            <w:r>
              <w:rPr>
                <w:rFonts w:ascii="宋体" w:hAnsi="宋体" w:eastAsia="宋体" w:cs="宋体"/>
                <w:color w:val="000000" w:themeColor="text1"/>
                <w:spacing w:val="-2"/>
                <w:sz w:val="20"/>
                <w:szCs w:val="20"/>
                <w14:textFill>
                  <w14:solidFill>
                    <w14:schemeClr w14:val="tx1"/>
                  </w14:solidFill>
                </w14:textFill>
              </w:rPr>
              <w:t>权人</w:t>
            </w:r>
          </w:p>
        </w:tc>
        <w:tc>
          <w:tcPr>
            <w:tcW w:w="3070" w:type="dxa"/>
            <w:vAlign w:val="top"/>
          </w:tcPr>
          <w:p>
            <w:pPr>
              <w:spacing w:line="244" w:lineRule="auto"/>
              <w:rPr>
                <w:rFonts w:ascii="Arial"/>
                <w:color w:val="000000" w:themeColor="text1"/>
                <w:sz w:val="21"/>
                <w14:textFill>
                  <w14:solidFill>
                    <w14:schemeClr w14:val="tx1"/>
                  </w14:solidFill>
                </w14:textFill>
              </w:rPr>
            </w:pPr>
          </w:p>
          <w:p>
            <w:pPr>
              <w:spacing w:before="65" w:line="220" w:lineRule="auto"/>
              <w:ind w:left="13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有效清偿，不撤销</w:t>
            </w:r>
          </w:p>
        </w:tc>
        <w:tc>
          <w:tcPr>
            <w:tcW w:w="3270" w:type="dxa"/>
            <w:tcBorders>
              <w:right w:val="nil"/>
            </w:tcBorders>
            <w:vAlign w:val="top"/>
          </w:tcPr>
          <w:p>
            <w:pPr>
              <w:spacing w:line="243" w:lineRule="auto"/>
              <w:rPr>
                <w:rFonts w:ascii="Arial"/>
                <w:color w:val="000000" w:themeColor="text1"/>
                <w:sz w:val="21"/>
                <w14:textFill>
                  <w14:solidFill>
                    <w14:schemeClr w14:val="tx1"/>
                  </w14:solidFill>
                </w14:textFill>
              </w:rPr>
            </w:pPr>
          </w:p>
          <w:p>
            <w:pPr>
              <w:spacing w:before="65" w:line="219" w:lineRule="auto"/>
              <w:ind w:left="13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财产归相应债权人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1" w:hRule="atLeast"/>
        </w:trPr>
        <w:tc>
          <w:tcPr>
            <w:tcW w:w="3039" w:type="dxa"/>
            <w:tcBorders>
              <w:left w:val="nil"/>
            </w:tcBorders>
            <w:vAlign w:val="top"/>
          </w:tcPr>
          <w:p>
            <w:pPr>
              <w:spacing w:before="113" w:line="262" w:lineRule="auto"/>
              <w:ind w:left="109" w:right="308"/>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 xml:space="preserve">受理前执行财产在法院账户尚 </w:t>
            </w:r>
            <w:r>
              <w:rPr>
                <w:rFonts w:ascii="宋体" w:hAnsi="宋体" w:eastAsia="宋体" w:cs="宋体"/>
                <w:color w:val="000000" w:themeColor="text1"/>
                <w:spacing w:val="-2"/>
                <w:sz w:val="20"/>
                <w:szCs w:val="20"/>
                <w14:textFill>
                  <w14:solidFill>
                    <w14:schemeClr w14:val="tx1"/>
                  </w14:solidFill>
                </w14:textFill>
              </w:rPr>
              <w:t>未支付给债权人</w:t>
            </w:r>
          </w:p>
        </w:tc>
        <w:tc>
          <w:tcPr>
            <w:tcW w:w="3070" w:type="dxa"/>
            <w:vAlign w:val="top"/>
          </w:tcPr>
          <w:p>
            <w:pPr>
              <w:spacing w:before="114" w:line="271" w:lineRule="auto"/>
              <w:ind w:left="135" w:right="302"/>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执行中止，法院将该财产退回</w:t>
            </w:r>
            <w:r>
              <w:rPr>
                <w:rFonts w:ascii="宋体" w:hAnsi="宋体" w:eastAsia="宋体" w:cs="宋体"/>
                <w:color w:val="000000" w:themeColor="text1"/>
                <w:spacing w:val="7"/>
                <w:sz w:val="20"/>
                <w:szCs w:val="20"/>
                <w14:textFill>
                  <w14:solidFill>
                    <w14:schemeClr w14:val="tx1"/>
                  </w14:solidFill>
                </w14:textFill>
              </w:rPr>
              <w:t xml:space="preserve"> </w:t>
            </w:r>
            <w:r>
              <w:rPr>
                <w:rFonts w:ascii="宋体" w:hAnsi="宋体" w:eastAsia="宋体" w:cs="宋体"/>
                <w:color w:val="000000" w:themeColor="text1"/>
                <w:spacing w:val="-2"/>
                <w:sz w:val="20"/>
                <w:szCs w:val="20"/>
                <w14:textFill>
                  <w14:solidFill>
                    <w14:schemeClr w14:val="tx1"/>
                  </w14:solidFill>
                </w14:textFill>
              </w:rPr>
              <w:t>债务人</w:t>
            </w:r>
          </w:p>
        </w:tc>
        <w:tc>
          <w:tcPr>
            <w:tcW w:w="3270" w:type="dxa"/>
            <w:tcBorders>
              <w:right w:val="nil"/>
            </w:tcBorders>
            <w:vAlign w:val="top"/>
          </w:tcPr>
          <w:p>
            <w:pPr>
              <w:spacing w:before="103" w:line="262" w:lineRule="auto"/>
              <w:ind w:left="135" w:right="317" w:hanging="1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财产归债务人，纳入破产程序中</w:t>
            </w:r>
            <w:r>
              <w:rPr>
                <w:rFonts w:ascii="宋体" w:hAnsi="宋体" w:eastAsia="宋体" w:cs="宋体"/>
                <w:color w:val="000000" w:themeColor="text1"/>
                <w:spacing w:val="6"/>
                <w:sz w:val="20"/>
                <w:szCs w:val="20"/>
                <w14:textFill>
                  <w14:solidFill>
                    <w14:schemeClr w14:val="tx1"/>
                  </w14:solidFill>
                </w14:textFill>
              </w:rPr>
              <w:t xml:space="preserve"> </w:t>
            </w:r>
            <w:r>
              <w:rPr>
                <w:rFonts w:ascii="宋体" w:hAnsi="宋体" w:eastAsia="宋体" w:cs="宋体"/>
                <w:color w:val="000000" w:themeColor="text1"/>
                <w:spacing w:val="-2"/>
                <w:sz w:val="20"/>
                <w:szCs w:val="20"/>
                <w14:textFill>
                  <w14:solidFill>
                    <w14:schemeClr w14:val="tx1"/>
                  </w14:solidFill>
                </w14:textFill>
              </w:rPr>
              <w:t>统一管理</w:t>
            </w:r>
          </w:p>
        </w:tc>
      </w:tr>
    </w:tbl>
    <w:p>
      <w:pPr>
        <w:spacing w:line="285" w:lineRule="auto"/>
        <w:rPr>
          <w:rFonts w:ascii="Arial"/>
          <w:color w:val="000000" w:themeColor="text1"/>
          <w:sz w:val="21"/>
          <w14:textFill>
            <w14:solidFill>
              <w14:schemeClr w14:val="tx1"/>
            </w14:solidFill>
          </w14:textFill>
        </w:rPr>
      </w:pPr>
    </w:p>
    <w:p>
      <w:pPr>
        <w:spacing w:before="75" w:line="217"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③为维系“生命”必需的清偿：</w:t>
      </w:r>
    </w:p>
    <w:p>
      <w:pPr>
        <w:spacing w:before="81" w:line="381" w:lineRule="exact"/>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position w:val="11"/>
          <w:sz w:val="23"/>
          <w:szCs w:val="23"/>
          <w14:textFill>
            <w14:solidFill>
              <w14:schemeClr w14:val="tx1"/>
            </w14:solidFill>
          </w14:textFill>
        </w:rPr>
        <w:t>第一，债务人为维系基本生产需要而支付的水费、电</w:t>
      </w:r>
      <w:r>
        <w:rPr>
          <w:rFonts w:ascii="宋体" w:hAnsi="宋体" w:eastAsia="宋体" w:cs="宋体"/>
          <w:color w:val="000000" w:themeColor="text1"/>
          <w:spacing w:val="7"/>
          <w:position w:val="11"/>
          <w:sz w:val="23"/>
          <w:szCs w:val="23"/>
          <w14:textFill>
            <w14:solidFill>
              <w14:schemeClr w14:val="tx1"/>
            </w14:solidFill>
          </w14:textFill>
        </w:rPr>
        <w:t>费等；</w:t>
      </w:r>
    </w:p>
    <w:p>
      <w:pPr>
        <w:spacing w:before="1"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第二，债务人支付的</w:t>
      </w:r>
      <w:r>
        <w:rPr>
          <w:rFonts w:ascii="宋体" w:hAnsi="宋体" w:eastAsia="宋体" w:cs="宋体"/>
          <w:color w:val="000000" w:themeColor="text1"/>
          <w:spacing w:val="10"/>
          <w:sz w:val="23"/>
          <w:szCs w:val="23"/>
          <w:u w:val="single" w:color="auto"/>
          <w14:textFill>
            <w14:solidFill>
              <w14:schemeClr w14:val="tx1"/>
            </w14:solidFill>
          </w14:textFill>
        </w:rPr>
        <w:t>劳动报酬、人身损害赔偿金</w:t>
      </w:r>
      <w:r>
        <w:rPr>
          <w:rFonts w:ascii="宋体" w:hAnsi="宋体" w:eastAsia="宋体" w:cs="宋体"/>
          <w:color w:val="000000" w:themeColor="text1"/>
          <w:spacing w:val="9"/>
          <w:sz w:val="23"/>
          <w:szCs w:val="23"/>
          <w14:textFill>
            <w14:solidFill>
              <w14:schemeClr w14:val="tx1"/>
            </w14:solidFill>
          </w14:textFill>
        </w:rPr>
        <w:t>；</w:t>
      </w:r>
    </w:p>
    <w:p>
      <w:pPr>
        <w:spacing w:before="105" w:line="262" w:lineRule="auto"/>
        <w:ind w:right="98" w:firstLine="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第三，使债务人财产受益的其他个别清偿。例如，为购买维持生产所需要的原材料而</w:t>
      </w:r>
      <w:r>
        <w:rPr>
          <w:rFonts w:ascii="宋体" w:hAnsi="宋体" w:eastAsia="宋体" w:cs="宋体"/>
          <w:color w:val="000000" w:themeColor="text1"/>
          <w:spacing w:val="3"/>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支付的货款，为追索债务而支付的律师费等。</w:t>
      </w:r>
    </w:p>
    <w:p>
      <w:pPr>
        <w:spacing w:before="99"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3.</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对于提前清偿债务行为是否可撤销问题的总结</w:t>
      </w:r>
    </w:p>
    <w:p>
      <w:pPr>
        <w:spacing w:before="137"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(1)受理后到期的债务，债务人于受理前1年内清偿的</w:t>
      </w:r>
      <w:r>
        <w:rPr>
          <w:rFonts w:ascii="宋体" w:hAnsi="宋体" w:eastAsia="宋体" w:cs="宋体"/>
          <w:color w:val="000000" w:themeColor="text1"/>
          <w:spacing w:val="-7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8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提前清偿，可撤销。因为在</w:t>
      </w:r>
    </w:p>
    <w:p>
      <w:pPr>
        <w:rPr>
          <w:color w:val="000000" w:themeColor="text1"/>
          <w14:textFill>
            <w14:solidFill>
              <w14:schemeClr w14:val="tx1"/>
            </w14:solidFill>
          </w14:textFill>
        </w:rPr>
        <w:sectPr>
          <w:footerReference r:id="rId19" w:type="default"/>
          <w:pgSz w:w="12070" w:h="16960"/>
          <w:pgMar w:top="390" w:right="1279" w:bottom="982" w:left="1319" w:header="0" w:footer="823" w:gutter="0"/>
          <w:cols w:space="720" w:num="1"/>
        </w:sectPr>
      </w:pPr>
    </w:p>
    <w:p>
      <w:pPr>
        <w:spacing w:line="201" w:lineRule="auto"/>
        <w:ind w:left="2134"/>
        <w:rPr>
          <w:rFonts w:ascii="黑体" w:hAnsi="黑体" w:eastAsia="黑体" w:cs="黑体"/>
          <w:color w:val="000000" w:themeColor="text1"/>
          <w:sz w:val="33"/>
          <w:szCs w:val="33"/>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70528" behindDoc="1" locked="0" layoutInCell="1" allowOverlap="1">
            <wp:simplePos x="0" y="0"/>
            <wp:positionH relativeFrom="column">
              <wp:posOffset>1276350</wp:posOffset>
            </wp:positionH>
            <wp:positionV relativeFrom="paragraph">
              <wp:posOffset>-42545</wp:posOffset>
            </wp:positionV>
            <wp:extent cx="3543300" cy="285750"/>
            <wp:effectExtent l="0" t="0" r="0" b="0"/>
            <wp:wrapNone/>
            <wp:docPr id="61" name="IM 61"/>
            <wp:cNvGraphicFramePr/>
            <a:graphic xmlns:a="http://schemas.openxmlformats.org/drawingml/2006/main">
              <a:graphicData uri="http://schemas.openxmlformats.org/drawingml/2006/picture">
                <pic:pic xmlns:pic="http://schemas.openxmlformats.org/drawingml/2006/picture">
                  <pic:nvPicPr>
                    <pic:cNvPr id="61" name="IM 61"/>
                    <pic:cNvPicPr/>
                  </pic:nvPicPr>
                  <pic:blipFill>
                    <a:blip r:embed="rId126"/>
                    <a:stretch>
                      <a:fillRect/>
                    </a:stretch>
                  </pic:blipFill>
                  <pic:spPr>
                    <a:xfrm>
                      <a:off x="0" y="0"/>
                      <a:ext cx="3543242" cy="285728"/>
                    </a:xfrm>
                    <a:prstGeom prst="rect">
                      <a:avLst/>
                    </a:prstGeom>
                  </pic:spPr>
                </pic:pic>
              </a:graphicData>
            </a:graphic>
          </wp:anchor>
        </w:drawing>
      </w:r>
      <w:r>
        <w:rPr>
          <w:rFonts w:ascii="黑体" w:hAnsi="黑体" w:eastAsia="黑体" w:cs="黑体"/>
          <w:b/>
          <w:bCs/>
          <w:color w:val="000000" w:themeColor="text1"/>
          <w:spacing w:val="19"/>
          <w:sz w:val="33"/>
          <w:szCs w:val="33"/>
          <w14:textFill>
            <w14:solidFill>
              <w14:schemeClr w14:val="tx1"/>
            </w14:solidFill>
          </w14:textFill>
        </w:rPr>
        <w:t>西法大考资微信(</w:t>
      </w:r>
      <w:r>
        <w:rPr>
          <w:rFonts w:ascii="黑体" w:hAnsi="黑体" w:eastAsia="黑体" w:cs="黑体"/>
          <w:b/>
          <w:bCs/>
          <w:color w:val="000000" w:themeColor="text1"/>
          <w:sz w:val="33"/>
          <w:szCs w:val="33"/>
          <w14:textFill>
            <w14:solidFill>
              <w14:schemeClr w14:val="tx1"/>
            </w14:solidFill>
          </w14:textFill>
        </w:rPr>
        <w:t>QQ</w:t>
      </w:r>
      <w:r>
        <w:rPr>
          <w:rFonts w:ascii="黑体" w:hAnsi="黑体" w:eastAsia="黑体" w:cs="黑体"/>
          <w:b/>
          <w:bCs/>
          <w:color w:val="000000" w:themeColor="text1"/>
          <w:spacing w:val="19"/>
          <w:sz w:val="33"/>
          <w:szCs w:val="33"/>
          <w14:textFill>
            <w14:solidFill>
              <w14:schemeClr w14:val="tx1"/>
            </w14:solidFill>
          </w14:textFill>
        </w:rPr>
        <w:t>):2233200134</w:t>
      </w:r>
    </w:p>
    <w:p>
      <w:pPr>
        <w:spacing w:line="221" w:lineRule="auto"/>
        <w:rPr>
          <w:rFonts w:ascii="黑体" w:hAnsi="黑体" w:eastAsia="黑体" w:cs="黑体"/>
          <w:color w:val="000000" w:themeColor="text1"/>
          <w:sz w:val="20"/>
          <w:szCs w:val="20"/>
          <w14:textFill>
            <w14:solidFill>
              <w14:schemeClr w14:val="tx1"/>
            </w14:solidFill>
          </w14:textFill>
        </w:rPr>
      </w:pPr>
      <w:r>
        <w:rPr>
          <w:rFonts w:ascii="黑体" w:hAnsi="黑体" w:eastAsia="黑体" w:cs="黑体"/>
          <w:color w:val="000000" w:themeColor="text1"/>
          <w:spacing w:val="-11"/>
          <w:sz w:val="20"/>
          <w:szCs w:val="20"/>
          <w14:textFill>
            <w14:solidFill>
              <w14:schemeClr w14:val="tx1"/>
            </w14:solidFill>
          </w14:textFill>
        </w:rPr>
        <w:t>商经知专题讲座</w:t>
      </w:r>
      <w:r>
        <w:rPr>
          <w:rFonts w:ascii="黑体" w:hAnsi="黑体" w:eastAsia="黑体" w:cs="黑体"/>
          <w:color w:val="000000" w:themeColor="text1"/>
          <w:spacing w:val="-13"/>
          <w:sz w:val="20"/>
          <w:szCs w:val="20"/>
          <w14:textFill>
            <w14:solidFill>
              <w14:schemeClr w14:val="tx1"/>
            </w14:solidFill>
          </w14:textFill>
        </w:rPr>
        <w:t xml:space="preserve"> </w:t>
      </w:r>
      <w:r>
        <w:rPr>
          <w:rFonts w:ascii="黑体" w:hAnsi="黑体" w:eastAsia="黑体" w:cs="黑体"/>
          <w:color w:val="000000" w:themeColor="text1"/>
          <w:spacing w:val="-11"/>
          <w:sz w:val="20"/>
          <w:szCs w:val="20"/>
          <w14:textFill>
            <w14:solidFill>
              <w14:schemeClr w14:val="tx1"/>
            </w14:solidFill>
          </w14:textFill>
        </w:rPr>
        <w:t>·精讲卷</w:t>
      </w:r>
    </w:p>
    <w:p>
      <w:pPr>
        <w:spacing w:before="277" w:line="403" w:lineRule="exact"/>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4"/>
          <w:position w:val="15"/>
          <w:sz w:val="20"/>
          <w:szCs w:val="20"/>
          <w14:textFill>
            <w14:solidFill>
              <w14:schemeClr w14:val="tx1"/>
            </w14:solidFill>
          </w14:textFill>
        </w:rPr>
        <w:t>债务人被受理破产时，该债权本不该被清偿，提前清偿的情形使得该债权人“占</w:t>
      </w:r>
      <w:r>
        <w:rPr>
          <w:rFonts w:ascii="宋体" w:hAnsi="宋体" w:eastAsia="宋体" w:cs="宋体"/>
          <w:color w:val="000000" w:themeColor="text1"/>
          <w:spacing w:val="43"/>
          <w:position w:val="15"/>
          <w:sz w:val="20"/>
          <w:szCs w:val="20"/>
          <w14:textFill>
            <w14:solidFill>
              <w14:schemeClr w14:val="tx1"/>
            </w14:solidFill>
          </w14:textFill>
        </w:rPr>
        <w:t>便宜”,</w:t>
      </w:r>
    </w:p>
    <w:p>
      <w:pPr>
        <w:spacing w:line="219"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6"/>
          <w:sz w:val="20"/>
          <w:szCs w:val="20"/>
          <w14:textFill>
            <w14:solidFill>
              <w14:schemeClr w14:val="tx1"/>
            </w14:solidFill>
          </w14:textFill>
        </w:rPr>
        <w:t>实质损害了其他债权人的利益</w:t>
      </w:r>
      <w:r>
        <w:rPr>
          <w:rFonts w:ascii="宋体" w:hAnsi="宋体" w:eastAsia="宋体" w:cs="宋体"/>
          <w:color w:val="000000" w:themeColor="text1"/>
          <w:spacing w:val="-23"/>
          <w:sz w:val="20"/>
          <w:szCs w:val="20"/>
          <w14:textFill>
            <w14:solidFill>
              <w14:schemeClr w14:val="tx1"/>
            </w14:solidFill>
          </w14:textFill>
        </w:rPr>
        <w:t xml:space="preserve"> </w:t>
      </w:r>
      <w:r>
        <w:rPr>
          <w:rFonts w:ascii="宋体" w:hAnsi="宋体" w:eastAsia="宋体" w:cs="宋体"/>
          <w:color w:val="000000" w:themeColor="text1"/>
          <w:spacing w:val="36"/>
          <w:sz w:val="20"/>
          <w:szCs w:val="20"/>
          <w14:textFill>
            <w14:solidFill>
              <w14:schemeClr w14:val="tx1"/>
            </w14:solidFill>
          </w14:textFill>
        </w:rPr>
        <w:t>，</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36"/>
          <w:sz w:val="20"/>
          <w:szCs w:val="20"/>
          <w14:textFill>
            <w14:solidFill>
              <w14:schemeClr w14:val="tx1"/>
            </w14:solidFill>
          </w14:textFill>
        </w:rPr>
        <w:t>故可撤销</w:t>
      </w:r>
    </w:p>
    <w:p>
      <w:pPr>
        <w:spacing w:before="34" w:line="1630" w:lineRule="exact"/>
        <w:ind w:firstLine="89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484" o:spid="_x0000_s1484" o:spt="203" style="height:81.5pt;width:393pt;" coordsize="7860,1630">
            <o:lock v:ext="edit"/>
            <v:shape id="_x0000_s1485" o:spid="_x0000_s1485" o:spt="75" type="#_x0000_t75" style="position:absolute;left:0;top:0;height:1630;width:7860;" filled="f" stroked="f" coordsize="21600,21600">
              <v:path/>
              <v:fill on="f" focussize="0,0"/>
              <v:stroke on="f"/>
              <v:imagedata r:id="rId127" o:title=""/>
              <o:lock v:ext="edit" aspectratio="t"/>
            </v:shape>
            <v:shape id="_x0000_s1486" o:spid="_x0000_s1486" o:spt="202" type="#_x0000_t202" style="position:absolute;left:39;top:48;height:1450;width:7602;" filled="f" stroked="f" coordsize="21600,21600">
              <v:path/>
              <v:fill on="f" focussize="0,0"/>
              <v:stroke on="f"/>
              <v:imagedata o:title=""/>
              <o:lock v:ext="edit" aspectratio="f"/>
              <v:textbox inset="0mm,0mm,0mm,0mm">
                <w:txbxContent>
                  <w:p>
                    <w:pPr>
                      <w:spacing w:before="20" w:line="227" w:lineRule="auto"/>
                      <w:ind w:left="20"/>
                      <w:rPr>
                        <w:rFonts w:ascii="黑体" w:hAnsi="黑体" w:eastAsia="黑体" w:cs="黑体"/>
                        <w:sz w:val="20"/>
                        <w:szCs w:val="20"/>
                      </w:rPr>
                    </w:pPr>
                    <w:r>
                      <w:rPr>
                        <w:rFonts w:ascii="宋体" w:hAnsi="宋体" w:eastAsia="宋体" w:cs="宋体"/>
                        <w:spacing w:val="4"/>
                        <w:position w:val="4"/>
                        <w:sz w:val="20"/>
                        <w:szCs w:val="20"/>
                      </w:rPr>
                      <w:t xml:space="preserve">受理前1年               </w:t>
                    </w:r>
                    <w:r>
                      <w:rPr>
                        <w:rFonts w:ascii="宋体" w:hAnsi="宋体" w:eastAsia="宋体" w:cs="宋体"/>
                        <w:spacing w:val="4"/>
                        <w:sz w:val="20"/>
                        <w:szCs w:val="20"/>
                      </w:rPr>
                      <w:t>受理前6个月</w:t>
                    </w:r>
                    <w:r>
                      <w:rPr>
                        <w:rFonts w:ascii="宋体" w:hAnsi="宋体" w:eastAsia="宋体" w:cs="宋体"/>
                        <w:spacing w:val="1"/>
                        <w:sz w:val="20"/>
                        <w:szCs w:val="20"/>
                      </w:rPr>
                      <w:t xml:space="preserve">                 </w:t>
                    </w:r>
                    <w:r>
                      <w:rPr>
                        <w:rFonts w:ascii="黑体" w:hAnsi="黑体" w:eastAsia="黑体" w:cs="黑体"/>
                        <w:b/>
                        <w:bCs/>
                        <w:spacing w:val="4"/>
                        <w:position w:val="-2"/>
                        <w:sz w:val="20"/>
                        <w:szCs w:val="20"/>
                      </w:rPr>
                      <w:t>受理</w:t>
                    </w:r>
                    <w:r>
                      <w:rPr>
                        <w:rFonts w:ascii="黑体" w:hAnsi="黑体" w:eastAsia="黑体" w:cs="黑体"/>
                        <w:spacing w:val="78"/>
                        <w:position w:val="-2"/>
                        <w:sz w:val="20"/>
                        <w:szCs w:val="20"/>
                      </w:rPr>
                      <w:t xml:space="preserve"> </w:t>
                    </w:r>
                    <w:r>
                      <w:rPr>
                        <w:rFonts w:ascii="黑体" w:hAnsi="黑体" w:eastAsia="黑体" w:cs="黑体"/>
                        <w:b/>
                        <w:bCs/>
                        <w:spacing w:val="4"/>
                        <w:position w:val="-2"/>
                        <w:sz w:val="20"/>
                        <w:szCs w:val="20"/>
                      </w:rPr>
                      <w:t>债权于受理后到期</w:t>
                    </w:r>
                  </w:p>
                  <w:p>
                    <w:pPr>
                      <w:spacing w:line="297" w:lineRule="auto"/>
                      <w:rPr>
                        <w:rFonts w:ascii="Arial"/>
                        <w:sz w:val="21"/>
                      </w:rPr>
                    </w:pPr>
                  </w:p>
                  <w:p>
                    <w:pPr>
                      <w:spacing w:before="65" w:line="193" w:lineRule="auto"/>
                      <w:ind w:left="59"/>
                      <w:rPr>
                        <w:rFonts w:ascii="宋体" w:hAnsi="宋体" w:eastAsia="宋体" w:cs="宋体"/>
                        <w:sz w:val="20"/>
                        <w:szCs w:val="20"/>
                      </w:rPr>
                    </w:pPr>
                    <w:r>
                      <w:rPr>
                        <w:rFonts w:ascii="宋体" w:hAnsi="宋体" w:eastAsia="宋体" w:cs="宋体"/>
                        <w:spacing w:val="-8"/>
                        <w:position w:val="1"/>
                        <w:sz w:val="20"/>
                        <w:szCs w:val="20"/>
                      </w:rPr>
                      <w:t>2017.1.1</w:t>
                    </w:r>
                    <w:r>
                      <w:rPr>
                        <w:rFonts w:ascii="宋体" w:hAnsi="宋体" w:eastAsia="宋体" w:cs="宋体"/>
                        <w:spacing w:val="2"/>
                        <w:position w:val="1"/>
                        <w:sz w:val="20"/>
                        <w:szCs w:val="20"/>
                      </w:rPr>
                      <w:t xml:space="preserve">                  </w:t>
                    </w:r>
                    <w:r>
                      <w:rPr>
                        <w:rFonts w:ascii="宋体" w:hAnsi="宋体" w:eastAsia="宋体" w:cs="宋体"/>
                        <w:spacing w:val="-8"/>
                        <w:sz w:val="20"/>
                        <w:szCs w:val="20"/>
                      </w:rPr>
                      <w:t>2017.7.1</w:t>
                    </w:r>
                    <w:r>
                      <w:rPr>
                        <w:rFonts w:ascii="宋体" w:hAnsi="宋体" w:eastAsia="宋体" w:cs="宋体"/>
                        <w:spacing w:val="3"/>
                        <w:sz w:val="20"/>
                        <w:szCs w:val="20"/>
                      </w:rPr>
                      <w:t xml:space="preserve">                    </w:t>
                    </w:r>
                    <w:r>
                      <w:rPr>
                        <w:rFonts w:ascii="宋体" w:hAnsi="宋体" w:eastAsia="宋体" w:cs="宋体"/>
                        <w:spacing w:val="-8"/>
                        <w:position w:val="-1"/>
                        <w:sz w:val="20"/>
                        <w:szCs w:val="20"/>
                      </w:rPr>
                      <w:t>2018.1.1</w:t>
                    </w:r>
                  </w:p>
                  <w:p>
                    <w:pPr>
                      <w:spacing w:before="270" w:line="220" w:lineRule="auto"/>
                      <w:ind w:left="1279"/>
                      <w:rPr>
                        <w:rFonts w:ascii="宋体" w:hAnsi="宋体" w:eastAsia="宋体" w:cs="宋体"/>
                        <w:sz w:val="20"/>
                        <w:szCs w:val="20"/>
                      </w:rPr>
                    </w:pPr>
                    <w:r>
                      <w:rPr>
                        <w:rFonts w:ascii="宋体" w:hAnsi="宋体" w:eastAsia="宋体" w:cs="宋体"/>
                        <w:spacing w:val="6"/>
                        <w:sz w:val="20"/>
                        <w:szCs w:val="20"/>
                      </w:rPr>
                      <w:t>阶段一+阶段二清偿，均为提前清偿可撤销</w:t>
                    </w:r>
                  </w:p>
                </w:txbxContent>
              </v:textbox>
            </v:shape>
            <v:shape id="_x0000_s1487" o:spid="_x0000_s1487" o:spt="202" type="#_x0000_t202" style="position:absolute;left:1390;top:837;height:297;width:3378;" filled="f" stroked="f" coordsize="21600,21600">
              <v:path/>
              <v:fill on="f" focussize="0,0"/>
              <v:stroke on="f"/>
              <v:imagedata o:title=""/>
              <o:lock v:ext="edit" aspectratio="f"/>
              <v:textbox inset="0mm,0mm,0mm,0mm">
                <w:txbxContent>
                  <w:p>
                    <w:pPr>
                      <w:spacing w:before="19" w:line="229" w:lineRule="auto"/>
                      <w:ind w:left="20"/>
                      <w:rPr>
                        <w:rFonts w:ascii="黑体" w:hAnsi="黑体" w:eastAsia="黑体" w:cs="黑体"/>
                        <w:sz w:val="20"/>
                        <w:szCs w:val="20"/>
                      </w:rPr>
                    </w:pPr>
                    <w:r>
                      <w:rPr>
                        <w:rFonts w:ascii="黑体" w:hAnsi="黑体" w:eastAsia="黑体" w:cs="黑体"/>
                        <w:spacing w:val="3"/>
                        <w:position w:val="1"/>
                        <w:sz w:val="20"/>
                        <w:szCs w:val="20"/>
                      </w:rPr>
                      <w:t>阶段一</w:t>
                    </w:r>
                    <w:r>
                      <w:rPr>
                        <w:rFonts w:ascii="黑体" w:hAnsi="黑体" w:eastAsia="黑体" w:cs="黑体"/>
                        <w:position w:val="1"/>
                        <w:sz w:val="20"/>
                        <w:szCs w:val="20"/>
                      </w:rPr>
                      <w:t xml:space="preserve">                     </w:t>
                    </w:r>
                    <w:r>
                      <w:rPr>
                        <w:rFonts w:ascii="黑体" w:hAnsi="黑体" w:eastAsia="黑体" w:cs="黑体"/>
                        <w:b/>
                        <w:bCs/>
                        <w:spacing w:val="3"/>
                        <w:sz w:val="20"/>
                        <w:szCs w:val="20"/>
                      </w:rPr>
                      <w:t>阶段二</w:t>
                    </w:r>
                  </w:p>
                </w:txbxContent>
              </v:textbox>
            </v:shape>
            <w10:wrap type="none"/>
            <w10:anchorlock/>
          </v:group>
        </w:pict>
      </w:r>
    </w:p>
    <w:p>
      <w:pPr>
        <w:spacing w:before="97" w:line="351" w:lineRule="auto"/>
        <w:ind w:firstLine="125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3"/>
          <w:sz w:val="20"/>
          <w:szCs w:val="20"/>
          <w14:textFill>
            <w14:solidFill>
              <w14:schemeClr w14:val="tx1"/>
            </w14:solidFill>
          </w14:textFill>
        </w:rPr>
        <w:t>新</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华</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书</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店</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于</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2</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0</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1</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8</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年</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1</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月</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1</w:t>
      </w:r>
      <w:r>
        <w:rPr>
          <w:rFonts w:ascii="宋体" w:hAnsi="宋体" w:eastAsia="宋体" w:cs="宋体"/>
          <w:color w:val="000000" w:themeColor="text1"/>
          <w:spacing w:val="-1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日</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被</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受</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理</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破</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产</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1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甲</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公</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司</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对</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新</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华</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书</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店</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的</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债</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权</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于</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2</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0</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1</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9</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年</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3</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月</w:t>
      </w:r>
      <w:r>
        <w:rPr>
          <w:rFonts w:ascii="宋体" w:hAnsi="宋体" w:eastAsia="宋体" w:cs="宋体"/>
          <w:color w:val="000000" w:themeColor="text1"/>
          <w:spacing w:val="-19"/>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1</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5</w:t>
      </w:r>
      <w:r>
        <w:rPr>
          <w:rFonts w:ascii="宋体" w:hAnsi="宋体" w:eastAsia="宋体" w:cs="宋体"/>
          <w:color w:val="000000" w:themeColor="text1"/>
          <w:spacing w:val="-6"/>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日</w:t>
      </w:r>
      <w:r>
        <w:rPr>
          <w:rFonts w:ascii="宋体" w:hAnsi="宋体" w:eastAsia="宋体" w:cs="宋体"/>
          <w:color w:val="000000" w:themeColor="text1"/>
          <w:spacing w:val="-34"/>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到</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期</w:t>
      </w:r>
      <w:r>
        <w:rPr>
          <w:rFonts w:ascii="宋体" w:hAnsi="宋体" w:eastAsia="宋体" w:cs="宋体"/>
          <w:color w:val="000000" w:themeColor="text1"/>
          <w:spacing w:val="-23"/>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但</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新</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华</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书</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店</w:t>
      </w:r>
      <w:r>
        <w:rPr>
          <w:rFonts w:ascii="宋体" w:hAnsi="宋体" w:eastAsia="宋体" w:cs="宋体"/>
          <w:color w:val="000000" w:themeColor="text1"/>
          <w:spacing w:val="-36"/>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于</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2</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0</w:t>
      </w:r>
      <w:r>
        <w:rPr>
          <w:rFonts w:ascii="宋体" w:hAnsi="宋体" w:eastAsia="宋体" w:cs="宋体"/>
          <w:color w:val="000000" w:themeColor="text1"/>
          <w:spacing w:val="-25"/>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1</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7</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年</w:t>
      </w:r>
      <w:r>
        <w:rPr>
          <w:rFonts w:ascii="宋体" w:hAnsi="宋体" w:eastAsia="宋体" w:cs="宋体"/>
          <w:color w:val="000000" w:themeColor="text1"/>
          <w:spacing w:val="-25"/>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1</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月</w:t>
      </w:r>
      <w:r>
        <w:rPr>
          <w:rFonts w:ascii="宋体" w:hAnsi="宋体" w:eastAsia="宋体" w:cs="宋体"/>
          <w:color w:val="000000" w:themeColor="text1"/>
          <w:spacing w:val="-25"/>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1</w:t>
      </w:r>
      <w:r>
        <w:rPr>
          <w:rFonts w:ascii="宋体" w:hAnsi="宋体" w:eastAsia="宋体" w:cs="宋体"/>
          <w:color w:val="000000" w:themeColor="text1"/>
          <w:spacing w:val="-20"/>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日</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至</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2</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0</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1</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7</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年</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1</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2</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月</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3</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1</w:t>
      </w:r>
      <w:r>
        <w:rPr>
          <w:rFonts w:ascii="宋体" w:hAnsi="宋体" w:eastAsia="宋体" w:cs="宋体"/>
          <w:color w:val="000000" w:themeColor="text1"/>
          <w:spacing w:val="-9"/>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日</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之</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间</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清</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偿</w:t>
      </w:r>
      <w:r>
        <w:rPr>
          <w:rFonts w:ascii="宋体" w:hAnsi="宋体" w:eastAsia="宋体" w:cs="宋体"/>
          <w:color w:val="000000" w:themeColor="text1"/>
          <w:spacing w:val="-25"/>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了</w:t>
      </w:r>
      <w:r>
        <w:rPr>
          <w:rFonts w:ascii="宋体" w:hAnsi="宋体" w:eastAsia="宋体" w:cs="宋体"/>
          <w:color w:val="000000" w:themeColor="text1"/>
          <w:spacing w:val="-17"/>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甲</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公</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司</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该</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笔</w:t>
      </w:r>
    </w:p>
    <w:p>
      <w:pPr>
        <w:spacing w:before="1" w:line="219"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6"/>
          <w:sz w:val="20"/>
          <w:szCs w:val="20"/>
          <w14:textFill>
            <w14:solidFill>
              <w14:schemeClr w14:val="tx1"/>
            </w14:solidFill>
          </w14:textFill>
        </w:rPr>
        <w:t>债权，此情形可撤销</w:t>
      </w:r>
    </w:p>
    <w:p>
      <w:pPr>
        <w:spacing w:before="122" w:line="342" w:lineRule="auto"/>
        <w:ind w:left="51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7"/>
          <w:sz w:val="20"/>
          <w:szCs w:val="20"/>
          <w14:textFill>
            <w14:solidFill>
              <w14:schemeClr w14:val="tx1"/>
            </w14:solidFill>
          </w14:textFill>
        </w:rPr>
        <w:t>(2)</w:t>
      </w:r>
      <w:r>
        <w:rPr>
          <w:rFonts w:ascii="宋体" w:hAnsi="宋体" w:eastAsia="宋体" w:cs="宋体"/>
          <w:color w:val="000000" w:themeColor="text1"/>
          <w:spacing w:val="20"/>
          <w:sz w:val="20"/>
          <w:szCs w:val="20"/>
          <w14:textFill>
            <w14:solidFill>
              <w14:schemeClr w14:val="tx1"/>
            </w14:solidFill>
          </w14:textFill>
        </w:rPr>
        <w:t xml:space="preserve">  </w:t>
      </w:r>
      <w:r>
        <w:rPr>
          <w:rFonts w:ascii="宋体" w:hAnsi="宋体" w:eastAsia="宋体" w:cs="宋体"/>
          <w:color w:val="000000" w:themeColor="text1"/>
          <w:spacing w:val="-88"/>
          <w:sz w:val="20"/>
          <w:szCs w:val="20"/>
          <w:u w:val="single" w:color="auto"/>
          <w14:textFill>
            <w14:solidFill>
              <w14:schemeClr w14:val="tx1"/>
            </w14:solidFill>
          </w14:textFill>
        </w:rPr>
        <w:t xml:space="preserve"> </w:t>
      </w:r>
      <w:r>
        <w:rPr>
          <w:rFonts w:ascii="宋体" w:hAnsi="宋体" w:eastAsia="宋体" w:cs="宋体"/>
          <w:color w:val="000000" w:themeColor="text1"/>
          <w:spacing w:val="27"/>
          <w:sz w:val="20"/>
          <w:szCs w:val="20"/>
          <w:u w:val="single" w:color="auto"/>
          <w14:textFill>
            <w14:solidFill>
              <w14:schemeClr w14:val="tx1"/>
            </w14:solidFill>
          </w14:textFill>
        </w:rPr>
        <w:t>受</w:t>
      </w:r>
      <w:r>
        <w:rPr>
          <w:rFonts w:ascii="宋体" w:hAnsi="宋体" w:eastAsia="宋体" w:cs="宋体"/>
          <w:color w:val="000000" w:themeColor="text1"/>
          <w:spacing w:val="-34"/>
          <w:sz w:val="20"/>
          <w:szCs w:val="20"/>
          <w:u w:val="single" w:color="auto"/>
          <w14:textFill>
            <w14:solidFill>
              <w14:schemeClr w14:val="tx1"/>
            </w14:solidFill>
          </w14:textFill>
        </w:rPr>
        <w:t xml:space="preserve"> </w:t>
      </w:r>
      <w:r>
        <w:rPr>
          <w:rFonts w:ascii="宋体" w:hAnsi="宋体" w:eastAsia="宋体" w:cs="宋体"/>
          <w:color w:val="000000" w:themeColor="text1"/>
          <w:spacing w:val="27"/>
          <w:sz w:val="20"/>
          <w:szCs w:val="20"/>
          <w:u w:val="single" w:color="auto"/>
          <w14:textFill>
            <w14:solidFill>
              <w14:schemeClr w14:val="tx1"/>
            </w14:solidFill>
          </w14:textFill>
        </w:rPr>
        <w:t>理</w:t>
      </w:r>
      <w:r>
        <w:rPr>
          <w:rFonts w:ascii="宋体" w:hAnsi="宋体" w:eastAsia="宋体" w:cs="宋体"/>
          <w:color w:val="000000" w:themeColor="text1"/>
          <w:spacing w:val="-33"/>
          <w:sz w:val="20"/>
          <w:szCs w:val="20"/>
          <w:u w:val="single" w:color="auto"/>
          <w14:textFill>
            <w14:solidFill>
              <w14:schemeClr w14:val="tx1"/>
            </w14:solidFill>
          </w14:textFill>
        </w:rPr>
        <w:t xml:space="preserve"> </w:t>
      </w:r>
      <w:r>
        <w:rPr>
          <w:rFonts w:ascii="宋体" w:hAnsi="宋体" w:eastAsia="宋体" w:cs="宋体"/>
          <w:color w:val="000000" w:themeColor="text1"/>
          <w:spacing w:val="27"/>
          <w:sz w:val="20"/>
          <w:szCs w:val="20"/>
          <w:u w:val="single" w:color="auto"/>
          <w14:textFill>
            <w14:solidFill>
              <w14:schemeClr w14:val="tx1"/>
            </w14:solidFill>
          </w14:textFill>
        </w:rPr>
        <w:t>前</w:t>
      </w:r>
      <w:r>
        <w:rPr>
          <w:rFonts w:ascii="宋体" w:hAnsi="宋体" w:eastAsia="宋体" w:cs="宋体"/>
          <w:color w:val="000000" w:themeColor="text1"/>
          <w:spacing w:val="-30"/>
          <w:sz w:val="20"/>
          <w:szCs w:val="20"/>
          <w:u w:val="single" w:color="auto"/>
          <w14:textFill>
            <w14:solidFill>
              <w14:schemeClr w14:val="tx1"/>
            </w14:solidFill>
          </w14:textFill>
        </w:rPr>
        <w:t xml:space="preserve"> </w:t>
      </w:r>
      <w:r>
        <w:rPr>
          <w:rFonts w:ascii="宋体" w:hAnsi="宋体" w:eastAsia="宋体" w:cs="宋体"/>
          <w:color w:val="000000" w:themeColor="text1"/>
          <w:spacing w:val="27"/>
          <w:sz w:val="20"/>
          <w:szCs w:val="20"/>
          <w:u w:val="single" w:color="auto"/>
          <w14:textFill>
            <w14:solidFill>
              <w14:schemeClr w14:val="tx1"/>
            </w14:solidFill>
          </w14:textFill>
        </w:rPr>
        <w:t>到</w:t>
      </w:r>
      <w:r>
        <w:rPr>
          <w:rFonts w:ascii="宋体" w:hAnsi="宋体" w:eastAsia="宋体" w:cs="宋体"/>
          <w:color w:val="000000" w:themeColor="text1"/>
          <w:spacing w:val="-34"/>
          <w:sz w:val="20"/>
          <w:szCs w:val="20"/>
          <w:u w:val="single" w:color="auto"/>
          <w14:textFill>
            <w14:solidFill>
              <w14:schemeClr w14:val="tx1"/>
            </w14:solidFill>
          </w14:textFill>
        </w:rPr>
        <w:t xml:space="preserve"> </w:t>
      </w:r>
      <w:r>
        <w:rPr>
          <w:rFonts w:ascii="宋体" w:hAnsi="宋体" w:eastAsia="宋体" w:cs="宋体"/>
          <w:color w:val="000000" w:themeColor="text1"/>
          <w:spacing w:val="27"/>
          <w:sz w:val="20"/>
          <w:szCs w:val="20"/>
          <w:u w:val="single" w:color="auto"/>
          <w14:textFill>
            <w14:solidFill>
              <w14:schemeClr w14:val="tx1"/>
            </w14:solidFill>
          </w14:textFill>
        </w:rPr>
        <w:t>期</w:t>
      </w:r>
      <w:r>
        <w:rPr>
          <w:rFonts w:ascii="宋体" w:hAnsi="宋体" w:eastAsia="宋体" w:cs="宋体"/>
          <w:color w:val="000000" w:themeColor="text1"/>
          <w:spacing w:val="27"/>
          <w:sz w:val="20"/>
          <w:szCs w:val="20"/>
          <w14:textFill>
            <w14:solidFill>
              <w14:schemeClr w14:val="tx1"/>
            </w14:solidFill>
          </w14:textFill>
        </w:rPr>
        <w:t>的</w:t>
      </w:r>
      <w:r>
        <w:rPr>
          <w:rFonts w:ascii="宋体" w:hAnsi="宋体" w:eastAsia="宋体" w:cs="宋体"/>
          <w:color w:val="000000" w:themeColor="text1"/>
          <w:spacing w:val="-50"/>
          <w:sz w:val="20"/>
          <w:szCs w:val="20"/>
          <w14:textFill>
            <w14:solidFill>
              <w14:schemeClr w14:val="tx1"/>
            </w14:solidFill>
          </w14:textFill>
        </w:rPr>
        <w:t xml:space="preserve"> </w:t>
      </w:r>
      <w:r>
        <w:rPr>
          <w:rFonts w:ascii="宋体" w:hAnsi="宋体" w:eastAsia="宋体" w:cs="宋体"/>
          <w:color w:val="000000" w:themeColor="text1"/>
          <w:spacing w:val="27"/>
          <w:sz w:val="20"/>
          <w:szCs w:val="20"/>
          <w14:textFill>
            <w14:solidFill>
              <w14:schemeClr w14:val="tx1"/>
            </w14:solidFill>
          </w14:textFill>
        </w:rPr>
        <w:t>债务，被提前清偿，原则</w:t>
      </w:r>
      <w:r>
        <w:rPr>
          <w:rFonts w:ascii="宋体" w:hAnsi="宋体" w:eastAsia="宋体" w:cs="宋体"/>
          <w:color w:val="000000" w:themeColor="text1"/>
          <w:spacing w:val="26"/>
          <w:sz w:val="20"/>
          <w:szCs w:val="20"/>
          <w14:textFill>
            <w14:solidFill>
              <w14:schemeClr w14:val="tx1"/>
            </w14:solidFill>
          </w14:textFill>
        </w:rPr>
        <w:t>上在债务人被受理破产时该债权本该被清</w:t>
      </w:r>
    </w:p>
    <w:p>
      <w:pPr>
        <w:spacing w:line="219"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2"/>
          <w:sz w:val="20"/>
          <w:szCs w:val="20"/>
          <w14:textFill>
            <w14:solidFill>
              <w14:schemeClr w14:val="tx1"/>
            </w14:solidFill>
          </w14:textFill>
        </w:rPr>
        <w:t>偿，故债权人没有实质的“占便宜”情形，根据清偿时间不同，分情况处理</w:t>
      </w:r>
    </w:p>
    <w:p>
      <w:pPr>
        <w:spacing w:before="130" w:line="217" w:lineRule="auto"/>
        <w:ind w:left="51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2"/>
          <w:sz w:val="20"/>
          <w:szCs w:val="20"/>
          <w14:textFill>
            <w14:solidFill>
              <w14:schemeClr w14:val="tx1"/>
            </w14:solidFill>
          </w14:textFill>
        </w:rPr>
        <w:t>①清偿行为发生在阶段</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32"/>
          <w:sz w:val="20"/>
          <w:szCs w:val="20"/>
          <w14:textFill>
            <w14:solidFill>
              <w14:schemeClr w14:val="tx1"/>
            </w14:solidFill>
          </w14:textFill>
        </w:rPr>
        <w:t>一</w:t>
      </w:r>
      <w:r>
        <w:rPr>
          <w:rFonts w:ascii="宋体" w:hAnsi="宋体" w:eastAsia="宋体" w:cs="宋体"/>
          <w:color w:val="000000" w:themeColor="text1"/>
          <w:spacing w:val="-34"/>
          <w:sz w:val="20"/>
          <w:szCs w:val="20"/>
          <w14:textFill>
            <w14:solidFill>
              <w14:schemeClr w14:val="tx1"/>
            </w14:solidFill>
          </w14:textFill>
        </w:rPr>
        <w:t xml:space="preserve"> </w:t>
      </w:r>
      <w:r>
        <w:rPr>
          <w:rFonts w:ascii="宋体" w:hAnsi="宋体" w:eastAsia="宋体" w:cs="宋体"/>
          <w:color w:val="000000" w:themeColor="text1"/>
          <w:spacing w:val="32"/>
          <w:sz w:val="20"/>
          <w:szCs w:val="20"/>
          <w14:textFill>
            <w14:solidFill>
              <w14:schemeClr w14:val="tx1"/>
            </w14:solidFill>
          </w14:textFill>
        </w:rPr>
        <w:t>，定性正常还债，不撤销；</w:t>
      </w:r>
    </w:p>
    <w:p>
      <w:pPr>
        <w:spacing w:before="135" w:line="217" w:lineRule="auto"/>
        <w:ind w:left="51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5"/>
          <w:sz w:val="20"/>
          <w:szCs w:val="20"/>
          <w14:textFill>
            <w14:solidFill>
              <w14:schemeClr w14:val="tx1"/>
            </w14:solidFill>
          </w14:textFill>
        </w:rPr>
        <w:t>②清偿行为发生在阶段二，当时债务人无破产原因</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35"/>
          <w:sz w:val="20"/>
          <w:szCs w:val="20"/>
          <w14:textFill>
            <w14:solidFill>
              <w14:schemeClr w14:val="tx1"/>
            </w14:solidFill>
          </w14:textFill>
        </w:rPr>
        <w:t>→</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35"/>
          <w:sz w:val="20"/>
          <w:szCs w:val="20"/>
          <w14:textFill>
            <w14:solidFill>
              <w14:schemeClr w14:val="tx1"/>
            </w14:solidFill>
          </w14:textFill>
        </w:rPr>
        <w:t>定性正常还债，不撤销；</w:t>
      </w:r>
    </w:p>
    <w:p>
      <w:pPr>
        <w:spacing w:before="135" w:line="217" w:lineRule="auto"/>
        <w:ind w:left="51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1"/>
          <w:sz w:val="20"/>
          <w:szCs w:val="20"/>
          <w14:textFill>
            <w14:solidFill>
              <w14:schemeClr w14:val="tx1"/>
            </w14:solidFill>
          </w14:textFill>
        </w:rPr>
        <w:t>③</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清</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偿</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行</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为</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发</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生</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在</w:t>
      </w:r>
      <w:r>
        <w:rPr>
          <w:rFonts w:ascii="宋体" w:hAnsi="宋体" w:eastAsia="宋体" w:cs="宋体"/>
          <w:color w:val="000000" w:themeColor="text1"/>
          <w:spacing w:val="-34"/>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阶</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段</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二</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当</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时</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债</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务</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人</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有</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破</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产</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原</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因</w:t>
      </w:r>
      <w:r>
        <w:rPr>
          <w:rFonts w:ascii="宋体" w:hAnsi="宋体" w:eastAsia="宋体" w:cs="宋体"/>
          <w:color w:val="000000" w:themeColor="text1"/>
          <w:spacing w:val="-3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定</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性</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为</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可</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撤</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销</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的</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个</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别</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清</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偿</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可</w:t>
      </w:r>
    </w:p>
    <w:p>
      <w:pPr>
        <w:spacing w:before="138" w:line="190" w:lineRule="auto"/>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1"/>
          <w:sz w:val="19"/>
          <w:szCs w:val="19"/>
          <w14:textFill>
            <w14:solidFill>
              <w14:schemeClr w14:val="tx1"/>
            </w14:solidFill>
          </w14:textFill>
        </w:rPr>
        <w:t>撤</w:t>
      </w:r>
      <w:r>
        <w:rPr>
          <w:rFonts w:ascii="宋体" w:hAnsi="宋体" w:eastAsia="宋体" w:cs="宋体"/>
          <w:color w:val="000000" w:themeColor="text1"/>
          <w:spacing w:val="-33"/>
          <w:sz w:val="19"/>
          <w:szCs w:val="19"/>
          <w14:textFill>
            <w14:solidFill>
              <w14:schemeClr w14:val="tx1"/>
            </w14:solidFill>
          </w14:textFill>
        </w:rPr>
        <w:t xml:space="preserve"> </w:t>
      </w:r>
      <w:r>
        <w:rPr>
          <w:rFonts w:ascii="宋体" w:hAnsi="宋体" w:eastAsia="宋体" w:cs="宋体"/>
          <w:color w:val="000000" w:themeColor="text1"/>
          <w:spacing w:val="1"/>
          <w:sz w:val="19"/>
          <w:szCs w:val="19"/>
          <w14:textFill>
            <w14:solidFill>
              <w14:schemeClr w14:val="tx1"/>
            </w14:solidFill>
          </w14:textFill>
        </w:rPr>
        <w:t>销</w:t>
      </w:r>
      <w:r>
        <w:rPr>
          <w:rFonts w:ascii="宋体" w:hAnsi="宋体" w:eastAsia="宋体" w:cs="宋体"/>
          <w:color w:val="000000" w:themeColor="text1"/>
          <w:spacing w:val="-41"/>
          <w:sz w:val="19"/>
          <w:szCs w:val="19"/>
          <w14:textFill>
            <w14:solidFill>
              <w14:schemeClr w14:val="tx1"/>
            </w14:solidFill>
          </w14:textFill>
        </w:rPr>
        <w:t xml:space="preserve"> </w:t>
      </w:r>
      <w:r>
        <w:rPr>
          <w:rFonts w:ascii="宋体" w:hAnsi="宋体" w:eastAsia="宋体" w:cs="宋体"/>
          <w:color w:val="000000" w:themeColor="text1"/>
          <w:spacing w:val="1"/>
          <w:sz w:val="19"/>
          <w:szCs w:val="19"/>
          <w14:textFill>
            <w14:solidFill>
              <w14:schemeClr w14:val="tx1"/>
            </w14:solidFill>
          </w14:textFill>
        </w:rPr>
        <w:t>。</w:t>
      </w:r>
    </w:p>
    <w:p>
      <w:pPr>
        <w:spacing w:line="2466" w:lineRule="exact"/>
        <w:ind w:firstLine="97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488" o:spid="_x0000_s1488" o:spt="203" style="height:123.3pt;width:384.55pt;" coordsize="7690,2466">
            <o:lock v:ext="edit"/>
            <v:shape id="_x0000_s1489" o:spid="_x0000_s1489" o:spt="75" type="#_x0000_t75" style="position:absolute;left:0;top:-4;height:2470;width:7690;" filled="f" stroked="f" coordsize="21600,21600">
              <v:path/>
              <v:fill on="f" focussize="0,0"/>
              <v:stroke on="f"/>
              <v:imagedata r:id="rId128" o:title=""/>
              <o:lock v:ext="edit" aspectratio="t"/>
            </v:shape>
            <v:shape id="_x0000_s1490" o:spid="_x0000_s1490" o:spt="202" type="#_x0000_t202" style="position:absolute;left:4100;top:83;height:2296;width:3227;" filled="f" stroked="f" coordsize="21600,21600">
              <v:path/>
              <v:fill on="f" focussize="0,0"/>
              <v:stroke on="f"/>
              <v:imagedata o:title=""/>
              <o:lock v:ext="edit" aspectratio="f"/>
              <v:textbox inset="0mm,0mm,0mm,0mm">
                <w:txbxContent>
                  <w:p>
                    <w:pPr>
                      <w:spacing w:before="19" w:line="222" w:lineRule="auto"/>
                      <w:ind w:left="1360"/>
                      <w:rPr>
                        <w:rFonts w:ascii="黑体" w:hAnsi="黑体" w:eastAsia="黑体" w:cs="黑体"/>
                        <w:sz w:val="20"/>
                        <w:szCs w:val="20"/>
                      </w:rPr>
                    </w:pPr>
                    <w:r>
                      <w:rPr>
                        <w:rFonts w:ascii="黑体" w:hAnsi="黑体" w:eastAsia="黑体" w:cs="黑体"/>
                        <w:spacing w:val="5"/>
                        <w:sz w:val="20"/>
                        <w:szCs w:val="20"/>
                      </w:rPr>
                      <w:t>债权于受理前到期</w:t>
                    </w:r>
                  </w:p>
                  <w:p>
                    <w:pPr>
                      <w:spacing w:before="153" w:line="221" w:lineRule="auto"/>
                      <w:ind w:right="20"/>
                      <w:jc w:val="right"/>
                      <w:rPr>
                        <w:rFonts w:ascii="宋体" w:hAnsi="宋体" w:eastAsia="宋体" w:cs="宋体"/>
                        <w:sz w:val="20"/>
                        <w:szCs w:val="20"/>
                      </w:rPr>
                    </w:pPr>
                    <w:r>
                      <w:rPr>
                        <w:rFonts w:ascii="宋体" w:hAnsi="宋体" w:eastAsia="宋体" w:cs="宋体"/>
                        <w:spacing w:val="13"/>
                        <w:sz w:val="20"/>
                        <w:szCs w:val="20"/>
                      </w:rPr>
                      <w:t>受理</w:t>
                    </w:r>
                  </w:p>
                  <w:p>
                    <w:pPr>
                      <w:spacing w:line="279" w:lineRule="auto"/>
                      <w:rPr>
                        <w:rFonts w:ascii="Arial"/>
                        <w:sz w:val="21"/>
                      </w:rPr>
                    </w:pPr>
                  </w:p>
                  <w:p>
                    <w:pPr>
                      <w:spacing w:line="280" w:lineRule="auto"/>
                      <w:rPr>
                        <w:rFonts w:ascii="Arial"/>
                        <w:sz w:val="21"/>
                      </w:rPr>
                    </w:pPr>
                  </w:p>
                  <w:p>
                    <w:pPr>
                      <w:spacing w:before="65" w:line="222" w:lineRule="auto"/>
                      <w:ind w:left="1150"/>
                      <w:rPr>
                        <w:rFonts w:ascii="黑体" w:hAnsi="黑体" w:eastAsia="黑体" w:cs="黑体"/>
                        <w:sz w:val="20"/>
                        <w:szCs w:val="20"/>
                      </w:rPr>
                    </w:pPr>
                    <w:r>
                      <w:rPr>
                        <w:rFonts w:ascii="黑体" w:hAnsi="黑体" w:eastAsia="黑体" w:cs="黑体"/>
                        <w:spacing w:val="7"/>
                        <w:sz w:val="20"/>
                        <w:szCs w:val="20"/>
                      </w:rPr>
                      <w:t>阶段二</w:t>
                    </w:r>
                  </w:p>
                  <w:p>
                    <w:pPr>
                      <w:spacing w:before="268" w:line="219" w:lineRule="auto"/>
                      <w:ind w:left="39"/>
                      <w:rPr>
                        <w:rFonts w:ascii="宋体" w:hAnsi="宋体" w:eastAsia="宋体" w:cs="宋体"/>
                        <w:sz w:val="20"/>
                        <w:szCs w:val="20"/>
                      </w:rPr>
                    </w:pPr>
                    <w:r>
                      <w:rPr>
                        <w:rFonts w:ascii="宋体" w:hAnsi="宋体" w:eastAsia="宋体" w:cs="宋体"/>
                        <w:spacing w:val="7"/>
                        <w:sz w:val="20"/>
                        <w:szCs w:val="20"/>
                      </w:rPr>
                      <w:t>本阶段清偿+破产原因，可撤销</w:t>
                    </w:r>
                  </w:p>
                  <w:p>
                    <w:pPr>
                      <w:spacing w:before="12" w:line="219" w:lineRule="auto"/>
                      <w:ind w:left="20"/>
                      <w:rPr>
                        <w:rFonts w:ascii="宋体" w:hAnsi="宋体" w:eastAsia="宋体" w:cs="宋体"/>
                        <w:sz w:val="20"/>
                        <w:szCs w:val="20"/>
                      </w:rPr>
                    </w:pPr>
                    <w:r>
                      <w:rPr>
                        <w:rFonts w:ascii="宋体" w:hAnsi="宋体" w:eastAsia="宋体" w:cs="宋体"/>
                        <w:spacing w:val="4"/>
                        <w:sz w:val="20"/>
                        <w:szCs w:val="20"/>
                      </w:rPr>
                      <w:t>本阶段清偿，无破产原因，不撤销</w:t>
                    </w:r>
                  </w:p>
                </w:txbxContent>
              </v:textbox>
            </v:shape>
            <v:shape id="_x0000_s1491" o:spid="_x0000_s1491" o:spt="202" type="#_x0000_t202" style="position:absolute;left:0;top:423;height:1776;width:2925;"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2"/>
                        <w:sz w:val="20"/>
                        <w:szCs w:val="20"/>
                      </w:rPr>
                      <w:t>受理前1年</w:t>
                    </w:r>
                  </w:p>
                  <w:p>
                    <w:pPr>
                      <w:spacing w:line="244" w:lineRule="auto"/>
                      <w:rPr>
                        <w:rFonts w:ascii="Arial"/>
                        <w:sz w:val="21"/>
                      </w:rPr>
                    </w:pPr>
                  </w:p>
                  <w:p>
                    <w:pPr>
                      <w:spacing w:line="244" w:lineRule="auto"/>
                      <w:rPr>
                        <w:rFonts w:ascii="Arial"/>
                        <w:sz w:val="21"/>
                      </w:rPr>
                    </w:pPr>
                  </w:p>
                  <w:p>
                    <w:pPr>
                      <w:spacing w:before="62" w:line="139" w:lineRule="exact"/>
                      <w:ind w:left="120"/>
                      <w:rPr>
                        <w:rFonts w:ascii="宋体" w:hAnsi="宋体" w:eastAsia="宋体" w:cs="宋体"/>
                        <w:sz w:val="19"/>
                        <w:szCs w:val="19"/>
                      </w:rPr>
                    </w:pPr>
                    <w:r>
                      <w:rPr>
                        <w:rFonts w:ascii="宋体" w:hAnsi="宋体" w:eastAsia="宋体" w:cs="宋体"/>
                        <w:spacing w:val="-6"/>
                        <w:position w:val="-2"/>
                        <w:sz w:val="19"/>
                        <w:szCs w:val="19"/>
                      </w:rPr>
                      <w:t>2017.1.1</w:t>
                    </w:r>
                  </w:p>
                  <w:p>
                    <w:pPr>
                      <w:spacing w:line="231" w:lineRule="auto"/>
                      <w:ind w:left="1879"/>
                      <w:rPr>
                        <w:rFonts w:ascii="黑体" w:hAnsi="黑体" w:eastAsia="黑体" w:cs="黑体"/>
                        <w:sz w:val="19"/>
                        <w:szCs w:val="19"/>
                      </w:rPr>
                    </w:pPr>
                    <w:r>
                      <w:rPr>
                        <w:rFonts w:ascii="黑体" w:hAnsi="黑体" w:eastAsia="黑体" w:cs="黑体"/>
                        <w:spacing w:val="10"/>
                        <w:sz w:val="19"/>
                        <w:szCs w:val="19"/>
                      </w:rPr>
                      <w:t>阶段</w:t>
                    </w:r>
                    <w:r>
                      <w:rPr>
                        <w:rFonts w:ascii="黑体" w:hAnsi="黑体" w:eastAsia="黑体" w:cs="黑体"/>
                        <w:spacing w:val="-54"/>
                        <w:sz w:val="19"/>
                        <w:szCs w:val="19"/>
                      </w:rPr>
                      <w:t xml:space="preserve"> </w:t>
                    </w:r>
                    <w:r>
                      <w:rPr>
                        <w:rFonts w:ascii="黑体" w:hAnsi="黑体" w:eastAsia="黑体" w:cs="黑体"/>
                        <w:spacing w:val="10"/>
                        <w:sz w:val="19"/>
                        <w:szCs w:val="19"/>
                      </w:rPr>
                      <w:t>一</w:t>
                    </w:r>
                  </w:p>
                  <w:p>
                    <w:pPr>
                      <w:spacing w:line="263" w:lineRule="auto"/>
                      <w:rPr>
                        <w:rFonts w:ascii="Arial"/>
                        <w:sz w:val="21"/>
                      </w:rPr>
                    </w:pPr>
                  </w:p>
                  <w:p>
                    <w:pPr>
                      <w:spacing w:before="65" w:line="219" w:lineRule="auto"/>
                      <w:ind w:right="20"/>
                      <w:jc w:val="right"/>
                      <w:rPr>
                        <w:rFonts w:ascii="宋体" w:hAnsi="宋体" w:eastAsia="宋体" w:cs="宋体"/>
                        <w:sz w:val="20"/>
                        <w:szCs w:val="20"/>
                      </w:rPr>
                    </w:pPr>
                    <w:r>
                      <w:rPr>
                        <w:rFonts w:ascii="宋体" w:hAnsi="宋体" w:eastAsia="宋体" w:cs="宋体"/>
                        <w:spacing w:val="1"/>
                        <w:sz w:val="20"/>
                        <w:szCs w:val="20"/>
                      </w:rPr>
                      <w:t>本阶段清偿，不撤销</w:t>
                    </w:r>
                  </w:p>
                </w:txbxContent>
              </v:textbox>
            </v:shape>
            <v:shape id="_x0000_s1492" o:spid="_x0000_s1492" o:spt="202" type="#_x0000_t202" style="position:absolute;left:3269;top:453;height:277;width:1160;"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3"/>
                        <w:sz w:val="20"/>
                        <w:szCs w:val="20"/>
                      </w:rPr>
                      <w:t>受理前6个月</w:t>
                    </w:r>
                  </w:p>
                </w:txbxContent>
              </v:textbox>
            </v:shape>
            <v:shape id="_x0000_s1493" o:spid="_x0000_s1493" o:spt="202" type="#_x0000_t202" style="position:absolute;left:3450;top:1294;height:240;width:790;" filled="f" stroked="f" coordsize="21600,21600">
              <v:path/>
              <v:fill on="f" focussize="0,0"/>
              <v:stroke on="f"/>
              <v:imagedata o:title=""/>
              <o:lock v:ext="edit" aspectratio="f"/>
              <v:textbox inset="0mm,0mm,0mm,0mm">
                <w:txbxContent>
                  <w:p>
                    <w:pPr>
                      <w:spacing w:before="19" w:line="184" w:lineRule="auto"/>
                      <w:ind w:left="20"/>
                      <w:rPr>
                        <w:rFonts w:ascii="宋体" w:hAnsi="宋体" w:eastAsia="宋体" w:cs="宋体"/>
                        <w:sz w:val="20"/>
                        <w:szCs w:val="20"/>
                      </w:rPr>
                    </w:pPr>
                    <w:r>
                      <w:rPr>
                        <w:rFonts w:ascii="宋体" w:hAnsi="宋体" w:eastAsia="宋体" w:cs="宋体"/>
                        <w:spacing w:val="-6"/>
                        <w:sz w:val="20"/>
                        <w:szCs w:val="20"/>
                      </w:rPr>
                      <w:t>2017.7.1</w:t>
                    </w:r>
                  </w:p>
                </w:txbxContent>
              </v:textbox>
            </v:shape>
            <v:shape id="_x0000_s1494" o:spid="_x0000_s1494" o:spt="202" type="#_x0000_t202" style="position:absolute;left:6879;top:1304;height:240;width:759;" filled="f" stroked="f" coordsize="21600,21600">
              <v:path/>
              <v:fill on="f" focussize="0,0"/>
              <v:stroke on="f"/>
              <v:imagedata o:title=""/>
              <o:lock v:ext="edit" aspectratio="f"/>
              <v:textbox inset="0mm,0mm,0mm,0mm">
                <w:txbxContent>
                  <w:p>
                    <w:pPr>
                      <w:spacing w:before="19" w:line="184" w:lineRule="auto"/>
                      <w:ind w:left="20"/>
                      <w:rPr>
                        <w:rFonts w:ascii="宋体" w:hAnsi="宋体" w:eastAsia="宋体" w:cs="宋体"/>
                        <w:sz w:val="20"/>
                        <w:szCs w:val="20"/>
                      </w:rPr>
                    </w:pPr>
                    <w:r>
                      <w:rPr>
                        <w:rFonts w:ascii="宋体" w:hAnsi="宋体" w:eastAsia="宋体" w:cs="宋体"/>
                        <w:spacing w:val="-9"/>
                        <w:sz w:val="20"/>
                        <w:szCs w:val="20"/>
                      </w:rPr>
                      <w:t>2018.1.1</w:t>
                    </w:r>
                  </w:p>
                </w:txbxContent>
              </v:textbox>
            </v:shape>
            <w10:wrap type="none"/>
            <w10:anchorlock/>
          </v:group>
        </w:pict>
      </w:r>
    </w:p>
    <w:p>
      <w:pPr>
        <w:spacing w:before="268" w:line="271" w:lineRule="auto"/>
        <w:ind w:right="43" w:firstLine="120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3"/>
          <w:sz w:val="20"/>
          <w:szCs w:val="20"/>
          <w14:textFill>
            <w14:solidFill>
              <w14:schemeClr w14:val="tx1"/>
            </w14:solidFill>
          </w14:textFill>
        </w:rPr>
        <w:t>新</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华</w:t>
      </w:r>
      <w:r>
        <w:rPr>
          <w:rFonts w:ascii="宋体" w:hAnsi="宋体" w:eastAsia="宋体" w:cs="宋体"/>
          <w:color w:val="000000" w:themeColor="text1"/>
          <w:spacing w:val="-36"/>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书</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店</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于</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2</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0</w:t>
      </w:r>
      <w:r>
        <w:rPr>
          <w:rFonts w:ascii="宋体" w:hAnsi="宋体" w:eastAsia="宋体" w:cs="宋体"/>
          <w:color w:val="000000" w:themeColor="text1"/>
          <w:spacing w:val="-2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1</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8</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年</w:t>
      </w:r>
      <w:r>
        <w:rPr>
          <w:rFonts w:ascii="宋体" w:hAnsi="宋体" w:eastAsia="宋体" w:cs="宋体"/>
          <w:color w:val="000000" w:themeColor="text1"/>
          <w:spacing w:val="-2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1</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月</w:t>
      </w:r>
      <w:r>
        <w:rPr>
          <w:rFonts w:ascii="宋体" w:hAnsi="宋体" w:eastAsia="宋体" w:cs="宋体"/>
          <w:color w:val="000000" w:themeColor="text1"/>
          <w:spacing w:val="-2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1</w:t>
      </w:r>
      <w:r>
        <w:rPr>
          <w:rFonts w:ascii="宋体" w:hAnsi="宋体" w:eastAsia="宋体" w:cs="宋体"/>
          <w:color w:val="000000" w:themeColor="text1"/>
          <w:spacing w:val="-6"/>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日</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被</w:t>
      </w:r>
      <w:r>
        <w:rPr>
          <w:rFonts w:ascii="宋体" w:hAnsi="宋体" w:eastAsia="宋体" w:cs="宋体"/>
          <w:color w:val="000000" w:themeColor="text1"/>
          <w:spacing w:val="-36"/>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受</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理</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破</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产</w:t>
      </w:r>
      <w:r>
        <w:rPr>
          <w:rFonts w:ascii="宋体" w:hAnsi="宋体" w:eastAsia="宋体" w:cs="宋体"/>
          <w:color w:val="000000" w:themeColor="text1"/>
          <w:spacing w:val="-2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2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乙</w:t>
      </w:r>
      <w:r>
        <w:rPr>
          <w:rFonts w:ascii="宋体" w:hAnsi="宋体" w:eastAsia="宋体" w:cs="宋体"/>
          <w:color w:val="000000" w:themeColor="text1"/>
          <w:spacing w:val="-3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公</w:t>
      </w:r>
      <w:r>
        <w:rPr>
          <w:rFonts w:ascii="宋体" w:hAnsi="宋体" w:eastAsia="宋体" w:cs="宋体"/>
          <w:color w:val="000000" w:themeColor="text1"/>
          <w:spacing w:val="-3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司</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对</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新</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华</w:t>
      </w:r>
      <w:r>
        <w:rPr>
          <w:rFonts w:ascii="宋体" w:hAnsi="宋体" w:eastAsia="宋体" w:cs="宋体"/>
          <w:color w:val="000000" w:themeColor="text1"/>
          <w:spacing w:val="-36"/>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书</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店</w:t>
      </w:r>
      <w:r>
        <w:rPr>
          <w:rFonts w:ascii="宋体" w:hAnsi="宋体" w:eastAsia="宋体" w:cs="宋体"/>
          <w:color w:val="000000" w:themeColor="text1"/>
          <w:spacing w:val="-23"/>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的</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债</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权</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于</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2</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0</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1</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7</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年</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17"/>
          <w:sz w:val="20"/>
          <w:szCs w:val="20"/>
          <w14:textFill>
            <w14:solidFill>
              <w14:schemeClr w14:val="tx1"/>
            </w14:solidFill>
          </w14:textFill>
        </w:rPr>
        <w:t>1</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7"/>
          <w:sz w:val="20"/>
          <w:szCs w:val="20"/>
          <w14:textFill>
            <w14:solidFill>
              <w14:schemeClr w14:val="tx1"/>
            </w14:solidFill>
          </w14:textFill>
        </w:rPr>
        <w:t>0</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17"/>
          <w:sz w:val="20"/>
          <w:szCs w:val="20"/>
          <w14:textFill>
            <w14:solidFill>
              <w14:schemeClr w14:val="tx1"/>
            </w14:solidFill>
          </w14:textFill>
        </w:rPr>
        <w:t>月</w:t>
      </w:r>
      <w:r>
        <w:rPr>
          <w:rFonts w:ascii="宋体" w:hAnsi="宋体" w:eastAsia="宋体" w:cs="宋体"/>
          <w:color w:val="000000" w:themeColor="text1"/>
          <w:spacing w:val="-19"/>
          <w:sz w:val="20"/>
          <w:szCs w:val="20"/>
          <w14:textFill>
            <w14:solidFill>
              <w14:schemeClr w14:val="tx1"/>
            </w14:solidFill>
          </w14:textFill>
        </w:rPr>
        <w:t xml:space="preserve"> </w:t>
      </w:r>
      <w:r>
        <w:rPr>
          <w:rFonts w:ascii="宋体" w:hAnsi="宋体" w:eastAsia="宋体" w:cs="宋体"/>
          <w:color w:val="000000" w:themeColor="text1"/>
          <w:spacing w:val="-17"/>
          <w:sz w:val="20"/>
          <w:szCs w:val="20"/>
          <w14:textFill>
            <w14:solidFill>
              <w14:schemeClr w14:val="tx1"/>
            </w14:solidFill>
          </w14:textFill>
        </w:rPr>
        <w:t>1</w:t>
      </w:r>
      <w:r>
        <w:rPr>
          <w:rFonts w:ascii="宋体" w:hAnsi="宋体" w:eastAsia="宋体" w:cs="宋体"/>
          <w:color w:val="000000" w:themeColor="text1"/>
          <w:spacing w:val="-31"/>
          <w:sz w:val="20"/>
          <w:szCs w:val="20"/>
          <w14:textFill>
            <w14:solidFill>
              <w14:schemeClr w14:val="tx1"/>
            </w14:solidFill>
          </w14:textFill>
        </w:rPr>
        <w:t xml:space="preserve"> </w:t>
      </w:r>
      <w:r>
        <w:rPr>
          <w:rFonts w:ascii="宋体" w:hAnsi="宋体" w:eastAsia="宋体" w:cs="宋体"/>
          <w:color w:val="000000" w:themeColor="text1"/>
          <w:spacing w:val="-17"/>
          <w:sz w:val="20"/>
          <w:szCs w:val="20"/>
          <w14:textFill>
            <w14:solidFill>
              <w14:schemeClr w14:val="tx1"/>
            </w14:solidFill>
          </w14:textFill>
        </w:rPr>
        <w:t>5</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17"/>
          <w:sz w:val="20"/>
          <w:szCs w:val="20"/>
          <w14:textFill>
            <w14:solidFill>
              <w14:schemeClr w14:val="tx1"/>
            </w14:solidFill>
          </w14:textFill>
        </w:rPr>
        <w:t>日</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7"/>
          <w:sz w:val="20"/>
          <w:szCs w:val="20"/>
          <w14:textFill>
            <w14:solidFill>
              <w14:schemeClr w14:val="tx1"/>
            </w14:solidFill>
          </w14:textFill>
        </w:rPr>
        <w:t>到</w:t>
      </w:r>
      <w:r>
        <w:rPr>
          <w:rFonts w:ascii="宋体" w:hAnsi="宋体" w:eastAsia="宋体" w:cs="宋体"/>
          <w:color w:val="000000" w:themeColor="text1"/>
          <w:spacing w:val="-32"/>
          <w:sz w:val="20"/>
          <w:szCs w:val="20"/>
          <w14:textFill>
            <w14:solidFill>
              <w14:schemeClr w14:val="tx1"/>
            </w14:solidFill>
          </w14:textFill>
        </w:rPr>
        <w:t xml:space="preserve"> </w:t>
      </w:r>
      <w:r>
        <w:rPr>
          <w:rFonts w:ascii="宋体" w:hAnsi="宋体" w:eastAsia="宋体" w:cs="宋体"/>
          <w:color w:val="000000" w:themeColor="text1"/>
          <w:spacing w:val="-17"/>
          <w:sz w:val="20"/>
          <w:szCs w:val="20"/>
          <w14:textFill>
            <w14:solidFill>
              <w14:schemeClr w14:val="tx1"/>
            </w14:solidFill>
          </w14:textFill>
        </w:rPr>
        <w:t>期</w:t>
      </w:r>
    </w:p>
    <w:p>
      <w:pPr>
        <w:spacing w:before="131" w:line="219" w:lineRule="auto"/>
        <w:ind w:left="51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情</w:t>
      </w:r>
      <w:r>
        <w:rPr>
          <w:rFonts w:ascii="宋体" w:hAnsi="宋体" w:eastAsia="宋体" w:cs="宋体"/>
          <w:color w:val="000000" w:themeColor="text1"/>
          <w:spacing w:val="-10"/>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形</w:t>
      </w:r>
      <w:r>
        <w:rPr>
          <w:rFonts w:ascii="宋体" w:hAnsi="宋体" w:eastAsia="宋体" w:cs="宋体"/>
          <w:color w:val="000000" w:themeColor="text1"/>
          <w:spacing w:val="-16"/>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1</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新</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华</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书</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店</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于</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2</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0</w:t>
      </w:r>
      <w:r>
        <w:rPr>
          <w:rFonts w:ascii="宋体" w:hAnsi="宋体" w:eastAsia="宋体" w:cs="宋体"/>
          <w:color w:val="000000" w:themeColor="text1"/>
          <w:spacing w:val="-16"/>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1</w:t>
      </w:r>
      <w:r>
        <w:rPr>
          <w:rFonts w:ascii="宋体" w:hAnsi="宋体" w:eastAsia="宋体" w:cs="宋体"/>
          <w:color w:val="000000" w:themeColor="text1"/>
          <w:spacing w:val="-25"/>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7</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年</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6</w:t>
      </w:r>
      <w:r>
        <w:rPr>
          <w:rFonts w:ascii="宋体" w:hAnsi="宋体" w:eastAsia="宋体" w:cs="宋体"/>
          <w:color w:val="000000" w:themeColor="text1"/>
          <w:spacing w:val="-25"/>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月</w:t>
      </w:r>
      <w:r>
        <w:rPr>
          <w:rFonts w:ascii="宋体" w:hAnsi="宋体" w:eastAsia="宋体" w:cs="宋体"/>
          <w:color w:val="000000" w:themeColor="text1"/>
          <w:spacing w:val="-16"/>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1</w:t>
      </w:r>
      <w:r>
        <w:rPr>
          <w:rFonts w:ascii="宋体" w:hAnsi="宋体" w:eastAsia="宋体" w:cs="宋体"/>
          <w:color w:val="000000" w:themeColor="text1"/>
          <w:spacing w:val="-21"/>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日，提前清偿了乙公司</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不撤销；</w:t>
      </w:r>
    </w:p>
    <w:p>
      <w:pPr>
        <w:spacing w:before="144" w:line="380" w:lineRule="exact"/>
        <w:ind w:left="51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4"/>
          <w:position w:val="13"/>
          <w:sz w:val="20"/>
          <w:szCs w:val="20"/>
          <w14:textFill>
            <w14:solidFill>
              <w14:schemeClr w14:val="tx1"/>
            </w14:solidFill>
          </w14:textFill>
        </w:rPr>
        <w:t>情</w:t>
      </w:r>
      <w:r>
        <w:rPr>
          <w:rFonts w:ascii="宋体" w:hAnsi="宋体" w:eastAsia="宋体" w:cs="宋体"/>
          <w:color w:val="000000" w:themeColor="text1"/>
          <w:spacing w:val="-30"/>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形</w:t>
      </w:r>
      <w:r>
        <w:rPr>
          <w:rFonts w:ascii="宋体" w:hAnsi="宋体" w:eastAsia="宋体" w:cs="宋体"/>
          <w:color w:val="000000" w:themeColor="text1"/>
          <w:spacing w:val="-40"/>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2</w:t>
      </w:r>
      <w:r>
        <w:rPr>
          <w:rFonts w:ascii="宋体" w:hAnsi="宋体" w:eastAsia="宋体" w:cs="宋体"/>
          <w:color w:val="000000" w:themeColor="text1"/>
          <w:spacing w:val="-12"/>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w:t>
      </w:r>
      <w:r>
        <w:rPr>
          <w:rFonts w:ascii="宋体" w:hAnsi="宋体" w:eastAsia="宋体" w:cs="宋体"/>
          <w:color w:val="000000" w:themeColor="text1"/>
          <w:spacing w:val="-41"/>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新</w:t>
      </w:r>
      <w:r>
        <w:rPr>
          <w:rFonts w:ascii="宋体" w:hAnsi="宋体" w:eastAsia="宋体" w:cs="宋体"/>
          <w:color w:val="000000" w:themeColor="text1"/>
          <w:spacing w:val="-41"/>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华</w:t>
      </w:r>
      <w:r>
        <w:rPr>
          <w:rFonts w:ascii="宋体" w:hAnsi="宋体" w:eastAsia="宋体" w:cs="宋体"/>
          <w:color w:val="000000" w:themeColor="text1"/>
          <w:spacing w:val="-38"/>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书</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店</w:t>
      </w:r>
      <w:r>
        <w:rPr>
          <w:rFonts w:ascii="宋体" w:hAnsi="宋体" w:eastAsia="宋体" w:cs="宋体"/>
          <w:color w:val="000000" w:themeColor="text1"/>
          <w:spacing w:val="-38"/>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于</w:t>
      </w:r>
      <w:r>
        <w:rPr>
          <w:rFonts w:ascii="宋体" w:hAnsi="宋体" w:eastAsia="宋体" w:cs="宋体"/>
          <w:color w:val="000000" w:themeColor="text1"/>
          <w:spacing w:val="-40"/>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2</w:t>
      </w:r>
      <w:r>
        <w:rPr>
          <w:rFonts w:ascii="宋体" w:hAnsi="宋体" w:eastAsia="宋体" w:cs="宋体"/>
          <w:color w:val="000000" w:themeColor="text1"/>
          <w:spacing w:val="-40"/>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0</w:t>
      </w:r>
      <w:r>
        <w:rPr>
          <w:rFonts w:ascii="宋体" w:hAnsi="宋体" w:eastAsia="宋体" w:cs="宋体"/>
          <w:color w:val="000000" w:themeColor="text1"/>
          <w:spacing w:val="-27"/>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1</w:t>
      </w:r>
      <w:r>
        <w:rPr>
          <w:rFonts w:ascii="宋体" w:hAnsi="宋体" w:eastAsia="宋体" w:cs="宋体"/>
          <w:color w:val="000000" w:themeColor="text1"/>
          <w:spacing w:val="-37"/>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7</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年</w:t>
      </w:r>
      <w:r>
        <w:rPr>
          <w:rFonts w:ascii="宋体" w:hAnsi="宋体" w:eastAsia="宋体" w:cs="宋体"/>
          <w:color w:val="000000" w:themeColor="text1"/>
          <w:spacing w:val="-41"/>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8</w:t>
      </w:r>
      <w:r>
        <w:rPr>
          <w:rFonts w:ascii="宋体" w:hAnsi="宋体" w:eastAsia="宋体" w:cs="宋体"/>
          <w:color w:val="000000" w:themeColor="text1"/>
          <w:spacing w:val="-37"/>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月</w:t>
      </w:r>
      <w:r>
        <w:rPr>
          <w:rFonts w:ascii="宋体" w:hAnsi="宋体" w:eastAsia="宋体" w:cs="宋体"/>
          <w:color w:val="000000" w:themeColor="text1"/>
          <w:spacing w:val="-27"/>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1</w:t>
      </w:r>
      <w:r>
        <w:rPr>
          <w:rFonts w:ascii="宋体" w:hAnsi="宋体" w:eastAsia="宋体" w:cs="宋体"/>
          <w:color w:val="000000" w:themeColor="text1"/>
          <w:spacing w:val="-7"/>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日</w:t>
      </w:r>
      <w:r>
        <w:rPr>
          <w:rFonts w:ascii="宋体" w:hAnsi="宋体" w:eastAsia="宋体" w:cs="宋体"/>
          <w:color w:val="000000" w:themeColor="text1"/>
          <w:spacing w:val="-26"/>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w:t>
      </w:r>
      <w:r>
        <w:rPr>
          <w:rFonts w:ascii="宋体" w:hAnsi="宋体" w:eastAsia="宋体" w:cs="宋体"/>
          <w:color w:val="000000" w:themeColor="text1"/>
          <w:spacing w:val="-41"/>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提</w:t>
      </w:r>
      <w:r>
        <w:rPr>
          <w:rFonts w:ascii="宋体" w:hAnsi="宋体" w:eastAsia="宋体" w:cs="宋体"/>
          <w:color w:val="000000" w:themeColor="text1"/>
          <w:spacing w:val="-39"/>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前</w:t>
      </w:r>
      <w:r>
        <w:rPr>
          <w:rFonts w:ascii="宋体" w:hAnsi="宋体" w:eastAsia="宋体" w:cs="宋体"/>
          <w:color w:val="000000" w:themeColor="text1"/>
          <w:spacing w:val="-41"/>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清</w:t>
      </w:r>
      <w:r>
        <w:rPr>
          <w:rFonts w:ascii="宋体" w:hAnsi="宋体" w:eastAsia="宋体" w:cs="宋体"/>
          <w:color w:val="000000" w:themeColor="text1"/>
          <w:spacing w:val="-43"/>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偿</w:t>
      </w:r>
      <w:r>
        <w:rPr>
          <w:rFonts w:ascii="宋体" w:hAnsi="宋体" w:eastAsia="宋体" w:cs="宋体"/>
          <w:color w:val="000000" w:themeColor="text1"/>
          <w:spacing w:val="-24"/>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了</w:t>
      </w:r>
      <w:r>
        <w:rPr>
          <w:rFonts w:ascii="宋体" w:hAnsi="宋体" w:eastAsia="宋体" w:cs="宋体"/>
          <w:color w:val="000000" w:themeColor="text1"/>
          <w:spacing w:val="-22"/>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乙</w:t>
      </w:r>
      <w:r>
        <w:rPr>
          <w:rFonts w:ascii="宋体" w:hAnsi="宋体" w:eastAsia="宋体" w:cs="宋体"/>
          <w:color w:val="000000" w:themeColor="text1"/>
          <w:spacing w:val="-36"/>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公</w:t>
      </w:r>
      <w:r>
        <w:rPr>
          <w:rFonts w:ascii="宋体" w:hAnsi="宋体" w:eastAsia="宋体" w:cs="宋体"/>
          <w:color w:val="000000" w:themeColor="text1"/>
          <w:spacing w:val="-34"/>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司</w:t>
      </w:r>
      <w:r>
        <w:rPr>
          <w:rFonts w:ascii="宋体" w:hAnsi="宋体" w:eastAsia="宋体" w:cs="宋体"/>
          <w:color w:val="000000" w:themeColor="text1"/>
          <w:spacing w:val="-26"/>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w:t>
      </w:r>
      <w:r>
        <w:rPr>
          <w:rFonts w:ascii="宋体" w:hAnsi="宋体" w:eastAsia="宋体" w:cs="宋体"/>
          <w:color w:val="000000" w:themeColor="text1"/>
          <w:spacing w:val="-43"/>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但</w:t>
      </w:r>
      <w:r>
        <w:rPr>
          <w:rFonts w:ascii="宋体" w:hAnsi="宋体" w:eastAsia="宋体" w:cs="宋体"/>
          <w:color w:val="000000" w:themeColor="text1"/>
          <w:spacing w:val="-40"/>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案</w:t>
      </w:r>
      <w:r>
        <w:rPr>
          <w:rFonts w:ascii="宋体" w:hAnsi="宋体" w:eastAsia="宋体" w:cs="宋体"/>
          <w:color w:val="000000" w:themeColor="text1"/>
          <w:spacing w:val="-41"/>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情</w:t>
      </w:r>
      <w:r>
        <w:rPr>
          <w:rFonts w:ascii="宋体" w:hAnsi="宋体" w:eastAsia="宋体" w:cs="宋体"/>
          <w:color w:val="000000" w:themeColor="text1"/>
          <w:spacing w:val="-39"/>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未</w:t>
      </w:r>
      <w:r>
        <w:rPr>
          <w:rFonts w:ascii="宋体" w:hAnsi="宋体" w:eastAsia="宋体" w:cs="宋体"/>
          <w:color w:val="000000" w:themeColor="text1"/>
          <w:spacing w:val="-41"/>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提</w:t>
      </w:r>
      <w:r>
        <w:rPr>
          <w:rFonts w:ascii="宋体" w:hAnsi="宋体" w:eastAsia="宋体" w:cs="宋体"/>
          <w:color w:val="000000" w:themeColor="text1"/>
          <w:spacing w:val="-43"/>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及</w:t>
      </w:r>
      <w:r>
        <w:rPr>
          <w:rFonts w:ascii="宋体" w:hAnsi="宋体" w:eastAsia="宋体" w:cs="宋体"/>
          <w:color w:val="000000" w:themeColor="text1"/>
          <w:spacing w:val="-29"/>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当</w:t>
      </w:r>
      <w:r>
        <w:rPr>
          <w:rFonts w:ascii="宋体" w:hAnsi="宋体" w:eastAsia="宋体" w:cs="宋体"/>
          <w:color w:val="000000" w:themeColor="text1"/>
          <w:spacing w:val="-33"/>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时</w:t>
      </w:r>
      <w:r>
        <w:rPr>
          <w:rFonts w:ascii="宋体" w:hAnsi="宋体" w:eastAsia="宋体" w:cs="宋体"/>
          <w:color w:val="000000" w:themeColor="text1"/>
          <w:spacing w:val="-41"/>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新</w:t>
      </w:r>
      <w:r>
        <w:rPr>
          <w:rFonts w:ascii="宋体" w:hAnsi="宋体" w:eastAsia="宋体" w:cs="宋体"/>
          <w:color w:val="000000" w:themeColor="text1"/>
          <w:spacing w:val="-41"/>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华</w:t>
      </w:r>
      <w:r>
        <w:rPr>
          <w:rFonts w:ascii="宋体" w:hAnsi="宋体" w:eastAsia="宋体" w:cs="宋体"/>
          <w:color w:val="000000" w:themeColor="text1"/>
          <w:spacing w:val="-38"/>
          <w:position w:val="13"/>
          <w:sz w:val="20"/>
          <w:szCs w:val="20"/>
          <w14:textFill>
            <w14:solidFill>
              <w14:schemeClr w14:val="tx1"/>
            </w14:solidFill>
          </w14:textFill>
        </w:rPr>
        <w:t xml:space="preserve"> </w:t>
      </w:r>
      <w:r>
        <w:rPr>
          <w:rFonts w:ascii="宋体" w:hAnsi="宋体" w:eastAsia="宋体" w:cs="宋体"/>
          <w:color w:val="000000" w:themeColor="text1"/>
          <w:spacing w:val="-14"/>
          <w:position w:val="13"/>
          <w:sz w:val="20"/>
          <w:szCs w:val="20"/>
          <w14:textFill>
            <w14:solidFill>
              <w14:schemeClr w14:val="tx1"/>
            </w14:solidFill>
          </w14:textFill>
        </w:rPr>
        <w:t>书</w:t>
      </w:r>
    </w:p>
    <w:p>
      <w:pPr>
        <w:spacing w:before="1" w:line="219"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1"/>
          <w:sz w:val="20"/>
          <w:szCs w:val="20"/>
          <w14:textFill>
            <w14:solidFill>
              <w14:schemeClr w14:val="tx1"/>
            </w14:solidFill>
          </w14:textFill>
        </w:rPr>
        <w:t>店具备破产原因</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21"/>
          <w:sz w:val="20"/>
          <w:szCs w:val="20"/>
          <w14:textFill>
            <w14:solidFill>
              <w14:schemeClr w14:val="tx1"/>
            </w14:solidFill>
          </w14:textFill>
        </w:rPr>
        <w:t>→</w:t>
      </w:r>
      <w:r>
        <w:rPr>
          <w:rFonts w:ascii="宋体" w:hAnsi="宋体" w:eastAsia="宋体" w:cs="宋体"/>
          <w:color w:val="000000" w:themeColor="text1"/>
          <w:spacing w:val="-51"/>
          <w:sz w:val="20"/>
          <w:szCs w:val="20"/>
          <w14:textFill>
            <w14:solidFill>
              <w14:schemeClr w14:val="tx1"/>
            </w14:solidFill>
          </w14:textFill>
        </w:rPr>
        <w:t xml:space="preserve"> </w:t>
      </w:r>
      <w:r>
        <w:rPr>
          <w:rFonts w:ascii="宋体" w:hAnsi="宋体" w:eastAsia="宋体" w:cs="宋体"/>
          <w:color w:val="000000" w:themeColor="text1"/>
          <w:spacing w:val="21"/>
          <w:sz w:val="20"/>
          <w:szCs w:val="20"/>
          <w14:textFill>
            <w14:solidFill>
              <w14:schemeClr w14:val="tx1"/>
            </w14:solidFill>
          </w14:textFill>
        </w:rPr>
        <w:t>不撤销；</w:t>
      </w:r>
    </w:p>
    <w:p>
      <w:pPr>
        <w:spacing w:before="121" w:line="371" w:lineRule="exact"/>
        <w:ind w:left="51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4"/>
          <w:position w:val="12"/>
          <w:sz w:val="20"/>
          <w:szCs w:val="20"/>
          <w14:textFill>
            <w14:solidFill>
              <w14:schemeClr w14:val="tx1"/>
            </w14:solidFill>
          </w14:textFill>
        </w:rPr>
        <w:t>情</w:t>
      </w:r>
      <w:r>
        <w:rPr>
          <w:rFonts w:ascii="宋体" w:hAnsi="宋体" w:eastAsia="宋体" w:cs="宋体"/>
          <w:color w:val="000000" w:themeColor="text1"/>
          <w:spacing w:val="-10"/>
          <w:position w:val="12"/>
          <w:sz w:val="20"/>
          <w:szCs w:val="20"/>
          <w14:textFill>
            <w14:solidFill>
              <w14:schemeClr w14:val="tx1"/>
            </w14:solidFill>
          </w14:textFill>
        </w:rPr>
        <w:t xml:space="preserve"> </w:t>
      </w:r>
      <w:r>
        <w:rPr>
          <w:rFonts w:ascii="宋体" w:hAnsi="宋体" w:eastAsia="宋体" w:cs="宋体"/>
          <w:color w:val="000000" w:themeColor="text1"/>
          <w:spacing w:val="-14"/>
          <w:position w:val="12"/>
          <w:sz w:val="20"/>
          <w:szCs w:val="20"/>
          <w14:textFill>
            <w14:solidFill>
              <w14:schemeClr w14:val="tx1"/>
            </w14:solidFill>
          </w14:textFill>
        </w:rPr>
        <w:t>形</w:t>
      </w:r>
      <w:r>
        <w:rPr>
          <w:rFonts w:ascii="宋体" w:hAnsi="宋体" w:eastAsia="宋体" w:cs="宋体"/>
          <w:color w:val="000000" w:themeColor="text1"/>
          <w:spacing w:val="-26"/>
          <w:position w:val="12"/>
          <w:sz w:val="20"/>
          <w:szCs w:val="20"/>
          <w14:textFill>
            <w14:solidFill>
              <w14:schemeClr w14:val="tx1"/>
            </w14:solidFill>
          </w14:textFill>
        </w:rPr>
        <w:t xml:space="preserve"> </w:t>
      </w:r>
      <w:r>
        <w:rPr>
          <w:rFonts w:ascii="宋体" w:hAnsi="宋体" w:eastAsia="宋体" w:cs="宋体"/>
          <w:color w:val="000000" w:themeColor="text1"/>
          <w:spacing w:val="-14"/>
          <w:position w:val="12"/>
          <w:sz w:val="20"/>
          <w:szCs w:val="20"/>
          <w14:textFill>
            <w14:solidFill>
              <w14:schemeClr w14:val="tx1"/>
            </w14:solidFill>
          </w14:textFill>
        </w:rPr>
        <w:t>3</w:t>
      </w:r>
      <w:r>
        <w:rPr>
          <w:rFonts w:ascii="宋体" w:hAnsi="宋体" w:eastAsia="宋体" w:cs="宋体"/>
          <w:color w:val="000000" w:themeColor="text1"/>
          <w:spacing w:val="-1"/>
          <w:position w:val="12"/>
          <w:sz w:val="20"/>
          <w:szCs w:val="20"/>
          <w14:textFill>
            <w14:solidFill>
              <w14:schemeClr w14:val="tx1"/>
            </w14:solidFill>
          </w14:textFill>
        </w:rPr>
        <w:t xml:space="preserve"> </w:t>
      </w:r>
      <w:r>
        <w:rPr>
          <w:rFonts w:ascii="宋体" w:hAnsi="宋体" w:eastAsia="宋体" w:cs="宋体"/>
          <w:color w:val="000000" w:themeColor="text1"/>
          <w:spacing w:val="-14"/>
          <w:position w:val="12"/>
          <w:sz w:val="20"/>
          <w:szCs w:val="20"/>
          <w14:textFill>
            <w14:solidFill>
              <w14:schemeClr w14:val="tx1"/>
            </w14:solidFill>
          </w14:textFill>
        </w:rPr>
        <w:t>:</w:t>
      </w:r>
      <w:r>
        <w:rPr>
          <w:rFonts w:ascii="宋体" w:hAnsi="宋体" w:eastAsia="宋体" w:cs="宋体"/>
          <w:color w:val="000000" w:themeColor="text1"/>
          <w:spacing w:val="-29"/>
          <w:position w:val="12"/>
          <w:sz w:val="20"/>
          <w:szCs w:val="20"/>
          <w14:textFill>
            <w14:solidFill>
              <w14:schemeClr w14:val="tx1"/>
            </w14:solidFill>
          </w14:textFill>
        </w:rPr>
        <w:t xml:space="preserve"> </w:t>
      </w:r>
      <w:r>
        <w:rPr>
          <w:rFonts w:ascii="宋体" w:hAnsi="宋体" w:eastAsia="宋体" w:cs="宋体"/>
          <w:color w:val="000000" w:themeColor="text1"/>
          <w:spacing w:val="-14"/>
          <w:position w:val="12"/>
          <w:sz w:val="20"/>
          <w:szCs w:val="20"/>
          <w14:textFill>
            <w14:solidFill>
              <w14:schemeClr w14:val="tx1"/>
            </w14:solidFill>
          </w14:textFill>
        </w:rPr>
        <w:t>新</w:t>
      </w:r>
      <w:r>
        <w:rPr>
          <w:rFonts w:ascii="宋体" w:hAnsi="宋体" w:eastAsia="宋体" w:cs="宋体"/>
          <w:color w:val="000000" w:themeColor="text1"/>
          <w:spacing w:val="-30"/>
          <w:position w:val="12"/>
          <w:sz w:val="20"/>
          <w:szCs w:val="20"/>
          <w14:textFill>
            <w14:solidFill>
              <w14:schemeClr w14:val="tx1"/>
            </w14:solidFill>
          </w14:textFill>
        </w:rPr>
        <w:t xml:space="preserve"> </w:t>
      </w:r>
      <w:r>
        <w:rPr>
          <w:rFonts w:ascii="宋体" w:hAnsi="宋体" w:eastAsia="宋体" w:cs="宋体"/>
          <w:color w:val="000000" w:themeColor="text1"/>
          <w:spacing w:val="-14"/>
          <w:position w:val="12"/>
          <w:sz w:val="20"/>
          <w:szCs w:val="20"/>
          <w14:textFill>
            <w14:solidFill>
              <w14:schemeClr w14:val="tx1"/>
            </w14:solidFill>
          </w14:textFill>
        </w:rPr>
        <w:t>华</w:t>
      </w:r>
      <w:r>
        <w:rPr>
          <w:rFonts w:ascii="宋体" w:hAnsi="宋体" w:eastAsia="宋体" w:cs="宋体"/>
          <w:color w:val="000000" w:themeColor="text1"/>
          <w:spacing w:val="-26"/>
          <w:position w:val="12"/>
          <w:sz w:val="20"/>
          <w:szCs w:val="20"/>
          <w14:textFill>
            <w14:solidFill>
              <w14:schemeClr w14:val="tx1"/>
            </w14:solidFill>
          </w14:textFill>
        </w:rPr>
        <w:t xml:space="preserve"> </w:t>
      </w:r>
      <w:r>
        <w:rPr>
          <w:rFonts w:ascii="宋体" w:hAnsi="宋体" w:eastAsia="宋体" w:cs="宋体"/>
          <w:color w:val="000000" w:themeColor="text1"/>
          <w:spacing w:val="-14"/>
          <w:position w:val="12"/>
          <w:sz w:val="20"/>
          <w:szCs w:val="20"/>
          <w14:textFill>
            <w14:solidFill>
              <w14:schemeClr w14:val="tx1"/>
            </w14:solidFill>
          </w14:textFill>
        </w:rPr>
        <w:t>书</w:t>
      </w:r>
      <w:r>
        <w:rPr>
          <w:rFonts w:ascii="宋体" w:hAnsi="宋体" w:eastAsia="宋体" w:cs="宋体"/>
          <w:color w:val="000000" w:themeColor="text1"/>
          <w:spacing w:val="-31"/>
          <w:position w:val="12"/>
          <w:sz w:val="20"/>
          <w:szCs w:val="20"/>
          <w14:textFill>
            <w14:solidFill>
              <w14:schemeClr w14:val="tx1"/>
            </w14:solidFill>
          </w14:textFill>
        </w:rPr>
        <w:t xml:space="preserve"> </w:t>
      </w:r>
      <w:r>
        <w:rPr>
          <w:rFonts w:ascii="宋体" w:hAnsi="宋体" w:eastAsia="宋体" w:cs="宋体"/>
          <w:color w:val="000000" w:themeColor="text1"/>
          <w:spacing w:val="-14"/>
          <w:position w:val="12"/>
          <w:sz w:val="20"/>
          <w:szCs w:val="20"/>
          <w14:textFill>
            <w14:solidFill>
              <w14:schemeClr w14:val="tx1"/>
            </w14:solidFill>
          </w14:textFill>
        </w:rPr>
        <w:t>店</w:t>
      </w:r>
      <w:r>
        <w:rPr>
          <w:rFonts w:ascii="宋体" w:hAnsi="宋体" w:eastAsia="宋体" w:cs="宋体"/>
          <w:color w:val="000000" w:themeColor="text1"/>
          <w:spacing w:val="-27"/>
          <w:position w:val="12"/>
          <w:sz w:val="20"/>
          <w:szCs w:val="20"/>
          <w14:textFill>
            <w14:solidFill>
              <w14:schemeClr w14:val="tx1"/>
            </w14:solidFill>
          </w14:textFill>
        </w:rPr>
        <w:t xml:space="preserve"> </w:t>
      </w:r>
      <w:r>
        <w:rPr>
          <w:rFonts w:ascii="宋体" w:hAnsi="宋体" w:eastAsia="宋体" w:cs="宋体"/>
          <w:color w:val="000000" w:themeColor="text1"/>
          <w:spacing w:val="-14"/>
          <w:position w:val="12"/>
          <w:sz w:val="20"/>
          <w:szCs w:val="20"/>
          <w14:textFill>
            <w14:solidFill>
              <w14:schemeClr w14:val="tx1"/>
            </w14:solidFill>
          </w14:textFill>
        </w:rPr>
        <w:t>于</w:t>
      </w:r>
      <w:r>
        <w:rPr>
          <w:rFonts w:ascii="宋体" w:hAnsi="宋体" w:eastAsia="宋体" w:cs="宋体"/>
          <w:color w:val="000000" w:themeColor="text1"/>
          <w:spacing w:val="-28"/>
          <w:position w:val="12"/>
          <w:sz w:val="20"/>
          <w:szCs w:val="20"/>
          <w14:textFill>
            <w14:solidFill>
              <w14:schemeClr w14:val="tx1"/>
            </w14:solidFill>
          </w14:textFill>
        </w:rPr>
        <w:t xml:space="preserve"> </w:t>
      </w:r>
      <w:r>
        <w:rPr>
          <w:rFonts w:ascii="宋体" w:hAnsi="宋体" w:eastAsia="宋体" w:cs="宋体"/>
          <w:color w:val="000000" w:themeColor="text1"/>
          <w:spacing w:val="-14"/>
          <w:position w:val="12"/>
          <w:sz w:val="20"/>
          <w:szCs w:val="20"/>
          <w14:textFill>
            <w14:solidFill>
              <w14:schemeClr w14:val="tx1"/>
            </w14:solidFill>
          </w14:textFill>
        </w:rPr>
        <w:t>2</w:t>
      </w:r>
      <w:r>
        <w:rPr>
          <w:rFonts w:ascii="宋体" w:hAnsi="宋体" w:eastAsia="宋体" w:cs="宋体"/>
          <w:color w:val="000000" w:themeColor="text1"/>
          <w:spacing w:val="-28"/>
          <w:position w:val="12"/>
          <w:sz w:val="20"/>
          <w:szCs w:val="20"/>
          <w14:textFill>
            <w14:solidFill>
              <w14:schemeClr w14:val="tx1"/>
            </w14:solidFill>
          </w14:textFill>
        </w:rPr>
        <w:t xml:space="preserve"> </w:t>
      </w:r>
      <w:r>
        <w:rPr>
          <w:rFonts w:ascii="宋体" w:hAnsi="宋体" w:eastAsia="宋体" w:cs="宋体"/>
          <w:color w:val="000000" w:themeColor="text1"/>
          <w:spacing w:val="-14"/>
          <w:position w:val="12"/>
          <w:sz w:val="20"/>
          <w:szCs w:val="20"/>
          <w14:textFill>
            <w14:solidFill>
              <w14:schemeClr w14:val="tx1"/>
            </w14:solidFill>
          </w14:textFill>
        </w:rPr>
        <w:t>0</w:t>
      </w:r>
      <w:r>
        <w:rPr>
          <w:rFonts w:ascii="宋体" w:hAnsi="宋体" w:eastAsia="宋体" w:cs="宋体"/>
          <w:color w:val="000000" w:themeColor="text1"/>
          <w:spacing w:val="-16"/>
          <w:position w:val="12"/>
          <w:sz w:val="20"/>
          <w:szCs w:val="20"/>
          <w14:textFill>
            <w14:solidFill>
              <w14:schemeClr w14:val="tx1"/>
            </w14:solidFill>
          </w14:textFill>
        </w:rPr>
        <w:t xml:space="preserve"> </w:t>
      </w:r>
      <w:r>
        <w:rPr>
          <w:rFonts w:ascii="宋体" w:hAnsi="宋体" w:eastAsia="宋体" w:cs="宋体"/>
          <w:color w:val="000000" w:themeColor="text1"/>
          <w:spacing w:val="-14"/>
          <w:position w:val="12"/>
          <w:sz w:val="20"/>
          <w:szCs w:val="20"/>
          <w14:textFill>
            <w14:solidFill>
              <w14:schemeClr w14:val="tx1"/>
            </w14:solidFill>
          </w14:textFill>
        </w:rPr>
        <w:t>1</w:t>
      </w:r>
      <w:r>
        <w:rPr>
          <w:rFonts w:ascii="宋体" w:hAnsi="宋体" w:eastAsia="宋体" w:cs="宋体"/>
          <w:color w:val="000000" w:themeColor="text1"/>
          <w:spacing w:val="-26"/>
          <w:position w:val="12"/>
          <w:sz w:val="20"/>
          <w:szCs w:val="20"/>
          <w14:textFill>
            <w14:solidFill>
              <w14:schemeClr w14:val="tx1"/>
            </w14:solidFill>
          </w14:textFill>
        </w:rPr>
        <w:t xml:space="preserve"> </w:t>
      </w:r>
      <w:r>
        <w:rPr>
          <w:rFonts w:ascii="宋体" w:hAnsi="宋体" w:eastAsia="宋体" w:cs="宋体"/>
          <w:color w:val="000000" w:themeColor="text1"/>
          <w:spacing w:val="-14"/>
          <w:position w:val="12"/>
          <w:sz w:val="20"/>
          <w:szCs w:val="20"/>
          <w14:textFill>
            <w14:solidFill>
              <w14:schemeClr w14:val="tx1"/>
            </w14:solidFill>
          </w14:textFill>
        </w:rPr>
        <w:t>7</w:t>
      </w:r>
      <w:r>
        <w:rPr>
          <w:rFonts w:ascii="宋体" w:hAnsi="宋体" w:eastAsia="宋体" w:cs="宋体"/>
          <w:color w:val="000000" w:themeColor="text1"/>
          <w:spacing w:val="-29"/>
          <w:position w:val="12"/>
          <w:sz w:val="20"/>
          <w:szCs w:val="20"/>
          <w14:textFill>
            <w14:solidFill>
              <w14:schemeClr w14:val="tx1"/>
            </w14:solidFill>
          </w14:textFill>
        </w:rPr>
        <w:t xml:space="preserve"> </w:t>
      </w:r>
      <w:r>
        <w:rPr>
          <w:rFonts w:ascii="宋体" w:hAnsi="宋体" w:eastAsia="宋体" w:cs="宋体"/>
          <w:color w:val="000000" w:themeColor="text1"/>
          <w:spacing w:val="-14"/>
          <w:position w:val="12"/>
          <w:sz w:val="20"/>
          <w:szCs w:val="20"/>
          <w14:textFill>
            <w14:solidFill>
              <w14:schemeClr w14:val="tx1"/>
            </w14:solidFill>
          </w14:textFill>
        </w:rPr>
        <w:t>年</w:t>
      </w:r>
      <w:r>
        <w:rPr>
          <w:rFonts w:ascii="宋体" w:hAnsi="宋体" w:eastAsia="宋体" w:cs="宋体"/>
          <w:color w:val="000000" w:themeColor="text1"/>
          <w:spacing w:val="-30"/>
          <w:position w:val="12"/>
          <w:sz w:val="20"/>
          <w:szCs w:val="20"/>
          <w14:textFill>
            <w14:solidFill>
              <w14:schemeClr w14:val="tx1"/>
            </w14:solidFill>
          </w14:textFill>
        </w:rPr>
        <w:t xml:space="preserve"> </w:t>
      </w:r>
      <w:r>
        <w:rPr>
          <w:rFonts w:ascii="宋体" w:hAnsi="宋体" w:eastAsia="宋体" w:cs="宋体"/>
          <w:color w:val="000000" w:themeColor="text1"/>
          <w:spacing w:val="-14"/>
          <w:position w:val="12"/>
          <w:sz w:val="20"/>
          <w:szCs w:val="20"/>
          <w14:textFill>
            <w14:solidFill>
              <w14:schemeClr w14:val="tx1"/>
            </w14:solidFill>
          </w14:textFill>
        </w:rPr>
        <w:t>8</w:t>
      </w:r>
      <w:r>
        <w:rPr>
          <w:rFonts w:ascii="宋体" w:hAnsi="宋体" w:eastAsia="宋体" w:cs="宋体"/>
          <w:color w:val="000000" w:themeColor="text1"/>
          <w:spacing w:val="-25"/>
          <w:position w:val="12"/>
          <w:sz w:val="20"/>
          <w:szCs w:val="20"/>
          <w14:textFill>
            <w14:solidFill>
              <w14:schemeClr w14:val="tx1"/>
            </w14:solidFill>
          </w14:textFill>
        </w:rPr>
        <w:t xml:space="preserve"> </w:t>
      </w:r>
      <w:r>
        <w:rPr>
          <w:rFonts w:ascii="宋体" w:hAnsi="宋体" w:eastAsia="宋体" w:cs="宋体"/>
          <w:color w:val="000000" w:themeColor="text1"/>
          <w:spacing w:val="-14"/>
          <w:position w:val="12"/>
          <w:sz w:val="20"/>
          <w:szCs w:val="20"/>
          <w14:textFill>
            <w14:solidFill>
              <w14:schemeClr w14:val="tx1"/>
            </w14:solidFill>
          </w14:textFill>
        </w:rPr>
        <w:t>月</w:t>
      </w:r>
      <w:r>
        <w:rPr>
          <w:rFonts w:ascii="宋体" w:hAnsi="宋体" w:eastAsia="宋体" w:cs="宋体"/>
          <w:color w:val="000000" w:themeColor="text1"/>
          <w:spacing w:val="-16"/>
          <w:position w:val="12"/>
          <w:sz w:val="20"/>
          <w:szCs w:val="20"/>
          <w14:textFill>
            <w14:solidFill>
              <w14:schemeClr w14:val="tx1"/>
            </w14:solidFill>
          </w14:textFill>
        </w:rPr>
        <w:t xml:space="preserve"> </w:t>
      </w:r>
      <w:r>
        <w:rPr>
          <w:rFonts w:ascii="宋体" w:hAnsi="宋体" w:eastAsia="宋体" w:cs="宋体"/>
          <w:color w:val="000000" w:themeColor="text1"/>
          <w:spacing w:val="-14"/>
          <w:position w:val="12"/>
          <w:sz w:val="20"/>
          <w:szCs w:val="20"/>
          <w14:textFill>
            <w14:solidFill>
              <w14:schemeClr w14:val="tx1"/>
            </w14:solidFill>
          </w14:textFill>
        </w:rPr>
        <w:t>1</w:t>
      </w:r>
      <w:r>
        <w:rPr>
          <w:rFonts w:ascii="宋体" w:hAnsi="宋体" w:eastAsia="宋体" w:cs="宋体"/>
          <w:color w:val="000000" w:themeColor="text1"/>
          <w:spacing w:val="-20"/>
          <w:position w:val="12"/>
          <w:sz w:val="20"/>
          <w:szCs w:val="20"/>
          <w14:textFill>
            <w14:solidFill>
              <w14:schemeClr w14:val="tx1"/>
            </w14:solidFill>
          </w14:textFill>
        </w:rPr>
        <w:t xml:space="preserve"> </w:t>
      </w:r>
      <w:r>
        <w:rPr>
          <w:rFonts w:ascii="宋体" w:hAnsi="宋体" w:eastAsia="宋体" w:cs="宋体"/>
          <w:color w:val="000000" w:themeColor="text1"/>
          <w:spacing w:val="38"/>
          <w:position w:val="12"/>
          <w:sz w:val="20"/>
          <w:szCs w:val="20"/>
          <w14:textFill>
            <w14:solidFill>
              <w14:schemeClr w14:val="tx1"/>
            </w14:solidFill>
          </w14:textFill>
        </w:rPr>
        <w:t>日，提前清偿了乙公司，且案情明示当时新华书店</w:t>
      </w:r>
    </w:p>
    <w:p>
      <w:pPr>
        <w:spacing w:line="219"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3"/>
          <w:sz w:val="20"/>
          <w:szCs w:val="20"/>
          <w14:textFill>
            <w14:solidFill>
              <w14:schemeClr w14:val="tx1"/>
            </w14:solidFill>
          </w14:textFill>
        </w:rPr>
        <w:t>具备破产原因</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23"/>
          <w:sz w:val="20"/>
          <w:szCs w:val="20"/>
          <w14:textFill>
            <w14:solidFill>
              <w14:schemeClr w14:val="tx1"/>
            </w14:solidFill>
          </w14:textFill>
        </w:rPr>
        <w:t>→</w:t>
      </w:r>
      <w:r>
        <w:rPr>
          <w:rFonts w:ascii="宋体" w:hAnsi="宋体" w:eastAsia="宋体" w:cs="宋体"/>
          <w:color w:val="000000" w:themeColor="text1"/>
          <w:spacing w:val="-49"/>
          <w:sz w:val="20"/>
          <w:szCs w:val="20"/>
          <w14:textFill>
            <w14:solidFill>
              <w14:schemeClr w14:val="tx1"/>
            </w14:solidFill>
          </w14:textFill>
        </w:rPr>
        <w:t xml:space="preserve"> </w:t>
      </w:r>
      <w:r>
        <w:rPr>
          <w:rFonts w:ascii="宋体" w:hAnsi="宋体" w:eastAsia="宋体" w:cs="宋体"/>
          <w:color w:val="000000" w:themeColor="text1"/>
          <w:spacing w:val="23"/>
          <w:sz w:val="20"/>
          <w:szCs w:val="20"/>
          <w14:textFill>
            <w14:solidFill>
              <w14:schemeClr w14:val="tx1"/>
            </w14:solidFill>
          </w14:textFill>
        </w:rPr>
        <w:t>可撤销。</w:t>
      </w:r>
    </w:p>
    <w:p>
      <w:pPr>
        <w:spacing w:before="153" w:line="2282" w:lineRule="exact"/>
        <w:ind w:firstLine="143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495" o:spid="_x0000_s1495" o:spt="203" style="height:114.15pt;width:316pt;" coordsize="6320,2283">
            <o:lock v:ext="edit"/>
            <v:shape id="_x0000_s1496" o:spid="_x0000_s1496" o:spt="75" type="#_x0000_t75" style="position:absolute;left:49;top:191;height:2091;width:6270;" filled="f" stroked="f" coordsize="21600,21600">
              <v:path/>
              <v:fill on="f" focussize="0,0"/>
              <v:stroke on="f"/>
              <v:imagedata r:id="rId129" o:title=""/>
              <o:lock v:ext="edit" aspectratio="t"/>
            </v:shape>
            <v:shape id="_x0000_s1497" o:spid="_x0000_s1497" o:spt="202" type="#_x0000_t202" style="position:absolute;left:-20;top:-20;height:2163;width:6262;"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31"/>
                        <w:sz w:val="20"/>
                        <w:szCs w:val="20"/>
                      </w:rPr>
                      <w:t>撤销权</w:t>
                    </w:r>
                  </w:p>
                  <w:p>
                    <w:pPr>
                      <w:spacing w:before="92" w:line="203" w:lineRule="auto"/>
                      <w:ind w:right="20"/>
                      <w:jc w:val="right"/>
                      <w:rPr>
                        <w:rFonts w:ascii="宋体" w:hAnsi="宋体" w:eastAsia="宋体" w:cs="宋体"/>
                        <w:sz w:val="20"/>
                        <w:szCs w:val="20"/>
                      </w:rPr>
                    </w:pPr>
                    <w:r>
                      <w:rPr>
                        <w:rFonts w:ascii="宋体" w:hAnsi="宋体" w:eastAsia="宋体" w:cs="宋体"/>
                        <w:spacing w:val="2"/>
                        <w:sz w:val="20"/>
                        <w:szCs w:val="20"/>
                      </w:rPr>
                      <w:t>1.受理前6个月内+清偿当时有破产</w:t>
                    </w:r>
                  </w:p>
                  <w:p>
                    <w:pPr>
                      <w:spacing w:line="203" w:lineRule="auto"/>
                      <w:ind w:left="3159" w:right="587" w:firstLine="9"/>
                      <w:rPr>
                        <w:rFonts w:ascii="宋体" w:hAnsi="宋体" w:eastAsia="宋体" w:cs="宋体"/>
                        <w:sz w:val="20"/>
                        <w:szCs w:val="20"/>
                      </w:rPr>
                    </w:pPr>
                    <w:r>
                      <w:rPr>
                        <w:rFonts w:ascii="宋体" w:hAnsi="宋体" w:eastAsia="宋体" w:cs="宋体"/>
                        <w:spacing w:val="23"/>
                        <w:sz w:val="20"/>
                        <w:szCs w:val="20"/>
                      </w:rPr>
                      <w:t>原因</w:t>
                    </w:r>
                    <w:r>
                      <w:rPr>
                        <w:rFonts w:ascii="宋体" w:hAnsi="宋体" w:eastAsia="宋体" w:cs="宋体"/>
                        <w:spacing w:val="-50"/>
                        <w:sz w:val="20"/>
                        <w:szCs w:val="20"/>
                      </w:rPr>
                      <w:t xml:space="preserve"> </w:t>
                    </w:r>
                    <w:r>
                      <w:rPr>
                        <w:rFonts w:ascii="宋体" w:hAnsi="宋体" w:eastAsia="宋体" w:cs="宋体"/>
                        <w:spacing w:val="23"/>
                        <w:sz w:val="20"/>
                        <w:szCs w:val="20"/>
                      </w:rPr>
                      <w:t>一个别清偿“可撤销</w:t>
                    </w:r>
                    <w:r>
                      <w:rPr>
                        <w:rFonts w:ascii="宋体" w:hAnsi="宋体" w:eastAsia="宋体" w:cs="宋体"/>
                        <w:sz w:val="20"/>
                        <w:szCs w:val="20"/>
                      </w:rPr>
                      <w:t xml:space="preserve"> </w:t>
                    </w:r>
                    <w:r>
                      <w:rPr>
                        <w:rFonts w:ascii="宋体" w:hAnsi="宋体" w:eastAsia="宋体" w:cs="宋体"/>
                        <w:spacing w:val="-1"/>
                        <w:sz w:val="20"/>
                        <w:szCs w:val="20"/>
                      </w:rPr>
                      <w:t>2.例外情形，有效清偿：</w:t>
                    </w:r>
                  </w:p>
                  <w:p>
                    <w:pPr>
                      <w:spacing w:line="203" w:lineRule="auto"/>
                      <w:ind w:right="32"/>
                      <w:jc w:val="right"/>
                      <w:rPr>
                        <w:rFonts w:ascii="宋体" w:hAnsi="宋体" w:eastAsia="宋体" w:cs="宋体"/>
                        <w:sz w:val="20"/>
                        <w:szCs w:val="20"/>
                      </w:rPr>
                    </w:pPr>
                    <w:r>
                      <w:rPr>
                        <w:rFonts w:ascii="宋体" w:hAnsi="宋体" w:eastAsia="宋体" w:cs="宋体"/>
                        <w:spacing w:val="13"/>
                        <w:sz w:val="20"/>
                        <w:szCs w:val="20"/>
                      </w:rPr>
                      <w:t>(1)优质债权；</w:t>
                    </w:r>
                    <w:r>
                      <w:rPr>
                        <w:rFonts w:ascii="宋体" w:hAnsi="宋体" w:eastAsia="宋体" w:cs="宋体"/>
                        <w:spacing w:val="81"/>
                        <w:sz w:val="20"/>
                        <w:szCs w:val="20"/>
                      </w:rPr>
                      <w:t xml:space="preserve"> </w:t>
                    </w:r>
                    <w:r>
                      <w:rPr>
                        <w:rFonts w:ascii="宋体" w:hAnsi="宋体" w:eastAsia="宋体" w:cs="宋体"/>
                        <w:spacing w:val="13"/>
                        <w:sz w:val="20"/>
                        <w:szCs w:val="20"/>
                      </w:rPr>
                      <w:t>(2)法定清偿；</w:t>
                    </w:r>
                  </w:p>
                  <w:p>
                    <w:pPr>
                      <w:spacing w:line="220" w:lineRule="auto"/>
                      <w:ind w:left="3649"/>
                      <w:rPr>
                        <w:rFonts w:ascii="宋体" w:hAnsi="宋体" w:eastAsia="宋体" w:cs="宋体"/>
                        <w:sz w:val="20"/>
                        <w:szCs w:val="20"/>
                      </w:rPr>
                    </w:pPr>
                    <w:r>
                      <w:rPr>
                        <w:rFonts w:ascii="宋体" w:hAnsi="宋体" w:eastAsia="宋体" w:cs="宋体"/>
                        <w:spacing w:val="19"/>
                        <w:sz w:val="20"/>
                        <w:szCs w:val="20"/>
                      </w:rPr>
                      <w:t>(3)维系生命支出</w:t>
                    </w:r>
                  </w:p>
                  <w:p>
                    <w:pPr>
                      <w:spacing w:line="366" w:lineRule="auto"/>
                      <w:rPr>
                        <w:rFonts w:ascii="Arial"/>
                        <w:sz w:val="21"/>
                      </w:rPr>
                    </w:pPr>
                  </w:p>
                  <w:p>
                    <w:pPr>
                      <w:spacing w:before="65" w:line="221" w:lineRule="auto"/>
                      <w:ind w:right="85"/>
                      <w:jc w:val="right"/>
                      <w:rPr>
                        <w:rFonts w:ascii="宋体" w:hAnsi="宋体" w:eastAsia="宋体" w:cs="宋体"/>
                        <w:sz w:val="20"/>
                        <w:szCs w:val="20"/>
                      </w:rPr>
                    </w:pPr>
                    <w:r>
                      <w:rPr>
                        <w:rFonts w:ascii="宋体" w:hAnsi="宋体" w:eastAsia="宋体" w:cs="宋体"/>
                        <w:spacing w:val="8"/>
                        <w:sz w:val="20"/>
                        <w:szCs w:val="20"/>
                      </w:rPr>
                      <w:t>受理</w:t>
                    </w:r>
                  </w:p>
                </w:txbxContent>
              </v:textbox>
            </v:shape>
            <v:shape id="_x0000_s1498" o:spid="_x0000_s1498" o:spt="202" type="#_x0000_t202" style="position:absolute;left:2759;top:1860;height:277;width:580;"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13"/>
                        <w:sz w:val="20"/>
                        <w:szCs w:val="20"/>
                      </w:rPr>
                      <w:t>6个月</w:t>
                    </w:r>
                  </w:p>
                </w:txbxContent>
              </v:textbox>
            </v:shape>
            <v:shape id="_x0000_s1499" o:spid="_x0000_s1499" o:spt="202" type="#_x0000_t202" style="position:absolute;left:129;top:1830;height:277;width:317;"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4"/>
                        <w:sz w:val="20"/>
                        <w:szCs w:val="20"/>
                      </w:rPr>
                      <w:t>1年</w:t>
                    </w:r>
                  </w:p>
                </w:txbxContent>
              </v:textbox>
            </v:shape>
            <w10:wrap type="none"/>
            <w10:anchorlock/>
          </v:group>
        </w:pict>
      </w:r>
    </w:p>
    <w:p>
      <w:pPr>
        <w:spacing w:before="96" w:line="443" w:lineRule="exact"/>
        <w:ind w:left="149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1"/>
          <w:position w:val="18"/>
          <w:sz w:val="20"/>
          <w:szCs w:val="20"/>
          <w14:textFill>
            <w14:solidFill>
              <w14:schemeClr w14:val="tx1"/>
            </w14:solidFill>
          </w14:textFill>
        </w:rPr>
        <w:t>1年内+无偿转、低价让、新担保、提前还、弃债权一欺</w:t>
      </w:r>
      <w:r>
        <w:rPr>
          <w:rFonts w:ascii="宋体" w:hAnsi="宋体" w:eastAsia="宋体" w:cs="宋体"/>
          <w:color w:val="000000" w:themeColor="text1"/>
          <w:spacing w:val="10"/>
          <w:position w:val="18"/>
          <w:sz w:val="20"/>
          <w:szCs w:val="20"/>
          <w14:textFill>
            <w14:solidFill>
              <w14:schemeClr w14:val="tx1"/>
            </w14:solidFill>
          </w14:textFill>
        </w:rPr>
        <w:t>诈破产，可撤销</w:t>
      </w:r>
    </w:p>
    <w:p>
      <w:pPr>
        <w:spacing w:line="220" w:lineRule="auto"/>
        <w:ind w:left="51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0"/>
          <w:sz w:val="20"/>
          <w:szCs w:val="20"/>
          <w14:textFill>
            <w14:solidFill>
              <w14:schemeClr w14:val="tx1"/>
            </w14:solidFill>
          </w14:textFill>
        </w:rPr>
        <w:t>4.</w:t>
      </w:r>
      <w:r>
        <w:rPr>
          <w:rFonts w:ascii="宋体" w:hAnsi="宋体" w:eastAsia="宋体" w:cs="宋体"/>
          <w:color w:val="000000" w:themeColor="text1"/>
          <w:spacing w:val="69"/>
          <w:sz w:val="20"/>
          <w:szCs w:val="20"/>
          <w14:textFill>
            <w14:solidFill>
              <w14:schemeClr w14:val="tx1"/>
            </w14:solidFill>
          </w14:textFill>
        </w:rPr>
        <w:t xml:space="preserve"> </w:t>
      </w:r>
      <w:r>
        <w:rPr>
          <w:rFonts w:ascii="宋体" w:hAnsi="宋体" w:eastAsia="宋体" w:cs="宋体"/>
          <w:color w:val="000000" w:themeColor="text1"/>
          <w:spacing w:val="20"/>
          <w:sz w:val="20"/>
          <w:szCs w:val="20"/>
          <w14:textFill>
            <w14:solidFill>
              <w14:schemeClr w14:val="tx1"/>
            </w14:solidFill>
          </w14:textFill>
        </w:rPr>
        <w:t>认定无效的行为</w:t>
      </w:r>
    </w:p>
    <w:p>
      <w:pPr>
        <w:spacing w:before="181" w:line="219" w:lineRule="auto"/>
        <w:ind w:left="41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2"/>
          <w:sz w:val="20"/>
          <w:szCs w:val="20"/>
          <w14:textFill>
            <w14:solidFill>
              <w14:schemeClr w14:val="tx1"/>
            </w14:solidFill>
          </w14:textFill>
        </w:rPr>
        <w:t>《企业破产法》第33条规定，涉及债务人财产的下列行为无效：</w:t>
      </w:r>
    </w:p>
    <w:p>
      <w:pPr>
        <w:rPr>
          <w:color w:val="000000" w:themeColor="text1"/>
          <w14:textFill>
            <w14:solidFill>
              <w14:schemeClr w14:val="tx1"/>
            </w14:solidFill>
          </w14:textFill>
        </w:rPr>
        <w:sectPr>
          <w:footerReference r:id="rId20" w:type="default"/>
          <w:pgSz w:w="11900" w:h="16840"/>
          <w:pgMar w:top="397" w:right="1227" w:bottom="901" w:left="1150" w:header="0" w:footer="772" w:gutter="0"/>
          <w:cols w:space="720" w:num="1"/>
        </w:sectPr>
      </w:pPr>
    </w:p>
    <w:p>
      <w:pPr>
        <w:spacing w:before="36" w:line="222" w:lineRule="auto"/>
        <w:ind w:left="2204"/>
        <w:rPr>
          <w:rFonts w:ascii="黑体" w:hAnsi="黑体" w:eastAsia="黑体" w:cs="黑体"/>
          <w:color w:val="000000" w:themeColor="text1"/>
          <w:sz w:val="34"/>
          <w:szCs w:val="34"/>
          <w14:textFill>
            <w14:solidFill>
              <w14:schemeClr w14:val="tx1"/>
            </w14:solidFill>
          </w14:textFill>
        </w:rPr>
      </w:pPr>
      <w:r>
        <w:rPr>
          <w:color w:val="000000" w:themeColor="text1"/>
          <w14:textFill>
            <w14:solidFill>
              <w14:schemeClr w14:val="tx1"/>
            </w14:solidFill>
          </w14:textFill>
        </w:rPr>
        <w:pict>
          <v:shape id="_x0000_s1500" o:spid="_x0000_s1500" o:spt="202" type="#_x0000_t202" style="position:absolute;left:0pt;margin-left:387pt;margin-top:13.4pt;height:15.7pt;width:88.4pt;z-index:251672576;mso-width-relative:page;mso-height-relative:page;"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3"/>
                      <w:szCs w:val="23"/>
                    </w:rPr>
                  </w:pPr>
                  <w:r>
                    <w:rPr>
                      <w:rFonts w:ascii="宋体" w:hAnsi="宋体" w:eastAsia="宋体" w:cs="宋体"/>
                      <w:spacing w:val="-13"/>
                      <w:sz w:val="23"/>
                      <w:szCs w:val="23"/>
                    </w:rPr>
                    <w:t>专题五企业破产法</w:t>
                  </w:r>
                </w:p>
              </w:txbxContent>
            </v:textbox>
          </v:shape>
        </w:pict>
      </w:r>
      <w:r>
        <w:rPr>
          <w:color w:val="000000" w:themeColor="text1"/>
          <w14:textFill>
            <w14:solidFill>
              <w14:schemeClr w14:val="tx1"/>
            </w14:solidFill>
          </w14:textFill>
        </w:rPr>
        <w:drawing>
          <wp:anchor distT="0" distB="0" distL="0" distR="0" simplePos="0" relativeHeight="251671552" behindDoc="1" locked="0" layoutInCell="1" allowOverlap="1">
            <wp:simplePos x="0" y="0"/>
            <wp:positionH relativeFrom="column">
              <wp:posOffset>1333500</wp:posOffset>
            </wp:positionH>
            <wp:positionV relativeFrom="paragraph">
              <wp:posOffset>-6350</wp:posOffset>
            </wp:positionV>
            <wp:extent cx="3486150" cy="285750"/>
            <wp:effectExtent l="0" t="0" r="0" b="0"/>
            <wp:wrapNone/>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130"/>
                    <a:stretch>
                      <a:fillRect/>
                    </a:stretch>
                  </pic:blipFill>
                  <pic:spPr>
                    <a:xfrm>
                      <a:off x="0" y="0"/>
                      <a:ext cx="3486120" cy="285763"/>
                    </a:xfrm>
                    <a:prstGeom prst="rect">
                      <a:avLst/>
                    </a:prstGeom>
                  </pic:spPr>
                </pic:pic>
              </a:graphicData>
            </a:graphic>
          </wp:anchor>
        </w:drawing>
      </w:r>
      <w:r>
        <w:rPr>
          <w:rFonts w:ascii="黑体" w:hAnsi="黑体" w:eastAsia="黑体" w:cs="黑体"/>
          <w:b/>
          <w:bCs/>
          <w:color w:val="000000" w:themeColor="text1"/>
          <w:spacing w:val="11"/>
          <w:sz w:val="34"/>
          <w:szCs w:val="34"/>
          <w14:textFill>
            <w14:solidFill>
              <w14:schemeClr w14:val="tx1"/>
            </w14:solidFill>
          </w14:textFill>
        </w:rPr>
        <w:t>西法大考资微信(</w:t>
      </w:r>
      <w:r>
        <w:rPr>
          <w:rFonts w:ascii="黑体" w:hAnsi="黑体" w:eastAsia="黑体" w:cs="黑体"/>
          <w:b/>
          <w:bCs/>
          <w:color w:val="000000" w:themeColor="text1"/>
          <w:sz w:val="34"/>
          <w:szCs w:val="34"/>
          <w14:textFill>
            <w14:solidFill>
              <w14:schemeClr w14:val="tx1"/>
            </w14:solidFill>
          </w14:textFill>
        </w:rPr>
        <w:t>QQ</w:t>
      </w:r>
      <w:r>
        <w:rPr>
          <w:rFonts w:ascii="黑体" w:hAnsi="黑体" w:eastAsia="黑体" w:cs="黑体"/>
          <w:b/>
          <w:bCs/>
          <w:color w:val="000000" w:themeColor="text1"/>
          <w:spacing w:val="11"/>
          <w:sz w:val="34"/>
          <w:szCs w:val="34"/>
          <w14:textFill>
            <w14:solidFill>
              <w14:schemeClr w14:val="tx1"/>
            </w14:solidFill>
          </w14:textFill>
        </w:rPr>
        <w:t>):2233200134</w:t>
      </w:r>
    </w:p>
    <w:p>
      <w:pPr>
        <w:spacing w:line="277" w:lineRule="auto"/>
        <w:rPr>
          <w:rFonts w:ascii="Arial"/>
          <w:color w:val="000000" w:themeColor="text1"/>
          <w:sz w:val="21"/>
          <w14:textFill>
            <w14:solidFill>
              <w14:schemeClr w14:val="tx1"/>
            </w14:solidFill>
          </w14:textFill>
        </w:rPr>
      </w:pPr>
    </w:p>
    <w:p>
      <w:pPr>
        <w:spacing w:before="75" w:line="219" w:lineRule="auto"/>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(1)为逃避债务而隐匿、转移财产的；</w:t>
      </w:r>
    </w:p>
    <w:p>
      <w:pPr>
        <w:spacing w:before="97" w:line="219" w:lineRule="auto"/>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(2)虚构债务或者承认不真实的债务的。</w:t>
      </w:r>
    </w:p>
    <w:p>
      <w:pPr>
        <w:spacing w:before="107" w:line="262" w:lineRule="auto"/>
        <w:ind w:right="68" w:firstLine="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 xml:space="preserve">这些行为的特点是，在任何情况下均为法律所禁止。因此，作为无效行为，无论其何 </w:t>
      </w:r>
      <w:r>
        <w:rPr>
          <w:rFonts w:ascii="宋体" w:hAnsi="宋体" w:eastAsia="宋体" w:cs="宋体"/>
          <w:color w:val="000000" w:themeColor="text1"/>
          <w:spacing w:val="6"/>
          <w:sz w:val="23"/>
          <w:szCs w:val="23"/>
          <w14:textFill>
            <w14:solidFill>
              <w14:schemeClr w14:val="tx1"/>
            </w14:solidFill>
          </w14:textFill>
        </w:rPr>
        <w:t>时发生均为无效，且任何人在任何时候均得主张其无效。</w:t>
      </w:r>
    </w:p>
    <w:p>
      <w:pPr>
        <w:spacing w:before="177" w:line="219" w:lineRule="auto"/>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2"/>
          <w:sz w:val="23"/>
          <w:szCs w:val="23"/>
          <w14:textFill>
            <w14:solidFill>
              <w14:schemeClr w14:val="tx1"/>
            </w14:solidFill>
          </w14:textFill>
        </w:rPr>
        <w:t>(</w:t>
      </w:r>
      <w:r>
        <w:rPr>
          <w:rFonts w:ascii="宋体" w:hAnsi="宋体" w:eastAsia="宋体" w:cs="宋体"/>
          <w:color w:val="000000" w:themeColor="text1"/>
          <w:spacing w:val="-1"/>
          <w:sz w:val="23"/>
          <w:szCs w:val="23"/>
          <w14:textFill>
            <w14:solidFill>
              <w14:schemeClr w14:val="tx1"/>
            </w14:solidFill>
          </w14:textFill>
        </w:rPr>
        <w:t xml:space="preserve"> </w:t>
      </w:r>
      <w:r>
        <w:rPr>
          <w:rFonts w:ascii="宋体" w:hAnsi="宋体" w:eastAsia="宋体" w:cs="宋体"/>
          <w:color w:val="000000" w:themeColor="text1"/>
          <w:spacing w:val="-22"/>
          <w:sz w:val="23"/>
          <w:szCs w:val="23"/>
          <w14:textFill>
            <w14:solidFill>
              <w14:schemeClr w14:val="tx1"/>
            </w14:solidFill>
          </w14:textFill>
        </w:rPr>
        <w:t>四</w:t>
      </w:r>
      <w:r>
        <w:rPr>
          <w:rFonts w:ascii="宋体" w:hAnsi="宋体" w:eastAsia="宋体" w:cs="宋体"/>
          <w:color w:val="000000" w:themeColor="text1"/>
          <w:spacing w:val="-21"/>
          <w:sz w:val="23"/>
          <w:szCs w:val="23"/>
          <w14:textFill>
            <w14:solidFill>
              <w14:schemeClr w14:val="tx1"/>
            </w14:solidFill>
          </w14:textFill>
        </w:rPr>
        <w:t xml:space="preserve"> </w:t>
      </w:r>
      <w:r>
        <w:rPr>
          <w:rFonts w:ascii="宋体" w:hAnsi="宋体" w:eastAsia="宋体" w:cs="宋体"/>
          <w:color w:val="000000" w:themeColor="text1"/>
          <w:spacing w:val="-22"/>
          <w:sz w:val="23"/>
          <w:szCs w:val="23"/>
          <w14:textFill>
            <w14:solidFill>
              <w14:schemeClr w14:val="tx1"/>
            </w14:solidFill>
          </w14:textFill>
        </w:rPr>
        <w:t>) 追</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22"/>
          <w:sz w:val="23"/>
          <w:szCs w:val="23"/>
          <w14:textFill>
            <w14:solidFill>
              <w14:schemeClr w14:val="tx1"/>
            </w14:solidFill>
          </w14:textFill>
        </w:rPr>
        <w:t>回</w:t>
      </w:r>
      <w:r>
        <w:rPr>
          <w:rFonts w:ascii="宋体" w:hAnsi="宋体" w:eastAsia="宋体" w:cs="宋体"/>
          <w:color w:val="000000" w:themeColor="text1"/>
          <w:spacing w:val="-23"/>
          <w:sz w:val="23"/>
          <w:szCs w:val="23"/>
          <w14:textFill>
            <w14:solidFill>
              <w14:schemeClr w14:val="tx1"/>
            </w14:solidFill>
          </w14:textFill>
        </w:rPr>
        <w:t xml:space="preserve"> </w:t>
      </w:r>
      <w:r>
        <w:rPr>
          <w:rFonts w:ascii="宋体" w:hAnsi="宋体" w:eastAsia="宋体" w:cs="宋体"/>
          <w:color w:val="000000" w:themeColor="text1"/>
          <w:spacing w:val="-22"/>
          <w:sz w:val="23"/>
          <w:szCs w:val="23"/>
          <w14:textFill>
            <w14:solidFill>
              <w14:schemeClr w14:val="tx1"/>
            </w14:solidFill>
          </w14:textFill>
        </w:rPr>
        <w:t>权</w:t>
      </w:r>
    </w:p>
    <w:p>
      <w:pPr>
        <w:spacing w:before="147" w:line="219" w:lineRule="auto"/>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1.</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对企业管理层的特别追回权</w:t>
      </w:r>
    </w:p>
    <w:p>
      <w:pPr>
        <w:spacing w:before="97" w:line="286" w:lineRule="auto"/>
        <w:ind w:right="40" w:firstLine="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这是针对我国企业中存在的管理层在企业困难情况下继续领取高额薪金、奖金和各种</w:t>
      </w:r>
      <w:r>
        <w:rPr>
          <w:rFonts w:ascii="宋体" w:hAnsi="宋体" w:eastAsia="宋体" w:cs="宋体"/>
          <w:color w:val="000000" w:themeColor="text1"/>
          <w:spacing w:val="2"/>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补贴、普遍拖欠职工工资情况下获取的工资性收</w:t>
      </w:r>
      <w:r>
        <w:rPr>
          <w:rFonts w:ascii="宋体" w:hAnsi="宋体" w:eastAsia="宋体" w:cs="宋体"/>
          <w:color w:val="000000" w:themeColor="text1"/>
          <w:spacing w:val="11"/>
          <w:sz w:val="23"/>
          <w:szCs w:val="23"/>
          <w14:textFill>
            <w14:solidFill>
              <w14:schemeClr w14:val="tx1"/>
            </w14:solidFill>
          </w14:textFill>
        </w:rPr>
        <w:t>入等所谓的“穷庙富方丈”现象作出的规</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24"/>
          <w:sz w:val="23"/>
          <w:szCs w:val="23"/>
          <w14:textFill>
            <w14:solidFill>
              <w14:schemeClr w14:val="tx1"/>
            </w14:solidFill>
          </w14:textFill>
        </w:rPr>
        <w:t>定，目的在于遏制企业高层管理人员不正当的自利行为，以维护企业利益和改善法人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治理。</w:t>
      </w:r>
    </w:p>
    <w:p>
      <w:pPr>
        <w:spacing w:before="94" w:line="219" w:lineRule="auto"/>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5"/>
          <w:sz w:val="23"/>
          <w:szCs w:val="23"/>
          <w14:textFill>
            <w14:solidFill>
              <w14:schemeClr w14:val="tx1"/>
            </w14:solidFill>
          </w14:textFill>
        </w:rPr>
        <w:t>(1)非正常收入</w:t>
      </w:r>
    </w:p>
    <w:p>
      <w:pPr>
        <w:spacing w:before="87" w:line="390" w:lineRule="exact"/>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position w:val="11"/>
          <w:sz w:val="23"/>
          <w:szCs w:val="23"/>
          <w14:textFill>
            <w14:solidFill>
              <w14:schemeClr w14:val="tx1"/>
            </w14:solidFill>
          </w14:textFill>
        </w:rPr>
        <w:t>债务人有破产原因时，债务人的董事、监事和高级管理人员利用职权获取的以下收</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入，人民法院应当认定为非正常收入：</w:t>
      </w:r>
    </w:p>
    <w:p>
      <w:pPr>
        <w:spacing w:before="75" w:line="217" w:lineRule="auto"/>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z w:val="23"/>
          <w:szCs w:val="23"/>
          <w14:textFill>
            <w14:solidFill>
              <w14:schemeClr w14:val="tx1"/>
            </w14:solidFill>
          </w14:textFill>
        </w:rPr>
        <w:t>①绩效奖金；</w:t>
      </w:r>
    </w:p>
    <w:p>
      <w:pPr>
        <w:spacing w:before="109" w:line="217" w:lineRule="auto"/>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②普遍拖欠职工工资情况下获取的工资性收入；</w:t>
      </w:r>
    </w:p>
    <w:p>
      <w:pPr>
        <w:spacing w:before="110" w:line="217" w:lineRule="auto"/>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
          <w:sz w:val="23"/>
          <w:szCs w:val="23"/>
          <w14:textFill>
            <w14:solidFill>
              <w14:schemeClr w14:val="tx1"/>
            </w14:solidFill>
          </w14:textFill>
        </w:rPr>
        <w:t>③其他非正常收入。</w:t>
      </w:r>
    </w:p>
    <w:p>
      <w:pPr>
        <w:spacing w:before="112" w:line="219" w:lineRule="auto"/>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(2)管理人对非正常收入行使追回权，董事、监事、</w:t>
      </w:r>
      <w:r>
        <w:rPr>
          <w:rFonts w:ascii="宋体" w:hAnsi="宋体" w:eastAsia="宋体" w:cs="宋体"/>
          <w:color w:val="000000" w:themeColor="text1"/>
          <w:spacing w:val="13"/>
          <w:sz w:val="23"/>
          <w:szCs w:val="23"/>
          <w14:textFill>
            <w14:solidFill>
              <w14:schemeClr w14:val="tx1"/>
            </w14:solidFill>
          </w14:textFill>
        </w:rPr>
        <w:t>高管获得对应权利救济</w:t>
      </w:r>
    </w:p>
    <w:p>
      <w:pPr>
        <w:spacing w:before="95" w:line="217" w:lineRule="auto"/>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①绩效奖金</w:t>
      </w:r>
      <w:r>
        <w:rPr>
          <w:rFonts w:ascii="宋体" w:hAnsi="宋体" w:eastAsia="宋体" w:cs="宋体"/>
          <w:color w:val="000000" w:themeColor="text1"/>
          <w:spacing w:val="-81"/>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→普通破产债权；</w:t>
      </w:r>
    </w:p>
    <w:p>
      <w:pPr>
        <w:spacing w:before="110" w:line="217" w:lineRule="auto"/>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②工资性收入</w:t>
      </w:r>
      <w:r>
        <w:rPr>
          <w:rFonts w:ascii="宋体" w:hAnsi="宋体" w:eastAsia="宋体" w:cs="宋体"/>
          <w:color w:val="000000" w:themeColor="text1"/>
          <w:spacing w:val="-84"/>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→按照该企业职工平均工资计算的部分作为拖欠的职工工资；高出该企</w:t>
      </w:r>
    </w:p>
    <w:p>
      <w:pPr>
        <w:spacing w:before="112"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业职工平均工资计算的部分，作为普通破产债权；</w:t>
      </w:r>
    </w:p>
    <w:p>
      <w:pPr>
        <w:spacing w:before="104" w:line="217" w:lineRule="auto"/>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③其他非正常收入</w:t>
      </w:r>
      <w:r>
        <w:rPr>
          <w:rFonts w:ascii="宋体" w:hAnsi="宋体" w:eastAsia="宋体" w:cs="宋体"/>
          <w:color w:val="000000" w:themeColor="text1"/>
          <w:spacing w:val="-82"/>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→普通破产债权</w:t>
      </w:r>
    </w:p>
    <w:p>
      <w:pPr>
        <w:spacing w:before="113" w:line="219" w:lineRule="auto"/>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(3)侵占财产追回，董事、监事、高管无救</w:t>
      </w:r>
      <w:r>
        <w:rPr>
          <w:rFonts w:ascii="宋体" w:hAnsi="宋体" w:eastAsia="宋体" w:cs="宋体"/>
          <w:color w:val="000000" w:themeColor="text1"/>
          <w:spacing w:val="15"/>
          <w:sz w:val="23"/>
          <w:szCs w:val="23"/>
          <w14:textFill>
            <w14:solidFill>
              <w14:schemeClr w14:val="tx1"/>
            </w14:solidFill>
          </w14:textFill>
        </w:rPr>
        <w:t>济</w:t>
      </w:r>
    </w:p>
    <w:p>
      <w:pPr>
        <w:spacing w:before="84" w:line="217" w:lineRule="auto"/>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①债务人的董事、监事和高级管理人员利用职权侵占的企业财产，</w:t>
      </w:r>
      <w:r>
        <w:rPr>
          <w:rFonts w:ascii="宋体" w:hAnsi="宋体" w:eastAsia="宋体" w:cs="宋体"/>
          <w:color w:val="000000" w:themeColor="text1"/>
          <w:spacing w:val="14"/>
          <w:sz w:val="23"/>
          <w:szCs w:val="23"/>
          <w14:textFill>
            <w14:solidFill>
              <w14:schemeClr w14:val="tx1"/>
            </w14:solidFill>
          </w14:textFill>
        </w:rPr>
        <w:t xml:space="preserve"> </w:t>
      </w:r>
      <w:r>
        <w:rPr>
          <w:rFonts w:ascii="宋体" w:hAnsi="宋体" w:eastAsia="宋体" w:cs="宋体"/>
          <w:color w:val="000000" w:themeColor="text1"/>
          <w:spacing w:val="6"/>
          <w:sz w:val="23"/>
          <w:szCs w:val="23"/>
          <w:u w:val="single" w:color="auto"/>
          <w14:textFill>
            <w14:solidFill>
              <w14:schemeClr w14:val="tx1"/>
            </w14:solidFill>
          </w14:textFill>
        </w:rPr>
        <w:t>管理人应当追回</w:t>
      </w:r>
    </w:p>
    <w:p>
      <w:pPr>
        <w:spacing w:before="110" w:line="217" w:lineRule="auto"/>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②被侵占的财产由管理人追回后，债务人的董事、监事、高级管理人员不得作为债权</w:t>
      </w:r>
    </w:p>
    <w:p>
      <w:pPr>
        <w:spacing w:before="112"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申报。</w:t>
      </w:r>
    </w:p>
    <w:p>
      <w:pPr>
        <w:spacing w:before="97" w:line="219" w:lineRule="auto"/>
        <w:ind w:left="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2.</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对出资人未缴出资的追回权</w:t>
      </w:r>
    </w:p>
    <w:p>
      <w:pPr>
        <w:spacing w:before="108" w:line="258" w:lineRule="auto"/>
        <w:ind w:right="65" w:firstLine="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(1)法院受理破产申请后，债务人的出资人尚未完全履行出资义务的，管理人应当要</w:t>
      </w:r>
      <w:r>
        <w:rPr>
          <w:rFonts w:ascii="宋体" w:hAnsi="宋体" w:eastAsia="宋体" w:cs="宋体"/>
          <w:color w:val="000000" w:themeColor="text1"/>
          <w:spacing w:val="3"/>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求该出资人缴纳所认缴的出资，不受出资期限的限制</w:t>
      </w:r>
    </w:p>
    <w:p>
      <w:pPr>
        <w:spacing w:before="97" w:line="271" w:lineRule="auto"/>
        <w:ind w:right="69" w:firstLine="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(2)管理人代表债务人提起诉讼，主张出资人向债务人依法缴付未履行的出资或者返</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还抽逃的出资本息，出资人以认缴出资尚未届至公司章程规定的缴纳期限或者违反出资义</w:t>
      </w:r>
      <w:r>
        <w:rPr>
          <w:rFonts w:ascii="宋体" w:hAnsi="宋体" w:eastAsia="宋体" w:cs="宋体"/>
          <w:color w:val="000000" w:themeColor="text1"/>
          <w:spacing w:val="1"/>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务</w:t>
      </w:r>
      <w:r>
        <w:rPr>
          <w:rFonts w:ascii="宋体" w:hAnsi="宋体" w:eastAsia="宋体" w:cs="宋体"/>
          <w:color w:val="000000" w:themeColor="text1"/>
          <w:spacing w:val="3"/>
          <w:sz w:val="23"/>
          <w:szCs w:val="23"/>
          <w:u w:val="single" w:color="auto"/>
          <w14:textFill>
            <w14:solidFill>
              <w14:schemeClr w14:val="tx1"/>
            </w14:solidFill>
          </w14:textFill>
        </w:rPr>
        <w:t>已经超过诉讼时效为由抗辩的，人民法院不予</w:t>
      </w:r>
      <w:r>
        <w:rPr>
          <w:rFonts w:ascii="宋体" w:hAnsi="宋体" w:eastAsia="宋体" w:cs="宋体"/>
          <w:color w:val="000000" w:themeColor="text1"/>
          <w:spacing w:val="2"/>
          <w:sz w:val="23"/>
          <w:szCs w:val="23"/>
          <w:u w:val="single" w:color="auto"/>
          <w14:textFill>
            <w14:solidFill>
              <w14:schemeClr w14:val="tx1"/>
            </w14:solidFill>
          </w14:textFill>
        </w:rPr>
        <w:t>支持：</w:t>
      </w:r>
      <w:r>
        <w:rPr>
          <w:rFonts w:ascii="宋体" w:hAnsi="宋体" w:eastAsia="宋体" w:cs="宋体"/>
          <w:color w:val="000000" w:themeColor="text1"/>
          <w:sz w:val="23"/>
          <w:szCs w:val="23"/>
          <w:u w:val="single" w:color="auto"/>
          <w14:textFill>
            <w14:solidFill>
              <w14:schemeClr w14:val="tx1"/>
            </w14:solidFill>
          </w14:textFill>
        </w:rPr>
        <w:t xml:space="preserve">  </w:t>
      </w:r>
    </w:p>
    <w:p>
      <w:pPr>
        <w:spacing w:before="94" w:line="278" w:lineRule="auto"/>
        <w:ind w:right="58" w:firstLine="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1"/>
          <w:sz w:val="23"/>
          <w:szCs w:val="23"/>
          <w14:textFill>
            <w14:solidFill>
              <w14:schemeClr w14:val="tx1"/>
            </w14:solidFill>
          </w14:textFill>
        </w:rPr>
        <w:t>(3)管理人依据《公司法》的相关规定代表债务人提起诉讼，主张公司的发</w:t>
      </w:r>
      <w:r>
        <w:rPr>
          <w:rFonts w:ascii="宋体" w:hAnsi="宋体" w:eastAsia="宋体" w:cs="宋体"/>
          <w:color w:val="000000" w:themeColor="text1"/>
          <w:spacing w:val="20"/>
          <w:sz w:val="23"/>
          <w:szCs w:val="23"/>
          <w14:textFill>
            <w14:solidFill>
              <w14:schemeClr w14:val="tx1"/>
            </w14:solidFill>
          </w14:textFill>
        </w:rPr>
        <w:t>起人和</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负有监督股东履行出资义务的董事、高级管理人员，或者协助抽逃出资的其他</w:t>
      </w:r>
      <w:r>
        <w:rPr>
          <w:rFonts w:ascii="宋体" w:hAnsi="宋体" w:eastAsia="宋体" w:cs="宋体"/>
          <w:color w:val="000000" w:themeColor="text1"/>
          <w:spacing w:val="17"/>
          <w:sz w:val="23"/>
          <w:szCs w:val="23"/>
          <w14:textFill>
            <w14:solidFill>
              <w14:schemeClr w14:val="tx1"/>
            </w14:solidFill>
          </w14:textFill>
        </w:rPr>
        <w:t>股东、董</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事、高级管理人员、实际控制人等，对股东违反</w:t>
      </w:r>
      <w:r>
        <w:rPr>
          <w:rFonts w:ascii="宋体" w:hAnsi="宋体" w:eastAsia="宋体" w:cs="宋体"/>
          <w:color w:val="000000" w:themeColor="text1"/>
          <w:spacing w:val="11"/>
          <w:sz w:val="23"/>
          <w:szCs w:val="23"/>
          <w14:textFill>
            <w14:solidFill>
              <w14:schemeClr w14:val="tx1"/>
            </w14:solidFill>
          </w14:textFill>
        </w:rPr>
        <w:t>出资义务或者抽逃出资承担相应责任，并</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将财产归入债务人财产的，法院应予支持。</w:t>
      </w:r>
    </w:p>
    <w:p>
      <w:pPr>
        <w:spacing w:before="199" w:line="229" w:lineRule="auto"/>
        <w:ind w:left="489"/>
        <w:rPr>
          <w:rFonts w:ascii="楷体" w:hAnsi="楷体" w:eastAsia="楷体" w:cs="楷体"/>
          <w:color w:val="000000" w:themeColor="text1"/>
          <w:sz w:val="23"/>
          <w:szCs w:val="23"/>
          <w14:textFill>
            <w14:solidFill>
              <w14:schemeClr w14:val="tx1"/>
            </w14:solidFill>
          </w14:textFill>
        </w:rPr>
      </w:pPr>
      <w:r>
        <w:rPr>
          <w:rFonts w:ascii="楷体" w:hAnsi="楷体" w:eastAsia="楷体" w:cs="楷体"/>
          <w:color w:val="000000" w:themeColor="text1"/>
          <w:spacing w:val="-8"/>
          <w:w w:val="97"/>
          <w:sz w:val="23"/>
          <w:szCs w:val="23"/>
          <w14:textFill>
            <w14:solidFill>
              <w14:schemeClr w14:val="tx1"/>
            </w14:solidFill>
          </w14:textFill>
        </w:rPr>
        <w:t>(</w:t>
      </w:r>
      <w:r>
        <w:rPr>
          <w:rFonts w:ascii="楷体" w:hAnsi="楷体" w:eastAsia="楷体" w:cs="楷体"/>
          <w:color w:val="000000" w:themeColor="text1"/>
          <w:spacing w:val="-26"/>
          <w:sz w:val="23"/>
          <w:szCs w:val="23"/>
          <w14:textFill>
            <w14:solidFill>
              <w14:schemeClr w14:val="tx1"/>
            </w14:solidFill>
          </w14:textFill>
        </w:rPr>
        <w:t xml:space="preserve"> </w:t>
      </w:r>
      <w:r>
        <w:rPr>
          <w:rFonts w:ascii="楷体" w:hAnsi="楷体" w:eastAsia="楷体" w:cs="楷体"/>
          <w:color w:val="000000" w:themeColor="text1"/>
          <w:spacing w:val="-8"/>
          <w:w w:val="97"/>
          <w:sz w:val="23"/>
          <w:szCs w:val="23"/>
          <w14:textFill>
            <w14:solidFill>
              <w14:schemeClr w14:val="tx1"/>
            </w14:solidFill>
          </w14:textFill>
        </w:rPr>
        <w:t>五</w:t>
      </w:r>
      <w:r>
        <w:rPr>
          <w:rFonts w:ascii="楷体" w:hAnsi="楷体" w:eastAsia="楷体" w:cs="楷体"/>
          <w:color w:val="000000" w:themeColor="text1"/>
          <w:spacing w:val="-32"/>
          <w:sz w:val="23"/>
          <w:szCs w:val="23"/>
          <w14:textFill>
            <w14:solidFill>
              <w14:schemeClr w14:val="tx1"/>
            </w14:solidFill>
          </w14:textFill>
        </w:rPr>
        <w:t xml:space="preserve"> </w:t>
      </w:r>
      <w:r>
        <w:rPr>
          <w:rFonts w:ascii="楷体" w:hAnsi="楷体" w:eastAsia="楷体" w:cs="楷体"/>
          <w:color w:val="000000" w:themeColor="text1"/>
          <w:spacing w:val="-8"/>
          <w:w w:val="97"/>
          <w:sz w:val="23"/>
          <w:szCs w:val="23"/>
          <w14:textFill>
            <w14:solidFill>
              <w14:schemeClr w14:val="tx1"/>
            </w14:solidFill>
          </w14:textFill>
        </w:rPr>
        <w:t>)</w:t>
      </w:r>
      <w:r>
        <w:rPr>
          <w:rFonts w:ascii="楷体" w:hAnsi="楷体" w:eastAsia="楷体" w:cs="楷体"/>
          <w:color w:val="000000" w:themeColor="text1"/>
          <w:spacing w:val="-31"/>
          <w:sz w:val="23"/>
          <w:szCs w:val="23"/>
          <w14:textFill>
            <w14:solidFill>
              <w14:schemeClr w14:val="tx1"/>
            </w14:solidFill>
          </w14:textFill>
        </w:rPr>
        <w:t xml:space="preserve"> </w:t>
      </w:r>
      <w:r>
        <w:rPr>
          <w:rFonts w:ascii="楷体" w:hAnsi="楷体" w:eastAsia="楷体" w:cs="楷体"/>
          <w:color w:val="000000" w:themeColor="text1"/>
          <w:spacing w:val="-8"/>
          <w:w w:val="97"/>
          <w:sz w:val="23"/>
          <w:szCs w:val="23"/>
          <w14:textFill>
            <w14:solidFill>
              <w14:schemeClr w14:val="tx1"/>
            </w14:solidFill>
          </w14:textFill>
        </w:rPr>
        <w:t>抵</w:t>
      </w:r>
      <w:r>
        <w:rPr>
          <w:rFonts w:ascii="楷体" w:hAnsi="楷体" w:eastAsia="楷体" w:cs="楷体"/>
          <w:color w:val="000000" w:themeColor="text1"/>
          <w:spacing w:val="-28"/>
          <w:sz w:val="23"/>
          <w:szCs w:val="23"/>
          <w14:textFill>
            <w14:solidFill>
              <w14:schemeClr w14:val="tx1"/>
            </w14:solidFill>
          </w14:textFill>
        </w:rPr>
        <w:t xml:space="preserve"> </w:t>
      </w:r>
      <w:r>
        <w:rPr>
          <w:rFonts w:ascii="楷体" w:hAnsi="楷体" w:eastAsia="楷体" w:cs="楷体"/>
          <w:color w:val="000000" w:themeColor="text1"/>
          <w:spacing w:val="-8"/>
          <w:w w:val="97"/>
          <w:sz w:val="23"/>
          <w:szCs w:val="23"/>
          <w14:textFill>
            <w14:solidFill>
              <w14:schemeClr w14:val="tx1"/>
            </w14:solidFill>
          </w14:textFill>
        </w:rPr>
        <w:t>销</w:t>
      </w:r>
      <w:r>
        <w:rPr>
          <w:rFonts w:ascii="楷体" w:hAnsi="楷体" w:eastAsia="楷体" w:cs="楷体"/>
          <w:color w:val="000000" w:themeColor="text1"/>
          <w:spacing w:val="-33"/>
          <w:sz w:val="23"/>
          <w:szCs w:val="23"/>
          <w14:textFill>
            <w14:solidFill>
              <w14:schemeClr w14:val="tx1"/>
            </w14:solidFill>
          </w14:textFill>
        </w:rPr>
        <w:t xml:space="preserve"> </w:t>
      </w:r>
      <w:r>
        <w:rPr>
          <w:rFonts w:ascii="楷体" w:hAnsi="楷体" w:eastAsia="楷体" w:cs="楷体"/>
          <w:color w:val="000000" w:themeColor="text1"/>
          <w:spacing w:val="-8"/>
          <w:w w:val="97"/>
          <w:sz w:val="23"/>
          <w:szCs w:val="23"/>
          <w14:textFill>
            <w14:solidFill>
              <w14:schemeClr w14:val="tx1"/>
            </w14:solidFill>
          </w14:textFill>
        </w:rPr>
        <w:t>权</w:t>
      </w:r>
    </w:p>
    <w:p>
      <w:pPr>
        <w:spacing w:before="111" w:line="258" w:lineRule="auto"/>
        <w:ind w:right="54" w:firstLine="48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破产抵销权，是指破产债权人在破产宣告前对债务人负有债</w:t>
      </w:r>
      <w:r>
        <w:rPr>
          <w:rFonts w:ascii="宋体" w:hAnsi="宋体" w:eastAsia="宋体" w:cs="宋体"/>
          <w:color w:val="000000" w:themeColor="text1"/>
          <w:spacing w:val="11"/>
          <w:sz w:val="23"/>
          <w:szCs w:val="23"/>
          <w14:textFill>
            <w14:solidFill>
              <w14:schemeClr w14:val="tx1"/>
            </w14:solidFill>
          </w14:textFill>
        </w:rPr>
        <w:t>务的，无论其债权与所负</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债务种类是否相同，也不论该债权债务是否到</w:t>
      </w:r>
      <w:r>
        <w:rPr>
          <w:rFonts w:ascii="宋体" w:hAnsi="宋体" w:eastAsia="宋体" w:cs="宋体"/>
          <w:color w:val="000000" w:themeColor="text1"/>
          <w:spacing w:val="11"/>
          <w:sz w:val="23"/>
          <w:szCs w:val="23"/>
          <w14:textFill>
            <w14:solidFill>
              <w14:schemeClr w14:val="tx1"/>
            </w14:solidFill>
          </w14:textFill>
        </w:rPr>
        <w:t>期或者附有条件，均可以向破产管理人主张</w:t>
      </w:r>
    </w:p>
    <w:p>
      <w:pPr>
        <w:rPr>
          <w:color w:val="000000" w:themeColor="text1"/>
          <w14:textFill>
            <w14:solidFill>
              <w14:schemeClr w14:val="tx1"/>
            </w14:solidFill>
          </w14:textFill>
        </w:rPr>
        <w:sectPr>
          <w:footerReference r:id="rId21" w:type="default"/>
          <w:pgSz w:w="12060" w:h="16950"/>
          <w:pgMar w:top="400" w:right="1342" w:bottom="400" w:left="1229" w:header="0" w:footer="0" w:gutter="0"/>
          <w:cols w:space="720" w:num="1"/>
        </w:sectPr>
      </w:pPr>
    </w:p>
    <w:p>
      <w:pPr>
        <w:spacing w:before="1" w:line="227" w:lineRule="auto"/>
        <w:rPr>
          <w:rFonts w:ascii="黑体" w:hAnsi="黑体" w:eastAsia="黑体" w:cs="黑体"/>
          <w:color w:val="000000" w:themeColor="text1"/>
          <w:sz w:val="34"/>
          <w:szCs w:val="34"/>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73600" behindDoc="1" locked="0" layoutInCell="1" allowOverlap="1">
            <wp:simplePos x="0" y="0"/>
            <wp:positionH relativeFrom="column">
              <wp:posOffset>1212850</wp:posOffset>
            </wp:positionH>
            <wp:positionV relativeFrom="paragraph">
              <wp:posOffset>-35560</wp:posOffset>
            </wp:positionV>
            <wp:extent cx="3549650" cy="285750"/>
            <wp:effectExtent l="0" t="0" r="0" b="0"/>
            <wp:wrapNone/>
            <wp:docPr id="63" name="IM 63"/>
            <wp:cNvGraphicFramePr/>
            <a:graphic xmlns:a="http://schemas.openxmlformats.org/drawingml/2006/main">
              <a:graphicData uri="http://schemas.openxmlformats.org/drawingml/2006/picture">
                <pic:pic xmlns:pic="http://schemas.openxmlformats.org/drawingml/2006/picture">
                  <pic:nvPicPr>
                    <pic:cNvPr id="63" name="IM 63"/>
                    <pic:cNvPicPr/>
                  </pic:nvPicPr>
                  <pic:blipFill>
                    <a:blip r:embed="rId131"/>
                    <a:stretch>
                      <a:fillRect/>
                    </a:stretch>
                  </pic:blipFill>
                  <pic:spPr>
                    <a:xfrm>
                      <a:off x="0" y="0"/>
                      <a:ext cx="3549590" cy="285728"/>
                    </a:xfrm>
                    <a:prstGeom prst="rect">
                      <a:avLst/>
                    </a:prstGeom>
                  </pic:spPr>
                </pic:pic>
              </a:graphicData>
            </a:graphic>
          </wp:anchor>
        </w:drawing>
      </w:r>
      <w:r>
        <w:rPr>
          <w:rFonts w:ascii="黑体" w:hAnsi="黑体" w:eastAsia="黑体" w:cs="黑体"/>
          <w:color w:val="000000" w:themeColor="text1"/>
          <w:spacing w:val="-3"/>
          <w:position w:val="-5"/>
          <w:sz w:val="22"/>
          <w:szCs w:val="22"/>
          <w14:textFill>
            <w14:solidFill>
              <w14:schemeClr w14:val="tx1"/>
            </w14:solidFill>
          </w14:textFill>
        </w:rPr>
        <w:t>商经知专题讲座</w:t>
      </w:r>
      <w:r>
        <w:rPr>
          <w:rFonts w:ascii="黑体" w:hAnsi="黑体" w:eastAsia="黑体" w:cs="黑体"/>
          <w:color w:val="000000" w:themeColor="text1"/>
          <w:spacing w:val="-10"/>
          <w:position w:val="-5"/>
          <w:sz w:val="22"/>
          <w:szCs w:val="22"/>
          <w14:textFill>
            <w14:solidFill>
              <w14:schemeClr w14:val="tx1"/>
            </w14:solidFill>
          </w14:textFill>
        </w:rPr>
        <w:t xml:space="preserve"> </w:t>
      </w:r>
      <w:r>
        <w:rPr>
          <w:rFonts w:ascii="黑体" w:hAnsi="黑体" w:eastAsia="黑体" w:cs="黑体"/>
          <w:color w:val="000000" w:themeColor="text1"/>
          <w:spacing w:val="-3"/>
          <w:position w:val="-5"/>
          <w:sz w:val="22"/>
          <w:szCs w:val="22"/>
          <w14:textFill>
            <w14:solidFill>
              <w14:schemeClr w14:val="tx1"/>
            </w14:solidFill>
          </w14:textFill>
        </w:rPr>
        <w:t>·精</w:t>
      </w:r>
      <w:r>
        <w:rPr>
          <w:rFonts w:ascii="黑体" w:hAnsi="黑体" w:eastAsia="黑体" w:cs="黑体"/>
          <w:color w:val="000000" w:themeColor="text1"/>
          <w:spacing w:val="42"/>
          <w:position w:val="-5"/>
          <w:sz w:val="22"/>
          <w:szCs w:val="22"/>
          <w14:textFill>
            <w14:solidFill>
              <w14:schemeClr w14:val="tx1"/>
            </w14:solidFill>
          </w14:textFill>
        </w:rPr>
        <w:t xml:space="preserve">  </w:t>
      </w:r>
      <w:r>
        <w:rPr>
          <w:rFonts w:ascii="黑体" w:hAnsi="黑体" w:eastAsia="黑体" w:cs="黑体"/>
          <w:b/>
          <w:bCs/>
          <w:color w:val="000000" w:themeColor="text1"/>
          <w:spacing w:val="-3"/>
          <w:sz w:val="34"/>
          <w:szCs w:val="34"/>
          <w14:textFill>
            <w14:solidFill>
              <w14:schemeClr w14:val="tx1"/>
            </w14:solidFill>
          </w14:textFill>
        </w:rPr>
        <w:t>西法大考资微信(QQ):2233200134</w:t>
      </w:r>
    </w:p>
    <w:p>
      <w:pPr>
        <w:spacing w:before="307"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用该债权抵销其对债务人所负的债务。</w:t>
      </w:r>
    </w:p>
    <w:p>
      <w:pPr>
        <w:spacing w:before="108"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1.</w:t>
      </w:r>
      <w:r>
        <w:rPr>
          <w:rFonts w:ascii="宋体" w:hAnsi="宋体" w:eastAsia="宋体" w:cs="宋体"/>
          <w:color w:val="000000" w:themeColor="text1"/>
          <w:spacing w:val="-40"/>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破产抵销权的行使</w:t>
      </w:r>
    </w:p>
    <w:p>
      <w:pPr>
        <w:spacing w:before="9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sz w:val="22"/>
          <w:szCs w:val="22"/>
          <w14:textFill>
            <w14:solidFill>
              <w14:schemeClr w14:val="tx1"/>
            </w14:solidFill>
          </w14:textFill>
        </w:rPr>
        <w:t>(1)抵销权的前提</w:t>
      </w:r>
      <w:r>
        <w:rPr>
          <w:rFonts w:ascii="宋体" w:hAnsi="宋体" w:eastAsia="宋体" w:cs="宋体"/>
          <w:color w:val="000000" w:themeColor="text1"/>
          <w:spacing w:val="29"/>
          <w:sz w:val="22"/>
          <w:szCs w:val="22"/>
          <w:u w:val="single" w:color="auto"/>
          <w14:textFill>
            <w14:solidFill>
              <w14:schemeClr w14:val="tx1"/>
            </w14:solidFill>
          </w14:textFill>
        </w:rPr>
        <w:t>是破产受理以前</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29"/>
          <w:sz w:val="22"/>
          <w:szCs w:val="22"/>
          <w14:textFill>
            <w14:solidFill>
              <w14:schemeClr w14:val="tx1"/>
            </w14:solidFill>
          </w14:textFill>
        </w:rPr>
        <w:t>“彼此互负债权债务”</w:t>
      </w:r>
    </w:p>
    <w:p>
      <w:pPr>
        <w:spacing w:before="108"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(2)破产抵销权的行使应以债权申报为必要条件</w:t>
      </w:r>
      <w:r>
        <w:rPr>
          <w:rFonts w:ascii="宋体" w:hAnsi="宋体" w:eastAsia="宋体" w:cs="宋体"/>
          <w:color w:val="000000" w:themeColor="text1"/>
          <w:spacing w:val="23"/>
          <w:sz w:val="22"/>
          <w:szCs w:val="22"/>
          <w14:textFill>
            <w14:solidFill>
              <w14:schemeClr w14:val="tx1"/>
            </w14:solidFill>
          </w14:textFill>
        </w:rPr>
        <w:t>。债权人需向管理人提出破产抵销的</w:t>
      </w:r>
    </w:p>
    <w:p>
      <w:pPr>
        <w:spacing w:before="112" w:line="221"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
          <w:sz w:val="22"/>
          <w:szCs w:val="22"/>
          <w14:textFill>
            <w14:solidFill>
              <w14:schemeClr w14:val="tx1"/>
            </w14:solidFill>
          </w14:textFill>
        </w:rPr>
        <w:t>主张。</w:t>
      </w:r>
    </w:p>
    <w:p>
      <w:pPr>
        <w:spacing w:before="102"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(3)种类不同的债权，以及附期限和附条件的债权均可以抵销。</w:t>
      </w:r>
    </w:p>
    <w:p>
      <w:pPr>
        <w:spacing w:before="111"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(4)破产抵销权只能由债权人提出，不得由债务人或者破产管理人提出。</w:t>
      </w:r>
    </w:p>
    <w:p>
      <w:pPr>
        <w:spacing w:before="108" w:line="265" w:lineRule="auto"/>
        <w:ind w:left="1449" w:right="2110" w:hanging="9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(5)行使抵销权后，未抵销的债权列入破产债权，参加破产分配</w:t>
      </w:r>
      <w:r>
        <w:rPr>
          <w:rFonts w:ascii="宋体" w:hAnsi="宋体" w:eastAsia="宋体" w:cs="宋体"/>
          <w:color w:val="000000" w:themeColor="text1"/>
          <w:spacing w:val="21"/>
          <w:sz w:val="22"/>
          <w:szCs w:val="22"/>
          <w14:textFill>
            <w14:solidFill>
              <w14:schemeClr w14:val="tx1"/>
            </w14:solidFill>
          </w14:textFill>
        </w:rPr>
        <w:t>。</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破产法抵销权与民法抵销权的区别</w:t>
      </w:r>
    </w:p>
    <w:p>
      <w:pPr>
        <w:spacing w:line="175" w:lineRule="exact"/>
        <w:rPr>
          <w:color w:val="000000" w:themeColor="text1"/>
          <w14:textFill>
            <w14:solidFill>
              <w14:schemeClr w14:val="tx1"/>
            </w14:solidFill>
          </w14:textFill>
        </w:rPr>
      </w:pPr>
    </w:p>
    <w:tbl>
      <w:tblPr>
        <w:tblStyle w:val="5"/>
        <w:tblW w:w="9480" w:type="dxa"/>
        <w:tblInd w:w="19"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2300"/>
        <w:gridCol w:w="3940"/>
        <w:gridCol w:w="3240"/>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933" w:hRule="atLeast"/>
        </w:trPr>
        <w:tc>
          <w:tcPr>
            <w:tcW w:w="2300" w:type="dxa"/>
            <w:tcBorders>
              <w:top w:val="single" w:color="000000" w:sz="4" w:space="0"/>
            </w:tcBorders>
            <w:vAlign w:val="top"/>
          </w:tcPr>
          <w:p>
            <w:pPr>
              <w:spacing w:before="141" w:line="220" w:lineRule="auto"/>
              <w:ind w:left="99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14"/>
                <w:sz w:val="20"/>
                <w:szCs w:val="20"/>
                <w14:textFill>
                  <w14:solidFill>
                    <w14:schemeClr w14:val="tx1"/>
                  </w14:solidFill>
                </w14:textFill>
              </w:rPr>
              <w:t>项目</w:t>
            </w:r>
          </w:p>
          <w:p>
            <w:pPr>
              <w:spacing w:before="213" w:line="219" w:lineRule="auto"/>
              <w:ind w:left="17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享有权利的主体不同</w:t>
            </w:r>
          </w:p>
        </w:tc>
        <w:tc>
          <w:tcPr>
            <w:tcW w:w="3940" w:type="dxa"/>
            <w:tcBorders>
              <w:top w:val="single" w:color="000000" w:sz="4" w:space="0"/>
            </w:tcBorders>
            <w:vAlign w:val="top"/>
          </w:tcPr>
          <w:p>
            <w:pPr>
              <w:spacing w:before="160" w:line="219" w:lineRule="auto"/>
              <w:ind w:left="149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6"/>
                <w:sz w:val="20"/>
                <w:szCs w:val="20"/>
                <w14:textFill>
                  <w14:solidFill>
                    <w14:schemeClr w14:val="tx1"/>
                  </w14:solidFill>
                </w14:textFill>
              </w:rPr>
              <w:t>破产抵销权</w:t>
            </w:r>
          </w:p>
          <w:p>
            <w:pPr>
              <w:spacing w:before="195" w:line="219" w:lineRule="auto"/>
              <w:ind w:left="12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须为债权人提起，债务人或管理人不准提</w:t>
            </w:r>
          </w:p>
        </w:tc>
        <w:tc>
          <w:tcPr>
            <w:tcW w:w="3240" w:type="dxa"/>
            <w:tcBorders>
              <w:top w:val="single" w:color="000000" w:sz="4" w:space="0"/>
            </w:tcBorders>
            <w:vAlign w:val="top"/>
          </w:tcPr>
          <w:p>
            <w:pPr>
              <w:spacing w:before="150" w:line="219" w:lineRule="auto"/>
              <w:ind w:left="92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2"/>
                <w:sz w:val="20"/>
                <w:szCs w:val="20"/>
                <w14:textFill>
                  <w14:solidFill>
                    <w14:schemeClr w14:val="tx1"/>
                  </w14:solidFill>
                </w14:textFill>
              </w:rPr>
              <w:t>民法上的抵销权</w:t>
            </w:r>
          </w:p>
          <w:p>
            <w:pPr>
              <w:spacing w:before="112" w:line="10" w:lineRule="exact"/>
              <w:jc w:val="right"/>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58165" cy="6350"/>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132"/>
                          <a:stretch>
                            <a:fillRect/>
                          </a:stretch>
                        </pic:blipFill>
                        <pic:spPr>
                          <a:xfrm>
                            <a:off x="0" y="0"/>
                            <a:ext cx="558793" cy="6350"/>
                          </a:xfrm>
                          <a:prstGeom prst="rect">
                            <a:avLst/>
                          </a:prstGeom>
                        </pic:spPr>
                      </pic:pic>
                    </a:graphicData>
                  </a:graphic>
                </wp:inline>
              </w:drawing>
            </w:r>
          </w:p>
          <w:p>
            <w:pPr>
              <w:spacing w:before="123" w:line="219" w:lineRule="auto"/>
              <w:ind w:left="14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债务人、债权人都可主张</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84" w:hRule="atLeast"/>
        </w:trPr>
        <w:tc>
          <w:tcPr>
            <w:tcW w:w="2300" w:type="dxa"/>
            <w:vAlign w:val="top"/>
          </w:tcPr>
          <w:p>
            <w:pPr>
              <w:spacing w:before="110" w:line="219" w:lineRule="auto"/>
              <w:ind w:left="17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可抵销债务的时间要求</w:t>
            </w:r>
          </w:p>
        </w:tc>
        <w:tc>
          <w:tcPr>
            <w:tcW w:w="3940" w:type="dxa"/>
            <w:vAlign w:val="top"/>
          </w:tcPr>
          <w:p>
            <w:pPr>
              <w:spacing w:before="110" w:line="219" w:lineRule="auto"/>
              <w:ind w:left="12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须是在破产申请受理前已经存在的债权和</w:t>
            </w:r>
          </w:p>
        </w:tc>
        <w:tc>
          <w:tcPr>
            <w:tcW w:w="3240" w:type="dxa"/>
            <w:vAlign w:val="top"/>
          </w:tcPr>
          <w:p>
            <w:pPr>
              <w:spacing w:before="150" w:line="216" w:lineRule="auto"/>
              <w:ind w:left="13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对可抵销债务的形成时间并无</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04" w:hRule="atLeast"/>
        </w:trPr>
        <w:tc>
          <w:tcPr>
            <w:tcW w:w="2300" w:type="dxa"/>
            <w:vAlign w:val="top"/>
          </w:tcPr>
          <w:p>
            <w:pPr>
              <w:spacing w:before="48" w:line="221" w:lineRule="auto"/>
              <w:ind w:left="17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8"/>
                <w:sz w:val="20"/>
                <w:szCs w:val="20"/>
                <w14:textFill>
                  <w14:solidFill>
                    <w14:schemeClr w14:val="tx1"/>
                  </w14:solidFill>
                </w14:textFill>
              </w:rPr>
              <w:t>不同</w:t>
            </w:r>
          </w:p>
        </w:tc>
        <w:tc>
          <w:tcPr>
            <w:tcW w:w="3940" w:type="dxa"/>
            <w:vAlign w:val="top"/>
          </w:tcPr>
          <w:p>
            <w:pPr>
              <w:spacing w:before="46" w:line="219" w:lineRule="auto"/>
              <w:ind w:left="12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4"/>
                <w:sz w:val="20"/>
                <w:szCs w:val="20"/>
                <w14:textFill>
                  <w14:solidFill>
                    <w14:schemeClr w14:val="tx1"/>
                  </w14:solidFill>
                </w14:textFill>
              </w:rPr>
              <w:t>债务</w:t>
            </w:r>
          </w:p>
        </w:tc>
        <w:tc>
          <w:tcPr>
            <w:tcW w:w="3240" w:type="dxa"/>
            <w:vAlign w:val="top"/>
          </w:tcPr>
          <w:p>
            <w:pPr>
              <w:spacing w:before="86" w:line="220" w:lineRule="auto"/>
              <w:ind w:left="13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8"/>
                <w:sz w:val="20"/>
                <w:szCs w:val="20"/>
                <w14:textFill>
                  <w14:solidFill>
                    <w14:schemeClr w14:val="tx1"/>
                  </w14:solidFill>
                </w14:textFill>
              </w:rPr>
              <w:t>限制</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762" w:hRule="atLeast"/>
        </w:trPr>
        <w:tc>
          <w:tcPr>
            <w:tcW w:w="2300" w:type="dxa"/>
            <w:vAlign w:val="top"/>
          </w:tcPr>
          <w:p>
            <w:pPr>
              <w:spacing w:before="302" w:line="219" w:lineRule="auto"/>
              <w:ind w:left="17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债的种类不同</w:t>
            </w:r>
          </w:p>
        </w:tc>
        <w:tc>
          <w:tcPr>
            <w:tcW w:w="3940" w:type="dxa"/>
            <w:vAlign w:val="top"/>
          </w:tcPr>
          <w:p>
            <w:pPr>
              <w:spacing w:before="132" w:line="257" w:lineRule="auto"/>
              <w:ind w:left="129" w:right="11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破产债权均可换算为金钱债权，所以抵销</w:t>
            </w:r>
            <w:r>
              <w:rPr>
                <w:rFonts w:ascii="宋体" w:hAnsi="宋体" w:eastAsia="宋体" w:cs="宋体"/>
                <w:color w:val="000000" w:themeColor="text1"/>
                <w:spacing w:val="3"/>
                <w:sz w:val="20"/>
                <w:szCs w:val="20"/>
                <w14:textFill>
                  <w14:solidFill>
                    <w14:schemeClr w14:val="tx1"/>
                  </w14:solidFill>
                </w14:textFill>
              </w:rPr>
              <w:t xml:space="preserve"> </w:t>
            </w:r>
            <w:r>
              <w:rPr>
                <w:rFonts w:ascii="宋体" w:hAnsi="宋体" w:eastAsia="宋体" w:cs="宋体"/>
                <w:color w:val="000000" w:themeColor="text1"/>
                <w:spacing w:val="2"/>
                <w:sz w:val="20"/>
                <w:szCs w:val="20"/>
                <w14:textFill>
                  <w14:solidFill>
                    <w14:schemeClr w14:val="tx1"/>
                  </w14:solidFill>
                </w14:textFill>
              </w:rPr>
              <w:t>不受债的种类限制</w:t>
            </w:r>
          </w:p>
        </w:tc>
        <w:tc>
          <w:tcPr>
            <w:tcW w:w="3240" w:type="dxa"/>
            <w:vAlign w:val="top"/>
          </w:tcPr>
          <w:p>
            <w:pPr>
              <w:spacing w:before="302" w:line="219" w:lineRule="auto"/>
              <w:ind w:left="13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必须是同一种债</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847" w:hRule="atLeast"/>
        </w:trPr>
        <w:tc>
          <w:tcPr>
            <w:tcW w:w="2300" w:type="dxa"/>
            <w:tcBorders>
              <w:bottom w:val="single" w:color="000000" w:sz="4" w:space="0"/>
            </w:tcBorders>
            <w:vAlign w:val="top"/>
          </w:tcPr>
          <w:p>
            <w:pPr>
              <w:spacing w:line="263" w:lineRule="auto"/>
              <w:rPr>
                <w:rFonts w:ascii="Arial"/>
                <w:color w:val="000000" w:themeColor="text1"/>
                <w:sz w:val="21"/>
                <w14:textFill>
                  <w14:solidFill>
                    <w14:schemeClr w14:val="tx1"/>
                  </w14:solidFill>
                </w14:textFill>
              </w:rPr>
            </w:pPr>
          </w:p>
          <w:p>
            <w:pPr>
              <w:spacing w:before="65" w:line="219" w:lineRule="auto"/>
              <w:ind w:left="17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债的履行期限要求不同</w:t>
            </w:r>
          </w:p>
        </w:tc>
        <w:tc>
          <w:tcPr>
            <w:tcW w:w="3940" w:type="dxa"/>
            <w:tcBorders>
              <w:bottom w:val="single" w:color="000000" w:sz="4" w:space="0"/>
            </w:tcBorders>
            <w:vAlign w:val="top"/>
          </w:tcPr>
          <w:p>
            <w:pPr>
              <w:spacing w:before="129" w:line="272" w:lineRule="auto"/>
              <w:ind w:left="129" w:right="121"/>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
                <w:sz w:val="20"/>
                <w:szCs w:val="20"/>
                <w14:textFill>
                  <w14:solidFill>
                    <w14:schemeClr w14:val="tx1"/>
                  </w14:solidFill>
                </w14:textFill>
              </w:rPr>
              <w:t>未到期及附条件、附期限的债权均可主张</w:t>
            </w:r>
            <w:r>
              <w:rPr>
                <w:rFonts w:ascii="宋体" w:hAnsi="宋体" w:eastAsia="宋体" w:cs="宋体"/>
                <w:color w:val="000000" w:themeColor="text1"/>
                <w:spacing w:val="15"/>
                <w:sz w:val="20"/>
                <w:szCs w:val="20"/>
                <w14:textFill>
                  <w14:solidFill>
                    <w14:schemeClr w14:val="tx1"/>
                  </w14:solidFill>
                </w14:textFill>
              </w:rPr>
              <w:t xml:space="preserve"> </w:t>
            </w:r>
            <w:r>
              <w:rPr>
                <w:rFonts w:ascii="宋体" w:hAnsi="宋体" w:eastAsia="宋体" w:cs="宋体"/>
                <w:color w:val="000000" w:themeColor="text1"/>
                <w:spacing w:val="7"/>
                <w:sz w:val="20"/>
                <w:szCs w:val="20"/>
                <w14:textFill>
                  <w14:solidFill>
                    <w14:schemeClr w14:val="tx1"/>
                  </w14:solidFill>
                </w14:textFill>
              </w:rPr>
              <w:t>抵销</w:t>
            </w:r>
          </w:p>
        </w:tc>
        <w:tc>
          <w:tcPr>
            <w:tcW w:w="3240" w:type="dxa"/>
            <w:tcBorders>
              <w:bottom w:val="single" w:color="000000" w:sz="4" w:space="0"/>
            </w:tcBorders>
            <w:vAlign w:val="top"/>
          </w:tcPr>
          <w:p>
            <w:pPr>
              <w:spacing w:line="263" w:lineRule="auto"/>
              <w:rPr>
                <w:rFonts w:ascii="Arial"/>
                <w:color w:val="000000" w:themeColor="text1"/>
                <w:sz w:val="21"/>
                <w14:textFill>
                  <w14:solidFill>
                    <w14:schemeClr w14:val="tx1"/>
                  </w14:solidFill>
                </w14:textFill>
              </w:rPr>
            </w:pPr>
          </w:p>
          <w:p>
            <w:pPr>
              <w:spacing w:before="65" w:line="219" w:lineRule="auto"/>
              <w:ind w:left="13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自动债权已到清偿期</w:t>
            </w:r>
          </w:p>
        </w:tc>
      </w:tr>
    </w:tbl>
    <w:p>
      <w:pPr>
        <w:spacing w:line="241" w:lineRule="auto"/>
        <w:rPr>
          <w:rFonts w:ascii="Arial"/>
          <w:color w:val="000000" w:themeColor="text1"/>
          <w:sz w:val="21"/>
          <w14:textFill>
            <w14:solidFill>
              <w14:schemeClr w14:val="tx1"/>
            </w14:solidFill>
          </w14:textFill>
        </w:rPr>
      </w:pPr>
    </w:p>
    <w:p>
      <w:pPr>
        <w:spacing w:before="71"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2.</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破产抵销权的限制</w:t>
      </w:r>
    </w:p>
    <w:p>
      <w:pPr>
        <w:spacing w:before="13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(1)股东欠债务人的出资额与债务人欠股东的债禁止抵销</w:t>
      </w:r>
    </w:p>
    <w:p>
      <w:pPr>
        <w:spacing w:before="109" w:line="265" w:lineRule="auto"/>
        <w:ind w:right="119" w:firstLine="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债务人的股东主张以下列债务与债务人对其负有的债务抵销，债务人管理人提出异议</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的，人民法院应予支持：</w:t>
      </w:r>
    </w:p>
    <w:p>
      <w:pPr>
        <w:spacing w:before="1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第一</w:t>
      </w:r>
      <w:r>
        <w:rPr>
          <w:rFonts w:ascii="宋体" w:hAnsi="宋体" w:eastAsia="宋体" w:cs="宋体"/>
          <w:color w:val="000000" w:themeColor="text1"/>
          <w:spacing w:val="-52"/>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，债务人股东因欠缴债务人的出资或者抽逃出资对债务人所负的债务；</w:t>
      </w:r>
    </w:p>
    <w:p>
      <w:pPr>
        <w:spacing w:before="1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第二，债务人股东滥用股东权利或者关联关系损害公司利益对债务人所负的债务。</w:t>
      </w:r>
    </w:p>
    <w:p>
      <w:pPr>
        <w:spacing w:before="9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(2)受理后，受让债权</w:t>
      </w:r>
      <w:r>
        <w:rPr>
          <w:rFonts w:ascii="宋体" w:hAnsi="宋体" w:eastAsia="宋体" w:cs="宋体"/>
          <w:color w:val="000000" w:themeColor="text1"/>
          <w:spacing w:val="-59"/>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w:t>
      </w:r>
      <w:r>
        <w:rPr>
          <w:rFonts w:ascii="宋体" w:hAnsi="宋体" w:eastAsia="宋体" w:cs="宋体"/>
          <w:color w:val="000000" w:themeColor="text1"/>
          <w:spacing w:val="-68"/>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禁止抵销</w:t>
      </w:r>
    </w:p>
    <w:p>
      <w:pPr>
        <w:spacing w:before="117" w:line="281" w:lineRule="auto"/>
        <w:ind w:right="88" w:firstLine="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u w:val="single" w:color="auto"/>
          <w14:textFill>
            <w14:solidFill>
              <w14:schemeClr w14:val="tx1"/>
            </w14:solidFill>
          </w14:textFill>
        </w:rPr>
        <w:t>债务人的债务人在破产申请受理后取得他人对债务人的债权的，禁止抵销</w:t>
      </w:r>
      <w:r>
        <w:rPr>
          <w:rFonts w:ascii="宋体" w:hAnsi="宋体" w:eastAsia="宋体" w:cs="宋体"/>
          <w:color w:val="000000" w:themeColor="text1"/>
          <w:spacing w:val="20"/>
          <w:sz w:val="22"/>
          <w:szCs w:val="22"/>
          <w14:textFill>
            <w14:solidFill>
              <w14:schemeClr w14:val="tx1"/>
            </w14:solidFill>
          </w14:textFill>
        </w:rPr>
        <w:t>。具有上述</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禁止抵销情形的债权人，主张以其对债务人特定财产享有优先受偿权的债权，与债务人对</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其不享有优先受偿权的债权抵销是允许的，但是用以抵销的债权大于债权人享有优先受偿</w:t>
      </w:r>
      <w:r>
        <w:rPr>
          <w:rFonts w:ascii="宋体" w:hAnsi="宋体" w:eastAsia="宋体" w:cs="宋体"/>
          <w:color w:val="000000" w:themeColor="text1"/>
          <w:spacing w:val="11"/>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权财产价值的除外</w:t>
      </w:r>
    </w:p>
    <w:p>
      <w:pPr>
        <w:spacing w:before="151" w:line="252" w:lineRule="auto"/>
        <w:ind w:right="19" w:firstLine="11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6"/>
          <w:sz w:val="22"/>
          <w:szCs w:val="22"/>
          <w14:textFill>
            <w14:solidFill>
              <w14:schemeClr w14:val="tx1"/>
            </w14:solidFill>
          </w14:textFill>
        </w:rPr>
        <w:t>A公司对新华书店负担100万元债务，B公司对新华书店享有10</w:t>
      </w:r>
      <w:r>
        <w:rPr>
          <w:rFonts w:ascii="宋体" w:hAnsi="宋体" w:eastAsia="宋体" w:cs="宋体"/>
          <w:color w:val="000000" w:themeColor="text1"/>
          <w:spacing w:val="35"/>
          <w:sz w:val="22"/>
          <w:szCs w:val="22"/>
          <w14:textFill>
            <w14:solidFill>
              <w14:schemeClr w14:val="tx1"/>
            </w14:solidFill>
          </w14:textFill>
        </w:rPr>
        <w:t>0万元债权，</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新华书店的破产清偿率是5%。</w:t>
      </w:r>
    </w:p>
    <w:p>
      <w:pPr>
        <w:spacing w:before="129" w:line="280" w:lineRule="auto"/>
        <w:ind w:right="120" w:firstLine="460"/>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23"/>
          <w:sz w:val="22"/>
          <w:szCs w:val="22"/>
          <w14:textFill>
            <w14:solidFill>
              <w14:schemeClr w14:val="tx1"/>
            </w14:solidFill>
          </w14:textFill>
        </w:rPr>
        <w:t>正常还债时，三方债权债务处理的规则是：A公司对新华书店偿付100万元，新华</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6"/>
          <w:sz w:val="22"/>
          <w:szCs w:val="22"/>
          <w14:textFill>
            <w14:solidFill>
              <w14:schemeClr w14:val="tx1"/>
            </w14:solidFill>
          </w14:textFill>
        </w:rPr>
        <w:t>书店对B公司偿付5万元(100万元×5%),三方</w:t>
      </w:r>
      <w:r>
        <w:rPr>
          <w:rFonts w:ascii="宋体" w:hAnsi="宋体" w:eastAsia="宋体" w:cs="宋体"/>
          <w:color w:val="000000" w:themeColor="text1"/>
          <w:spacing w:val="35"/>
          <w:sz w:val="22"/>
          <w:szCs w:val="22"/>
          <w14:textFill>
            <w14:solidFill>
              <w14:schemeClr w14:val="tx1"/>
            </w14:solidFill>
          </w14:textFill>
        </w:rPr>
        <w:t>权利义务关系结束，这样新华书店在此</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三方关系中正向流入95万元，可供债权人受偿；</w:t>
      </w:r>
    </w:p>
    <w:p>
      <w:pPr>
        <w:spacing w:before="109" w:line="288" w:lineRule="auto"/>
        <w:ind w:right="87" w:firstLine="460"/>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7"/>
          <w:sz w:val="22"/>
          <w:szCs w:val="22"/>
          <w14:textFill>
            <w14:solidFill>
              <w14:schemeClr w14:val="tx1"/>
            </w14:solidFill>
          </w14:textFill>
        </w:rPr>
        <w:t>2.</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37"/>
          <w:sz w:val="22"/>
          <w:szCs w:val="22"/>
          <w14:textFill>
            <w14:solidFill>
              <w14:schemeClr w14:val="tx1"/>
            </w14:solidFill>
          </w14:textFill>
        </w:rPr>
        <w:t>非法抵销时：假设A公司在新华书店被受理破产后花50万元</w:t>
      </w:r>
      <w:r>
        <w:rPr>
          <w:rFonts w:ascii="宋体" w:hAnsi="宋体" w:eastAsia="宋体" w:cs="宋体"/>
          <w:color w:val="000000" w:themeColor="text1"/>
          <w:spacing w:val="36"/>
          <w:sz w:val="22"/>
          <w:szCs w:val="22"/>
          <w14:textFill>
            <w14:solidFill>
              <w14:schemeClr w14:val="tx1"/>
            </w14:solidFill>
          </w14:textFill>
        </w:rPr>
        <w:t>购买了B公司的债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3"/>
          <w:sz w:val="22"/>
          <w:szCs w:val="22"/>
          <w14:textFill>
            <w14:solidFill>
              <w14:schemeClr w14:val="tx1"/>
            </w14:solidFill>
          </w14:textFill>
        </w:rPr>
        <w:t>权，之后向新华书店主张抵销。如果允许，则A公司只</w:t>
      </w:r>
      <w:r>
        <w:rPr>
          <w:rFonts w:ascii="宋体" w:hAnsi="宋体" w:eastAsia="宋体" w:cs="宋体"/>
          <w:color w:val="000000" w:themeColor="text1"/>
          <w:spacing w:val="32"/>
          <w:sz w:val="22"/>
          <w:szCs w:val="22"/>
          <w14:textFill>
            <w14:solidFill>
              <w14:schemeClr w14:val="tx1"/>
            </w14:solidFill>
          </w14:textFill>
        </w:rPr>
        <w:t>需付出50万元来购买B公司的债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9"/>
          <w:sz w:val="22"/>
          <w:szCs w:val="22"/>
          <w14:textFill>
            <w14:solidFill>
              <w14:schemeClr w14:val="tx1"/>
            </w14:solidFill>
          </w14:textFill>
        </w:rPr>
        <w:t>权，无需付出100万元偿付新华书店的债。B公司本来通过破产受偿只应得到5万元的偿</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6"/>
          <w:sz w:val="22"/>
          <w:szCs w:val="22"/>
          <w14:textFill>
            <w14:solidFill>
              <w14:schemeClr w14:val="tx1"/>
            </w14:solidFill>
          </w14:textFill>
        </w:rPr>
        <w:t>付，却通过出售债权得到50万元。A公司少付50万元，B公</w:t>
      </w:r>
      <w:r>
        <w:rPr>
          <w:rFonts w:ascii="宋体" w:hAnsi="宋体" w:eastAsia="宋体" w:cs="宋体"/>
          <w:color w:val="000000" w:themeColor="text1"/>
          <w:spacing w:val="35"/>
          <w:sz w:val="22"/>
          <w:szCs w:val="22"/>
          <w14:textFill>
            <w14:solidFill>
              <w14:schemeClr w14:val="tx1"/>
            </w14:solidFill>
          </w14:textFill>
        </w:rPr>
        <w:t>司多得45万元，共计95万</w:t>
      </w:r>
    </w:p>
    <w:p>
      <w:pPr>
        <w:rPr>
          <w:color w:val="000000" w:themeColor="text1"/>
          <w14:textFill>
            <w14:solidFill>
              <w14:schemeClr w14:val="tx1"/>
            </w14:solidFill>
          </w14:textFill>
        </w:rPr>
        <w:sectPr>
          <w:pgSz w:w="11900" w:h="16840"/>
          <w:pgMar w:top="387" w:right="1160" w:bottom="400" w:left="1239" w:header="0" w:footer="0" w:gutter="0"/>
          <w:cols w:space="720" w:num="1"/>
        </w:sectPr>
      </w:pPr>
    </w:p>
    <w:p>
      <w:pPr>
        <w:spacing w:line="449" w:lineRule="exact"/>
        <w:ind w:firstLine="187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501" o:spid="_x0000_s1501" o:spt="203" style="height:22.5pt;width:278pt;" coordsize="5560,450">
            <o:lock v:ext="edit"/>
            <v:shape id="_x0000_s1502" o:spid="_x0000_s1502" o:spt="75" type="#_x0000_t75" style="position:absolute;left:0;top:0;height:450;width:5560;" filled="f" stroked="f" coordsize="21600,21600">
              <v:path/>
              <v:fill on="f" focussize="0,0"/>
              <v:stroke on="f"/>
              <v:imagedata r:id="rId133" o:title=""/>
              <o:lock v:ext="edit" aspectratio="t"/>
            </v:shape>
            <v:shape id="_x0000_s1503" o:spid="_x0000_s1503" o:spt="202" type="#_x0000_t202" style="position:absolute;left:-20;top:-20;height:555;width:5600;" filled="f" stroked="f" coordsize="21600,21600">
              <v:path/>
              <v:fill on="f" focussize="0,0"/>
              <v:stroke on="f"/>
              <v:imagedata o:title=""/>
              <o:lock v:ext="edit" aspectratio="f"/>
              <v:textbox inset="0mm,0mm,0mm,0mm">
                <w:txbxContent>
                  <w:p>
                    <w:pPr>
                      <w:spacing w:before="67" w:line="222" w:lineRule="auto"/>
                      <w:ind w:left="164"/>
                      <w:rPr>
                        <w:rFonts w:ascii="黑体" w:hAnsi="黑体" w:eastAsia="黑体" w:cs="黑体"/>
                        <w:sz w:val="35"/>
                        <w:szCs w:val="35"/>
                      </w:rPr>
                    </w:pPr>
                    <w:r>
                      <w:rPr>
                        <w:rFonts w:ascii="黑体" w:hAnsi="黑体" w:eastAsia="黑体" w:cs="黑体"/>
                        <w:b/>
                        <w:bCs/>
                        <w:spacing w:val="4"/>
                        <w:sz w:val="35"/>
                        <w:szCs w:val="35"/>
                      </w:rPr>
                      <w:t>西法大考资微信(</w:t>
                    </w:r>
                    <w:r>
                      <w:rPr>
                        <w:rFonts w:ascii="黑体" w:hAnsi="黑体" w:eastAsia="黑体" w:cs="黑体"/>
                        <w:b/>
                        <w:bCs/>
                        <w:sz w:val="35"/>
                        <w:szCs w:val="35"/>
                      </w:rPr>
                      <w:t>QQ</w:t>
                    </w:r>
                    <w:r>
                      <w:rPr>
                        <w:rFonts w:ascii="黑体" w:hAnsi="黑体" w:eastAsia="黑体" w:cs="黑体"/>
                        <w:b/>
                        <w:bCs/>
                        <w:spacing w:val="4"/>
                        <w:sz w:val="35"/>
                        <w:szCs w:val="35"/>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246" w:lineRule="auto"/>
        <w:rPr>
          <w:rFonts w:ascii="Arial"/>
          <w:color w:val="000000" w:themeColor="text1"/>
          <w:sz w:val="21"/>
          <w14:textFill>
            <w14:solidFill>
              <w14:schemeClr w14:val="tx1"/>
            </w14:solidFill>
          </w14:textFill>
        </w:rPr>
      </w:pPr>
    </w:p>
    <w:p>
      <w:pPr>
        <w:spacing w:before="69" w:line="187"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3"/>
          <w:sz w:val="21"/>
          <w:szCs w:val="21"/>
          <w14:textFill>
            <w14:solidFill>
              <w14:schemeClr w14:val="tx1"/>
            </w14:solidFill>
          </w14:textFill>
        </w:rPr>
        <w:t>专题五</w:t>
      </w:r>
      <w:r>
        <w:rPr>
          <w:rFonts w:ascii="宋体" w:hAnsi="宋体" w:eastAsia="宋体" w:cs="宋体"/>
          <w:color w:val="000000" w:themeColor="text1"/>
          <w:spacing w:val="-50"/>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|企业破产法</w:t>
      </w:r>
    </w:p>
    <w:p>
      <w:pPr>
        <w:rPr>
          <w:color w:val="000000" w:themeColor="text1"/>
          <w14:textFill>
            <w14:solidFill>
              <w14:schemeClr w14:val="tx1"/>
            </w14:solidFill>
          </w14:textFill>
        </w:rPr>
        <w:sectPr>
          <w:footerReference r:id="rId22" w:type="default"/>
          <w:pgSz w:w="11900" w:h="16840"/>
          <w:pgMar w:top="330" w:right="1148" w:bottom="1038" w:left="1279" w:header="0" w:footer="829" w:gutter="0"/>
          <w:cols w:equalWidth="0" w:num="2">
            <w:col w:w="7581" w:space="100"/>
            <w:col w:w="1792"/>
          </w:cols>
        </w:sectPr>
      </w:pPr>
    </w:p>
    <w:p>
      <w:pPr>
        <w:spacing w:before="306"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6"/>
          <w:sz w:val="21"/>
          <w:szCs w:val="21"/>
          <w14:textFill>
            <w14:solidFill>
              <w14:schemeClr w14:val="tx1"/>
            </w14:solidFill>
          </w14:textFill>
        </w:rPr>
        <w:t>元，本应属于新华书店的破产财产供债权人平等受偿，却被A、B两公司瓜分，所以此行</w:t>
      </w:r>
    </w:p>
    <w:p>
      <w:pPr>
        <w:spacing w:before="141" w:line="390" w:lineRule="exact"/>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position w:val="13"/>
          <w:sz w:val="21"/>
          <w:szCs w:val="21"/>
          <w14:textFill>
            <w14:solidFill>
              <w14:schemeClr w14:val="tx1"/>
            </w14:solidFill>
          </w14:textFill>
        </w:rPr>
        <w:t>为既损害了新华书店的财产权益又损害了其他债权人的利益，所以禁止抵</w:t>
      </w:r>
      <w:r>
        <w:rPr>
          <w:rFonts w:ascii="宋体" w:hAnsi="宋体" w:eastAsia="宋体" w:cs="宋体"/>
          <w:color w:val="000000" w:themeColor="text1"/>
          <w:spacing w:val="31"/>
          <w:position w:val="13"/>
          <w:sz w:val="21"/>
          <w:szCs w:val="21"/>
          <w14:textFill>
            <w14:solidFill>
              <w14:schemeClr w14:val="tx1"/>
            </w14:solidFill>
          </w14:textFill>
        </w:rPr>
        <w:t>销</w:t>
      </w:r>
    </w:p>
    <w:p>
      <w:pPr>
        <w:spacing w:line="219" w:lineRule="auto"/>
        <w:ind w:left="45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1"/>
          <w:sz w:val="21"/>
          <w:szCs w:val="21"/>
          <w14:textFill>
            <w14:solidFill>
              <w14:schemeClr w14:val="tx1"/>
            </w14:solidFill>
          </w14:textFill>
        </w:rPr>
        <w:t>债权债务负担情况：</w:t>
      </w:r>
    </w:p>
    <w:p>
      <w:pPr>
        <w:spacing w:before="42" w:line="3460" w:lineRule="exact"/>
        <w:ind w:firstLine="45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504" o:spid="_x0000_s1504" o:spt="203" style="height:173pt;width:363pt;" coordsize="7260,3460">
            <o:lock v:ext="edit"/>
            <v:shape id="_x0000_s1505" o:spid="_x0000_s1505" o:spt="75" type="#_x0000_t75" style="position:absolute;left:1229;top:0;height:3460;width:6030;" filled="f" stroked="f" coordsize="21600,21600">
              <v:path/>
              <v:fill on="f" focussize="0,0"/>
              <v:stroke on="f"/>
              <v:imagedata r:id="rId134" o:title=""/>
              <o:lock v:ext="edit" aspectratio="t"/>
            </v:shape>
            <v:shape id="_x0000_s1506" o:spid="_x0000_s1506" o:spt="202" type="#_x0000_t202" style="position:absolute;left:-20;top:240;height:3077;width:6164;" filled="f" stroked="f" coordsize="21600,21600">
              <v:path/>
              <v:fill on="f" focussize="0,0"/>
              <v:stroke on="f"/>
              <v:imagedata o:title=""/>
              <o:lock v:ext="edit" aspectratio="f"/>
              <v:textbox inset="0mm,0mm,0mm,0mm">
                <w:txbxContent>
                  <w:p>
                    <w:pPr>
                      <w:spacing w:before="20" w:line="221" w:lineRule="auto"/>
                      <w:ind w:left="1659"/>
                      <w:rPr>
                        <w:rFonts w:ascii="宋体" w:hAnsi="宋体" w:eastAsia="宋体" w:cs="宋体"/>
                        <w:sz w:val="21"/>
                        <w:szCs w:val="21"/>
                      </w:rPr>
                    </w:pPr>
                    <w:r>
                      <w:rPr>
                        <w:rFonts w:ascii="宋体" w:hAnsi="宋体" w:eastAsia="宋体" w:cs="宋体"/>
                        <w:spacing w:val="11"/>
                        <w:sz w:val="21"/>
                        <w:szCs w:val="21"/>
                      </w:rPr>
                      <w:t>A公司</w:t>
                    </w:r>
                  </w:p>
                  <w:p>
                    <w:pPr>
                      <w:spacing w:before="235" w:line="219" w:lineRule="auto"/>
                      <w:ind w:left="20"/>
                      <w:rPr>
                        <w:rFonts w:ascii="宋体" w:hAnsi="宋体" w:eastAsia="宋体" w:cs="宋体"/>
                        <w:sz w:val="21"/>
                        <w:szCs w:val="21"/>
                      </w:rPr>
                    </w:pPr>
                    <w:r>
                      <w:rPr>
                        <w:rFonts w:ascii="宋体" w:hAnsi="宋体" w:eastAsia="宋体" w:cs="宋体"/>
                        <w:spacing w:val="22"/>
                        <w:sz w:val="21"/>
                        <w:szCs w:val="21"/>
                      </w:rPr>
                      <w:t>正常还债的资金流向：</w:t>
                    </w:r>
                  </w:p>
                  <w:p>
                    <w:pPr>
                      <w:spacing w:before="243" w:line="209" w:lineRule="auto"/>
                      <w:ind w:left="1659"/>
                      <w:rPr>
                        <w:rFonts w:ascii="宋体" w:hAnsi="宋体" w:eastAsia="宋体" w:cs="宋体"/>
                        <w:sz w:val="21"/>
                        <w:szCs w:val="21"/>
                      </w:rPr>
                    </w:pPr>
                    <w:r>
                      <w:rPr>
                        <w:rFonts w:ascii="宋体" w:hAnsi="宋体" w:eastAsia="宋体" w:cs="宋体"/>
                        <w:spacing w:val="11"/>
                        <w:sz w:val="21"/>
                        <w:szCs w:val="21"/>
                      </w:rPr>
                      <w:t>A公司</w:t>
                    </w:r>
                  </w:p>
                  <w:p>
                    <w:pPr>
                      <w:spacing w:line="220" w:lineRule="auto"/>
                      <w:ind w:left="1420"/>
                      <w:rPr>
                        <w:rFonts w:ascii="宋体" w:hAnsi="宋体" w:eastAsia="宋体" w:cs="宋体"/>
                        <w:sz w:val="21"/>
                        <w:szCs w:val="21"/>
                      </w:rPr>
                    </w:pPr>
                    <w:r>
                      <w:rPr>
                        <w:rFonts w:ascii="宋体" w:hAnsi="宋体" w:eastAsia="宋体" w:cs="宋体"/>
                        <w:spacing w:val="9"/>
                        <w:sz w:val="21"/>
                        <w:szCs w:val="21"/>
                      </w:rPr>
                      <w:t>(-100万元)</w:t>
                    </w:r>
                  </w:p>
                  <w:p>
                    <w:pPr>
                      <w:spacing w:before="189" w:line="220" w:lineRule="auto"/>
                      <w:ind w:left="20"/>
                      <w:rPr>
                        <w:rFonts w:ascii="宋体" w:hAnsi="宋体" w:eastAsia="宋体" w:cs="宋体"/>
                        <w:sz w:val="21"/>
                        <w:szCs w:val="21"/>
                      </w:rPr>
                    </w:pPr>
                    <w:r>
                      <w:rPr>
                        <w:rFonts w:ascii="宋体" w:hAnsi="宋体" w:eastAsia="宋体" w:cs="宋体"/>
                        <w:spacing w:val="22"/>
                        <w:sz w:val="21"/>
                        <w:szCs w:val="21"/>
                      </w:rPr>
                      <w:t>非法抵销的资金流向：</w:t>
                    </w:r>
                  </w:p>
                  <w:p>
                    <w:pPr>
                      <w:spacing w:before="252" w:line="209" w:lineRule="auto"/>
                      <w:ind w:left="1659"/>
                      <w:rPr>
                        <w:rFonts w:ascii="宋体" w:hAnsi="宋体" w:eastAsia="宋体" w:cs="宋体"/>
                        <w:sz w:val="21"/>
                        <w:szCs w:val="21"/>
                      </w:rPr>
                    </w:pPr>
                    <w:r>
                      <w:rPr>
                        <w:rFonts w:ascii="宋体" w:hAnsi="宋体" w:eastAsia="宋体" w:cs="宋体"/>
                        <w:spacing w:val="11"/>
                        <w:sz w:val="21"/>
                        <w:szCs w:val="21"/>
                      </w:rPr>
                      <w:t>A公司</w:t>
                    </w:r>
                  </w:p>
                  <w:p>
                    <w:pPr>
                      <w:spacing w:line="220" w:lineRule="auto"/>
                      <w:ind w:left="1490"/>
                      <w:rPr>
                        <w:rFonts w:ascii="宋体" w:hAnsi="宋体" w:eastAsia="宋体" w:cs="宋体"/>
                        <w:sz w:val="21"/>
                        <w:szCs w:val="21"/>
                      </w:rPr>
                    </w:pPr>
                    <w:r>
                      <w:rPr>
                        <w:rFonts w:ascii="宋体" w:hAnsi="宋体" w:eastAsia="宋体" w:cs="宋体"/>
                        <w:spacing w:val="10"/>
                        <w:sz w:val="21"/>
                        <w:szCs w:val="21"/>
                      </w:rPr>
                      <w:t>(-50万元)</w:t>
                    </w:r>
                  </w:p>
                  <w:p>
                    <w:pPr>
                      <w:spacing w:before="140" w:line="219" w:lineRule="auto"/>
                      <w:ind w:right="19"/>
                      <w:jc w:val="right"/>
                      <w:rPr>
                        <w:rFonts w:ascii="宋体" w:hAnsi="宋体" w:eastAsia="宋体" w:cs="宋体"/>
                        <w:sz w:val="21"/>
                        <w:szCs w:val="21"/>
                      </w:rPr>
                    </w:pPr>
                    <w:r>
                      <w:rPr>
                        <w:rFonts w:ascii="宋体" w:hAnsi="宋体" w:eastAsia="宋体" w:cs="宋体"/>
                        <w:spacing w:val="-1"/>
                        <w:sz w:val="21"/>
                        <w:szCs w:val="21"/>
                      </w:rPr>
                      <w:t>A公司用50万元购买B公司的100万元债权</w:t>
                    </w:r>
                  </w:p>
                </w:txbxContent>
              </v:textbox>
            </v:shape>
            <v:shape id="_x0000_s1507" o:spid="_x0000_s1507" o:spt="202" type="#_x0000_t202" style="position:absolute;left:2699;top:1159;height:570;width:4346;" filled="f" stroked="f" coordsize="21600,21600">
              <v:path/>
              <v:fill on="f" focussize="0,0"/>
              <v:stroke on="f"/>
              <v:imagedata o:title=""/>
              <o:lock v:ext="edit" aspectratio="f"/>
              <v:textbox inset="0mm,0mm,0mm,0mm">
                <w:txbxContent>
                  <w:p>
                    <w:pPr>
                      <w:spacing w:before="20" w:line="211" w:lineRule="auto"/>
                      <w:ind w:left="20"/>
                      <w:rPr>
                        <w:rFonts w:ascii="宋体" w:hAnsi="宋体" w:eastAsia="宋体" w:cs="宋体"/>
                        <w:sz w:val="21"/>
                        <w:szCs w:val="21"/>
                      </w:rPr>
                    </w:pPr>
                    <w:r>
                      <w:rPr>
                        <w:rFonts w:ascii="宋体" w:hAnsi="宋体" w:eastAsia="宋体" w:cs="宋体"/>
                        <w:spacing w:val="-1"/>
                        <w:sz w:val="21"/>
                        <w:szCs w:val="21"/>
                      </w:rPr>
                      <w:t>100万元</w:t>
                    </w:r>
                    <w:r>
                      <w:rPr>
                        <w:rFonts w:ascii="宋体" w:hAnsi="宋体" w:eastAsia="宋体" w:cs="宋体"/>
                        <w:spacing w:val="22"/>
                        <w:sz w:val="21"/>
                        <w:szCs w:val="21"/>
                      </w:rPr>
                      <w:t xml:space="preserve">   </w:t>
                    </w:r>
                    <w:r>
                      <w:rPr>
                        <w:rFonts w:ascii="宋体" w:hAnsi="宋体" w:eastAsia="宋体" w:cs="宋体"/>
                        <w:spacing w:val="-1"/>
                        <w:position w:val="-1"/>
                        <w:sz w:val="21"/>
                        <w:szCs w:val="21"/>
                      </w:rPr>
                      <w:t>新华书店</w:t>
                    </w:r>
                    <w:r>
                      <w:rPr>
                        <w:rFonts w:ascii="宋体" w:hAnsi="宋体" w:eastAsia="宋体" w:cs="宋体"/>
                        <w:spacing w:val="12"/>
                        <w:position w:val="-1"/>
                        <w:sz w:val="21"/>
                        <w:szCs w:val="21"/>
                      </w:rPr>
                      <w:t xml:space="preserve">    </w:t>
                    </w:r>
                    <w:r>
                      <w:rPr>
                        <w:rFonts w:ascii="宋体" w:hAnsi="宋体" w:eastAsia="宋体" w:cs="宋体"/>
                        <w:spacing w:val="-1"/>
                        <w:position w:val="2"/>
                        <w:sz w:val="21"/>
                        <w:szCs w:val="21"/>
                      </w:rPr>
                      <w:t>5万元</w:t>
                    </w:r>
                    <w:r>
                      <w:rPr>
                        <w:rFonts w:ascii="宋体" w:hAnsi="宋体" w:eastAsia="宋体" w:cs="宋体"/>
                        <w:spacing w:val="16"/>
                        <w:position w:val="2"/>
                        <w:sz w:val="21"/>
                        <w:szCs w:val="21"/>
                      </w:rPr>
                      <w:t xml:space="preserve">     </w:t>
                    </w:r>
                    <w:r>
                      <w:rPr>
                        <w:rFonts w:ascii="宋体" w:hAnsi="宋体" w:eastAsia="宋体" w:cs="宋体"/>
                        <w:spacing w:val="-1"/>
                        <w:position w:val="-1"/>
                        <w:sz w:val="21"/>
                        <w:szCs w:val="21"/>
                      </w:rPr>
                      <w:t>B公司</w:t>
                    </w:r>
                  </w:p>
                  <w:p>
                    <w:pPr>
                      <w:spacing w:line="228" w:lineRule="auto"/>
                      <w:ind w:right="20"/>
                      <w:jc w:val="right"/>
                      <w:rPr>
                        <w:rFonts w:ascii="宋体" w:hAnsi="宋体" w:eastAsia="宋体" w:cs="宋体"/>
                        <w:sz w:val="21"/>
                        <w:szCs w:val="21"/>
                      </w:rPr>
                    </w:pPr>
                    <w:r>
                      <w:rPr>
                        <w:rFonts w:ascii="宋体" w:hAnsi="宋体" w:eastAsia="宋体" w:cs="宋体"/>
                        <w:spacing w:val="12"/>
                        <w:sz w:val="21"/>
                        <w:szCs w:val="21"/>
                      </w:rPr>
                      <w:t>(+95万元)</w:t>
                    </w:r>
                    <w:r>
                      <w:rPr>
                        <w:rFonts w:ascii="宋体" w:hAnsi="宋体" w:eastAsia="宋体" w:cs="宋体"/>
                        <w:spacing w:val="4"/>
                        <w:sz w:val="21"/>
                        <w:szCs w:val="21"/>
                      </w:rPr>
                      <w:t xml:space="preserve">            </w:t>
                    </w:r>
                    <w:r>
                      <w:rPr>
                        <w:rFonts w:ascii="宋体" w:hAnsi="宋体" w:eastAsia="宋体" w:cs="宋体"/>
                        <w:spacing w:val="12"/>
                        <w:sz w:val="21"/>
                        <w:szCs w:val="21"/>
                      </w:rPr>
                      <w:t>(+5万元)</w:t>
                    </w:r>
                  </w:p>
                </w:txbxContent>
              </v:textbox>
            </v:shape>
            <v:shape id="_x0000_s1508" o:spid="_x0000_s1508" o:spt="202" type="#_x0000_t202" style="position:absolute;left:6049;top:2360;height:529;width:1056;" filled="f" stroked="f" coordsize="21600,21600">
              <v:path/>
              <v:fill on="f" focussize="0,0"/>
              <v:stroke on="f"/>
              <v:imagedata o:title=""/>
              <o:lock v:ext="edit" aspectratio="f"/>
              <v:textbox inset="0mm,0mm,0mm,0mm">
                <w:txbxContent>
                  <w:p>
                    <w:pPr>
                      <w:spacing w:before="19" w:line="210" w:lineRule="auto"/>
                      <w:ind w:left="190"/>
                      <w:rPr>
                        <w:rFonts w:ascii="宋体" w:hAnsi="宋体" w:eastAsia="宋体" w:cs="宋体"/>
                        <w:sz w:val="21"/>
                        <w:szCs w:val="21"/>
                      </w:rPr>
                    </w:pPr>
                    <w:r>
                      <w:rPr>
                        <w:rFonts w:ascii="宋体" w:hAnsi="宋体" w:eastAsia="宋体" w:cs="宋体"/>
                        <w:spacing w:val="7"/>
                        <w:sz w:val="21"/>
                        <w:szCs w:val="21"/>
                      </w:rPr>
                      <w:t>B公司</w:t>
                    </w:r>
                  </w:p>
                  <w:p>
                    <w:pPr>
                      <w:spacing w:line="220" w:lineRule="auto"/>
                      <w:ind w:left="20"/>
                      <w:rPr>
                        <w:rFonts w:ascii="宋体" w:hAnsi="宋体" w:eastAsia="宋体" w:cs="宋体"/>
                        <w:sz w:val="21"/>
                        <w:szCs w:val="21"/>
                      </w:rPr>
                    </w:pPr>
                    <w:r>
                      <w:rPr>
                        <w:rFonts w:ascii="宋体" w:hAnsi="宋体" w:eastAsia="宋体" w:cs="宋体"/>
                        <w:spacing w:val="10"/>
                        <w:sz w:val="21"/>
                        <w:szCs w:val="21"/>
                      </w:rPr>
                      <w:t>(+50万元)</w:t>
                    </w:r>
                  </w:p>
                </w:txbxContent>
              </v:textbox>
            </v:shape>
            <v:shape id="_x0000_s1509" o:spid="_x0000_s1509" o:spt="202" type="#_x0000_t202" style="position:absolute;left:2650;top:2389;height:570;width:869;" filled="f" stroked="f" coordsize="21600,21600">
              <v:path/>
              <v:fill on="f" focussize="0,0"/>
              <v:stroke on="f"/>
              <v:imagedata o:title=""/>
              <o:lock v:ext="edit" aspectratio="f"/>
              <v:textbox inset="0mm,0mm,0mm,0mm">
                <w:txbxContent>
                  <w:p>
                    <w:pPr>
                      <w:spacing w:before="20" w:line="233" w:lineRule="auto"/>
                      <w:ind w:left="250" w:right="20" w:hanging="230"/>
                      <w:rPr>
                        <w:rFonts w:ascii="宋体" w:hAnsi="宋体" w:eastAsia="宋体" w:cs="宋体"/>
                        <w:sz w:val="21"/>
                        <w:szCs w:val="21"/>
                      </w:rPr>
                    </w:pPr>
                    <w:r>
                      <w:rPr>
                        <w:rFonts w:ascii="宋体" w:hAnsi="宋体" w:eastAsia="宋体" w:cs="宋体"/>
                        <w:spacing w:val="-3"/>
                        <w:sz w:val="21"/>
                        <w:szCs w:val="21"/>
                      </w:rPr>
                      <w:t>非法抵销</w:t>
                    </w:r>
                    <w:r>
                      <w:rPr>
                        <w:rFonts w:ascii="宋体" w:hAnsi="宋体" w:eastAsia="宋体" w:cs="宋体"/>
                        <w:sz w:val="21"/>
                        <w:szCs w:val="21"/>
                      </w:rPr>
                      <w:t xml:space="preserve"> </w:t>
                    </w:r>
                    <w:r>
                      <w:rPr>
                        <w:rFonts w:ascii="宋体" w:hAnsi="宋体" w:eastAsia="宋体" w:cs="宋体"/>
                        <w:spacing w:val="12"/>
                        <w:sz w:val="21"/>
                        <w:szCs w:val="21"/>
                      </w:rPr>
                      <w:t>0元</w:t>
                    </w:r>
                  </w:p>
                </w:txbxContent>
              </v:textbox>
            </v:shape>
            <v:shape id="_x0000_s1510" o:spid="_x0000_s1510" o:spt="202" type="#_x0000_t202" style="position:absolute;left:3780;top:2367;height:532;width:870;" filled="f" stroked="f" coordsize="21600,21600">
              <v:path/>
              <v:fill on="f" focussize="0,0"/>
              <v:stroke on="f"/>
              <v:imagedata o:title=""/>
              <o:lock v:ext="edit" aspectratio="f"/>
              <v:textbox inset="0mm,0mm,0mm,0mm">
                <w:txbxContent>
                  <w:p>
                    <w:pPr>
                      <w:spacing w:before="20" w:line="216" w:lineRule="auto"/>
                      <w:ind w:left="188" w:right="20" w:hanging="169"/>
                      <w:rPr>
                        <w:rFonts w:ascii="宋体" w:hAnsi="宋体" w:eastAsia="宋体" w:cs="宋体"/>
                        <w:sz w:val="21"/>
                        <w:szCs w:val="21"/>
                      </w:rPr>
                    </w:pPr>
                    <w:r>
                      <w:rPr>
                        <w:rFonts w:ascii="宋体" w:hAnsi="宋体" w:eastAsia="宋体" w:cs="宋体"/>
                        <w:spacing w:val="-3"/>
                        <w:sz w:val="21"/>
                        <w:szCs w:val="21"/>
                      </w:rPr>
                      <w:t>新华书店</w:t>
                    </w:r>
                    <w:r>
                      <w:rPr>
                        <w:rFonts w:ascii="宋体" w:hAnsi="宋体" w:eastAsia="宋体" w:cs="宋体"/>
                        <w:spacing w:val="1"/>
                        <w:sz w:val="21"/>
                        <w:szCs w:val="21"/>
                      </w:rPr>
                      <w:t xml:space="preserve"> </w:t>
                    </w:r>
                    <w:r>
                      <w:rPr>
                        <w:rFonts w:ascii="宋体" w:hAnsi="宋体" w:eastAsia="宋体" w:cs="宋体"/>
                        <w:spacing w:val="22"/>
                        <w:sz w:val="21"/>
                        <w:szCs w:val="21"/>
                      </w:rPr>
                      <w:t>(0元)</w:t>
                    </w:r>
                  </w:p>
                </w:txbxContent>
              </v:textbox>
            </v:shape>
            <v:shape id="_x0000_s1511" o:spid="_x0000_s1511" o:spt="202" type="#_x0000_t202" style="position:absolute;left:3780;top:227;height:288;width:891;" filled="f" stroked="f" coordsize="21600,21600">
              <v:path/>
              <v:fill on="f" focussize="0,0"/>
              <v:stroke on="f"/>
              <v:imagedata o:title=""/>
              <o:lock v:ext="edit" aspectratio="f"/>
              <v:textbox inset="0mm,0mm,0mm,0mm">
                <w:txbxContent>
                  <w:p>
                    <w:pPr>
                      <w:spacing w:before="19" w:line="219" w:lineRule="auto"/>
                      <w:ind w:left="20"/>
                      <w:rPr>
                        <w:rFonts w:ascii="宋体" w:hAnsi="宋体" w:eastAsia="宋体" w:cs="宋体"/>
                        <w:sz w:val="21"/>
                        <w:szCs w:val="21"/>
                      </w:rPr>
                    </w:pPr>
                    <w:r>
                      <w:rPr>
                        <w:rFonts w:ascii="宋体" w:hAnsi="宋体" w:eastAsia="宋体" w:cs="宋体"/>
                        <w:spacing w:val="2"/>
                        <w:sz w:val="21"/>
                        <w:szCs w:val="21"/>
                      </w:rPr>
                      <w:t>新华书店</w:t>
                    </w:r>
                  </w:p>
                </w:txbxContent>
              </v:textbox>
            </v:shape>
            <v:shape id="_x0000_s1512" o:spid="_x0000_s1512" o:spt="202" type="#_x0000_t202" style="position:absolute;left:2699;top:99;height:291;width:751;"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1"/>
                        <w:szCs w:val="21"/>
                      </w:rPr>
                    </w:pPr>
                    <w:r>
                      <w:rPr>
                        <w:rFonts w:ascii="宋体" w:hAnsi="宋体" w:eastAsia="宋体" w:cs="宋体"/>
                        <w:spacing w:val="-4"/>
                        <w:sz w:val="21"/>
                        <w:szCs w:val="21"/>
                      </w:rPr>
                      <w:t>100万元</w:t>
                    </w:r>
                  </w:p>
                </w:txbxContent>
              </v:textbox>
            </v:shape>
            <v:shape id="_x0000_s1513" o:spid="_x0000_s1513" o:spt="202" type="#_x0000_t202" style="position:absolute;left:5000;top:99;height:291;width:735;"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1"/>
                        <w:szCs w:val="21"/>
                      </w:rPr>
                    </w:pPr>
                    <w:r>
                      <w:rPr>
                        <w:rFonts w:ascii="Times New Roman" w:hAnsi="Times New Roman" w:eastAsia="Times New Roman" w:cs="Times New Roman"/>
                        <w:color w:val="733B4D"/>
                        <w:spacing w:val="-7"/>
                        <w:sz w:val="21"/>
                        <w:szCs w:val="21"/>
                      </w:rPr>
                      <w:t>10</w:t>
                    </w:r>
                    <w:r>
                      <w:rPr>
                        <w:rFonts w:ascii="宋体" w:hAnsi="宋体" w:eastAsia="宋体" w:cs="宋体"/>
                        <w:spacing w:val="-7"/>
                        <w:sz w:val="21"/>
                        <w:szCs w:val="21"/>
                      </w:rPr>
                      <w:t>0万元</w:t>
                    </w:r>
                  </w:p>
                </w:txbxContent>
              </v:textbox>
            </v:shape>
            <v:shape id="_x0000_s1514" o:spid="_x0000_s1514" o:spt="202" type="#_x0000_t202" style="position:absolute;left:6220;top:230;height:292;width:589;" filled="f" stroked="f" coordsize="21600,21600">
              <v:path/>
              <v:fill on="f" focussize="0,0"/>
              <v:stroke on="f"/>
              <v:imagedata o:title=""/>
              <o:lock v:ext="edit" aspectratio="f"/>
              <v:textbox inset="0mm,0mm,0mm,0mm">
                <w:txbxContent>
                  <w:p>
                    <w:pPr>
                      <w:spacing w:before="20" w:line="221" w:lineRule="auto"/>
                      <w:ind w:left="20"/>
                      <w:rPr>
                        <w:rFonts w:ascii="宋体" w:hAnsi="宋体" w:eastAsia="宋体" w:cs="宋体"/>
                        <w:sz w:val="21"/>
                        <w:szCs w:val="21"/>
                      </w:rPr>
                    </w:pPr>
                    <w:r>
                      <w:rPr>
                        <w:rFonts w:ascii="宋体" w:hAnsi="宋体" w:eastAsia="宋体" w:cs="宋体"/>
                        <w:spacing w:val="7"/>
                        <w:sz w:val="21"/>
                        <w:szCs w:val="21"/>
                      </w:rPr>
                      <w:t>B公司</w:t>
                    </w:r>
                  </w:p>
                </w:txbxContent>
              </v:textbox>
            </v:shape>
            <v:shape id="_x0000_s1515" o:spid="_x0000_s1515" o:spt="202" type="#_x0000_t202" style="position:absolute;left:5300;top:2369;height:291;width:400;"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1"/>
                        <w:szCs w:val="21"/>
                      </w:rPr>
                    </w:pPr>
                    <w:r>
                      <w:rPr>
                        <w:rFonts w:ascii="宋体" w:hAnsi="宋体" w:eastAsia="宋体" w:cs="宋体"/>
                        <w:spacing w:val="-5"/>
                        <w:sz w:val="21"/>
                        <w:szCs w:val="21"/>
                      </w:rPr>
                      <w:t>0</w:t>
                    </w:r>
                    <w:r>
                      <w:rPr>
                        <w:rFonts w:ascii="宋体" w:hAnsi="宋体" w:eastAsia="宋体" w:cs="宋体"/>
                        <w:spacing w:val="-42"/>
                        <w:sz w:val="21"/>
                        <w:szCs w:val="21"/>
                      </w:rPr>
                      <w:t xml:space="preserve"> </w:t>
                    </w:r>
                    <w:r>
                      <w:rPr>
                        <w:rFonts w:ascii="宋体" w:hAnsi="宋体" w:eastAsia="宋体" w:cs="宋体"/>
                        <w:spacing w:val="-5"/>
                        <w:sz w:val="21"/>
                        <w:szCs w:val="21"/>
                      </w:rPr>
                      <w:t>元</w:t>
                    </w:r>
                  </w:p>
                </w:txbxContent>
              </v:textbox>
            </v:shape>
            <w10:wrap type="none"/>
            <w10:anchorlock/>
          </v:group>
        </w:pict>
      </w:r>
    </w:p>
    <w:p>
      <w:pPr>
        <w:spacing w:before="218" w:line="219" w:lineRule="auto"/>
        <w:ind w:left="45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(3)受理前，恶意对债务人负担新的债权或债务的</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w:t>
      </w:r>
      <w:r>
        <w:rPr>
          <w:rFonts w:ascii="宋体" w:hAnsi="宋体" w:eastAsia="宋体" w:cs="宋体"/>
          <w:color w:val="000000" w:themeColor="text1"/>
          <w:spacing w:val="-59"/>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禁止抵销</w:t>
      </w:r>
    </w:p>
    <w:p>
      <w:pPr>
        <w:spacing w:before="69" w:line="217" w:lineRule="auto"/>
        <w:ind w:left="45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6"/>
          <w:sz w:val="21"/>
          <w:szCs w:val="21"/>
          <w14:textFill>
            <w14:solidFill>
              <w14:schemeClr w14:val="tx1"/>
            </w14:solidFill>
          </w14:textFill>
        </w:rPr>
        <w:t>①债权人</w:t>
      </w:r>
      <w:r>
        <w:rPr>
          <w:rFonts w:ascii="宋体" w:hAnsi="宋体" w:eastAsia="宋体" w:cs="宋体"/>
          <w:color w:val="000000" w:themeColor="text1"/>
          <w:spacing w:val="36"/>
          <w:sz w:val="21"/>
          <w:szCs w:val="21"/>
          <w:u w:val="single" w:color="auto"/>
          <w14:textFill>
            <w14:solidFill>
              <w14:schemeClr w14:val="tx1"/>
            </w14:solidFill>
          </w14:textFill>
        </w:rPr>
        <w:t>已知债务人有不能清偿到期债务或者破产申请的事实</w:t>
      </w:r>
      <w:r>
        <w:rPr>
          <w:rFonts w:ascii="宋体" w:hAnsi="宋体" w:eastAsia="宋体" w:cs="宋体"/>
          <w:color w:val="000000" w:themeColor="text1"/>
          <w:spacing w:val="36"/>
          <w:sz w:val="21"/>
          <w:szCs w:val="21"/>
          <w14:textFill>
            <w14:solidFill>
              <w14:schemeClr w14:val="tx1"/>
            </w14:solidFill>
          </w14:textFill>
        </w:rPr>
        <w:t>后</w:t>
      </w:r>
      <w:r>
        <w:rPr>
          <w:rFonts w:ascii="宋体" w:hAnsi="宋体" w:eastAsia="宋体" w:cs="宋体"/>
          <w:color w:val="000000" w:themeColor="text1"/>
          <w:spacing w:val="-22"/>
          <w:sz w:val="21"/>
          <w:szCs w:val="21"/>
          <w14:textFill>
            <w14:solidFill>
              <w14:schemeClr w14:val="tx1"/>
            </w14:solidFill>
          </w14:textFill>
        </w:rPr>
        <w:t xml:space="preserve"> </w:t>
      </w:r>
      <w:r>
        <w:rPr>
          <w:rFonts w:ascii="宋体" w:hAnsi="宋体" w:eastAsia="宋体" w:cs="宋体"/>
          <w:color w:val="000000" w:themeColor="text1"/>
          <w:spacing w:val="36"/>
          <w:sz w:val="21"/>
          <w:szCs w:val="21"/>
          <w14:textFill>
            <w14:solidFill>
              <w14:schemeClr w14:val="tx1"/>
            </w14:solidFill>
          </w14:textFill>
        </w:rPr>
        <w:t>，对债务人负担债</w:t>
      </w:r>
    </w:p>
    <w:p>
      <w:pPr>
        <w:spacing w:before="204"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8"/>
          <w:sz w:val="21"/>
          <w:szCs w:val="21"/>
          <w14:textFill>
            <w14:solidFill>
              <w14:schemeClr w14:val="tx1"/>
            </w14:solidFill>
          </w14:textFill>
        </w:rPr>
        <w:t>务，以期待能抵销，这种做法会损害其他债权人的利益</w:t>
      </w:r>
      <w:r>
        <w:rPr>
          <w:rFonts w:ascii="宋体" w:hAnsi="宋体" w:eastAsia="宋体" w:cs="宋体"/>
          <w:color w:val="000000" w:themeColor="text1"/>
          <w:spacing w:val="27"/>
          <w:sz w:val="21"/>
          <w:szCs w:val="21"/>
          <w14:textFill>
            <w14:solidFill>
              <w14:schemeClr w14:val="tx1"/>
            </w14:solidFill>
          </w14:textFill>
        </w:rPr>
        <w:t>，禁止抵销。</w:t>
      </w:r>
    </w:p>
    <w:p>
      <w:pPr>
        <w:spacing w:before="112" w:line="219" w:lineRule="auto"/>
        <w:ind w:left="45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4"/>
          <w:sz w:val="21"/>
          <w:szCs w:val="21"/>
          <w14:textFill>
            <w14:solidFill>
              <w14:schemeClr w14:val="tx1"/>
            </w14:solidFill>
          </w14:textFill>
        </w:rPr>
        <w:t>但是，债权人因为法律规定或者有破产申请1年前所发生的原因而负担债务的除外</w:t>
      </w:r>
    </w:p>
    <w:p>
      <w:pPr>
        <w:spacing w:before="90" w:line="343" w:lineRule="auto"/>
        <w:ind w:right="47" w:firstLine="1025"/>
        <w:jc w:val="both"/>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4"/>
          <w:sz w:val="21"/>
          <w:szCs w:val="21"/>
          <w14:textFill>
            <w14:solidFill>
              <w14:schemeClr w14:val="tx1"/>
            </w14:solidFill>
          </w14:textFill>
        </w:rPr>
        <w:t>【以物抵债，变相受偿】B公司对新华书店享有100万元债权，得知新华书店有</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7"/>
          <w:sz w:val="21"/>
          <w:szCs w:val="21"/>
          <w14:textFill>
            <w14:solidFill>
              <w14:schemeClr w14:val="tx1"/>
            </w14:solidFill>
          </w14:textFill>
        </w:rPr>
        <w:t>破产原因，担心无法被偿付，遂与新华书店签置合同，购买</w:t>
      </w:r>
      <w:r>
        <w:rPr>
          <w:rFonts w:ascii="宋体" w:hAnsi="宋体" w:eastAsia="宋体" w:cs="宋体"/>
          <w:color w:val="000000" w:themeColor="text1"/>
          <w:spacing w:val="-49"/>
          <w:sz w:val="21"/>
          <w:szCs w:val="21"/>
          <w14:textFill>
            <w14:solidFill>
              <w14:schemeClr w14:val="tx1"/>
            </w14:solidFill>
          </w14:textFill>
        </w:rPr>
        <w:t xml:space="preserve"> </w:t>
      </w:r>
      <w:r>
        <w:rPr>
          <w:rFonts w:ascii="宋体" w:hAnsi="宋体" w:eastAsia="宋体" w:cs="宋体"/>
          <w:color w:val="000000" w:themeColor="text1"/>
          <w:spacing w:val="37"/>
          <w:sz w:val="21"/>
          <w:szCs w:val="21"/>
          <w14:textFill>
            <w14:solidFill>
              <w14:schemeClr w14:val="tx1"/>
            </w14:solidFill>
          </w14:textFill>
        </w:rPr>
        <w:t>一</w:t>
      </w:r>
      <w:r>
        <w:rPr>
          <w:rFonts w:ascii="宋体" w:hAnsi="宋体" w:eastAsia="宋体" w:cs="宋体"/>
          <w:color w:val="000000" w:themeColor="text1"/>
          <w:spacing w:val="-57"/>
          <w:sz w:val="21"/>
          <w:szCs w:val="21"/>
          <w14:textFill>
            <w14:solidFill>
              <w14:schemeClr w14:val="tx1"/>
            </w14:solidFill>
          </w14:textFill>
        </w:rPr>
        <w:t xml:space="preserve"> </w:t>
      </w:r>
      <w:r>
        <w:rPr>
          <w:rFonts w:ascii="宋体" w:hAnsi="宋体" w:eastAsia="宋体" w:cs="宋体"/>
          <w:color w:val="000000" w:themeColor="text1"/>
          <w:spacing w:val="37"/>
          <w:sz w:val="21"/>
          <w:szCs w:val="21"/>
          <w14:textFill>
            <w14:solidFill>
              <w14:schemeClr w14:val="tx1"/>
            </w14:solidFill>
          </w14:textFill>
        </w:rPr>
        <w:t>批畅销书，标的额100万</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6"/>
          <w:sz w:val="21"/>
          <w:szCs w:val="21"/>
          <w14:textFill>
            <w14:solidFill>
              <w14:schemeClr w14:val="tx1"/>
            </w14:solidFill>
          </w14:textFill>
        </w:rPr>
        <w:t>元，B公司收到书之后，应向新华书店支付的货款，即形成B公司对新华书店的债务，就</w:t>
      </w:r>
      <w:r>
        <w:rPr>
          <w:rFonts w:ascii="宋体" w:hAnsi="宋体" w:eastAsia="宋体" w:cs="宋体"/>
          <w:color w:val="000000" w:themeColor="text1"/>
          <w:spacing w:val="14"/>
          <w:sz w:val="21"/>
          <w:szCs w:val="21"/>
          <w14:textFill>
            <w14:solidFill>
              <w14:schemeClr w14:val="tx1"/>
            </w14:solidFill>
          </w14:textFill>
        </w:rPr>
        <w:t xml:space="preserve"> </w:t>
      </w:r>
      <w:r>
        <w:rPr>
          <w:rFonts w:ascii="宋体" w:hAnsi="宋体" w:eastAsia="宋体" w:cs="宋体"/>
          <w:color w:val="000000" w:themeColor="text1"/>
          <w:spacing w:val="30"/>
          <w:sz w:val="21"/>
          <w:szCs w:val="21"/>
          <w14:textFill>
            <w14:solidFill>
              <w14:schemeClr w14:val="tx1"/>
            </w14:solidFill>
          </w14:textFill>
        </w:rPr>
        <w:t>此主张抵销。如果被允许，相当于实现了以物抵债，债权被全额偿付，规避了本该与其他</w:t>
      </w:r>
    </w:p>
    <w:p>
      <w:pPr>
        <w:spacing w:before="1"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8"/>
          <w:sz w:val="21"/>
          <w:szCs w:val="21"/>
          <w14:textFill>
            <w14:solidFill>
              <w14:schemeClr w14:val="tx1"/>
            </w14:solidFill>
          </w14:textFill>
        </w:rPr>
        <w:t>债权人共同面临的风险，损害了其他债权人的利益，所以法律予以禁止。</w:t>
      </w:r>
    </w:p>
    <w:p>
      <w:pPr>
        <w:spacing w:before="138" w:line="217" w:lineRule="auto"/>
        <w:ind w:left="45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②债务人的债务人</w:t>
      </w:r>
      <w:r>
        <w:rPr>
          <w:rFonts w:ascii="宋体" w:hAnsi="宋体" w:eastAsia="宋体" w:cs="宋体"/>
          <w:color w:val="000000" w:themeColor="text1"/>
          <w:spacing w:val="31"/>
          <w:sz w:val="21"/>
          <w:szCs w:val="21"/>
          <w:u w:val="single" w:color="auto"/>
          <w14:textFill>
            <w14:solidFill>
              <w14:schemeClr w14:val="tx1"/>
            </w14:solidFill>
          </w14:textFill>
        </w:rPr>
        <w:t>已知债务人有不能清偿到期债务或者破产申请的事实，对债务人取</w:t>
      </w:r>
    </w:p>
    <w:p>
      <w:pPr>
        <w:spacing w:before="144"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sz w:val="21"/>
          <w:szCs w:val="21"/>
          <w14:textFill>
            <w14:solidFill>
              <w14:schemeClr w14:val="tx1"/>
            </w14:solidFill>
          </w14:textFill>
        </w:rPr>
        <w:t>得债权，以期待能抵销，这种做法会损害其他债权人的利益，所以禁止抵</w:t>
      </w:r>
      <w:r>
        <w:rPr>
          <w:rFonts w:ascii="宋体" w:hAnsi="宋体" w:eastAsia="宋体" w:cs="宋体"/>
          <w:color w:val="000000" w:themeColor="text1"/>
          <w:spacing w:val="28"/>
          <w:sz w:val="21"/>
          <w:szCs w:val="21"/>
          <w14:textFill>
            <w14:solidFill>
              <w14:schemeClr w14:val="tx1"/>
            </w14:solidFill>
          </w14:textFill>
        </w:rPr>
        <w:t>销。</w:t>
      </w:r>
    </w:p>
    <w:p>
      <w:pPr>
        <w:spacing w:before="43" w:line="219" w:lineRule="auto"/>
        <w:ind w:left="45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2"/>
          <w:sz w:val="21"/>
          <w:szCs w:val="21"/>
          <w14:textFill>
            <w14:solidFill>
              <w14:schemeClr w14:val="tx1"/>
            </w14:solidFill>
          </w14:textFill>
        </w:rPr>
        <w:t>但</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是</w:t>
      </w:r>
      <w:r>
        <w:rPr>
          <w:rFonts w:ascii="宋体" w:hAnsi="宋体" w:eastAsia="宋体" w:cs="宋体"/>
          <w:color w:val="000000" w:themeColor="text1"/>
          <w:spacing w:val="-25"/>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债</w:t>
      </w:r>
      <w:r>
        <w:rPr>
          <w:rFonts w:ascii="宋体" w:hAnsi="宋体" w:eastAsia="宋体" w:cs="宋体"/>
          <w:color w:val="000000" w:themeColor="text1"/>
          <w:spacing w:val="-42"/>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权</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人</w:t>
      </w:r>
      <w:r>
        <w:rPr>
          <w:rFonts w:ascii="宋体" w:hAnsi="宋体" w:eastAsia="宋体" w:cs="宋体"/>
          <w:color w:val="000000" w:themeColor="text1"/>
          <w:spacing w:val="-25"/>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因</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为</w:t>
      </w:r>
      <w:r>
        <w:rPr>
          <w:rFonts w:ascii="宋体" w:hAnsi="宋体" w:eastAsia="宋体" w:cs="宋体"/>
          <w:color w:val="000000" w:themeColor="text1"/>
          <w:spacing w:val="-41"/>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法</w:t>
      </w:r>
      <w:r>
        <w:rPr>
          <w:rFonts w:ascii="宋体" w:hAnsi="宋体" w:eastAsia="宋体" w:cs="宋体"/>
          <w:color w:val="000000" w:themeColor="text1"/>
          <w:spacing w:val="-41"/>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律</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规</w:t>
      </w:r>
      <w:r>
        <w:rPr>
          <w:rFonts w:ascii="宋体" w:hAnsi="宋体" w:eastAsia="宋体" w:cs="宋体"/>
          <w:color w:val="000000" w:themeColor="text1"/>
          <w:spacing w:val="-37"/>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定</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或</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者</w:t>
      </w:r>
      <w:r>
        <w:rPr>
          <w:rFonts w:ascii="宋体" w:hAnsi="宋体" w:eastAsia="宋体" w:cs="宋体"/>
          <w:color w:val="000000" w:themeColor="text1"/>
          <w:spacing w:val="-41"/>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有</w:t>
      </w:r>
      <w:r>
        <w:rPr>
          <w:rFonts w:ascii="宋体" w:hAnsi="宋体" w:eastAsia="宋体" w:cs="宋体"/>
          <w:color w:val="000000" w:themeColor="text1"/>
          <w:spacing w:val="-42"/>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破</w:t>
      </w:r>
      <w:r>
        <w:rPr>
          <w:rFonts w:ascii="宋体" w:hAnsi="宋体" w:eastAsia="宋体" w:cs="宋体"/>
          <w:color w:val="000000" w:themeColor="text1"/>
          <w:spacing w:val="-42"/>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产</w:t>
      </w:r>
      <w:r>
        <w:rPr>
          <w:rFonts w:ascii="宋体" w:hAnsi="宋体" w:eastAsia="宋体" w:cs="宋体"/>
          <w:color w:val="000000" w:themeColor="text1"/>
          <w:spacing w:val="-14"/>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申</w:t>
      </w:r>
      <w:r>
        <w:rPr>
          <w:rFonts w:ascii="宋体" w:hAnsi="宋体" w:eastAsia="宋体" w:cs="宋体"/>
          <w:color w:val="000000" w:themeColor="text1"/>
          <w:spacing w:val="-43"/>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请</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1</w:t>
      </w:r>
      <w:r>
        <w:rPr>
          <w:rFonts w:ascii="宋体" w:hAnsi="宋体" w:eastAsia="宋体" w:cs="宋体"/>
          <w:color w:val="000000" w:themeColor="text1"/>
          <w:spacing w:val="-36"/>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年</w:t>
      </w:r>
      <w:r>
        <w:rPr>
          <w:rFonts w:ascii="宋体" w:hAnsi="宋体" w:eastAsia="宋体" w:cs="宋体"/>
          <w:color w:val="000000" w:themeColor="text1"/>
          <w:spacing w:val="-35"/>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前</w:t>
      </w:r>
      <w:r>
        <w:rPr>
          <w:rFonts w:ascii="宋体" w:hAnsi="宋体" w:eastAsia="宋体" w:cs="宋体"/>
          <w:color w:val="000000" w:themeColor="text1"/>
          <w:spacing w:val="-38"/>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所</w:t>
      </w:r>
      <w:r>
        <w:rPr>
          <w:rFonts w:ascii="宋体" w:hAnsi="宋体" w:eastAsia="宋体" w:cs="宋体"/>
          <w:color w:val="000000" w:themeColor="text1"/>
          <w:spacing w:val="-34"/>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发</w:t>
      </w:r>
      <w:r>
        <w:rPr>
          <w:rFonts w:ascii="宋体" w:hAnsi="宋体" w:eastAsia="宋体" w:cs="宋体"/>
          <w:color w:val="000000" w:themeColor="text1"/>
          <w:spacing w:val="-37"/>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生</w:t>
      </w:r>
      <w:r>
        <w:rPr>
          <w:rFonts w:ascii="宋体" w:hAnsi="宋体" w:eastAsia="宋体" w:cs="宋体"/>
          <w:color w:val="000000" w:themeColor="text1"/>
          <w:spacing w:val="-20"/>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的</w:t>
      </w:r>
      <w:r>
        <w:rPr>
          <w:rFonts w:ascii="宋体" w:hAnsi="宋体" w:eastAsia="宋体" w:cs="宋体"/>
          <w:color w:val="000000" w:themeColor="text1"/>
          <w:spacing w:val="-33"/>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原</w:t>
      </w:r>
      <w:r>
        <w:rPr>
          <w:rFonts w:ascii="宋体" w:hAnsi="宋体" w:eastAsia="宋体" w:cs="宋体"/>
          <w:color w:val="000000" w:themeColor="text1"/>
          <w:spacing w:val="-22"/>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因</w:t>
      </w:r>
      <w:r>
        <w:rPr>
          <w:rFonts w:ascii="宋体" w:hAnsi="宋体" w:eastAsia="宋体" w:cs="宋体"/>
          <w:color w:val="000000" w:themeColor="text1"/>
          <w:spacing w:val="-37"/>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而</w:t>
      </w:r>
      <w:r>
        <w:rPr>
          <w:rFonts w:ascii="宋体" w:hAnsi="宋体" w:eastAsia="宋体" w:cs="宋体"/>
          <w:color w:val="000000" w:themeColor="text1"/>
          <w:spacing w:val="-30"/>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负</w:t>
      </w:r>
      <w:r>
        <w:rPr>
          <w:rFonts w:ascii="宋体" w:hAnsi="宋体" w:eastAsia="宋体" w:cs="宋体"/>
          <w:color w:val="000000" w:themeColor="text1"/>
          <w:spacing w:val="-37"/>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担</w:t>
      </w:r>
      <w:r>
        <w:rPr>
          <w:rFonts w:ascii="宋体" w:hAnsi="宋体" w:eastAsia="宋体" w:cs="宋体"/>
          <w:color w:val="000000" w:themeColor="text1"/>
          <w:spacing w:val="-37"/>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债</w:t>
      </w:r>
      <w:r>
        <w:rPr>
          <w:rFonts w:ascii="宋体" w:hAnsi="宋体" w:eastAsia="宋体" w:cs="宋体"/>
          <w:color w:val="000000" w:themeColor="text1"/>
          <w:spacing w:val="-36"/>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务</w:t>
      </w:r>
      <w:r>
        <w:rPr>
          <w:rFonts w:ascii="宋体" w:hAnsi="宋体" w:eastAsia="宋体" w:cs="宋体"/>
          <w:color w:val="000000" w:themeColor="text1"/>
          <w:spacing w:val="-21"/>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的</w:t>
      </w:r>
    </w:p>
    <w:p>
      <w:pPr>
        <w:spacing w:before="210"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1"/>
          <w:sz w:val="21"/>
          <w:szCs w:val="21"/>
          <w14:textFill>
            <w14:solidFill>
              <w14:schemeClr w14:val="tx1"/>
            </w14:solidFill>
          </w14:textFill>
        </w:rPr>
        <w:t>除</w:t>
      </w:r>
      <w:r>
        <w:rPr>
          <w:rFonts w:ascii="宋体" w:hAnsi="宋体" w:eastAsia="宋体" w:cs="宋体"/>
          <w:color w:val="000000" w:themeColor="text1"/>
          <w:spacing w:val="-30"/>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外</w:t>
      </w:r>
      <w:r>
        <w:rPr>
          <w:rFonts w:ascii="宋体" w:hAnsi="宋体" w:eastAsia="宋体" w:cs="宋体"/>
          <w:color w:val="000000" w:themeColor="text1"/>
          <w:spacing w:val="-42"/>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w:t>
      </w:r>
    </w:p>
    <w:p>
      <w:pPr>
        <w:spacing w:before="50" w:line="343" w:lineRule="auto"/>
        <w:ind w:right="61" w:firstLine="1035"/>
        <w:jc w:val="both"/>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1"/>
          <w:sz w:val="21"/>
          <w:szCs w:val="21"/>
          <w14:textFill>
            <w14:solidFill>
              <w14:schemeClr w14:val="tx1"/>
            </w14:solidFill>
          </w14:textFill>
        </w:rPr>
        <w:t>【以“烂货”抵债，逃避责任】A公司对新华书店负有100万元的债务，得知</w:t>
      </w:r>
      <w:r>
        <w:rPr>
          <w:rFonts w:ascii="宋体" w:hAnsi="宋体" w:eastAsia="宋体" w:cs="宋体"/>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35"/>
          <w:sz w:val="21"/>
          <w:szCs w:val="21"/>
          <w14:textFill>
            <w14:solidFill>
              <w14:schemeClr w14:val="tx1"/>
            </w14:solidFill>
          </w14:textFill>
        </w:rPr>
        <w:t>新华书店有破产原因，不想向新华书店全额偿付100万元。但此种情况下，A公司又与新</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33"/>
          <w:sz w:val="21"/>
          <w:szCs w:val="21"/>
          <w14:textFill>
            <w14:solidFill>
              <w14:schemeClr w14:val="tx1"/>
            </w14:solidFill>
          </w14:textFill>
        </w:rPr>
        <w:t>华书店签署合同，向新华书店出售了</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33"/>
          <w:sz w:val="21"/>
          <w:szCs w:val="21"/>
          <w14:textFill>
            <w14:solidFill>
              <w14:schemeClr w14:val="tx1"/>
            </w14:solidFill>
          </w14:textFill>
        </w:rPr>
        <w:t>一</w:t>
      </w:r>
      <w:r>
        <w:rPr>
          <w:rFonts w:ascii="宋体" w:hAnsi="宋体" w:eastAsia="宋体" w:cs="宋体"/>
          <w:color w:val="000000" w:themeColor="text1"/>
          <w:spacing w:val="-61"/>
          <w:sz w:val="21"/>
          <w:szCs w:val="21"/>
          <w14:textFill>
            <w14:solidFill>
              <w14:schemeClr w14:val="tx1"/>
            </w14:solidFill>
          </w14:textFill>
        </w:rPr>
        <w:t xml:space="preserve"> </w:t>
      </w:r>
      <w:r>
        <w:rPr>
          <w:rFonts w:ascii="宋体" w:hAnsi="宋体" w:eastAsia="宋体" w:cs="宋体"/>
          <w:color w:val="000000" w:themeColor="text1"/>
          <w:spacing w:val="33"/>
          <w:sz w:val="21"/>
          <w:szCs w:val="21"/>
          <w14:textFill>
            <w14:solidFill>
              <w14:schemeClr w14:val="tx1"/>
            </w14:solidFill>
          </w14:textFill>
        </w:rPr>
        <w:t>批积压图书，标的额100万元。因为此合同，A公</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2"/>
          <w:sz w:val="21"/>
          <w:szCs w:val="21"/>
          <w14:textFill>
            <w14:solidFill>
              <w14:schemeClr w14:val="tx1"/>
            </w14:solidFill>
          </w14:textFill>
        </w:rPr>
        <w:t>司对新华书店享有了100万元债权，就此，主张抵销，实现了以“烂物”偿债，于新华书</w:t>
      </w:r>
    </w:p>
    <w:p>
      <w:pPr>
        <w:spacing w:before="1"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店的债务人财产不利，损害了其他债权人的利益，法律予以禁止。</w:t>
      </w:r>
    </w:p>
    <w:p>
      <w:pPr>
        <w:spacing w:before="58" w:line="217" w:lineRule="auto"/>
        <w:ind w:left="45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7"/>
          <w:sz w:val="21"/>
          <w:szCs w:val="21"/>
          <w14:textFill>
            <w14:solidFill>
              <w14:schemeClr w14:val="tx1"/>
            </w14:solidFill>
          </w14:textFill>
        </w:rPr>
        <w:t>③受理前6个月内，债务人有破产原因时，已完成的恶意抵销，管理人于受理后3个</w:t>
      </w:r>
    </w:p>
    <w:p>
      <w:pPr>
        <w:spacing w:before="186"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3"/>
          <w:sz w:val="21"/>
          <w:szCs w:val="21"/>
          <w14:textFill>
            <w14:solidFill>
              <w14:schemeClr w14:val="tx1"/>
            </w14:solidFill>
          </w14:textFill>
        </w:rPr>
        <w:t>月可主张抵销无效。</w:t>
      </w:r>
    </w:p>
    <w:p>
      <w:pPr>
        <w:spacing w:before="70" w:line="343" w:lineRule="auto"/>
        <w:ind w:right="49" w:firstLine="450"/>
        <w:jc w:val="both"/>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5"/>
          <w:sz w:val="21"/>
          <w:szCs w:val="21"/>
          <w14:textFill>
            <w14:solidFill>
              <w14:schemeClr w14:val="tx1"/>
            </w14:solidFill>
          </w14:textFill>
        </w:rPr>
        <w:t>破产申请受理前6个月内，债务人有破产原因的情形下，债务人与个别债</w:t>
      </w:r>
      <w:r>
        <w:rPr>
          <w:rFonts w:ascii="宋体" w:hAnsi="宋体" w:eastAsia="宋体" w:cs="宋体"/>
          <w:color w:val="000000" w:themeColor="text1"/>
          <w:spacing w:val="34"/>
          <w:sz w:val="21"/>
          <w:szCs w:val="21"/>
          <w14:textFill>
            <w14:solidFill>
              <w14:schemeClr w14:val="tx1"/>
            </w14:solidFill>
          </w14:textFill>
        </w:rPr>
        <w:t>权人以抵销</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2"/>
          <w:sz w:val="21"/>
          <w:szCs w:val="21"/>
          <w14:textFill>
            <w14:solidFill>
              <w14:schemeClr w14:val="tx1"/>
            </w14:solidFill>
          </w14:textFill>
        </w:rPr>
        <w:t>方式对个别债权人清偿，抵销的债权债务属于上述</w:t>
      </w:r>
      <w:r>
        <w:rPr>
          <w:rFonts w:ascii="宋体" w:hAnsi="宋体" w:eastAsia="宋体" w:cs="宋体"/>
          <w:color w:val="000000" w:themeColor="text1"/>
          <w:spacing w:val="31"/>
          <w:sz w:val="21"/>
          <w:szCs w:val="21"/>
          <w14:textFill>
            <w14:solidFill>
              <w14:schemeClr w14:val="tx1"/>
            </w14:solidFill>
          </w14:textFill>
        </w:rPr>
        <w:t>第①或②项恶意负担的债权债务的，管</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sz w:val="21"/>
          <w:szCs w:val="21"/>
          <w14:textFill>
            <w14:solidFill>
              <w14:schemeClr w14:val="tx1"/>
            </w14:solidFill>
          </w14:textFill>
        </w:rPr>
        <w:t>理人可在破产受理之日起3个月内向人民法院提起诉讼，主张</w:t>
      </w:r>
      <w:r>
        <w:rPr>
          <w:rFonts w:ascii="宋体" w:hAnsi="宋体" w:eastAsia="宋体" w:cs="宋体"/>
          <w:color w:val="000000" w:themeColor="text1"/>
          <w:spacing w:val="31"/>
          <w:sz w:val="21"/>
          <w:szCs w:val="21"/>
          <w14:textFill>
            <w14:solidFill>
              <w14:schemeClr w14:val="tx1"/>
            </w14:solidFill>
          </w14:textFill>
        </w:rPr>
        <w:t>该抵销无效。</w:t>
      </w:r>
    </w:p>
    <w:p>
      <w:pPr>
        <w:spacing w:before="131" w:line="184" w:lineRule="auto"/>
        <w:ind w:left="14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sz w:val="21"/>
          <w:szCs w:val="21"/>
          <w14:textFill>
            <w14:solidFill>
              <w14:schemeClr w14:val="tx1"/>
            </w14:solidFill>
          </w14:textFill>
        </w:rPr>
        <w:t>如果本不符合抵销条件，为了抵销而创造条件，损人利己不可</w:t>
      </w:r>
      <w:r>
        <w:rPr>
          <w:rFonts w:ascii="宋体" w:hAnsi="宋体" w:eastAsia="宋体" w:cs="宋体"/>
          <w:color w:val="000000" w:themeColor="text1"/>
          <w:spacing w:val="32"/>
          <w:sz w:val="21"/>
          <w:szCs w:val="21"/>
          <w14:textFill>
            <w14:solidFill>
              <w14:schemeClr w14:val="tx1"/>
            </w14:solidFill>
          </w14:textFill>
        </w:rPr>
        <w:t>抵销</w:t>
      </w:r>
    </w:p>
    <w:p>
      <w:pPr>
        <w:rPr>
          <w:color w:val="000000" w:themeColor="text1"/>
          <w14:textFill>
            <w14:solidFill>
              <w14:schemeClr w14:val="tx1"/>
            </w14:solidFill>
          </w14:textFill>
        </w:rPr>
        <w:sectPr>
          <w:type w:val="continuous"/>
          <w:pgSz w:w="11900" w:h="16840"/>
          <w:pgMar w:top="330" w:right="1148" w:bottom="1038" w:left="1279" w:header="0" w:footer="829" w:gutter="0"/>
          <w:cols w:equalWidth="0" w:num="1">
            <w:col w:w="9472"/>
          </w:cols>
        </w:sectPr>
      </w:pPr>
    </w:p>
    <w:p>
      <w:pPr>
        <w:spacing w:line="449" w:lineRule="exact"/>
        <w:ind w:firstLine="1990"/>
        <w:textAlignment w:val="center"/>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75648" behindDoc="0" locked="0" layoutInCell="0" allowOverlap="1">
            <wp:simplePos x="0" y="0"/>
            <wp:positionH relativeFrom="page">
              <wp:posOffset>786765</wp:posOffset>
            </wp:positionH>
            <wp:positionV relativeFrom="page">
              <wp:posOffset>971550</wp:posOffset>
            </wp:positionV>
            <wp:extent cx="895350" cy="6350"/>
            <wp:effectExtent l="0" t="0" r="0" b="0"/>
            <wp:wrapNone/>
            <wp:docPr id="65" name="IM 65"/>
            <wp:cNvGraphicFramePr/>
            <a:graphic xmlns:a="http://schemas.openxmlformats.org/drawingml/2006/main">
              <a:graphicData uri="http://schemas.openxmlformats.org/drawingml/2006/picture">
                <pic:pic xmlns:pic="http://schemas.openxmlformats.org/drawingml/2006/picture">
                  <pic:nvPicPr>
                    <pic:cNvPr id="65" name="IM 65"/>
                    <pic:cNvPicPr/>
                  </pic:nvPicPr>
                  <pic:blipFill>
                    <a:blip r:embed="rId135"/>
                    <a:stretch>
                      <a:fillRect/>
                    </a:stretch>
                  </pic:blipFill>
                  <pic:spPr>
                    <a:xfrm>
                      <a:off x="0" y="0"/>
                      <a:ext cx="895369" cy="6350"/>
                    </a:xfrm>
                    <a:prstGeom prst="rect">
                      <a:avLst/>
                    </a:prstGeom>
                  </pic:spPr>
                </pic:pic>
              </a:graphicData>
            </a:graphic>
          </wp:anchor>
        </w:drawing>
      </w:r>
      <w:r>
        <w:rPr>
          <w:color w:val="000000" w:themeColor="text1"/>
          <w14:textFill>
            <w14:solidFill>
              <w14:schemeClr w14:val="tx1"/>
            </w14:solidFill>
          </w14:textFill>
        </w:rPr>
        <w:pict>
          <v:shape id="_x0000_s1516" o:spid="_x0000_s1516" o:spt="202" type="#_x0000_t202" style="position:absolute;left:0pt;margin-left:57.5pt;margin-top:31.9pt;height:15.25pt;width:96.65pt;mso-position-horizontal-relative:page;mso-position-vertical-relative:page;z-index:251674624;mso-width-relative:page;mso-height-relative:page;" filled="f" stroked="f" coordsize="21600,21600" o:allowincell="f">
            <v:path/>
            <v:fill on="f" focussize="0,0"/>
            <v:stroke on="f"/>
            <v:imagedata o:title=""/>
            <o:lock v:ext="edit" aspectratio="f"/>
            <v:textbox inset="0mm,0mm,0mm,0mm">
              <w:txbxContent>
                <w:p>
                  <w:pPr>
                    <w:spacing w:before="19" w:line="222" w:lineRule="auto"/>
                    <w:ind w:left="20"/>
                    <w:rPr>
                      <w:rFonts w:ascii="黑体" w:hAnsi="黑体" w:eastAsia="黑体" w:cs="黑体"/>
                      <w:sz w:val="22"/>
                      <w:szCs w:val="22"/>
                    </w:rPr>
                  </w:pPr>
                  <w:r>
                    <w:rPr>
                      <w:rFonts w:ascii="黑体" w:hAnsi="黑体" w:eastAsia="黑体" w:cs="黑体"/>
                      <w:spacing w:val="-23"/>
                      <w:w w:val="96"/>
                      <w:sz w:val="22"/>
                      <w:szCs w:val="22"/>
                    </w:rPr>
                    <w:t>商经知专题讲座。精</w:t>
                  </w:r>
                  <w:r>
                    <w:rPr>
                      <w:rFonts w:ascii="黑体" w:hAnsi="黑体" w:eastAsia="黑体" w:cs="黑体"/>
                      <w:color w:val="00A2E8"/>
                      <w:spacing w:val="-23"/>
                      <w:w w:val="96"/>
                      <w:sz w:val="22"/>
                      <w:szCs w:val="22"/>
                    </w:rPr>
                    <w:t>训</w:t>
                  </w:r>
                </w:p>
              </w:txbxContent>
            </v:textbox>
          </v:shape>
        </w:pict>
      </w:r>
      <w:r>
        <w:rPr>
          <w:color w:val="000000" w:themeColor="text1"/>
          <w14:textFill>
            <w14:solidFill>
              <w14:schemeClr w14:val="tx1"/>
            </w14:solidFill>
          </w14:textFill>
        </w:rPr>
        <w:pict>
          <v:group id="_x0000_s1517" o:spid="_x0000_s1517" o:spt="203" style="height:22.5pt;width:279.5pt;" coordsize="5590,450">
            <o:lock v:ext="edit"/>
            <v:shape id="_x0000_s1518" o:spid="_x0000_s1518" o:spt="75" type="#_x0000_t75" style="position:absolute;left:0;top:0;height:450;width:5590;" filled="f" stroked="f" coordsize="21600,21600">
              <v:path/>
              <v:fill on="f" focussize="0,0"/>
              <v:stroke on="f"/>
              <v:imagedata r:id="rId136" o:title=""/>
              <o:lock v:ext="edit" aspectratio="t"/>
            </v:shape>
            <v:shape id="_x0000_s1519" o:spid="_x0000_s1519" o:spt="202" type="#_x0000_t202" style="position:absolute;left:-20;top:-20;height:552;width:5630;" filled="f" stroked="f" coordsize="21600,21600">
              <v:path/>
              <v:fill on="f" focussize="0,0"/>
              <v:stroke on="f"/>
              <v:imagedata o:title=""/>
              <o:lock v:ext="edit" aspectratio="f"/>
              <v:textbox inset="0mm,0mm,0mm,0mm">
                <w:txbxContent>
                  <w:p>
                    <w:pPr>
                      <w:spacing w:before="76" w:line="222" w:lineRule="auto"/>
                      <w:ind w:left="144"/>
                      <w:rPr>
                        <w:rFonts w:ascii="黑体" w:hAnsi="黑体" w:eastAsia="黑体" w:cs="黑体"/>
                        <w:sz w:val="34"/>
                        <w:szCs w:val="34"/>
                      </w:rPr>
                    </w:pPr>
                    <w:r>
                      <w:rPr>
                        <w:rFonts w:ascii="黑体" w:hAnsi="黑体" w:eastAsia="黑体" w:cs="黑体"/>
                        <w:b/>
                        <w:bCs/>
                        <w:spacing w:val="12"/>
                        <w:sz w:val="34"/>
                        <w:szCs w:val="34"/>
                      </w:rPr>
                      <w:t>西法大考资微信(</w:t>
                    </w:r>
                    <w:r>
                      <w:rPr>
                        <w:rFonts w:ascii="黑体" w:hAnsi="黑体" w:eastAsia="黑体" w:cs="黑体"/>
                        <w:b/>
                        <w:bCs/>
                        <w:sz w:val="34"/>
                        <w:szCs w:val="34"/>
                      </w:rPr>
                      <w:t>QQ</w:t>
                    </w:r>
                    <w:r>
                      <w:rPr>
                        <w:rFonts w:ascii="黑体" w:hAnsi="黑体" w:eastAsia="黑体" w:cs="黑体"/>
                        <w:b/>
                        <w:bCs/>
                        <w:spacing w:val="12"/>
                        <w:sz w:val="34"/>
                        <w:szCs w:val="34"/>
                      </w:rPr>
                      <w:t>):2233200134</w:t>
                    </w:r>
                  </w:p>
                </w:txbxContent>
              </v:textbox>
            </v:shape>
            <w10:wrap type="none"/>
            <w10:anchorlock/>
          </v:group>
        </w:pict>
      </w:r>
    </w:p>
    <w:p>
      <w:pPr>
        <w:spacing w:line="379" w:lineRule="auto"/>
        <w:rPr>
          <w:rFonts w:ascii="Arial"/>
          <w:color w:val="000000" w:themeColor="text1"/>
          <w:sz w:val="21"/>
          <w14:textFill>
            <w14:solidFill>
              <w14:schemeClr w14:val="tx1"/>
            </w14:solidFill>
          </w14:textFill>
        </w:rPr>
      </w:pPr>
    </w:p>
    <w:p>
      <w:pPr>
        <w:spacing w:before="72" w:line="221" w:lineRule="auto"/>
        <w:ind w:left="473"/>
        <w:rPr>
          <w:rFonts w:ascii="黑体" w:hAnsi="黑体" w:eastAsia="黑体" w:cs="黑体"/>
          <w:color w:val="000000" w:themeColor="text1"/>
          <w:sz w:val="22"/>
          <w:szCs w:val="22"/>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76672" behindDoc="0" locked="0" layoutInCell="1" allowOverlap="1">
            <wp:simplePos x="0" y="0"/>
            <wp:positionH relativeFrom="column">
              <wp:posOffset>31115</wp:posOffset>
            </wp:positionH>
            <wp:positionV relativeFrom="paragraph">
              <wp:posOffset>43180</wp:posOffset>
            </wp:positionV>
            <wp:extent cx="927100" cy="6350"/>
            <wp:effectExtent l="0" t="0" r="0" b="0"/>
            <wp:wrapNone/>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137"/>
                    <a:stretch>
                      <a:fillRect/>
                    </a:stretch>
                  </pic:blipFill>
                  <pic:spPr>
                    <a:xfrm>
                      <a:off x="0" y="0"/>
                      <a:ext cx="927106" cy="6350"/>
                    </a:xfrm>
                    <a:prstGeom prst="rect">
                      <a:avLst/>
                    </a:prstGeom>
                  </pic:spPr>
                </pic:pic>
              </a:graphicData>
            </a:graphic>
          </wp:anchor>
        </w:drawing>
      </w:r>
      <w:r>
        <w:rPr>
          <w:rFonts w:ascii="黑体" w:hAnsi="黑体" w:eastAsia="黑体" w:cs="黑体"/>
          <w:b/>
          <w:bCs/>
          <w:color w:val="000000" w:themeColor="text1"/>
          <w:spacing w:val="-5"/>
          <w:sz w:val="22"/>
          <w:szCs w:val="22"/>
          <w14:textFill>
            <w14:solidFill>
              <w14:schemeClr w14:val="tx1"/>
            </w14:solidFill>
          </w14:textFill>
        </w:rPr>
        <w:t>牛刀小试</w:t>
      </w:r>
    </w:p>
    <w:p>
      <w:pPr>
        <w:spacing w:before="311" w:line="219" w:lineRule="auto"/>
        <w:ind w:left="34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2020年1月1日，法院受理了甲公司的破产申请，股东张三认缴出资额期限已经届</w:t>
      </w:r>
    </w:p>
    <w:p>
      <w:pPr>
        <w:spacing w:before="119" w:line="267" w:lineRule="auto"/>
        <w:ind w:left="170" w:right="73"/>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满，但仍未向公司缴纳出资100万元。根据公司章程规定，股东</w:t>
      </w:r>
      <w:r>
        <w:rPr>
          <w:rFonts w:ascii="宋体" w:hAnsi="宋体" w:eastAsia="宋体" w:cs="宋体"/>
          <w:color w:val="000000" w:themeColor="text1"/>
          <w:spacing w:val="22"/>
          <w:sz w:val="22"/>
          <w:szCs w:val="22"/>
          <w14:textFill>
            <w14:solidFill>
              <w14:schemeClr w14:val="tx1"/>
            </w14:solidFill>
          </w14:textFill>
        </w:rPr>
        <w:t>李四的出资期限为2020</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9"/>
          <w:sz w:val="22"/>
          <w:szCs w:val="22"/>
          <w14:textFill>
            <w14:solidFill>
              <w14:schemeClr w14:val="tx1"/>
            </w14:solidFill>
          </w14:textFill>
        </w:rPr>
        <w:t>年10月1日。对此，下列说法正确的是?(2020年金题)①</w:t>
      </w:r>
    </w:p>
    <w:p>
      <w:pPr>
        <w:spacing w:before="88" w:line="223" w:lineRule="auto"/>
        <w:ind w:left="34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8"/>
          <w:sz w:val="22"/>
          <w:szCs w:val="22"/>
          <w14:textFill>
            <w14:solidFill>
              <w14:schemeClr w14:val="tx1"/>
            </w14:solidFill>
          </w14:textFill>
        </w:rPr>
        <w:t>A.</w:t>
      </w:r>
      <w:r>
        <w:rPr>
          <w:rFonts w:ascii="Times New Roman" w:hAnsi="Times New Roman" w:eastAsia="Times New Roman" w:cs="Times New Roman"/>
          <w:color w:val="000000" w:themeColor="text1"/>
          <w:spacing w:val="46"/>
          <w:sz w:val="22"/>
          <w:szCs w:val="22"/>
          <w14:textFill>
            <w14:solidFill>
              <w14:schemeClr w14:val="tx1"/>
            </w14:solidFill>
          </w14:textFill>
        </w:rPr>
        <w:t xml:space="preserve"> </w:t>
      </w:r>
      <w:r>
        <w:rPr>
          <w:rFonts w:ascii="楷体" w:hAnsi="楷体" w:eastAsia="楷体" w:cs="楷体"/>
          <w:color w:val="000000" w:themeColor="text1"/>
          <w:spacing w:val="18"/>
          <w:sz w:val="22"/>
          <w:szCs w:val="22"/>
          <w14:textFill>
            <w14:solidFill>
              <w14:schemeClr w14:val="tx1"/>
            </w14:solidFill>
          </w14:textFill>
        </w:rPr>
        <w:t>管理人有权要求张三向公司缴纳出资</w:t>
      </w:r>
    </w:p>
    <w:p>
      <w:pPr>
        <w:spacing w:before="114" w:line="223" w:lineRule="auto"/>
        <w:ind w:left="34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8"/>
          <w:sz w:val="22"/>
          <w:szCs w:val="22"/>
          <w14:textFill>
            <w14:solidFill>
              <w14:schemeClr w14:val="tx1"/>
            </w14:solidFill>
          </w14:textFill>
        </w:rPr>
        <w:t>B.</w:t>
      </w:r>
      <w:r>
        <w:rPr>
          <w:rFonts w:ascii="Times New Roman" w:hAnsi="Times New Roman" w:eastAsia="Times New Roman" w:cs="Times New Roman"/>
          <w:color w:val="000000" w:themeColor="text1"/>
          <w:spacing w:val="1"/>
          <w:sz w:val="22"/>
          <w:szCs w:val="22"/>
          <w14:textFill>
            <w14:solidFill>
              <w14:schemeClr w14:val="tx1"/>
            </w14:solidFill>
          </w14:textFill>
        </w:rPr>
        <w:t xml:space="preserve">  </w:t>
      </w:r>
      <w:r>
        <w:rPr>
          <w:rFonts w:ascii="楷体" w:hAnsi="楷体" w:eastAsia="楷体" w:cs="楷体"/>
          <w:color w:val="000000" w:themeColor="text1"/>
          <w:spacing w:val="18"/>
          <w:sz w:val="22"/>
          <w:szCs w:val="22"/>
          <w14:textFill>
            <w14:solidFill>
              <w14:schemeClr w14:val="tx1"/>
            </w14:solidFill>
          </w14:textFill>
        </w:rPr>
        <w:t>管理人有权要求李四向公司缴纳出资</w:t>
      </w:r>
    </w:p>
    <w:p>
      <w:pPr>
        <w:spacing w:before="111" w:line="220" w:lineRule="auto"/>
        <w:ind w:left="34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21"/>
          <w:sz w:val="22"/>
          <w:szCs w:val="22"/>
          <w14:textFill>
            <w14:solidFill>
              <w14:schemeClr w14:val="tx1"/>
            </w14:solidFill>
          </w14:textFill>
        </w:rPr>
        <w:t>C.</w:t>
      </w:r>
      <w:r>
        <w:rPr>
          <w:rFonts w:ascii="Times New Roman" w:hAnsi="Times New Roman" w:eastAsia="Times New Roman" w:cs="Times New Roman"/>
          <w:color w:val="000000" w:themeColor="text1"/>
          <w:spacing w:val="13"/>
          <w:sz w:val="22"/>
          <w:szCs w:val="22"/>
          <w14:textFill>
            <w14:solidFill>
              <w14:schemeClr w14:val="tx1"/>
            </w14:solidFill>
          </w14:textFill>
        </w:rPr>
        <w:t xml:space="preserve">  </w:t>
      </w:r>
      <w:r>
        <w:rPr>
          <w:rFonts w:ascii="楷体" w:hAnsi="楷体" w:eastAsia="楷体" w:cs="楷体"/>
          <w:color w:val="000000" w:themeColor="text1"/>
          <w:spacing w:val="21"/>
          <w:sz w:val="22"/>
          <w:szCs w:val="22"/>
          <w14:textFill>
            <w14:solidFill>
              <w14:schemeClr w14:val="tx1"/>
            </w14:solidFill>
          </w14:textFill>
        </w:rPr>
        <w:t>公司欠张三100万元货款，张三可主张以其</w:t>
      </w:r>
      <w:r>
        <w:rPr>
          <w:rFonts w:ascii="楷体" w:hAnsi="楷体" w:eastAsia="楷体" w:cs="楷体"/>
          <w:color w:val="000000" w:themeColor="text1"/>
          <w:spacing w:val="20"/>
          <w:sz w:val="22"/>
          <w:szCs w:val="22"/>
          <w14:textFill>
            <w14:solidFill>
              <w14:schemeClr w14:val="tx1"/>
            </w14:solidFill>
          </w14:textFill>
        </w:rPr>
        <w:t>出资债务与公司对其负债抵销</w:t>
      </w:r>
    </w:p>
    <w:p>
      <w:pPr>
        <w:spacing w:before="118" w:line="220" w:lineRule="auto"/>
        <w:ind w:left="34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21"/>
          <w:sz w:val="22"/>
          <w:szCs w:val="22"/>
          <w14:textFill>
            <w14:solidFill>
              <w14:schemeClr w14:val="tx1"/>
            </w14:solidFill>
          </w14:textFill>
        </w:rPr>
        <w:t>D.</w:t>
      </w:r>
      <w:r>
        <w:rPr>
          <w:rFonts w:ascii="Times New Roman" w:hAnsi="Times New Roman" w:eastAsia="Times New Roman" w:cs="Times New Roman"/>
          <w:color w:val="000000" w:themeColor="text1"/>
          <w:spacing w:val="10"/>
          <w:sz w:val="22"/>
          <w:szCs w:val="22"/>
          <w14:textFill>
            <w14:solidFill>
              <w14:schemeClr w14:val="tx1"/>
            </w14:solidFill>
          </w14:textFill>
        </w:rPr>
        <w:t xml:space="preserve">  </w:t>
      </w:r>
      <w:r>
        <w:rPr>
          <w:rFonts w:ascii="楷体" w:hAnsi="楷体" w:eastAsia="楷体" w:cs="楷体"/>
          <w:color w:val="000000" w:themeColor="text1"/>
          <w:spacing w:val="21"/>
          <w:sz w:val="22"/>
          <w:szCs w:val="22"/>
          <w14:textFill>
            <w14:solidFill>
              <w14:schemeClr w14:val="tx1"/>
            </w14:solidFill>
          </w14:textFill>
        </w:rPr>
        <w:t>公司欠李四100万元货款，李四可主张以其出资债务与公司对其负债抵销</w:t>
      </w:r>
    </w:p>
    <w:p>
      <w:pPr>
        <w:spacing w:line="349" w:lineRule="auto"/>
        <w:rPr>
          <w:rFonts w:ascii="Arial"/>
          <w:color w:val="000000" w:themeColor="text1"/>
          <w:sz w:val="21"/>
          <w14:textFill>
            <w14:solidFill>
              <w14:schemeClr w14:val="tx1"/>
            </w14:solidFill>
          </w14:textFill>
        </w:rPr>
      </w:pPr>
    </w:p>
    <w:p>
      <w:pPr>
        <w:spacing w:before="72" w:line="222" w:lineRule="auto"/>
        <w:ind w:left="473"/>
        <w:rPr>
          <w:rFonts w:ascii="黑体" w:hAnsi="黑体" w:eastAsia="黑体" w:cs="黑体"/>
          <w:color w:val="000000" w:themeColor="text1"/>
          <w:sz w:val="22"/>
          <w:szCs w:val="22"/>
          <w14:textFill>
            <w14:solidFill>
              <w14:schemeClr w14:val="tx1"/>
            </w14:solidFill>
          </w14:textFill>
        </w:rPr>
      </w:pPr>
      <w:r>
        <w:rPr>
          <w:rFonts w:ascii="黑体" w:hAnsi="黑体" w:eastAsia="黑体" w:cs="黑体"/>
          <w:b/>
          <w:bCs/>
          <w:color w:val="000000" w:themeColor="text1"/>
          <w:spacing w:val="-13"/>
          <w:sz w:val="22"/>
          <w:szCs w:val="22"/>
          <w14:textFill>
            <w14:solidFill>
              <w14:schemeClr w14:val="tx1"/>
            </w14:solidFill>
          </w14:textFill>
        </w:rPr>
        <w:t>考</w:t>
      </w:r>
      <w:r>
        <w:rPr>
          <w:rFonts w:ascii="黑体" w:hAnsi="黑体" w:eastAsia="黑体" w:cs="黑体"/>
          <w:color w:val="000000" w:themeColor="text1"/>
          <w:spacing w:val="-1"/>
          <w:sz w:val="22"/>
          <w:szCs w:val="22"/>
          <w14:textFill>
            <w14:solidFill>
              <w14:schemeClr w14:val="tx1"/>
            </w14:solidFill>
          </w14:textFill>
        </w:rPr>
        <w:t xml:space="preserve"> </w:t>
      </w:r>
      <w:r>
        <w:rPr>
          <w:rFonts w:ascii="黑体" w:hAnsi="黑体" w:eastAsia="黑体" w:cs="黑体"/>
          <w:b/>
          <w:bCs/>
          <w:color w:val="000000" w:themeColor="text1"/>
          <w:spacing w:val="-13"/>
          <w:sz w:val="22"/>
          <w:szCs w:val="22"/>
          <w14:textFill>
            <w14:solidFill>
              <w14:schemeClr w14:val="tx1"/>
            </w14:solidFill>
          </w14:textFill>
        </w:rPr>
        <w:t>点</w:t>
      </w:r>
      <w:r>
        <w:rPr>
          <w:rFonts w:ascii="黑体" w:hAnsi="黑体" w:eastAsia="黑体" w:cs="黑体"/>
          <w:color w:val="000000" w:themeColor="text1"/>
          <w:spacing w:val="-5"/>
          <w:sz w:val="22"/>
          <w:szCs w:val="22"/>
          <w14:textFill>
            <w14:solidFill>
              <w14:schemeClr w14:val="tx1"/>
            </w14:solidFill>
          </w14:textFill>
        </w:rPr>
        <w:t xml:space="preserve"> </w:t>
      </w:r>
      <w:r>
        <w:rPr>
          <w:rFonts w:ascii="黑体" w:hAnsi="黑体" w:eastAsia="黑体" w:cs="黑体"/>
          <w:b/>
          <w:bCs/>
          <w:color w:val="000000" w:themeColor="text1"/>
          <w:spacing w:val="-13"/>
          <w:sz w:val="22"/>
          <w:szCs w:val="22"/>
          <w14:textFill>
            <w14:solidFill>
              <w14:schemeClr w14:val="tx1"/>
            </w14:solidFill>
          </w14:textFill>
        </w:rPr>
        <w:t>7</w:t>
      </w:r>
      <w:r>
        <w:rPr>
          <w:rFonts w:ascii="黑体" w:hAnsi="黑体" w:eastAsia="黑体" w:cs="黑体"/>
          <w:color w:val="000000" w:themeColor="text1"/>
          <w:spacing w:val="23"/>
          <w:sz w:val="22"/>
          <w:szCs w:val="22"/>
          <w14:textFill>
            <w14:solidFill>
              <w14:schemeClr w14:val="tx1"/>
            </w14:solidFill>
          </w14:textFill>
        </w:rPr>
        <w:t xml:space="preserve">  </w:t>
      </w:r>
      <w:r>
        <w:rPr>
          <w:rFonts w:ascii="黑体" w:hAnsi="黑体" w:eastAsia="黑体" w:cs="黑体"/>
          <w:b/>
          <w:bCs/>
          <w:color w:val="000000" w:themeColor="text1"/>
          <w:spacing w:val="-13"/>
          <w:sz w:val="22"/>
          <w:szCs w:val="22"/>
          <w14:textFill>
            <w14:solidFill>
              <w14:schemeClr w14:val="tx1"/>
            </w14:solidFill>
          </w14:textFill>
        </w:rPr>
        <w:t>债</w:t>
      </w:r>
      <w:r>
        <w:rPr>
          <w:rFonts w:ascii="黑体" w:hAnsi="黑体" w:eastAsia="黑体" w:cs="黑体"/>
          <w:color w:val="000000" w:themeColor="text1"/>
          <w:spacing w:val="-32"/>
          <w:sz w:val="22"/>
          <w:szCs w:val="22"/>
          <w14:textFill>
            <w14:solidFill>
              <w14:schemeClr w14:val="tx1"/>
            </w14:solidFill>
          </w14:textFill>
        </w:rPr>
        <w:t xml:space="preserve"> </w:t>
      </w:r>
      <w:r>
        <w:rPr>
          <w:rFonts w:ascii="黑体" w:hAnsi="黑体" w:eastAsia="黑体" w:cs="黑体"/>
          <w:b/>
          <w:bCs/>
          <w:color w:val="000000" w:themeColor="text1"/>
          <w:spacing w:val="-13"/>
          <w:sz w:val="22"/>
          <w:szCs w:val="22"/>
          <w14:textFill>
            <w14:solidFill>
              <w14:schemeClr w14:val="tx1"/>
            </w14:solidFill>
          </w14:textFill>
        </w:rPr>
        <w:t>权</w:t>
      </w:r>
      <w:r>
        <w:rPr>
          <w:rFonts w:ascii="黑体" w:hAnsi="黑体" w:eastAsia="黑体" w:cs="黑体"/>
          <w:color w:val="000000" w:themeColor="text1"/>
          <w:spacing w:val="-14"/>
          <w:sz w:val="22"/>
          <w:szCs w:val="22"/>
          <w14:textFill>
            <w14:solidFill>
              <w14:schemeClr w14:val="tx1"/>
            </w14:solidFill>
          </w14:textFill>
        </w:rPr>
        <w:t xml:space="preserve"> </w:t>
      </w:r>
      <w:r>
        <w:rPr>
          <w:rFonts w:ascii="黑体" w:hAnsi="黑体" w:eastAsia="黑体" w:cs="黑体"/>
          <w:b/>
          <w:bCs/>
          <w:color w:val="000000" w:themeColor="text1"/>
          <w:spacing w:val="-13"/>
          <w:sz w:val="22"/>
          <w:szCs w:val="22"/>
          <w14:textFill>
            <w14:solidFill>
              <w14:schemeClr w14:val="tx1"/>
            </w14:solidFill>
          </w14:textFill>
        </w:rPr>
        <w:t>申</w:t>
      </w:r>
      <w:r>
        <w:rPr>
          <w:rFonts w:ascii="黑体" w:hAnsi="黑体" w:eastAsia="黑体" w:cs="黑体"/>
          <w:color w:val="000000" w:themeColor="text1"/>
          <w:spacing w:val="-33"/>
          <w:sz w:val="22"/>
          <w:szCs w:val="22"/>
          <w14:textFill>
            <w14:solidFill>
              <w14:schemeClr w14:val="tx1"/>
            </w14:solidFill>
          </w14:textFill>
        </w:rPr>
        <w:t xml:space="preserve"> </w:t>
      </w:r>
      <w:r>
        <w:rPr>
          <w:rFonts w:ascii="黑体" w:hAnsi="黑体" w:eastAsia="黑体" w:cs="黑体"/>
          <w:b/>
          <w:bCs/>
          <w:color w:val="000000" w:themeColor="text1"/>
          <w:spacing w:val="-13"/>
          <w:sz w:val="22"/>
          <w:szCs w:val="22"/>
          <w14:textFill>
            <w14:solidFill>
              <w14:schemeClr w14:val="tx1"/>
            </w14:solidFill>
          </w14:textFill>
        </w:rPr>
        <w:t>报</w:t>
      </w:r>
    </w:p>
    <w:p>
      <w:pPr>
        <w:spacing w:before="259" w:line="219"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一</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2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破</w:t>
      </w:r>
      <w:r>
        <w:rPr>
          <w:rFonts w:ascii="宋体" w:hAnsi="宋体" w:eastAsia="宋体" w:cs="宋体"/>
          <w:color w:val="000000" w:themeColor="text1"/>
          <w:spacing w:val="-2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产</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债</w:t>
      </w:r>
      <w:r>
        <w:rPr>
          <w:rFonts w:ascii="宋体" w:hAnsi="宋体" w:eastAsia="宋体" w:cs="宋体"/>
          <w:color w:val="000000" w:themeColor="text1"/>
          <w:spacing w:val="-2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权</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的</w:t>
      </w:r>
      <w:r>
        <w:rPr>
          <w:rFonts w:ascii="宋体" w:hAnsi="宋体" w:eastAsia="宋体" w:cs="宋体"/>
          <w:color w:val="000000" w:themeColor="text1"/>
          <w:spacing w:val="-27"/>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特</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点</w:t>
      </w:r>
    </w:p>
    <w:p>
      <w:pPr>
        <w:spacing w:before="49" w:line="219"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1.</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以财产给付为内容的请求权</w:t>
      </w:r>
    </w:p>
    <w:p>
      <w:pPr>
        <w:spacing w:before="139" w:line="219" w:lineRule="auto"/>
        <w:ind w:left="1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双方未履行完毕合同的履行，不属于破产债权，不可申报。</w:t>
      </w:r>
    </w:p>
    <w:p>
      <w:pPr>
        <w:spacing w:before="69" w:line="219"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2.</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破产受理前成立的债权</w:t>
      </w:r>
    </w:p>
    <w:p>
      <w:pPr>
        <w:spacing w:before="99" w:line="399" w:lineRule="exact"/>
        <w:ind w:right="6"/>
        <w:jc w:val="right"/>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position w:val="13"/>
          <w:sz w:val="22"/>
          <w:szCs w:val="22"/>
          <w14:textFill>
            <w14:solidFill>
              <w14:schemeClr w14:val="tx1"/>
            </w14:solidFill>
          </w14:textFill>
        </w:rPr>
        <w:t>破产申请受理后，债务人欠缴款项产生的滞纳金，包括债务人未履行生效法</w:t>
      </w:r>
    </w:p>
    <w:p>
      <w:pPr>
        <w:spacing w:before="1"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律文书应当加倍支付的迟延利息和劳动保险金的滞纳金</w:t>
      </w:r>
      <w:r>
        <w:rPr>
          <w:rFonts w:ascii="宋体" w:hAnsi="宋体" w:eastAsia="宋体" w:cs="宋体"/>
          <w:color w:val="000000" w:themeColor="text1"/>
          <w:spacing w:val="18"/>
          <w:sz w:val="22"/>
          <w:szCs w:val="22"/>
          <w14:textFill>
            <w14:solidFill>
              <w14:schemeClr w14:val="tx1"/>
            </w14:solidFill>
          </w14:textFill>
        </w:rPr>
        <w:t>不属于破产债权，不能申报。</w:t>
      </w:r>
    </w:p>
    <w:p>
      <w:pPr>
        <w:spacing w:before="110" w:line="219"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3.</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平等民事主体之间的请求权</w:t>
      </w:r>
    </w:p>
    <w:p>
      <w:pPr>
        <w:spacing w:before="109" w:line="350" w:lineRule="exact"/>
        <w:ind w:left="1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position w:val="9"/>
          <w:sz w:val="22"/>
          <w:szCs w:val="22"/>
          <w14:textFill>
            <w14:solidFill>
              <w14:schemeClr w14:val="tx1"/>
            </w14:solidFill>
          </w14:textFill>
        </w:rPr>
        <w:t>罚款、罚金不属于破产债权，不能申报</w:t>
      </w:r>
    </w:p>
    <w:p>
      <w:pPr>
        <w:spacing w:line="219"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4.</w:t>
      </w:r>
      <w:r>
        <w:rPr>
          <w:rFonts w:ascii="宋体" w:hAnsi="宋体" w:eastAsia="宋体" w:cs="宋体"/>
          <w:color w:val="000000" w:themeColor="text1"/>
          <w:spacing w:val="-38"/>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合法有效的债权</w:t>
      </w:r>
    </w:p>
    <w:p>
      <w:pPr>
        <w:spacing w:before="139" w:line="430" w:lineRule="exact"/>
        <w:ind w:left="1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position w:val="15"/>
          <w:sz w:val="22"/>
          <w:szCs w:val="22"/>
          <w14:textFill>
            <w14:solidFill>
              <w14:schemeClr w14:val="tx1"/>
            </w14:solidFill>
          </w14:textFill>
        </w:rPr>
        <w:t>诉讼时效届满、无效的债权不属于破产债权，不能申报</w:t>
      </w:r>
      <w:r>
        <w:rPr>
          <w:rFonts w:ascii="宋体" w:hAnsi="宋体" w:eastAsia="宋体" w:cs="宋体"/>
          <w:color w:val="000000" w:themeColor="text1"/>
          <w:spacing w:val="17"/>
          <w:position w:val="15"/>
          <w:sz w:val="22"/>
          <w:szCs w:val="22"/>
          <w14:textFill>
            <w14:solidFill>
              <w14:schemeClr w14:val="tx1"/>
            </w14:solidFill>
          </w14:textFill>
        </w:rPr>
        <w:t>。</w:t>
      </w:r>
    </w:p>
    <w:p>
      <w:pPr>
        <w:spacing w:line="219"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w:t>
      </w:r>
      <w:r>
        <w:rPr>
          <w:rFonts w:ascii="宋体" w:hAnsi="宋体" w:eastAsia="宋体" w:cs="宋体"/>
          <w:color w:val="000000" w:themeColor="text1"/>
          <w:spacing w:val="-21"/>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二</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w:t>
      </w:r>
      <w:r>
        <w:rPr>
          <w:rFonts w:ascii="宋体" w:hAnsi="宋体" w:eastAsia="宋体" w:cs="宋体"/>
          <w:color w:val="000000" w:themeColor="text1"/>
          <w:spacing w:val="-24"/>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可</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申</w:t>
      </w:r>
      <w:r>
        <w:rPr>
          <w:rFonts w:ascii="宋体" w:hAnsi="宋体" w:eastAsia="宋体" w:cs="宋体"/>
          <w:color w:val="000000" w:themeColor="text1"/>
          <w:spacing w:val="-27"/>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报</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的</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债</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权</w:t>
      </w:r>
    </w:p>
    <w:p>
      <w:pPr>
        <w:spacing w:before="149" w:line="219"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8"/>
          <w:sz w:val="22"/>
          <w:szCs w:val="22"/>
          <w14:textFill>
            <w14:solidFill>
              <w14:schemeClr w14:val="tx1"/>
            </w14:solidFill>
          </w14:textFill>
        </w:rPr>
        <w:t>1.</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8"/>
          <w:sz w:val="22"/>
          <w:szCs w:val="22"/>
          <w14:textFill>
            <w14:solidFill>
              <w14:schemeClr w14:val="tx1"/>
            </w14:solidFill>
          </w14:textFill>
        </w:rPr>
        <w:t>待定债权</w:t>
      </w:r>
    </w:p>
    <w:p>
      <w:pPr>
        <w:spacing w:before="108" w:line="328"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包</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括</w:t>
      </w:r>
      <w:r>
        <w:rPr>
          <w:rFonts w:ascii="宋体" w:hAnsi="宋体" w:eastAsia="宋体" w:cs="宋体"/>
          <w:color w:val="000000" w:themeColor="text1"/>
          <w:spacing w:val="20"/>
          <w:sz w:val="22"/>
          <w:szCs w:val="22"/>
          <w:u w:val="single" w:color="auto"/>
          <w14:textFill>
            <w14:solidFill>
              <w14:schemeClr w14:val="tx1"/>
            </w14:solidFill>
          </w14:textFill>
        </w:rPr>
        <w:t>附条件、附期限的债权和诉讼、仲裁未决</w:t>
      </w:r>
      <w:r>
        <w:rPr>
          <w:rFonts w:ascii="宋体" w:hAnsi="宋体" w:eastAsia="宋体" w:cs="宋体"/>
          <w:color w:val="000000" w:themeColor="text1"/>
          <w:spacing w:val="20"/>
          <w:sz w:val="22"/>
          <w:szCs w:val="22"/>
          <w14:textFill>
            <w14:solidFill>
              <w14:schemeClr w14:val="tx1"/>
            </w14:solidFill>
          </w14:textFill>
        </w:rPr>
        <w:t>的债权。这类债权可以申报，但并</w:t>
      </w:r>
      <w:r>
        <w:rPr>
          <w:rFonts w:ascii="宋体" w:hAnsi="宋体" w:eastAsia="宋体" w:cs="宋体"/>
          <w:color w:val="000000" w:themeColor="text1"/>
          <w:spacing w:val="19"/>
          <w:sz w:val="22"/>
          <w:szCs w:val="22"/>
          <w14:textFill>
            <w14:solidFill>
              <w14:schemeClr w14:val="tx1"/>
            </w14:solidFill>
          </w14:textFill>
        </w:rPr>
        <w:t>不意</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味着债权人在破产程序中必然可以行使债权人权利。</w:t>
      </w:r>
    </w:p>
    <w:p>
      <w:pPr>
        <w:spacing w:before="88" w:line="265" w:lineRule="auto"/>
        <w:ind w:right="2" w:firstLine="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债权尚未确定的债权人，除人民法院能够为其行使表决权而临时确定债权额的外</w:t>
      </w:r>
      <w:r>
        <w:rPr>
          <w:rFonts w:ascii="宋体" w:hAnsi="宋体" w:eastAsia="宋体" w:cs="宋体"/>
          <w:color w:val="000000" w:themeColor="text1"/>
          <w:spacing w:val="21"/>
          <w:sz w:val="22"/>
          <w:szCs w:val="22"/>
          <w14:textFill>
            <w14:solidFill>
              <w14:schemeClr w14:val="tx1"/>
            </w14:solidFill>
          </w14:textFill>
        </w:rPr>
        <w:t>，不</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u w:val="single" w:color="auto"/>
          <w14:textFill>
            <w14:solidFill>
              <w14:schemeClr w14:val="tx1"/>
            </w14:solidFill>
          </w14:textFill>
        </w:rPr>
        <w:t>得行使表决权</w:t>
      </w:r>
      <w:r>
        <w:rPr>
          <w:rFonts w:ascii="宋体" w:hAnsi="宋体" w:eastAsia="宋体" w:cs="宋体"/>
          <w:color w:val="000000" w:themeColor="text1"/>
          <w:spacing w:val="20"/>
          <w:sz w:val="22"/>
          <w:szCs w:val="22"/>
          <w14:textFill>
            <w14:solidFill>
              <w14:schemeClr w14:val="tx1"/>
            </w14:solidFill>
          </w14:textFill>
        </w:rPr>
        <w:t>。在破产财产分配时，对于诉讼或者仲裁未决的债权，管理人应当将其分配</w:t>
      </w:r>
    </w:p>
    <w:p>
      <w:pPr>
        <w:spacing w:before="108" w:line="265" w:lineRule="auto"/>
        <w:ind w:right="4"/>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额提存。在破产程序终结之日起满2年仍不能受领分配的，人民法院应当将其提存额分配</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5"/>
          <w:sz w:val="22"/>
          <w:szCs w:val="22"/>
          <w14:textFill>
            <w14:solidFill>
              <w14:schemeClr w14:val="tx1"/>
            </w14:solidFill>
          </w14:textFill>
        </w:rPr>
        <w:t>给其他债权人。</w:t>
      </w:r>
    </w:p>
    <w:p>
      <w:pPr>
        <w:spacing w:before="130" w:line="219"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2.</w:t>
      </w:r>
      <w:r>
        <w:rPr>
          <w:rFonts w:ascii="宋体" w:hAnsi="宋体" w:eastAsia="宋体" w:cs="宋体"/>
          <w:color w:val="000000" w:themeColor="text1"/>
          <w:spacing w:val="-39"/>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连带债务中的债权保护</w:t>
      </w:r>
    </w:p>
    <w:p>
      <w:pPr>
        <w:spacing w:before="99" w:line="219"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(1)债务人破产，保证人的债权申报</w:t>
      </w:r>
    </w:p>
    <w:p>
      <w:pPr>
        <w:spacing w:before="86" w:line="217"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①现实求偿权</w:t>
      </w:r>
    </w:p>
    <w:p>
      <w:pPr>
        <w:spacing w:before="113" w:line="265" w:lineRule="auto"/>
        <w:ind w:right="45" w:firstLine="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第一</w:t>
      </w:r>
      <w:r>
        <w:rPr>
          <w:rFonts w:ascii="宋体" w:hAnsi="宋体" w:eastAsia="宋体" w:cs="宋体"/>
          <w:color w:val="000000" w:themeColor="text1"/>
          <w:spacing w:val="-62"/>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，债权人请求担保人承担担保责任，担保人有权</w:t>
      </w:r>
      <w:r>
        <w:rPr>
          <w:rFonts w:ascii="宋体" w:hAnsi="宋体" w:eastAsia="宋体" w:cs="宋体"/>
          <w:color w:val="000000" w:themeColor="text1"/>
          <w:spacing w:val="-100"/>
          <w:sz w:val="22"/>
          <w:szCs w:val="22"/>
          <w14:textFill>
            <w14:solidFill>
              <w14:schemeClr w14:val="tx1"/>
            </w14:solidFill>
          </w14:textFill>
        </w:rPr>
        <w:t xml:space="preserve"> </w:t>
      </w:r>
      <w:r>
        <w:rPr>
          <w:rFonts w:ascii="宋体" w:hAnsi="宋体" w:eastAsia="宋体" w:cs="宋体"/>
          <w:color w:val="000000" w:themeColor="text1"/>
          <w:spacing w:val="-100"/>
          <w:sz w:val="22"/>
          <w:szCs w:val="22"/>
          <w:u w:val="single" w:color="auto"/>
          <w14:textFill>
            <w14:solidFill>
              <w14:schemeClr w14:val="tx1"/>
            </w14:solidFill>
          </w14:textFill>
        </w:rPr>
        <w:t xml:space="preserve"> </w:t>
      </w:r>
      <w:r>
        <w:rPr>
          <w:rFonts w:ascii="宋体" w:hAnsi="宋体" w:eastAsia="宋体" w:cs="宋体"/>
          <w:color w:val="000000" w:themeColor="text1"/>
          <w:spacing w:val="19"/>
          <w:sz w:val="22"/>
          <w:szCs w:val="22"/>
          <w:u w:val="single" w:color="auto"/>
          <w14:textFill>
            <w14:solidFill>
              <w14:schemeClr w14:val="tx1"/>
            </w14:solidFill>
          </w14:textFill>
        </w:rPr>
        <w:t>主张担保债务自人民法院</w:t>
      </w:r>
      <w:r>
        <w:rPr>
          <w:rFonts w:ascii="宋体" w:hAnsi="宋体" w:eastAsia="宋体" w:cs="宋体"/>
          <w:color w:val="000000" w:themeColor="text1"/>
          <w:spacing w:val="18"/>
          <w:sz w:val="22"/>
          <w:szCs w:val="22"/>
          <w:u w:val="single" w:color="auto"/>
          <w14:textFill>
            <w14:solidFill>
              <w14:schemeClr w14:val="tx1"/>
            </w14:solidFill>
          </w14:textFill>
        </w:rPr>
        <w:t>受理破</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8"/>
          <w:sz w:val="22"/>
          <w:szCs w:val="22"/>
          <w:u w:val="single" w:color="auto"/>
          <w14:textFill>
            <w14:solidFill>
              <w14:schemeClr w14:val="tx1"/>
            </w14:solidFill>
          </w14:textFill>
        </w:rPr>
        <w:t>产申请之日起停止计息</w:t>
      </w:r>
      <w:r>
        <w:rPr>
          <w:rFonts w:ascii="宋体" w:hAnsi="宋体" w:eastAsia="宋体" w:cs="宋体"/>
          <w:color w:val="000000" w:themeColor="text1"/>
          <w:spacing w:val="18"/>
          <w:sz w:val="22"/>
          <w:szCs w:val="22"/>
          <w14:textFill>
            <w14:solidFill>
              <w14:schemeClr w14:val="tx1"/>
            </w14:solidFill>
          </w14:textFill>
        </w:rPr>
        <w:t>；</w:t>
      </w:r>
    </w:p>
    <w:p>
      <w:pPr>
        <w:spacing w:before="109" w:line="265" w:lineRule="auto"/>
        <w:ind w:right="3" w:firstLine="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第二，债务人的保证人或连带债务人已经替债务人清偿债务的，以其对债务人</w:t>
      </w:r>
      <w:r>
        <w:rPr>
          <w:rFonts w:ascii="宋体" w:hAnsi="宋体" w:eastAsia="宋体" w:cs="宋体"/>
          <w:color w:val="000000" w:themeColor="text1"/>
          <w:spacing w:val="21"/>
          <w:sz w:val="22"/>
          <w:szCs w:val="22"/>
          <w14:textFill>
            <w14:solidFill>
              <w14:schemeClr w14:val="tx1"/>
            </w14:solidFill>
          </w14:textFill>
        </w:rPr>
        <w:t>的求偿</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权申报债权</w:t>
      </w:r>
    </w:p>
    <w:p>
      <w:pPr>
        <w:spacing w:before="106" w:line="217"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②将来求偿权：债务人的保证人或连带债务人尚未替债务人清偿债务</w:t>
      </w:r>
      <w:r>
        <w:rPr>
          <w:rFonts w:ascii="宋体" w:hAnsi="宋体" w:eastAsia="宋体" w:cs="宋体"/>
          <w:color w:val="000000" w:themeColor="text1"/>
          <w:spacing w:val="20"/>
          <w:sz w:val="22"/>
          <w:szCs w:val="22"/>
          <w14:textFill>
            <w14:solidFill>
              <w14:schemeClr w14:val="tx1"/>
            </w14:solidFill>
          </w14:textFill>
        </w:rPr>
        <w:t>的，以其对债务</w:t>
      </w:r>
    </w:p>
    <w:p>
      <w:pPr>
        <w:spacing w:line="377" w:lineRule="auto"/>
        <w:rPr>
          <w:rFonts w:ascii="Arial"/>
          <w:color w:val="000000" w:themeColor="text1"/>
          <w:sz w:val="21"/>
          <w14:textFill>
            <w14:solidFill>
              <w14:schemeClr w14:val="tx1"/>
            </w14:solidFill>
          </w14:textFill>
        </w:rPr>
      </w:pPr>
    </w:p>
    <w:p>
      <w:pPr>
        <w:spacing w:before="72" w:line="217" w:lineRule="auto"/>
        <w:ind w:left="34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①</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答案：AB</w:t>
      </w:r>
    </w:p>
    <w:p>
      <w:pPr>
        <w:rPr>
          <w:color w:val="000000" w:themeColor="text1"/>
          <w14:textFill>
            <w14:solidFill>
              <w14:schemeClr w14:val="tx1"/>
            </w14:solidFill>
          </w14:textFill>
        </w:rPr>
        <w:sectPr>
          <w:footerReference r:id="rId23" w:type="default"/>
          <w:pgSz w:w="11900" w:h="16840"/>
          <w:pgMar w:top="330" w:right="1305" w:bottom="981" w:left="1170" w:header="0" w:footer="852" w:gutter="0"/>
          <w:cols w:space="720" w:num="1"/>
        </w:sectPr>
      </w:pPr>
    </w:p>
    <w:p>
      <w:pPr>
        <w:tabs>
          <w:tab w:val="left" w:pos="2305"/>
        </w:tabs>
        <w:spacing w:before="1" w:line="221" w:lineRule="auto"/>
        <w:ind w:left="2160"/>
        <w:rPr>
          <w:rFonts w:ascii="黑体" w:hAnsi="黑体" w:eastAsia="黑体" w:cs="黑体"/>
          <w:color w:val="000000" w:themeColor="text1"/>
          <w:sz w:val="35"/>
          <w:szCs w:val="35"/>
          <w14:textFill>
            <w14:solidFill>
              <w14:schemeClr w14:val="tx1"/>
            </w14:solidFill>
          </w14:textFill>
        </w:rPr>
      </w:pPr>
      <w:r>
        <w:rPr>
          <w:color w:val="000000" w:themeColor="text1"/>
          <w14:textFill>
            <w14:solidFill>
              <w14:schemeClr w14:val="tx1"/>
            </w14:solidFill>
          </w14:textFill>
        </w:rPr>
        <w:pict>
          <v:shape id="_x0000_s1520" o:spid="_x0000_s1520" o:spt="202" type="#_x0000_t202" style="position:absolute;left:0pt;margin-left:299.95pt;margin-top:540.9pt;height:77pt;width:166.1pt;mso-position-horizontal-relative:page;mso-position-vertical-relative:page;z-index:251677696;mso-width-relative:page;mso-height-relative:page;" filled="f" stroked="f" coordsize="21600,21600" o:allowincell="f">
            <v:path/>
            <v:fill on="f" focussize="0,0"/>
            <v:stroke on="f"/>
            <v:imagedata o:title=""/>
            <o:lock v:ext="edit" aspectratio="f"/>
            <v:textbox inset="0mm,0mm,0mm,0mm">
              <w:txbxContent>
                <w:p>
                  <w:pPr>
                    <w:spacing w:before="20" w:line="219" w:lineRule="auto"/>
                    <w:ind w:left="20"/>
                    <w:rPr>
                      <w:rFonts w:ascii="宋体" w:hAnsi="宋体" w:eastAsia="宋体" w:cs="宋体"/>
                      <w:sz w:val="21"/>
                      <w:szCs w:val="21"/>
                    </w:rPr>
                  </w:pPr>
                  <w:r>
                    <w:rPr>
                      <w:rFonts w:ascii="宋体" w:hAnsi="宋体" w:eastAsia="宋体" w:cs="宋体"/>
                      <w:spacing w:val="-2"/>
                      <w:sz w:val="21"/>
                      <w:szCs w:val="21"/>
                    </w:rPr>
                    <w:t>保证人破产</w:t>
                  </w:r>
                </w:p>
                <w:p>
                  <w:pPr>
                    <w:spacing w:line="219" w:lineRule="auto"/>
                    <w:ind w:left="20"/>
                    <w:rPr>
                      <w:rFonts w:ascii="宋体" w:hAnsi="宋体" w:eastAsia="宋体" w:cs="宋体"/>
                      <w:sz w:val="21"/>
                      <w:szCs w:val="21"/>
                    </w:rPr>
                  </w:pPr>
                  <w:r>
                    <w:rPr>
                      <w:rFonts w:ascii="宋体" w:hAnsi="宋体" w:eastAsia="宋体" w:cs="宋体"/>
                      <w:spacing w:val="-5"/>
                      <w:sz w:val="21"/>
                      <w:szCs w:val="21"/>
                    </w:rPr>
                    <w:t>1.债权人可向保证人申报债权；</w:t>
                  </w:r>
                </w:p>
                <w:p>
                  <w:pPr>
                    <w:spacing w:before="3" w:line="219" w:lineRule="auto"/>
                    <w:ind w:left="20" w:right="20"/>
                    <w:rPr>
                      <w:rFonts w:ascii="宋体" w:hAnsi="宋体" w:eastAsia="宋体" w:cs="宋体"/>
                      <w:sz w:val="21"/>
                      <w:szCs w:val="21"/>
                    </w:rPr>
                  </w:pPr>
                  <w:r>
                    <w:rPr>
                      <w:rFonts w:ascii="宋体" w:hAnsi="宋体" w:eastAsia="宋体" w:cs="宋体"/>
                      <w:spacing w:val="-3"/>
                      <w:sz w:val="21"/>
                      <w:szCs w:val="21"/>
                    </w:rPr>
                    <w:t>2.保证人不得以主债务未到期或自</w:t>
                  </w:r>
                  <w:r>
                    <w:rPr>
                      <w:rFonts w:ascii="宋体" w:hAnsi="宋体" w:eastAsia="宋体" w:cs="宋体"/>
                      <w:spacing w:val="4"/>
                      <w:sz w:val="21"/>
                      <w:szCs w:val="21"/>
                    </w:rPr>
                    <w:t xml:space="preserve">  </w:t>
                  </w:r>
                  <w:r>
                    <w:rPr>
                      <w:rFonts w:ascii="宋体" w:hAnsi="宋体" w:eastAsia="宋体" w:cs="宋体"/>
                      <w:spacing w:val="-5"/>
                      <w:sz w:val="21"/>
                      <w:szCs w:val="21"/>
                    </w:rPr>
                    <w:t>己享有先诉抗辩权来拒绝接受申报；</w:t>
                  </w:r>
                  <w:r>
                    <w:rPr>
                      <w:rFonts w:ascii="宋体" w:hAnsi="宋体" w:eastAsia="宋体" w:cs="宋体"/>
                      <w:sz w:val="21"/>
                      <w:szCs w:val="21"/>
                    </w:rPr>
                    <w:t xml:space="preserve"> </w:t>
                  </w:r>
                  <w:r>
                    <w:rPr>
                      <w:rFonts w:ascii="宋体" w:hAnsi="宋体" w:eastAsia="宋体" w:cs="宋体"/>
                      <w:spacing w:val="-4"/>
                      <w:sz w:val="21"/>
                      <w:szCs w:val="21"/>
                    </w:rPr>
                    <w:t>3.保证人承担责任后，可向主债务</w:t>
                  </w:r>
                  <w:r>
                    <w:rPr>
                      <w:rFonts w:ascii="宋体" w:hAnsi="宋体" w:eastAsia="宋体" w:cs="宋体"/>
                      <w:spacing w:val="6"/>
                      <w:sz w:val="21"/>
                      <w:szCs w:val="21"/>
                    </w:rPr>
                    <w:t xml:space="preserve">  </w:t>
                  </w:r>
                  <w:r>
                    <w:rPr>
                      <w:rFonts w:ascii="宋体" w:hAnsi="宋体" w:eastAsia="宋体" w:cs="宋体"/>
                      <w:spacing w:val="-4"/>
                      <w:sz w:val="21"/>
                      <w:szCs w:val="21"/>
                    </w:rPr>
                    <w:t>人或其他债务人追偿。</w:t>
                  </w:r>
                </w:p>
              </w:txbxContent>
            </v:textbox>
          </v:shape>
        </w:pict>
      </w:r>
      <w:r>
        <w:rPr>
          <w:rFonts w:ascii="黑体" w:hAnsi="黑体" w:eastAsia="黑体" w:cs="黑体"/>
          <w:color w:val="000000" w:themeColor="text1"/>
          <w:sz w:val="35"/>
          <w:szCs w:val="35"/>
          <w14:textFill>
            <w14:solidFill>
              <w14:schemeClr w14:val="tx1"/>
            </w14:solidFill>
          </w14:textFill>
        </w:rPr>
        <w:tab/>
      </w:r>
      <w:r>
        <w:rPr>
          <w:rFonts w:ascii="黑体" w:hAnsi="黑体" w:eastAsia="黑体" w:cs="黑体"/>
          <w:b/>
          <w:bCs/>
          <w:color w:val="000000" w:themeColor="text1"/>
          <w:spacing w:val="4"/>
          <w:sz w:val="35"/>
          <w:szCs w:val="35"/>
          <w14:textFill>
            <w14:solidFill>
              <w14:schemeClr w14:val="tx1"/>
            </w14:solidFill>
          </w14:textFill>
        </w:rPr>
        <w:t>西法大考资微信(</w:t>
      </w:r>
      <w:r>
        <w:rPr>
          <w:rFonts w:ascii="黑体" w:hAnsi="黑体" w:eastAsia="黑体" w:cs="黑体"/>
          <w:b/>
          <w:bCs/>
          <w:color w:val="000000" w:themeColor="text1"/>
          <w:sz w:val="35"/>
          <w:szCs w:val="35"/>
          <w14:textFill>
            <w14:solidFill>
              <w14:schemeClr w14:val="tx1"/>
            </w14:solidFill>
          </w14:textFill>
        </w:rPr>
        <w:t>QQ</w:t>
      </w:r>
      <w:r>
        <w:rPr>
          <w:rFonts w:ascii="黑体" w:hAnsi="黑体" w:eastAsia="黑体" w:cs="黑体"/>
          <w:b/>
          <w:bCs/>
          <w:color w:val="000000" w:themeColor="text1"/>
          <w:spacing w:val="4"/>
          <w:sz w:val="35"/>
          <w:szCs w:val="35"/>
          <w14:textFill>
            <w14:solidFill>
              <w14:schemeClr w14:val="tx1"/>
            </w14:solidFill>
          </w14:textFill>
        </w:rPr>
        <w:t>):2233200134</w:t>
      </w:r>
      <w:r>
        <w:rPr>
          <w:rFonts w:ascii="黑体" w:hAnsi="黑体" w:eastAsia="黑体" w:cs="黑体"/>
          <w:color w:val="000000" w:themeColor="text1"/>
          <w:sz w:val="35"/>
          <w:szCs w:val="35"/>
          <w14:textFill>
            <w14:solidFill>
              <w14:schemeClr w14:val="tx1"/>
            </w14:solidFill>
          </w14:textFill>
        </w:rPr>
        <w:t xml:space="preserve">  </w:t>
      </w:r>
    </w:p>
    <w:p>
      <w:pPr>
        <w:spacing w:before="73" w:line="477" w:lineRule="exact"/>
        <w:ind w:right="154"/>
        <w:jc w:val="right"/>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11"/>
          <w:position w:val="20"/>
          <w:sz w:val="21"/>
          <w:szCs w:val="21"/>
          <w14:textFill>
            <w14:solidFill>
              <w14:schemeClr w14:val="tx1"/>
            </w14:solidFill>
          </w14:textFill>
        </w:rPr>
        <w:t>专题五</w:t>
      </w:r>
      <w:r>
        <w:rPr>
          <w:rFonts w:ascii="黑体" w:hAnsi="黑体" w:eastAsia="黑体" w:cs="黑体"/>
          <w:color w:val="000000" w:themeColor="text1"/>
          <w:spacing w:val="-57"/>
          <w:position w:val="20"/>
          <w:sz w:val="21"/>
          <w:szCs w:val="21"/>
          <w14:textFill>
            <w14:solidFill>
              <w14:schemeClr w14:val="tx1"/>
            </w14:solidFill>
          </w14:textFill>
        </w:rPr>
        <w:t xml:space="preserve"> </w:t>
      </w:r>
      <w:r>
        <w:rPr>
          <w:rFonts w:ascii="黑体" w:hAnsi="黑体" w:eastAsia="黑体" w:cs="黑体"/>
          <w:color w:val="000000" w:themeColor="text1"/>
          <w:spacing w:val="-11"/>
          <w:position w:val="20"/>
          <w:sz w:val="21"/>
          <w:szCs w:val="21"/>
          <w14:textFill>
            <w14:solidFill>
              <w14:schemeClr w14:val="tx1"/>
            </w14:solidFill>
          </w14:textFill>
        </w:rPr>
        <w:t>|企业破产法</w:t>
      </w:r>
    </w:p>
    <w:p>
      <w:pPr>
        <w:spacing w:line="219" w:lineRule="auto"/>
        <w:ind w:left="12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5"/>
          <w:sz w:val="21"/>
          <w:szCs w:val="21"/>
          <w14:textFill>
            <w14:solidFill>
              <w14:schemeClr w14:val="tx1"/>
            </w14:solidFill>
          </w14:textFill>
        </w:rPr>
        <w:t>人将来的求偿权申报债权。但是，</w:t>
      </w:r>
      <w:r>
        <w:rPr>
          <w:rFonts w:ascii="宋体" w:hAnsi="宋体" w:eastAsia="宋体" w:cs="宋体"/>
          <w:color w:val="000000" w:themeColor="text1"/>
          <w:spacing w:val="36"/>
          <w:sz w:val="21"/>
          <w:szCs w:val="21"/>
          <w14:textFill>
            <w14:solidFill>
              <w14:schemeClr w14:val="tx1"/>
            </w14:solidFill>
          </w14:textFill>
        </w:rPr>
        <w:t xml:space="preserve"> </w:t>
      </w:r>
      <w:r>
        <w:rPr>
          <w:rFonts w:ascii="宋体" w:hAnsi="宋体" w:eastAsia="宋体" w:cs="宋体"/>
          <w:color w:val="000000" w:themeColor="text1"/>
          <w:spacing w:val="25"/>
          <w:sz w:val="21"/>
          <w:szCs w:val="21"/>
          <w:u w:val="single" w:color="auto"/>
          <w14:textFill>
            <w14:solidFill>
              <w14:schemeClr w14:val="tx1"/>
            </w14:solidFill>
          </w14:textFill>
        </w:rPr>
        <w:t>债权人已经向管理人申报全部债权的除外</w:t>
      </w:r>
      <w:r>
        <w:rPr>
          <w:rFonts w:ascii="宋体" w:hAnsi="宋体" w:eastAsia="宋体" w:cs="宋体"/>
          <w:color w:val="000000" w:themeColor="text1"/>
          <w:spacing w:val="25"/>
          <w:sz w:val="21"/>
          <w:szCs w:val="21"/>
          <w14:textFill>
            <w14:solidFill>
              <w14:schemeClr w14:val="tx1"/>
            </w14:solidFill>
          </w14:textFill>
        </w:rPr>
        <w:t>。</w:t>
      </w:r>
    </w:p>
    <w:p>
      <w:pPr>
        <w:spacing w:before="200" w:line="219" w:lineRule="auto"/>
        <w:ind w:left="60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3"/>
          <w:sz w:val="21"/>
          <w:szCs w:val="21"/>
          <w14:textFill>
            <w14:solidFill>
              <w14:schemeClr w14:val="tx1"/>
            </w14:solidFill>
          </w14:textFill>
        </w:rPr>
        <w:t>[例]A公司是破产债务人，B公司是保证人，C公司是债权人</w:t>
      </w:r>
      <w:r>
        <w:rPr>
          <w:rFonts w:ascii="宋体" w:hAnsi="宋体" w:eastAsia="宋体" w:cs="宋体"/>
          <w:color w:val="000000" w:themeColor="text1"/>
          <w:spacing w:val="42"/>
          <w:sz w:val="21"/>
          <w:szCs w:val="21"/>
          <w14:textFill>
            <w14:solidFill>
              <w14:schemeClr w14:val="tx1"/>
            </w14:solidFill>
          </w14:textFill>
        </w:rPr>
        <w:t>。债务人A公司破产。</w:t>
      </w:r>
    </w:p>
    <w:p>
      <w:pPr>
        <w:spacing w:before="92" w:line="1630" w:lineRule="exact"/>
        <w:ind w:firstLine="242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521" o:spid="_x0000_s1521" o:spt="203" style="height:81.5pt;width:166.05pt;" coordsize="3321,1630">
            <o:lock v:ext="edit"/>
            <v:shape id="_x0000_s1522" o:spid="_x0000_s1522" o:spt="75" type="#_x0000_t75" style="position:absolute;left:0;top:0;height:1630;width:3321;" filled="f" stroked="f" coordsize="21600,21600">
              <v:path/>
              <v:fill on="f" focussize="0,0"/>
              <v:stroke on="f"/>
              <v:imagedata r:id="rId138" o:title=""/>
              <o:lock v:ext="edit" aspectratio="t"/>
            </v:shape>
            <v:shape id="_x0000_s1523" o:spid="_x0000_s1523" o:spt="202" type="#_x0000_t202" style="position:absolute;left:279;top:48;height:1448;width:1958;" filled="f" stroked="f" coordsize="21600,21600">
              <v:path/>
              <v:fill on="f" focussize="0,0"/>
              <v:stroke on="f"/>
              <v:imagedata o:title=""/>
              <o:lock v:ext="edit" aspectratio="f"/>
              <v:textbox inset="0mm,0mm,0mm,0mm">
                <w:txbxContent>
                  <w:p>
                    <w:pPr>
                      <w:spacing w:before="20" w:line="219" w:lineRule="auto"/>
                      <w:ind w:left="850"/>
                      <w:rPr>
                        <w:rFonts w:ascii="宋体" w:hAnsi="宋体" w:eastAsia="宋体" w:cs="宋体"/>
                        <w:sz w:val="21"/>
                        <w:szCs w:val="21"/>
                      </w:rPr>
                    </w:pPr>
                    <w:r>
                      <w:rPr>
                        <w:rFonts w:ascii="宋体" w:hAnsi="宋体" w:eastAsia="宋体" w:cs="宋体"/>
                        <w:spacing w:val="-8"/>
                        <w:sz w:val="21"/>
                        <w:szCs w:val="21"/>
                      </w:rPr>
                      <w:t>欠债100万元</w:t>
                    </w:r>
                  </w:p>
                  <w:p>
                    <w:pPr>
                      <w:spacing w:line="349" w:lineRule="auto"/>
                      <w:rPr>
                        <w:rFonts w:ascii="Arial"/>
                        <w:sz w:val="21"/>
                      </w:rPr>
                    </w:pPr>
                  </w:p>
                  <w:p>
                    <w:pPr>
                      <w:spacing w:line="349" w:lineRule="auto"/>
                      <w:rPr>
                        <w:rFonts w:ascii="Arial"/>
                        <w:sz w:val="21"/>
                      </w:rPr>
                    </w:pPr>
                  </w:p>
                  <w:p>
                    <w:pPr>
                      <w:spacing w:before="59" w:line="185" w:lineRule="auto"/>
                      <w:ind w:left="1270"/>
                      <w:rPr>
                        <w:rFonts w:ascii="宋体" w:hAnsi="宋体" w:eastAsia="宋体" w:cs="宋体"/>
                        <w:sz w:val="18"/>
                        <w:szCs w:val="18"/>
                      </w:rPr>
                    </w:pPr>
                    <w:r>
                      <w:rPr>
                        <w:rFonts w:ascii="宋体" w:hAnsi="宋体" w:eastAsia="宋体" w:cs="宋体"/>
                        <w:spacing w:val="25"/>
                        <w:sz w:val="18"/>
                        <w:szCs w:val="18"/>
                      </w:rPr>
                      <w:t>保证</w:t>
                    </w:r>
                  </w:p>
                  <w:p>
                    <w:pPr>
                      <w:spacing w:line="222" w:lineRule="auto"/>
                      <w:ind w:left="20"/>
                      <w:rPr>
                        <w:rFonts w:ascii="宋体" w:hAnsi="宋体" w:eastAsia="宋体" w:cs="宋体"/>
                        <w:sz w:val="18"/>
                        <w:szCs w:val="18"/>
                      </w:rPr>
                    </w:pPr>
                    <w:r>
                      <w:rPr>
                        <w:rFonts w:ascii="宋体" w:hAnsi="宋体" w:eastAsia="宋体" w:cs="宋体"/>
                        <w:spacing w:val="23"/>
                        <w:sz w:val="18"/>
                        <w:szCs w:val="18"/>
                      </w:rPr>
                      <w:t>B公司</w:t>
                    </w:r>
                  </w:p>
                </w:txbxContent>
              </v:textbox>
            </v:shape>
            <v:shape id="_x0000_s1524" o:spid="_x0000_s1524" o:spt="202" type="#_x0000_t202" style="position:absolute;left:270;top:180;height:292;width:589;" filled="f" stroked="f" coordsize="21600,21600">
              <v:path/>
              <v:fill on="f" focussize="0,0"/>
              <v:stroke on="f"/>
              <v:imagedata o:title=""/>
              <o:lock v:ext="edit" aspectratio="f"/>
              <v:textbox inset="0mm,0mm,0mm,0mm">
                <w:txbxContent>
                  <w:p>
                    <w:pPr>
                      <w:spacing w:before="20" w:line="221" w:lineRule="auto"/>
                      <w:ind w:left="20"/>
                      <w:rPr>
                        <w:rFonts w:ascii="宋体" w:hAnsi="宋体" w:eastAsia="宋体" w:cs="宋体"/>
                        <w:sz w:val="21"/>
                        <w:szCs w:val="21"/>
                      </w:rPr>
                    </w:pPr>
                    <w:r>
                      <w:rPr>
                        <w:rFonts w:ascii="宋体" w:hAnsi="宋体" w:eastAsia="宋体" w:cs="宋体"/>
                        <w:spacing w:val="7"/>
                        <w:sz w:val="21"/>
                        <w:szCs w:val="21"/>
                      </w:rPr>
                      <w:t>A公司</w:t>
                    </w:r>
                  </w:p>
                </w:txbxContent>
              </v:textbox>
            </v:shape>
            <v:shape id="_x0000_s1525" o:spid="_x0000_s1525" o:spt="202" type="#_x0000_t202" style="position:absolute;left:2490;top:170;height:292;width:579;" filled="f" stroked="f" coordsize="21600,21600">
              <v:path/>
              <v:fill on="f" focussize="0,0"/>
              <v:stroke on="f"/>
              <v:imagedata o:title=""/>
              <o:lock v:ext="edit" aspectratio="f"/>
              <v:textbox inset="0mm,0mm,0mm,0mm">
                <w:txbxContent>
                  <w:p>
                    <w:pPr>
                      <w:spacing w:before="20" w:line="221" w:lineRule="auto"/>
                      <w:ind w:left="20"/>
                      <w:rPr>
                        <w:rFonts w:ascii="宋体" w:hAnsi="宋体" w:eastAsia="宋体" w:cs="宋体"/>
                        <w:sz w:val="21"/>
                        <w:szCs w:val="21"/>
                      </w:rPr>
                    </w:pPr>
                    <w:r>
                      <w:rPr>
                        <w:rFonts w:ascii="宋体" w:hAnsi="宋体" w:eastAsia="宋体" w:cs="宋体"/>
                        <w:spacing w:val="4"/>
                        <w:sz w:val="21"/>
                        <w:szCs w:val="21"/>
                      </w:rPr>
                      <w:t>C公司</w:t>
                    </w:r>
                  </w:p>
                </w:txbxContent>
              </v:textbox>
            </v:shape>
            <w10:wrap type="none"/>
            <w10:anchorlock/>
          </v:group>
        </w:pict>
      </w:r>
    </w:p>
    <w:p>
      <w:pPr>
        <w:spacing w:before="67" w:line="213" w:lineRule="auto"/>
        <w:ind w:left="120"/>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6"/>
          <w:sz w:val="21"/>
          <w:szCs w:val="21"/>
          <w14:textFill>
            <w14:solidFill>
              <w14:schemeClr w14:val="tx1"/>
            </w14:solidFill>
          </w14:textFill>
        </w:rPr>
        <w:t>B公司对C公司全额清偿—→C公司债权消灭，无需申报-→B公司以现实求偿权申报债权</w:t>
      </w:r>
    </w:p>
    <w:p>
      <w:pPr>
        <w:spacing w:before="70" w:line="3418" w:lineRule="exact"/>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526" o:spid="_x0000_s1526" o:spt="203" style="height:170.95pt;width:486.55pt;" coordsize="9730,3418">
            <o:lock v:ext="edit"/>
            <v:shape id="_x0000_s1527" o:spid="_x0000_s1527" o:spt="75" type="#_x0000_t75" style="position:absolute;left:0;top:0;height:3250;width:9730;" filled="f" stroked="f" coordsize="21600,21600">
              <v:path/>
              <v:fill on="f" focussize="0,0"/>
              <v:stroke on="f"/>
              <v:imagedata r:id="rId139" o:title=""/>
              <o:lock v:ext="edit" aspectratio="t"/>
            </v:shape>
            <v:shape id="_x0000_s1528" o:spid="_x0000_s1528" o:spt="202" type="#_x0000_t202" style="position:absolute;left:589;top:98;height:3380;width:9125;" filled="f" stroked="f" coordsize="21600,21600">
              <v:path/>
              <v:fill on="f" focussize="0,0"/>
              <v:stroke on="f"/>
              <v:imagedata o:title=""/>
              <o:lock v:ext="edit" aspectratio="f"/>
              <v:textbox inset="0mm,0mm,0mm,0mm">
                <w:txbxContent>
                  <w:p>
                    <w:pPr>
                      <w:spacing w:before="20" w:line="215" w:lineRule="auto"/>
                      <w:ind w:left="7350" w:right="143"/>
                      <w:rPr>
                        <w:rFonts w:ascii="宋体" w:hAnsi="宋体" w:eastAsia="宋体" w:cs="宋体"/>
                        <w:sz w:val="21"/>
                        <w:szCs w:val="21"/>
                      </w:rPr>
                    </w:pPr>
                    <w:r>
                      <w:rPr>
                        <w:rFonts w:ascii="宋体" w:hAnsi="宋体" w:eastAsia="宋体" w:cs="宋体"/>
                        <w:spacing w:val="-6"/>
                        <w:sz w:val="21"/>
                        <w:szCs w:val="21"/>
                      </w:rPr>
                      <w:t>B公司代替C公司在</w:t>
                    </w:r>
                    <w:r>
                      <w:rPr>
                        <w:rFonts w:ascii="宋体" w:hAnsi="宋体" w:eastAsia="宋体" w:cs="宋体"/>
                        <w:spacing w:val="4"/>
                        <w:sz w:val="21"/>
                        <w:szCs w:val="21"/>
                      </w:rPr>
                      <w:t xml:space="preserve"> </w:t>
                    </w:r>
                    <w:r>
                      <w:rPr>
                        <w:rFonts w:ascii="宋体" w:hAnsi="宋体" w:eastAsia="宋体" w:cs="宋体"/>
                        <w:spacing w:val="-10"/>
                        <w:sz w:val="21"/>
                        <w:szCs w:val="21"/>
                      </w:rPr>
                      <w:t>破产程序中受偿</w:t>
                    </w:r>
                  </w:p>
                  <w:p>
                    <w:pPr>
                      <w:spacing w:line="264" w:lineRule="auto"/>
                      <w:rPr>
                        <w:rFonts w:ascii="Arial"/>
                        <w:sz w:val="21"/>
                      </w:rPr>
                    </w:pPr>
                  </w:p>
                  <w:p>
                    <w:pPr>
                      <w:spacing w:line="265" w:lineRule="auto"/>
                      <w:rPr>
                        <w:rFonts w:ascii="Arial"/>
                        <w:sz w:val="21"/>
                      </w:rPr>
                    </w:pPr>
                  </w:p>
                  <w:p>
                    <w:pPr>
                      <w:spacing w:before="68" w:line="205" w:lineRule="auto"/>
                      <w:ind w:left="7350" w:right="273"/>
                      <w:jc w:val="both"/>
                      <w:rPr>
                        <w:rFonts w:ascii="宋体" w:hAnsi="宋体" w:eastAsia="宋体" w:cs="宋体"/>
                        <w:sz w:val="21"/>
                        <w:szCs w:val="21"/>
                      </w:rPr>
                    </w:pPr>
                    <w:r>
                      <w:rPr>
                        <w:rFonts w:ascii="宋体" w:hAnsi="宋体" w:eastAsia="宋体" w:cs="宋体"/>
                        <w:spacing w:val="-14"/>
                        <w:sz w:val="21"/>
                        <w:szCs w:val="21"/>
                      </w:rPr>
                      <w:t>1.B公司不可代替</w:t>
                    </w:r>
                    <w:r>
                      <w:rPr>
                        <w:rFonts w:ascii="宋体" w:hAnsi="宋体" w:eastAsia="宋体" w:cs="宋体"/>
                        <w:spacing w:val="6"/>
                        <w:sz w:val="21"/>
                        <w:szCs w:val="21"/>
                      </w:rPr>
                      <w:t xml:space="preserve"> </w:t>
                    </w:r>
                    <w:r>
                      <w:rPr>
                        <w:rFonts w:ascii="宋体" w:hAnsi="宋体" w:eastAsia="宋体" w:cs="宋体"/>
                        <w:spacing w:val="-10"/>
                        <w:sz w:val="21"/>
                        <w:szCs w:val="21"/>
                      </w:rPr>
                      <w:t>C公司在破产程序</w:t>
                    </w:r>
                    <w:r>
                      <w:rPr>
                        <w:rFonts w:ascii="宋体" w:hAnsi="宋体" w:eastAsia="宋体" w:cs="宋体"/>
                        <w:spacing w:val="5"/>
                        <w:sz w:val="21"/>
                        <w:szCs w:val="21"/>
                      </w:rPr>
                      <w:t xml:space="preserve"> </w:t>
                    </w:r>
                    <w:r>
                      <w:rPr>
                        <w:rFonts w:ascii="宋体" w:hAnsi="宋体" w:eastAsia="宋体" w:cs="宋体"/>
                        <w:spacing w:val="-7"/>
                        <w:sz w:val="21"/>
                        <w:szCs w:val="21"/>
                      </w:rPr>
                      <w:t>中受偿</w:t>
                    </w:r>
                  </w:p>
                  <w:p>
                    <w:pPr>
                      <w:spacing w:before="3" w:line="213" w:lineRule="auto"/>
                      <w:ind w:left="7350" w:right="20"/>
                      <w:rPr>
                        <w:rFonts w:ascii="宋体" w:hAnsi="宋体" w:eastAsia="宋体" w:cs="宋体"/>
                        <w:sz w:val="21"/>
                        <w:szCs w:val="21"/>
                      </w:rPr>
                    </w:pPr>
                    <w:r>
                      <w:rPr>
                        <w:rFonts w:ascii="宋体" w:hAnsi="宋体" w:eastAsia="宋体" w:cs="宋体"/>
                        <w:spacing w:val="-19"/>
                        <w:sz w:val="21"/>
                        <w:szCs w:val="21"/>
                      </w:rPr>
                      <w:t>2.可针对C公司在破</w:t>
                    </w:r>
                    <w:r>
                      <w:rPr>
                        <w:rFonts w:ascii="宋体" w:hAnsi="宋体" w:eastAsia="宋体" w:cs="宋体"/>
                        <w:spacing w:val="-50"/>
                        <w:sz w:val="21"/>
                        <w:szCs w:val="21"/>
                      </w:rPr>
                      <w:t xml:space="preserve"> </w:t>
                    </w:r>
                    <w:r>
                      <w:rPr>
                        <w:rFonts w:ascii="宋体" w:hAnsi="宋体" w:eastAsia="宋体" w:cs="宋体"/>
                        <w:spacing w:val="-19"/>
                        <w:sz w:val="21"/>
                        <w:szCs w:val="21"/>
                      </w:rPr>
                      <w:t>|</w:t>
                    </w:r>
                    <w:r>
                      <w:rPr>
                        <w:rFonts w:ascii="宋体" w:hAnsi="宋体" w:eastAsia="宋体" w:cs="宋体"/>
                        <w:sz w:val="21"/>
                        <w:szCs w:val="21"/>
                      </w:rPr>
                      <w:t xml:space="preserve"> </w:t>
                    </w:r>
                    <w:r>
                      <w:rPr>
                        <w:rFonts w:ascii="宋体" w:hAnsi="宋体" w:eastAsia="宋体" w:cs="宋体"/>
                        <w:spacing w:val="-13"/>
                        <w:sz w:val="21"/>
                        <w:szCs w:val="21"/>
                      </w:rPr>
                      <w:t>产和保证两个程序</w:t>
                    </w:r>
                    <w:r>
                      <w:rPr>
                        <w:rFonts w:ascii="宋体" w:hAnsi="宋体" w:eastAsia="宋体" w:cs="宋体"/>
                        <w:spacing w:val="2"/>
                        <w:sz w:val="21"/>
                        <w:szCs w:val="21"/>
                      </w:rPr>
                      <w:t xml:space="preserve">  </w:t>
                    </w:r>
                    <w:r>
                      <w:rPr>
                        <w:rFonts w:ascii="宋体" w:hAnsi="宋体" w:eastAsia="宋体" w:cs="宋体"/>
                        <w:spacing w:val="-15"/>
                        <w:sz w:val="21"/>
                        <w:szCs w:val="21"/>
                      </w:rPr>
                      <w:t>中超额受偿的部分，</w:t>
                    </w:r>
                    <w:r>
                      <w:rPr>
                        <w:rFonts w:ascii="宋体" w:hAnsi="宋体" w:eastAsia="宋体" w:cs="宋体"/>
                        <w:sz w:val="21"/>
                        <w:szCs w:val="21"/>
                      </w:rPr>
                      <w:t xml:space="preserve"> </w:t>
                    </w:r>
                    <w:r>
                      <w:rPr>
                        <w:rFonts w:ascii="宋体" w:hAnsi="宋体" w:eastAsia="宋体" w:cs="宋体"/>
                        <w:spacing w:val="-11"/>
                        <w:sz w:val="21"/>
                        <w:szCs w:val="21"/>
                      </w:rPr>
                      <w:t>在保证责任范围内</w:t>
                    </w:r>
                    <w:r>
                      <w:rPr>
                        <w:rFonts w:ascii="宋体" w:hAnsi="宋体" w:eastAsia="宋体" w:cs="宋体"/>
                        <w:spacing w:val="2"/>
                        <w:sz w:val="21"/>
                        <w:szCs w:val="21"/>
                      </w:rPr>
                      <w:t xml:space="preserve">  </w:t>
                    </w:r>
                    <w:r>
                      <w:rPr>
                        <w:rFonts w:ascii="宋体" w:hAnsi="宋体" w:eastAsia="宋体" w:cs="宋体"/>
                        <w:spacing w:val="-10"/>
                        <w:sz w:val="21"/>
                        <w:szCs w:val="21"/>
                      </w:rPr>
                      <w:t>主张返还</w:t>
                    </w:r>
                  </w:p>
                  <w:p>
                    <w:pPr>
                      <w:spacing w:before="85" w:line="219" w:lineRule="auto"/>
                      <w:ind w:left="20"/>
                      <w:rPr>
                        <w:rFonts w:ascii="宋体" w:hAnsi="宋体" w:eastAsia="宋体" w:cs="宋体"/>
                        <w:sz w:val="21"/>
                        <w:szCs w:val="21"/>
                      </w:rPr>
                    </w:pPr>
                    <w:r>
                      <w:rPr>
                        <w:rFonts w:ascii="宋体" w:hAnsi="宋体" w:eastAsia="宋体" w:cs="宋体"/>
                        <w:spacing w:val="34"/>
                        <w:sz w:val="21"/>
                        <w:szCs w:val="21"/>
                      </w:rPr>
                      <w:t>(2)保证人破产，债权人的债权申报</w:t>
                    </w:r>
                  </w:p>
                </w:txbxContent>
              </v:textbox>
            </v:shape>
            <v:shape id="_x0000_s1529" o:spid="_x0000_s1529" o:spt="202" type="#_x0000_t202" style="position:absolute;left:3400;top:1258;height:940;width:3088;"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1"/>
                        <w:szCs w:val="21"/>
                      </w:rPr>
                    </w:pPr>
                    <w:r>
                      <w:rPr>
                        <w:rFonts w:ascii="宋体" w:hAnsi="宋体" w:eastAsia="宋体" w:cs="宋体"/>
                        <w:spacing w:val="-4"/>
                        <w:position w:val="2"/>
                        <w:sz w:val="21"/>
                        <w:szCs w:val="21"/>
                      </w:rPr>
                      <w:t>B公司不能申报</w:t>
                    </w:r>
                    <w:r>
                      <w:rPr>
                        <w:rFonts w:ascii="宋体" w:hAnsi="宋体" w:eastAsia="宋体" w:cs="宋体"/>
                        <w:spacing w:val="37"/>
                        <w:position w:val="2"/>
                        <w:sz w:val="21"/>
                        <w:szCs w:val="21"/>
                      </w:rPr>
                      <w:t xml:space="preserve">  </w:t>
                    </w:r>
                    <w:r>
                      <w:rPr>
                        <w:rFonts w:ascii="宋体" w:hAnsi="宋体" w:eastAsia="宋体" w:cs="宋体"/>
                        <w:spacing w:val="-4"/>
                        <w:position w:val="-2"/>
                        <w:sz w:val="21"/>
                        <w:szCs w:val="21"/>
                      </w:rPr>
                      <w:t>司主张保证责任</w:t>
                    </w:r>
                  </w:p>
                  <w:p>
                    <w:pPr>
                      <w:spacing w:line="290" w:lineRule="auto"/>
                      <w:rPr>
                        <w:rFonts w:ascii="Arial"/>
                        <w:sz w:val="21"/>
                      </w:rPr>
                    </w:pPr>
                  </w:p>
                  <w:p>
                    <w:pPr>
                      <w:spacing w:before="69" w:line="219" w:lineRule="auto"/>
                      <w:ind w:left="69"/>
                      <w:rPr>
                        <w:rFonts w:ascii="宋体" w:hAnsi="宋体" w:eastAsia="宋体" w:cs="宋体"/>
                        <w:sz w:val="21"/>
                        <w:szCs w:val="21"/>
                      </w:rPr>
                    </w:pPr>
                    <w:r>
                      <w:rPr>
                        <w:rFonts w:ascii="宋体" w:hAnsi="宋体" w:eastAsia="宋体" w:cs="宋体"/>
                        <w:spacing w:val="-10"/>
                        <w:sz w:val="21"/>
                        <w:szCs w:val="21"/>
                      </w:rPr>
                      <w:t>B公司以将来求偿权申报债权</w:t>
                    </w:r>
                  </w:p>
                </w:txbxContent>
              </v:textbox>
            </v:shape>
            <v:shape id="_x0000_s1530" o:spid="_x0000_s1530" o:spt="202" type="#_x0000_t202" style="position:absolute;left:1700;top:1058;height:1230;width:1358;" filled="f" stroked="f" coordsize="21600,21600">
              <v:path/>
              <v:fill on="f" focussize="0,0"/>
              <v:stroke on="f"/>
              <v:imagedata o:title=""/>
              <o:lock v:ext="edit" aspectratio="f"/>
              <v:textbox inset="0mm,0mm,0mm,0mm">
                <w:txbxContent>
                  <w:p>
                    <w:pPr>
                      <w:spacing w:before="20" w:line="206" w:lineRule="auto"/>
                      <w:ind w:left="39" w:right="20" w:hanging="19"/>
                      <w:rPr>
                        <w:rFonts w:ascii="宋体" w:hAnsi="宋体" w:eastAsia="宋体" w:cs="宋体"/>
                        <w:sz w:val="21"/>
                        <w:szCs w:val="21"/>
                      </w:rPr>
                    </w:pPr>
                    <w:r>
                      <w:rPr>
                        <w:rFonts w:ascii="宋体" w:hAnsi="宋体" w:eastAsia="宋体" w:cs="宋体"/>
                        <w:spacing w:val="-7"/>
                        <w:sz w:val="21"/>
                        <w:szCs w:val="21"/>
                      </w:rPr>
                      <w:t>C公司已经全额</w:t>
                    </w:r>
                    <w:r>
                      <w:rPr>
                        <w:rFonts w:ascii="宋体" w:hAnsi="宋体" w:eastAsia="宋体" w:cs="宋体"/>
                        <w:sz w:val="21"/>
                        <w:szCs w:val="21"/>
                      </w:rPr>
                      <w:t xml:space="preserve"> </w:t>
                    </w:r>
                    <w:r>
                      <w:rPr>
                        <w:rFonts w:ascii="宋体" w:hAnsi="宋体" w:eastAsia="宋体" w:cs="宋体"/>
                        <w:spacing w:val="-7"/>
                        <w:sz w:val="21"/>
                        <w:szCs w:val="21"/>
                      </w:rPr>
                      <w:t>申报债权</w:t>
                    </w:r>
                  </w:p>
                  <w:p>
                    <w:pPr>
                      <w:spacing w:before="251" w:line="206" w:lineRule="auto"/>
                      <w:ind w:left="79" w:right="158"/>
                      <w:rPr>
                        <w:rFonts w:ascii="宋体" w:hAnsi="宋体" w:eastAsia="宋体" w:cs="宋体"/>
                        <w:sz w:val="21"/>
                        <w:szCs w:val="21"/>
                      </w:rPr>
                    </w:pPr>
                    <w:r>
                      <w:rPr>
                        <w:rFonts w:ascii="宋体" w:hAnsi="宋体" w:eastAsia="宋体" w:cs="宋体"/>
                        <w:spacing w:val="-6"/>
                        <w:sz w:val="21"/>
                        <w:szCs w:val="21"/>
                      </w:rPr>
                      <w:t>C公司未申报</w:t>
                    </w:r>
                    <w:r>
                      <w:rPr>
                        <w:rFonts w:ascii="宋体" w:hAnsi="宋体" w:eastAsia="宋体" w:cs="宋体"/>
                        <w:sz w:val="21"/>
                        <w:szCs w:val="21"/>
                      </w:rPr>
                      <w:t xml:space="preserve"> </w:t>
                    </w:r>
                    <w:r>
                      <w:rPr>
                        <w:rFonts w:ascii="宋体" w:hAnsi="宋体" w:eastAsia="宋体" w:cs="宋体"/>
                        <w:spacing w:val="-8"/>
                        <w:sz w:val="21"/>
                        <w:szCs w:val="21"/>
                      </w:rPr>
                      <w:t>全部债权</w:t>
                    </w:r>
                  </w:p>
                </w:txbxContent>
              </v:textbox>
            </v:shape>
            <v:shape id="_x0000_s1531" o:spid="_x0000_s1531" o:spt="202" type="#_x0000_t202" style="position:absolute;left:6760;top:707;height:1195;width:975;" filled="f" stroked="f" coordsize="21600,21600">
              <v:path/>
              <v:fill on="f" focussize="0,0"/>
              <v:stroke on="f"/>
              <v:imagedata o:title=""/>
              <o:lock v:ext="edit" aspectratio="f"/>
              <v:textbox inset="0mm,0mm,0mm,0mm">
                <w:txbxContent>
                  <w:p>
                    <w:pPr>
                      <w:spacing w:before="20" w:line="207" w:lineRule="auto"/>
                      <w:ind w:left="250" w:right="20" w:hanging="230"/>
                      <w:rPr>
                        <w:rFonts w:ascii="宋体" w:hAnsi="宋体" w:eastAsia="宋体" w:cs="宋体"/>
                        <w:sz w:val="21"/>
                        <w:szCs w:val="21"/>
                      </w:rPr>
                    </w:pPr>
                    <w:r>
                      <w:rPr>
                        <w:rFonts w:ascii="黑体" w:hAnsi="黑体" w:eastAsia="黑体" w:cs="黑体"/>
                        <w:spacing w:val="-2"/>
                        <w:sz w:val="21"/>
                        <w:szCs w:val="21"/>
                      </w:rPr>
                      <w:t>B公司全额</w:t>
                    </w:r>
                    <w:r>
                      <w:rPr>
                        <w:rFonts w:ascii="黑体" w:hAnsi="黑体" w:eastAsia="黑体" w:cs="黑体"/>
                        <w:sz w:val="21"/>
                        <w:szCs w:val="21"/>
                      </w:rPr>
                      <w:t xml:space="preserve"> </w:t>
                    </w:r>
                    <w:r>
                      <w:rPr>
                        <w:rFonts w:ascii="宋体" w:hAnsi="宋体" w:eastAsia="宋体" w:cs="宋体"/>
                        <w:spacing w:val="-3"/>
                        <w:sz w:val="21"/>
                        <w:szCs w:val="21"/>
                      </w:rPr>
                      <w:t>清偿</w:t>
                    </w:r>
                  </w:p>
                  <w:p>
                    <w:pPr>
                      <w:spacing w:before="198" w:line="213" w:lineRule="auto"/>
                      <w:ind w:left="98" w:right="30" w:hanging="19"/>
                      <w:rPr>
                        <w:rFonts w:ascii="宋体" w:hAnsi="宋体" w:eastAsia="宋体" w:cs="宋体"/>
                        <w:sz w:val="21"/>
                        <w:szCs w:val="21"/>
                      </w:rPr>
                    </w:pPr>
                    <w:r>
                      <w:rPr>
                        <w:rFonts w:ascii="宋体" w:hAnsi="宋体" w:eastAsia="宋体" w:cs="宋体"/>
                        <w:spacing w:val="-1"/>
                        <w:sz w:val="21"/>
                        <w:szCs w:val="21"/>
                      </w:rPr>
                      <w:t>B公司未</w:t>
                    </w:r>
                    <w:r>
                      <w:rPr>
                        <w:rFonts w:ascii="宋体" w:hAnsi="宋体" w:eastAsia="宋体" w:cs="宋体"/>
                        <w:sz w:val="21"/>
                        <w:szCs w:val="21"/>
                      </w:rPr>
                      <w:t xml:space="preserve">  </w:t>
                    </w:r>
                    <w:r>
                      <w:rPr>
                        <w:rFonts w:ascii="宋体" w:hAnsi="宋体" w:eastAsia="宋体" w:cs="宋体"/>
                        <w:spacing w:val="-29"/>
                        <w:sz w:val="21"/>
                        <w:szCs w:val="21"/>
                      </w:rPr>
                      <w:t>全额清偿</w:t>
                    </w:r>
                    <w:r>
                      <w:rPr>
                        <w:rFonts w:ascii="宋体" w:hAnsi="宋体" w:eastAsia="宋体" w:cs="宋体"/>
                        <w:spacing w:val="-61"/>
                        <w:sz w:val="21"/>
                        <w:szCs w:val="21"/>
                      </w:rPr>
                      <w:t xml:space="preserve"> </w:t>
                    </w:r>
                    <w:r>
                      <w:rPr>
                        <w:rFonts w:ascii="宋体" w:hAnsi="宋体" w:eastAsia="宋体" w:cs="宋体"/>
                        <w:spacing w:val="-29"/>
                        <w:sz w:val="21"/>
                        <w:szCs w:val="21"/>
                      </w:rPr>
                      <w:t>|</w:t>
                    </w:r>
                  </w:p>
                </w:txbxContent>
              </v:textbox>
            </v:shape>
            <v:shape id="_x0000_s1532" o:spid="_x0000_s1532" o:spt="202" type="#_x0000_t202" style="position:absolute;left:100;top:1289;height:750;width:949;" filled="f" stroked="f" coordsize="21600,21600">
              <v:path/>
              <v:fill on="f" focussize="0,0"/>
              <v:stroke on="f"/>
              <v:imagedata o:title=""/>
              <o:lock v:ext="edit" aspectratio="f"/>
              <v:textbox inset="0mm,0mm,0mm,0mm">
                <w:txbxContent>
                  <w:p>
                    <w:pPr>
                      <w:spacing w:before="20" w:line="208" w:lineRule="auto"/>
                      <w:ind w:left="20" w:right="20"/>
                      <w:jc w:val="both"/>
                      <w:rPr>
                        <w:rFonts w:ascii="宋体" w:hAnsi="宋体" w:eastAsia="宋体" w:cs="宋体"/>
                        <w:sz w:val="21"/>
                        <w:szCs w:val="21"/>
                      </w:rPr>
                    </w:pPr>
                    <w:r>
                      <w:rPr>
                        <w:rFonts w:ascii="宋体" w:hAnsi="宋体" w:eastAsia="宋体" w:cs="宋体"/>
                        <w:spacing w:val="-8"/>
                        <w:sz w:val="21"/>
                        <w:szCs w:val="21"/>
                      </w:rPr>
                      <w:t>B公司未对</w:t>
                    </w:r>
                    <w:r>
                      <w:rPr>
                        <w:rFonts w:ascii="宋体" w:hAnsi="宋体" w:eastAsia="宋体" w:cs="宋体"/>
                        <w:spacing w:val="2"/>
                        <w:sz w:val="21"/>
                        <w:szCs w:val="21"/>
                      </w:rPr>
                      <w:t xml:space="preserve"> </w:t>
                    </w:r>
                    <w:r>
                      <w:rPr>
                        <w:rFonts w:ascii="宋体" w:hAnsi="宋体" w:eastAsia="宋体" w:cs="宋体"/>
                        <w:spacing w:val="-8"/>
                        <w:sz w:val="21"/>
                        <w:szCs w:val="21"/>
                      </w:rPr>
                      <w:t>C公司全额</w:t>
                    </w:r>
                    <w:r>
                      <w:rPr>
                        <w:rFonts w:ascii="宋体" w:hAnsi="宋体" w:eastAsia="宋体" w:cs="宋体"/>
                        <w:spacing w:val="1"/>
                        <w:sz w:val="21"/>
                        <w:szCs w:val="21"/>
                      </w:rPr>
                      <w:t xml:space="preserve"> </w:t>
                    </w:r>
                    <w:r>
                      <w:rPr>
                        <w:rFonts w:ascii="宋体" w:hAnsi="宋体" w:eastAsia="宋体" w:cs="宋体"/>
                        <w:spacing w:val="-3"/>
                        <w:sz w:val="21"/>
                        <w:szCs w:val="21"/>
                      </w:rPr>
                      <w:t>清偿</w:t>
                    </w:r>
                  </w:p>
                </w:txbxContent>
              </v:textbox>
            </v:shape>
            <v:shape id="_x0000_s1533" o:spid="_x0000_s1533" o:spt="202" type="#_x0000_t202" style="position:absolute;left:5069;top:1090;height:292;width:1663;" filled="f" stroked="f" coordsize="21600,21600">
              <v:path/>
              <v:fill on="f" focussize="0,0"/>
              <v:stroke on="f"/>
              <v:imagedata o:title=""/>
              <o:lock v:ext="edit" aspectratio="f"/>
              <v:textbox inset="0mm,0mm,0mm,0mm">
                <w:txbxContent>
                  <w:p>
                    <w:pPr>
                      <w:spacing w:before="19" w:line="221" w:lineRule="auto"/>
                      <w:ind w:left="20"/>
                      <w:rPr>
                        <w:rFonts w:ascii="宋体" w:hAnsi="宋体" w:eastAsia="宋体" w:cs="宋体"/>
                        <w:sz w:val="21"/>
                        <w:szCs w:val="21"/>
                      </w:rPr>
                    </w:pPr>
                    <w:r>
                      <w:rPr>
                        <w:rFonts w:ascii="宋体" w:hAnsi="宋体" w:eastAsia="宋体" w:cs="宋体"/>
                        <w:spacing w:val="-6"/>
                        <w:sz w:val="21"/>
                        <w:szCs w:val="21"/>
                      </w:rPr>
                      <w:t>C公司可同时向B公</w:t>
                    </w:r>
                  </w:p>
                </w:txbxContent>
              </v:textbox>
            </v:shape>
            <w10:wrap type="none"/>
            <w10:anchorlock/>
          </v:group>
        </w:pict>
      </w:r>
    </w:p>
    <w:p>
      <w:pPr>
        <w:spacing w:before="108" w:line="217" w:lineRule="auto"/>
        <w:ind w:left="60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sz w:val="21"/>
          <w:szCs w:val="21"/>
          <w14:textFill>
            <w14:solidFill>
              <w14:schemeClr w14:val="tx1"/>
            </w14:solidFill>
          </w14:textFill>
        </w:rPr>
        <w:t>①保证人被裁定进入破产程序的，债权人有权申报其对保证人的保证债权。</w:t>
      </w:r>
    </w:p>
    <w:p>
      <w:pPr>
        <w:spacing w:before="133" w:line="217" w:lineRule="auto"/>
        <w:ind w:left="60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②主债务未到期的，</w:t>
      </w:r>
      <w:r>
        <w:rPr>
          <w:rFonts w:ascii="宋体" w:hAnsi="宋体" w:eastAsia="宋体" w:cs="宋体"/>
          <w:color w:val="000000" w:themeColor="text1"/>
          <w:spacing w:val="5"/>
          <w:sz w:val="21"/>
          <w:szCs w:val="21"/>
          <w14:textFill>
            <w14:solidFill>
              <w14:schemeClr w14:val="tx1"/>
            </w14:solidFill>
          </w14:textFill>
        </w:rPr>
        <w:t xml:space="preserve"> </w:t>
      </w:r>
      <w:r>
        <w:rPr>
          <w:rFonts w:ascii="宋体" w:hAnsi="宋体" w:eastAsia="宋体" w:cs="宋体"/>
          <w:color w:val="000000" w:themeColor="text1"/>
          <w:spacing w:val="27"/>
          <w:sz w:val="21"/>
          <w:szCs w:val="21"/>
          <w:u w:val="single" w:color="auto"/>
          <w14:textFill>
            <w14:solidFill>
              <w14:schemeClr w14:val="tx1"/>
            </w14:solidFill>
          </w14:textFill>
        </w:rPr>
        <w:t>保证债权在保证人破产申请受理时视为到期</w:t>
      </w:r>
      <w:r>
        <w:rPr>
          <w:rFonts w:ascii="宋体" w:hAnsi="宋体" w:eastAsia="宋体" w:cs="宋体"/>
          <w:color w:val="000000" w:themeColor="text1"/>
          <w:spacing w:val="27"/>
          <w:sz w:val="21"/>
          <w:szCs w:val="21"/>
          <w14:textFill>
            <w14:solidFill>
              <w14:schemeClr w14:val="tx1"/>
            </w14:solidFill>
          </w14:textFill>
        </w:rPr>
        <w:t>。</w:t>
      </w:r>
    </w:p>
    <w:p>
      <w:pPr>
        <w:spacing w:before="134" w:line="335" w:lineRule="auto"/>
        <w:ind w:left="120" w:right="159" w:firstLine="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8"/>
          <w:sz w:val="21"/>
          <w:szCs w:val="21"/>
          <w14:textFill>
            <w14:solidFill>
              <w14:schemeClr w14:val="tx1"/>
            </w14:solidFill>
          </w14:textFill>
        </w:rPr>
        <w:t>③</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28"/>
          <w:sz w:val="21"/>
          <w:szCs w:val="21"/>
          <w:u w:val="single" w:color="auto"/>
          <w14:textFill>
            <w14:solidFill>
              <w14:schemeClr w14:val="tx1"/>
            </w14:solidFill>
          </w14:textFill>
        </w:rPr>
        <w:t>一般保证的保证人主张行使先诉抗辩权的，人民法</w:t>
      </w:r>
      <w:r>
        <w:rPr>
          <w:rFonts w:ascii="宋体" w:hAnsi="宋体" w:eastAsia="宋体" w:cs="宋体"/>
          <w:color w:val="000000" w:themeColor="text1"/>
          <w:spacing w:val="28"/>
          <w:sz w:val="21"/>
          <w:szCs w:val="21"/>
          <w14:textFill>
            <w14:solidFill>
              <w14:schemeClr w14:val="tx1"/>
            </w14:solidFill>
          </w14:textFill>
        </w:rPr>
        <w:t>院不予支</w:t>
      </w:r>
      <w:r>
        <w:rPr>
          <w:rFonts w:ascii="宋体" w:hAnsi="宋体" w:eastAsia="宋体" w:cs="宋体"/>
          <w:color w:val="000000" w:themeColor="text1"/>
          <w:spacing w:val="27"/>
          <w:sz w:val="21"/>
          <w:szCs w:val="21"/>
          <w14:textFill>
            <w14:solidFill>
              <w14:schemeClr w14:val="tx1"/>
            </w14:solidFill>
          </w14:textFill>
        </w:rPr>
        <w:t>持，但债权人在</w:t>
      </w:r>
      <w:r>
        <w:rPr>
          <w:rFonts w:ascii="宋体" w:hAnsi="宋体" w:eastAsia="宋体" w:cs="宋体"/>
          <w:color w:val="000000" w:themeColor="text1"/>
          <w:spacing w:val="-56"/>
          <w:sz w:val="21"/>
          <w:szCs w:val="21"/>
          <w14:textFill>
            <w14:solidFill>
              <w14:schemeClr w14:val="tx1"/>
            </w14:solidFill>
          </w14:textFill>
        </w:rPr>
        <w:t xml:space="preserve"> </w:t>
      </w:r>
      <w:r>
        <w:rPr>
          <w:rFonts w:ascii="宋体" w:hAnsi="宋体" w:eastAsia="宋体" w:cs="宋体"/>
          <w:color w:val="000000" w:themeColor="text1"/>
          <w:spacing w:val="27"/>
          <w:sz w:val="21"/>
          <w:szCs w:val="21"/>
          <w14:textFill>
            <w14:solidFill>
              <w14:schemeClr w14:val="tx1"/>
            </w14:solidFill>
          </w14:textFill>
        </w:rPr>
        <w:t>一</w:t>
      </w:r>
      <w:r>
        <w:rPr>
          <w:rFonts w:ascii="宋体" w:hAnsi="宋体" w:eastAsia="宋体" w:cs="宋体"/>
          <w:color w:val="000000" w:themeColor="text1"/>
          <w:spacing w:val="-60"/>
          <w:sz w:val="21"/>
          <w:szCs w:val="21"/>
          <w14:textFill>
            <w14:solidFill>
              <w14:schemeClr w14:val="tx1"/>
            </w14:solidFill>
          </w14:textFill>
        </w:rPr>
        <w:t xml:space="preserve"> </w:t>
      </w:r>
      <w:r>
        <w:rPr>
          <w:rFonts w:ascii="宋体" w:hAnsi="宋体" w:eastAsia="宋体" w:cs="宋体"/>
          <w:color w:val="000000" w:themeColor="text1"/>
          <w:spacing w:val="27"/>
          <w:sz w:val="21"/>
          <w:szCs w:val="21"/>
          <w14:textFill>
            <w14:solidFill>
              <w14:schemeClr w14:val="tx1"/>
            </w14:solidFill>
          </w14:textFill>
        </w:rPr>
        <w:t>般保</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证人破产程序中的分配额应予提存，待</w:t>
      </w:r>
      <w:r>
        <w:rPr>
          <w:rFonts w:ascii="宋体" w:hAnsi="宋体" w:eastAsia="宋体" w:cs="宋体"/>
          <w:color w:val="000000" w:themeColor="text1"/>
          <w:spacing w:val="-55"/>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一般保证人应承担的保证责任确定后再按照破产清</w:t>
      </w:r>
    </w:p>
    <w:p>
      <w:pPr>
        <w:spacing w:line="220" w:lineRule="auto"/>
        <w:ind w:left="12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4"/>
          <w:sz w:val="21"/>
          <w:szCs w:val="21"/>
          <w14:textFill>
            <w14:solidFill>
              <w14:schemeClr w14:val="tx1"/>
            </w14:solidFill>
          </w14:textFill>
        </w:rPr>
        <w:t>偿比例予以分配。</w:t>
      </w:r>
    </w:p>
    <w:p>
      <w:pPr>
        <w:spacing w:before="127" w:line="382" w:lineRule="exact"/>
        <w:ind w:left="60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position w:val="13"/>
          <w:sz w:val="21"/>
          <w:szCs w:val="21"/>
          <w14:textFill>
            <w14:solidFill>
              <w14:schemeClr w14:val="tx1"/>
            </w14:solidFill>
          </w14:textFill>
        </w:rPr>
        <w:t>④保证人被确定应当承担保证责任的，保证人的管理人可以就保证人实际承担的清偿</w:t>
      </w:r>
    </w:p>
    <w:p>
      <w:pPr>
        <w:spacing w:before="1" w:line="219" w:lineRule="auto"/>
        <w:ind w:left="12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6"/>
          <w:sz w:val="21"/>
          <w:szCs w:val="21"/>
          <w14:textFill>
            <w14:solidFill>
              <w14:schemeClr w14:val="tx1"/>
            </w14:solidFill>
          </w14:textFill>
        </w:rPr>
        <w:t>额</w:t>
      </w:r>
      <w:r>
        <w:rPr>
          <w:rFonts w:ascii="宋体" w:hAnsi="宋体" w:eastAsia="宋体" w:cs="宋体"/>
          <w:color w:val="000000" w:themeColor="text1"/>
          <w:spacing w:val="-66"/>
          <w:sz w:val="21"/>
          <w:szCs w:val="21"/>
          <w14:textFill>
            <w14:solidFill>
              <w14:schemeClr w14:val="tx1"/>
            </w14:solidFill>
          </w14:textFill>
        </w:rPr>
        <w:t xml:space="preserve"> </w:t>
      </w:r>
      <w:r>
        <w:rPr>
          <w:rFonts w:ascii="宋体" w:hAnsi="宋体" w:eastAsia="宋体" w:cs="宋体"/>
          <w:color w:val="000000" w:themeColor="text1"/>
          <w:spacing w:val="-75"/>
          <w:sz w:val="21"/>
          <w:szCs w:val="21"/>
          <w:u w:val="single" w:color="auto"/>
          <w14:textFill>
            <w14:solidFill>
              <w14:schemeClr w14:val="tx1"/>
            </w14:solidFill>
          </w14:textFill>
        </w:rPr>
        <w:t xml:space="preserve"> </w:t>
      </w:r>
      <w:r>
        <w:rPr>
          <w:rFonts w:ascii="宋体" w:hAnsi="宋体" w:eastAsia="宋体" w:cs="宋体"/>
          <w:color w:val="000000" w:themeColor="text1"/>
          <w:spacing w:val="26"/>
          <w:sz w:val="21"/>
          <w:szCs w:val="21"/>
          <w:u w:val="single" w:color="auto"/>
          <w14:textFill>
            <w14:solidFill>
              <w14:schemeClr w14:val="tx1"/>
            </w14:solidFill>
          </w14:textFill>
        </w:rPr>
        <w:t>向主债务人或其他债务人行使求偿权</w:t>
      </w:r>
      <w:r>
        <w:rPr>
          <w:rFonts w:ascii="宋体" w:hAnsi="宋体" w:eastAsia="宋体" w:cs="宋体"/>
          <w:color w:val="000000" w:themeColor="text1"/>
          <w:spacing w:val="26"/>
          <w:sz w:val="21"/>
          <w:szCs w:val="21"/>
          <w14:textFill>
            <w14:solidFill>
              <w14:schemeClr w14:val="tx1"/>
            </w14:solidFill>
          </w14:textFill>
        </w:rPr>
        <w:t>。</w:t>
      </w:r>
    </w:p>
    <w:p>
      <w:pPr>
        <w:spacing w:before="131" w:line="219" w:lineRule="auto"/>
        <w:ind w:left="60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3"/>
          <w:sz w:val="21"/>
          <w:szCs w:val="21"/>
          <w14:textFill>
            <w14:solidFill>
              <w14:schemeClr w14:val="tx1"/>
            </w14:solidFill>
          </w14:textFill>
        </w:rPr>
        <w:t>[例]A公司是债务人，B公司是保证人，C公司是债权人，保证人B公司破产。</w:t>
      </w:r>
    </w:p>
    <w:p>
      <w:pPr>
        <w:spacing w:before="172" w:line="1680" w:lineRule="exact"/>
        <w:ind w:firstLine="132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534" o:spid="_x0000_s1534" o:spt="203" style="height:84.05pt;width:176.55pt;" coordsize="3531,1681">
            <o:lock v:ext="edit"/>
            <v:shape id="_x0000_s1535" o:spid="_x0000_s1535" o:spt="75" type="#_x0000_t75" style="position:absolute;left:0;top:0;height:1681;width:3531;" filled="f" stroked="f" coordsize="21600,21600">
              <v:path/>
              <v:fill on="f" focussize="0,0"/>
              <v:stroke on="f"/>
              <v:imagedata r:id="rId140" o:title=""/>
              <o:lock v:ext="edit" aspectratio="t"/>
            </v:shape>
            <v:shape id="_x0000_s1536" o:spid="_x0000_s1536" o:spt="202" type="#_x0000_t202" style="position:absolute;left:289;top:38;height:1498;width:1968;" filled="f" stroked="f" coordsize="21600,21600">
              <v:path/>
              <v:fill on="f" focussize="0,0"/>
              <v:stroke on="f"/>
              <v:imagedata o:title=""/>
              <o:lock v:ext="edit" aspectratio="f"/>
              <v:textbox inset="0mm,0mm,0mm,0mm">
                <w:txbxContent>
                  <w:p>
                    <w:pPr>
                      <w:spacing w:before="20" w:line="219" w:lineRule="auto"/>
                      <w:ind w:left="840"/>
                      <w:rPr>
                        <w:rFonts w:ascii="宋体" w:hAnsi="宋体" w:eastAsia="宋体" w:cs="宋体"/>
                        <w:sz w:val="21"/>
                        <w:szCs w:val="21"/>
                      </w:rPr>
                    </w:pPr>
                    <w:r>
                      <w:rPr>
                        <w:rFonts w:ascii="宋体" w:hAnsi="宋体" w:eastAsia="宋体" w:cs="宋体"/>
                        <w:spacing w:val="-6"/>
                        <w:sz w:val="21"/>
                        <w:szCs w:val="21"/>
                      </w:rPr>
                      <w:t>欠债100万元</w:t>
                    </w:r>
                  </w:p>
                  <w:p>
                    <w:pPr>
                      <w:spacing w:line="249" w:lineRule="auto"/>
                      <w:rPr>
                        <w:rFonts w:ascii="Arial"/>
                        <w:sz w:val="21"/>
                      </w:rPr>
                    </w:pPr>
                  </w:p>
                  <w:p>
                    <w:pPr>
                      <w:spacing w:line="249" w:lineRule="auto"/>
                      <w:rPr>
                        <w:rFonts w:ascii="Arial"/>
                        <w:sz w:val="21"/>
                      </w:rPr>
                    </w:pPr>
                  </w:p>
                  <w:p>
                    <w:pPr>
                      <w:spacing w:line="250" w:lineRule="auto"/>
                      <w:rPr>
                        <w:rFonts w:ascii="Arial"/>
                        <w:sz w:val="21"/>
                      </w:rPr>
                    </w:pPr>
                  </w:p>
                  <w:p>
                    <w:pPr>
                      <w:spacing w:before="59" w:line="185" w:lineRule="auto"/>
                      <w:ind w:left="1399"/>
                      <w:rPr>
                        <w:rFonts w:ascii="宋体" w:hAnsi="宋体" w:eastAsia="宋体" w:cs="宋体"/>
                        <w:sz w:val="18"/>
                        <w:szCs w:val="18"/>
                      </w:rPr>
                    </w:pPr>
                    <w:r>
                      <w:rPr>
                        <w:rFonts w:ascii="宋体" w:hAnsi="宋体" w:eastAsia="宋体" w:cs="宋体"/>
                        <w:spacing w:val="25"/>
                        <w:sz w:val="18"/>
                        <w:szCs w:val="18"/>
                      </w:rPr>
                      <w:t>保证</w:t>
                    </w:r>
                  </w:p>
                  <w:p>
                    <w:pPr>
                      <w:spacing w:line="222" w:lineRule="auto"/>
                      <w:ind w:left="20"/>
                      <w:rPr>
                        <w:rFonts w:ascii="宋体" w:hAnsi="宋体" w:eastAsia="宋体" w:cs="宋体"/>
                        <w:sz w:val="18"/>
                        <w:szCs w:val="18"/>
                      </w:rPr>
                    </w:pPr>
                    <w:r>
                      <w:rPr>
                        <w:rFonts w:ascii="宋体" w:hAnsi="宋体" w:eastAsia="宋体" w:cs="宋体"/>
                        <w:spacing w:val="18"/>
                        <w:w w:val="114"/>
                        <w:sz w:val="18"/>
                        <w:szCs w:val="18"/>
                      </w:rPr>
                      <w:t>B公司</w:t>
                    </w:r>
                  </w:p>
                </w:txbxContent>
              </v:textbox>
            </v:shape>
            <v:shape id="_x0000_s1537" o:spid="_x0000_s1537" o:spt="202" type="#_x0000_t202" style="position:absolute;left:2630;top:160;height:295;width:602;" filled="f" stroked="f" coordsize="21600,21600">
              <v:path/>
              <v:fill on="f" focussize="0,0"/>
              <v:stroke on="f"/>
              <v:imagedata o:title=""/>
              <o:lock v:ext="edit" aspectratio="f"/>
              <v:textbox inset="0mm,0mm,0mm,0mm">
                <w:txbxContent>
                  <w:p>
                    <w:pPr>
                      <w:spacing w:before="19" w:line="224" w:lineRule="auto"/>
                      <w:ind w:left="20"/>
                      <w:rPr>
                        <w:rFonts w:ascii="黑体" w:hAnsi="黑体" w:eastAsia="黑体" w:cs="黑体"/>
                        <w:sz w:val="21"/>
                        <w:szCs w:val="21"/>
                      </w:rPr>
                    </w:pPr>
                    <w:r>
                      <w:rPr>
                        <w:rFonts w:ascii="黑体" w:hAnsi="黑体" w:eastAsia="黑体" w:cs="黑体"/>
                        <w:spacing w:val="12"/>
                        <w:sz w:val="21"/>
                        <w:szCs w:val="21"/>
                      </w:rPr>
                      <w:t>C公司</w:t>
                    </w:r>
                  </w:p>
                </w:txbxContent>
              </v:textbox>
            </v:shape>
            <v:shape id="_x0000_s1538" o:spid="_x0000_s1538" o:spt="202" type="#_x0000_t202" style="position:absolute;left:289;top:170;height:292;width:609;" filled="f" stroked="f" coordsize="21600,21600">
              <v:path/>
              <v:fill on="f" focussize="0,0"/>
              <v:stroke on="f"/>
              <v:imagedata o:title=""/>
              <o:lock v:ext="edit" aspectratio="f"/>
              <v:textbox inset="0mm,0mm,0mm,0mm">
                <w:txbxContent>
                  <w:p>
                    <w:pPr>
                      <w:spacing w:before="20" w:line="221" w:lineRule="auto"/>
                      <w:ind w:left="20"/>
                      <w:rPr>
                        <w:rFonts w:ascii="宋体" w:hAnsi="宋体" w:eastAsia="宋体" w:cs="宋体"/>
                        <w:sz w:val="21"/>
                        <w:szCs w:val="21"/>
                      </w:rPr>
                    </w:pPr>
                    <w:r>
                      <w:rPr>
                        <w:rFonts w:ascii="宋体" w:hAnsi="宋体" w:eastAsia="宋体" w:cs="宋体"/>
                        <w:spacing w:val="14"/>
                        <w:sz w:val="21"/>
                        <w:szCs w:val="21"/>
                      </w:rPr>
                      <w:t>A公司</w:t>
                    </w:r>
                  </w:p>
                </w:txbxContent>
              </v:textbox>
            </v:shape>
            <w10:wrap type="none"/>
            <w10:anchorlock/>
          </v:group>
        </w:pict>
      </w:r>
    </w:p>
    <w:p>
      <w:pPr>
        <w:spacing w:line="408" w:lineRule="auto"/>
        <w:rPr>
          <w:rFonts w:ascii="Arial"/>
          <w:color w:val="000000" w:themeColor="text1"/>
          <w:sz w:val="21"/>
          <w14:textFill>
            <w14:solidFill>
              <w14:schemeClr w14:val="tx1"/>
            </w14:solidFill>
          </w14:textFill>
        </w:rPr>
      </w:pPr>
    </w:p>
    <w:p>
      <w:pPr>
        <w:spacing w:before="68" w:line="219" w:lineRule="auto"/>
        <w:ind w:left="60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4"/>
          <w:sz w:val="21"/>
          <w:szCs w:val="21"/>
          <w14:textFill>
            <w14:solidFill>
              <w14:schemeClr w14:val="tx1"/>
            </w14:solidFill>
          </w14:textFill>
        </w:rPr>
        <w:t>(3)连带债务中，债务人、保证人均破产，债权人的债权申报</w:t>
      </w:r>
    </w:p>
    <w:p>
      <w:pPr>
        <w:spacing w:before="68" w:line="383" w:lineRule="exact"/>
        <w:ind w:left="60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position w:val="13"/>
          <w:sz w:val="21"/>
          <w:szCs w:val="21"/>
          <w14:textFill>
            <w14:solidFill>
              <w14:schemeClr w14:val="tx1"/>
            </w14:solidFill>
          </w14:textFill>
        </w:rPr>
        <w:t>①债务人、保证人均被裁定进入破产程序的，债权人有权向债务人、保证人分别申报</w:t>
      </w:r>
    </w:p>
    <w:p>
      <w:pPr>
        <w:spacing w:line="219" w:lineRule="auto"/>
        <w:ind w:left="12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6"/>
          <w:sz w:val="21"/>
          <w:szCs w:val="21"/>
          <w14:textFill>
            <w14:solidFill>
              <w14:schemeClr w14:val="tx1"/>
            </w14:solidFill>
          </w14:textFill>
        </w:rPr>
        <w:t>债</w:t>
      </w:r>
      <w:r>
        <w:rPr>
          <w:rFonts w:ascii="宋体" w:hAnsi="宋体" w:eastAsia="宋体" w:cs="宋体"/>
          <w:color w:val="000000" w:themeColor="text1"/>
          <w:spacing w:val="-30"/>
          <w:sz w:val="21"/>
          <w:szCs w:val="21"/>
          <w14:textFill>
            <w14:solidFill>
              <w14:schemeClr w14:val="tx1"/>
            </w14:solidFill>
          </w14:textFill>
        </w:rPr>
        <w:t xml:space="preserve"> </w:t>
      </w:r>
      <w:r>
        <w:rPr>
          <w:rFonts w:ascii="宋体" w:hAnsi="宋体" w:eastAsia="宋体" w:cs="宋体"/>
          <w:color w:val="000000" w:themeColor="text1"/>
          <w:spacing w:val="-6"/>
          <w:sz w:val="21"/>
          <w:szCs w:val="21"/>
          <w14:textFill>
            <w14:solidFill>
              <w14:schemeClr w14:val="tx1"/>
            </w14:solidFill>
          </w14:textFill>
        </w:rPr>
        <w:t>权</w:t>
      </w:r>
      <w:r>
        <w:rPr>
          <w:rFonts w:ascii="宋体" w:hAnsi="宋体" w:eastAsia="宋体" w:cs="宋体"/>
          <w:color w:val="000000" w:themeColor="text1"/>
          <w:spacing w:val="-38"/>
          <w:sz w:val="21"/>
          <w:szCs w:val="21"/>
          <w14:textFill>
            <w14:solidFill>
              <w14:schemeClr w14:val="tx1"/>
            </w14:solidFill>
          </w14:textFill>
        </w:rPr>
        <w:t xml:space="preserve"> </w:t>
      </w:r>
      <w:r>
        <w:rPr>
          <w:rFonts w:ascii="宋体" w:hAnsi="宋体" w:eastAsia="宋体" w:cs="宋体"/>
          <w:color w:val="000000" w:themeColor="text1"/>
          <w:spacing w:val="-6"/>
          <w:sz w:val="21"/>
          <w:szCs w:val="21"/>
          <w14:textFill>
            <w14:solidFill>
              <w14:schemeClr w14:val="tx1"/>
            </w14:solidFill>
          </w14:textFill>
        </w:rPr>
        <w:t>。</w:t>
      </w:r>
    </w:p>
    <w:p>
      <w:pPr>
        <w:spacing w:before="128" w:line="382" w:lineRule="exact"/>
        <w:ind w:left="60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position w:val="13"/>
          <w:sz w:val="21"/>
          <w:szCs w:val="21"/>
          <w14:textFill>
            <w14:solidFill>
              <w14:schemeClr w14:val="tx1"/>
            </w14:solidFill>
          </w14:textFill>
        </w:rPr>
        <w:t>②债权人向债务人、保证人均申报全部债权的，从</w:t>
      </w:r>
      <w:r>
        <w:rPr>
          <w:rFonts w:ascii="宋体" w:hAnsi="宋体" w:eastAsia="宋体" w:cs="宋体"/>
          <w:color w:val="000000" w:themeColor="text1"/>
          <w:spacing w:val="-61"/>
          <w:position w:val="13"/>
          <w:sz w:val="21"/>
          <w:szCs w:val="21"/>
          <w14:textFill>
            <w14:solidFill>
              <w14:schemeClr w14:val="tx1"/>
            </w14:solidFill>
          </w14:textFill>
        </w:rPr>
        <w:t xml:space="preserve"> </w:t>
      </w:r>
      <w:r>
        <w:rPr>
          <w:rFonts w:ascii="宋体" w:hAnsi="宋体" w:eastAsia="宋体" w:cs="宋体"/>
          <w:color w:val="000000" w:themeColor="text1"/>
          <w:spacing w:val="30"/>
          <w:position w:val="13"/>
          <w:sz w:val="21"/>
          <w:szCs w:val="21"/>
          <w14:textFill>
            <w14:solidFill>
              <w14:schemeClr w14:val="tx1"/>
            </w14:solidFill>
          </w14:textFill>
        </w:rPr>
        <w:t>一</w:t>
      </w:r>
      <w:r>
        <w:rPr>
          <w:rFonts w:ascii="宋体" w:hAnsi="宋体" w:eastAsia="宋体" w:cs="宋体"/>
          <w:color w:val="000000" w:themeColor="text1"/>
          <w:spacing w:val="-63"/>
          <w:position w:val="13"/>
          <w:sz w:val="21"/>
          <w:szCs w:val="21"/>
          <w14:textFill>
            <w14:solidFill>
              <w14:schemeClr w14:val="tx1"/>
            </w14:solidFill>
          </w14:textFill>
        </w:rPr>
        <w:t xml:space="preserve"> </w:t>
      </w:r>
      <w:r>
        <w:rPr>
          <w:rFonts w:ascii="宋体" w:hAnsi="宋体" w:eastAsia="宋体" w:cs="宋体"/>
          <w:color w:val="000000" w:themeColor="text1"/>
          <w:spacing w:val="30"/>
          <w:position w:val="13"/>
          <w:sz w:val="21"/>
          <w:szCs w:val="21"/>
          <w14:textFill>
            <w14:solidFill>
              <w14:schemeClr w14:val="tx1"/>
            </w14:solidFill>
          </w14:textFill>
        </w:rPr>
        <w:t>方破产程序</w:t>
      </w:r>
      <w:r>
        <w:rPr>
          <w:rFonts w:ascii="宋体" w:hAnsi="宋体" w:eastAsia="宋体" w:cs="宋体"/>
          <w:color w:val="000000" w:themeColor="text1"/>
          <w:spacing w:val="29"/>
          <w:position w:val="13"/>
          <w:sz w:val="21"/>
          <w:szCs w:val="21"/>
          <w14:textFill>
            <w14:solidFill>
              <w14:schemeClr w14:val="tx1"/>
            </w14:solidFill>
          </w14:textFill>
        </w:rPr>
        <w:t>中获得清偿后，其对</w:t>
      </w:r>
    </w:p>
    <w:p>
      <w:pPr>
        <w:spacing w:before="1" w:line="219" w:lineRule="auto"/>
        <w:ind w:left="12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5"/>
          <w:sz w:val="21"/>
          <w:szCs w:val="21"/>
          <w:u w:val="single" w:color="auto"/>
          <w14:textFill>
            <w14:solidFill>
              <w14:schemeClr w14:val="tx1"/>
            </w14:solidFill>
          </w14:textFill>
        </w:rPr>
        <w:t>另</w:t>
      </w:r>
      <w:r>
        <w:rPr>
          <w:rFonts w:ascii="宋体" w:hAnsi="宋体" w:eastAsia="宋体" w:cs="宋体"/>
          <w:color w:val="000000" w:themeColor="text1"/>
          <w:spacing w:val="-56"/>
          <w:sz w:val="21"/>
          <w:szCs w:val="21"/>
          <w:u w:val="single" w:color="auto"/>
          <w14:textFill>
            <w14:solidFill>
              <w14:schemeClr w14:val="tx1"/>
            </w14:solidFill>
          </w14:textFill>
        </w:rPr>
        <w:t xml:space="preserve"> </w:t>
      </w:r>
      <w:r>
        <w:rPr>
          <w:rFonts w:ascii="宋体" w:hAnsi="宋体" w:eastAsia="宋体" w:cs="宋体"/>
          <w:color w:val="000000" w:themeColor="text1"/>
          <w:spacing w:val="25"/>
          <w:sz w:val="21"/>
          <w:szCs w:val="21"/>
          <w:u w:val="single" w:color="auto"/>
          <w14:textFill>
            <w14:solidFill>
              <w14:schemeClr w14:val="tx1"/>
            </w14:solidFill>
          </w14:textFill>
        </w:rPr>
        <w:t>一</w:t>
      </w:r>
      <w:r>
        <w:rPr>
          <w:rFonts w:ascii="宋体" w:hAnsi="宋体" w:eastAsia="宋体" w:cs="宋体"/>
          <w:color w:val="000000" w:themeColor="text1"/>
          <w:spacing w:val="-61"/>
          <w:sz w:val="21"/>
          <w:szCs w:val="21"/>
          <w:u w:val="single" w:color="auto"/>
          <w14:textFill>
            <w14:solidFill>
              <w14:schemeClr w14:val="tx1"/>
            </w14:solidFill>
          </w14:textFill>
        </w:rPr>
        <w:t xml:space="preserve"> </w:t>
      </w:r>
      <w:r>
        <w:rPr>
          <w:rFonts w:ascii="宋体" w:hAnsi="宋体" w:eastAsia="宋体" w:cs="宋体"/>
          <w:color w:val="000000" w:themeColor="text1"/>
          <w:spacing w:val="25"/>
          <w:sz w:val="21"/>
          <w:szCs w:val="21"/>
          <w:u w:val="single" w:color="auto"/>
          <w14:textFill>
            <w14:solidFill>
              <w14:schemeClr w14:val="tx1"/>
            </w14:solidFill>
          </w14:textFill>
        </w:rPr>
        <w:t>方的债权额不作调整</w:t>
      </w:r>
      <w:r>
        <w:rPr>
          <w:rFonts w:ascii="宋体" w:hAnsi="宋体" w:eastAsia="宋体" w:cs="宋体"/>
          <w:color w:val="000000" w:themeColor="text1"/>
          <w:spacing w:val="25"/>
          <w:sz w:val="21"/>
          <w:szCs w:val="21"/>
          <w14:textFill>
            <w14:solidFill>
              <w14:schemeClr w14:val="tx1"/>
            </w14:solidFill>
          </w14:textFill>
        </w:rPr>
        <w:t>，但债权人的受偿额不得超出其债权总额。</w:t>
      </w:r>
    </w:p>
    <w:p>
      <w:pPr>
        <w:spacing w:before="128" w:line="217" w:lineRule="auto"/>
        <w:ind w:left="60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③保证人履行保证责任后</w:t>
      </w:r>
      <w:r>
        <w:rPr>
          <w:rFonts w:ascii="宋体" w:hAnsi="宋体" w:eastAsia="宋体" w:cs="宋体"/>
          <w:color w:val="000000" w:themeColor="text1"/>
          <w:spacing w:val="27"/>
          <w:sz w:val="21"/>
          <w:szCs w:val="21"/>
          <w:u w:val="single" w:color="auto"/>
          <w14:textFill>
            <w14:solidFill>
              <w14:schemeClr w14:val="tx1"/>
            </w14:solidFill>
          </w14:textFill>
        </w:rPr>
        <w:t>不再享有求偿权</w:t>
      </w:r>
      <w:r>
        <w:rPr>
          <w:rFonts w:ascii="宋体" w:hAnsi="宋体" w:eastAsia="宋体" w:cs="宋体"/>
          <w:color w:val="000000" w:themeColor="text1"/>
          <w:spacing w:val="27"/>
          <w:sz w:val="21"/>
          <w:szCs w:val="21"/>
          <w14:textFill>
            <w14:solidFill>
              <w14:schemeClr w14:val="tx1"/>
            </w14:solidFill>
          </w14:textFill>
        </w:rPr>
        <w:t>。</w:t>
      </w:r>
    </w:p>
    <w:p>
      <w:pPr>
        <w:spacing w:before="85" w:line="400" w:lineRule="exact"/>
        <w:ind w:left="60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3"/>
          <w:position w:val="14"/>
          <w:sz w:val="21"/>
          <w:szCs w:val="21"/>
          <w14:textFill>
            <w14:solidFill>
              <w14:schemeClr w14:val="tx1"/>
            </w14:solidFill>
          </w14:textFill>
        </w:rPr>
        <w:t>[</w:t>
      </w:r>
      <w:r>
        <w:rPr>
          <w:rFonts w:ascii="宋体" w:hAnsi="宋体" w:eastAsia="宋体" w:cs="宋体"/>
          <w:color w:val="000000" w:themeColor="text1"/>
          <w:spacing w:val="-30"/>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例</w:t>
      </w:r>
      <w:r>
        <w:rPr>
          <w:rFonts w:ascii="宋体" w:hAnsi="宋体" w:eastAsia="宋体" w:cs="宋体"/>
          <w:color w:val="000000" w:themeColor="text1"/>
          <w:spacing w:val="-41"/>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w:t>
      </w:r>
      <w:r>
        <w:rPr>
          <w:rFonts w:ascii="宋体" w:hAnsi="宋体" w:eastAsia="宋体" w:cs="宋体"/>
          <w:color w:val="000000" w:themeColor="text1"/>
          <w:spacing w:val="-53"/>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A</w:t>
      </w:r>
      <w:r>
        <w:rPr>
          <w:rFonts w:ascii="宋体" w:hAnsi="宋体" w:eastAsia="宋体" w:cs="宋体"/>
          <w:color w:val="000000" w:themeColor="text1"/>
          <w:spacing w:val="-40"/>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公</w:t>
      </w:r>
      <w:r>
        <w:rPr>
          <w:rFonts w:ascii="宋体" w:hAnsi="宋体" w:eastAsia="宋体" w:cs="宋体"/>
          <w:color w:val="000000" w:themeColor="text1"/>
          <w:spacing w:val="-38"/>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司</w:t>
      </w:r>
      <w:r>
        <w:rPr>
          <w:rFonts w:ascii="宋体" w:hAnsi="宋体" w:eastAsia="宋体" w:cs="宋体"/>
          <w:color w:val="000000" w:themeColor="text1"/>
          <w:spacing w:val="-43"/>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是</w:t>
      </w:r>
      <w:r>
        <w:rPr>
          <w:rFonts w:ascii="宋体" w:hAnsi="宋体" w:eastAsia="宋体" w:cs="宋体"/>
          <w:color w:val="000000" w:themeColor="text1"/>
          <w:spacing w:val="-46"/>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债</w:t>
      </w:r>
      <w:r>
        <w:rPr>
          <w:rFonts w:ascii="宋体" w:hAnsi="宋体" w:eastAsia="宋体" w:cs="宋体"/>
          <w:color w:val="000000" w:themeColor="text1"/>
          <w:spacing w:val="-45"/>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务</w:t>
      </w:r>
      <w:r>
        <w:rPr>
          <w:rFonts w:ascii="宋体" w:hAnsi="宋体" w:eastAsia="宋体" w:cs="宋体"/>
          <w:color w:val="000000" w:themeColor="text1"/>
          <w:spacing w:val="-45"/>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人</w:t>
      </w:r>
      <w:r>
        <w:rPr>
          <w:rFonts w:ascii="宋体" w:hAnsi="宋体" w:eastAsia="宋体" w:cs="宋体"/>
          <w:color w:val="000000" w:themeColor="text1"/>
          <w:spacing w:val="-29"/>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w:t>
      </w:r>
      <w:r>
        <w:rPr>
          <w:rFonts w:ascii="宋体" w:hAnsi="宋体" w:eastAsia="宋体" w:cs="宋体"/>
          <w:color w:val="000000" w:themeColor="text1"/>
          <w:spacing w:val="-51"/>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B</w:t>
      </w:r>
      <w:r>
        <w:rPr>
          <w:rFonts w:ascii="宋体" w:hAnsi="宋体" w:eastAsia="宋体" w:cs="宋体"/>
          <w:color w:val="000000" w:themeColor="text1"/>
          <w:spacing w:val="-40"/>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公</w:t>
      </w:r>
      <w:r>
        <w:rPr>
          <w:rFonts w:ascii="宋体" w:hAnsi="宋体" w:eastAsia="宋体" w:cs="宋体"/>
          <w:color w:val="000000" w:themeColor="text1"/>
          <w:spacing w:val="-39"/>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司</w:t>
      </w:r>
      <w:r>
        <w:rPr>
          <w:rFonts w:ascii="宋体" w:hAnsi="宋体" w:eastAsia="宋体" w:cs="宋体"/>
          <w:color w:val="000000" w:themeColor="text1"/>
          <w:spacing w:val="-43"/>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是</w:t>
      </w:r>
      <w:r>
        <w:rPr>
          <w:rFonts w:ascii="宋体" w:hAnsi="宋体" w:eastAsia="宋体" w:cs="宋体"/>
          <w:color w:val="000000" w:themeColor="text1"/>
          <w:spacing w:val="-45"/>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保</w:t>
      </w:r>
      <w:r>
        <w:rPr>
          <w:rFonts w:ascii="宋体" w:hAnsi="宋体" w:eastAsia="宋体" w:cs="宋体"/>
          <w:color w:val="000000" w:themeColor="text1"/>
          <w:spacing w:val="-47"/>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证</w:t>
      </w:r>
      <w:r>
        <w:rPr>
          <w:rFonts w:ascii="宋体" w:hAnsi="宋体" w:eastAsia="宋体" w:cs="宋体"/>
          <w:color w:val="000000" w:themeColor="text1"/>
          <w:spacing w:val="-45"/>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人</w:t>
      </w:r>
      <w:r>
        <w:rPr>
          <w:rFonts w:ascii="宋体" w:hAnsi="宋体" w:eastAsia="宋体" w:cs="宋体"/>
          <w:color w:val="000000" w:themeColor="text1"/>
          <w:spacing w:val="-29"/>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w:t>
      </w:r>
      <w:r>
        <w:rPr>
          <w:rFonts w:ascii="宋体" w:hAnsi="宋体" w:eastAsia="宋体" w:cs="宋体"/>
          <w:color w:val="000000" w:themeColor="text1"/>
          <w:spacing w:val="-48"/>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C</w:t>
      </w:r>
      <w:r>
        <w:rPr>
          <w:rFonts w:ascii="宋体" w:hAnsi="宋体" w:eastAsia="宋体" w:cs="宋体"/>
          <w:color w:val="000000" w:themeColor="text1"/>
          <w:spacing w:val="-40"/>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公</w:t>
      </w:r>
      <w:r>
        <w:rPr>
          <w:rFonts w:ascii="宋体" w:hAnsi="宋体" w:eastAsia="宋体" w:cs="宋体"/>
          <w:color w:val="000000" w:themeColor="text1"/>
          <w:spacing w:val="-39"/>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司</w:t>
      </w:r>
      <w:r>
        <w:rPr>
          <w:rFonts w:ascii="宋体" w:hAnsi="宋体" w:eastAsia="宋体" w:cs="宋体"/>
          <w:color w:val="000000" w:themeColor="text1"/>
          <w:spacing w:val="-43"/>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是</w:t>
      </w:r>
      <w:r>
        <w:rPr>
          <w:rFonts w:ascii="宋体" w:hAnsi="宋体" w:eastAsia="宋体" w:cs="宋体"/>
          <w:color w:val="000000" w:themeColor="text1"/>
          <w:spacing w:val="-45"/>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债</w:t>
      </w:r>
      <w:r>
        <w:rPr>
          <w:rFonts w:ascii="宋体" w:hAnsi="宋体" w:eastAsia="宋体" w:cs="宋体"/>
          <w:color w:val="000000" w:themeColor="text1"/>
          <w:spacing w:val="-48"/>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权</w:t>
      </w:r>
      <w:r>
        <w:rPr>
          <w:rFonts w:ascii="宋体" w:hAnsi="宋体" w:eastAsia="宋体" w:cs="宋体"/>
          <w:color w:val="000000" w:themeColor="text1"/>
          <w:spacing w:val="-45"/>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人</w:t>
      </w:r>
      <w:r>
        <w:rPr>
          <w:rFonts w:ascii="宋体" w:hAnsi="宋体" w:eastAsia="宋体" w:cs="宋体"/>
          <w:color w:val="000000" w:themeColor="text1"/>
          <w:spacing w:val="-29"/>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w:t>
      </w:r>
      <w:r>
        <w:rPr>
          <w:rFonts w:ascii="宋体" w:hAnsi="宋体" w:eastAsia="宋体" w:cs="宋体"/>
          <w:color w:val="000000" w:themeColor="text1"/>
          <w:spacing w:val="-46"/>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债</w:t>
      </w:r>
      <w:r>
        <w:rPr>
          <w:rFonts w:ascii="宋体" w:hAnsi="宋体" w:eastAsia="宋体" w:cs="宋体"/>
          <w:color w:val="000000" w:themeColor="text1"/>
          <w:spacing w:val="-44"/>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务</w:t>
      </w:r>
      <w:r>
        <w:rPr>
          <w:rFonts w:ascii="宋体" w:hAnsi="宋体" w:eastAsia="宋体" w:cs="宋体"/>
          <w:color w:val="000000" w:themeColor="text1"/>
          <w:spacing w:val="-45"/>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人</w:t>
      </w:r>
      <w:r>
        <w:rPr>
          <w:rFonts w:ascii="宋体" w:hAnsi="宋体" w:eastAsia="宋体" w:cs="宋体"/>
          <w:color w:val="000000" w:themeColor="text1"/>
          <w:spacing w:val="-53"/>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A</w:t>
      </w:r>
      <w:r>
        <w:rPr>
          <w:rFonts w:ascii="宋体" w:hAnsi="宋体" w:eastAsia="宋体" w:cs="宋体"/>
          <w:color w:val="000000" w:themeColor="text1"/>
          <w:spacing w:val="-40"/>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公</w:t>
      </w:r>
      <w:r>
        <w:rPr>
          <w:rFonts w:ascii="宋体" w:hAnsi="宋体" w:eastAsia="宋体" w:cs="宋体"/>
          <w:color w:val="000000" w:themeColor="text1"/>
          <w:spacing w:val="-39"/>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司</w:t>
      </w:r>
      <w:r>
        <w:rPr>
          <w:rFonts w:ascii="宋体" w:hAnsi="宋体" w:eastAsia="宋体" w:cs="宋体"/>
          <w:color w:val="000000" w:themeColor="text1"/>
          <w:spacing w:val="-32"/>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w:t>
      </w:r>
      <w:r>
        <w:rPr>
          <w:rFonts w:ascii="宋体" w:hAnsi="宋体" w:eastAsia="宋体" w:cs="宋体"/>
          <w:color w:val="000000" w:themeColor="text1"/>
          <w:spacing w:val="-45"/>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保</w:t>
      </w:r>
      <w:r>
        <w:rPr>
          <w:rFonts w:ascii="宋体" w:hAnsi="宋体" w:eastAsia="宋体" w:cs="宋体"/>
          <w:color w:val="000000" w:themeColor="text1"/>
          <w:spacing w:val="-47"/>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证</w:t>
      </w:r>
      <w:r>
        <w:rPr>
          <w:rFonts w:ascii="宋体" w:hAnsi="宋体" w:eastAsia="宋体" w:cs="宋体"/>
          <w:color w:val="000000" w:themeColor="text1"/>
          <w:spacing w:val="-44"/>
          <w:position w:val="14"/>
          <w:sz w:val="21"/>
          <w:szCs w:val="21"/>
          <w14:textFill>
            <w14:solidFill>
              <w14:schemeClr w14:val="tx1"/>
            </w14:solidFill>
          </w14:textFill>
        </w:rPr>
        <w:t xml:space="preserve"> </w:t>
      </w:r>
      <w:r>
        <w:rPr>
          <w:rFonts w:ascii="宋体" w:hAnsi="宋体" w:eastAsia="宋体" w:cs="宋体"/>
          <w:color w:val="000000" w:themeColor="text1"/>
          <w:spacing w:val="-13"/>
          <w:position w:val="14"/>
          <w:sz w:val="21"/>
          <w:szCs w:val="21"/>
          <w14:textFill>
            <w14:solidFill>
              <w14:schemeClr w14:val="tx1"/>
            </w14:solidFill>
          </w14:textFill>
        </w:rPr>
        <w:t>人</w:t>
      </w:r>
    </w:p>
    <w:p>
      <w:pPr>
        <w:spacing w:before="1" w:line="219" w:lineRule="auto"/>
        <w:ind w:left="12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9"/>
          <w:sz w:val="21"/>
          <w:szCs w:val="21"/>
          <w14:textFill>
            <w14:solidFill>
              <w14:schemeClr w14:val="tx1"/>
            </w14:solidFill>
          </w14:textFill>
        </w:rPr>
        <w:t>B</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公</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司</w:t>
      </w:r>
      <w:r>
        <w:rPr>
          <w:rFonts w:ascii="宋体" w:hAnsi="宋体" w:eastAsia="宋体" w:cs="宋体"/>
          <w:color w:val="000000" w:themeColor="text1"/>
          <w:spacing w:val="-47"/>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均</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破</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产</w:t>
      </w:r>
      <w:r>
        <w:rPr>
          <w:rFonts w:ascii="宋体" w:hAnsi="宋体" w:eastAsia="宋体" w:cs="宋体"/>
          <w:color w:val="000000" w:themeColor="text1"/>
          <w:spacing w:val="-56"/>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w:t>
      </w:r>
    </w:p>
    <w:p>
      <w:pPr>
        <w:rPr>
          <w:color w:val="000000" w:themeColor="text1"/>
          <w14:textFill>
            <w14:solidFill>
              <w14:schemeClr w14:val="tx1"/>
            </w14:solidFill>
          </w14:textFill>
        </w:rPr>
        <w:sectPr>
          <w:footerReference r:id="rId24" w:type="default"/>
          <w:pgSz w:w="11900" w:h="16840"/>
          <w:pgMar w:top="378" w:right="1190" w:bottom="868" w:left="979" w:header="0" w:footer="659" w:gutter="0"/>
          <w:cols w:space="720" w:num="1"/>
        </w:sectPr>
      </w:pPr>
    </w:p>
    <w:p>
      <w:pPr>
        <w:spacing w:line="449" w:lineRule="exact"/>
        <w:ind w:firstLine="1820"/>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539" o:spid="_x0000_s1539" o:spt="202" type="#_x0000_t202" style="position:absolute;left:0pt;margin-left:301.95pt;margin-top:74.9pt;height:90pt;width:177.15pt;mso-position-horizontal-relative:page;mso-position-vertical-relative:page;z-index:251679744;mso-width-relative:page;mso-height-relative:page;" filled="f" stroked="f" coordsize="21600,21600" o:allowincell="f">
            <v:path/>
            <v:fill on="f" focussize="0,0"/>
            <v:stroke on="f"/>
            <v:imagedata o:title=""/>
            <o:lock v:ext="edit" aspectratio="f"/>
            <v:textbox inset="0mm,0mm,0mm,0mm">
              <w:txbxContent>
                <w:p>
                  <w:pPr>
                    <w:spacing w:before="20" w:line="219" w:lineRule="auto"/>
                    <w:ind w:left="20"/>
                    <w:rPr>
                      <w:rFonts w:ascii="宋体" w:hAnsi="宋体" w:eastAsia="宋体" w:cs="宋体"/>
                      <w:sz w:val="21"/>
                      <w:szCs w:val="21"/>
                    </w:rPr>
                  </w:pPr>
                  <w:r>
                    <w:rPr>
                      <w:rFonts w:ascii="宋体" w:hAnsi="宋体" w:eastAsia="宋体" w:cs="宋体"/>
                      <w:spacing w:val="-4"/>
                      <w:sz w:val="21"/>
                      <w:szCs w:val="21"/>
                    </w:rPr>
                    <w:t>债务人、保证人均破产</w:t>
                  </w:r>
                </w:p>
                <w:p>
                  <w:pPr>
                    <w:spacing w:before="9" w:line="220" w:lineRule="auto"/>
                    <w:ind w:left="20" w:right="24"/>
                    <w:rPr>
                      <w:rFonts w:ascii="宋体" w:hAnsi="宋体" w:eastAsia="宋体" w:cs="宋体"/>
                      <w:sz w:val="21"/>
                      <w:szCs w:val="21"/>
                    </w:rPr>
                  </w:pPr>
                  <w:r>
                    <w:rPr>
                      <w:rFonts w:ascii="宋体" w:hAnsi="宋体" w:eastAsia="宋体" w:cs="宋体"/>
                      <w:spacing w:val="-4"/>
                      <w:sz w:val="21"/>
                      <w:szCs w:val="21"/>
                    </w:rPr>
                    <w:t>1.债权人可向债务人、保证人分别全额</w:t>
                  </w:r>
                  <w:r>
                    <w:rPr>
                      <w:rFonts w:ascii="宋体" w:hAnsi="宋体" w:eastAsia="宋体" w:cs="宋体"/>
                      <w:sz w:val="21"/>
                      <w:szCs w:val="21"/>
                    </w:rPr>
                    <w:t xml:space="preserve"> </w:t>
                  </w:r>
                  <w:r>
                    <w:rPr>
                      <w:rFonts w:ascii="宋体" w:hAnsi="宋体" w:eastAsia="宋体" w:cs="宋体"/>
                      <w:spacing w:val="-9"/>
                      <w:sz w:val="21"/>
                      <w:szCs w:val="21"/>
                    </w:rPr>
                    <w:t>申报债权；</w:t>
                  </w:r>
                </w:p>
                <w:p>
                  <w:pPr>
                    <w:spacing w:before="2" w:line="219" w:lineRule="auto"/>
                    <w:ind w:left="20" w:right="20"/>
                    <w:jc w:val="both"/>
                    <w:rPr>
                      <w:rFonts w:ascii="宋体" w:hAnsi="宋体" w:eastAsia="宋体" w:cs="宋体"/>
                      <w:sz w:val="21"/>
                      <w:szCs w:val="21"/>
                    </w:rPr>
                  </w:pPr>
                  <w:r>
                    <w:rPr>
                      <w:rFonts w:ascii="宋体" w:hAnsi="宋体" w:eastAsia="宋体" w:cs="宋体"/>
                      <w:spacing w:val="-4"/>
                      <w:sz w:val="21"/>
                      <w:szCs w:val="21"/>
                    </w:rPr>
                    <w:t>2.债权人在债务人、保证人的破产程序</w:t>
                  </w:r>
                  <w:r>
                    <w:rPr>
                      <w:rFonts w:ascii="宋体" w:hAnsi="宋体" w:eastAsia="宋体" w:cs="宋体"/>
                      <w:spacing w:val="3"/>
                      <w:sz w:val="21"/>
                      <w:szCs w:val="21"/>
                    </w:rPr>
                    <w:t xml:space="preserve"> </w:t>
                  </w:r>
                  <w:r>
                    <w:rPr>
                      <w:rFonts w:ascii="宋体" w:hAnsi="宋体" w:eastAsia="宋体" w:cs="宋体"/>
                      <w:spacing w:val="-5"/>
                      <w:sz w:val="21"/>
                      <w:szCs w:val="21"/>
                    </w:rPr>
                    <w:t>中分别受偿，彼此不影响，但受偿额不</w:t>
                  </w:r>
                  <w:r>
                    <w:rPr>
                      <w:rFonts w:ascii="宋体" w:hAnsi="宋体" w:eastAsia="宋体" w:cs="宋体"/>
                      <w:spacing w:val="15"/>
                      <w:sz w:val="21"/>
                      <w:szCs w:val="21"/>
                    </w:rPr>
                    <w:t xml:space="preserve"> </w:t>
                  </w:r>
                  <w:r>
                    <w:rPr>
                      <w:rFonts w:ascii="宋体" w:hAnsi="宋体" w:eastAsia="宋体" w:cs="宋体"/>
                      <w:spacing w:val="-8"/>
                      <w:sz w:val="21"/>
                      <w:szCs w:val="21"/>
                    </w:rPr>
                    <w:t>能超出债权总额；</w:t>
                  </w:r>
                </w:p>
                <w:p>
                  <w:pPr>
                    <w:spacing w:line="219" w:lineRule="auto"/>
                    <w:ind w:left="20"/>
                    <w:rPr>
                      <w:rFonts w:ascii="宋体" w:hAnsi="宋体" w:eastAsia="宋体" w:cs="宋体"/>
                      <w:sz w:val="21"/>
                      <w:szCs w:val="21"/>
                    </w:rPr>
                  </w:pPr>
                  <w:r>
                    <w:rPr>
                      <w:rFonts w:ascii="宋体" w:hAnsi="宋体" w:eastAsia="宋体" w:cs="宋体"/>
                      <w:spacing w:val="-6"/>
                      <w:sz w:val="21"/>
                      <w:szCs w:val="21"/>
                    </w:rPr>
                    <w:t>3.保证人履行保证责任后不可追偿。</w:t>
                  </w:r>
                </w:p>
              </w:txbxContent>
            </v:textbox>
          </v:shape>
        </w:pict>
      </w:r>
      <w:r>
        <w:rPr>
          <w:color w:val="000000" w:themeColor="text1"/>
          <w14:textFill>
            <w14:solidFill>
              <w14:schemeClr w14:val="tx1"/>
            </w14:solidFill>
          </w14:textFill>
        </w:rPr>
        <w:pict>
          <v:group id="_x0000_s1540" o:spid="_x0000_s1540" o:spt="203" style="height:22.5pt;width:280.5pt;" coordsize="5610,450">
            <o:lock v:ext="edit"/>
            <v:shape id="_x0000_s1541" o:spid="_x0000_s1541" o:spt="75" type="#_x0000_t75" style="position:absolute;left:0;top:0;height:450;width:5610;" filled="f" stroked="f" coordsize="21600,21600">
              <v:path/>
              <v:fill on="f" focussize="0,0"/>
              <v:stroke on="f"/>
              <v:imagedata r:id="rId141" o:title=""/>
              <o:lock v:ext="edit" aspectratio="t"/>
            </v:shape>
            <v:shape id="_x0000_s1542" o:spid="_x0000_s1542" o:spt="202" type="#_x0000_t202" style="position:absolute;left:-20;top:-20;height:552;width:5650;" filled="f" stroked="f" coordsize="21600,21600">
              <v:path/>
              <v:fill on="f" focussize="0,0"/>
              <v:stroke on="f"/>
              <v:imagedata o:title=""/>
              <o:lock v:ext="edit" aspectratio="f"/>
              <v:textbox inset="0mm,0mm,0mm,0mm">
                <w:txbxContent>
                  <w:p>
                    <w:pPr>
                      <w:spacing w:before="76" w:line="222" w:lineRule="auto"/>
                      <w:ind w:left="154"/>
                      <w:rPr>
                        <w:rFonts w:ascii="黑体" w:hAnsi="黑体" w:eastAsia="黑体" w:cs="黑体"/>
                        <w:sz w:val="34"/>
                        <w:szCs w:val="34"/>
                      </w:rPr>
                    </w:pPr>
                    <w:r>
                      <w:rPr>
                        <w:rFonts w:ascii="黑体" w:hAnsi="黑体" w:eastAsia="黑体" w:cs="黑体"/>
                        <w:b/>
                        <w:bCs/>
                        <w:spacing w:val="12"/>
                        <w:sz w:val="34"/>
                        <w:szCs w:val="34"/>
                      </w:rPr>
                      <w:t>西法大考资微信(</w:t>
                    </w:r>
                    <w:r>
                      <w:rPr>
                        <w:rFonts w:ascii="黑体" w:hAnsi="黑体" w:eastAsia="黑体" w:cs="黑体"/>
                        <w:b/>
                        <w:bCs/>
                        <w:sz w:val="34"/>
                        <w:szCs w:val="34"/>
                      </w:rPr>
                      <w:t>QQ</w:t>
                    </w:r>
                    <w:r>
                      <w:rPr>
                        <w:rFonts w:ascii="黑体" w:hAnsi="黑体" w:eastAsia="黑体" w:cs="黑体"/>
                        <w:b/>
                        <w:bCs/>
                        <w:spacing w:val="12"/>
                        <w:sz w:val="34"/>
                        <w:szCs w:val="34"/>
                      </w:rPr>
                      <w:t>):2233200134</w:t>
                    </w:r>
                  </w:p>
                </w:txbxContent>
              </v:textbox>
            </v:shape>
            <w10:wrap type="none"/>
            <w10:anchorlock/>
          </v:group>
        </w:pict>
      </w:r>
    </w:p>
    <w:p>
      <w:pPr>
        <w:spacing w:before="37" w:line="222" w:lineRule="auto"/>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20"/>
          <w:sz w:val="21"/>
          <w:szCs w:val="21"/>
          <w14:textFill>
            <w14:solidFill>
              <w14:schemeClr w14:val="tx1"/>
            </w14:solidFill>
          </w14:textFill>
        </w:rPr>
        <w:t>商经知专题讲座</w:t>
      </w:r>
      <w:r>
        <w:rPr>
          <w:rFonts w:ascii="黑体" w:hAnsi="黑体" w:eastAsia="黑体" w:cs="黑体"/>
          <w:color w:val="000000" w:themeColor="text1"/>
          <w:spacing w:val="-18"/>
          <w:sz w:val="21"/>
          <w:szCs w:val="21"/>
          <w14:textFill>
            <w14:solidFill>
              <w14:schemeClr w14:val="tx1"/>
            </w14:solidFill>
          </w14:textFill>
        </w:rPr>
        <w:t xml:space="preserve"> </w:t>
      </w:r>
      <w:r>
        <w:rPr>
          <w:rFonts w:ascii="黑体" w:hAnsi="黑体" w:eastAsia="黑体" w:cs="黑体"/>
          <w:color w:val="000000" w:themeColor="text1"/>
          <w:spacing w:val="-20"/>
          <w:sz w:val="21"/>
          <w:szCs w:val="21"/>
          <w14:textFill>
            <w14:solidFill>
              <w14:schemeClr w14:val="tx1"/>
            </w14:solidFill>
          </w14:textFill>
        </w:rPr>
        <w:t>·精讲卷</w:t>
      </w:r>
    </w:p>
    <w:p>
      <w:pPr>
        <w:spacing w:line="243" w:lineRule="auto"/>
        <w:rPr>
          <w:rFonts w:ascii="Arial"/>
          <w:color w:val="000000" w:themeColor="text1"/>
          <w:sz w:val="21"/>
          <w14:textFill>
            <w14:solidFill>
              <w14:schemeClr w14:val="tx1"/>
            </w14:solidFill>
          </w14:textFill>
        </w:rPr>
      </w:pPr>
    </w:p>
    <w:p>
      <w:pPr>
        <w:spacing w:line="244" w:lineRule="auto"/>
        <w:rPr>
          <w:rFonts w:ascii="Arial"/>
          <w:color w:val="000000" w:themeColor="text1"/>
          <w:sz w:val="21"/>
          <w14:textFill>
            <w14:solidFill>
              <w14:schemeClr w14:val="tx1"/>
            </w14:solidFill>
          </w14:textFill>
        </w:rPr>
      </w:pPr>
    </w:p>
    <w:p>
      <w:pPr>
        <w:spacing w:line="1680" w:lineRule="exact"/>
        <w:ind w:firstLine="99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543" o:spid="_x0000_s1543" o:spt="203" style="height:84pt;width:177.55pt;" coordsize="3551,1680">
            <o:lock v:ext="edit"/>
            <v:shape id="_x0000_s1544" o:spid="_x0000_s1544" o:spt="75" type="#_x0000_t75" style="position:absolute;left:0;top:0;height:1680;width:3551;" filled="f" stroked="f" coordsize="21600,21600">
              <v:path/>
              <v:fill on="f" focussize="0,0"/>
              <v:stroke on="f"/>
              <v:imagedata r:id="rId142" o:title=""/>
              <o:lock v:ext="edit" aspectratio="t"/>
            </v:shape>
            <v:shape id="_x0000_s1545" o:spid="_x0000_s1545" o:spt="202" type="#_x0000_t202" style="position:absolute;left:329;top:58;height:1498;width:2018;" filled="f" stroked="f" coordsize="21600,21600">
              <v:path/>
              <v:fill on="f" focussize="0,0"/>
              <v:stroke on="f"/>
              <v:imagedata o:title=""/>
              <o:lock v:ext="edit" aspectratio="f"/>
              <v:textbox inset="0mm,0mm,0mm,0mm">
                <w:txbxContent>
                  <w:p>
                    <w:pPr>
                      <w:spacing w:before="20" w:line="219" w:lineRule="auto"/>
                      <w:ind w:left="880"/>
                      <w:rPr>
                        <w:rFonts w:ascii="宋体" w:hAnsi="宋体" w:eastAsia="宋体" w:cs="宋体"/>
                        <w:sz w:val="21"/>
                        <w:szCs w:val="21"/>
                      </w:rPr>
                    </w:pPr>
                    <w:r>
                      <w:rPr>
                        <w:rFonts w:ascii="宋体" w:hAnsi="宋体" w:eastAsia="宋体" w:cs="宋体"/>
                        <w:spacing w:val="-5"/>
                        <w:sz w:val="21"/>
                        <w:szCs w:val="21"/>
                      </w:rPr>
                      <w:t>欠债100万元</w:t>
                    </w:r>
                  </w:p>
                  <w:p>
                    <w:pPr>
                      <w:spacing w:line="249" w:lineRule="auto"/>
                      <w:rPr>
                        <w:rFonts w:ascii="Arial"/>
                        <w:sz w:val="21"/>
                      </w:rPr>
                    </w:pPr>
                  </w:p>
                  <w:p>
                    <w:pPr>
                      <w:spacing w:line="249" w:lineRule="auto"/>
                      <w:rPr>
                        <w:rFonts w:ascii="Arial"/>
                        <w:sz w:val="21"/>
                      </w:rPr>
                    </w:pPr>
                  </w:p>
                  <w:p>
                    <w:pPr>
                      <w:spacing w:line="250" w:lineRule="auto"/>
                      <w:rPr>
                        <w:rFonts w:ascii="Arial"/>
                        <w:sz w:val="21"/>
                      </w:rPr>
                    </w:pPr>
                  </w:p>
                  <w:p>
                    <w:pPr>
                      <w:spacing w:before="59" w:line="185" w:lineRule="auto"/>
                      <w:ind w:left="1370"/>
                      <w:rPr>
                        <w:rFonts w:ascii="宋体" w:hAnsi="宋体" w:eastAsia="宋体" w:cs="宋体"/>
                        <w:sz w:val="18"/>
                        <w:szCs w:val="18"/>
                      </w:rPr>
                    </w:pPr>
                    <w:r>
                      <w:rPr>
                        <w:rFonts w:ascii="宋体" w:hAnsi="宋体" w:eastAsia="宋体" w:cs="宋体"/>
                        <w:spacing w:val="25"/>
                        <w:sz w:val="18"/>
                        <w:szCs w:val="18"/>
                      </w:rPr>
                      <w:t>保证</w:t>
                    </w:r>
                  </w:p>
                  <w:p>
                    <w:pPr>
                      <w:spacing w:line="222" w:lineRule="auto"/>
                      <w:ind w:left="20"/>
                      <w:rPr>
                        <w:rFonts w:ascii="宋体" w:hAnsi="宋体" w:eastAsia="宋体" w:cs="宋体"/>
                        <w:sz w:val="18"/>
                        <w:szCs w:val="18"/>
                      </w:rPr>
                    </w:pPr>
                    <w:r>
                      <w:rPr>
                        <w:rFonts w:ascii="宋体" w:hAnsi="宋体" w:eastAsia="宋体" w:cs="宋体"/>
                        <w:spacing w:val="32"/>
                        <w:sz w:val="18"/>
                        <w:szCs w:val="18"/>
                      </w:rPr>
                      <w:t>B公司</w:t>
                    </w:r>
                  </w:p>
                </w:txbxContent>
              </v:textbox>
            </v:shape>
            <v:shape id="_x0000_s1546" o:spid="_x0000_s1546" o:spt="202" type="#_x0000_t202" style="position:absolute;left:2650;top:200;height:292;width:589;" filled="f" stroked="f" coordsize="21600,21600">
              <v:path/>
              <v:fill on="f" focussize="0,0"/>
              <v:stroke on="f"/>
              <v:imagedata o:title=""/>
              <o:lock v:ext="edit" aspectratio="f"/>
              <v:textbox inset="0mm,0mm,0mm,0mm">
                <w:txbxContent>
                  <w:p>
                    <w:pPr>
                      <w:spacing w:before="20" w:line="221" w:lineRule="auto"/>
                      <w:ind w:left="20"/>
                      <w:rPr>
                        <w:rFonts w:ascii="宋体" w:hAnsi="宋体" w:eastAsia="宋体" w:cs="宋体"/>
                        <w:sz w:val="21"/>
                        <w:szCs w:val="21"/>
                      </w:rPr>
                    </w:pPr>
                    <w:r>
                      <w:rPr>
                        <w:rFonts w:ascii="宋体" w:hAnsi="宋体" w:eastAsia="宋体" w:cs="宋体"/>
                        <w:spacing w:val="7"/>
                        <w:sz w:val="21"/>
                        <w:szCs w:val="21"/>
                      </w:rPr>
                      <w:t>C公司</w:t>
                    </w:r>
                  </w:p>
                </w:txbxContent>
              </v:textbox>
            </v:shape>
            <v:shape id="_x0000_s1547" o:spid="_x0000_s1547" o:spt="202" type="#_x0000_t202" style="position:absolute;left:329;top:200;height:292;width:589;" filled="f" stroked="f" coordsize="21600,21600">
              <v:path/>
              <v:fill on="f" focussize="0,0"/>
              <v:stroke on="f"/>
              <v:imagedata o:title=""/>
              <o:lock v:ext="edit" aspectratio="f"/>
              <v:textbox inset="0mm,0mm,0mm,0mm">
                <w:txbxContent>
                  <w:p>
                    <w:pPr>
                      <w:spacing w:before="20" w:line="221" w:lineRule="auto"/>
                      <w:ind w:left="20"/>
                      <w:rPr>
                        <w:rFonts w:ascii="宋体" w:hAnsi="宋体" w:eastAsia="宋体" w:cs="宋体"/>
                        <w:sz w:val="21"/>
                        <w:szCs w:val="21"/>
                      </w:rPr>
                    </w:pPr>
                    <w:r>
                      <w:rPr>
                        <w:rFonts w:ascii="宋体" w:hAnsi="宋体" w:eastAsia="宋体" w:cs="宋体"/>
                        <w:spacing w:val="7"/>
                        <w:sz w:val="21"/>
                        <w:szCs w:val="21"/>
                      </w:rPr>
                      <w:t>A公司</w:t>
                    </w:r>
                  </w:p>
                </w:txbxContent>
              </v:textbox>
            </v:shape>
            <w10:wrap type="none"/>
            <w10:anchorlock/>
          </v:group>
        </w:pict>
      </w:r>
    </w:p>
    <w:p>
      <w:pPr>
        <w:spacing w:before="227" w:line="219" w:lineRule="auto"/>
        <w:ind w:left="4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5"/>
          <w:sz w:val="21"/>
          <w:szCs w:val="21"/>
          <w14:textFill>
            <w14:solidFill>
              <w14:schemeClr w14:val="tx1"/>
            </w14:solidFill>
          </w14:textFill>
        </w:rPr>
        <w:t>3.</w:t>
      </w:r>
      <w:r>
        <w:rPr>
          <w:rFonts w:ascii="宋体" w:hAnsi="宋体" w:eastAsia="宋体" w:cs="宋体"/>
          <w:color w:val="000000" w:themeColor="text1"/>
          <w:spacing w:val="-13"/>
          <w:sz w:val="21"/>
          <w:szCs w:val="21"/>
          <w14:textFill>
            <w14:solidFill>
              <w14:schemeClr w14:val="tx1"/>
            </w14:solidFill>
          </w14:textFill>
        </w:rPr>
        <w:t xml:space="preserve"> </w:t>
      </w:r>
      <w:r>
        <w:rPr>
          <w:rFonts w:ascii="宋体" w:hAnsi="宋体" w:eastAsia="宋体" w:cs="宋体"/>
          <w:color w:val="000000" w:themeColor="text1"/>
          <w:spacing w:val="25"/>
          <w:sz w:val="21"/>
          <w:szCs w:val="21"/>
          <w14:textFill>
            <w14:solidFill>
              <w14:schemeClr w14:val="tx1"/>
            </w14:solidFill>
          </w14:textFill>
        </w:rPr>
        <w:t>生效法律文书确定的债权</w:t>
      </w:r>
    </w:p>
    <w:p>
      <w:pPr>
        <w:spacing w:before="90" w:line="219" w:lineRule="auto"/>
        <w:ind w:left="4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sz w:val="21"/>
          <w:szCs w:val="21"/>
          <w14:textFill>
            <w14:solidFill>
              <w14:schemeClr w14:val="tx1"/>
            </w14:solidFill>
          </w14:textFill>
        </w:rPr>
        <w:t>(1)生效法律文书确定的债权，管理人应确认；</w:t>
      </w:r>
    </w:p>
    <w:p>
      <w:pPr>
        <w:spacing w:before="142" w:line="342" w:lineRule="auto"/>
        <w:ind w:left="4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sz w:val="21"/>
          <w:szCs w:val="21"/>
          <w14:textFill>
            <w14:solidFill>
              <w14:schemeClr w14:val="tx1"/>
            </w14:solidFill>
          </w14:textFill>
        </w:rPr>
        <w:t>(2)管理人认为债权有误或能证明有虚构债权债务情形，可</w:t>
      </w:r>
      <w:r>
        <w:rPr>
          <w:rFonts w:ascii="宋体" w:hAnsi="宋体" w:eastAsia="宋体" w:cs="宋体"/>
          <w:color w:val="000000" w:themeColor="text1"/>
          <w:spacing w:val="29"/>
          <w:sz w:val="21"/>
          <w:szCs w:val="21"/>
          <w:u w:val="single" w:color="auto"/>
          <w14:textFill>
            <w14:solidFill>
              <w14:schemeClr w14:val="tx1"/>
            </w14:solidFill>
          </w14:textFill>
        </w:rPr>
        <w:t>通过审判监督程序</w:t>
      </w:r>
      <w:r>
        <w:rPr>
          <w:rFonts w:ascii="宋体" w:hAnsi="宋体" w:eastAsia="宋体" w:cs="宋体"/>
          <w:color w:val="000000" w:themeColor="text1"/>
          <w:spacing w:val="29"/>
          <w:sz w:val="21"/>
          <w:szCs w:val="21"/>
          <w14:textFill>
            <w14:solidFill>
              <w14:schemeClr w14:val="tx1"/>
            </w14:solidFill>
          </w14:textFill>
        </w:rPr>
        <w:t>申</w:t>
      </w:r>
      <w:r>
        <w:rPr>
          <w:rFonts w:ascii="宋体" w:hAnsi="宋体" w:eastAsia="宋体" w:cs="宋体"/>
          <w:color w:val="000000" w:themeColor="text1"/>
          <w:spacing w:val="-27"/>
          <w:sz w:val="21"/>
          <w:szCs w:val="21"/>
          <w14:textFill>
            <w14:solidFill>
              <w14:schemeClr w14:val="tx1"/>
            </w14:solidFill>
          </w14:textFill>
        </w:rPr>
        <w:t xml:space="preserve"> </w:t>
      </w:r>
      <w:r>
        <w:rPr>
          <w:rFonts w:ascii="宋体" w:hAnsi="宋体" w:eastAsia="宋体" w:cs="宋体"/>
          <w:color w:val="000000" w:themeColor="text1"/>
          <w:spacing w:val="29"/>
          <w:sz w:val="21"/>
          <w:szCs w:val="21"/>
          <w14:textFill>
            <w14:solidFill>
              <w14:schemeClr w14:val="tx1"/>
            </w14:solidFill>
          </w14:textFill>
        </w:rPr>
        <w:t>请</w:t>
      </w:r>
      <w:r>
        <w:rPr>
          <w:rFonts w:ascii="宋体" w:hAnsi="宋体" w:eastAsia="宋体" w:cs="宋体"/>
          <w:color w:val="000000" w:themeColor="text1"/>
          <w:spacing w:val="-36"/>
          <w:sz w:val="21"/>
          <w:szCs w:val="21"/>
          <w14:textFill>
            <w14:solidFill>
              <w14:schemeClr w14:val="tx1"/>
            </w14:solidFill>
          </w14:textFill>
        </w:rPr>
        <w:t xml:space="preserve"> </w:t>
      </w:r>
      <w:r>
        <w:rPr>
          <w:rFonts w:ascii="宋体" w:hAnsi="宋体" w:eastAsia="宋体" w:cs="宋体"/>
          <w:color w:val="000000" w:themeColor="text1"/>
          <w:spacing w:val="29"/>
          <w:sz w:val="21"/>
          <w:szCs w:val="21"/>
          <w14:textFill>
            <w14:solidFill>
              <w14:schemeClr w14:val="tx1"/>
            </w14:solidFill>
          </w14:textFill>
        </w:rPr>
        <w:t>撤</w:t>
      </w:r>
    </w:p>
    <w:p>
      <w:pPr>
        <w:spacing w:before="1" w:line="218"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8"/>
          <w:sz w:val="21"/>
          <w:szCs w:val="21"/>
          <w14:textFill>
            <w14:solidFill>
              <w14:schemeClr w14:val="tx1"/>
            </w14:solidFill>
          </w14:textFill>
        </w:rPr>
        <w:t>销相应的法律文书，或申请撤销或不予执行相关文书，重新确定债权。</w:t>
      </w:r>
    </w:p>
    <w:p>
      <w:pPr>
        <w:spacing w:line="249" w:lineRule="auto"/>
        <w:rPr>
          <w:rFonts w:ascii="Arial"/>
          <w:color w:val="000000" w:themeColor="text1"/>
          <w:sz w:val="21"/>
          <w14:textFill>
            <w14:solidFill>
              <w14:schemeClr w14:val="tx1"/>
            </w14:solidFill>
          </w14:textFill>
        </w:rPr>
      </w:pPr>
    </w:p>
    <w:p>
      <w:pPr>
        <w:spacing w:line="250" w:lineRule="auto"/>
        <w:rPr>
          <w:rFonts w:ascii="Arial"/>
          <w:color w:val="000000" w:themeColor="text1"/>
          <w:sz w:val="21"/>
          <w14:textFill>
            <w14:solidFill>
              <w14:schemeClr w14:val="tx1"/>
            </w14:solidFill>
          </w14:textFill>
        </w:rPr>
      </w:pPr>
    </w:p>
    <w:p>
      <w:pPr>
        <w:spacing w:before="69" w:line="219" w:lineRule="auto"/>
        <w:ind w:left="4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1.</w:t>
      </w:r>
      <w:r>
        <w:rPr>
          <w:rFonts w:ascii="宋体" w:hAnsi="宋体" w:eastAsia="宋体" w:cs="宋体"/>
          <w:color w:val="000000" w:themeColor="text1"/>
          <w:spacing w:val="-12"/>
          <w:sz w:val="21"/>
          <w:szCs w:val="21"/>
          <w14:textFill>
            <w14:solidFill>
              <w14:schemeClr w14:val="tx1"/>
            </w14:solidFill>
          </w14:textFill>
        </w:rPr>
        <w:t xml:space="preserve"> </w:t>
      </w:r>
      <w:r>
        <w:rPr>
          <w:rFonts w:ascii="宋体" w:hAnsi="宋体" w:eastAsia="宋体" w:cs="宋体"/>
          <w:color w:val="000000" w:themeColor="text1"/>
          <w:spacing w:val="27"/>
          <w:sz w:val="21"/>
          <w:szCs w:val="21"/>
          <w14:textFill>
            <w14:solidFill>
              <w14:schemeClr w14:val="tx1"/>
            </w14:solidFill>
          </w14:textFill>
        </w:rPr>
        <w:t>债务人、债权人对债权表记载的债权有异议</w:t>
      </w:r>
      <w:r>
        <w:rPr>
          <w:rFonts w:ascii="宋体" w:hAnsi="宋体" w:eastAsia="宋体" w:cs="宋体"/>
          <w:color w:val="000000" w:themeColor="text1"/>
          <w:spacing w:val="26"/>
          <w:sz w:val="21"/>
          <w:szCs w:val="21"/>
          <w14:textFill>
            <w14:solidFill>
              <w14:schemeClr w14:val="tx1"/>
            </w14:solidFill>
          </w14:textFill>
        </w:rPr>
        <w:t>的，应当说明理由和法律依据。</w:t>
      </w:r>
    </w:p>
    <w:p>
      <w:pPr>
        <w:spacing w:before="132" w:line="379" w:lineRule="exact"/>
        <w:ind w:left="4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5"/>
          <w:position w:val="12"/>
          <w:sz w:val="21"/>
          <w:szCs w:val="21"/>
          <w14:textFill>
            <w14:solidFill>
              <w14:schemeClr w14:val="tx1"/>
            </w14:solidFill>
          </w14:textFill>
        </w:rPr>
        <w:t>2.</w:t>
      </w:r>
      <w:r>
        <w:rPr>
          <w:rFonts w:ascii="宋体" w:hAnsi="宋体" w:eastAsia="宋体" w:cs="宋体"/>
          <w:color w:val="000000" w:themeColor="text1"/>
          <w:spacing w:val="-5"/>
          <w:position w:val="12"/>
          <w:sz w:val="21"/>
          <w:szCs w:val="21"/>
          <w14:textFill>
            <w14:solidFill>
              <w14:schemeClr w14:val="tx1"/>
            </w14:solidFill>
          </w14:textFill>
        </w:rPr>
        <w:t xml:space="preserve"> </w:t>
      </w:r>
      <w:r>
        <w:rPr>
          <w:rFonts w:ascii="宋体" w:hAnsi="宋体" w:eastAsia="宋体" w:cs="宋体"/>
          <w:color w:val="000000" w:themeColor="text1"/>
          <w:spacing w:val="35"/>
          <w:position w:val="12"/>
          <w:sz w:val="21"/>
          <w:szCs w:val="21"/>
          <w14:textFill>
            <w14:solidFill>
              <w14:schemeClr w14:val="tx1"/>
            </w14:solidFill>
          </w14:textFill>
        </w:rPr>
        <w:t>经管理人解释或调整后，异议人仍然不服的，或者</w:t>
      </w:r>
      <w:r>
        <w:rPr>
          <w:rFonts w:ascii="宋体" w:hAnsi="宋体" w:eastAsia="宋体" w:cs="宋体"/>
          <w:color w:val="000000" w:themeColor="text1"/>
          <w:spacing w:val="34"/>
          <w:position w:val="12"/>
          <w:sz w:val="21"/>
          <w:szCs w:val="21"/>
          <w14:textFill>
            <w14:solidFill>
              <w14:schemeClr w14:val="tx1"/>
            </w14:solidFill>
          </w14:textFill>
        </w:rPr>
        <w:t>管理人不予解释或调整的，异</w:t>
      </w:r>
    </w:p>
    <w:p>
      <w:pPr>
        <w:spacing w:before="1" w:line="218"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议人应当在债权人会议核查结束后15日内向人民法院提起债权确认的诉讼。</w:t>
      </w:r>
    </w:p>
    <w:p>
      <w:pPr>
        <w:spacing w:before="132" w:line="379" w:lineRule="exact"/>
        <w:ind w:left="4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position w:val="12"/>
          <w:sz w:val="21"/>
          <w:szCs w:val="21"/>
          <w14:textFill>
            <w14:solidFill>
              <w14:schemeClr w14:val="tx1"/>
            </w14:solidFill>
          </w14:textFill>
        </w:rPr>
        <w:t>3.</w:t>
      </w:r>
      <w:r>
        <w:rPr>
          <w:rFonts w:ascii="宋体" w:hAnsi="宋体" w:eastAsia="宋体" w:cs="宋体"/>
          <w:color w:val="000000" w:themeColor="text1"/>
          <w:spacing w:val="53"/>
          <w:position w:val="12"/>
          <w:sz w:val="21"/>
          <w:szCs w:val="21"/>
          <w14:textFill>
            <w14:solidFill>
              <w14:schemeClr w14:val="tx1"/>
            </w14:solidFill>
          </w14:textFill>
        </w:rPr>
        <w:t xml:space="preserve"> </w:t>
      </w:r>
      <w:r>
        <w:rPr>
          <w:rFonts w:ascii="宋体" w:hAnsi="宋体" w:eastAsia="宋体" w:cs="宋体"/>
          <w:color w:val="000000" w:themeColor="text1"/>
          <w:spacing w:val="33"/>
          <w:position w:val="12"/>
          <w:sz w:val="21"/>
          <w:szCs w:val="21"/>
          <w14:textFill>
            <w14:solidFill>
              <w14:schemeClr w14:val="tx1"/>
            </w14:solidFill>
          </w14:textFill>
        </w:rPr>
        <w:t>当事人之间在破产申请受理前订立有仲裁条款或仲裁协议的，应当向选定的仲裁</w:t>
      </w:r>
    </w:p>
    <w:p>
      <w:pPr>
        <w:spacing w:before="1" w:line="218"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6"/>
          <w:sz w:val="21"/>
          <w:szCs w:val="21"/>
          <w14:textFill>
            <w14:solidFill>
              <w14:schemeClr w14:val="tx1"/>
            </w14:solidFill>
          </w14:textFill>
        </w:rPr>
        <w:t>机构申请确认债权债务关系。</w:t>
      </w:r>
    </w:p>
    <w:p>
      <w:pPr>
        <w:spacing w:before="122" w:line="219" w:lineRule="auto"/>
        <w:ind w:left="4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1"/>
          <w:sz w:val="21"/>
          <w:szCs w:val="21"/>
          <w14:textFill>
            <w14:solidFill>
              <w14:schemeClr w14:val="tx1"/>
            </w14:solidFill>
          </w14:textFill>
        </w:rPr>
        <w:t>4.</w:t>
      </w:r>
      <w:r>
        <w:rPr>
          <w:rFonts w:ascii="宋体" w:hAnsi="宋体" w:eastAsia="宋体" w:cs="宋体"/>
          <w:color w:val="000000" w:themeColor="text1"/>
          <w:spacing w:val="22"/>
          <w:sz w:val="21"/>
          <w:szCs w:val="21"/>
          <w14:textFill>
            <w14:solidFill>
              <w14:schemeClr w14:val="tx1"/>
            </w14:solidFill>
          </w14:textFill>
        </w:rPr>
        <w:t xml:space="preserve"> </w:t>
      </w:r>
      <w:r>
        <w:rPr>
          <w:rFonts w:ascii="宋体" w:hAnsi="宋体" w:eastAsia="宋体" w:cs="宋体"/>
          <w:color w:val="000000" w:themeColor="text1"/>
          <w:spacing w:val="21"/>
          <w:sz w:val="21"/>
          <w:szCs w:val="21"/>
          <w14:textFill>
            <w14:solidFill>
              <w14:schemeClr w14:val="tx1"/>
            </w14:solidFill>
          </w14:textFill>
        </w:rPr>
        <w:t>债权异议诉讼当事人</w:t>
      </w:r>
    </w:p>
    <w:p>
      <w:pPr>
        <w:spacing w:before="81" w:line="271" w:lineRule="auto"/>
        <w:ind w:firstLine="4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4"/>
          <w:sz w:val="21"/>
          <w:szCs w:val="21"/>
          <w14:textFill>
            <w14:solidFill>
              <w14:schemeClr w14:val="tx1"/>
            </w14:solidFill>
          </w14:textFill>
        </w:rPr>
        <w:t>(1)债务人对债权表记载的债权有异议向人民法院提起诉讼的</w:t>
      </w:r>
      <w:r>
        <w:rPr>
          <w:rFonts w:ascii="宋体" w:hAnsi="宋体" w:eastAsia="宋体" w:cs="宋体"/>
          <w:color w:val="000000" w:themeColor="text1"/>
          <w:spacing w:val="33"/>
          <w:sz w:val="21"/>
          <w:szCs w:val="21"/>
          <w14:textFill>
            <w14:solidFill>
              <w14:schemeClr w14:val="tx1"/>
            </w14:solidFill>
          </w14:textFill>
        </w:rPr>
        <w:t>，应将被异议债权人列</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为被告；</w:t>
      </w:r>
    </w:p>
    <w:p>
      <w:pPr>
        <w:spacing w:before="122" w:line="218" w:lineRule="auto"/>
        <w:ind w:left="4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sz w:val="21"/>
          <w:szCs w:val="21"/>
          <w14:textFill>
            <w14:solidFill>
              <w14:schemeClr w14:val="tx1"/>
            </w14:solidFill>
          </w14:textFill>
        </w:rPr>
        <w:t>(2)债权人对债权表记载的他人债权有异议的，应将</w:t>
      </w:r>
      <w:r>
        <w:rPr>
          <w:rFonts w:ascii="宋体" w:hAnsi="宋体" w:eastAsia="宋体" w:cs="宋体"/>
          <w:color w:val="000000" w:themeColor="text1"/>
          <w:spacing w:val="31"/>
          <w:sz w:val="21"/>
          <w:szCs w:val="21"/>
          <w14:textFill>
            <w14:solidFill>
              <w14:schemeClr w14:val="tx1"/>
            </w14:solidFill>
          </w14:textFill>
        </w:rPr>
        <w:t>被异议债权人列为被告；</w:t>
      </w:r>
    </w:p>
    <w:p>
      <w:pPr>
        <w:spacing w:before="122" w:line="218" w:lineRule="auto"/>
        <w:ind w:left="4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sz w:val="21"/>
          <w:szCs w:val="21"/>
          <w14:textFill>
            <w14:solidFill>
              <w14:schemeClr w14:val="tx1"/>
            </w14:solidFill>
          </w14:textFill>
        </w:rPr>
        <w:t>(3)债权人对债权表记载的本人债权有异议的，应将债务人</w:t>
      </w:r>
      <w:r>
        <w:rPr>
          <w:rFonts w:ascii="宋体" w:hAnsi="宋体" w:eastAsia="宋体" w:cs="宋体"/>
          <w:color w:val="000000" w:themeColor="text1"/>
          <w:spacing w:val="31"/>
          <w:sz w:val="21"/>
          <w:szCs w:val="21"/>
          <w14:textFill>
            <w14:solidFill>
              <w14:schemeClr w14:val="tx1"/>
            </w14:solidFill>
          </w14:textFill>
        </w:rPr>
        <w:t>列为被告；</w:t>
      </w:r>
    </w:p>
    <w:p>
      <w:pPr>
        <w:spacing w:before="123" w:line="271" w:lineRule="auto"/>
        <w:ind w:right="28" w:firstLine="4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4"/>
          <w:sz w:val="21"/>
          <w:szCs w:val="21"/>
          <w14:textFill>
            <w14:solidFill>
              <w14:schemeClr w14:val="tx1"/>
            </w14:solidFill>
          </w14:textFill>
        </w:rPr>
        <w:t>(</w:t>
      </w:r>
      <w:r>
        <w:rPr>
          <w:rFonts w:ascii="宋体" w:hAnsi="宋体" w:eastAsia="宋体" w:cs="宋体"/>
          <w:color w:val="000000" w:themeColor="text1"/>
          <w:spacing w:val="-43"/>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4</w:t>
      </w:r>
      <w:r>
        <w:rPr>
          <w:rFonts w:ascii="宋体" w:hAnsi="宋体" w:eastAsia="宋体" w:cs="宋体"/>
          <w:color w:val="000000" w:themeColor="text1"/>
          <w:spacing w:val="-47"/>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对</w:t>
      </w:r>
      <w:r>
        <w:rPr>
          <w:rFonts w:ascii="宋体" w:hAnsi="宋体" w:eastAsia="宋体" w:cs="宋体"/>
          <w:color w:val="000000" w:themeColor="text1"/>
          <w:spacing w:val="-27"/>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同</w:t>
      </w:r>
      <w:r>
        <w:rPr>
          <w:rFonts w:ascii="宋体" w:hAnsi="宋体" w:eastAsia="宋体" w:cs="宋体"/>
          <w:color w:val="000000" w:themeColor="text1"/>
          <w:spacing w:val="-45"/>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一</w:t>
      </w:r>
      <w:r>
        <w:rPr>
          <w:rFonts w:ascii="宋体" w:hAnsi="宋体" w:eastAsia="宋体" w:cs="宋体"/>
          <w:color w:val="000000" w:themeColor="text1"/>
          <w:spacing w:val="-44"/>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笔</w:t>
      </w:r>
      <w:r>
        <w:rPr>
          <w:rFonts w:ascii="宋体" w:hAnsi="宋体" w:eastAsia="宋体" w:cs="宋体"/>
          <w:color w:val="000000" w:themeColor="text1"/>
          <w:spacing w:val="-47"/>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债</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权</w:t>
      </w:r>
      <w:r>
        <w:rPr>
          <w:rFonts w:ascii="宋体" w:hAnsi="宋体" w:eastAsia="宋体" w:cs="宋体"/>
          <w:color w:val="000000" w:themeColor="text1"/>
          <w:spacing w:val="-49"/>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存</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在</w:t>
      </w:r>
      <w:r>
        <w:rPr>
          <w:rFonts w:ascii="宋体" w:hAnsi="宋体" w:eastAsia="宋体" w:cs="宋体"/>
          <w:color w:val="000000" w:themeColor="text1"/>
          <w:spacing w:val="-38"/>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多</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个</w:t>
      </w:r>
      <w:r>
        <w:rPr>
          <w:rFonts w:ascii="宋体" w:hAnsi="宋体" w:eastAsia="宋体" w:cs="宋体"/>
          <w:color w:val="000000" w:themeColor="text1"/>
          <w:spacing w:val="-45"/>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异</w:t>
      </w:r>
      <w:r>
        <w:rPr>
          <w:rFonts w:ascii="宋体" w:hAnsi="宋体" w:eastAsia="宋体" w:cs="宋体"/>
          <w:color w:val="000000" w:themeColor="text1"/>
          <w:spacing w:val="-46"/>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议</w:t>
      </w:r>
      <w:r>
        <w:rPr>
          <w:rFonts w:ascii="宋体" w:hAnsi="宋体" w:eastAsia="宋体" w:cs="宋体"/>
          <w:color w:val="000000" w:themeColor="text1"/>
          <w:spacing w:val="-46"/>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人</w:t>
      </w:r>
      <w:r>
        <w:rPr>
          <w:rFonts w:ascii="宋体" w:hAnsi="宋体" w:eastAsia="宋体" w:cs="宋体"/>
          <w:color w:val="000000" w:themeColor="text1"/>
          <w:spacing w:val="-31"/>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w:t>
      </w:r>
      <w:r>
        <w:rPr>
          <w:rFonts w:ascii="宋体" w:hAnsi="宋体" w:eastAsia="宋体" w:cs="宋体"/>
          <w:color w:val="000000" w:themeColor="text1"/>
          <w:spacing w:val="-46"/>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其</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他</w:t>
      </w:r>
      <w:r>
        <w:rPr>
          <w:rFonts w:ascii="宋体" w:hAnsi="宋体" w:eastAsia="宋体" w:cs="宋体"/>
          <w:color w:val="000000" w:themeColor="text1"/>
          <w:spacing w:val="-45"/>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异</w:t>
      </w:r>
      <w:r>
        <w:rPr>
          <w:rFonts w:ascii="宋体" w:hAnsi="宋体" w:eastAsia="宋体" w:cs="宋体"/>
          <w:color w:val="000000" w:themeColor="text1"/>
          <w:spacing w:val="-46"/>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议</w:t>
      </w:r>
      <w:r>
        <w:rPr>
          <w:rFonts w:ascii="宋体" w:hAnsi="宋体" w:eastAsia="宋体" w:cs="宋体"/>
          <w:color w:val="000000" w:themeColor="text1"/>
          <w:spacing w:val="-46"/>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人</w:t>
      </w:r>
      <w:r>
        <w:rPr>
          <w:rFonts w:ascii="宋体" w:hAnsi="宋体" w:eastAsia="宋体" w:cs="宋体"/>
          <w:color w:val="000000" w:themeColor="text1"/>
          <w:spacing w:val="-21"/>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申</w:t>
      </w:r>
      <w:r>
        <w:rPr>
          <w:rFonts w:ascii="宋体" w:hAnsi="宋体" w:eastAsia="宋体" w:cs="宋体"/>
          <w:color w:val="000000" w:themeColor="text1"/>
          <w:spacing w:val="-49"/>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请</w:t>
      </w:r>
      <w:r>
        <w:rPr>
          <w:rFonts w:ascii="宋体" w:hAnsi="宋体" w:eastAsia="宋体" w:cs="宋体"/>
          <w:color w:val="000000" w:themeColor="text1"/>
          <w:spacing w:val="-46"/>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参</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加</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诉</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讼</w:t>
      </w:r>
      <w:r>
        <w:rPr>
          <w:rFonts w:ascii="宋体" w:hAnsi="宋体" w:eastAsia="宋体" w:cs="宋体"/>
          <w:color w:val="000000" w:themeColor="text1"/>
          <w:spacing w:val="-31"/>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的</w:t>
      </w:r>
      <w:r>
        <w:rPr>
          <w:rFonts w:ascii="宋体" w:hAnsi="宋体" w:eastAsia="宋体" w:cs="宋体"/>
          <w:color w:val="000000" w:themeColor="text1"/>
          <w:spacing w:val="-30"/>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应</w:t>
      </w:r>
      <w:r>
        <w:rPr>
          <w:rFonts w:ascii="宋体" w:hAnsi="宋体" w:eastAsia="宋体" w:cs="宋体"/>
          <w:color w:val="000000" w:themeColor="text1"/>
          <w:spacing w:val="-34"/>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当</w:t>
      </w:r>
      <w:r>
        <w:rPr>
          <w:rFonts w:ascii="宋体" w:hAnsi="宋体" w:eastAsia="宋体" w:cs="宋体"/>
          <w:color w:val="000000" w:themeColor="text1"/>
          <w:spacing w:val="-44"/>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列</w:t>
      </w:r>
      <w:r>
        <w:rPr>
          <w:rFonts w:ascii="宋体" w:hAnsi="宋体" w:eastAsia="宋体" w:cs="宋体"/>
          <w:color w:val="000000" w:themeColor="text1"/>
          <w:spacing w:val="-45"/>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为</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共</w:t>
      </w:r>
      <w:r>
        <w:rPr>
          <w:rFonts w:ascii="宋体" w:hAnsi="宋体" w:eastAsia="宋体" w:cs="宋体"/>
          <w:color w:val="000000" w:themeColor="text1"/>
          <w:spacing w:val="-27"/>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同</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原告。</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spacing w:line="19" w:lineRule="exact"/>
        <w:rPr>
          <w:color w:val="000000" w:themeColor="text1"/>
          <w14:textFill>
            <w14:solidFill>
              <w14:schemeClr w14:val="tx1"/>
            </w14:solidFill>
          </w14:textFill>
        </w:rPr>
      </w:pPr>
    </w:p>
    <w:p>
      <w:pPr>
        <w:rPr>
          <w:color w:val="000000" w:themeColor="text1"/>
          <w14:textFill>
            <w14:solidFill>
              <w14:schemeClr w14:val="tx1"/>
            </w14:solidFill>
          </w14:textFill>
        </w:rPr>
        <w:sectPr>
          <w:footerReference r:id="rId25" w:type="default"/>
          <w:pgSz w:w="11900" w:h="16840"/>
          <w:pgMar w:top="330" w:right="1152" w:bottom="400" w:left="1329" w:header="0" w:footer="0" w:gutter="0"/>
          <w:cols w:equalWidth="0" w:num="1">
            <w:col w:w="9418"/>
          </w:cols>
        </w:sectPr>
      </w:pPr>
    </w:p>
    <w:p>
      <w:pPr>
        <w:spacing w:before="42" w:line="219" w:lineRule="auto"/>
        <w:ind w:left="470"/>
        <w:rPr>
          <w:rFonts w:ascii="宋体" w:hAnsi="宋体" w:eastAsia="宋体" w:cs="宋体"/>
          <w:color w:val="000000" w:themeColor="text1"/>
          <w:sz w:val="21"/>
          <w:szCs w:val="2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78720" behindDoc="1" locked="0" layoutInCell="1" allowOverlap="1">
            <wp:simplePos x="0" y="0"/>
            <wp:positionH relativeFrom="column">
              <wp:posOffset>819150</wp:posOffset>
            </wp:positionH>
            <wp:positionV relativeFrom="paragraph">
              <wp:posOffset>129540</wp:posOffset>
            </wp:positionV>
            <wp:extent cx="4324350" cy="1987550"/>
            <wp:effectExtent l="0" t="0" r="0" b="0"/>
            <wp:wrapNone/>
            <wp:docPr id="67" name="IM 67"/>
            <wp:cNvGraphicFramePr/>
            <a:graphic xmlns:a="http://schemas.openxmlformats.org/drawingml/2006/main">
              <a:graphicData uri="http://schemas.openxmlformats.org/drawingml/2006/picture">
                <pic:pic xmlns:pic="http://schemas.openxmlformats.org/drawingml/2006/picture">
                  <pic:nvPicPr>
                    <pic:cNvPr id="67" name="IM 67"/>
                    <pic:cNvPicPr/>
                  </pic:nvPicPr>
                  <pic:blipFill>
                    <a:blip r:embed="rId143"/>
                    <a:stretch>
                      <a:fillRect/>
                    </a:stretch>
                  </pic:blipFill>
                  <pic:spPr>
                    <a:xfrm>
                      <a:off x="0" y="0"/>
                      <a:ext cx="4324358" cy="1987582"/>
                    </a:xfrm>
                    <a:prstGeom prst="rect">
                      <a:avLst/>
                    </a:prstGeom>
                  </pic:spPr>
                </pic:pic>
              </a:graphicData>
            </a:graphic>
          </wp:anchor>
        </w:drawing>
      </w:r>
      <w:r>
        <w:rPr>
          <w:rFonts w:ascii="宋体" w:hAnsi="宋体" w:eastAsia="宋体" w:cs="宋体"/>
          <w:color w:val="000000" w:themeColor="text1"/>
          <w:spacing w:val="17"/>
          <w:sz w:val="21"/>
          <w:szCs w:val="21"/>
          <w14:textFill>
            <w14:solidFill>
              <w14:schemeClr w14:val="tx1"/>
            </w14:solidFill>
          </w14:textFill>
        </w:rPr>
        <w:t>异议处理流程：</w:t>
      </w:r>
    </w:p>
    <w:p>
      <w:pPr>
        <w:spacing w:line="360" w:lineRule="auto"/>
        <w:rPr>
          <w:rFonts w:ascii="Arial"/>
          <w:color w:val="000000" w:themeColor="text1"/>
          <w:sz w:val="21"/>
          <w14:textFill>
            <w14:solidFill>
              <w14:schemeClr w14:val="tx1"/>
            </w14:solidFill>
          </w14:textFill>
        </w:rPr>
      </w:pPr>
    </w:p>
    <w:p>
      <w:pPr>
        <w:spacing w:before="69" w:line="211" w:lineRule="auto"/>
        <w:ind w:left="366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异议者</w:t>
      </w:r>
    </w:p>
    <w:p>
      <w:pPr>
        <w:spacing w:line="193" w:lineRule="auto"/>
        <w:ind w:left="3660"/>
        <w:rPr>
          <w:rFonts w:ascii="宋体" w:hAnsi="宋体" w:eastAsia="宋体" w:cs="宋体"/>
          <w:color w:val="000000" w:themeColor="text1"/>
          <w:sz w:val="18"/>
          <w:szCs w:val="18"/>
          <w14:textFill>
            <w14:solidFill>
              <w14:schemeClr w14:val="tx1"/>
            </w14:solidFill>
          </w14:textFill>
        </w:rPr>
      </w:pPr>
      <w:r>
        <w:rPr>
          <w:rFonts w:ascii="宋体" w:hAnsi="宋体" w:eastAsia="宋体" w:cs="宋体"/>
          <w:color w:val="000000" w:themeColor="text1"/>
          <w:spacing w:val="-4"/>
          <w:sz w:val="18"/>
          <w:szCs w:val="18"/>
          <w14:textFill>
            <w14:solidFill>
              <w14:schemeClr w14:val="tx1"/>
            </w14:solidFill>
          </w14:textFill>
        </w:rPr>
        <w:t>接</w:t>
      </w:r>
      <w:r>
        <w:rPr>
          <w:rFonts w:ascii="宋体" w:hAnsi="宋体" w:eastAsia="宋体" w:cs="宋体"/>
          <w:color w:val="000000" w:themeColor="text1"/>
          <w:spacing w:val="-5"/>
          <w:sz w:val="18"/>
          <w:szCs w:val="18"/>
          <w14:textFill>
            <w14:solidFill>
              <w14:schemeClr w14:val="tx1"/>
            </w14:solidFill>
          </w14:textFill>
        </w:rPr>
        <w:t xml:space="preserve"> </w:t>
      </w:r>
      <w:r>
        <w:rPr>
          <w:rFonts w:ascii="宋体" w:hAnsi="宋体" w:eastAsia="宋体" w:cs="宋体"/>
          <w:color w:val="000000" w:themeColor="text1"/>
          <w:spacing w:val="-4"/>
          <w:sz w:val="18"/>
          <w:szCs w:val="18"/>
          <w14:textFill>
            <w14:solidFill>
              <w14:schemeClr w14:val="tx1"/>
            </w14:solidFill>
          </w14:textFill>
        </w:rPr>
        <w:t>受</w:t>
      </w:r>
    </w:p>
    <w:p>
      <w:pPr>
        <w:spacing w:before="1" w:line="215" w:lineRule="auto"/>
        <w:ind w:left="3080"/>
        <w:rPr>
          <w:rFonts w:ascii="宋体" w:hAnsi="宋体" w:eastAsia="宋体" w:cs="宋体"/>
          <w:color w:val="000000" w:themeColor="text1"/>
          <w:sz w:val="18"/>
          <w:szCs w:val="18"/>
          <w14:textFill>
            <w14:solidFill>
              <w14:schemeClr w14:val="tx1"/>
            </w14:solidFill>
          </w14:textFill>
        </w:rPr>
      </w:pPr>
      <w:r>
        <w:rPr>
          <w:rFonts w:ascii="宋体" w:hAnsi="宋体" w:eastAsia="宋体" w:cs="宋体"/>
          <w:color w:val="000000" w:themeColor="text1"/>
          <w:spacing w:val="21"/>
          <w:sz w:val="18"/>
          <w:szCs w:val="18"/>
          <w14:textFill>
            <w14:solidFill>
              <w14:schemeClr w14:val="tx1"/>
            </w14:solidFill>
          </w14:textFill>
        </w:rPr>
        <w:t>管理人解</w:t>
      </w:r>
    </w:p>
    <w:p>
      <w:pPr>
        <w:spacing w:line="194" w:lineRule="auto"/>
        <w:ind w:left="3080"/>
        <w:rPr>
          <w:rFonts w:ascii="宋体" w:hAnsi="宋体" w:eastAsia="宋体" w:cs="宋体"/>
          <w:color w:val="000000" w:themeColor="text1"/>
          <w:sz w:val="18"/>
          <w:szCs w:val="18"/>
          <w14:textFill>
            <w14:solidFill>
              <w14:schemeClr w14:val="tx1"/>
            </w14:solidFill>
          </w14:textFill>
        </w:rPr>
      </w:pPr>
      <w:r>
        <w:rPr>
          <w:rFonts w:ascii="宋体" w:hAnsi="宋体" w:eastAsia="宋体" w:cs="宋体"/>
          <w:color w:val="000000" w:themeColor="text1"/>
          <w:spacing w:val="22"/>
          <w:sz w:val="18"/>
          <w:szCs w:val="18"/>
          <w14:textFill>
            <w14:solidFill>
              <w14:schemeClr w14:val="tx1"/>
            </w14:solidFill>
          </w14:textFill>
        </w:rPr>
        <w:t>释或调整</w:t>
      </w:r>
    </w:p>
    <w:p>
      <w:pPr>
        <w:spacing w:before="2" w:line="214" w:lineRule="auto"/>
        <w:ind w:left="3660" w:right="821"/>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sz w:val="18"/>
          <w:szCs w:val="18"/>
          <w14:textFill>
            <w14:solidFill>
              <w14:schemeClr w14:val="tx1"/>
            </w14:solidFill>
          </w14:textFill>
        </w:rPr>
        <w:t>异议者</w:t>
      </w:r>
      <w:r>
        <w:rPr>
          <w:rFonts w:ascii="宋体" w:hAnsi="宋体" w:eastAsia="宋体" w:cs="宋体"/>
          <w:color w:val="000000" w:themeColor="text1"/>
          <w:sz w:val="18"/>
          <w:szCs w:val="18"/>
          <w14:textFill>
            <w14:solidFill>
              <w14:schemeClr w14:val="tx1"/>
            </w14:solidFill>
          </w14:textFill>
        </w:rPr>
        <w:t xml:space="preserve"> </w:t>
      </w:r>
      <w:r>
        <w:rPr>
          <w:rFonts w:ascii="宋体" w:hAnsi="宋体" w:eastAsia="宋体" w:cs="宋体"/>
          <w:color w:val="000000" w:themeColor="text1"/>
          <w:spacing w:val="-3"/>
          <w:sz w:val="21"/>
          <w:szCs w:val="21"/>
          <w14:textFill>
            <w14:solidFill>
              <w14:schemeClr w14:val="tx1"/>
            </w14:solidFill>
          </w14:textFill>
        </w:rPr>
        <w:t>不接受</w:t>
      </w:r>
    </w:p>
    <w:p>
      <w:pPr>
        <w:spacing w:before="128" w:line="219" w:lineRule="auto"/>
        <w:ind w:left="153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债权异议</w:t>
      </w:r>
    </w:p>
    <w:p>
      <w:pPr>
        <w:spacing w:line="260" w:lineRule="auto"/>
        <w:rPr>
          <w:rFonts w:ascii="Arial"/>
          <w:color w:val="000000" w:themeColor="text1"/>
          <w:sz w:val="21"/>
          <w14:textFill>
            <w14:solidFill>
              <w14:schemeClr w14:val="tx1"/>
            </w14:solidFill>
          </w14:textFill>
        </w:rPr>
      </w:pPr>
    </w:p>
    <w:p>
      <w:pPr>
        <w:spacing w:before="69" w:line="202" w:lineRule="auto"/>
        <w:ind w:left="3080" w:right="987"/>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管理人拒绝</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解释或调整</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260" w:lineRule="auto"/>
        <w:rPr>
          <w:rFonts w:ascii="Arial"/>
          <w:color w:val="000000" w:themeColor="text1"/>
          <w:sz w:val="21"/>
          <w14:textFill>
            <w14:solidFill>
              <w14:schemeClr w14:val="tx1"/>
            </w14:solidFill>
          </w14:textFill>
        </w:rPr>
      </w:pPr>
    </w:p>
    <w:p>
      <w:pPr>
        <w:spacing w:before="69" w:line="220"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按合意修</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订债权表</w:t>
      </w:r>
    </w:p>
    <w:p>
      <w:pPr>
        <w:spacing w:line="300" w:lineRule="auto"/>
        <w:rPr>
          <w:rFonts w:ascii="Arial"/>
          <w:color w:val="000000" w:themeColor="text1"/>
          <w:sz w:val="21"/>
          <w14:textFill>
            <w14:solidFill>
              <w14:schemeClr w14:val="tx1"/>
            </w14:solidFill>
          </w14:textFill>
        </w:rPr>
      </w:pPr>
    </w:p>
    <w:p>
      <w:pPr>
        <w:spacing w:before="69" w:line="219" w:lineRule="auto"/>
        <w:ind w:left="106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有仲裁</w:t>
      </w:r>
    </w:p>
    <w:p>
      <w:pPr>
        <w:spacing w:before="12" w:line="220" w:lineRule="auto"/>
        <w:ind w:left="106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6"/>
          <w:sz w:val="21"/>
          <w:szCs w:val="21"/>
          <w14:textFill>
            <w14:solidFill>
              <w14:schemeClr w14:val="tx1"/>
            </w14:solidFill>
          </w14:textFill>
        </w:rPr>
        <w:t>约定</w:t>
      </w:r>
    </w:p>
    <w:p>
      <w:pPr>
        <w:spacing w:before="269" w:line="219" w:lineRule="auto"/>
        <w:rPr>
          <w:rFonts w:ascii="宋体" w:hAnsi="宋体" w:eastAsia="宋体" w:cs="宋体"/>
          <w:color w:val="000000" w:themeColor="text1"/>
          <w:sz w:val="21"/>
          <w:szCs w:val="21"/>
          <w14:textFill>
            <w14:solidFill>
              <w14:schemeClr w14:val="tx1"/>
            </w14:solidFill>
          </w14:textFill>
        </w:rPr>
      </w:pPr>
      <w:r>
        <w:rPr>
          <w:color w:val="000000" w:themeColor="text1"/>
          <w14:textFill>
            <w14:solidFill>
              <w14:schemeClr w14:val="tx1"/>
            </w14:solidFill>
          </w14:textFill>
        </w:rPr>
        <w:pict>
          <v:shape id="_x0000_s1548" o:spid="_x0000_s1548" o:spt="202" type="#_x0000_t202" style="position:absolute;left:0pt;margin-left:93.45pt;margin-top:-5pt;height:44.6pt;width:43.65pt;z-index:251680768;mso-width-relative:page;mso-height-relative:page;" filled="f" stroked="f" coordsize="21600,21600">
            <v:path/>
            <v:fill on="f" focussize="0,0"/>
            <v:stroke on="f"/>
            <v:imagedata o:title=""/>
            <o:lock v:ext="edit" aspectratio="f"/>
            <v:textbox inset="0mm,0mm,0mm,0mm">
              <w:txbxContent>
                <w:p>
                  <w:pPr>
                    <w:spacing w:before="20" w:line="600" w:lineRule="exact"/>
                    <w:ind w:left="20"/>
                    <w:rPr>
                      <w:rFonts w:ascii="宋体" w:hAnsi="宋体" w:eastAsia="宋体" w:cs="宋体"/>
                      <w:sz w:val="21"/>
                      <w:szCs w:val="21"/>
                    </w:rPr>
                  </w:pPr>
                  <w:r>
                    <w:rPr>
                      <w:rFonts w:ascii="宋体" w:hAnsi="宋体" w:eastAsia="宋体" w:cs="宋体"/>
                      <w:spacing w:val="-2"/>
                      <w:position w:val="30"/>
                      <w:sz w:val="21"/>
                      <w:szCs w:val="21"/>
                    </w:rPr>
                    <w:t>仲裁裁决</w:t>
                  </w:r>
                </w:p>
                <w:p>
                  <w:pPr>
                    <w:spacing w:line="220" w:lineRule="auto"/>
                    <w:ind w:left="210"/>
                    <w:rPr>
                      <w:rFonts w:ascii="宋体" w:hAnsi="宋体" w:eastAsia="宋体" w:cs="宋体"/>
                      <w:sz w:val="21"/>
                      <w:szCs w:val="21"/>
                    </w:rPr>
                  </w:pPr>
                  <w:r>
                    <w:rPr>
                      <w:rFonts w:ascii="宋体" w:hAnsi="宋体" w:eastAsia="宋体" w:cs="宋体"/>
                      <w:spacing w:val="-2"/>
                      <w:sz w:val="21"/>
                      <w:szCs w:val="21"/>
                    </w:rPr>
                    <w:t>诉讼</w:t>
                  </w:r>
                </w:p>
              </w:txbxContent>
            </v:textbox>
          </v:shape>
        </w:pict>
      </w:r>
      <w:r>
        <w:rPr>
          <w:rFonts w:ascii="宋体" w:hAnsi="宋体" w:eastAsia="宋体" w:cs="宋体"/>
          <w:color w:val="000000" w:themeColor="text1"/>
          <w:spacing w:val="-3"/>
          <w:sz w:val="21"/>
          <w:szCs w:val="21"/>
          <w14:textFill>
            <w14:solidFill>
              <w14:schemeClr w14:val="tx1"/>
            </w14:solidFill>
          </w14:textFill>
        </w:rPr>
        <w:t>争议裁决</w:t>
      </w:r>
    </w:p>
    <w:p>
      <w:pPr>
        <w:spacing w:before="201" w:line="220" w:lineRule="auto"/>
        <w:ind w:left="106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无仲裁</w:t>
      </w:r>
    </w:p>
    <w:p>
      <w:pPr>
        <w:spacing w:line="220" w:lineRule="auto"/>
        <w:ind w:left="106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6"/>
          <w:sz w:val="21"/>
          <w:szCs w:val="21"/>
          <w14:textFill>
            <w14:solidFill>
              <w14:schemeClr w14:val="tx1"/>
            </w14:solidFill>
          </w14:textFill>
        </w:rPr>
        <w:t>约定</w:t>
      </w:r>
    </w:p>
    <w:p>
      <w:pPr>
        <w:rPr>
          <w:color w:val="000000" w:themeColor="text1"/>
          <w14:textFill>
            <w14:solidFill>
              <w14:schemeClr w14:val="tx1"/>
            </w14:solidFill>
          </w14:textFill>
        </w:rPr>
        <w:sectPr>
          <w:type w:val="continuous"/>
          <w:pgSz w:w="11900" w:h="16840"/>
          <w:pgMar w:top="330" w:right="1152" w:bottom="400" w:left="1329" w:header="0" w:footer="0" w:gutter="0"/>
          <w:cols w:equalWidth="0" w:num="2">
            <w:col w:w="5111" w:space="100"/>
            <w:col w:w="4208"/>
          </w:cols>
        </w:sectPr>
      </w:pPr>
    </w:p>
    <w:p>
      <w:pPr>
        <w:spacing w:line="314" w:lineRule="auto"/>
        <w:rPr>
          <w:rFonts w:ascii="Arial"/>
          <w:color w:val="000000" w:themeColor="text1"/>
          <w:sz w:val="21"/>
          <w14:textFill>
            <w14:solidFill>
              <w14:schemeClr w14:val="tx1"/>
            </w14:solidFill>
          </w14:textFill>
        </w:rPr>
      </w:pPr>
    </w:p>
    <w:p>
      <w:pPr>
        <w:spacing w:line="314" w:lineRule="auto"/>
        <w:rPr>
          <w:rFonts w:ascii="Arial"/>
          <w:color w:val="000000" w:themeColor="text1"/>
          <w:sz w:val="21"/>
          <w14:textFill>
            <w14:solidFill>
              <w14:schemeClr w14:val="tx1"/>
            </w14:solidFill>
          </w14:textFill>
        </w:rPr>
      </w:pPr>
    </w:p>
    <w:p>
      <w:pPr>
        <w:spacing w:before="69" w:line="219" w:lineRule="auto"/>
        <w:ind w:left="4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1"/>
          <w:sz w:val="21"/>
          <w:szCs w:val="21"/>
          <w14:textFill>
            <w14:solidFill>
              <w14:schemeClr w14:val="tx1"/>
            </w14:solidFill>
          </w14:textFill>
        </w:rPr>
        <w:t>1.</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21"/>
          <w:sz w:val="21"/>
          <w:szCs w:val="21"/>
          <w14:textFill>
            <w14:solidFill>
              <w14:schemeClr w14:val="tx1"/>
            </w14:solidFill>
          </w14:textFill>
        </w:rPr>
        <w:t>职工债权的范围</w:t>
      </w:r>
    </w:p>
    <w:p>
      <w:pPr>
        <w:spacing w:before="81" w:line="343" w:lineRule="auto"/>
        <w:ind w:right="1" w:firstLine="4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债务人所欠职工的工资和医疗、伤残补助、抚恤费用，所欠的应当划入职工个人账户</w:t>
      </w:r>
      <w:r>
        <w:rPr>
          <w:rFonts w:ascii="宋体" w:hAnsi="宋体" w:eastAsia="宋体" w:cs="宋体"/>
          <w:color w:val="000000" w:themeColor="text1"/>
          <w:spacing w:val="10"/>
          <w:sz w:val="21"/>
          <w:szCs w:val="21"/>
          <w14:textFill>
            <w14:solidFill>
              <w14:schemeClr w14:val="tx1"/>
            </w14:solidFill>
          </w14:textFill>
        </w:rPr>
        <w:t xml:space="preserve"> </w:t>
      </w:r>
      <w:r>
        <w:rPr>
          <w:rFonts w:ascii="宋体" w:hAnsi="宋体" w:eastAsia="宋体" w:cs="宋体"/>
          <w:color w:val="000000" w:themeColor="text1"/>
          <w:spacing w:val="44"/>
          <w:sz w:val="21"/>
          <w:szCs w:val="21"/>
          <w14:textFill>
            <w14:solidFill>
              <w14:schemeClr w14:val="tx1"/>
            </w14:solidFill>
          </w14:textFill>
        </w:rPr>
        <w:t>的基本养老保险、基本医疗保险费用，以及法律、行政法规规定应当支付给职工的补</w:t>
      </w:r>
    </w:p>
    <w:p>
      <w:pPr>
        <w:spacing w:line="184"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5"/>
          <w:sz w:val="21"/>
          <w:szCs w:val="21"/>
          <w14:textFill>
            <w14:solidFill>
              <w14:schemeClr w14:val="tx1"/>
            </w14:solidFill>
          </w14:textFill>
        </w:rPr>
        <w:t>偿金。</w:t>
      </w:r>
    </w:p>
    <w:p>
      <w:pPr>
        <w:rPr>
          <w:color w:val="000000" w:themeColor="text1"/>
          <w14:textFill>
            <w14:solidFill>
              <w14:schemeClr w14:val="tx1"/>
            </w14:solidFill>
          </w14:textFill>
        </w:rPr>
        <w:sectPr>
          <w:type w:val="continuous"/>
          <w:pgSz w:w="11900" w:h="16840"/>
          <w:pgMar w:top="330" w:right="1152" w:bottom="400" w:left="1329" w:header="0" w:footer="0" w:gutter="0"/>
          <w:cols w:equalWidth="0" w:num="1">
            <w:col w:w="9418"/>
          </w:cols>
        </w:sectPr>
      </w:pPr>
    </w:p>
    <w:p>
      <w:pPr>
        <w:spacing w:line="192" w:lineRule="auto"/>
        <w:ind w:left="2194"/>
        <w:rPr>
          <w:rFonts w:ascii="黑体" w:hAnsi="黑体" w:eastAsia="黑体" w:cs="黑体"/>
          <w:color w:val="000000" w:themeColor="text1"/>
          <w:sz w:val="30"/>
          <w:szCs w:val="30"/>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81792" behindDoc="1" locked="0" layoutInCell="1" allowOverlap="1">
            <wp:simplePos x="0" y="0"/>
            <wp:positionH relativeFrom="column">
              <wp:posOffset>1314450</wp:posOffset>
            </wp:positionH>
            <wp:positionV relativeFrom="paragraph">
              <wp:posOffset>-35560</wp:posOffset>
            </wp:positionV>
            <wp:extent cx="3505200" cy="285750"/>
            <wp:effectExtent l="0" t="0" r="0" b="0"/>
            <wp:wrapNone/>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144"/>
                    <a:stretch>
                      <a:fillRect/>
                    </a:stretch>
                  </pic:blipFill>
                  <pic:spPr>
                    <a:xfrm>
                      <a:off x="0" y="0"/>
                      <a:ext cx="3505158" cy="285728"/>
                    </a:xfrm>
                    <a:prstGeom prst="rect">
                      <a:avLst/>
                    </a:prstGeom>
                  </pic:spPr>
                </pic:pic>
              </a:graphicData>
            </a:graphic>
          </wp:anchor>
        </w:drawing>
      </w:r>
      <w:r>
        <w:rPr>
          <w:rFonts w:ascii="黑体" w:hAnsi="黑体" w:eastAsia="黑体" w:cs="黑体"/>
          <w:b/>
          <w:bCs/>
          <w:color w:val="000000" w:themeColor="text1"/>
          <w:spacing w:val="40"/>
          <w:sz w:val="30"/>
          <w:szCs w:val="30"/>
          <w14:textFill>
            <w14:solidFill>
              <w14:schemeClr w14:val="tx1"/>
            </w14:solidFill>
          </w14:textFill>
        </w:rPr>
        <w:t>西法大考资微信(</w:t>
      </w:r>
      <w:r>
        <w:rPr>
          <w:rFonts w:ascii="黑体" w:hAnsi="黑体" w:eastAsia="黑体" w:cs="黑体"/>
          <w:b/>
          <w:bCs/>
          <w:color w:val="000000" w:themeColor="text1"/>
          <w:sz w:val="30"/>
          <w:szCs w:val="30"/>
          <w14:textFill>
            <w14:solidFill>
              <w14:schemeClr w14:val="tx1"/>
            </w14:solidFill>
          </w14:textFill>
        </w:rPr>
        <w:t>QQ</w:t>
      </w:r>
      <w:r>
        <w:rPr>
          <w:rFonts w:ascii="黑体" w:hAnsi="黑体" w:eastAsia="黑体" w:cs="黑体"/>
          <w:b/>
          <w:bCs/>
          <w:color w:val="000000" w:themeColor="text1"/>
          <w:spacing w:val="40"/>
          <w:sz w:val="30"/>
          <w:szCs w:val="30"/>
          <w14:textFill>
            <w14:solidFill>
              <w14:schemeClr w14:val="tx1"/>
            </w14:solidFill>
          </w14:textFill>
        </w:rPr>
        <w:t>):2233200134</w:t>
      </w:r>
    </w:p>
    <w:p>
      <w:pPr>
        <w:spacing w:line="229" w:lineRule="auto"/>
        <w:jc w:val="right"/>
        <w:rPr>
          <w:rFonts w:ascii="黑体" w:hAnsi="黑体" w:eastAsia="黑体" w:cs="黑体"/>
          <w:color w:val="000000" w:themeColor="text1"/>
          <w:sz w:val="19"/>
          <w:szCs w:val="19"/>
          <w14:textFill>
            <w14:solidFill>
              <w14:schemeClr w14:val="tx1"/>
            </w14:solidFill>
          </w14:textFill>
        </w:rPr>
      </w:pPr>
      <w:r>
        <w:rPr>
          <w:rFonts w:ascii="黑体" w:hAnsi="黑体" w:eastAsia="黑体" w:cs="黑体"/>
          <w:color w:val="000000" w:themeColor="text1"/>
          <w:spacing w:val="25"/>
          <w:sz w:val="19"/>
          <w:szCs w:val="19"/>
          <w14:textFill>
            <w14:solidFill>
              <w14:schemeClr w14:val="tx1"/>
            </w14:solidFill>
          </w14:textFill>
        </w:rPr>
        <w:t>专题五企业破产法</w:t>
      </w:r>
    </w:p>
    <w:p>
      <w:pPr>
        <w:spacing w:before="302"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2.</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职工债权的保护流程</w:t>
      </w:r>
    </w:p>
    <w:p>
      <w:pPr>
        <w:spacing w:before="107"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9"/>
          <w:sz w:val="23"/>
          <w:szCs w:val="23"/>
          <w14:textFill>
            <w14:solidFill>
              <w14:schemeClr w14:val="tx1"/>
            </w14:solidFill>
          </w14:textFill>
        </w:rPr>
        <w:t>(1)不必申报。</w:t>
      </w:r>
    </w:p>
    <w:p>
      <w:pPr>
        <w:spacing w:before="77"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(2)由管理人调查后列出清单并予以</w:t>
      </w:r>
      <w:r>
        <w:rPr>
          <w:rFonts w:ascii="宋体" w:hAnsi="宋体" w:eastAsia="宋体" w:cs="宋体"/>
          <w:color w:val="000000" w:themeColor="text1"/>
          <w:spacing w:val="10"/>
          <w:sz w:val="23"/>
          <w:szCs w:val="23"/>
          <w:u w:val="single" w:color="auto"/>
          <w14:textFill>
            <w14:solidFill>
              <w14:schemeClr w14:val="tx1"/>
            </w14:solidFill>
          </w14:textFill>
        </w:rPr>
        <w:t>公示。</w:t>
      </w:r>
      <w:r>
        <w:rPr>
          <w:rFonts w:ascii="宋体" w:hAnsi="宋体" w:eastAsia="宋体" w:cs="宋体"/>
          <w:color w:val="000000" w:themeColor="text1"/>
          <w:spacing w:val="17"/>
          <w:sz w:val="23"/>
          <w:szCs w:val="23"/>
          <w:u w:val="single" w:color="auto"/>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职工对清单记载有</w:t>
      </w:r>
      <w:r>
        <w:rPr>
          <w:rFonts w:ascii="宋体" w:hAnsi="宋体" w:eastAsia="宋体" w:cs="宋体"/>
          <w:color w:val="000000" w:themeColor="text1"/>
          <w:spacing w:val="10"/>
          <w:sz w:val="23"/>
          <w:szCs w:val="23"/>
          <w:u w:val="single" w:color="auto"/>
          <w14:textFill>
            <w14:solidFill>
              <w14:schemeClr w14:val="tx1"/>
            </w14:solidFill>
          </w14:textFill>
        </w:rPr>
        <w:t>异议</w:t>
      </w:r>
      <w:r>
        <w:rPr>
          <w:rFonts w:ascii="宋体" w:hAnsi="宋体" w:eastAsia="宋体" w:cs="宋体"/>
          <w:color w:val="000000" w:themeColor="text1"/>
          <w:spacing w:val="10"/>
          <w:sz w:val="23"/>
          <w:szCs w:val="23"/>
          <w14:textFill>
            <w14:solidFill>
              <w14:schemeClr w14:val="tx1"/>
            </w14:solidFill>
          </w14:textFill>
        </w:rPr>
        <w:t>的，可以要求管理</w:t>
      </w:r>
    </w:p>
    <w:p>
      <w:pPr>
        <w:spacing w:before="137"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人更正；管理人不予更正的，职工可以向人民法院提起诉讼。</w:t>
      </w:r>
    </w:p>
    <w:p>
      <w:pPr>
        <w:spacing w:before="77" w:line="262" w:lineRule="auto"/>
        <w:ind w:right="29" w:firstLine="18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职工债权也是破产债权的一种，只是无需申报，处理程序为管理人调查</w:t>
      </w:r>
      <w:r>
        <w:rPr>
          <w:rFonts w:ascii="宋体" w:hAnsi="宋体" w:eastAsia="宋体" w:cs="宋体"/>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z w:val="23"/>
          <w:szCs w:val="23"/>
          <w14:textFill>
            <w14:solidFill>
              <w14:schemeClr w14:val="tx1"/>
            </w14:solidFill>
          </w14:textFill>
        </w:rPr>
        <w:t>公示</w:t>
      </w:r>
      <w:r>
        <w:rPr>
          <w:rFonts w:ascii="宋体" w:hAnsi="宋体" w:eastAsia="宋体" w:cs="宋体"/>
          <w:color w:val="000000" w:themeColor="text1"/>
          <w:spacing w:val="-86"/>
          <w:sz w:val="23"/>
          <w:szCs w:val="23"/>
          <w14:textFill>
            <w14:solidFill>
              <w14:schemeClr w14:val="tx1"/>
            </w14:solidFill>
          </w14:textFill>
        </w:rPr>
        <w:t xml:space="preserve"> </w:t>
      </w:r>
      <w:r>
        <w:rPr>
          <w:rFonts w:ascii="宋体" w:hAnsi="宋体" w:eastAsia="宋体" w:cs="宋体"/>
          <w:color w:val="000000" w:themeColor="text1"/>
          <w:sz w:val="23"/>
          <w:szCs w:val="23"/>
          <w14:textFill>
            <w14:solidFill>
              <w14:schemeClr w14:val="tx1"/>
            </w14:solidFill>
          </w14:textFill>
        </w:rPr>
        <w:t>→职工核对</w:t>
      </w:r>
      <w:r>
        <w:rPr>
          <w:rFonts w:ascii="宋体" w:hAnsi="宋体" w:eastAsia="宋体" w:cs="宋体"/>
          <w:color w:val="000000" w:themeColor="text1"/>
          <w:spacing w:val="-88"/>
          <w:sz w:val="23"/>
          <w:szCs w:val="23"/>
          <w14:textFill>
            <w14:solidFill>
              <w14:schemeClr w14:val="tx1"/>
            </w14:solidFill>
          </w14:textFill>
        </w:rPr>
        <w:t xml:space="preserve"> </w:t>
      </w:r>
      <w:r>
        <w:rPr>
          <w:rFonts w:ascii="宋体" w:hAnsi="宋体" w:eastAsia="宋体" w:cs="宋体"/>
          <w:color w:val="000000" w:themeColor="text1"/>
          <w:sz w:val="23"/>
          <w:szCs w:val="23"/>
          <w14:textFill>
            <w14:solidFill>
              <w14:schemeClr w14:val="tx1"/>
            </w14:solidFill>
          </w14:textFill>
        </w:rPr>
        <w:t>→异议更正</w:t>
      </w:r>
      <w:r>
        <w:rPr>
          <w:rFonts w:ascii="宋体" w:hAnsi="宋体" w:eastAsia="宋体" w:cs="宋体"/>
          <w:color w:val="000000" w:themeColor="text1"/>
          <w:spacing w:val="-87"/>
          <w:sz w:val="23"/>
          <w:szCs w:val="23"/>
          <w14:textFill>
            <w14:solidFill>
              <w14:schemeClr w14:val="tx1"/>
            </w14:solidFill>
          </w14:textFill>
        </w:rPr>
        <w:t xml:space="preserve"> </w:t>
      </w:r>
      <w:r>
        <w:rPr>
          <w:rFonts w:ascii="宋体" w:hAnsi="宋体" w:eastAsia="宋体" w:cs="宋体"/>
          <w:color w:val="000000" w:themeColor="text1"/>
          <w:sz w:val="23"/>
          <w:szCs w:val="23"/>
          <w14:textFill>
            <w14:solidFill>
              <w14:schemeClr w14:val="tx1"/>
            </w14:solidFill>
          </w14:textFill>
        </w:rPr>
        <w:t>→登记。</w:t>
      </w:r>
    </w:p>
    <w:p>
      <w:pPr>
        <w:spacing w:line="469" w:lineRule="auto"/>
        <w:rPr>
          <w:rFonts w:ascii="Arial"/>
          <w:color w:val="000000" w:themeColor="text1"/>
          <w:sz w:val="21"/>
          <w14:textFill>
            <w14:solidFill>
              <w14:schemeClr w14:val="tx1"/>
            </w14:solidFill>
          </w14:textFill>
        </w:rPr>
      </w:pPr>
    </w:p>
    <w:p>
      <w:pPr>
        <w:spacing w:before="75" w:line="313"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在人民法院确定的债权申报期限内，债权人未申报债权的，</w:t>
      </w:r>
      <w:r>
        <w:rPr>
          <w:rFonts w:ascii="宋体" w:hAnsi="宋体" w:eastAsia="宋体" w:cs="宋体"/>
          <w:color w:val="000000" w:themeColor="text1"/>
          <w:spacing w:val="24"/>
          <w:sz w:val="23"/>
          <w:szCs w:val="23"/>
          <w14:textFill>
            <w14:solidFill>
              <w14:schemeClr w14:val="tx1"/>
            </w14:solidFill>
          </w14:textFill>
        </w:rPr>
        <w:t xml:space="preserve"> </w:t>
      </w:r>
      <w:r>
        <w:rPr>
          <w:rFonts w:ascii="宋体" w:hAnsi="宋体" w:eastAsia="宋体" w:cs="宋体"/>
          <w:color w:val="000000" w:themeColor="text1"/>
          <w:spacing w:val="7"/>
          <w:sz w:val="23"/>
          <w:szCs w:val="23"/>
          <w:u w:val="single" w:color="auto"/>
          <w14:textFill>
            <w14:solidFill>
              <w14:schemeClr w14:val="tx1"/>
            </w14:solidFill>
          </w14:textFill>
        </w:rPr>
        <w:t>可以在破产财产最后分配</w:t>
      </w:r>
    </w:p>
    <w:p>
      <w:pPr>
        <w:spacing w:before="1"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u w:val="single" w:color="auto"/>
          <w14:textFill>
            <w14:solidFill>
              <w14:schemeClr w14:val="tx1"/>
            </w14:solidFill>
          </w14:textFill>
        </w:rPr>
        <w:t>前补充申报</w:t>
      </w:r>
      <w:r>
        <w:rPr>
          <w:rFonts w:ascii="宋体" w:hAnsi="宋体" w:eastAsia="宋体" w:cs="宋体"/>
          <w:color w:val="000000" w:themeColor="text1"/>
          <w:spacing w:val="11"/>
          <w:sz w:val="23"/>
          <w:szCs w:val="23"/>
          <w14:textFill>
            <w14:solidFill>
              <w14:schemeClr w14:val="tx1"/>
            </w14:solidFill>
          </w14:textFill>
        </w:rPr>
        <w:t>。但是，此前已进行的分配，不再对其补充分配。为审</w:t>
      </w:r>
      <w:r>
        <w:rPr>
          <w:rFonts w:ascii="宋体" w:hAnsi="宋体" w:eastAsia="宋体" w:cs="宋体"/>
          <w:color w:val="000000" w:themeColor="text1"/>
          <w:spacing w:val="10"/>
          <w:sz w:val="23"/>
          <w:szCs w:val="23"/>
          <w14:textFill>
            <w14:solidFill>
              <w14:schemeClr w14:val="tx1"/>
            </w14:solidFill>
          </w14:textFill>
        </w:rPr>
        <w:t>查和确认补充申报债权</w:t>
      </w:r>
    </w:p>
    <w:p>
      <w:pPr>
        <w:spacing w:before="117"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u w:val="single" w:color="008000"/>
          <w14:textFill>
            <w14:solidFill>
              <w14:schemeClr w14:val="tx1"/>
            </w14:solidFill>
          </w14:textFill>
        </w:rPr>
        <w:t>的费用，由补</w:t>
      </w:r>
      <w:r>
        <w:rPr>
          <w:rFonts w:ascii="宋体" w:hAnsi="宋体" w:eastAsia="宋体" w:cs="宋体"/>
          <w:color w:val="000000" w:themeColor="text1"/>
          <w:spacing w:val="4"/>
          <w:sz w:val="23"/>
          <w:szCs w:val="23"/>
          <w14:textFill>
            <w14:solidFill>
              <w14:schemeClr w14:val="tx1"/>
            </w14:solidFill>
          </w14:textFill>
        </w:rPr>
        <w:t>充申报人承担。</w:t>
      </w:r>
    </w:p>
    <w:p>
      <w:pPr>
        <w:tabs>
          <w:tab w:val="left" w:pos="442"/>
        </w:tabs>
        <w:spacing w:before="67"/>
        <w:ind w:left="29"/>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z w:val="23"/>
          <w:szCs w:val="23"/>
          <w:u w:val="single" w:color="008000"/>
          <w14:textFill>
            <w14:solidFill>
              <w14:schemeClr w14:val="tx1"/>
            </w14:solidFill>
          </w14:textFill>
        </w:rPr>
        <w:tab/>
      </w:r>
      <w:r>
        <w:rPr>
          <w:rFonts w:ascii="黑体" w:hAnsi="黑体" w:eastAsia="黑体" w:cs="黑体"/>
          <w:b/>
          <w:bCs/>
          <w:color w:val="000000" w:themeColor="text1"/>
          <w:spacing w:val="-14"/>
          <w:sz w:val="23"/>
          <w:szCs w:val="23"/>
          <w:u w:val="single" w:color="008000"/>
          <w14:textFill>
            <w14:solidFill>
              <w14:schemeClr w14:val="tx1"/>
            </w14:solidFill>
          </w14:textFill>
        </w:rPr>
        <w:t>牛刀小试</w:t>
      </w:r>
      <w:r>
        <w:rPr>
          <w:rFonts w:ascii="黑体" w:hAnsi="黑体" w:eastAsia="黑体" w:cs="黑体"/>
          <w:color w:val="000000" w:themeColor="text1"/>
          <w:spacing w:val="7"/>
          <w:sz w:val="23"/>
          <w:szCs w:val="23"/>
          <w:u w:val="single" w:color="008000"/>
          <w14:textFill>
            <w14:solidFill>
              <w14:schemeClr w14:val="tx1"/>
            </w14:solidFill>
          </w14:textFill>
        </w:rPr>
        <w:t xml:space="preserve"> </w:t>
      </w:r>
      <w:r>
        <w:rPr>
          <w:color w:val="000000" w:themeColor="text1"/>
          <w:position w:val="-6"/>
          <w:sz w:val="23"/>
          <w:szCs w:val="23"/>
          <w14:textFill>
            <w14:solidFill>
              <w14:schemeClr w14:val="tx1"/>
            </w14:solidFill>
          </w14:textFill>
        </w:rPr>
        <w:drawing>
          <wp:inline distT="0" distB="0" distL="0" distR="0">
            <wp:extent cx="5715" cy="215900"/>
            <wp:effectExtent l="0" t="0" r="0" b="0"/>
            <wp:docPr id="69" name="IM 69"/>
            <wp:cNvGraphicFramePr/>
            <a:graphic xmlns:a="http://schemas.openxmlformats.org/drawingml/2006/main">
              <a:graphicData uri="http://schemas.openxmlformats.org/drawingml/2006/picture">
                <pic:pic xmlns:pic="http://schemas.openxmlformats.org/drawingml/2006/picture">
                  <pic:nvPicPr>
                    <pic:cNvPr id="69" name="IM 69"/>
                    <pic:cNvPicPr/>
                  </pic:nvPicPr>
                  <pic:blipFill>
                    <a:blip r:embed="rId145"/>
                    <a:stretch>
                      <a:fillRect/>
                    </a:stretch>
                  </pic:blipFill>
                  <pic:spPr>
                    <a:xfrm>
                      <a:off x="0" y="0"/>
                      <a:ext cx="6347" cy="215900"/>
                    </a:xfrm>
                    <a:prstGeom prst="rect">
                      <a:avLst/>
                    </a:prstGeom>
                  </pic:spPr>
                </pic:pic>
              </a:graphicData>
            </a:graphic>
          </wp:inline>
        </w:drawing>
      </w:r>
      <w:r>
        <w:rPr>
          <w:rFonts w:ascii="黑体" w:hAnsi="黑体" w:eastAsia="黑体" w:cs="黑体"/>
          <w:color w:val="000000" w:themeColor="text1"/>
          <w:sz w:val="23"/>
          <w:szCs w:val="23"/>
          <w:u w:val="single" w:color="008000"/>
          <w14:textFill>
            <w14:solidFill>
              <w14:schemeClr w14:val="tx1"/>
            </w14:solidFill>
          </w14:textFill>
        </w:rPr>
        <w:t xml:space="preserve"> </w:t>
      </w:r>
    </w:p>
    <w:p>
      <w:pPr>
        <w:spacing w:before="280" w:line="283" w:lineRule="auto"/>
        <w:ind w:left="109" w:right="139" w:firstLine="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0"/>
          <w:sz w:val="23"/>
          <w:szCs w:val="23"/>
          <w14:textFill>
            <w14:solidFill>
              <w14:schemeClr w14:val="tx1"/>
            </w14:solidFill>
          </w14:textFill>
        </w:rPr>
        <w:t>甲公司于2018年12月向乙公司借款3000万元，借期3年，年利率10%,丙公司</w:t>
      </w:r>
      <w:r>
        <w:rPr>
          <w:rFonts w:ascii="宋体" w:hAnsi="宋体" w:eastAsia="宋体" w:cs="宋体"/>
          <w:color w:val="000000" w:themeColor="text1"/>
          <w:spacing w:val="5"/>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为保证人，承担一般保证责任。2020年9月1</w:t>
      </w:r>
      <w:r>
        <w:rPr>
          <w:rFonts w:ascii="宋体" w:hAnsi="宋体" w:eastAsia="宋体" w:cs="宋体"/>
          <w:color w:val="000000" w:themeColor="text1"/>
          <w:spacing w:val="-29"/>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日，甲公司被裁定进入破产程序，2</w:t>
      </w:r>
      <w:r>
        <w:rPr>
          <w:rFonts w:ascii="宋体" w:hAnsi="宋体" w:eastAsia="宋体" w:cs="宋体"/>
          <w:color w:val="000000" w:themeColor="text1"/>
          <w:spacing w:val="18"/>
          <w:sz w:val="23"/>
          <w:szCs w:val="23"/>
          <w14:textFill>
            <w14:solidFill>
              <w14:schemeClr w14:val="tx1"/>
            </w14:solidFill>
          </w14:textFill>
        </w:rPr>
        <w:t>021</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28"/>
          <w:sz w:val="23"/>
          <w:szCs w:val="23"/>
          <w14:textFill>
            <w14:solidFill>
              <w14:schemeClr w14:val="tx1"/>
            </w14:solidFill>
          </w14:textFill>
        </w:rPr>
        <w:t>年4月1日丙公司也被裁定进入破产程序，关于本案下列说法正确的是?(2021年金</w:t>
      </w:r>
      <w:r>
        <w:rPr>
          <w:rFonts w:ascii="宋体" w:hAnsi="宋体" w:eastAsia="宋体" w:cs="宋体"/>
          <w:color w:val="000000" w:themeColor="text1"/>
          <w:spacing w:val="6"/>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题)①</w:t>
      </w:r>
    </w:p>
    <w:p>
      <w:pPr>
        <w:spacing w:before="63" w:line="268" w:lineRule="auto"/>
        <w:ind w:left="109" w:right="139" w:firstLine="490"/>
        <w:rPr>
          <w:rFonts w:ascii="楷体" w:hAnsi="楷体" w:eastAsia="楷体" w:cs="楷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21"/>
          <w:sz w:val="23"/>
          <w:szCs w:val="23"/>
          <w14:textFill>
            <w14:solidFill>
              <w14:schemeClr w14:val="tx1"/>
            </w14:solidFill>
          </w14:textFill>
        </w:rPr>
        <w:t>A.</w:t>
      </w:r>
      <w:r>
        <w:rPr>
          <w:rFonts w:ascii="Times New Roman" w:hAnsi="Times New Roman" w:eastAsia="Times New Roman" w:cs="Times New Roman"/>
          <w:color w:val="000000" w:themeColor="text1"/>
          <w:spacing w:val="11"/>
          <w:sz w:val="23"/>
          <w:szCs w:val="23"/>
          <w14:textFill>
            <w14:solidFill>
              <w14:schemeClr w14:val="tx1"/>
            </w14:solidFill>
          </w14:textFill>
        </w:rPr>
        <w:t xml:space="preserve">  </w:t>
      </w:r>
      <w:r>
        <w:rPr>
          <w:rFonts w:ascii="楷体" w:hAnsi="楷体" w:eastAsia="楷体" w:cs="楷体"/>
          <w:color w:val="000000" w:themeColor="text1"/>
          <w:spacing w:val="21"/>
          <w:sz w:val="23"/>
          <w:szCs w:val="23"/>
          <w14:textFill>
            <w14:solidFill>
              <w14:schemeClr w14:val="tx1"/>
            </w14:solidFill>
          </w14:textFill>
        </w:rPr>
        <w:t>乙公司在丙公司被裁定进入破产前，向其主张保证责任时，丙</w:t>
      </w:r>
      <w:r>
        <w:rPr>
          <w:rFonts w:ascii="楷体" w:hAnsi="楷体" w:eastAsia="楷体" w:cs="楷体"/>
          <w:color w:val="000000" w:themeColor="text1"/>
          <w:spacing w:val="20"/>
          <w:sz w:val="23"/>
          <w:szCs w:val="23"/>
          <w14:textFill>
            <w14:solidFill>
              <w14:schemeClr w14:val="tx1"/>
            </w14:solidFill>
          </w14:textFill>
        </w:rPr>
        <w:t>公司可主张自</w:t>
      </w:r>
      <w:r>
        <w:rPr>
          <w:rFonts w:ascii="楷体" w:hAnsi="楷体" w:eastAsia="楷体" w:cs="楷体"/>
          <w:color w:val="000000" w:themeColor="text1"/>
          <w:sz w:val="23"/>
          <w:szCs w:val="23"/>
          <w14:textFill>
            <w14:solidFill>
              <w14:schemeClr w14:val="tx1"/>
            </w14:solidFill>
          </w14:textFill>
        </w:rPr>
        <w:t xml:space="preserve"> </w:t>
      </w:r>
      <w:r>
        <w:rPr>
          <w:rFonts w:ascii="楷体" w:hAnsi="楷体" w:eastAsia="楷体" w:cs="楷体"/>
          <w:color w:val="000000" w:themeColor="text1"/>
          <w:spacing w:val="22"/>
          <w:sz w:val="23"/>
          <w:szCs w:val="23"/>
          <w14:textFill>
            <w14:solidFill>
              <w14:schemeClr w14:val="tx1"/>
            </w14:solidFill>
          </w14:textFill>
        </w:rPr>
        <w:t>2020年9月起停止计息</w:t>
      </w:r>
    </w:p>
    <w:p>
      <w:pPr>
        <w:spacing w:before="92" w:line="270" w:lineRule="auto"/>
        <w:ind w:left="109" w:right="167" w:firstLine="490"/>
        <w:rPr>
          <w:rFonts w:ascii="楷体" w:hAnsi="楷体" w:eastAsia="楷体" w:cs="楷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21"/>
          <w:sz w:val="23"/>
          <w:szCs w:val="23"/>
          <w14:textFill>
            <w14:solidFill>
              <w14:schemeClr w14:val="tx1"/>
            </w14:solidFill>
          </w14:textFill>
        </w:rPr>
        <w:t>B.</w:t>
      </w:r>
      <w:r>
        <w:rPr>
          <w:rFonts w:ascii="Times New Roman" w:hAnsi="Times New Roman" w:eastAsia="Times New Roman" w:cs="Times New Roman"/>
          <w:color w:val="000000" w:themeColor="text1"/>
          <w:spacing w:val="59"/>
          <w:sz w:val="23"/>
          <w:szCs w:val="23"/>
          <w14:textFill>
            <w14:solidFill>
              <w14:schemeClr w14:val="tx1"/>
            </w14:solidFill>
          </w14:textFill>
        </w:rPr>
        <w:t xml:space="preserve"> </w:t>
      </w:r>
      <w:r>
        <w:rPr>
          <w:rFonts w:ascii="楷体" w:hAnsi="楷体" w:eastAsia="楷体" w:cs="楷体"/>
          <w:color w:val="000000" w:themeColor="text1"/>
          <w:spacing w:val="21"/>
          <w:sz w:val="23"/>
          <w:szCs w:val="23"/>
          <w14:textFill>
            <w14:solidFill>
              <w14:schemeClr w14:val="tx1"/>
            </w14:solidFill>
          </w14:textFill>
        </w:rPr>
        <w:t>在甲公司破产程序中，如乙公司不申报，则丙公司可以用将来求偿权来申报</w:t>
      </w:r>
      <w:r>
        <w:rPr>
          <w:rFonts w:ascii="楷体" w:hAnsi="楷体" w:eastAsia="楷体" w:cs="楷体"/>
          <w:color w:val="000000" w:themeColor="text1"/>
          <w:sz w:val="23"/>
          <w:szCs w:val="23"/>
          <w14:textFill>
            <w14:solidFill>
              <w14:schemeClr w14:val="tx1"/>
            </w14:solidFill>
          </w14:textFill>
        </w:rPr>
        <w:t xml:space="preserve"> </w:t>
      </w:r>
      <w:r>
        <w:rPr>
          <w:rFonts w:ascii="楷体" w:hAnsi="楷体" w:eastAsia="楷体" w:cs="楷体"/>
          <w:color w:val="000000" w:themeColor="text1"/>
          <w:spacing w:val="15"/>
          <w:sz w:val="23"/>
          <w:szCs w:val="23"/>
          <w14:textFill>
            <w14:solidFill>
              <w14:schemeClr w14:val="tx1"/>
            </w14:solidFill>
          </w14:textFill>
        </w:rPr>
        <w:t>债权</w:t>
      </w:r>
    </w:p>
    <w:p>
      <w:pPr>
        <w:spacing w:before="88" w:line="220" w:lineRule="auto"/>
        <w:ind w:left="599"/>
        <w:rPr>
          <w:rFonts w:ascii="楷体" w:hAnsi="楷体" w:eastAsia="楷体" w:cs="楷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8"/>
          <w:sz w:val="23"/>
          <w:szCs w:val="23"/>
          <w14:textFill>
            <w14:solidFill>
              <w14:schemeClr w14:val="tx1"/>
            </w14:solidFill>
          </w14:textFill>
        </w:rPr>
        <w:t>C.</w:t>
      </w:r>
      <w:r>
        <w:rPr>
          <w:rFonts w:ascii="Times New Roman" w:hAnsi="Times New Roman" w:eastAsia="Times New Roman" w:cs="Times New Roman"/>
          <w:color w:val="000000" w:themeColor="text1"/>
          <w:spacing w:val="11"/>
          <w:sz w:val="23"/>
          <w:szCs w:val="23"/>
          <w14:textFill>
            <w14:solidFill>
              <w14:schemeClr w14:val="tx1"/>
            </w14:solidFill>
          </w14:textFill>
        </w:rPr>
        <w:t xml:space="preserve">  </w:t>
      </w:r>
      <w:r>
        <w:rPr>
          <w:rFonts w:ascii="楷体" w:hAnsi="楷体" w:eastAsia="楷体" w:cs="楷体"/>
          <w:color w:val="000000" w:themeColor="text1"/>
          <w:spacing w:val="8"/>
          <w:sz w:val="23"/>
          <w:szCs w:val="23"/>
          <w14:textFill>
            <w14:solidFill>
              <w14:schemeClr w14:val="tx1"/>
            </w14:solidFill>
          </w14:textFill>
        </w:rPr>
        <w:t>乙公司在丙公司的破产程序中申报债权时</w:t>
      </w:r>
      <w:r>
        <w:rPr>
          <w:rFonts w:ascii="楷体" w:hAnsi="楷体" w:eastAsia="楷体" w:cs="楷体"/>
          <w:color w:val="000000" w:themeColor="text1"/>
          <w:spacing w:val="7"/>
          <w:sz w:val="23"/>
          <w:szCs w:val="23"/>
          <w14:textFill>
            <w14:solidFill>
              <w14:schemeClr w14:val="tx1"/>
            </w14:solidFill>
          </w14:textFill>
        </w:rPr>
        <w:t>，丙公司有权行使先诉抗辩权</w:t>
      </w:r>
    </w:p>
    <w:p>
      <w:pPr>
        <w:spacing w:before="106" w:line="708" w:lineRule="exact"/>
        <w:ind w:left="599"/>
        <w:rPr>
          <w:rFonts w:ascii="楷体" w:hAnsi="楷体" w:eastAsia="楷体" w:cs="楷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10"/>
          <w:position w:val="37"/>
          <w:sz w:val="23"/>
          <w:szCs w:val="23"/>
          <w14:textFill>
            <w14:solidFill>
              <w14:schemeClr w14:val="tx1"/>
            </w14:solidFill>
          </w14:textFill>
        </w:rPr>
        <w:t>D.</w:t>
      </w:r>
      <w:r>
        <w:rPr>
          <w:rFonts w:ascii="Times New Roman" w:hAnsi="Times New Roman" w:eastAsia="Times New Roman" w:cs="Times New Roman"/>
          <w:color w:val="000000" w:themeColor="text1"/>
          <w:spacing w:val="-2"/>
          <w:position w:val="37"/>
          <w:sz w:val="23"/>
          <w:szCs w:val="23"/>
          <w14:textFill>
            <w14:solidFill>
              <w14:schemeClr w14:val="tx1"/>
            </w14:solidFill>
          </w14:textFill>
        </w:rPr>
        <w:t xml:space="preserve"> </w:t>
      </w:r>
      <w:r>
        <w:rPr>
          <w:rFonts w:ascii="楷体" w:hAnsi="楷体" w:eastAsia="楷体" w:cs="楷体"/>
          <w:color w:val="000000" w:themeColor="text1"/>
          <w:spacing w:val="10"/>
          <w:position w:val="37"/>
          <w:sz w:val="23"/>
          <w:szCs w:val="23"/>
          <w14:textFill>
            <w14:solidFill>
              <w14:schemeClr w14:val="tx1"/>
            </w14:solidFill>
          </w14:textFill>
        </w:rPr>
        <w:t>乙公司在甲公司与丙公司的破产程序中，有权分别申报债权</w:t>
      </w:r>
    </w:p>
    <w:p>
      <w:pPr>
        <w:spacing w:before="1" w:line="221" w:lineRule="auto"/>
        <w:ind w:left="479"/>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8"/>
          <w:sz w:val="23"/>
          <w:szCs w:val="23"/>
          <w14:textFill>
            <w14:solidFill>
              <w14:schemeClr w14:val="tx1"/>
            </w14:solidFill>
          </w14:textFill>
        </w:rPr>
        <w:t>考</w:t>
      </w:r>
      <w:r>
        <w:rPr>
          <w:rFonts w:ascii="黑体" w:hAnsi="黑体" w:eastAsia="黑体" w:cs="黑体"/>
          <w:color w:val="000000" w:themeColor="text1"/>
          <w:spacing w:val="-21"/>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点</w:t>
      </w:r>
      <w:r>
        <w:rPr>
          <w:rFonts w:ascii="黑体" w:hAnsi="黑体" w:eastAsia="黑体" w:cs="黑体"/>
          <w:color w:val="000000" w:themeColor="text1"/>
          <w:spacing w:val="-26"/>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8</w:t>
      </w:r>
      <w:r>
        <w:rPr>
          <w:rFonts w:ascii="黑体" w:hAnsi="黑体" w:eastAsia="黑体" w:cs="黑体"/>
          <w:color w:val="000000" w:themeColor="text1"/>
          <w:spacing w:val="39"/>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债</w:t>
      </w:r>
      <w:r>
        <w:rPr>
          <w:rFonts w:ascii="黑体" w:hAnsi="黑体" w:eastAsia="黑体" w:cs="黑体"/>
          <w:color w:val="000000" w:themeColor="text1"/>
          <w:spacing w:val="-50"/>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权</w:t>
      </w:r>
      <w:r>
        <w:rPr>
          <w:rFonts w:ascii="黑体" w:hAnsi="黑体" w:eastAsia="黑体" w:cs="黑体"/>
          <w:color w:val="000000" w:themeColor="text1"/>
          <w:spacing w:val="-45"/>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人</w:t>
      </w:r>
      <w:r>
        <w:rPr>
          <w:rFonts w:ascii="黑体" w:hAnsi="黑体" w:eastAsia="黑体" w:cs="黑体"/>
          <w:color w:val="000000" w:themeColor="text1"/>
          <w:spacing w:val="-51"/>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会</w:t>
      </w:r>
      <w:r>
        <w:rPr>
          <w:rFonts w:ascii="黑体" w:hAnsi="黑体" w:eastAsia="黑体" w:cs="黑体"/>
          <w:color w:val="000000" w:themeColor="text1"/>
          <w:spacing w:val="-49"/>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议</w:t>
      </w:r>
    </w:p>
    <w:p>
      <w:pPr>
        <w:spacing w:line="352" w:lineRule="auto"/>
        <w:rPr>
          <w:rFonts w:ascii="Arial"/>
          <w:color w:val="000000" w:themeColor="text1"/>
          <w:sz w:val="21"/>
          <w14:textFill>
            <w14:solidFill>
              <w14:schemeClr w14:val="tx1"/>
            </w14:solidFill>
          </w14:textFill>
        </w:rPr>
      </w:pPr>
    </w:p>
    <w:p>
      <w:pPr>
        <w:spacing w:line="352" w:lineRule="auto"/>
        <w:rPr>
          <w:rFonts w:ascii="Arial"/>
          <w:color w:val="000000" w:themeColor="text1"/>
          <w:sz w:val="21"/>
          <w14:textFill>
            <w14:solidFill>
              <w14:schemeClr w14:val="tx1"/>
            </w14:solidFill>
          </w14:textFill>
        </w:rPr>
      </w:pPr>
    </w:p>
    <w:p>
      <w:pPr>
        <w:spacing w:before="75"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债权人会议是全体债权人参加破产程序并集体行使权利的</w:t>
      </w:r>
      <w:r>
        <w:rPr>
          <w:rFonts w:ascii="宋体" w:hAnsi="宋体" w:eastAsia="宋体" w:cs="宋体"/>
          <w:color w:val="000000" w:themeColor="text1"/>
          <w:spacing w:val="10"/>
          <w:sz w:val="23"/>
          <w:szCs w:val="23"/>
          <w14:textFill>
            <w14:solidFill>
              <w14:schemeClr w14:val="tx1"/>
            </w14:solidFill>
          </w14:textFill>
        </w:rPr>
        <w:t>决议机构</w:t>
      </w:r>
    </w:p>
    <w:p>
      <w:pPr>
        <w:spacing w:line="254" w:lineRule="auto"/>
        <w:rPr>
          <w:rFonts w:ascii="Arial"/>
          <w:color w:val="000000" w:themeColor="text1"/>
          <w:sz w:val="21"/>
          <w14:textFill>
            <w14:solidFill>
              <w14:schemeClr w14:val="tx1"/>
            </w14:solidFill>
          </w14:textFill>
        </w:rPr>
      </w:pPr>
    </w:p>
    <w:p>
      <w:pPr>
        <w:spacing w:line="255" w:lineRule="auto"/>
        <w:rPr>
          <w:rFonts w:ascii="Arial"/>
          <w:color w:val="000000" w:themeColor="text1"/>
          <w:sz w:val="21"/>
          <w14:textFill>
            <w14:solidFill>
              <w14:schemeClr w14:val="tx1"/>
            </w14:solidFill>
          </w14:textFill>
        </w:rPr>
      </w:pPr>
    </w:p>
    <w:p>
      <w:pPr>
        <w:spacing w:before="75"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1.</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债权人会议的组成及分类</w:t>
      </w:r>
    </w:p>
    <w:p>
      <w:pPr>
        <w:spacing w:before="90" w:line="221"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1"/>
          <w:sz w:val="23"/>
          <w:szCs w:val="23"/>
          <w14:textFill>
            <w14:solidFill>
              <w14:schemeClr w14:val="tx1"/>
            </w14:solidFill>
          </w14:textFill>
        </w:rPr>
        <w:t>(1)组成</w:t>
      </w:r>
    </w:p>
    <w:p>
      <w:pPr>
        <w:spacing w:before="72"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依法申报债权的债权人为债权人会议的成员。</w:t>
      </w:r>
    </w:p>
    <w:p>
      <w:pPr>
        <w:spacing w:before="99" w:line="258" w:lineRule="auto"/>
        <w:ind w:right="30"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职工不是债权人会议的成员，但是债权人会议中应当有债务人的职工</w:t>
      </w:r>
      <w:r>
        <w:rPr>
          <w:rFonts w:ascii="宋体" w:hAnsi="宋体" w:eastAsia="宋体" w:cs="宋体"/>
          <w:color w:val="000000" w:themeColor="text1"/>
          <w:spacing w:val="10"/>
          <w:sz w:val="23"/>
          <w:szCs w:val="23"/>
          <w14:textFill>
            <w14:solidFill>
              <w14:schemeClr w14:val="tx1"/>
            </w14:solidFill>
          </w14:textFill>
        </w:rPr>
        <w:t>和工会的代表参</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加，并对有关事项发表意见。</w:t>
      </w:r>
    </w:p>
    <w:p>
      <w:pPr>
        <w:spacing w:before="95"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债权人会议主席，由人民法院从有表决权的债权人中指定。</w:t>
      </w:r>
    </w:p>
    <w:p>
      <w:pPr>
        <w:spacing w:before="109"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0"/>
          <w:sz w:val="23"/>
          <w:szCs w:val="23"/>
          <w14:textFill>
            <w14:solidFill>
              <w14:schemeClr w14:val="tx1"/>
            </w14:solidFill>
          </w14:textFill>
        </w:rPr>
        <w:t>(2)分类</w:t>
      </w:r>
    </w:p>
    <w:p>
      <w:pPr>
        <w:spacing w:before="54" w:line="403" w:lineRule="exact"/>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position w:val="13"/>
          <w:sz w:val="23"/>
          <w:szCs w:val="23"/>
          <w14:textFill>
            <w14:solidFill>
              <w14:schemeClr w14:val="tx1"/>
            </w14:solidFill>
          </w14:textFill>
        </w:rPr>
        <w:t>①有表决权的债权人。是指有权出席债权人会议和发表</w:t>
      </w:r>
      <w:r>
        <w:rPr>
          <w:rFonts w:ascii="宋体" w:hAnsi="宋体" w:eastAsia="宋体" w:cs="宋体"/>
          <w:color w:val="000000" w:themeColor="text1"/>
          <w:spacing w:val="11"/>
          <w:position w:val="13"/>
          <w:sz w:val="23"/>
          <w:szCs w:val="23"/>
          <w14:textFill>
            <w14:solidFill>
              <w14:schemeClr w14:val="tx1"/>
            </w14:solidFill>
          </w14:textFill>
        </w:rPr>
        <w:t>意见，并有权对会议事项投票</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表达个人意志的债权人。</w:t>
      </w:r>
    </w:p>
    <w:p>
      <w:pPr>
        <w:rPr>
          <w:color w:val="000000" w:themeColor="text1"/>
          <w14:textFill>
            <w14:solidFill>
              <w14:schemeClr w14:val="tx1"/>
            </w14:solidFill>
          </w14:textFill>
        </w:rPr>
        <w:sectPr>
          <w:footerReference r:id="rId26" w:type="default"/>
          <w:pgSz w:w="11900" w:h="16840"/>
          <w:pgMar w:top="387" w:right="1378" w:bottom="1503" w:left="1100" w:header="0" w:footer="1232" w:gutter="0"/>
          <w:cols w:space="720" w:num="1"/>
        </w:sectPr>
      </w:pPr>
    </w:p>
    <w:p>
      <w:pPr>
        <w:spacing w:line="193" w:lineRule="auto"/>
        <w:ind w:left="1995"/>
        <w:rPr>
          <w:rFonts w:ascii="黑体" w:hAnsi="黑体" w:eastAsia="黑体" w:cs="黑体"/>
          <w:color w:val="000000" w:themeColor="text1"/>
          <w:sz w:val="36"/>
          <w:szCs w:val="36"/>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82816" behindDoc="1" locked="0" layoutInCell="1" allowOverlap="1">
            <wp:simplePos x="0" y="0"/>
            <wp:positionH relativeFrom="column">
              <wp:posOffset>1187450</wp:posOffset>
            </wp:positionH>
            <wp:positionV relativeFrom="paragraph">
              <wp:posOffset>7620</wp:posOffset>
            </wp:positionV>
            <wp:extent cx="3517900" cy="285750"/>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146"/>
                    <a:stretch>
                      <a:fillRect/>
                    </a:stretch>
                  </pic:blipFill>
                  <pic:spPr>
                    <a:xfrm>
                      <a:off x="0" y="0"/>
                      <a:ext cx="3517853" cy="285728"/>
                    </a:xfrm>
                    <a:prstGeom prst="rect">
                      <a:avLst/>
                    </a:prstGeom>
                  </pic:spPr>
                </pic:pic>
              </a:graphicData>
            </a:graphic>
          </wp:anchor>
        </w:drawing>
      </w:r>
      <w:r>
        <w:rPr>
          <w:rFonts w:ascii="黑体" w:hAnsi="黑体" w:eastAsia="黑体" w:cs="黑体"/>
          <w:b/>
          <w:bCs/>
          <w:color w:val="000000" w:themeColor="text1"/>
          <w:spacing w:val="-4"/>
          <w:sz w:val="36"/>
          <w:szCs w:val="36"/>
          <w14:textFill>
            <w14:solidFill>
              <w14:schemeClr w14:val="tx1"/>
            </w14:solidFill>
          </w14:textFill>
        </w:rPr>
        <w:t>西法大考资微信(QQ):2233200134</w:t>
      </w:r>
    </w:p>
    <w:p>
      <w:pPr>
        <w:spacing w:line="221" w:lineRule="auto"/>
        <w:ind w:left="2"/>
        <w:rPr>
          <w:rFonts w:ascii="黑体" w:hAnsi="黑体" w:eastAsia="黑体" w:cs="黑体"/>
          <w:color w:val="000000" w:themeColor="text1"/>
          <w:sz w:val="23"/>
          <w:szCs w:val="23"/>
          <w14:textFill>
            <w14:solidFill>
              <w14:schemeClr w14:val="tx1"/>
            </w14:solidFill>
          </w14:textFill>
        </w:rPr>
      </w:pPr>
      <w:r>
        <w:rPr>
          <w:rFonts w:ascii="黑体" w:hAnsi="黑体" w:eastAsia="黑体" w:cs="黑体"/>
          <w:b/>
          <w:bCs/>
          <w:color w:val="000000" w:themeColor="text1"/>
          <w:spacing w:val="-39"/>
          <w:sz w:val="23"/>
          <w:szCs w:val="23"/>
          <w14:textFill>
            <w14:solidFill>
              <w14:schemeClr w14:val="tx1"/>
            </w14:solidFill>
          </w14:textFill>
        </w:rPr>
        <w:t>商经知专题讲座</w:t>
      </w:r>
      <w:r>
        <w:rPr>
          <w:rFonts w:ascii="黑体" w:hAnsi="黑体" w:eastAsia="黑体" w:cs="黑体"/>
          <w:color w:val="000000" w:themeColor="text1"/>
          <w:spacing w:val="-24"/>
          <w:sz w:val="23"/>
          <w:szCs w:val="23"/>
          <w14:textFill>
            <w14:solidFill>
              <w14:schemeClr w14:val="tx1"/>
            </w14:solidFill>
          </w14:textFill>
        </w:rPr>
        <w:t xml:space="preserve"> </w:t>
      </w:r>
      <w:r>
        <w:rPr>
          <w:rFonts w:ascii="黑体" w:hAnsi="黑体" w:eastAsia="黑体" w:cs="黑体"/>
          <w:color w:val="000000" w:themeColor="text1"/>
          <w:spacing w:val="-39"/>
          <w:sz w:val="23"/>
          <w:szCs w:val="23"/>
          <w14:textFill>
            <w14:solidFill>
              <w14:schemeClr w14:val="tx1"/>
            </w14:solidFill>
          </w14:textFill>
        </w:rPr>
        <w:t>·精听</w:t>
      </w:r>
    </w:p>
    <w:p>
      <w:pPr>
        <w:spacing w:before="225" w:line="277" w:lineRule="auto"/>
        <w:ind w:right="81" w:firstLine="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②有限表决权的债权人。是指有权出席债权人会议和发</w:t>
      </w:r>
      <w:r>
        <w:rPr>
          <w:rFonts w:ascii="宋体" w:hAnsi="宋体" w:eastAsia="宋体" w:cs="宋体"/>
          <w:color w:val="000000" w:themeColor="text1"/>
          <w:spacing w:val="5"/>
          <w:sz w:val="23"/>
          <w:szCs w:val="23"/>
          <w14:textFill>
            <w14:solidFill>
              <w14:schemeClr w14:val="tx1"/>
            </w14:solidFill>
          </w14:textFill>
        </w:rPr>
        <w:t>表意见，并有权对会议部分事项</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投票表达个人意志的债权人，主要是对债权人特定财产享有担保权并且未放弃优先受偿权利</w:t>
      </w:r>
      <w:r>
        <w:rPr>
          <w:rFonts w:ascii="宋体" w:hAnsi="宋体" w:eastAsia="宋体" w:cs="宋体"/>
          <w:color w:val="000000" w:themeColor="text1"/>
          <w:spacing w:val="6"/>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的债权人。有限表决权的债权人对通过和解协议和通过破产财产的</w:t>
      </w:r>
      <w:r>
        <w:rPr>
          <w:rFonts w:ascii="宋体" w:hAnsi="宋体" w:eastAsia="宋体" w:cs="宋体"/>
          <w:color w:val="000000" w:themeColor="text1"/>
          <w:spacing w:val="2"/>
          <w:sz w:val="23"/>
          <w:szCs w:val="23"/>
          <w14:textFill>
            <w14:solidFill>
              <w14:schemeClr w14:val="tx1"/>
            </w14:solidFill>
          </w14:textFill>
        </w:rPr>
        <w:t>分配方案无表决权。</w:t>
      </w:r>
    </w:p>
    <w:p>
      <w:pPr>
        <w:spacing w:before="84" w:line="259" w:lineRule="auto"/>
        <w:ind w:right="104" w:firstLine="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③无表决权的债权人。是指有权出席债权人会议和发表意见，无权对会议事项投票表</w:t>
      </w:r>
      <w:r>
        <w:rPr>
          <w:rFonts w:ascii="宋体" w:hAnsi="宋体" w:eastAsia="宋体" w:cs="宋体"/>
          <w:color w:val="000000" w:themeColor="text1"/>
          <w:spacing w:val="12"/>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达个人意志的债权人。主要是：</w:t>
      </w:r>
    </w:p>
    <w:p>
      <w:pPr>
        <w:spacing w:before="97"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第一，债权尚未确定，人民法院未能为其行使</w:t>
      </w:r>
      <w:r>
        <w:rPr>
          <w:rFonts w:ascii="宋体" w:hAnsi="宋体" w:eastAsia="宋体" w:cs="宋体"/>
          <w:color w:val="000000" w:themeColor="text1"/>
          <w:spacing w:val="9"/>
          <w:sz w:val="23"/>
          <w:szCs w:val="23"/>
          <w14:textFill>
            <w14:solidFill>
              <w14:schemeClr w14:val="tx1"/>
            </w14:solidFill>
          </w14:textFill>
        </w:rPr>
        <w:t>表决权而临时确定债权额的债权人。</w:t>
      </w:r>
    </w:p>
    <w:p>
      <w:pPr>
        <w:spacing w:before="98" w:line="258" w:lineRule="auto"/>
        <w:ind w:right="97" w:firstLine="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第二，债权附有停止条件，其条件尚未成就，或</w:t>
      </w:r>
      <w:r>
        <w:rPr>
          <w:rFonts w:ascii="宋体" w:hAnsi="宋体" w:eastAsia="宋体" w:cs="宋体"/>
          <w:color w:val="000000" w:themeColor="text1"/>
          <w:spacing w:val="11"/>
          <w:sz w:val="23"/>
          <w:szCs w:val="23"/>
          <w14:textFill>
            <w14:solidFill>
              <w14:schemeClr w14:val="tx1"/>
            </w14:solidFill>
          </w14:textFill>
        </w:rPr>
        <w:t>者附有解除条件，其条件已经成就的</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债权人。</w:t>
      </w:r>
    </w:p>
    <w:p>
      <w:pPr>
        <w:spacing w:before="97"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第三，尚未代替债务人清偿债务的保证人或连</w:t>
      </w:r>
      <w:r>
        <w:rPr>
          <w:rFonts w:ascii="宋体" w:hAnsi="宋体" w:eastAsia="宋体" w:cs="宋体"/>
          <w:color w:val="000000" w:themeColor="text1"/>
          <w:spacing w:val="9"/>
          <w:sz w:val="23"/>
          <w:szCs w:val="23"/>
          <w14:textFill>
            <w14:solidFill>
              <w14:schemeClr w14:val="tx1"/>
            </w14:solidFill>
          </w14:textFill>
        </w:rPr>
        <w:t>带债务人以将来求偿权申报的债权。</w:t>
      </w:r>
    </w:p>
    <w:p>
      <w:pPr>
        <w:spacing w:before="115"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2.</w:t>
      </w:r>
      <w:r>
        <w:rPr>
          <w:rFonts w:ascii="宋体" w:hAnsi="宋体" w:eastAsia="宋体" w:cs="宋体"/>
          <w:color w:val="000000" w:themeColor="text1"/>
          <w:spacing w:val="-28"/>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债权人会议的职权</w:t>
      </w:r>
    </w:p>
    <w:p>
      <w:pPr>
        <w:spacing w:before="99"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5"/>
          <w:sz w:val="23"/>
          <w:szCs w:val="23"/>
          <w14:textFill>
            <w14:solidFill>
              <w14:schemeClr w14:val="tx1"/>
            </w14:solidFill>
          </w14:textFill>
        </w:rPr>
        <w:t>(1)职权范围</w:t>
      </w:r>
    </w:p>
    <w:p>
      <w:pPr>
        <w:spacing w:before="95" w:line="217"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z w:val="23"/>
          <w:szCs w:val="23"/>
          <w14:textFill>
            <w14:solidFill>
              <w14:schemeClr w14:val="tx1"/>
            </w14:solidFill>
          </w14:textFill>
        </w:rPr>
        <w:t>①核查债权；</w:t>
      </w:r>
    </w:p>
    <w:p>
      <w:pPr>
        <w:spacing w:before="99" w:line="217"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②申请人民法院更换管理人，审查管理人的费用和报酬；</w:t>
      </w:r>
    </w:p>
    <w:p>
      <w:pPr>
        <w:spacing w:before="100" w:line="217"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
          <w:sz w:val="23"/>
          <w:szCs w:val="23"/>
          <w14:textFill>
            <w14:solidFill>
              <w14:schemeClr w14:val="tx1"/>
            </w14:solidFill>
          </w14:textFill>
        </w:rPr>
        <w:t>③监督管理人；</w:t>
      </w:r>
    </w:p>
    <w:p>
      <w:pPr>
        <w:spacing w:before="100" w:line="217"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④选任和更换债权人委员会成员；</w:t>
      </w:r>
    </w:p>
    <w:p>
      <w:pPr>
        <w:spacing w:before="99" w:line="217"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⑤决定继续或者停止债务人的营业；</w:t>
      </w:r>
    </w:p>
    <w:p>
      <w:pPr>
        <w:spacing w:before="100" w:line="217"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⑥通过重整计划：</w:t>
      </w:r>
    </w:p>
    <w:p>
      <w:pPr>
        <w:spacing w:before="100" w:line="217"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⑦通过和解协议；</w:t>
      </w:r>
    </w:p>
    <w:p>
      <w:pPr>
        <w:spacing w:before="99" w:line="217"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⑧通过债务人财产的管理方案；</w:t>
      </w:r>
    </w:p>
    <w:p>
      <w:pPr>
        <w:spacing w:before="100" w:line="217"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⑨通过破产财产的变价方案；</w:t>
      </w:r>
    </w:p>
    <w:p>
      <w:pPr>
        <w:spacing w:before="99" w:line="217"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①通过破产财产的分配方案。</w:t>
      </w:r>
    </w:p>
    <w:p>
      <w:pPr>
        <w:spacing w:before="131"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(2)债权人会议职权委托</w:t>
      </w:r>
    </w:p>
    <w:p>
      <w:pPr>
        <w:spacing w:before="86" w:line="217"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①债权人会议可以将</w:t>
      </w:r>
      <w:r>
        <w:rPr>
          <w:rFonts w:ascii="宋体" w:hAnsi="宋体" w:eastAsia="宋体" w:cs="宋体"/>
          <w:color w:val="000000" w:themeColor="text1"/>
          <w:spacing w:val="11"/>
          <w:sz w:val="23"/>
          <w:szCs w:val="23"/>
          <w:u w:val="single" w:color="auto"/>
          <w14:textFill>
            <w14:solidFill>
              <w14:schemeClr w14:val="tx1"/>
            </w14:solidFill>
          </w14:textFill>
        </w:rPr>
        <w:t>申请人民法院更换管理人，审查管理人的费用和报酬，监督管理</w:t>
      </w:r>
    </w:p>
    <w:p>
      <w:pPr>
        <w:spacing w:before="121"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人，决定继续或者停止债务人的营业的职权委托给债权人委员会；</w:t>
      </w:r>
    </w:p>
    <w:p>
      <w:pPr>
        <w:spacing w:before="96" w:line="217"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②债权人会议不得作出概括性授权，委托债权人</w:t>
      </w:r>
      <w:r>
        <w:rPr>
          <w:rFonts w:ascii="宋体" w:hAnsi="宋体" w:eastAsia="宋体" w:cs="宋体"/>
          <w:color w:val="000000" w:themeColor="text1"/>
          <w:spacing w:val="9"/>
          <w:sz w:val="23"/>
          <w:szCs w:val="23"/>
          <w14:textFill>
            <w14:solidFill>
              <w14:schemeClr w14:val="tx1"/>
            </w14:solidFill>
          </w14:textFill>
        </w:rPr>
        <w:t>委员会行使债权人会议所有职权。</w:t>
      </w:r>
    </w:p>
    <w:p>
      <w:pPr>
        <w:spacing w:before="81"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3.</w:t>
      </w:r>
      <w:r>
        <w:rPr>
          <w:rFonts w:ascii="宋体" w:hAnsi="宋体" w:eastAsia="宋体" w:cs="宋体"/>
          <w:color w:val="000000" w:themeColor="text1"/>
          <w:spacing w:val="-61"/>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债权人会议的召开主持</w:t>
      </w:r>
    </w:p>
    <w:p>
      <w:pPr>
        <w:spacing w:before="107"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(1)债权人会议的主持：债权人会议主席主持债权人会议。</w:t>
      </w:r>
    </w:p>
    <w:p>
      <w:pPr>
        <w:spacing w:before="97"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(2)债权人可以委托代理人出席债权人会议。</w:t>
      </w:r>
    </w:p>
    <w:p>
      <w:pPr>
        <w:spacing w:before="97"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(3)第一次债权人会议的召开：第一次债权人会议为法定会议，由人民法院召集，应</w:t>
      </w:r>
    </w:p>
    <w:p>
      <w:pPr>
        <w:spacing w:before="99"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当在债权申报期限届满后15日内召开。</w:t>
      </w:r>
    </w:p>
    <w:p>
      <w:pPr>
        <w:spacing w:before="96" w:line="271" w:lineRule="auto"/>
        <w:ind w:right="65" w:firstLine="470"/>
        <w:jc w:val="both"/>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(4)以后各次债权人会议的召开：以后的债权人会议在人民法院认为必要时，或者管</w:t>
      </w:r>
      <w:r>
        <w:rPr>
          <w:rFonts w:ascii="宋体" w:hAnsi="宋体" w:eastAsia="宋体" w:cs="宋体"/>
          <w:color w:val="000000" w:themeColor="text1"/>
          <w:spacing w:val="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理人、债权人委员会、占债权总额1/4以上的债权人</w:t>
      </w:r>
      <w:r>
        <w:rPr>
          <w:rFonts w:ascii="宋体" w:hAnsi="宋体" w:eastAsia="宋体" w:cs="宋体"/>
          <w:color w:val="000000" w:themeColor="text1"/>
          <w:spacing w:val="14"/>
          <w:sz w:val="23"/>
          <w:szCs w:val="23"/>
          <w14:textFill>
            <w14:solidFill>
              <w14:schemeClr w14:val="tx1"/>
            </w14:solidFill>
          </w14:textFill>
        </w:rPr>
        <w:t>向债权人会议主席提议时召开。召开</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债权人会议，管理人应当提前15日通知已知的债权人。</w:t>
      </w:r>
    </w:p>
    <w:p>
      <w:pPr>
        <w:spacing w:before="87"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4.</w:t>
      </w:r>
      <w:r>
        <w:rPr>
          <w:rFonts w:ascii="宋体" w:hAnsi="宋体" w:eastAsia="宋体" w:cs="宋体"/>
          <w:color w:val="000000" w:themeColor="text1"/>
          <w:spacing w:val="-63"/>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债权人会议的表决和复议</w:t>
      </w:r>
    </w:p>
    <w:p>
      <w:pPr>
        <w:spacing w:before="109"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8"/>
          <w:sz w:val="23"/>
          <w:szCs w:val="23"/>
          <w14:textFill>
            <w14:solidFill>
              <w14:schemeClr w14:val="tx1"/>
            </w14:solidFill>
          </w14:textFill>
        </w:rPr>
        <w:t>(1)表决程序</w:t>
      </w:r>
    </w:p>
    <w:p>
      <w:pPr>
        <w:spacing w:before="84" w:line="402" w:lineRule="exact"/>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position w:val="13"/>
          <w:sz w:val="23"/>
          <w:szCs w:val="23"/>
          <w14:textFill>
            <w14:solidFill>
              <w14:schemeClr w14:val="tx1"/>
            </w14:solidFill>
          </w14:textFill>
        </w:rPr>
        <w:t>①</w:t>
      </w:r>
      <w:r>
        <w:rPr>
          <w:rFonts w:ascii="宋体" w:hAnsi="宋体" w:eastAsia="宋体" w:cs="宋体"/>
          <w:color w:val="000000" w:themeColor="text1"/>
          <w:spacing w:val="-72"/>
          <w:position w:val="13"/>
          <w:sz w:val="23"/>
          <w:szCs w:val="23"/>
          <w14:textFill>
            <w14:solidFill>
              <w14:schemeClr w14:val="tx1"/>
            </w14:solidFill>
          </w14:textFill>
        </w:rPr>
        <w:t xml:space="preserve"> </w:t>
      </w:r>
      <w:r>
        <w:rPr>
          <w:rFonts w:ascii="宋体" w:hAnsi="宋体" w:eastAsia="宋体" w:cs="宋体"/>
          <w:color w:val="000000" w:themeColor="text1"/>
          <w:spacing w:val="13"/>
          <w:position w:val="13"/>
          <w:sz w:val="23"/>
          <w:szCs w:val="23"/>
          <w14:textFill>
            <w14:solidFill>
              <w14:schemeClr w14:val="tx1"/>
            </w14:solidFill>
          </w14:textFill>
        </w:rPr>
        <w:t>一般事项表决。债权人会议的决议，由出席会议的有表决权的债权人过半数通过，</w:t>
      </w:r>
    </w:p>
    <w:p>
      <w:pPr>
        <w:spacing w:before="1"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并且其所代表的债权额必须占无财产担保债权总额的1/2以上。</w:t>
      </w:r>
    </w:p>
    <w:p>
      <w:pPr>
        <w:spacing w:before="74" w:line="217"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②特殊事项表决。</w:t>
      </w:r>
    </w:p>
    <w:p>
      <w:pPr>
        <w:spacing w:before="131"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第一，通过和解协议的决议，由出席会议的有表决权的</w:t>
      </w:r>
      <w:r>
        <w:rPr>
          <w:rFonts w:ascii="宋体" w:hAnsi="宋体" w:eastAsia="宋体" w:cs="宋体"/>
          <w:color w:val="000000" w:themeColor="text1"/>
          <w:spacing w:val="11"/>
          <w:sz w:val="23"/>
          <w:szCs w:val="23"/>
          <w:u w:val="single" w:color="auto"/>
          <w14:textFill>
            <w14:solidFill>
              <w14:schemeClr w14:val="tx1"/>
            </w14:solidFill>
          </w14:textFill>
        </w:rPr>
        <w:t>债权人过半数同意</w:t>
      </w:r>
      <w:r>
        <w:rPr>
          <w:rFonts w:ascii="宋体" w:hAnsi="宋体" w:eastAsia="宋体" w:cs="宋体"/>
          <w:color w:val="000000" w:themeColor="text1"/>
          <w:spacing w:val="11"/>
          <w:sz w:val="23"/>
          <w:szCs w:val="23"/>
          <w14:textFill>
            <w14:solidFill>
              <w14:schemeClr w14:val="tx1"/>
            </w14:solidFill>
          </w14:textFill>
        </w:rPr>
        <w:t>，并且其所</w:t>
      </w:r>
    </w:p>
    <w:p>
      <w:pPr>
        <w:rPr>
          <w:color w:val="000000" w:themeColor="text1"/>
          <w14:textFill>
            <w14:solidFill>
              <w14:schemeClr w14:val="tx1"/>
            </w14:solidFill>
          </w14:textFill>
        </w:rPr>
        <w:sectPr>
          <w:footerReference r:id="rId27" w:type="default"/>
          <w:pgSz w:w="11900" w:h="16840"/>
          <w:pgMar w:top="318" w:right="1074" w:bottom="1022" w:left="1319" w:header="0" w:footer="863" w:gutter="0"/>
          <w:cols w:space="720" w:num="1"/>
        </w:sectPr>
      </w:pPr>
    </w:p>
    <w:p>
      <w:pPr>
        <w:spacing w:before="1" w:line="221" w:lineRule="auto"/>
        <w:ind w:left="2084"/>
        <w:rPr>
          <w:rFonts w:ascii="黑体" w:hAnsi="黑体" w:eastAsia="黑体" w:cs="黑体"/>
          <w:color w:val="000000" w:themeColor="text1"/>
          <w:sz w:val="33"/>
          <w:szCs w:val="33"/>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83840" behindDoc="1" locked="0" layoutInCell="1" allowOverlap="1">
            <wp:simplePos x="0" y="0"/>
            <wp:positionH relativeFrom="column">
              <wp:posOffset>1244600</wp:posOffset>
            </wp:positionH>
            <wp:positionV relativeFrom="paragraph">
              <wp:posOffset>-41910</wp:posOffset>
            </wp:positionV>
            <wp:extent cx="3536950" cy="285750"/>
            <wp:effectExtent l="0" t="0" r="0" b="0"/>
            <wp:wrapNone/>
            <wp:docPr id="71" name="IM 71"/>
            <wp:cNvGraphicFramePr/>
            <a:graphic xmlns:a="http://schemas.openxmlformats.org/drawingml/2006/main">
              <a:graphicData uri="http://schemas.openxmlformats.org/drawingml/2006/picture">
                <pic:pic xmlns:pic="http://schemas.openxmlformats.org/drawingml/2006/picture">
                  <pic:nvPicPr>
                    <pic:cNvPr id="71" name="IM 71"/>
                    <pic:cNvPicPr/>
                  </pic:nvPicPr>
                  <pic:blipFill>
                    <a:blip r:embed="rId147"/>
                    <a:stretch>
                      <a:fillRect/>
                    </a:stretch>
                  </pic:blipFill>
                  <pic:spPr>
                    <a:xfrm>
                      <a:off x="0" y="0"/>
                      <a:ext cx="3536895" cy="285728"/>
                    </a:xfrm>
                    <a:prstGeom prst="rect">
                      <a:avLst/>
                    </a:prstGeom>
                  </pic:spPr>
                </pic:pic>
              </a:graphicData>
            </a:graphic>
          </wp:anchor>
        </w:drawing>
      </w:r>
      <w:r>
        <w:rPr>
          <w:rFonts w:ascii="黑体" w:hAnsi="黑体" w:eastAsia="黑体" w:cs="黑体"/>
          <w:b/>
          <w:bCs/>
          <w:color w:val="000000" w:themeColor="text1"/>
          <w:spacing w:val="19"/>
          <w:sz w:val="33"/>
          <w:szCs w:val="33"/>
          <w14:textFill>
            <w14:solidFill>
              <w14:schemeClr w14:val="tx1"/>
            </w14:solidFill>
          </w14:textFill>
        </w:rPr>
        <w:t>西法大考资微信(</w:t>
      </w:r>
      <w:r>
        <w:rPr>
          <w:rFonts w:ascii="黑体" w:hAnsi="黑体" w:eastAsia="黑体" w:cs="黑体"/>
          <w:b/>
          <w:bCs/>
          <w:color w:val="000000" w:themeColor="text1"/>
          <w:sz w:val="33"/>
          <w:szCs w:val="33"/>
          <w14:textFill>
            <w14:solidFill>
              <w14:schemeClr w14:val="tx1"/>
            </w14:solidFill>
          </w14:textFill>
        </w:rPr>
        <w:t>QQ</w:t>
      </w:r>
      <w:r>
        <w:rPr>
          <w:rFonts w:ascii="黑体" w:hAnsi="黑体" w:eastAsia="黑体" w:cs="黑体"/>
          <w:b/>
          <w:bCs/>
          <w:color w:val="000000" w:themeColor="text1"/>
          <w:spacing w:val="19"/>
          <w:sz w:val="33"/>
          <w:szCs w:val="33"/>
          <w14:textFill>
            <w14:solidFill>
              <w14:schemeClr w14:val="tx1"/>
            </w14:solidFill>
          </w14:textFill>
        </w:rPr>
        <w:t>):2233200134</w:t>
      </w:r>
    </w:p>
    <w:p>
      <w:pPr>
        <w:spacing w:before="14" w:line="215" w:lineRule="auto"/>
        <w:jc w:val="right"/>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专题五</w:t>
      </w:r>
      <w:r>
        <w:rPr>
          <w:rFonts w:ascii="宋体" w:hAnsi="宋体" w:eastAsia="宋体" w:cs="宋体"/>
          <w:color w:val="000000" w:themeColor="text1"/>
          <w:spacing w:val="-57"/>
          <w:sz w:val="22"/>
          <w:szCs w:val="22"/>
          <w14:textFill>
            <w14:solidFill>
              <w14:schemeClr w14:val="tx1"/>
            </w14:solidFill>
          </w14:textFill>
        </w:rPr>
        <w:t xml:space="preserve"> </w:t>
      </w:r>
      <w:r>
        <w:rPr>
          <w:rFonts w:ascii="宋体" w:hAnsi="宋体" w:eastAsia="宋体" w:cs="宋体"/>
          <w:color w:val="000000" w:themeColor="text1"/>
          <w:spacing w:val="-23"/>
          <w:sz w:val="22"/>
          <w:szCs w:val="22"/>
          <w14:textFill>
            <w14:solidFill>
              <w14:schemeClr w14:val="tx1"/>
            </w14:solidFill>
          </w14:textFill>
        </w:rPr>
        <w:t>|企业破产法</w:t>
      </w:r>
    </w:p>
    <w:p>
      <w:pPr>
        <w:spacing w:line="241" w:lineRule="auto"/>
        <w:rPr>
          <w:rFonts w:ascii="Arial"/>
          <w:color w:val="000000" w:themeColor="text1"/>
          <w:sz w:val="21"/>
          <w14:textFill>
            <w14:solidFill>
              <w14:schemeClr w14:val="tx1"/>
            </w14:solidFill>
          </w14:textFill>
        </w:rPr>
      </w:pPr>
    </w:p>
    <w:p>
      <w:pPr>
        <w:spacing w:before="72"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7"/>
          <w:sz w:val="22"/>
          <w:szCs w:val="22"/>
          <w14:textFill>
            <w14:solidFill>
              <w14:schemeClr w14:val="tx1"/>
            </w14:solidFill>
          </w14:textFill>
        </w:rPr>
        <w:t>代表的债权额占无财产担保</w:t>
      </w:r>
      <w:r>
        <w:rPr>
          <w:rFonts w:ascii="宋体" w:hAnsi="宋体" w:eastAsia="宋体" w:cs="宋体"/>
          <w:color w:val="000000" w:themeColor="text1"/>
          <w:spacing w:val="27"/>
          <w:sz w:val="22"/>
          <w:szCs w:val="22"/>
          <w:u w:val="single" w:color="auto"/>
          <w14:textFill>
            <w14:solidFill>
              <w14:schemeClr w14:val="tx1"/>
            </w14:solidFill>
          </w14:textFill>
        </w:rPr>
        <w:t>债权总额的2/3以上</w:t>
      </w:r>
    </w:p>
    <w:p>
      <w:pPr>
        <w:spacing w:before="138"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第二，重整计划草案的分类分组表决。</w:t>
      </w:r>
    </w:p>
    <w:p>
      <w:pPr>
        <w:spacing w:before="89" w:line="280" w:lineRule="auto"/>
        <w:ind w:right="46"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对重整计划草案进行分组表决时，权益因重整计划草案受到调整或者影响的债权人或</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21"/>
          <w:sz w:val="22"/>
          <w:szCs w:val="22"/>
          <w:u w:val="single" w:color="auto"/>
          <w14:textFill>
            <w14:solidFill>
              <w14:schemeClr w14:val="tx1"/>
            </w14:solidFill>
          </w14:textFill>
        </w:rPr>
        <w:t>者股东，有权参加表决</w:t>
      </w:r>
      <w:r>
        <w:rPr>
          <w:rFonts w:ascii="宋体" w:hAnsi="宋体" w:eastAsia="宋体" w:cs="宋体"/>
          <w:color w:val="000000" w:themeColor="text1"/>
          <w:spacing w:val="21"/>
          <w:sz w:val="22"/>
          <w:szCs w:val="22"/>
          <w14:textFill>
            <w14:solidFill>
              <w14:schemeClr w14:val="tx1"/>
            </w14:solidFill>
          </w14:textFill>
        </w:rPr>
        <w:t>；权益未受到调整或者影响的债权人或者股东</w:t>
      </w:r>
      <w:r>
        <w:rPr>
          <w:rFonts w:ascii="宋体" w:hAnsi="宋体" w:eastAsia="宋体" w:cs="宋体"/>
          <w:color w:val="000000" w:themeColor="text1"/>
          <w:spacing w:val="20"/>
          <w:sz w:val="22"/>
          <w:szCs w:val="22"/>
          <w14:textFill>
            <w14:solidFill>
              <w14:schemeClr w14:val="tx1"/>
            </w14:solidFill>
          </w14:textFill>
        </w:rPr>
        <w:t>，不参加重整计划草</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
          <w:sz w:val="22"/>
          <w:szCs w:val="22"/>
          <w14:textFill>
            <w14:solidFill>
              <w14:schemeClr w14:val="tx1"/>
            </w14:solidFill>
          </w14:textFill>
        </w:rPr>
        <w:t>案的表决。</w:t>
      </w:r>
    </w:p>
    <w:p>
      <w:pPr>
        <w:spacing w:before="107" w:line="401" w:lineRule="exact"/>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3"/>
          <w:sz w:val="22"/>
          <w:szCs w:val="22"/>
          <w14:textFill>
            <w14:solidFill>
              <w14:schemeClr w14:val="tx1"/>
            </w14:solidFill>
          </w14:textFill>
        </w:rPr>
        <w:t>出席会议的同一表决组的债权人过半数同意重整计划草案，并且其所代表的债权额占</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该组债权总额的2/3以上的，即为该组通过重整计划草案。</w:t>
      </w:r>
    </w:p>
    <w:p>
      <w:pPr>
        <w:spacing w:before="107" w:line="217"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③决议撤销</w:t>
      </w:r>
    </w:p>
    <w:p>
      <w:pPr>
        <w:spacing w:before="93" w:line="410" w:lineRule="exact"/>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position w:val="14"/>
          <w:sz w:val="22"/>
          <w:szCs w:val="22"/>
          <w14:textFill>
            <w14:solidFill>
              <w14:schemeClr w14:val="tx1"/>
            </w14:solidFill>
          </w14:textFill>
        </w:rPr>
        <w:t>债权人会议的决议具有以下情形之一</w:t>
      </w:r>
      <w:r>
        <w:rPr>
          <w:rFonts w:ascii="宋体" w:hAnsi="宋体" w:eastAsia="宋体" w:cs="宋体"/>
          <w:color w:val="000000" w:themeColor="text1"/>
          <w:spacing w:val="-61"/>
          <w:position w:val="14"/>
          <w:sz w:val="22"/>
          <w:szCs w:val="22"/>
          <w14:textFill>
            <w14:solidFill>
              <w14:schemeClr w14:val="tx1"/>
            </w14:solidFill>
          </w14:textFill>
        </w:rPr>
        <w:t xml:space="preserve"> </w:t>
      </w:r>
      <w:r>
        <w:rPr>
          <w:rFonts w:ascii="宋体" w:hAnsi="宋体" w:eastAsia="宋体" w:cs="宋体"/>
          <w:color w:val="000000" w:themeColor="text1"/>
          <w:spacing w:val="20"/>
          <w:position w:val="14"/>
          <w:sz w:val="22"/>
          <w:szCs w:val="22"/>
          <w14:textFill>
            <w14:solidFill>
              <w14:schemeClr w14:val="tx1"/>
            </w14:solidFill>
          </w14:textFill>
        </w:rPr>
        <w:t>，损害债权人利益，债权人申请撤销的，人民法</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0"/>
          <w:sz w:val="22"/>
          <w:szCs w:val="22"/>
          <w14:textFill>
            <w14:solidFill>
              <w14:schemeClr w14:val="tx1"/>
            </w14:solidFill>
          </w14:textFill>
        </w:rPr>
        <w:t>院应予支持：</w:t>
      </w:r>
    </w:p>
    <w:p>
      <w:pPr>
        <w:spacing w:before="97"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第一</w:t>
      </w:r>
      <w:r>
        <w:rPr>
          <w:rFonts w:ascii="宋体" w:hAnsi="宋体" w:eastAsia="宋体" w:cs="宋体"/>
          <w:color w:val="000000" w:themeColor="text1"/>
          <w:spacing w:val="-54"/>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，债权人会议的召开违反法定程序；</w:t>
      </w:r>
    </w:p>
    <w:p>
      <w:pPr>
        <w:spacing w:before="10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第二，债权人会议的表决违反法定程序；</w:t>
      </w:r>
    </w:p>
    <w:p>
      <w:pPr>
        <w:spacing w:before="110"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第三，债权人会议的决议内容违法；</w:t>
      </w:r>
    </w:p>
    <w:p>
      <w:pPr>
        <w:spacing w:before="10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第四，债权人会议的决议超出债权人会议的职</w:t>
      </w:r>
      <w:r>
        <w:rPr>
          <w:rFonts w:ascii="宋体" w:hAnsi="宋体" w:eastAsia="宋体" w:cs="宋体"/>
          <w:color w:val="000000" w:themeColor="text1"/>
          <w:spacing w:val="20"/>
          <w:sz w:val="22"/>
          <w:szCs w:val="22"/>
          <w14:textFill>
            <w14:solidFill>
              <w14:schemeClr w14:val="tx1"/>
            </w14:solidFill>
          </w14:textFill>
        </w:rPr>
        <w:t>权范围</w:t>
      </w:r>
    </w:p>
    <w:p>
      <w:pPr>
        <w:spacing w:before="98"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人民法院可以</w:t>
      </w:r>
      <w:r>
        <w:rPr>
          <w:rFonts w:ascii="宋体" w:hAnsi="宋体" w:eastAsia="宋体" w:cs="宋体"/>
          <w:color w:val="000000" w:themeColor="text1"/>
          <w:spacing w:val="13"/>
          <w:sz w:val="22"/>
          <w:szCs w:val="22"/>
          <w:u w:val="single" w:color="auto"/>
          <w14:textFill>
            <w14:solidFill>
              <w14:schemeClr w14:val="tx1"/>
            </w14:solidFill>
          </w14:textFill>
        </w:rPr>
        <w:t>裁定撤销全部或者部分事项决议，责令债权人会议依法重新作出决议</w:t>
      </w:r>
      <w:r>
        <w:rPr>
          <w:rFonts w:ascii="宋体" w:hAnsi="宋体" w:eastAsia="宋体" w:cs="宋体"/>
          <w:color w:val="000000" w:themeColor="text1"/>
          <w:spacing w:val="13"/>
          <w:sz w:val="22"/>
          <w:szCs w:val="22"/>
          <w14:textFill>
            <w14:solidFill>
              <w14:schemeClr w14:val="tx1"/>
            </w14:solidFill>
          </w14:textFill>
        </w:rPr>
        <w:t>。</w:t>
      </w:r>
    </w:p>
    <w:p>
      <w:pPr>
        <w:spacing w:before="130" w:line="391" w:lineRule="exact"/>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position w:val="12"/>
          <w:sz w:val="22"/>
          <w:szCs w:val="22"/>
          <w14:textFill>
            <w14:solidFill>
              <w14:schemeClr w14:val="tx1"/>
            </w14:solidFill>
          </w14:textFill>
        </w:rPr>
        <w:t>债权人申请撤销债权人会议决议的，应当提出书面申请。债权人会议采取通信、网络投</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票等非现场方式进行表决的，债权人申请撤销的期限自债权人收到通知之日起算。</w:t>
      </w:r>
    </w:p>
    <w:p>
      <w:pPr>
        <w:spacing w:before="12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5"/>
          <w:sz w:val="22"/>
          <w:szCs w:val="22"/>
          <w14:textFill>
            <w14:solidFill>
              <w14:schemeClr w14:val="tx1"/>
            </w14:solidFill>
          </w14:textFill>
        </w:rPr>
        <w:t>(2)决议形式</w:t>
      </w:r>
    </w:p>
    <w:p>
      <w:pPr>
        <w:spacing w:before="78" w:line="285" w:lineRule="auto"/>
        <w:ind w:right="26"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债权人会议的决议除</w:t>
      </w:r>
      <w:r>
        <w:rPr>
          <w:rFonts w:ascii="宋体" w:hAnsi="宋体" w:eastAsia="宋体" w:cs="宋体"/>
          <w:color w:val="000000" w:themeColor="text1"/>
          <w:spacing w:val="15"/>
          <w:sz w:val="22"/>
          <w:szCs w:val="22"/>
          <w:u w:val="single" w:color="auto"/>
          <w14:textFill>
            <w14:solidFill>
              <w14:schemeClr w14:val="tx1"/>
            </w14:solidFill>
          </w14:textFill>
        </w:rPr>
        <w:t>现场表决</w:t>
      </w:r>
      <w:r>
        <w:rPr>
          <w:rFonts w:ascii="宋体" w:hAnsi="宋体" w:eastAsia="宋体" w:cs="宋体"/>
          <w:color w:val="000000" w:themeColor="text1"/>
          <w:spacing w:val="15"/>
          <w:sz w:val="22"/>
          <w:szCs w:val="22"/>
          <w14:textFill>
            <w14:solidFill>
              <w14:schemeClr w14:val="tx1"/>
            </w14:solidFill>
          </w14:textFill>
        </w:rPr>
        <w:t>外，可以由管理人事先将相关决议事项告知债权人，采取</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5"/>
          <w:sz w:val="22"/>
          <w:szCs w:val="22"/>
          <w:u w:val="single" w:color="auto"/>
          <w14:textFill>
            <w14:solidFill>
              <w14:schemeClr w14:val="tx1"/>
            </w14:solidFill>
          </w14:textFill>
        </w:rPr>
        <w:t>通信、网络投票等非现场方式进</w:t>
      </w:r>
      <w:r>
        <w:rPr>
          <w:rFonts w:ascii="宋体" w:hAnsi="宋体" w:eastAsia="宋体" w:cs="宋体"/>
          <w:color w:val="000000" w:themeColor="text1"/>
          <w:spacing w:val="15"/>
          <w:sz w:val="22"/>
          <w:szCs w:val="22"/>
          <w14:textFill>
            <w14:solidFill>
              <w14:schemeClr w14:val="tx1"/>
            </w14:solidFill>
          </w14:textFill>
        </w:rPr>
        <w:t>行表决。采取非现场方式进行表决的，管理人应当在债权人</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会议召开后的3日内，以信函、电子邮件、公告等方式将表决结果</w:t>
      </w:r>
      <w:r>
        <w:rPr>
          <w:rFonts w:ascii="宋体" w:hAnsi="宋体" w:eastAsia="宋体" w:cs="宋体"/>
          <w:color w:val="000000" w:themeColor="text1"/>
          <w:spacing w:val="15"/>
          <w:sz w:val="22"/>
          <w:szCs w:val="22"/>
          <w14:textFill>
            <w14:solidFill>
              <w14:schemeClr w14:val="tx1"/>
            </w14:solidFill>
          </w14:textFill>
        </w:rPr>
        <w:t>告知参与表决的债权人。</w:t>
      </w:r>
    </w:p>
    <w:p>
      <w:pPr>
        <w:spacing w:before="153" w:line="220"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3"/>
          <w:sz w:val="22"/>
          <w:szCs w:val="22"/>
          <w14:textFill>
            <w14:solidFill>
              <w14:schemeClr w14:val="tx1"/>
            </w14:solidFill>
          </w14:textFill>
        </w:rPr>
        <w:t>(3)复议程序</w:t>
      </w:r>
    </w:p>
    <w:p>
      <w:pPr>
        <w:spacing w:before="65" w:line="328" w:lineRule="auto"/>
        <w:ind w:right="25"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债务人财产的管理方案和破产财产的变价方案，经债权人会议表决未通过的，由人民</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法院依法裁定。债权人对该裁定不服的，自裁定宣布之日或收到通知之日起15日内向该</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人民法院申请复议</w:t>
      </w:r>
    </w:p>
    <w:p>
      <w:pPr>
        <w:spacing w:before="87" w:line="328" w:lineRule="auto"/>
        <w:ind w:right="6"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破产财产分配方案，经债权人会议两次讨论仍未</w:t>
      </w:r>
      <w:r>
        <w:rPr>
          <w:rFonts w:ascii="宋体" w:hAnsi="宋体" w:eastAsia="宋体" w:cs="宋体"/>
          <w:color w:val="000000" w:themeColor="text1"/>
          <w:spacing w:val="21"/>
          <w:sz w:val="22"/>
          <w:szCs w:val="22"/>
          <w14:textFill>
            <w14:solidFill>
              <w14:schemeClr w14:val="tx1"/>
            </w14:solidFill>
          </w14:textFill>
        </w:rPr>
        <w:t>通过的，由人民法院依法裁定。债权</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0"/>
          <w:sz w:val="22"/>
          <w:szCs w:val="22"/>
          <w14:textFill>
            <w14:solidFill>
              <w14:schemeClr w14:val="tx1"/>
            </w14:solidFill>
          </w14:textFill>
        </w:rPr>
        <w:t>额占无财产担保债权总额1/2以上的债权人，自裁定宣布之日或收</w:t>
      </w:r>
      <w:r>
        <w:rPr>
          <w:rFonts w:ascii="宋体" w:hAnsi="宋体" w:eastAsia="宋体" w:cs="宋体"/>
          <w:color w:val="000000" w:themeColor="text1"/>
          <w:spacing w:val="29"/>
          <w:sz w:val="22"/>
          <w:szCs w:val="22"/>
          <w14:textFill>
            <w14:solidFill>
              <w14:schemeClr w14:val="tx1"/>
            </w14:solidFill>
          </w14:textFill>
        </w:rPr>
        <w:t>到通知之日起15日内</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向该人民法院申请复议。</w:t>
      </w:r>
    </w:p>
    <w:p>
      <w:pPr>
        <w:spacing w:before="9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复议期间不停止裁决的执行。</w:t>
      </w:r>
    </w:p>
    <w:p>
      <w:pPr>
        <w:spacing w:before="207"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三</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债</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权</w:t>
      </w:r>
      <w:r>
        <w:rPr>
          <w:rFonts w:ascii="宋体" w:hAnsi="宋体" w:eastAsia="宋体" w:cs="宋体"/>
          <w:color w:val="000000" w:themeColor="text1"/>
          <w:spacing w:val="-22"/>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人</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委</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员</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会</w:t>
      </w:r>
    </w:p>
    <w:p>
      <w:pPr>
        <w:spacing w:before="26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1.</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债权人委员会的设立和成员</w:t>
      </w:r>
    </w:p>
    <w:p>
      <w:pPr>
        <w:spacing w:before="10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债权人会议可以决定设立债权人委员会</w:t>
      </w:r>
    </w:p>
    <w:p>
      <w:pPr>
        <w:spacing w:before="80" w:line="327"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债权人委员会成员包括由</w:t>
      </w:r>
      <w:r>
        <w:rPr>
          <w:rFonts w:ascii="宋体" w:hAnsi="宋体" w:eastAsia="宋体" w:cs="宋体"/>
          <w:color w:val="000000" w:themeColor="text1"/>
          <w:spacing w:val="24"/>
          <w:sz w:val="22"/>
          <w:szCs w:val="22"/>
          <w:u w:val="single" w:color="auto"/>
          <w14:textFill>
            <w14:solidFill>
              <w14:schemeClr w14:val="tx1"/>
            </w14:solidFill>
          </w14:textFill>
        </w:rPr>
        <w:t>债权人会议选出的债权人代表和1名债务人的职工代表或者</w:t>
      </w:r>
    </w:p>
    <w:p>
      <w:pPr>
        <w:spacing w:before="1"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工会代表。委员会的成员不得超过9人，成员应当经人民法院书面决</w:t>
      </w:r>
      <w:r>
        <w:rPr>
          <w:rFonts w:ascii="宋体" w:hAnsi="宋体" w:eastAsia="宋体" w:cs="宋体"/>
          <w:color w:val="000000" w:themeColor="text1"/>
          <w:spacing w:val="23"/>
          <w:sz w:val="22"/>
          <w:szCs w:val="22"/>
          <w14:textFill>
            <w14:solidFill>
              <w14:schemeClr w14:val="tx1"/>
            </w14:solidFill>
          </w14:textFill>
        </w:rPr>
        <w:t>定认可</w:t>
      </w:r>
    </w:p>
    <w:p>
      <w:pPr>
        <w:spacing w:before="10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2.</w:t>
      </w:r>
      <w:r>
        <w:rPr>
          <w:rFonts w:ascii="宋体" w:hAnsi="宋体" w:eastAsia="宋体" w:cs="宋体"/>
          <w:color w:val="000000" w:themeColor="text1"/>
          <w:spacing w:val="-39"/>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债权人委员会的职权</w:t>
      </w:r>
    </w:p>
    <w:p>
      <w:pPr>
        <w:spacing w:before="110"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(1)监督债务人财产的管理和处分；</w:t>
      </w:r>
    </w:p>
    <w:p>
      <w:pPr>
        <w:spacing w:before="10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(2)监督破产财产分配；</w:t>
      </w:r>
    </w:p>
    <w:p>
      <w:pPr>
        <w:spacing w:before="108"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(3)提议召开债权人会议；</w:t>
      </w:r>
    </w:p>
    <w:p>
      <w:pPr>
        <w:rPr>
          <w:color w:val="000000" w:themeColor="text1"/>
          <w14:textFill>
            <w14:solidFill>
              <w14:schemeClr w14:val="tx1"/>
            </w14:solidFill>
          </w14:textFill>
        </w:rPr>
        <w:sectPr>
          <w:footerReference r:id="rId28" w:type="default"/>
          <w:pgSz w:w="11900" w:h="16840"/>
          <w:pgMar w:top="397" w:right="1252" w:bottom="400" w:left="1199" w:header="0" w:footer="0" w:gutter="0"/>
          <w:cols w:space="720" w:num="1"/>
        </w:sectPr>
      </w:pPr>
    </w:p>
    <w:p>
      <w:pPr>
        <w:spacing w:line="449" w:lineRule="exact"/>
        <w:ind w:firstLine="195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549" o:spid="_x0000_s1549" o:spt="203" style="height:22.5pt;width:278.5pt;" coordsize="5570,450">
            <o:lock v:ext="edit"/>
            <v:shape id="_x0000_s1550" o:spid="_x0000_s1550" o:spt="75" type="#_x0000_t75" style="position:absolute;left:0;top:0;height:450;width:5570;" filled="f" stroked="f" coordsize="21600,21600">
              <v:path/>
              <v:fill on="f" focussize="0,0"/>
              <v:stroke on="f"/>
              <v:imagedata r:id="rId148" o:title=""/>
              <o:lock v:ext="edit" aspectratio="t"/>
            </v:shape>
            <v:shape id="_x0000_s1551" o:spid="_x0000_s1551" o:spt="202" type="#_x0000_t202" style="position:absolute;left:-20;top:-20;height:547;width:5610;" filled="f" stroked="f" coordsize="21600,21600">
              <v:path/>
              <v:fill on="f" focussize="0,0"/>
              <v:stroke on="f"/>
              <v:imagedata o:title=""/>
              <o:lock v:ext="edit" aspectratio="f"/>
              <v:textbox inset="0mm,0mm,0mm,0mm">
                <w:txbxContent>
                  <w:p>
                    <w:pPr>
                      <w:spacing w:before="106" w:line="222" w:lineRule="auto"/>
                      <w:ind w:left="164"/>
                      <w:rPr>
                        <w:rFonts w:ascii="黑体" w:hAnsi="黑体" w:eastAsia="黑体" w:cs="黑体"/>
                        <w:sz w:val="31"/>
                        <w:szCs w:val="31"/>
                      </w:rPr>
                    </w:pPr>
                    <w:r>
                      <w:rPr>
                        <w:rFonts w:ascii="黑体" w:hAnsi="黑体" w:eastAsia="黑体" w:cs="黑体"/>
                        <w:b/>
                        <w:bCs/>
                        <w:spacing w:val="33"/>
                        <w:sz w:val="31"/>
                        <w:szCs w:val="31"/>
                      </w:rPr>
                      <w:t>西法大考资微信(</w:t>
                    </w:r>
                    <w:r>
                      <w:rPr>
                        <w:rFonts w:ascii="黑体" w:hAnsi="黑体" w:eastAsia="黑体" w:cs="黑体"/>
                        <w:b/>
                        <w:bCs/>
                        <w:sz w:val="31"/>
                        <w:szCs w:val="31"/>
                      </w:rPr>
                      <w:t>QQ</w:t>
                    </w:r>
                    <w:r>
                      <w:rPr>
                        <w:rFonts w:ascii="黑体" w:hAnsi="黑体" w:eastAsia="黑体" w:cs="黑体"/>
                        <w:b/>
                        <w:bCs/>
                        <w:spacing w:val="33"/>
                        <w:sz w:val="31"/>
                        <w:szCs w:val="31"/>
                      </w:rPr>
                      <w:t>):2233200134</w:t>
                    </w:r>
                  </w:p>
                </w:txbxContent>
              </v:textbox>
            </v:shape>
            <w10:wrap type="none"/>
            <w10:anchorlock/>
          </v:group>
        </w:pict>
      </w:r>
    </w:p>
    <w:p>
      <w:pPr>
        <w:spacing w:before="67"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商经知专题讲座“精讲卷</w:t>
      </w:r>
    </w:p>
    <w:p>
      <w:pPr>
        <w:spacing w:before="298"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(4)债权人会议委托的其他职权</w:t>
      </w:r>
    </w:p>
    <w:p>
      <w:pPr>
        <w:spacing w:before="9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3.</w:t>
      </w:r>
      <w:r>
        <w:rPr>
          <w:rFonts w:ascii="宋体" w:hAnsi="宋体" w:eastAsia="宋体" w:cs="宋体"/>
          <w:color w:val="000000" w:themeColor="text1"/>
          <w:spacing w:val="-37"/>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债权人委员会的一般监督权</w:t>
      </w:r>
    </w:p>
    <w:p>
      <w:pPr>
        <w:spacing w:before="80" w:line="390" w:lineRule="exact"/>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2"/>
          <w:sz w:val="22"/>
          <w:szCs w:val="22"/>
          <w14:textFill>
            <w14:solidFill>
              <w14:schemeClr w14:val="tx1"/>
            </w14:solidFill>
          </w14:textFill>
        </w:rPr>
        <w:t>债权人委员会执行职务时，有权要求管理人、债务人的有关人员对其职权范围内的事</w:t>
      </w:r>
    </w:p>
    <w:p>
      <w:pPr>
        <w:spacing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务作出说明或者提供有关文件</w:t>
      </w:r>
    </w:p>
    <w:p>
      <w:pPr>
        <w:spacing w:before="90" w:line="381" w:lineRule="exact"/>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2"/>
          <w:sz w:val="22"/>
          <w:szCs w:val="22"/>
          <w14:textFill>
            <w14:solidFill>
              <w14:schemeClr w14:val="tx1"/>
            </w14:solidFill>
          </w14:textFill>
        </w:rPr>
        <w:t>债权人委员会有权就管理人、债务人的有关人员违反规定拒绝接受监督事项请求人民</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法院作出决定；人民法院应当在5日内作出决定。</w:t>
      </w:r>
    </w:p>
    <w:p>
      <w:pPr>
        <w:spacing w:before="87"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4.</w:t>
      </w:r>
      <w:r>
        <w:rPr>
          <w:rFonts w:ascii="宋体" w:hAnsi="宋体" w:eastAsia="宋体" w:cs="宋体"/>
          <w:color w:val="000000" w:themeColor="text1"/>
          <w:spacing w:val="-37"/>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债权人委员会的特别监督权</w:t>
      </w:r>
    </w:p>
    <w:p>
      <w:pPr>
        <w:spacing w:before="91" w:line="220"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0"/>
          <w:sz w:val="22"/>
          <w:szCs w:val="22"/>
          <w14:textFill>
            <w14:solidFill>
              <w14:schemeClr w14:val="tx1"/>
            </w14:solidFill>
          </w14:textFill>
        </w:rPr>
        <w:t>(1)重大处分行为范围</w:t>
      </w:r>
    </w:p>
    <w:p>
      <w:pPr>
        <w:spacing w:before="96" w:line="265" w:lineRule="auto"/>
        <w:ind w:right="40" w:firstLine="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管理人实施的下列行为，属于对债权人利益关系</w:t>
      </w:r>
      <w:r>
        <w:rPr>
          <w:rFonts w:ascii="宋体" w:hAnsi="宋体" w:eastAsia="宋体" w:cs="宋体"/>
          <w:color w:val="000000" w:themeColor="text1"/>
          <w:spacing w:val="21"/>
          <w:sz w:val="22"/>
          <w:szCs w:val="22"/>
          <w:u w:val="single" w:color="auto"/>
          <w14:textFill>
            <w14:solidFill>
              <w14:schemeClr w14:val="tx1"/>
            </w14:solidFill>
          </w14:textFill>
        </w:rPr>
        <w:t>重大的处分行为</w:t>
      </w:r>
      <w:r>
        <w:rPr>
          <w:rFonts w:ascii="宋体" w:hAnsi="宋体" w:eastAsia="宋体" w:cs="宋体"/>
          <w:color w:val="000000" w:themeColor="text1"/>
          <w:spacing w:val="21"/>
          <w:sz w:val="22"/>
          <w:szCs w:val="22"/>
          <w14:textFill>
            <w14:solidFill>
              <w14:schemeClr w14:val="tx1"/>
            </w14:solidFill>
          </w14:textFill>
        </w:rPr>
        <w:t>，</w:t>
      </w:r>
      <w:r>
        <w:rPr>
          <w:rFonts w:ascii="宋体" w:hAnsi="宋体" w:eastAsia="宋体" w:cs="宋体"/>
          <w:color w:val="000000" w:themeColor="text1"/>
          <w:spacing w:val="20"/>
          <w:sz w:val="22"/>
          <w:szCs w:val="22"/>
          <w14:textFill>
            <w14:solidFill>
              <w14:schemeClr w14:val="tx1"/>
            </w14:solidFill>
          </w14:textFill>
        </w:rPr>
        <w:t>应当及时报告债权</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5"/>
          <w:sz w:val="22"/>
          <w:szCs w:val="22"/>
          <w14:textFill>
            <w14:solidFill>
              <w14:schemeClr w14:val="tx1"/>
            </w14:solidFill>
          </w14:textFill>
        </w:rPr>
        <w:t>人委员会：</w:t>
      </w:r>
    </w:p>
    <w:p>
      <w:pPr>
        <w:spacing w:before="88" w:line="217"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①涉及土地、房屋等不动产权益的转让；</w:t>
      </w:r>
    </w:p>
    <w:p>
      <w:pPr>
        <w:spacing w:before="101" w:line="217"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②探矿权、采矿权、知识产权等财产权的转让</w:t>
      </w:r>
    </w:p>
    <w:p>
      <w:pPr>
        <w:spacing w:before="101" w:line="217"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③全部库存或者营业的转让；</w:t>
      </w:r>
    </w:p>
    <w:p>
      <w:pPr>
        <w:spacing w:before="102" w:line="217"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7"/>
          <w:sz w:val="22"/>
          <w:szCs w:val="22"/>
          <w14:textFill>
            <w14:solidFill>
              <w14:schemeClr w14:val="tx1"/>
            </w14:solidFill>
          </w14:textFill>
        </w:rPr>
        <w:t>④借款；</w:t>
      </w:r>
    </w:p>
    <w:p>
      <w:pPr>
        <w:spacing w:before="101" w:line="217"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⑤设定财产担保；</w:t>
      </w:r>
    </w:p>
    <w:p>
      <w:pPr>
        <w:spacing w:before="102" w:line="217"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⑥债权和有价证券的转让；</w:t>
      </w:r>
    </w:p>
    <w:p>
      <w:pPr>
        <w:spacing w:before="101" w:line="217"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⑦履行债务人和对方当事人均未履行完毕的合同；</w:t>
      </w:r>
    </w:p>
    <w:p>
      <w:pPr>
        <w:spacing w:before="101" w:line="217"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0"/>
          <w:sz w:val="22"/>
          <w:szCs w:val="22"/>
          <w14:textFill>
            <w14:solidFill>
              <w14:schemeClr w14:val="tx1"/>
            </w14:solidFill>
          </w14:textFill>
        </w:rPr>
        <w:t>⑧放弃权利；</w:t>
      </w:r>
    </w:p>
    <w:p>
      <w:pPr>
        <w:spacing w:before="102" w:line="217"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⑨担保物的取回；</w:t>
      </w:r>
    </w:p>
    <w:p>
      <w:pPr>
        <w:spacing w:before="101" w:line="217"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⑩对债权人利益有重大影响的其他财产处分行为。</w:t>
      </w:r>
    </w:p>
    <w:p>
      <w:pPr>
        <w:spacing w:before="212" w:line="218"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u w:val="single" w:color="auto"/>
          <w14:textFill>
            <w14:solidFill>
              <w14:schemeClr w14:val="tx1"/>
            </w14:solidFill>
          </w14:textFill>
        </w:rPr>
        <w:t>未设立债权人委员会的，管理人实施以上行为应当及时</w:t>
      </w:r>
      <w:r>
        <w:rPr>
          <w:rFonts w:ascii="宋体" w:hAnsi="宋体" w:eastAsia="宋体" w:cs="宋体"/>
          <w:color w:val="000000" w:themeColor="text1"/>
          <w:spacing w:val="19"/>
          <w:sz w:val="22"/>
          <w:szCs w:val="22"/>
          <w:u w:val="single" w:color="auto"/>
          <w14:textFill>
            <w14:solidFill>
              <w14:schemeClr w14:val="tx1"/>
            </w14:solidFill>
          </w14:textFill>
        </w:rPr>
        <w:t>报告人民法院</w:t>
      </w:r>
      <w:r>
        <w:rPr>
          <w:rFonts w:ascii="宋体" w:hAnsi="宋体" w:eastAsia="宋体" w:cs="宋体"/>
          <w:color w:val="000000" w:themeColor="text1"/>
          <w:spacing w:val="19"/>
          <w:sz w:val="22"/>
          <w:szCs w:val="22"/>
          <w14:textFill>
            <w14:solidFill>
              <w14:schemeClr w14:val="tx1"/>
            </w14:solidFill>
          </w14:textFill>
        </w:rPr>
        <w:t>。</w:t>
      </w:r>
    </w:p>
    <w:p>
      <w:pPr>
        <w:spacing w:before="43" w:line="259" w:lineRule="auto"/>
        <w:ind w:right="32" w:firstLine="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在重整程序中，债务人自行管理企业事务的，其行为视为管理人的行为，其实施上述</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行为时也应当履行对债权人委员会的报告义务。</w:t>
      </w:r>
    </w:p>
    <w:p>
      <w:pPr>
        <w:spacing w:before="102"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8"/>
          <w:sz w:val="22"/>
          <w:szCs w:val="22"/>
          <w14:textFill>
            <w14:solidFill>
              <w14:schemeClr w14:val="tx1"/>
            </w14:solidFill>
          </w14:textFill>
        </w:rPr>
        <w:t>(2)重大资产处分的流程</w:t>
      </w:r>
    </w:p>
    <w:p>
      <w:pPr>
        <w:spacing w:before="87" w:line="217"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①管理人就重大资产处分制作财产管理或者变价方案；</w:t>
      </w:r>
    </w:p>
    <w:p>
      <w:pPr>
        <w:spacing w:before="111" w:line="217"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②提交债权人会议表决；</w:t>
      </w:r>
    </w:p>
    <w:p>
      <w:pPr>
        <w:spacing w:before="111" w:line="217"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③实施前报告给债权人委员会或法院；</w:t>
      </w:r>
    </w:p>
    <w:p>
      <w:pPr>
        <w:spacing w:before="112" w:line="217"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④实施、监督、纠错</w:t>
      </w:r>
    </w:p>
    <w:p>
      <w:pPr>
        <w:spacing w:before="94" w:line="260" w:lineRule="auto"/>
        <w:ind w:left="460" w:right="15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第一</w:t>
      </w:r>
      <w:r>
        <w:rPr>
          <w:rFonts w:ascii="宋体" w:hAnsi="宋体" w:eastAsia="宋体" w:cs="宋体"/>
          <w:color w:val="000000" w:themeColor="text1"/>
          <w:spacing w:val="-62"/>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，实施中债权人委员会认为处分行为不符合债权</w:t>
      </w:r>
      <w:r>
        <w:rPr>
          <w:rFonts w:ascii="宋体" w:hAnsi="宋体" w:eastAsia="宋体" w:cs="宋体"/>
          <w:color w:val="000000" w:themeColor="text1"/>
          <w:spacing w:val="18"/>
          <w:sz w:val="22"/>
          <w:szCs w:val="22"/>
          <w14:textFill>
            <w14:solidFill>
              <w14:schemeClr w14:val="tx1"/>
            </w14:solidFill>
          </w14:textFill>
        </w:rPr>
        <w:t>人会议通过的方案</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第二，债权人委员会要求管理人改正；</w:t>
      </w:r>
    </w:p>
    <w:p>
      <w:pPr>
        <w:spacing w:before="9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第三，管理人拒不改正，债权人委员会请求法院作出决定；</w:t>
      </w:r>
    </w:p>
    <w:p>
      <w:pPr>
        <w:spacing w:before="100" w:line="260" w:lineRule="auto"/>
        <w:ind w:left="460" w:right="84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第四，法院也认为不符合债权人会议通过的方案，责令管理人停止处分行为；</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第五，管理人予以纠正或者提交债权人会议重</w:t>
      </w:r>
      <w:r>
        <w:rPr>
          <w:rFonts w:ascii="宋体" w:hAnsi="宋体" w:eastAsia="宋体" w:cs="宋体"/>
          <w:color w:val="000000" w:themeColor="text1"/>
          <w:spacing w:val="20"/>
          <w:sz w:val="22"/>
          <w:szCs w:val="22"/>
          <w14:textFill>
            <w14:solidFill>
              <w14:schemeClr w14:val="tx1"/>
            </w14:solidFill>
          </w14:textFill>
        </w:rPr>
        <w:t>新表决通过后实施</w:t>
      </w:r>
    </w:p>
    <w:p>
      <w:pPr>
        <w:spacing w:line="261" w:lineRule="auto"/>
        <w:rPr>
          <w:rFonts w:ascii="Arial"/>
          <w:color w:val="000000" w:themeColor="text1"/>
          <w:sz w:val="21"/>
          <w14:textFill>
            <w14:solidFill>
              <w14:schemeClr w14:val="tx1"/>
            </w14:solidFill>
          </w14:textFill>
        </w:rPr>
      </w:pPr>
    </w:p>
    <w:p>
      <w:pPr>
        <w:spacing w:before="102" w:line="219" w:lineRule="auto"/>
        <w:ind w:left="3160"/>
        <w:rPr>
          <w:rFonts w:ascii="宋体" w:hAnsi="宋体" w:eastAsia="宋体" w:cs="宋体"/>
          <w:b/>
          <w:bCs/>
          <w:color w:val="000000" w:themeColor="text1"/>
          <w:sz w:val="31"/>
          <w:szCs w:val="31"/>
          <w14:textFill>
            <w14:solidFill>
              <w14:schemeClr w14:val="tx1"/>
            </w14:solidFill>
          </w14:textFill>
        </w:rPr>
      </w:pPr>
      <w:r>
        <w:rPr>
          <w:rFonts w:ascii="宋体" w:hAnsi="宋体" w:eastAsia="宋体" w:cs="宋体"/>
          <w:b/>
          <w:bCs/>
          <w:color w:val="000000" w:themeColor="text1"/>
          <w:spacing w:val="6"/>
          <w:sz w:val="31"/>
          <w:szCs w:val="31"/>
          <w14:textFill>
            <w14:solidFill>
              <w14:schemeClr w14:val="tx1"/>
            </w14:solidFill>
          </w14:textFill>
        </w:rPr>
        <w:t>第二节</w:t>
      </w:r>
      <w:r>
        <w:rPr>
          <w:rFonts w:ascii="宋体" w:hAnsi="宋体" w:eastAsia="宋体" w:cs="宋体"/>
          <w:b/>
          <w:bCs/>
          <w:color w:val="000000" w:themeColor="text1"/>
          <w:spacing w:val="44"/>
          <w:sz w:val="31"/>
          <w:szCs w:val="31"/>
          <w14:textFill>
            <w14:solidFill>
              <w14:schemeClr w14:val="tx1"/>
            </w14:solidFill>
          </w14:textFill>
        </w:rPr>
        <w:t xml:space="preserve">  </w:t>
      </w:r>
      <w:r>
        <w:rPr>
          <w:rFonts w:ascii="宋体" w:hAnsi="宋体" w:eastAsia="宋体" w:cs="宋体"/>
          <w:b/>
          <w:bCs/>
          <w:color w:val="000000" w:themeColor="text1"/>
          <w:spacing w:val="6"/>
          <w:sz w:val="31"/>
          <w:szCs w:val="31"/>
          <w14:textFill>
            <w14:solidFill>
              <w14:schemeClr w14:val="tx1"/>
            </w14:solidFill>
          </w14:textFill>
        </w:rPr>
        <w:t>重</w:t>
      </w:r>
      <w:r>
        <w:rPr>
          <w:rFonts w:ascii="宋体" w:hAnsi="宋体" w:eastAsia="宋体" w:cs="宋体"/>
          <w:b/>
          <w:bCs/>
          <w:color w:val="000000" w:themeColor="text1"/>
          <w:spacing w:val="33"/>
          <w:sz w:val="31"/>
          <w:szCs w:val="31"/>
          <w14:textFill>
            <w14:solidFill>
              <w14:schemeClr w14:val="tx1"/>
            </w14:solidFill>
          </w14:textFill>
        </w:rPr>
        <w:t xml:space="preserve"> </w:t>
      </w:r>
      <w:r>
        <w:rPr>
          <w:rFonts w:ascii="宋体" w:hAnsi="宋体" w:eastAsia="宋体" w:cs="宋体"/>
          <w:b/>
          <w:bCs/>
          <w:color w:val="000000" w:themeColor="text1"/>
          <w:spacing w:val="6"/>
          <w:sz w:val="31"/>
          <w:szCs w:val="31"/>
          <w14:textFill>
            <w14:solidFill>
              <w14:schemeClr w14:val="tx1"/>
            </w14:solidFill>
          </w14:textFill>
        </w:rPr>
        <w:t>整</w:t>
      </w:r>
      <w:r>
        <w:rPr>
          <w:rFonts w:ascii="宋体" w:hAnsi="宋体" w:eastAsia="宋体" w:cs="宋体"/>
          <w:b/>
          <w:bCs/>
          <w:color w:val="000000" w:themeColor="text1"/>
          <w:spacing w:val="30"/>
          <w:sz w:val="31"/>
          <w:szCs w:val="31"/>
          <w14:textFill>
            <w14:solidFill>
              <w14:schemeClr w14:val="tx1"/>
            </w14:solidFill>
          </w14:textFill>
        </w:rPr>
        <w:t xml:space="preserve"> </w:t>
      </w:r>
      <w:r>
        <w:rPr>
          <w:rFonts w:ascii="宋体" w:hAnsi="宋体" w:eastAsia="宋体" w:cs="宋体"/>
          <w:b/>
          <w:bCs/>
          <w:color w:val="000000" w:themeColor="text1"/>
          <w:spacing w:val="6"/>
          <w:sz w:val="31"/>
          <w:szCs w:val="31"/>
          <w14:textFill>
            <w14:solidFill>
              <w14:schemeClr w14:val="tx1"/>
            </w14:solidFill>
          </w14:textFill>
        </w:rPr>
        <w:t>程</w:t>
      </w:r>
      <w:r>
        <w:rPr>
          <w:rFonts w:ascii="宋体" w:hAnsi="宋体" w:eastAsia="宋体" w:cs="宋体"/>
          <w:b/>
          <w:bCs/>
          <w:color w:val="000000" w:themeColor="text1"/>
          <w:spacing w:val="30"/>
          <w:sz w:val="31"/>
          <w:szCs w:val="31"/>
          <w14:textFill>
            <w14:solidFill>
              <w14:schemeClr w14:val="tx1"/>
            </w14:solidFill>
          </w14:textFill>
        </w:rPr>
        <w:t xml:space="preserve"> </w:t>
      </w:r>
      <w:r>
        <w:rPr>
          <w:rFonts w:ascii="宋体" w:hAnsi="宋体" w:eastAsia="宋体" w:cs="宋体"/>
          <w:b/>
          <w:bCs/>
          <w:color w:val="000000" w:themeColor="text1"/>
          <w:spacing w:val="6"/>
          <w:sz w:val="31"/>
          <w:szCs w:val="31"/>
          <w14:textFill>
            <w14:solidFill>
              <w14:schemeClr w14:val="tx1"/>
            </w14:solidFill>
          </w14:textFill>
        </w:rPr>
        <w:t>序</w:t>
      </w:r>
    </w:p>
    <w:p>
      <w:pPr>
        <w:spacing w:line="399" w:lineRule="auto"/>
        <w:rPr>
          <w:rFonts w:ascii="Arial"/>
          <w:b/>
          <w:bCs/>
          <w:color w:val="000000" w:themeColor="text1"/>
          <w:sz w:val="21"/>
          <w14:textFill>
            <w14:solidFill>
              <w14:schemeClr w14:val="tx1"/>
            </w14:solidFill>
          </w14:textFill>
        </w:rPr>
      </w:pPr>
    </w:p>
    <w:p>
      <w:pPr>
        <w:spacing w:before="72" w:line="222" w:lineRule="auto"/>
        <w:ind w:left="463"/>
        <w:rPr>
          <w:rFonts w:ascii="黑体" w:hAnsi="黑体" w:eastAsia="黑体" w:cs="黑体"/>
          <w:b/>
          <w:bCs/>
          <w:color w:val="000000" w:themeColor="text1"/>
          <w:sz w:val="22"/>
          <w:szCs w:val="22"/>
          <w14:textFill>
            <w14:solidFill>
              <w14:schemeClr w14:val="tx1"/>
            </w14:solidFill>
          </w14:textFill>
        </w:rPr>
      </w:pPr>
      <w:r>
        <w:rPr>
          <w:rFonts w:ascii="黑体" w:hAnsi="黑体" w:eastAsia="黑体" w:cs="黑体"/>
          <w:b/>
          <w:bCs/>
          <w:color w:val="000000" w:themeColor="text1"/>
          <w:spacing w:val="-15"/>
          <w:sz w:val="22"/>
          <w:szCs w:val="22"/>
          <w14:textFill>
            <w14:solidFill>
              <w14:schemeClr w14:val="tx1"/>
            </w14:solidFill>
          </w14:textFill>
        </w:rPr>
        <w:t>考</w:t>
      </w:r>
      <w:r>
        <w:rPr>
          <w:rFonts w:ascii="黑体" w:hAnsi="黑体" w:eastAsia="黑体" w:cs="黑体"/>
          <w:b/>
          <w:bCs/>
          <w:color w:val="000000" w:themeColor="text1"/>
          <w:spacing w:val="-3"/>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点</w:t>
      </w:r>
      <w:r>
        <w:rPr>
          <w:rFonts w:ascii="黑体" w:hAnsi="黑体" w:eastAsia="黑体" w:cs="黑体"/>
          <w:b/>
          <w:bCs/>
          <w:color w:val="000000" w:themeColor="text1"/>
          <w:spacing w:val="28"/>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I</w:t>
      </w:r>
      <w:r>
        <w:rPr>
          <w:rFonts w:ascii="黑体" w:hAnsi="黑体" w:eastAsia="黑体" w:cs="黑体"/>
          <w:b/>
          <w:bCs/>
          <w:color w:val="000000" w:themeColor="text1"/>
          <w:spacing w:val="20"/>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重</w:t>
      </w:r>
      <w:r>
        <w:rPr>
          <w:rFonts w:ascii="黑体" w:hAnsi="黑体" w:eastAsia="黑体" w:cs="黑体"/>
          <w:b/>
          <w:bCs/>
          <w:color w:val="000000" w:themeColor="text1"/>
          <w:spacing w:val="-42"/>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整</w:t>
      </w:r>
      <w:r>
        <w:rPr>
          <w:rFonts w:ascii="黑体" w:hAnsi="黑体" w:eastAsia="黑体" w:cs="黑体"/>
          <w:b/>
          <w:bCs/>
          <w:color w:val="000000" w:themeColor="text1"/>
          <w:spacing w:val="-39"/>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原</w:t>
      </w:r>
      <w:r>
        <w:rPr>
          <w:rFonts w:ascii="黑体" w:hAnsi="黑体" w:eastAsia="黑体" w:cs="黑体"/>
          <w:b/>
          <w:bCs/>
          <w:color w:val="000000" w:themeColor="text1"/>
          <w:spacing w:val="-27"/>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因</w:t>
      </w:r>
      <w:r>
        <w:rPr>
          <w:rFonts w:ascii="黑体" w:hAnsi="黑体" w:eastAsia="黑体" w:cs="黑体"/>
          <w:b/>
          <w:bCs/>
          <w:color w:val="000000" w:themeColor="text1"/>
          <w:spacing w:val="-40"/>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及</w:t>
      </w:r>
      <w:r>
        <w:rPr>
          <w:rFonts w:ascii="黑体" w:hAnsi="黑体" w:eastAsia="黑体" w:cs="黑体"/>
          <w:b/>
          <w:bCs/>
          <w:color w:val="000000" w:themeColor="text1"/>
          <w:spacing w:val="-41"/>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程</w:t>
      </w:r>
      <w:r>
        <w:rPr>
          <w:rFonts w:ascii="黑体" w:hAnsi="黑体" w:eastAsia="黑体" w:cs="黑体"/>
          <w:b/>
          <w:bCs/>
          <w:color w:val="000000" w:themeColor="text1"/>
          <w:spacing w:val="-40"/>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序</w:t>
      </w:r>
      <w:r>
        <w:rPr>
          <w:rFonts w:ascii="黑体" w:hAnsi="黑体" w:eastAsia="黑体" w:cs="黑体"/>
          <w:b/>
          <w:bCs/>
          <w:color w:val="000000" w:themeColor="text1"/>
          <w:spacing w:val="-40"/>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启</w:t>
      </w:r>
      <w:r>
        <w:rPr>
          <w:rFonts w:ascii="黑体" w:hAnsi="黑体" w:eastAsia="黑体" w:cs="黑体"/>
          <w:b/>
          <w:bCs/>
          <w:color w:val="000000" w:themeColor="text1"/>
          <w:spacing w:val="-39"/>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动</w:t>
      </w:r>
    </w:p>
    <w:p>
      <w:pPr>
        <w:spacing w:line="250" w:lineRule="auto"/>
        <w:rPr>
          <w:rFonts w:ascii="Arial"/>
          <w:color w:val="000000" w:themeColor="text1"/>
          <w:sz w:val="21"/>
          <w14:textFill>
            <w14:solidFill>
              <w14:schemeClr w14:val="tx1"/>
            </w14:solidFill>
          </w14:textFill>
        </w:rPr>
      </w:pPr>
    </w:p>
    <w:p>
      <w:pPr>
        <w:spacing w:before="72" w:line="222"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1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一</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重</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整 原</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因</w:t>
      </w:r>
    </w:p>
    <w:p>
      <w:pPr>
        <w:spacing w:before="172"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重整，是指对可能或已经发生破产原因但又有挽救希望的法人企业，通过各</w:t>
      </w:r>
      <w:r>
        <w:rPr>
          <w:rFonts w:ascii="宋体" w:hAnsi="宋体" w:eastAsia="宋体" w:cs="宋体"/>
          <w:color w:val="000000" w:themeColor="text1"/>
          <w:spacing w:val="21"/>
          <w:sz w:val="22"/>
          <w:szCs w:val="22"/>
          <w14:textFill>
            <w14:solidFill>
              <w14:schemeClr w14:val="tx1"/>
            </w14:solidFill>
          </w14:textFill>
        </w:rPr>
        <w:t>方利害关</w:t>
      </w:r>
    </w:p>
    <w:p>
      <w:pPr>
        <w:rPr>
          <w:color w:val="000000" w:themeColor="text1"/>
          <w14:textFill>
            <w14:solidFill>
              <w14:schemeClr w14:val="tx1"/>
            </w14:solidFill>
          </w14:textFill>
        </w:rPr>
        <w:sectPr>
          <w:footerReference r:id="rId29" w:type="default"/>
          <w:pgSz w:w="11900" w:h="16840"/>
          <w:pgMar w:top="330" w:right="1279" w:bottom="851" w:left="1209" w:header="0" w:footer="722" w:gutter="0"/>
          <w:cols w:space="720" w:num="1"/>
        </w:sectPr>
      </w:pPr>
    </w:p>
    <w:p>
      <w:pPr>
        <w:spacing w:before="1" w:line="221" w:lineRule="auto"/>
        <w:ind w:left="2254"/>
        <w:rPr>
          <w:rFonts w:ascii="黑体" w:hAnsi="黑体" w:eastAsia="黑体" w:cs="黑体"/>
          <w:color w:val="000000" w:themeColor="text1"/>
          <w:sz w:val="33"/>
          <w:szCs w:val="33"/>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84864" behindDoc="1" locked="0" layoutInCell="1" allowOverlap="1">
            <wp:simplePos x="0" y="0"/>
            <wp:positionH relativeFrom="column">
              <wp:posOffset>1358900</wp:posOffset>
            </wp:positionH>
            <wp:positionV relativeFrom="paragraph">
              <wp:posOffset>-41910</wp:posOffset>
            </wp:positionV>
            <wp:extent cx="3517900" cy="285750"/>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49"/>
                    <a:stretch>
                      <a:fillRect/>
                    </a:stretch>
                  </pic:blipFill>
                  <pic:spPr>
                    <a:xfrm>
                      <a:off x="0" y="0"/>
                      <a:ext cx="3517852" cy="285728"/>
                    </a:xfrm>
                    <a:prstGeom prst="rect">
                      <a:avLst/>
                    </a:prstGeom>
                  </pic:spPr>
                </pic:pic>
              </a:graphicData>
            </a:graphic>
          </wp:anchor>
        </w:drawing>
      </w:r>
      <w:r>
        <w:rPr>
          <w:rFonts w:ascii="黑体" w:hAnsi="黑体" w:eastAsia="黑体" w:cs="黑体"/>
          <w:b/>
          <w:bCs/>
          <w:color w:val="000000" w:themeColor="text1"/>
          <w:spacing w:val="17"/>
          <w:sz w:val="33"/>
          <w:szCs w:val="33"/>
          <w14:textFill>
            <w14:solidFill>
              <w14:schemeClr w14:val="tx1"/>
            </w14:solidFill>
          </w14:textFill>
        </w:rPr>
        <w:t>西法大考资微信(</w:t>
      </w:r>
      <w:r>
        <w:rPr>
          <w:rFonts w:ascii="黑体" w:hAnsi="黑体" w:eastAsia="黑体" w:cs="黑体"/>
          <w:b/>
          <w:bCs/>
          <w:color w:val="000000" w:themeColor="text1"/>
          <w:sz w:val="33"/>
          <w:szCs w:val="33"/>
          <w14:textFill>
            <w14:solidFill>
              <w14:schemeClr w14:val="tx1"/>
            </w14:solidFill>
          </w14:textFill>
        </w:rPr>
        <w:t>QQ</w:t>
      </w:r>
      <w:r>
        <w:rPr>
          <w:rFonts w:ascii="黑体" w:hAnsi="黑体" w:eastAsia="黑体" w:cs="黑体"/>
          <w:b/>
          <w:bCs/>
          <w:color w:val="000000" w:themeColor="text1"/>
          <w:spacing w:val="17"/>
          <w:sz w:val="33"/>
          <w:szCs w:val="33"/>
          <w14:textFill>
            <w14:solidFill>
              <w14:schemeClr w14:val="tx1"/>
            </w14:solidFill>
          </w14:textFill>
        </w:rPr>
        <w:t>):2233200134</w:t>
      </w:r>
    </w:p>
    <w:p>
      <w:pPr>
        <w:spacing w:before="85" w:line="215" w:lineRule="auto"/>
        <w:ind w:right="41"/>
        <w:jc w:val="right"/>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2"/>
          <w:sz w:val="21"/>
          <w:szCs w:val="21"/>
          <w14:textFill>
            <w14:solidFill>
              <w14:schemeClr w14:val="tx1"/>
            </w14:solidFill>
          </w14:textFill>
        </w:rPr>
        <w:t>专题五</w:t>
      </w:r>
      <w:r>
        <w:rPr>
          <w:rFonts w:ascii="宋体" w:hAnsi="宋体" w:eastAsia="宋体" w:cs="宋体"/>
          <w:color w:val="000000" w:themeColor="text1"/>
          <w:spacing w:val="-51"/>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|企业破产法</w:t>
      </w:r>
    </w:p>
    <w:p>
      <w:pPr>
        <w:spacing w:before="284" w:line="382" w:lineRule="exact"/>
        <w:ind w:left="4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position w:val="12"/>
          <w:sz w:val="21"/>
          <w:szCs w:val="21"/>
          <w14:textFill>
            <w14:solidFill>
              <w14:schemeClr w14:val="tx1"/>
            </w14:solidFill>
          </w14:textFill>
        </w:rPr>
        <w:t>系人的积极努力，借助法律强制进行营业重组与债务清理，以避免企业破产的法</w:t>
      </w:r>
      <w:r>
        <w:rPr>
          <w:rFonts w:ascii="宋体" w:hAnsi="宋体" w:eastAsia="宋体" w:cs="宋体"/>
          <w:color w:val="000000" w:themeColor="text1"/>
          <w:spacing w:val="31"/>
          <w:position w:val="12"/>
          <w:sz w:val="21"/>
          <w:szCs w:val="21"/>
          <w14:textFill>
            <w14:solidFill>
              <w14:schemeClr w14:val="tx1"/>
            </w14:solidFill>
          </w14:textFill>
        </w:rPr>
        <w:t>律制度。</w:t>
      </w:r>
    </w:p>
    <w:p>
      <w:pPr>
        <w:spacing w:line="220" w:lineRule="auto"/>
        <w:ind w:left="4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4"/>
          <w:sz w:val="21"/>
          <w:szCs w:val="21"/>
          <w14:textFill>
            <w14:solidFill>
              <w14:schemeClr w14:val="tx1"/>
            </w14:solidFill>
          </w14:textFill>
        </w:rPr>
        <w:t>以下三种情况下可以启动重整程序：</w:t>
      </w:r>
    </w:p>
    <w:p>
      <w:pPr>
        <w:spacing w:before="99" w:line="219" w:lineRule="auto"/>
        <w:ind w:left="5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6"/>
          <w:sz w:val="21"/>
          <w:szCs w:val="21"/>
          <w14:textFill>
            <w14:solidFill>
              <w14:schemeClr w14:val="tx1"/>
            </w14:solidFill>
          </w14:textFill>
        </w:rPr>
        <w:t>1.</w:t>
      </w:r>
      <w:r>
        <w:rPr>
          <w:rFonts w:ascii="宋体" w:hAnsi="宋体" w:eastAsia="宋体" w:cs="宋体"/>
          <w:color w:val="000000" w:themeColor="text1"/>
          <w:spacing w:val="-24"/>
          <w:sz w:val="21"/>
          <w:szCs w:val="21"/>
          <w14:textFill>
            <w14:solidFill>
              <w14:schemeClr w14:val="tx1"/>
            </w14:solidFill>
          </w14:textFill>
        </w:rPr>
        <w:t xml:space="preserve"> </w:t>
      </w:r>
      <w:r>
        <w:rPr>
          <w:rFonts w:ascii="宋体" w:hAnsi="宋体" w:eastAsia="宋体" w:cs="宋体"/>
          <w:color w:val="000000" w:themeColor="text1"/>
          <w:spacing w:val="26"/>
          <w:sz w:val="21"/>
          <w:szCs w:val="21"/>
          <w14:textFill>
            <w14:solidFill>
              <w14:schemeClr w14:val="tx1"/>
            </w14:solidFill>
          </w14:textFill>
        </w:rPr>
        <w:t>债务人不能清偿到期债务并且资产不足以清偿全部债务；</w:t>
      </w:r>
    </w:p>
    <w:p>
      <w:pPr>
        <w:spacing w:before="130" w:line="219" w:lineRule="auto"/>
        <w:ind w:left="5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5"/>
          <w:sz w:val="21"/>
          <w:szCs w:val="21"/>
          <w14:textFill>
            <w14:solidFill>
              <w14:schemeClr w14:val="tx1"/>
            </w14:solidFill>
          </w14:textFill>
        </w:rPr>
        <w:t>2.</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25"/>
          <w:sz w:val="21"/>
          <w:szCs w:val="21"/>
          <w14:textFill>
            <w14:solidFill>
              <w14:schemeClr w14:val="tx1"/>
            </w14:solidFill>
          </w14:textFill>
        </w:rPr>
        <w:t>债务人不能清偿到期债务并且明显缺乏清偿能力；</w:t>
      </w:r>
    </w:p>
    <w:p>
      <w:pPr>
        <w:spacing w:before="130" w:line="219" w:lineRule="auto"/>
        <w:ind w:left="5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4"/>
          <w:sz w:val="21"/>
          <w:szCs w:val="21"/>
          <w14:textFill>
            <w14:solidFill>
              <w14:schemeClr w14:val="tx1"/>
            </w14:solidFill>
          </w14:textFill>
        </w:rPr>
        <w:t>3.</w:t>
      </w:r>
      <w:r>
        <w:rPr>
          <w:rFonts w:ascii="宋体" w:hAnsi="宋体" w:eastAsia="宋体" w:cs="宋体"/>
          <w:color w:val="000000" w:themeColor="text1"/>
          <w:spacing w:val="-33"/>
          <w:sz w:val="21"/>
          <w:szCs w:val="21"/>
          <w14:textFill>
            <w14:solidFill>
              <w14:schemeClr w14:val="tx1"/>
            </w14:solidFill>
          </w14:textFill>
        </w:rPr>
        <w:t xml:space="preserve"> </w:t>
      </w:r>
      <w:r>
        <w:rPr>
          <w:rFonts w:ascii="宋体" w:hAnsi="宋体" w:eastAsia="宋体" w:cs="宋体"/>
          <w:color w:val="000000" w:themeColor="text1"/>
          <w:spacing w:val="24"/>
          <w:sz w:val="21"/>
          <w:szCs w:val="21"/>
          <w14:textFill>
            <w14:solidFill>
              <w14:schemeClr w14:val="tx1"/>
            </w14:solidFill>
          </w14:textFill>
        </w:rPr>
        <w:t>债务人有明显丧失清偿能力可能的。</w:t>
      </w:r>
    </w:p>
    <w:p>
      <w:pPr>
        <w:spacing w:before="131" w:line="219" w:lineRule="auto"/>
        <w:ind w:left="193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第3项是专门适用于重整程序的原因。</w:t>
      </w:r>
    </w:p>
    <w:p>
      <w:pPr>
        <w:rPr>
          <w:color w:val="000000" w:themeColor="text1"/>
          <w14:textFill>
            <w14:solidFill>
              <w14:schemeClr w14:val="tx1"/>
            </w14:solidFill>
          </w14:textFill>
        </w:rPr>
      </w:pPr>
    </w:p>
    <w:p>
      <w:pPr>
        <w:spacing w:line="235" w:lineRule="exact"/>
        <w:rPr>
          <w:color w:val="000000" w:themeColor="text1"/>
          <w14:textFill>
            <w14:solidFill>
              <w14:schemeClr w14:val="tx1"/>
            </w14:solidFill>
          </w14:textFill>
        </w:rPr>
      </w:pPr>
    </w:p>
    <w:tbl>
      <w:tblPr>
        <w:tblStyle w:val="5"/>
        <w:tblW w:w="9490" w:type="dxa"/>
        <w:tblInd w:w="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394"/>
        <w:gridCol w:w="8096"/>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2250" w:hRule="atLeast"/>
        </w:trPr>
        <w:tc>
          <w:tcPr>
            <w:tcW w:w="1394" w:type="dxa"/>
            <w:tcBorders>
              <w:top w:val="single" w:color="000000" w:sz="4" w:space="0"/>
              <w:bottom w:val="single" w:color="000000" w:sz="4" w:space="0"/>
            </w:tcBorders>
            <w:vAlign w:val="top"/>
          </w:tcPr>
          <w:p>
            <w:pPr>
              <w:spacing w:before="160" w:line="219" w:lineRule="auto"/>
              <w:ind w:left="37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4"/>
                <w:sz w:val="20"/>
                <w:szCs w:val="20"/>
                <w14:textFill>
                  <w14:solidFill>
                    <w14:schemeClr w14:val="tx1"/>
                  </w14:solidFill>
                </w14:textFill>
              </w:rPr>
              <w:t>直接申请</w:t>
            </w:r>
          </w:p>
          <w:p>
            <w:pPr>
              <w:spacing w:line="274" w:lineRule="auto"/>
              <w:rPr>
                <w:rFonts w:ascii="Arial"/>
                <w:color w:val="000000" w:themeColor="text1"/>
                <w:sz w:val="21"/>
                <w14:textFill>
                  <w14:solidFill>
                    <w14:schemeClr w14:val="tx1"/>
                  </w14:solidFill>
                </w14:textFill>
              </w:rPr>
            </w:pPr>
          </w:p>
          <w:p>
            <w:pPr>
              <w:spacing w:line="274" w:lineRule="auto"/>
              <w:rPr>
                <w:rFonts w:ascii="Arial"/>
                <w:color w:val="000000" w:themeColor="text1"/>
                <w:sz w:val="21"/>
                <w14:textFill>
                  <w14:solidFill>
                    <w14:schemeClr w14:val="tx1"/>
                  </w14:solidFill>
                </w14:textFill>
              </w:rPr>
            </w:pPr>
          </w:p>
          <w:p>
            <w:pPr>
              <w:spacing w:line="274" w:lineRule="auto"/>
              <w:rPr>
                <w:rFonts w:ascii="Arial"/>
                <w:color w:val="000000" w:themeColor="text1"/>
                <w:sz w:val="21"/>
                <w14:textFill>
                  <w14:solidFill>
                    <w14:schemeClr w14:val="tx1"/>
                  </w14:solidFill>
                </w14:textFill>
              </w:rPr>
            </w:pPr>
          </w:p>
          <w:p>
            <w:pPr>
              <w:spacing w:before="65" w:line="219" w:lineRule="auto"/>
              <w:ind w:left="37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2"/>
                <w:sz w:val="20"/>
                <w:szCs w:val="20"/>
                <w14:textFill>
                  <w14:solidFill>
                    <w14:schemeClr w14:val="tx1"/>
                  </w14:solidFill>
                </w14:textFill>
              </w:rPr>
              <w:t>间接申请</w:t>
            </w:r>
          </w:p>
        </w:tc>
        <w:tc>
          <w:tcPr>
            <w:tcW w:w="8096" w:type="dxa"/>
            <w:tcBorders>
              <w:top w:val="single" w:color="000000" w:sz="4" w:space="0"/>
              <w:bottom w:val="single" w:color="000000" w:sz="4" w:space="0"/>
            </w:tcBorders>
            <w:vAlign w:val="top"/>
          </w:tcPr>
          <w:p>
            <w:pPr>
              <w:spacing w:before="163" w:line="219" w:lineRule="auto"/>
              <w:ind w:left="226"/>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债务人或者债权人可以直接向人民法院申请对债务人进行重整</w:t>
            </w:r>
          </w:p>
          <w:p>
            <w:pPr>
              <w:spacing w:before="212" w:line="219" w:lineRule="auto"/>
              <w:ind w:left="266"/>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
                <w:sz w:val="20"/>
                <w:szCs w:val="20"/>
                <w14:textFill>
                  <w14:solidFill>
                    <w14:schemeClr w14:val="tx1"/>
                  </w14:solidFill>
                </w14:textFill>
              </w:rPr>
              <w:t>1.前提：债权人申请对债务人进行破产清算。</w:t>
            </w:r>
          </w:p>
          <w:p>
            <w:pPr>
              <w:spacing w:before="141" w:line="341" w:lineRule="exact"/>
              <w:ind w:left="226"/>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position w:val="10"/>
                <w:sz w:val="20"/>
                <w:szCs w:val="20"/>
                <w14:textFill>
                  <w14:solidFill>
                    <w14:schemeClr w14:val="tx1"/>
                  </w14:solidFill>
                </w14:textFill>
              </w:rPr>
              <w:t>2.时间：在人民法院受理破产申请后，宣告破产前</w:t>
            </w:r>
          </w:p>
          <w:p>
            <w:pPr>
              <w:spacing w:line="219" w:lineRule="auto"/>
              <w:ind w:left="226"/>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3</w:t>
            </w:r>
            <w:r>
              <w:rPr>
                <w:rFonts w:ascii="宋体" w:hAnsi="宋体" w:eastAsia="宋体" w:cs="宋体"/>
                <w:color w:val="000000" w:themeColor="text1"/>
                <w:spacing w:val="-55"/>
                <w:sz w:val="20"/>
                <w:szCs w:val="20"/>
                <w14:textFill>
                  <w14:solidFill>
                    <w14:schemeClr w14:val="tx1"/>
                  </w14:solidFill>
                </w14:textFill>
              </w:rPr>
              <w:t xml:space="preserve"> </w:t>
            </w:r>
            <w:r>
              <w:rPr>
                <w:rFonts w:ascii="宋体" w:hAnsi="宋体" w:eastAsia="宋体" w:cs="宋体"/>
                <w:color w:val="000000" w:themeColor="text1"/>
                <w:spacing w:val="-2"/>
                <w:sz w:val="20"/>
                <w:szCs w:val="20"/>
                <w14:textFill>
                  <w14:solidFill>
                    <w14:schemeClr w14:val="tx1"/>
                  </w14:solidFill>
                </w14:textFill>
              </w:rPr>
              <w:t>.</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2"/>
                <w:sz w:val="20"/>
                <w:szCs w:val="20"/>
                <w14:textFill>
                  <w14:solidFill>
                    <w14:schemeClr w14:val="tx1"/>
                  </w14:solidFill>
                </w14:textFill>
              </w:rPr>
              <w:t>申请人：</w:t>
            </w:r>
          </w:p>
          <w:p>
            <w:pPr>
              <w:spacing w:before="82" w:line="219" w:lineRule="auto"/>
              <w:ind w:left="266"/>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4"/>
                <w:sz w:val="20"/>
                <w:szCs w:val="20"/>
                <w14:textFill>
                  <w14:solidFill>
                    <w14:schemeClr w14:val="tx1"/>
                  </w14:solidFill>
                </w14:textFill>
              </w:rPr>
              <w:t>(1)债务人；</w:t>
            </w:r>
          </w:p>
          <w:p>
            <w:pPr>
              <w:spacing w:before="111" w:line="219" w:lineRule="auto"/>
              <w:ind w:left="266"/>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(2)出资额占债务人注册资本1/10以上的出资人</w:t>
            </w:r>
          </w:p>
        </w:tc>
      </w:tr>
    </w:tbl>
    <w:p>
      <w:pPr>
        <w:spacing w:line="283" w:lineRule="auto"/>
        <w:rPr>
          <w:rFonts w:ascii="Arial"/>
          <w:color w:val="000000" w:themeColor="text1"/>
          <w:sz w:val="21"/>
          <w14:textFill>
            <w14:solidFill>
              <w14:schemeClr w14:val="tx1"/>
            </w14:solidFill>
          </w14:textFill>
        </w:rPr>
      </w:pPr>
    </w:p>
    <w:p>
      <w:pPr>
        <w:spacing w:before="69" w:line="219" w:lineRule="auto"/>
        <w:ind w:left="5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2"/>
          <w:sz w:val="21"/>
          <w:szCs w:val="21"/>
          <w14:textFill>
            <w14:solidFill>
              <w14:schemeClr w14:val="tx1"/>
            </w14:solidFill>
          </w14:textFill>
        </w:rPr>
        <w:t>考</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点</w:t>
      </w:r>
      <w:r>
        <w:rPr>
          <w:rFonts w:ascii="宋体" w:hAnsi="宋体" w:eastAsia="宋体" w:cs="宋体"/>
          <w:color w:val="000000" w:themeColor="text1"/>
          <w:spacing w:val="19"/>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2</w:t>
      </w:r>
      <w:r>
        <w:rPr>
          <w:rFonts w:ascii="宋体" w:hAnsi="宋体" w:eastAsia="宋体" w:cs="宋体"/>
          <w:color w:val="000000" w:themeColor="text1"/>
          <w:spacing w:val="28"/>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重</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整</w:t>
      </w:r>
      <w:r>
        <w:rPr>
          <w:rFonts w:ascii="宋体" w:hAnsi="宋体" w:eastAsia="宋体" w:cs="宋体"/>
          <w:color w:val="000000" w:themeColor="text1"/>
          <w:spacing w:val="-25"/>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期</w:t>
      </w:r>
      <w:r>
        <w:rPr>
          <w:rFonts w:ascii="宋体" w:hAnsi="宋体" w:eastAsia="宋体" w:cs="宋体"/>
          <w:color w:val="000000" w:themeColor="text1"/>
          <w:spacing w:val="-11"/>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间</w:t>
      </w:r>
      <w:r>
        <w:rPr>
          <w:rFonts w:ascii="宋体" w:hAnsi="宋体" w:eastAsia="宋体" w:cs="宋体"/>
          <w:color w:val="000000" w:themeColor="text1"/>
          <w:spacing w:val="-28"/>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对</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债</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务</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人</w:t>
      </w:r>
      <w:r>
        <w:rPr>
          <w:rFonts w:ascii="宋体" w:hAnsi="宋体" w:eastAsia="宋体" w:cs="宋体"/>
          <w:color w:val="000000" w:themeColor="text1"/>
          <w:spacing w:val="-20"/>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营</w:t>
      </w:r>
      <w:r>
        <w:rPr>
          <w:rFonts w:ascii="宋体" w:hAnsi="宋体" w:eastAsia="宋体" w:cs="宋体"/>
          <w:color w:val="000000" w:themeColor="text1"/>
          <w:spacing w:val="-29"/>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业</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保</w:t>
      </w:r>
      <w:r>
        <w:rPr>
          <w:rFonts w:ascii="宋体" w:hAnsi="宋体" w:eastAsia="宋体" w:cs="宋体"/>
          <w:color w:val="000000" w:themeColor="text1"/>
          <w:spacing w:val="-27"/>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护</w:t>
      </w:r>
      <w:r>
        <w:rPr>
          <w:rFonts w:ascii="宋体" w:hAnsi="宋体" w:eastAsia="宋体" w:cs="宋体"/>
          <w:color w:val="000000" w:themeColor="text1"/>
          <w:spacing w:val="-10"/>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的</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规</w:t>
      </w:r>
      <w:r>
        <w:rPr>
          <w:rFonts w:ascii="宋体" w:hAnsi="宋体" w:eastAsia="宋体" w:cs="宋体"/>
          <w:color w:val="000000" w:themeColor="text1"/>
          <w:spacing w:val="-23"/>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定</w:t>
      </w:r>
    </w:p>
    <w:p>
      <w:pPr>
        <w:spacing w:before="301" w:line="380" w:lineRule="exact"/>
        <w:ind w:left="5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position w:val="12"/>
          <w:sz w:val="21"/>
          <w:szCs w:val="21"/>
          <w14:textFill>
            <w14:solidFill>
              <w14:schemeClr w14:val="tx1"/>
            </w14:solidFill>
          </w14:textFill>
        </w:rPr>
        <w:t>破产重整最主要的目的是帮助债务人企业走出经营闲境，避免企业清算。因此，破产</w:t>
      </w:r>
    </w:p>
    <w:p>
      <w:pPr>
        <w:spacing w:line="219" w:lineRule="auto"/>
        <w:ind w:left="4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8"/>
          <w:sz w:val="21"/>
          <w:szCs w:val="21"/>
          <w14:textFill>
            <w14:solidFill>
              <w14:schemeClr w14:val="tx1"/>
            </w14:solidFill>
          </w14:textFill>
        </w:rPr>
        <w:t>重整的</w:t>
      </w:r>
      <w:r>
        <w:rPr>
          <w:rFonts w:ascii="宋体" w:hAnsi="宋体" w:eastAsia="宋体" w:cs="宋体"/>
          <w:color w:val="000000" w:themeColor="text1"/>
          <w:spacing w:val="-62"/>
          <w:sz w:val="21"/>
          <w:szCs w:val="21"/>
          <w14:textFill>
            <w14:solidFill>
              <w14:schemeClr w14:val="tx1"/>
            </w14:solidFill>
          </w14:textFill>
        </w:rPr>
        <w:t xml:space="preserve"> </w:t>
      </w:r>
      <w:r>
        <w:rPr>
          <w:rFonts w:ascii="宋体" w:hAnsi="宋体" w:eastAsia="宋体" w:cs="宋体"/>
          <w:color w:val="000000" w:themeColor="text1"/>
          <w:spacing w:val="28"/>
          <w:sz w:val="21"/>
          <w:szCs w:val="21"/>
          <w14:textFill>
            <w14:solidFill>
              <w14:schemeClr w14:val="tx1"/>
            </w14:solidFill>
          </w14:textFill>
        </w:rPr>
        <w:t>一</w:t>
      </w:r>
      <w:r>
        <w:rPr>
          <w:rFonts w:ascii="宋体" w:hAnsi="宋体" w:eastAsia="宋体" w:cs="宋体"/>
          <w:color w:val="000000" w:themeColor="text1"/>
          <w:spacing w:val="-60"/>
          <w:sz w:val="21"/>
          <w:szCs w:val="21"/>
          <w14:textFill>
            <w14:solidFill>
              <w14:schemeClr w14:val="tx1"/>
            </w14:solidFill>
          </w14:textFill>
        </w:rPr>
        <w:t xml:space="preserve"> </w:t>
      </w:r>
      <w:r>
        <w:rPr>
          <w:rFonts w:ascii="宋体" w:hAnsi="宋体" w:eastAsia="宋体" w:cs="宋体"/>
          <w:color w:val="000000" w:themeColor="text1"/>
          <w:spacing w:val="28"/>
          <w:sz w:val="21"/>
          <w:szCs w:val="21"/>
          <w14:textFill>
            <w14:solidFill>
              <w14:schemeClr w14:val="tx1"/>
            </w14:solidFill>
          </w14:textFill>
        </w:rPr>
        <w:t>系列规则都旨在为企业创造</w:t>
      </w:r>
      <w:r>
        <w:rPr>
          <w:rFonts w:ascii="宋体" w:hAnsi="宋体" w:eastAsia="宋体" w:cs="宋体"/>
          <w:color w:val="000000" w:themeColor="text1"/>
          <w:spacing w:val="-62"/>
          <w:sz w:val="21"/>
          <w:szCs w:val="21"/>
          <w14:textFill>
            <w14:solidFill>
              <w14:schemeClr w14:val="tx1"/>
            </w14:solidFill>
          </w14:textFill>
        </w:rPr>
        <w:t xml:space="preserve"> </w:t>
      </w:r>
      <w:r>
        <w:rPr>
          <w:rFonts w:ascii="宋体" w:hAnsi="宋体" w:eastAsia="宋体" w:cs="宋体"/>
          <w:color w:val="000000" w:themeColor="text1"/>
          <w:spacing w:val="28"/>
          <w:sz w:val="21"/>
          <w:szCs w:val="21"/>
          <w14:textFill>
            <w14:solidFill>
              <w14:schemeClr w14:val="tx1"/>
            </w14:solidFill>
          </w14:textFill>
        </w:rPr>
        <w:t>一个更好的生存空间，以便帮助其恢复营</w:t>
      </w:r>
      <w:r>
        <w:rPr>
          <w:rFonts w:ascii="宋体" w:hAnsi="宋体" w:eastAsia="宋体" w:cs="宋体"/>
          <w:color w:val="000000" w:themeColor="text1"/>
          <w:spacing w:val="27"/>
          <w:sz w:val="21"/>
          <w:szCs w:val="21"/>
          <w14:textFill>
            <w14:solidFill>
              <w14:schemeClr w14:val="tx1"/>
            </w14:solidFill>
          </w14:textFill>
        </w:rPr>
        <w:t>运能力，重</w:t>
      </w:r>
    </w:p>
    <w:p>
      <w:pPr>
        <w:spacing w:before="130" w:line="2572" w:lineRule="exact"/>
        <w:ind w:firstLine="4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552" o:spid="_x0000_s1552" o:spt="203" style="height:128.6pt;width:471.5pt;" coordsize="9430,2572">
            <o:lock v:ext="edit"/>
            <v:shape id="_x0000_s1553" o:spid="_x0000_s1553" o:spt="75" type="#_x0000_t75" style="position:absolute;left:29;top:191;height:2380;width:9400;" filled="f" stroked="f" coordsize="21600,21600">
              <v:path/>
              <v:fill on="f" focussize="0,0"/>
              <v:stroke on="f"/>
              <v:imagedata r:id="rId150" o:title=""/>
              <o:lock v:ext="edit" aspectratio="t"/>
            </v:shape>
            <v:shape id="_x0000_s1554" o:spid="_x0000_s1554" o:spt="202" type="#_x0000_t202" style="position:absolute;left:-20;top:-20;height:2480;width:8310;"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1"/>
                        <w:szCs w:val="21"/>
                      </w:rPr>
                    </w:pPr>
                    <w:r>
                      <w:rPr>
                        <w:rFonts w:ascii="宋体" w:hAnsi="宋体" w:eastAsia="宋体" w:cs="宋体"/>
                        <w:spacing w:val="21"/>
                        <w:sz w:val="21"/>
                        <w:szCs w:val="21"/>
                      </w:rPr>
                      <w:t>整制度的目标是“重在挽救，避免死亡”。</w:t>
                    </w:r>
                  </w:p>
                  <w:p>
                    <w:pPr>
                      <w:spacing w:before="171" w:line="221" w:lineRule="auto"/>
                      <w:ind w:right="15"/>
                      <w:jc w:val="right"/>
                      <w:rPr>
                        <w:rFonts w:ascii="宋体" w:hAnsi="宋体" w:eastAsia="宋体" w:cs="宋体"/>
                        <w:sz w:val="21"/>
                        <w:szCs w:val="21"/>
                      </w:rPr>
                    </w:pPr>
                    <w:r>
                      <w:rPr>
                        <w:rFonts w:ascii="宋体" w:hAnsi="宋体" w:eastAsia="宋体" w:cs="宋体"/>
                        <w:spacing w:val="-3"/>
                        <w:sz w:val="21"/>
                        <w:szCs w:val="21"/>
                      </w:rPr>
                      <w:t>成功</w:t>
                    </w:r>
                  </w:p>
                  <w:p>
                    <w:pPr>
                      <w:spacing w:before="7" w:line="228" w:lineRule="auto"/>
                      <w:ind w:left="129"/>
                      <w:rPr>
                        <w:rFonts w:ascii="宋体" w:hAnsi="宋体" w:eastAsia="宋体" w:cs="宋体"/>
                        <w:sz w:val="21"/>
                        <w:szCs w:val="21"/>
                      </w:rPr>
                    </w:pPr>
                    <w:r>
                      <w:rPr>
                        <w:rFonts w:ascii="宋体" w:hAnsi="宋体" w:eastAsia="宋体" w:cs="宋体"/>
                        <w:spacing w:val="2"/>
                        <w:sz w:val="21"/>
                        <w:szCs w:val="21"/>
                      </w:rPr>
                      <w:t>重整法院裁定</w:t>
                    </w:r>
                  </w:p>
                  <w:p>
                    <w:pPr>
                      <w:spacing w:line="219" w:lineRule="auto"/>
                      <w:ind w:left="129"/>
                      <w:rPr>
                        <w:rFonts w:ascii="宋体" w:hAnsi="宋体" w:eastAsia="宋体" w:cs="宋体"/>
                        <w:sz w:val="21"/>
                        <w:szCs w:val="21"/>
                      </w:rPr>
                    </w:pPr>
                    <w:r>
                      <w:rPr>
                        <w:rFonts w:ascii="宋体" w:hAnsi="宋体" w:eastAsia="宋体" w:cs="宋体"/>
                        <w:spacing w:val="2"/>
                        <w:sz w:val="21"/>
                        <w:szCs w:val="21"/>
                      </w:rPr>
                      <w:t>申请</w:t>
                    </w:r>
                    <w:r>
                      <w:rPr>
                        <w:rFonts w:ascii="宋体" w:hAnsi="宋体" w:eastAsia="宋体" w:cs="宋体"/>
                        <w:spacing w:val="10"/>
                        <w:sz w:val="21"/>
                        <w:szCs w:val="21"/>
                      </w:rPr>
                      <w:t xml:space="preserve">  </w:t>
                    </w:r>
                    <w:r>
                      <w:rPr>
                        <w:rFonts w:ascii="宋体" w:hAnsi="宋体" w:eastAsia="宋体" w:cs="宋体"/>
                        <w:spacing w:val="2"/>
                        <w:sz w:val="21"/>
                        <w:szCs w:val="21"/>
                      </w:rPr>
                      <w:t>重整</w:t>
                    </w:r>
                  </w:p>
                  <w:p>
                    <w:pPr>
                      <w:spacing w:before="64" w:line="221" w:lineRule="auto"/>
                      <w:ind w:left="3549"/>
                      <w:rPr>
                        <w:rFonts w:ascii="宋体" w:hAnsi="宋体" w:eastAsia="宋体" w:cs="宋体"/>
                        <w:sz w:val="21"/>
                        <w:szCs w:val="21"/>
                      </w:rPr>
                    </w:pPr>
                    <w:r>
                      <w:rPr>
                        <w:rFonts w:ascii="宋体" w:hAnsi="宋体" w:eastAsia="宋体" w:cs="宋体"/>
                        <w:spacing w:val="-9"/>
                        <w:sz w:val="21"/>
                        <w:szCs w:val="21"/>
                      </w:rPr>
                      <w:t>通</w:t>
                    </w:r>
                    <w:r>
                      <w:rPr>
                        <w:rFonts w:ascii="宋体" w:hAnsi="宋体" w:eastAsia="宋体" w:cs="宋体"/>
                        <w:spacing w:val="35"/>
                        <w:sz w:val="21"/>
                        <w:szCs w:val="21"/>
                      </w:rPr>
                      <w:t xml:space="preserve"> </w:t>
                    </w:r>
                    <w:r>
                      <w:rPr>
                        <w:rFonts w:ascii="宋体" w:hAnsi="宋体" w:eastAsia="宋体" w:cs="宋体"/>
                        <w:spacing w:val="-9"/>
                        <w:sz w:val="21"/>
                        <w:szCs w:val="21"/>
                      </w:rPr>
                      <w:t>过</w:t>
                    </w:r>
                    <w:r>
                      <w:rPr>
                        <w:rFonts w:ascii="宋体" w:hAnsi="宋体" w:eastAsia="宋体" w:cs="宋体"/>
                        <w:spacing w:val="25"/>
                        <w:sz w:val="21"/>
                        <w:szCs w:val="21"/>
                      </w:rPr>
                      <w:t xml:space="preserve">    </w:t>
                    </w:r>
                    <w:r>
                      <w:rPr>
                        <w:rFonts w:ascii="宋体" w:hAnsi="宋体" w:eastAsia="宋体" w:cs="宋体"/>
                        <w:spacing w:val="-9"/>
                        <w:sz w:val="21"/>
                        <w:szCs w:val="21"/>
                      </w:rPr>
                      <w:t>批</w:t>
                    </w:r>
                    <w:r>
                      <w:rPr>
                        <w:rFonts w:ascii="宋体" w:hAnsi="宋体" w:eastAsia="宋体" w:cs="宋体"/>
                        <w:spacing w:val="23"/>
                        <w:sz w:val="21"/>
                        <w:szCs w:val="21"/>
                      </w:rPr>
                      <w:t xml:space="preserve"> </w:t>
                    </w:r>
                    <w:r>
                      <w:rPr>
                        <w:rFonts w:ascii="宋体" w:hAnsi="宋体" w:eastAsia="宋体" w:cs="宋体"/>
                        <w:spacing w:val="-9"/>
                        <w:sz w:val="21"/>
                        <w:szCs w:val="21"/>
                      </w:rPr>
                      <w:t>一</w:t>
                    </w:r>
                    <w:r>
                      <w:rPr>
                        <w:rFonts w:ascii="宋体" w:hAnsi="宋体" w:eastAsia="宋体" w:cs="宋体"/>
                        <w:spacing w:val="18"/>
                        <w:sz w:val="21"/>
                        <w:szCs w:val="21"/>
                      </w:rPr>
                      <w:t xml:space="preserve"> </w:t>
                    </w:r>
                    <w:r>
                      <w:rPr>
                        <w:rFonts w:ascii="宋体" w:hAnsi="宋体" w:eastAsia="宋体" w:cs="宋体"/>
                        <w:spacing w:val="-9"/>
                        <w:sz w:val="21"/>
                        <w:szCs w:val="21"/>
                      </w:rPr>
                      <w:t>重</w:t>
                    </w:r>
                    <w:r>
                      <w:rPr>
                        <w:rFonts w:ascii="宋体" w:hAnsi="宋体" w:eastAsia="宋体" w:cs="宋体"/>
                        <w:spacing w:val="21"/>
                        <w:sz w:val="21"/>
                        <w:szCs w:val="21"/>
                      </w:rPr>
                      <w:t xml:space="preserve"> </w:t>
                    </w:r>
                    <w:r>
                      <w:rPr>
                        <w:rFonts w:ascii="宋体" w:hAnsi="宋体" w:eastAsia="宋体" w:cs="宋体"/>
                        <w:spacing w:val="-9"/>
                        <w:sz w:val="21"/>
                        <w:szCs w:val="21"/>
                      </w:rPr>
                      <w:t>终</w:t>
                    </w:r>
                    <w:r>
                      <w:rPr>
                        <w:rFonts w:ascii="宋体" w:hAnsi="宋体" w:eastAsia="宋体" w:cs="宋体"/>
                        <w:spacing w:val="18"/>
                        <w:sz w:val="21"/>
                        <w:szCs w:val="21"/>
                      </w:rPr>
                      <w:t xml:space="preserve"> </w:t>
                    </w:r>
                    <w:r>
                      <w:rPr>
                        <w:rFonts w:ascii="宋体" w:hAnsi="宋体" w:eastAsia="宋体" w:cs="宋体"/>
                        <w:spacing w:val="-9"/>
                        <w:sz w:val="21"/>
                        <w:szCs w:val="21"/>
                      </w:rPr>
                      <w:t>止</w:t>
                    </w:r>
                  </w:p>
                  <w:p>
                    <w:pPr>
                      <w:spacing w:before="196" w:line="225" w:lineRule="auto"/>
                      <w:ind w:left="3889"/>
                      <w:rPr>
                        <w:rFonts w:ascii="宋体" w:hAnsi="宋体" w:eastAsia="宋体" w:cs="宋体"/>
                        <w:sz w:val="21"/>
                        <w:szCs w:val="21"/>
                      </w:rPr>
                    </w:pPr>
                    <w:r>
                      <w:rPr>
                        <w:rFonts w:ascii="宋体" w:hAnsi="宋体" w:eastAsia="宋体" w:cs="宋体"/>
                        <w:spacing w:val="2"/>
                        <w:position w:val="1"/>
                        <w:sz w:val="21"/>
                        <w:szCs w:val="21"/>
                      </w:rPr>
                      <w:t>未通过一重整终止</w:t>
                    </w:r>
                    <w:r>
                      <w:rPr>
                        <w:rFonts w:ascii="宋体" w:hAnsi="宋体" w:eastAsia="宋体" w:cs="宋体"/>
                        <w:spacing w:val="7"/>
                        <w:position w:val="1"/>
                        <w:sz w:val="21"/>
                        <w:szCs w:val="21"/>
                      </w:rPr>
                      <w:t xml:space="preserve">        </w:t>
                    </w:r>
                    <w:r>
                      <w:rPr>
                        <w:rFonts w:ascii="宋体" w:hAnsi="宋体" w:eastAsia="宋体" w:cs="宋体"/>
                        <w:spacing w:val="2"/>
                        <w:position w:val="-1"/>
                        <w:sz w:val="21"/>
                        <w:szCs w:val="21"/>
                      </w:rPr>
                      <w:t>破产宣告</w:t>
                    </w:r>
                  </w:p>
                  <w:p>
                    <w:pPr>
                      <w:spacing w:before="214" w:line="219" w:lineRule="auto"/>
                      <w:ind w:left="3599"/>
                      <w:rPr>
                        <w:rFonts w:ascii="宋体" w:hAnsi="宋体" w:eastAsia="宋体" w:cs="宋体"/>
                        <w:sz w:val="21"/>
                        <w:szCs w:val="21"/>
                      </w:rPr>
                    </w:pPr>
                    <w:r>
                      <w:rPr>
                        <w:rFonts w:ascii="宋体" w:hAnsi="宋体" w:eastAsia="宋体" w:cs="宋体"/>
                        <w:spacing w:val="1"/>
                        <w:sz w:val="21"/>
                        <w:szCs w:val="21"/>
                      </w:rPr>
                      <w:t>未按时交计划一重整终止</w:t>
                    </w:r>
                  </w:p>
                </w:txbxContent>
              </v:textbox>
            </v:shape>
            <v:shape id="_x0000_s1555" o:spid="_x0000_s1555" o:spt="202" type="#_x0000_t202" style="position:absolute;left:3540;top:701;height:297;width:3751;" filled="f" stroked="f" coordsize="21600,21600">
              <v:path/>
              <v:fill on="f" focussize="0,0"/>
              <v:stroke on="f"/>
              <v:imagedata o:title=""/>
              <o:lock v:ext="edit" aspectratio="f"/>
              <v:textbox inset="0mm,0mm,0mm,0mm">
                <w:txbxContent>
                  <w:p>
                    <w:pPr>
                      <w:spacing w:before="19" w:line="227" w:lineRule="auto"/>
                      <w:ind w:left="20"/>
                      <w:rPr>
                        <w:rFonts w:ascii="宋体" w:hAnsi="宋体" w:eastAsia="宋体" w:cs="宋体"/>
                        <w:sz w:val="21"/>
                        <w:szCs w:val="21"/>
                      </w:rPr>
                    </w:pPr>
                    <w:r>
                      <w:rPr>
                        <w:rFonts w:ascii="宋体" w:hAnsi="宋体" w:eastAsia="宋体" w:cs="宋体"/>
                        <w:spacing w:val="1"/>
                        <w:sz w:val="21"/>
                        <w:szCs w:val="21"/>
                      </w:rPr>
                      <w:t>通过</w:t>
                    </w:r>
                    <w:r>
                      <w:rPr>
                        <w:rFonts w:ascii="宋体" w:hAnsi="宋体" w:eastAsia="宋体" w:cs="宋体"/>
                        <w:spacing w:val="25"/>
                        <w:sz w:val="21"/>
                        <w:szCs w:val="21"/>
                      </w:rPr>
                      <w:t xml:space="preserve">    </w:t>
                    </w:r>
                    <w:r>
                      <w:rPr>
                        <w:rFonts w:ascii="宋体" w:hAnsi="宋体" w:eastAsia="宋体" w:cs="宋体"/>
                        <w:spacing w:val="1"/>
                        <w:sz w:val="21"/>
                        <w:szCs w:val="21"/>
                      </w:rPr>
                      <w:t>批准一重整终止</w:t>
                    </w:r>
                    <w:r>
                      <w:rPr>
                        <w:rFonts w:ascii="宋体" w:hAnsi="宋体" w:eastAsia="宋体" w:cs="宋体"/>
                        <w:spacing w:val="77"/>
                        <w:sz w:val="21"/>
                        <w:szCs w:val="21"/>
                      </w:rPr>
                      <w:t xml:space="preserve"> </w:t>
                    </w:r>
                    <w:r>
                      <w:rPr>
                        <w:rFonts w:ascii="宋体" w:hAnsi="宋体" w:eastAsia="宋体" w:cs="宋体"/>
                        <w:spacing w:val="1"/>
                        <w:sz w:val="21"/>
                        <w:szCs w:val="21"/>
                      </w:rPr>
                      <w:t>计</w:t>
                    </w:r>
                    <w:r>
                      <w:rPr>
                        <w:rFonts w:ascii="宋体" w:hAnsi="宋体" w:eastAsia="宋体" w:cs="宋体"/>
                        <w:spacing w:val="-15"/>
                        <w:sz w:val="21"/>
                        <w:szCs w:val="21"/>
                      </w:rPr>
                      <w:t xml:space="preserve"> </w:t>
                    </w:r>
                    <w:r>
                      <w:rPr>
                        <w:rFonts w:ascii="宋体" w:hAnsi="宋体" w:eastAsia="宋体" w:cs="宋体"/>
                        <w:spacing w:val="1"/>
                        <w:sz w:val="21"/>
                        <w:szCs w:val="21"/>
                      </w:rPr>
                      <w:t>划</w:t>
                    </w:r>
                    <w:r>
                      <w:rPr>
                        <w:rFonts w:ascii="宋体" w:hAnsi="宋体" w:eastAsia="宋体" w:cs="宋体"/>
                        <w:spacing w:val="-14"/>
                        <w:sz w:val="21"/>
                        <w:szCs w:val="21"/>
                      </w:rPr>
                      <w:t xml:space="preserve"> </w:t>
                    </w:r>
                    <w:r>
                      <w:rPr>
                        <w:rFonts w:ascii="宋体" w:hAnsi="宋体" w:eastAsia="宋体" w:cs="宋体"/>
                        <w:spacing w:val="1"/>
                        <w:sz w:val="21"/>
                        <w:szCs w:val="21"/>
                      </w:rPr>
                      <w:t>执</w:t>
                    </w:r>
                    <w:r>
                      <w:rPr>
                        <w:rFonts w:ascii="宋体" w:hAnsi="宋体" w:eastAsia="宋体" w:cs="宋体"/>
                        <w:spacing w:val="-10"/>
                        <w:sz w:val="21"/>
                        <w:szCs w:val="21"/>
                      </w:rPr>
                      <w:t xml:space="preserve"> </w:t>
                    </w:r>
                    <w:r>
                      <w:rPr>
                        <w:rFonts w:ascii="宋体" w:hAnsi="宋体" w:eastAsia="宋体" w:cs="宋体"/>
                        <w:spacing w:val="1"/>
                        <w:sz w:val="21"/>
                        <w:szCs w:val="21"/>
                      </w:rPr>
                      <w:t>行</w:t>
                    </w:r>
                  </w:p>
                </w:txbxContent>
              </v:textbox>
            </v:shape>
            <v:shape id="_x0000_s1556" o:spid="_x0000_s1556" o:spt="202" type="#_x0000_t202" style="position:absolute;left:1819;top:670;height:517;width:1288;" filled="f" stroked="f" coordsize="21600,21600">
              <v:path/>
              <v:fill on="f" focussize="0,0"/>
              <v:stroke on="f"/>
              <v:imagedata o:title=""/>
              <o:lock v:ext="edit" aspectratio="f"/>
              <v:textbox inset="0mm,0mm,0mm,0mm">
                <w:txbxContent>
                  <w:p>
                    <w:pPr>
                      <w:spacing w:before="20" w:line="210" w:lineRule="auto"/>
                      <w:ind w:left="29" w:right="20" w:hanging="9"/>
                      <w:rPr>
                        <w:rFonts w:ascii="宋体" w:hAnsi="宋体" w:eastAsia="宋体" w:cs="宋体"/>
                        <w:sz w:val="21"/>
                        <w:szCs w:val="21"/>
                      </w:rPr>
                    </w:pPr>
                    <w:r>
                      <w:rPr>
                        <w:rFonts w:ascii="宋体" w:hAnsi="宋体" w:eastAsia="宋体" w:cs="宋体"/>
                        <w:spacing w:val="-2"/>
                        <w:sz w:val="21"/>
                        <w:szCs w:val="21"/>
                      </w:rPr>
                      <w:t>30天内债权人</w:t>
                    </w:r>
                    <w:r>
                      <w:rPr>
                        <w:rFonts w:ascii="宋体" w:hAnsi="宋体" w:eastAsia="宋体" w:cs="宋体"/>
                        <w:sz w:val="21"/>
                        <w:szCs w:val="21"/>
                      </w:rPr>
                      <w:t xml:space="preserve"> </w:t>
                    </w:r>
                    <w:r>
                      <w:rPr>
                        <w:rFonts w:ascii="宋体" w:hAnsi="宋体" w:eastAsia="宋体" w:cs="宋体"/>
                        <w:spacing w:val="-5"/>
                        <w:sz w:val="21"/>
                        <w:szCs w:val="21"/>
                      </w:rPr>
                      <w:t>会议分组表决</w:t>
                    </w:r>
                  </w:p>
                </w:txbxContent>
              </v:textbox>
            </v:shape>
            <v:shape id="_x0000_s1557" o:spid="_x0000_s1557" o:spt="202" type="#_x0000_t202" style="position:absolute;left:979;top:1590;height:542;width:1185;" filled="f" stroked="f" coordsize="21600,21600">
              <v:path/>
              <v:fill on="f" focussize="0,0"/>
              <v:stroke on="f"/>
              <v:imagedata o:title=""/>
              <o:lock v:ext="edit" aspectratio="f"/>
              <v:textbox inset="0mm,0mm,0mm,0mm">
                <w:txbxContent>
                  <w:p>
                    <w:pPr>
                      <w:spacing w:before="19" w:line="221" w:lineRule="auto"/>
                      <w:ind w:left="180" w:right="20" w:hanging="160"/>
                      <w:rPr>
                        <w:rFonts w:ascii="宋体" w:hAnsi="宋体" w:eastAsia="宋体" w:cs="宋体"/>
                        <w:sz w:val="21"/>
                        <w:szCs w:val="21"/>
                      </w:rPr>
                    </w:pPr>
                    <w:r>
                      <w:rPr>
                        <w:rFonts w:ascii="宋体" w:hAnsi="宋体" w:eastAsia="宋体" w:cs="宋体"/>
                        <w:spacing w:val="-2"/>
                        <w:sz w:val="21"/>
                        <w:szCs w:val="21"/>
                      </w:rPr>
                      <w:t>6个月内提交</w:t>
                    </w:r>
                    <w:r>
                      <w:rPr>
                        <w:rFonts w:ascii="宋体" w:hAnsi="宋体" w:eastAsia="宋体" w:cs="宋体"/>
                        <w:spacing w:val="1"/>
                        <w:sz w:val="21"/>
                        <w:szCs w:val="21"/>
                      </w:rPr>
                      <w:t xml:space="preserve"> </w:t>
                    </w:r>
                    <w:r>
                      <w:rPr>
                        <w:rFonts w:ascii="宋体" w:hAnsi="宋体" w:eastAsia="宋体" w:cs="宋体"/>
                        <w:spacing w:val="-2"/>
                        <w:sz w:val="21"/>
                        <w:szCs w:val="21"/>
                      </w:rPr>
                      <w:t>重整计划</w:t>
                    </w:r>
                  </w:p>
                </w:txbxContent>
              </v:textbox>
            </v:shape>
            <v:shape id="_x0000_s1558" o:spid="_x0000_s1558" o:spt="202" type="#_x0000_t202" style="position:absolute;left:8719;top:1681;height:292;width:452;" filled="f" stroked="f" coordsize="21600,21600">
              <v:path/>
              <v:fill on="f" focussize="0,0"/>
              <v:stroke on="f"/>
              <v:imagedata o:title=""/>
              <o:lock v:ext="edit" aspectratio="f"/>
              <v:textbox inset="0mm,0mm,0mm,0mm">
                <w:txbxContent>
                  <w:p>
                    <w:pPr>
                      <w:spacing w:before="19" w:line="221" w:lineRule="auto"/>
                      <w:ind w:left="20"/>
                      <w:rPr>
                        <w:rFonts w:ascii="宋体" w:hAnsi="宋体" w:eastAsia="宋体" w:cs="宋体"/>
                        <w:sz w:val="21"/>
                        <w:szCs w:val="21"/>
                      </w:rPr>
                    </w:pPr>
                    <w:r>
                      <w:rPr>
                        <w:rFonts w:ascii="宋体" w:hAnsi="宋体" w:eastAsia="宋体" w:cs="宋体"/>
                        <w:spacing w:val="-3"/>
                        <w:sz w:val="21"/>
                        <w:szCs w:val="21"/>
                      </w:rPr>
                      <w:t>注销</w:t>
                    </w:r>
                  </w:p>
                </w:txbxContent>
              </v:textbox>
            </v:shape>
            <v:shape id="_x0000_s1559" o:spid="_x0000_s1559" o:spt="202" type="#_x0000_t202" style="position:absolute;left:7729;top:1708;height:290;width:452;"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1"/>
                        <w:szCs w:val="21"/>
                      </w:rPr>
                    </w:pPr>
                    <w:r>
                      <w:rPr>
                        <w:rFonts w:ascii="宋体" w:hAnsi="宋体" w:eastAsia="宋体" w:cs="宋体"/>
                        <w:spacing w:val="-3"/>
                        <w:sz w:val="21"/>
                        <w:szCs w:val="21"/>
                      </w:rPr>
                      <w:t>清算</w:t>
                    </w:r>
                  </w:p>
                </w:txbxContent>
              </v:textbox>
            </v:shape>
            <v:shape id="_x0000_s1560" o:spid="_x0000_s1560" o:spt="202" type="#_x0000_t202" style="position:absolute;left:7839;top:920;height:290;width:447;"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1"/>
                        <w:szCs w:val="21"/>
                      </w:rPr>
                    </w:pPr>
                    <w:r>
                      <w:rPr>
                        <w:rFonts w:ascii="宋体" w:hAnsi="宋体" w:eastAsia="宋体" w:cs="宋体"/>
                        <w:spacing w:val="-4"/>
                        <w:sz w:val="21"/>
                        <w:szCs w:val="21"/>
                      </w:rPr>
                      <w:t>失败</w:t>
                    </w:r>
                  </w:p>
                </w:txbxContent>
              </v:textbox>
            </v:shape>
            <w10:wrap type="none"/>
            <w10:anchorlock/>
          </v:group>
        </w:pict>
      </w:r>
    </w:p>
    <w:p>
      <w:pPr>
        <w:spacing w:before="159" w:line="220" w:lineRule="auto"/>
        <w:ind w:left="302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8"/>
          <w:sz w:val="21"/>
          <w:szCs w:val="21"/>
          <w14:textFill>
            <w14:solidFill>
              <w14:schemeClr w14:val="tx1"/>
            </w14:solidFill>
          </w14:textFill>
        </w:rPr>
        <w:t>重整期间</w:t>
      </w:r>
    </w:p>
    <w:p>
      <w:pPr>
        <w:spacing w:line="348" w:lineRule="auto"/>
        <w:rPr>
          <w:rFonts w:ascii="Arial"/>
          <w:color w:val="000000" w:themeColor="text1"/>
          <w:sz w:val="21"/>
          <w14:textFill>
            <w14:solidFill>
              <w14:schemeClr w14:val="tx1"/>
            </w14:solidFill>
          </w14:textFill>
        </w:rPr>
      </w:pPr>
    </w:p>
    <w:p>
      <w:pPr>
        <w:spacing w:line="348" w:lineRule="auto"/>
        <w:rPr>
          <w:rFonts w:ascii="Arial"/>
          <w:color w:val="000000" w:themeColor="text1"/>
          <w:sz w:val="21"/>
          <w14:textFill>
            <w14:solidFill>
              <w14:schemeClr w14:val="tx1"/>
            </w14:solidFill>
          </w14:textFill>
        </w:rPr>
      </w:pPr>
    </w:p>
    <w:p>
      <w:pPr>
        <w:spacing w:before="69" w:line="219" w:lineRule="auto"/>
        <w:ind w:left="5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sz w:val="21"/>
          <w:szCs w:val="21"/>
          <w14:textFill>
            <w14:solidFill>
              <w14:schemeClr w14:val="tx1"/>
            </w14:solidFill>
          </w14:textFill>
        </w:rPr>
        <w:t>重整期间，是指自人民法院</w:t>
      </w:r>
      <w:r>
        <w:rPr>
          <w:rFonts w:ascii="宋体" w:hAnsi="宋体" w:eastAsia="宋体" w:cs="宋体"/>
          <w:color w:val="000000" w:themeColor="text1"/>
          <w:spacing w:val="32"/>
          <w:sz w:val="21"/>
          <w:szCs w:val="21"/>
          <w:u w:val="single" w:color="auto"/>
          <w14:textFill>
            <w14:solidFill>
              <w14:schemeClr w14:val="tx1"/>
            </w14:solidFill>
          </w14:textFill>
        </w:rPr>
        <w:t>裁定债务人重整之</w:t>
      </w:r>
      <w:r>
        <w:rPr>
          <w:rFonts w:ascii="宋体" w:hAnsi="宋体" w:eastAsia="宋体" w:cs="宋体"/>
          <w:color w:val="000000" w:themeColor="text1"/>
          <w:spacing w:val="31"/>
          <w:sz w:val="21"/>
          <w:szCs w:val="21"/>
          <w:u w:val="single" w:color="auto"/>
          <w14:textFill>
            <w14:solidFill>
              <w14:schemeClr w14:val="tx1"/>
            </w14:solidFill>
          </w14:textFill>
        </w:rPr>
        <w:t>日起至重整程序终止</w:t>
      </w:r>
    </w:p>
    <w:p>
      <w:pPr>
        <w:spacing w:before="82" w:line="325" w:lineRule="auto"/>
        <w:ind w:left="40" w:right="63" w:firstLine="46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5"/>
          <w:sz w:val="21"/>
          <w:szCs w:val="21"/>
          <w14:textFill>
            <w14:solidFill>
              <w14:schemeClr w14:val="tx1"/>
            </w14:solidFill>
          </w14:textFill>
        </w:rPr>
        <w:t>重整期间包括两个阶段，</w:t>
      </w:r>
      <w:r>
        <w:rPr>
          <w:rFonts w:ascii="宋体" w:hAnsi="宋体" w:eastAsia="宋体" w:cs="宋体"/>
          <w:color w:val="000000" w:themeColor="text1"/>
          <w:spacing w:val="96"/>
          <w:sz w:val="21"/>
          <w:szCs w:val="21"/>
          <w14:textFill>
            <w14:solidFill>
              <w14:schemeClr w14:val="tx1"/>
            </w14:solidFill>
          </w14:textFill>
        </w:rPr>
        <w:t xml:space="preserve"> </w:t>
      </w:r>
      <w:r>
        <w:rPr>
          <w:rFonts w:ascii="宋体" w:hAnsi="宋体" w:eastAsia="宋体" w:cs="宋体"/>
          <w:color w:val="000000" w:themeColor="text1"/>
          <w:spacing w:val="25"/>
          <w:sz w:val="21"/>
          <w:szCs w:val="21"/>
          <w14:textFill>
            <w14:solidFill>
              <w14:schemeClr w14:val="tx1"/>
            </w14:solidFill>
          </w14:textFill>
        </w:rPr>
        <w:t>一</w:t>
      </w:r>
      <w:r>
        <w:rPr>
          <w:rFonts w:ascii="宋体" w:hAnsi="宋体" w:eastAsia="宋体" w:cs="宋体"/>
          <w:color w:val="000000" w:themeColor="text1"/>
          <w:spacing w:val="-61"/>
          <w:sz w:val="21"/>
          <w:szCs w:val="21"/>
          <w14:textFill>
            <w14:solidFill>
              <w14:schemeClr w14:val="tx1"/>
            </w14:solidFill>
          </w14:textFill>
        </w:rPr>
        <w:t xml:space="preserve"> </w:t>
      </w:r>
      <w:r>
        <w:rPr>
          <w:rFonts w:ascii="宋体" w:hAnsi="宋体" w:eastAsia="宋体" w:cs="宋体"/>
          <w:color w:val="000000" w:themeColor="text1"/>
          <w:spacing w:val="25"/>
          <w:sz w:val="21"/>
          <w:szCs w:val="21"/>
          <w14:textFill>
            <w14:solidFill>
              <w14:schemeClr w14:val="tx1"/>
            </w14:solidFill>
          </w14:textFill>
        </w:rPr>
        <w:t>是重整制备阶段，自人民法院裁定债务人重整之日起到债</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2"/>
          <w:sz w:val="21"/>
          <w:szCs w:val="21"/>
          <w14:textFill>
            <w14:solidFill>
              <w14:schemeClr w14:val="tx1"/>
            </w14:solidFill>
          </w14:textFill>
        </w:rPr>
        <w:t>务人或管理人向人民法院和债权人会议提交重</w:t>
      </w:r>
      <w:r>
        <w:rPr>
          <w:rFonts w:ascii="宋体" w:hAnsi="宋体" w:eastAsia="宋体" w:cs="宋体"/>
          <w:color w:val="000000" w:themeColor="text1"/>
          <w:spacing w:val="31"/>
          <w:sz w:val="21"/>
          <w:szCs w:val="21"/>
          <w14:textFill>
            <w14:solidFill>
              <w14:schemeClr w14:val="tx1"/>
            </w14:solidFill>
          </w14:textFill>
        </w:rPr>
        <w:t>整计划草案时止；</w:t>
      </w:r>
      <w:r>
        <w:rPr>
          <w:rFonts w:ascii="宋体" w:hAnsi="宋体" w:eastAsia="宋体" w:cs="宋体"/>
          <w:color w:val="000000" w:themeColor="text1"/>
          <w:spacing w:val="34"/>
          <w:sz w:val="21"/>
          <w:szCs w:val="21"/>
          <w14:textFill>
            <w14:solidFill>
              <w14:schemeClr w14:val="tx1"/>
            </w14:solidFill>
          </w14:textFill>
        </w:rPr>
        <w:t xml:space="preserve"> </w:t>
      </w:r>
      <w:r>
        <w:rPr>
          <w:rFonts w:ascii="宋体" w:hAnsi="宋体" w:eastAsia="宋体" w:cs="宋体"/>
          <w:color w:val="000000" w:themeColor="text1"/>
          <w:spacing w:val="31"/>
          <w:sz w:val="21"/>
          <w:szCs w:val="21"/>
          <w:u w:val="single" w:color="auto"/>
          <w14:textFill>
            <w14:solidFill>
              <w14:schemeClr w14:val="tx1"/>
            </w14:solidFill>
          </w14:textFill>
        </w:rPr>
        <w:t>二是重整计划通过阶段</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自重整草案提交时起，到债权人会议人民法院批</w:t>
      </w:r>
      <w:r>
        <w:rPr>
          <w:rFonts w:ascii="宋体" w:hAnsi="宋体" w:eastAsia="宋体" w:cs="宋体"/>
          <w:color w:val="000000" w:themeColor="text1"/>
          <w:spacing w:val="30"/>
          <w:sz w:val="21"/>
          <w:szCs w:val="21"/>
          <w14:textFill>
            <w14:solidFill>
              <w14:schemeClr w14:val="tx1"/>
            </w14:solidFill>
          </w14:textFill>
        </w:rPr>
        <w:t>准或不批准重整计划并终止重整程序。详</w:t>
      </w:r>
    </w:p>
    <w:p>
      <w:pPr>
        <w:spacing w:line="219" w:lineRule="auto"/>
        <w:ind w:left="4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8"/>
          <w:sz w:val="21"/>
          <w:szCs w:val="21"/>
          <w14:textFill>
            <w14:solidFill>
              <w14:schemeClr w14:val="tx1"/>
            </w14:solidFill>
          </w14:textFill>
        </w:rPr>
        <w:t>见上图。</w:t>
      </w:r>
    </w:p>
    <w:p>
      <w:pPr>
        <w:spacing w:before="99" w:line="392" w:lineRule="exact"/>
        <w:ind w:left="5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position w:val="13"/>
          <w:sz w:val="21"/>
          <w:szCs w:val="21"/>
          <w14:textFill>
            <w14:solidFill>
              <w14:schemeClr w14:val="tx1"/>
            </w14:solidFill>
          </w14:textFill>
        </w:rPr>
        <w:t>人民法院受理重整程序申请，裁定债务人进入重整程序的，不得再行进行破产宣告。</w:t>
      </w:r>
    </w:p>
    <w:p>
      <w:pPr>
        <w:spacing w:line="219" w:lineRule="auto"/>
        <w:ind w:left="4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sz w:val="21"/>
          <w:szCs w:val="21"/>
          <w14:textFill>
            <w14:solidFill>
              <w14:schemeClr w14:val="tx1"/>
            </w14:solidFill>
          </w14:textFill>
        </w:rPr>
        <w:t>重整程序开始后，也不得再行启动和解程序</w:t>
      </w:r>
    </w:p>
    <w:p>
      <w:pPr>
        <w:spacing w:line="309" w:lineRule="auto"/>
        <w:rPr>
          <w:rFonts w:ascii="Arial"/>
          <w:color w:val="000000" w:themeColor="text1"/>
          <w:sz w:val="21"/>
          <w14:textFill>
            <w14:solidFill>
              <w14:schemeClr w14:val="tx1"/>
            </w14:solidFill>
          </w14:textFill>
        </w:rPr>
      </w:pPr>
    </w:p>
    <w:p>
      <w:pPr>
        <w:spacing w:line="310" w:lineRule="auto"/>
        <w:rPr>
          <w:rFonts w:ascii="Arial"/>
          <w:color w:val="000000" w:themeColor="text1"/>
          <w:sz w:val="21"/>
          <w14:textFill>
            <w14:solidFill>
              <w14:schemeClr w14:val="tx1"/>
            </w14:solidFill>
          </w14:textFill>
        </w:rPr>
      </w:pPr>
    </w:p>
    <w:p>
      <w:pPr>
        <w:spacing w:before="69" w:line="220" w:lineRule="auto"/>
        <w:ind w:left="5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1"/>
          <w:sz w:val="21"/>
          <w:szCs w:val="21"/>
          <w14:textFill>
            <w14:solidFill>
              <w14:schemeClr w14:val="tx1"/>
            </w14:solidFill>
          </w14:textFill>
        </w:rPr>
        <w:t>1.</w:t>
      </w:r>
      <w:r>
        <w:rPr>
          <w:rFonts w:ascii="宋体" w:hAnsi="宋体" w:eastAsia="宋体" w:cs="宋体"/>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21"/>
          <w:sz w:val="21"/>
          <w:szCs w:val="21"/>
          <w14:textFill>
            <w14:solidFill>
              <w14:schemeClr w14:val="tx1"/>
            </w14:solidFill>
          </w14:textFill>
        </w:rPr>
        <w:t>因成功而终止</w:t>
      </w:r>
      <w:r>
        <w:rPr>
          <w:rFonts w:ascii="宋体" w:hAnsi="宋体" w:eastAsia="宋体" w:cs="宋体"/>
          <w:color w:val="000000" w:themeColor="text1"/>
          <w:spacing w:val="-65"/>
          <w:sz w:val="21"/>
          <w:szCs w:val="21"/>
          <w14:textFill>
            <w14:solidFill>
              <w14:schemeClr w14:val="tx1"/>
            </w14:solidFill>
          </w14:textFill>
        </w:rPr>
        <w:t xml:space="preserve"> </w:t>
      </w:r>
      <w:r>
        <w:rPr>
          <w:rFonts w:ascii="宋体" w:hAnsi="宋体" w:eastAsia="宋体" w:cs="宋体"/>
          <w:color w:val="000000" w:themeColor="text1"/>
          <w:spacing w:val="21"/>
          <w:sz w:val="21"/>
          <w:szCs w:val="21"/>
          <w14:textFill>
            <w14:solidFill>
              <w14:schemeClr w14:val="tx1"/>
            </w14:solidFill>
          </w14:textFill>
        </w:rPr>
        <w:t>—</w:t>
      </w:r>
      <w:r>
        <w:rPr>
          <w:rFonts w:ascii="宋体" w:hAnsi="宋体" w:eastAsia="宋体" w:cs="宋体"/>
          <w:color w:val="000000" w:themeColor="text1"/>
          <w:spacing w:val="-66"/>
          <w:sz w:val="21"/>
          <w:szCs w:val="21"/>
          <w14:textFill>
            <w14:solidFill>
              <w14:schemeClr w14:val="tx1"/>
            </w14:solidFill>
          </w14:textFill>
        </w:rPr>
        <w:t xml:space="preserve"> </w:t>
      </w:r>
      <w:r>
        <w:rPr>
          <w:rFonts w:ascii="宋体" w:hAnsi="宋体" w:eastAsia="宋体" w:cs="宋体"/>
          <w:color w:val="000000" w:themeColor="text1"/>
          <w:spacing w:val="21"/>
          <w:sz w:val="21"/>
          <w:szCs w:val="21"/>
          <w14:textFill>
            <w14:solidFill>
              <w14:schemeClr w14:val="tx1"/>
            </w14:solidFill>
          </w14:textFill>
        </w:rPr>
        <w:t>—</w:t>
      </w:r>
      <w:r>
        <w:rPr>
          <w:rFonts w:ascii="宋体" w:hAnsi="宋体" w:eastAsia="宋体" w:cs="宋体"/>
          <w:color w:val="000000" w:themeColor="text1"/>
          <w:spacing w:val="-63"/>
          <w:sz w:val="21"/>
          <w:szCs w:val="21"/>
          <w14:textFill>
            <w14:solidFill>
              <w14:schemeClr w14:val="tx1"/>
            </w14:solidFill>
          </w14:textFill>
        </w:rPr>
        <w:t xml:space="preserve"> </w:t>
      </w:r>
      <w:r>
        <w:rPr>
          <w:rFonts w:ascii="宋体" w:hAnsi="宋体" w:eastAsia="宋体" w:cs="宋体"/>
          <w:color w:val="000000" w:themeColor="text1"/>
          <w:spacing w:val="21"/>
          <w:sz w:val="21"/>
          <w:szCs w:val="21"/>
          <w14:textFill>
            <w14:solidFill>
              <w14:schemeClr w14:val="tx1"/>
            </w14:solidFill>
          </w14:textFill>
        </w:rPr>
        <w:t>法院批准重整计划，终止重整程序。</w:t>
      </w:r>
    </w:p>
    <w:p>
      <w:pPr>
        <w:spacing w:before="68" w:line="410" w:lineRule="exact"/>
        <w:ind w:left="5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5"/>
          <w:position w:val="15"/>
          <w:sz w:val="21"/>
          <w:szCs w:val="21"/>
          <w14:textFill>
            <w14:solidFill>
              <w14:schemeClr w14:val="tx1"/>
            </w14:solidFill>
          </w14:textFill>
        </w:rPr>
        <w:t>自重整计划通过之日起10日内，债务人或者管理人应当向人民法院提出批准重整计</w:t>
      </w:r>
    </w:p>
    <w:p>
      <w:pPr>
        <w:spacing w:before="1" w:line="219" w:lineRule="auto"/>
        <w:ind w:left="4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6"/>
          <w:sz w:val="21"/>
          <w:szCs w:val="21"/>
          <w14:textFill>
            <w14:solidFill>
              <w14:schemeClr w14:val="tx1"/>
            </w14:solidFill>
          </w14:textFill>
        </w:rPr>
        <w:t>划的申请。人民法院经审查认为符合《企业破产法》规定的，应当自收到申请之</w:t>
      </w:r>
      <w:r>
        <w:rPr>
          <w:rFonts w:ascii="宋体" w:hAnsi="宋体" w:eastAsia="宋体" w:cs="宋体"/>
          <w:color w:val="000000" w:themeColor="text1"/>
          <w:spacing w:val="35"/>
          <w:sz w:val="21"/>
          <w:szCs w:val="21"/>
          <w14:textFill>
            <w14:solidFill>
              <w14:schemeClr w14:val="tx1"/>
            </w14:solidFill>
          </w14:textFill>
        </w:rPr>
        <w:t>日起30</w:t>
      </w:r>
    </w:p>
    <w:p>
      <w:pPr>
        <w:rPr>
          <w:color w:val="000000" w:themeColor="text1"/>
          <w14:textFill>
            <w14:solidFill>
              <w14:schemeClr w14:val="tx1"/>
            </w14:solidFill>
          </w14:textFill>
        </w:rPr>
        <w:sectPr>
          <w:footerReference r:id="rId30" w:type="default"/>
          <w:pgSz w:w="11900" w:h="16840"/>
          <w:pgMar w:top="397" w:right="1345" w:bottom="400" w:left="1039" w:header="0" w:footer="0" w:gutter="0"/>
          <w:cols w:space="720" w:num="1"/>
        </w:sectPr>
      </w:pPr>
    </w:p>
    <w:p>
      <w:pPr>
        <w:spacing w:line="449" w:lineRule="exact"/>
        <w:ind w:firstLine="181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561" o:spid="_x0000_s1561" o:spt="203" style="height:22.5pt;width:278pt;" coordsize="5560,450">
            <o:lock v:ext="edit"/>
            <v:shape id="_x0000_s1562" o:spid="_x0000_s1562" o:spt="75" type="#_x0000_t75" style="position:absolute;left:0;top:0;height:450;width:5560;" filled="f" stroked="f" coordsize="21600,21600">
              <v:path/>
              <v:fill on="f" focussize="0,0"/>
              <v:stroke on="f"/>
              <v:imagedata r:id="rId151" o:title=""/>
              <o:lock v:ext="edit" aspectratio="t"/>
            </v:shape>
            <v:shape id="_x0000_s1563" o:spid="_x0000_s1563" o:spt="202" type="#_x0000_t202" style="position:absolute;left:-20;top:-20;height:552;width:5600;" filled="f" stroked="f" coordsize="21600,21600">
              <v:path/>
              <v:fill on="f" focussize="0,0"/>
              <v:stroke on="f"/>
              <v:imagedata o:title=""/>
              <o:lock v:ext="edit" aspectratio="f"/>
              <v:textbox inset="0mm,0mm,0mm,0mm">
                <w:txbxContent>
                  <w:p>
                    <w:pPr>
                      <w:spacing w:before="86" w:line="222" w:lineRule="auto"/>
                      <w:ind w:left="144"/>
                      <w:rPr>
                        <w:rFonts w:ascii="黑体" w:hAnsi="黑体" w:eastAsia="黑体" w:cs="黑体"/>
                        <w:sz w:val="33"/>
                        <w:szCs w:val="33"/>
                      </w:rPr>
                    </w:pPr>
                    <w:r>
                      <w:rPr>
                        <w:rFonts w:ascii="黑体" w:hAnsi="黑体" w:eastAsia="黑体" w:cs="黑体"/>
                        <w:b/>
                        <w:bCs/>
                        <w:spacing w:val="19"/>
                        <w:sz w:val="33"/>
                        <w:szCs w:val="33"/>
                      </w:rPr>
                      <w:t>西法大考资微信(</w:t>
                    </w:r>
                    <w:r>
                      <w:rPr>
                        <w:rFonts w:ascii="黑体" w:hAnsi="黑体" w:eastAsia="黑体" w:cs="黑体"/>
                        <w:b/>
                        <w:bCs/>
                        <w:sz w:val="33"/>
                        <w:szCs w:val="33"/>
                      </w:rPr>
                      <w:t>QQ</w:t>
                    </w:r>
                    <w:r>
                      <w:rPr>
                        <w:rFonts w:ascii="黑体" w:hAnsi="黑体" w:eastAsia="黑体" w:cs="黑体"/>
                        <w:b/>
                        <w:bCs/>
                        <w:spacing w:val="19"/>
                        <w:sz w:val="33"/>
                        <w:szCs w:val="33"/>
                      </w:rPr>
                      <w:t>):2233200134</w:t>
                    </w:r>
                  </w:p>
                </w:txbxContent>
              </v:textbox>
            </v:shape>
            <w10:wrap type="none"/>
            <w10:anchorlock/>
          </v:group>
        </w:pict>
      </w:r>
    </w:p>
    <w:p>
      <w:pPr>
        <w:spacing w:before="47" w:line="222" w:lineRule="auto"/>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29"/>
          <w:sz w:val="22"/>
          <w:szCs w:val="22"/>
          <w14:textFill>
            <w14:solidFill>
              <w14:schemeClr w14:val="tx1"/>
            </w14:solidFill>
          </w14:textFill>
        </w:rPr>
        <w:t>商经知专题讲座</w:t>
      </w:r>
      <w:r>
        <w:rPr>
          <w:rFonts w:ascii="黑体" w:hAnsi="黑体" w:eastAsia="黑体" w:cs="黑体"/>
          <w:color w:val="000000" w:themeColor="text1"/>
          <w:spacing w:val="-24"/>
          <w:sz w:val="22"/>
          <w:szCs w:val="22"/>
          <w14:textFill>
            <w14:solidFill>
              <w14:schemeClr w14:val="tx1"/>
            </w14:solidFill>
          </w14:textFill>
        </w:rPr>
        <w:t xml:space="preserve"> </w:t>
      </w:r>
      <w:r>
        <w:rPr>
          <w:rFonts w:ascii="黑体" w:hAnsi="黑体" w:eastAsia="黑体" w:cs="黑体"/>
          <w:color w:val="000000" w:themeColor="text1"/>
          <w:spacing w:val="-29"/>
          <w:sz w:val="22"/>
          <w:szCs w:val="22"/>
          <w14:textFill>
            <w14:solidFill>
              <w14:schemeClr w14:val="tx1"/>
            </w14:solidFill>
          </w14:textFill>
        </w:rPr>
        <w:t>·精讲卷</w:t>
      </w:r>
    </w:p>
    <w:p>
      <w:pPr>
        <w:spacing w:before="294"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日内裁定批准，终止重整程序，并予以公告。</w:t>
      </w:r>
    </w:p>
    <w:p>
      <w:pPr>
        <w:spacing w:before="122" w:line="219"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2.</w:t>
      </w:r>
      <w:r>
        <w:rPr>
          <w:rFonts w:ascii="宋体" w:hAnsi="宋体" w:eastAsia="宋体" w:cs="宋体"/>
          <w:color w:val="000000" w:themeColor="text1"/>
          <w:spacing w:val="-39"/>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因失败而终止</w:t>
      </w:r>
    </w:p>
    <w:p>
      <w:pPr>
        <w:spacing w:before="88" w:line="264" w:lineRule="auto"/>
        <w:ind w:right="50" w:firstLine="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(1)有下列情形之</w:t>
      </w:r>
      <w:r>
        <w:rPr>
          <w:rFonts w:ascii="宋体" w:hAnsi="宋体" w:eastAsia="宋体" w:cs="宋体"/>
          <w:color w:val="000000" w:themeColor="text1"/>
          <w:spacing w:val="-59"/>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一</w:t>
      </w:r>
      <w:r>
        <w:rPr>
          <w:rFonts w:ascii="宋体" w:hAnsi="宋体" w:eastAsia="宋体" w:cs="宋体"/>
          <w:color w:val="000000" w:themeColor="text1"/>
          <w:spacing w:val="-44"/>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的，</w:t>
      </w:r>
      <w:r>
        <w:rPr>
          <w:rFonts w:ascii="宋体" w:hAnsi="宋体" w:eastAsia="宋体" w:cs="宋体"/>
          <w:color w:val="000000" w:themeColor="text1"/>
          <w:spacing w:val="-44"/>
          <w:sz w:val="22"/>
          <w:szCs w:val="22"/>
          <w14:textFill>
            <w14:solidFill>
              <w14:schemeClr w14:val="tx1"/>
            </w14:solidFill>
          </w14:textFill>
        </w:rPr>
        <w:t xml:space="preserve"> </w:t>
      </w:r>
      <w:r>
        <w:rPr>
          <w:rFonts w:ascii="宋体" w:hAnsi="宋体" w:eastAsia="宋体" w:cs="宋体"/>
          <w:color w:val="000000" w:themeColor="text1"/>
          <w:spacing w:val="19"/>
          <w:sz w:val="22"/>
          <w:szCs w:val="22"/>
          <w:u w:val="single" w:color="auto"/>
          <w14:textFill>
            <w14:solidFill>
              <w14:schemeClr w14:val="tx1"/>
            </w14:solidFill>
          </w14:textFill>
        </w:rPr>
        <w:t>经管理人或者利害关</w:t>
      </w:r>
      <w:r>
        <w:rPr>
          <w:rFonts w:ascii="宋体" w:hAnsi="宋体" w:eastAsia="宋体" w:cs="宋体"/>
          <w:color w:val="000000" w:themeColor="text1"/>
          <w:spacing w:val="18"/>
          <w:sz w:val="22"/>
          <w:szCs w:val="22"/>
          <w:u w:val="single" w:color="auto"/>
          <w14:textFill>
            <w14:solidFill>
              <w14:schemeClr w14:val="tx1"/>
            </w14:solidFill>
          </w14:textFill>
        </w:rPr>
        <w:t>系人请求</w:t>
      </w:r>
      <w:r>
        <w:rPr>
          <w:rFonts w:ascii="宋体" w:hAnsi="宋体" w:eastAsia="宋体" w:cs="宋体"/>
          <w:color w:val="000000" w:themeColor="text1"/>
          <w:spacing w:val="18"/>
          <w:sz w:val="22"/>
          <w:szCs w:val="22"/>
          <w14:textFill>
            <w14:solidFill>
              <w14:schemeClr w14:val="tx1"/>
            </w14:solidFill>
          </w14:textFill>
        </w:rPr>
        <w:t>，人民法院应当裁定终止重整</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程序，并宣告债务人破产；</w:t>
      </w:r>
    </w:p>
    <w:p>
      <w:pPr>
        <w:spacing w:before="109" w:line="217"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①债务人的经营状况和财产状况继续恶化，缺乏挽救的可能性；</w:t>
      </w:r>
    </w:p>
    <w:p>
      <w:pPr>
        <w:spacing w:before="112" w:line="217"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②债务人有欺诈、恶意减少债务人财产或者其他显著不利于债权人的行为；</w:t>
      </w:r>
    </w:p>
    <w:p>
      <w:pPr>
        <w:spacing w:before="111" w:line="217"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③由于债务人的行为致使管理人无法执行职务；</w:t>
      </w:r>
    </w:p>
    <w:p>
      <w:pPr>
        <w:spacing w:before="112" w:line="217"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④债务人不能执行或不执行重整计划的</w:t>
      </w:r>
    </w:p>
    <w:p>
      <w:pPr>
        <w:spacing w:before="162" w:line="218"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(2)下列情形中，人民法院应当裁定终止重整程序，并宣告债务人破产：</w:t>
      </w:r>
    </w:p>
    <w:p>
      <w:pPr>
        <w:spacing w:before="109" w:line="217"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①债务人或者管理人未按期提出重整计划草案的；</w:t>
      </w:r>
    </w:p>
    <w:p>
      <w:pPr>
        <w:spacing w:before="122" w:line="217"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②重整计划草案未获得通过；</w:t>
      </w:r>
    </w:p>
    <w:p>
      <w:pPr>
        <w:spacing w:before="121" w:line="217"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③已通过的重整计划未获得批准的。</w:t>
      </w:r>
    </w:p>
    <w:p>
      <w:pPr>
        <w:spacing w:before="214" w:line="219"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三</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重</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整</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期</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间</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对</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债</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务</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人</w:t>
      </w:r>
      <w:r>
        <w:rPr>
          <w:rFonts w:ascii="宋体" w:hAnsi="宋体" w:eastAsia="宋体" w:cs="宋体"/>
          <w:color w:val="000000" w:themeColor="text1"/>
          <w:spacing w:val="-2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营</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业</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的</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保</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护</w:t>
      </w:r>
    </w:p>
    <w:p>
      <w:pPr>
        <w:spacing w:before="199" w:line="219"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0"/>
          <w:sz w:val="22"/>
          <w:szCs w:val="22"/>
          <w14:textFill>
            <w14:solidFill>
              <w14:schemeClr w14:val="tx1"/>
            </w14:solidFill>
          </w14:textFill>
        </w:rPr>
        <w:t>1.</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0"/>
          <w:sz w:val="22"/>
          <w:szCs w:val="22"/>
          <w14:textFill>
            <w14:solidFill>
              <w14:schemeClr w14:val="tx1"/>
            </w14:solidFill>
          </w14:textFill>
        </w:rPr>
        <w:t>营业事务管理</w:t>
      </w:r>
    </w:p>
    <w:p>
      <w:pPr>
        <w:spacing w:before="139" w:line="219"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(1)管理人监督下债务人自行管理营业事务</w:t>
      </w:r>
    </w:p>
    <w:p>
      <w:pPr>
        <w:spacing w:before="106" w:line="383" w:lineRule="exact"/>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position w:val="12"/>
          <w:sz w:val="22"/>
          <w:szCs w:val="22"/>
          <w14:textFill>
            <w14:solidFill>
              <w14:schemeClr w14:val="tx1"/>
            </w14:solidFill>
          </w14:textFill>
        </w:rPr>
        <w:t>①重整期间，债务人同时符合下列条件的，经申请，人民法院可以批准债务人在管理</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人的监督下自行管理财产和营业事务：</w:t>
      </w:r>
    </w:p>
    <w:p>
      <w:pPr>
        <w:spacing w:before="108" w:line="219"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第一</w:t>
      </w:r>
      <w:r>
        <w:rPr>
          <w:rFonts w:ascii="宋体" w:hAnsi="宋体" w:eastAsia="宋体" w:cs="宋体"/>
          <w:color w:val="000000" w:themeColor="text1"/>
          <w:spacing w:val="-57"/>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，债务人的内部治理机制仍正常运转；</w:t>
      </w:r>
    </w:p>
    <w:p>
      <w:pPr>
        <w:spacing w:before="120" w:line="380" w:lineRule="exact"/>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position w:val="11"/>
          <w:sz w:val="22"/>
          <w:szCs w:val="22"/>
          <w14:textFill>
            <w14:solidFill>
              <w14:schemeClr w14:val="tx1"/>
            </w14:solidFill>
          </w14:textFill>
        </w:rPr>
        <w:t>第二，债务人自行管理有利于债务人继续经营；</w:t>
      </w:r>
    </w:p>
    <w:p>
      <w:pPr>
        <w:spacing w:line="219"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第三，债务人不存在隐匿、转移财产的行为；</w:t>
      </w:r>
    </w:p>
    <w:p>
      <w:pPr>
        <w:spacing w:before="119" w:line="219"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第四，债务人不存在其他严重损害债权人利益的行</w:t>
      </w:r>
      <w:r>
        <w:rPr>
          <w:rFonts w:ascii="宋体" w:hAnsi="宋体" w:eastAsia="宋体" w:cs="宋体"/>
          <w:color w:val="000000" w:themeColor="text1"/>
          <w:spacing w:val="17"/>
          <w:sz w:val="22"/>
          <w:szCs w:val="22"/>
          <w14:textFill>
            <w14:solidFill>
              <w14:schemeClr w14:val="tx1"/>
            </w14:solidFill>
          </w14:textFill>
        </w:rPr>
        <w:t>为。</w:t>
      </w:r>
    </w:p>
    <w:p>
      <w:pPr>
        <w:spacing w:before="107" w:line="382" w:lineRule="exact"/>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position w:val="12"/>
          <w:sz w:val="22"/>
          <w:szCs w:val="22"/>
          <w14:textFill>
            <w14:solidFill>
              <w14:schemeClr w14:val="tx1"/>
            </w14:solidFill>
          </w14:textFill>
        </w:rPr>
        <w:t>②经人民法院批准由债务人白行管理财产和营业事务的，企业破产法规定的管</w:t>
      </w:r>
      <w:r>
        <w:rPr>
          <w:rFonts w:ascii="宋体" w:hAnsi="宋体" w:eastAsia="宋体" w:cs="宋体"/>
          <w:color w:val="000000" w:themeColor="text1"/>
          <w:spacing w:val="21"/>
          <w:position w:val="12"/>
          <w:sz w:val="22"/>
          <w:szCs w:val="22"/>
          <w14:textFill>
            <w14:solidFill>
              <w14:schemeClr w14:val="tx1"/>
            </w14:solidFill>
          </w14:textFill>
        </w:rPr>
        <w:t>理人职</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权中有关财产管理和营业经营的职权应当由债务人行使。</w:t>
      </w:r>
    </w:p>
    <w:p>
      <w:pPr>
        <w:spacing w:before="115" w:line="293" w:lineRule="auto"/>
        <w:ind w:right="13" w:firstLine="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③管理人应当对债务人的自行管理行为进行监督。管理人发现债务人存在严重</w:t>
      </w:r>
      <w:r>
        <w:rPr>
          <w:rFonts w:ascii="宋体" w:hAnsi="宋体" w:eastAsia="宋体" w:cs="宋体"/>
          <w:color w:val="000000" w:themeColor="text1"/>
          <w:spacing w:val="21"/>
          <w:sz w:val="22"/>
          <w:szCs w:val="22"/>
          <w14:textFill>
            <w14:solidFill>
              <w14:schemeClr w14:val="tx1"/>
            </w14:solidFill>
          </w14:textFill>
        </w:rPr>
        <w:t>损害债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权人利益的行为或者有其他不适宜自行管理情形的，可以申请</w:t>
      </w:r>
      <w:r>
        <w:rPr>
          <w:rFonts w:ascii="宋体" w:hAnsi="宋体" w:eastAsia="宋体" w:cs="宋体"/>
          <w:color w:val="000000" w:themeColor="text1"/>
          <w:spacing w:val="21"/>
          <w:sz w:val="22"/>
          <w:szCs w:val="22"/>
          <w14:textFill>
            <w14:solidFill>
              <w14:schemeClr w14:val="tx1"/>
            </w14:solidFill>
          </w14:textFill>
        </w:rPr>
        <w:t>人民法院作出终止债务人自</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行管理的决定。人民法院决定终止的，应当通知</w:t>
      </w:r>
      <w:r>
        <w:rPr>
          <w:rFonts w:ascii="宋体" w:hAnsi="宋体" w:eastAsia="宋体" w:cs="宋体"/>
          <w:color w:val="000000" w:themeColor="text1"/>
          <w:spacing w:val="21"/>
          <w:sz w:val="22"/>
          <w:szCs w:val="22"/>
          <w14:textFill>
            <w14:solidFill>
              <w14:schemeClr w14:val="tx1"/>
            </w14:solidFill>
          </w14:textFill>
        </w:rPr>
        <w:t>管理人接管债务人财产和营业事务。债务</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人有上述行为而管理人未申请人民法院作出终止决定的，债权人等利害关系人可以向人民</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法院提出申请。</w:t>
      </w:r>
    </w:p>
    <w:p>
      <w:pPr>
        <w:spacing w:before="139" w:line="219"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(2)管理人负责及债务人参与的管理</w:t>
      </w:r>
    </w:p>
    <w:p>
      <w:pPr>
        <w:spacing w:before="106" w:line="266" w:lineRule="auto"/>
        <w:ind w:right="17" w:firstLine="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①若债务人没有申请自行管理，或者申请未被法院批准时，仍然由破产管理人对</w:t>
      </w:r>
      <w:r>
        <w:rPr>
          <w:rFonts w:ascii="宋体" w:hAnsi="宋体" w:eastAsia="宋体" w:cs="宋体"/>
          <w:color w:val="000000" w:themeColor="text1"/>
          <w:spacing w:val="21"/>
          <w:sz w:val="22"/>
          <w:szCs w:val="22"/>
          <w14:textFill>
            <w14:solidFill>
              <w14:schemeClr w14:val="tx1"/>
            </w14:solidFill>
          </w14:textFill>
        </w:rPr>
        <w:t>于债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务人的财产和营业进行管理。</w:t>
      </w:r>
    </w:p>
    <w:p>
      <w:pPr>
        <w:spacing w:before="105" w:line="281" w:lineRule="auto"/>
        <w:ind w:firstLine="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②为了提高经营效率，管理人可以将债务人的全部或部分营业事务，以</w:t>
      </w:r>
      <w:r>
        <w:rPr>
          <w:rFonts w:ascii="宋体" w:hAnsi="宋体" w:eastAsia="宋体" w:cs="宋体"/>
          <w:color w:val="000000" w:themeColor="text1"/>
          <w:spacing w:val="21"/>
          <w:sz w:val="22"/>
          <w:szCs w:val="22"/>
          <w14:textFill>
            <w14:solidFill>
              <w14:schemeClr w14:val="tx1"/>
            </w14:solidFill>
          </w14:textFill>
        </w:rPr>
        <w:t>聘任方式委托</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债务人的经营管理人员负责办理。受聘人员的营业行为应接受管理人的监督。故这些人员</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在订立重大合同和实施重大财产处分时，应当征得管理人的同意。</w:t>
      </w:r>
    </w:p>
    <w:p>
      <w:pPr>
        <w:spacing w:before="139" w:line="219"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2.</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担保物权暂停行使</w:t>
      </w:r>
    </w:p>
    <w:p>
      <w:pPr>
        <w:spacing w:before="109" w:line="219"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(1)在重整期间，对债务人的特定财产享有的担保物权</w:t>
      </w:r>
      <w:r>
        <w:rPr>
          <w:rFonts w:ascii="宋体" w:hAnsi="宋体" w:eastAsia="宋体" w:cs="宋体"/>
          <w:color w:val="000000" w:themeColor="text1"/>
          <w:spacing w:val="19"/>
          <w:sz w:val="22"/>
          <w:szCs w:val="22"/>
          <w:u w:val="single" w:color="auto"/>
          <w14:textFill>
            <w14:solidFill>
              <w14:schemeClr w14:val="tx1"/>
            </w14:solidFill>
          </w14:textFill>
        </w:rPr>
        <w:t>暂</w:t>
      </w:r>
      <w:r>
        <w:rPr>
          <w:rFonts w:ascii="宋体" w:hAnsi="宋体" w:eastAsia="宋体" w:cs="宋体"/>
          <w:color w:val="000000" w:themeColor="text1"/>
          <w:spacing w:val="-16"/>
          <w:sz w:val="22"/>
          <w:szCs w:val="22"/>
          <w:u w:val="single" w:color="auto"/>
          <w14:textFill>
            <w14:solidFill>
              <w14:schemeClr w14:val="tx1"/>
            </w14:solidFill>
          </w14:textFill>
        </w:rPr>
        <w:t xml:space="preserve"> </w:t>
      </w:r>
      <w:r>
        <w:rPr>
          <w:rFonts w:ascii="宋体" w:hAnsi="宋体" w:eastAsia="宋体" w:cs="宋体"/>
          <w:color w:val="000000" w:themeColor="text1"/>
          <w:spacing w:val="19"/>
          <w:sz w:val="22"/>
          <w:szCs w:val="22"/>
          <w:u w:val="single" w:color="auto"/>
          <w14:textFill>
            <w14:solidFill>
              <w14:schemeClr w14:val="tx1"/>
            </w14:solidFill>
          </w14:textFill>
        </w:rPr>
        <w:t>停</w:t>
      </w:r>
      <w:r>
        <w:rPr>
          <w:rFonts w:ascii="宋体" w:hAnsi="宋体" w:eastAsia="宋体" w:cs="宋体"/>
          <w:color w:val="000000" w:themeColor="text1"/>
          <w:spacing w:val="19"/>
          <w:sz w:val="22"/>
          <w:szCs w:val="22"/>
          <w14:textFill>
            <w14:solidFill>
              <w14:schemeClr w14:val="tx1"/>
            </w14:solidFill>
          </w14:textFill>
        </w:rPr>
        <w:t>行</w:t>
      </w:r>
      <w:r>
        <w:rPr>
          <w:rFonts w:ascii="宋体" w:hAnsi="宋体" w:eastAsia="宋体" w:cs="宋体"/>
          <w:color w:val="000000" w:themeColor="text1"/>
          <w:spacing w:val="-63"/>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使。</w:t>
      </w:r>
    </w:p>
    <w:p>
      <w:pPr>
        <w:spacing w:before="107" w:line="218"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(2)但是，担保物有损坏或者价值明显减少的可能</w:t>
      </w:r>
      <w:r>
        <w:rPr>
          <w:rFonts w:ascii="宋体" w:hAnsi="宋体" w:eastAsia="宋体" w:cs="宋体"/>
          <w:color w:val="000000" w:themeColor="text1"/>
          <w:spacing w:val="23"/>
          <w:sz w:val="22"/>
          <w:szCs w:val="22"/>
          <w14:textFill>
            <w14:solidFill>
              <w14:schemeClr w14:val="tx1"/>
            </w14:solidFill>
          </w14:textFill>
        </w:rPr>
        <w:t>，足以危害担保权人权利的，担保</w:t>
      </w:r>
    </w:p>
    <w:p>
      <w:pPr>
        <w:spacing w:before="112"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权人可以向人民法院请求</w:t>
      </w:r>
      <w:r>
        <w:rPr>
          <w:rFonts w:ascii="宋体" w:hAnsi="宋体" w:eastAsia="宋体" w:cs="宋体"/>
          <w:color w:val="000000" w:themeColor="text1"/>
          <w:spacing w:val="13"/>
          <w:sz w:val="22"/>
          <w:szCs w:val="22"/>
          <w:u w:val="single" w:color="auto"/>
          <w14:textFill>
            <w14:solidFill>
              <w14:schemeClr w14:val="tx1"/>
            </w14:solidFill>
          </w14:textFill>
        </w:rPr>
        <w:t>恢</w:t>
      </w:r>
      <w:r>
        <w:rPr>
          <w:rFonts w:ascii="宋体" w:hAnsi="宋体" w:eastAsia="宋体" w:cs="宋体"/>
          <w:color w:val="000000" w:themeColor="text1"/>
          <w:spacing w:val="-29"/>
          <w:sz w:val="22"/>
          <w:szCs w:val="22"/>
          <w:u w:val="single" w:color="auto"/>
          <w14:textFill>
            <w14:solidFill>
              <w14:schemeClr w14:val="tx1"/>
            </w14:solidFill>
          </w14:textFill>
        </w:rPr>
        <w:t xml:space="preserve"> </w:t>
      </w:r>
      <w:r>
        <w:rPr>
          <w:rFonts w:ascii="宋体" w:hAnsi="宋体" w:eastAsia="宋体" w:cs="宋体"/>
          <w:color w:val="000000" w:themeColor="text1"/>
          <w:spacing w:val="13"/>
          <w:sz w:val="22"/>
          <w:szCs w:val="22"/>
          <w:u w:val="single" w:color="auto"/>
          <w14:textFill>
            <w14:solidFill>
              <w14:schemeClr w14:val="tx1"/>
            </w14:solidFill>
          </w14:textFill>
        </w:rPr>
        <w:t>复</w:t>
      </w:r>
      <w:r>
        <w:rPr>
          <w:rFonts w:ascii="宋体" w:hAnsi="宋体" w:eastAsia="宋体" w:cs="宋体"/>
          <w:color w:val="000000" w:themeColor="text1"/>
          <w:spacing w:val="13"/>
          <w:sz w:val="22"/>
          <w:szCs w:val="22"/>
          <w14:textFill>
            <w14:solidFill>
              <w14:schemeClr w14:val="tx1"/>
            </w14:solidFill>
          </w14:textFill>
        </w:rPr>
        <w:t>行使担保权。</w:t>
      </w:r>
    </w:p>
    <w:p>
      <w:pPr>
        <w:rPr>
          <w:color w:val="000000" w:themeColor="text1"/>
          <w14:textFill>
            <w14:solidFill>
              <w14:schemeClr w14:val="tx1"/>
            </w14:solidFill>
          </w14:textFill>
        </w:rPr>
        <w:sectPr>
          <w:footerReference r:id="rId31" w:type="default"/>
          <w:pgSz w:w="11900" w:h="16840"/>
          <w:pgMar w:top="330" w:right="1119" w:bottom="841" w:left="1340" w:header="0" w:footer="712" w:gutter="0"/>
          <w:cols w:space="720" w:num="1"/>
        </w:sectPr>
      </w:pPr>
    </w:p>
    <w:p>
      <w:pPr>
        <w:spacing w:before="1" w:line="221" w:lineRule="auto"/>
        <w:ind w:left="2154"/>
        <w:rPr>
          <w:rFonts w:ascii="黑体" w:hAnsi="黑体" w:eastAsia="黑体" w:cs="黑体"/>
          <w:color w:val="000000" w:themeColor="text1"/>
          <w:sz w:val="33"/>
          <w:szCs w:val="33"/>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87936" behindDoc="0" locked="0" layoutInCell="0" allowOverlap="1">
            <wp:simplePos x="0" y="0"/>
            <wp:positionH relativeFrom="page">
              <wp:posOffset>730250</wp:posOffset>
            </wp:positionH>
            <wp:positionV relativeFrom="page">
              <wp:posOffset>4101465</wp:posOffset>
            </wp:positionV>
            <wp:extent cx="914400" cy="6350"/>
            <wp:effectExtent l="0" t="0" r="0" b="0"/>
            <wp:wrapNone/>
            <wp:docPr id="73" name="IM 73"/>
            <wp:cNvGraphicFramePr/>
            <a:graphic xmlns:a="http://schemas.openxmlformats.org/drawingml/2006/main">
              <a:graphicData uri="http://schemas.openxmlformats.org/drawingml/2006/picture">
                <pic:pic xmlns:pic="http://schemas.openxmlformats.org/drawingml/2006/picture">
                  <pic:nvPicPr>
                    <pic:cNvPr id="73" name="IM 73"/>
                    <pic:cNvPicPr/>
                  </pic:nvPicPr>
                  <pic:blipFill>
                    <a:blip r:embed="rId152"/>
                    <a:stretch>
                      <a:fillRect/>
                    </a:stretch>
                  </pic:blipFill>
                  <pic:spPr>
                    <a:xfrm>
                      <a:off x="0" y="0"/>
                      <a:ext cx="914412" cy="6350"/>
                    </a:xfrm>
                    <a:prstGeom prst="rect">
                      <a:avLst/>
                    </a:prstGeom>
                  </pic:spPr>
                </pic:pic>
              </a:graphicData>
            </a:graphic>
          </wp:anchor>
        </w:drawing>
      </w:r>
      <w:r>
        <w:rPr>
          <w:color w:val="000000" w:themeColor="text1"/>
          <w14:textFill>
            <w14:solidFill>
              <w14:schemeClr w14:val="tx1"/>
            </w14:solidFill>
          </w14:textFill>
        </w:rPr>
        <w:pict>
          <v:shape id="_x0000_s1564" o:spid="_x0000_s1564" o:spt="202" type="#_x0000_t202" style="position:absolute;left:0pt;margin-left:383.5pt;margin-top:11.1pt;height:15.1pt;width:88.35pt;z-index:251686912;mso-width-relative:page;mso-height-relative:page;"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2"/>
                      <w:szCs w:val="22"/>
                    </w:rPr>
                  </w:pPr>
                  <w:r>
                    <w:rPr>
                      <w:rFonts w:ascii="宋体" w:hAnsi="宋体" w:eastAsia="宋体" w:cs="宋体"/>
                      <w:spacing w:val="-16"/>
                      <w:w w:val="95"/>
                      <w:sz w:val="22"/>
                      <w:szCs w:val="22"/>
                    </w:rPr>
                    <w:t>专题五</w:t>
                  </w:r>
                  <w:r>
                    <w:rPr>
                      <w:rFonts w:ascii="宋体" w:hAnsi="宋体" w:eastAsia="宋体" w:cs="宋体"/>
                      <w:spacing w:val="71"/>
                      <w:sz w:val="22"/>
                      <w:szCs w:val="22"/>
                    </w:rPr>
                    <w:t xml:space="preserve"> </w:t>
                  </w:r>
                  <w:r>
                    <w:rPr>
                      <w:rFonts w:ascii="宋体" w:hAnsi="宋体" w:eastAsia="宋体" w:cs="宋体"/>
                      <w:spacing w:val="-16"/>
                      <w:w w:val="95"/>
                      <w:sz w:val="22"/>
                      <w:szCs w:val="22"/>
                    </w:rPr>
                    <w:t>企业破产法</w:t>
                  </w:r>
                </w:p>
              </w:txbxContent>
            </v:textbox>
          </v:shape>
        </w:pict>
      </w:r>
      <w:r>
        <w:rPr>
          <w:color w:val="000000" w:themeColor="text1"/>
          <w14:textFill>
            <w14:solidFill>
              <w14:schemeClr w14:val="tx1"/>
            </w14:solidFill>
          </w14:textFill>
        </w:rPr>
        <w:drawing>
          <wp:anchor distT="0" distB="0" distL="0" distR="0" simplePos="0" relativeHeight="251685888" behindDoc="1" locked="0" layoutInCell="1" allowOverlap="1">
            <wp:simplePos x="0" y="0"/>
            <wp:positionH relativeFrom="column">
              <wp:posOffset>1276350</wp:posOffset>
            </wp:positionH>
            <wp:positionV relativeFrom="paragraph">
              <wp:posOffset>-41910</wp:posOffset>
            </wp:positionV>
            <wp:extent cx="3543300" cy="285750"/>
            <wp:effectExtent l="0" t="0" r="0" b="0"/>
            <wp:wrapNone/>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13"/>
                    <a:stretch>
                      <a:fillRect/>
                    </a:stretch>
                  </pic:blipFill>
                  <pic:spPr>
                    <a:xfrm>
                      <a:off x="0" y="0"/>
                      <a:ext cx="3543242" cy="285728"/>
                    </a:xfrm>
                    <a:prstGeom prst="rect">
                      <a:avLst/>
                    </a:prstGeom>
                  </pic:spPr>
                </pic:pic>
              </a:graphicData>
            </a:graphic>
          </wp:anchor>
        </w:drawing>
      </w:r>
      <w:r>
        <w:rPr>
          <w:rFonts w:ascii="黑体" w:hAnsi="黑体" w:eastAsia="黑体" w:cs="黑体"/>
          <w:b/>
          <w:bCs/>
          <w:color w:val="000000" w:themeColor="text1"/>
          <w:spacing w:val="19"/>
          <w:sz w:val="33"/>
          <w:szCs w:val="33"/>
          <w14:textFill>
            <w14:solidFill>
              <w14:schemeClr w14:val="tx1"/>
            </w14:solidFill>
          </w14:textFill>
        </w:rPr>
        <w:t>西法大考资微信(</w:t>
      </w:r>
      <w:r>
        <w:rPr>
          <w:rFonts w:ascii="黑体" w:hAnsi="黑体" w:eastAsia="黑体" w:cs="黑体"/>
          <w:b/>
          <w:bCs/>
          <w:color w:val="000000" w:themeColor="text1"/>
          <w:sz w:val="33"/>
          <w:szCs w:val="33"/>
          <w14:textFill>
            <w14:solidFill>
              <w14:schemeClr w14:val="tx1"/>
            </w14:solidFill>
          </w14:textFill>
        </w:rPr>
        <w:t>QQ</w:t>
      </w:r>
      <w:r>
        <w:rPr>
          <w:rFonts w:ascii="黑体" w:hAnsi="黑体" w:eastAsia="黑体" w:cs="黑体"/>
          <w:b/>
          <w:bCs/>
          <w:color w:val="000000" w:themeColor="text1"/>
          <w:spacing w:val="19"/>
          <w:sz w:val="33"/>
          <w:szCs w:val="33"/>
          <w14:textFill>
            <w14:solidFill>
              <w14:schemeClr w14:val="tx1"/>
            </w14:solidFill>
          </w14:textFill>
        </w:rPr>
        <w:t>):2233200134</w:t>
      </w:r>
    </w:p>
    <w:p>
      <w:pPr>
        <w:spacing w:line="320" w:lineRule="auto"/>
        <w:rPr>
          <w:rFonts w:ascii="Arial"/>
          <w:color w:val="000000" w:themeColor="text1"/>
          <w:sz w:val="21"/>
          <w14:textFill>
            <w14:solidFill>
              <w14:schemeClr w14:val="tx1"/>
            </w14:solidFill>
          </w14:textFill>
        </w:rPr>
      </w:pPr>
    </w:p>
    <w:p>
      <w:pPr>
        <w:spacing w:before="72"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3.</w:t>
      </w:r>
      <w:r>
        <w:rPr>
          <w:rFonts w:ascii="宋体" w:hAnsi="宋体" w:eastAsia="宋体" w:cs="宋体"/>
          <w:color w:val="000000" w:themeColor="text1"/>
          <w:spacing w:val="-46"/>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新借款及担保</w:t>
      </w:r>
    </w:p>
    <w:p>
      <w:pPr>
        <w:spacing w:before="118"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在重整期间，债务人或者管理人为继续营业而借款的，可以为该借款设定担保。</w:t>
      </w:r>
    </w:p>
    <w:p>
      <w:pPr>
        <w:spacing w:before="99" w:line="320"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1</w:t>
      </w:r>
      <w:r>
        <w:rPr>
          <w:rFonts w:ascii="宋体" w:hAnsi="宋体" w:eastAsia="宋体" w:cs="宋体"/>
          <w:color w:val="000000" w:themeColor="text1"/>
          <w:spacing w:val="-49"/>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w:t>
      </w:r>
      <w:r>
        <w:rPr>
          <w:rFonts w:ascii="宋体" w:hAnsi="宋体" w:eastAsia="宋体" w:cs="宋体"/>
          <w:color w:val="000000" w:themeColor="text1"/>
          <w:spacing w:val="-48"/>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新</w:t>
      </w:r>
      <w:r>
        <w:rPr>
          <w:rFonts w:ascii="宋体" w:hAnsi="宋体" w:eastAsia="宋体" w:cs="宋体"/>
          <w:color w:val="000000" w:themeColor="text1"/>
          <w:spacing w:val="-49"/>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借</w:t>
      </w:r>
      <w:r>
        <w:rPr>
          <w:rFonts w:ascii="宋体" w:hAnsi="宋体" w:eastAsia="宋体" w:cs="宋体"/>
          <w:color w:val="000000" w:themeColor="text1"/>
          <w:spacing w:val="-48"/>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款</w:t>
      </w:r>
      <w:r>
        <w:rPr>
          <w:rFonts w:ascii="宋体" w:hAnsi="宋体" w:eastAsia="宋体" w:cs="宋体"/>
          <w:color w:val="000000" w:themeColor="text1"/>
          <w:spacing w:val="-49"/>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应</w:t>
      </w:r>
      <w:r>
        <w:rPr>
          <w:rFonts w:ascii="宋体" w:hAnsi="宋体" w:eastAsia="宋体" w:cs="宋体"/>
          <w:color w:val="000000" w:themeColor="text1"/>
          <w:spacing w:val="-47"/>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经</w:t>
      </w:r>
      <w:r>
        <w:rPr>
          <w:rFonts w:ascii="宋体" w:hAnsi="宋体" w:eastAsia="宋体" w:cs="宋体"/>
          <w:color w:val="000000" w:themeColor="text1"/>
          <w:spacing w:val="-99"/>
          <w:sz w:val="22"/>
          <w:szCs w:val="22"/>
          <w14:textFill>
            <w14:solidFill>
              <w14:schemeClr w14:val="tx1"/>
            </w14:solidFill>
          </w14:textFill>
        </w:rPr>
        <w:t xml:space="preserve"> </w:t>
      </w:r>
      <w:r>
        <w:rPr>
          <w:rFonts w:ascii="宋体" w:hAnsi="宋体" w:eastAsia="宋体" w:cs="宋体"/>
          <w:color w:val="000000" w:themeColor="text1"/>
          <w:spacing w:val="-101"/>
          <w:sz w:val="22"/>
          <w:szCs w:val="22"/>
          <w:u w:val="single" w:color="auto"/>
          <w14:textFill>
            <w14:solidFill>
              <w14:schemeClr w14:val="tx1"/>
            </w14:solidFill>
          </w14:textFill>
        </w:rPr>
        <w:t xml:space="preserve"> </w:t>
      </w:r>
      <w:r>
        <w:rPr>
          <w:rFonts w:ascii="宋体" w:hAnsi="宋体" w:eastAsia="宋体" w:cs="宋体"/>
          <w:color w:val="000000" w:themeColor="text1"/>
          <w:spacing w:val="22"/>
          <w:sz w:val="22"/>
          <w:szCs w:val="22"/>
          <w:u w:val="single" w:color="auto"/>
          <w14:textFill>
            <w14:solidFill>
              <w14:schemeClr w14:val="tx1"/>
            </w14:solidFill>
          </w14:textFill>
        </w:rPr>
        <w:t>债权人会议决</w:t>
      </w:r>
      <w:r>
        <w:rPr>
          <w:rFonts w:ascii="宋体" w:hAnsi="宋体" w:eastAsia="宋体" w:cs="宋体"/>
          <w:color w:val="000000" w:themeColor="text1"/>
          <w:spacing w:val="22"/>
          <w:sz w:val="22"/>
          <w:szCs w:val="22"/>
          <w14:textFill>
            <w14:solidFill>
              <w14:schemeClr w14:val="tx1"/>
            </w14:solidFill>
          </w14:textFill>
        </w:rPr>
        <w:t>议通过，或者第</w:t>
      </w:r>
      <w:r>
        <w:rPr>
          <w:rFonts w:ascii="宋体" w:hAnsi="宋体" w:eastAsia="宋体" w:cs="宋体"/>
          <w:color w:val="000000" w:themeColor="text1"/>
          <w:spacing w:val="-59"/>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一</w:t>
      </w:r>
      <w:r>
        <w:rPr>
          <w:rFonts w:ascii="宋体" w:hAnsi="宋体" w:eastAsia="宋体" w:cs="宋体"/>
          <w:color w:val="000000" w:themeColor="text1"/>
          <w:spacing w:val="-57"/>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次债</w:t>
      </w:r>
      <w:r>
        <w:rPr>
          <w:rFonts w:ascii="宋体" w:hAnsi="宋体" w:eastAsia="宋体" w:cs="宋体"/>
          <w:color w:val="000000" w:themeColor="text1"/>
          <w:spacing w:val="21"/>
          <w:sz w:val="22"/>
          <w:szCs w:val="22"/>
          <w14:textFill>
            <w14:solidFill>
              <w14:schemeClr w14:val="tx1"/>
            </w14:solidFill>
          </w14:textFill>
        </w:rPr>
        <w:t>权人会议召开前经人民法院</w:t>
      </w:r>
    </w:p>
    <w:p>
      <w:pPr>
        <w:spacing w:line="22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6"/>
          <w:sz w:val="22"/>
          <w:szCs w:val="22"/>
          <w14:textFill>
            <w14:solidFill>
              <w14:schemeClr w14:val="tx1"/>
            </w14:solidFill>
          </w14:textFill>
        </w:rPr>
        <w:t>许可；</w:t>
      </w:r>
    </w:p>
    <w:p>
      <w:pPr>
        <w:spacing w:before="116" w:line="380" w:lineRule="exact"/>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position w:val="12"/>
          <w:sz w:val="22"/>
          <w:szCs w:val="22"/>
          <w14:textFill>
            <w14:solidFill>
              <w14:schemeClr w14:val="tx1"/>
            </w14:solidFill>
          </w14:textFill>
        </w:rPr>
        <w:t>(2)提供新借款的债权人主张参照共益债务的规定优先于普通破产债权清偿，但不得</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主张优先于此前已就债务人特定财产享有担保的债权清偿；</w:t>
      </w:r>
    </w:p>
    <w:p>
      <w:pPr>
        <w:spacing w:before="118" w:line="3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(3)可为新借款设定抵押担保，</w:t>
      </w:r>
      <w:r>
        <w:rPr>
          <w:rFonts w:ascii="宋体" w:hAnsi="宋体" w:eastAsia="宋体" w:cs="宋体"/>
          <w:color w:val="000000" w:themeColor="text1"/>
          <w:spacing w:val="40"/>
          <w:sz w:val="22"/>
          <w:szCs w:val="22"/>
          <w14:textFill>
            <w14:solidFill>
              <w14:schemeClr w14:val="tx1"/>
            </w14:solidFill>
          </w14:textFill>
        </w:rPr>
        <w:t xml:space="preserve"> </w:t>
      </w:r>
      <w:r>
        <w:rPr>
          <w:rFonts w:ascii="宋体" w:hAnsi="宋体" w:eastAsia="宋体" w:cs="宋体"/>
          <w:color w:val="000000" w:themeColor="text1"/>
          <w:spacing w:val="24"/>
          <w:sz w:val="22"/>
          <w:szCs w:val="22"/>
          <w:u w:val="single" w:color="auto"/>
          <w14:textFill>
            <w14:solidFill>
              <w14:schemeClr w14:val="tx1"/>
            </w14:solidFill>
          </w14:textFill>
        </w:rPr>
        <w:t>此担保无论重</w:t>
      </w:r>
      <w:r>
        <w:rPr>
          <w:rFonts w:ascii="宋体" w:hAnsi="宋体" w:eastAsia="宋体" w:cs="宋体"/>
          <w:color w:val="000000" w:themeColor="text1"/>
          <w:spacing w:val="23"/>
          <w:sz w:val="22"/>
          <w:szCs w:val="22"/>
          <w:u w:val="single" w:color="auto"/>
          <w14:textFill>
            <w14:solidFill>
              <w14:schemeClr w14:val="tx1"/>
            </w14:solidFill>
          </w14:textFill>
        </w:rPr>
        <w:t>整是否成功均有效</w:t>
      </w:r>
      <w:r>
        <w:rPr>
          <w:rFonts w:ascii="宋体" w:hAnsi="宋体" w:eastAsia="宋体" w:cs="宋体"/>
          <w:color w:val="000000" w:themeColor="text1"/>
          <w:spacing w:val="23"/>
          <w:sz w:val="22"/>
          <w:szCs w:val="22"/>
          <w14:textFill>
            <w14:solidFill>
              <w14:schemeClr w14:val="tx1"/>
            </w14:solidFill>
          </w14:textFill>
        </w:rPr>
        <w:t>。如果设定</w:t>
      </w:r>
      <w:r>
        <w:rPr>
          <w:rFonts w:ascii="宋体" w:hAnsi="宋体" w:eastAsia="宋体" w:cs="宋体"/>
          <w:color w:val="000000" w:themeColor="text1"/>
          <w:spacing w:val="-46"/>
          <w:sz w:val="22"/>
          <w:szCs w:val="22"/>
          <w14:textFill>
            <w14:solidFill>
              <w14:schemeClr w14:val="tx1"/>
            </w14:solidFill>
          </w14:textFill>
        </w:rPr>
        <w:t xml:space="preserve"> </w:t>
      </w:r>
      <w:r>
        <w:rPr>
          <w:rFonts w:ascii="宋体" w:hAnsi="宋体" w:eastAsia="宋体" w:cs="宋体"/>
          <w:color w:val="000000" w:themeColor="text1"/>
          <w:spacing w:val="23"/>
          <w:sz w:val="22"/>
          <w:szCs w:val="22"/>
          <w14:textFill>
            <w14:solidFill>
              <w14:schemeClr w14:val="tx1"/>
            </w14:solidFill>
          </w14:textFill>
        </w:rPr>
        <w:t>一</w:t>
      </w:r>
      <w:r>
        <w:rPr>
          <w:rFonts w:ascii="宋体" w:hAnsi="宋体" w:eastAsia="宋体" w:cs="宋体"/>
          <w:color w:val="000000" w:themeColor="text1"/>
          <w:spacing w:val="-64"/>
          <w:sz w:val="22"/>
          <w:szCs w:val="22"/>
          <w14:textFill>
            <w14:solidFill>
              <w14:schemeClr w14:val="tx1"/>
            </w14:solidFill>
          </w14:textFill>
        </w:rPr>
        <w:t xml:space="preserve"> </w:t>
      </w:r>
      <w:r>
        <w:rPr>
          <w:rFonts w:ascii="宋体" w:hAnsi="宋体" w:eastAsia="宋体" w:cs="宋体"/>
          <w:color w:val="000000" w:themeColor="text1"/>
          <w:spacing w:val="23"/>
          <w:sz w:val="22"/>
          <w:szCs w:val="22"/>
          <w14:textFill>
            <w14:solidFill>
              <w14:schemeClr w14:val="tx1"/>
            </w14:solidFill>
          </w14:textFill>
        </w:rPr>
        <w:t>物二</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抵，按《民法典</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79"/>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物权编》的对应规则确认受偿顺序。</w:t>
      </w:r>
    </w:p>
    <w:p>
      <w:pPr>
        <w:spacing w:before="120"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4.</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在重整期间，债务人的出资人不得请求投资收益分配。</w:t>
      </w:r>
    </w:p>
    <w:p>
      <w:pPr>
        <w:spacing w:before="119"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5.</w:t>
      </w:r>
      <w:r>
        <w:rPr>
          <w:rFonts w:ascii="宋体" w:hAnsi="宋体" w:eastAsia="宋体" w:cs="宋体"/>
          <w:color w:val="000000" w:themeColor="text1"/>
          <w:spacing w:val="-38"/>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取回权人行使所有权受限，须符合事先约定</w:t>
      </w:r>
      <w:r>
        <w:rPr>
          <w:rFonts w:ascii="宋体" w:hAnsi="宋体" w:eastAsia="宋体" w:cs="宋体"/>
          <w:color w:val="000000" w:themeColor="text1"/>
          <w:spacing w:val="17"/>
          <w:sz w:val="22"/>
          <w:szCs w:val="22"/>
          <w14:textFill>
            <w14:solidFill>
              <w14:schemeClr w14:val="tx1"/>
            </w14:solidFill>
          </w14:textFill>
        </w:rPr>
        <w:t>的条件。</w:t>
      </w:r>
    </w:p>
    <w:p>
      <w:pPr>
        <w:spacing w:before="118" w:line="381" w:lineRule="exact"/>
        <w:jc w:val="right"/>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position w:val="12"/>
          <w:sz w:val="22"/>
          <w:szCs w:val="22"/>
          <w14:textFill>
            <w14:solidFill>
              <w14:schemeClr w14:val="tx1"/>
            </w14:solidFill>
          </w14:textFill>
        </w:rPr>
        <w:t>甲租给新华书店1套设备，租期1年，在尚未到期时，新华书店进入</w:t>
      </w:r>
      <w:r>
        <w:rPr>
          <w:rFonts w:ascii="宋体" w:hAnsi="宋体" w:eastAsia="宋体" w:cs="宋体"/>
          <w:color w:val="000000" w:themeColor="text1"/>
          <w:spacing w:val="24"/>
          <w:position w:val="12"/>
          <w:sz w:val="22"/>
          <w:szCs w:val="22"/>
          <w14:textFill>
            <w14:solidFill>
              <w14:schemeClr w14:val="tx1"/>
            </w14:solidFill>
          </w14:textFill>
        </w:rPr>
        <w:t>重整期间，</w:t>
      </w:r>
    </w:p>
    <w:p>
      <w:pPr>
        <w:spacing w:line="22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为了协助其重整，在租期未到时，甲不能提前取回该设备，</w:t>
      </w:r>
      <w:r>
        <w:rPr>
          <w:rFonts w:ascii="宋体" w:hAnsi="宋体" w:eastAsia="宋体" w:cs="宋体"/>
          <w:color w:val="000000" w:themeColor="text1"/>
          <w:spacing w:val="18"/>
          <w:sz w:val="22"/>
          <w:szCs w:val="22"/>
          <w14:textFill>
            <w14:solidFill>
              <w14:schemeClr w14:val="tx1"/>
            </w14:solidFill>
          </w14:textFill>
        </w:rPr>
        <w:t>但租期到期后，甲可取回。</w:t>
      </w:r>
    </w:p>
    <w:p>
      <w:pPr>
        <w:spacing w:before="117" w:line="380" w:lineRule="exact"/>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position w:val="11"/>
          <w:sz w:val="22"/>
          <w:szCs w:val="22"/>
          <w14:textFill>
            <w14:solidFill>
              <w14:schemeClr w14:val="tx1"/>
            </w14:solidFill>
          </w14:textFill>
        </w:rPr>
        <w:t>6.</w:t>
      </w:r>
      <w:r>
        <w:rPr>
          <w:rFonts w:ascii="宋体" w:hAnsi="宋体" w:eastAsia="宋体" w:cs="宋体"/>
          <w:color w:val="000000" w:themeColor="text1"/>
          <w:spacing w:val="-27"/>
          <w:position w:val="11"/>
          <w:sz w:val="22"/>
          <w:szCs w:val="22"/>
          <w14:textFill>
            <w14:solidFill>
              <w14:schemeClr w14:val="tx1"/>
            </w14:solidFill>
          </w14:textFill>
        </w:rPr>
        <w:t xml:space="preserve"> </w:t>
      </w:r>
      <w:r>
        <w:rPr>
          <w:rFonts w:ascii="宋体" w:hAnsi="宋体" w:eastAsia="宋体" w:cs="宋体"/>
          <w:color w:val="000000" w:themeColor="text1"/>
          <w:spacing w:val="26"/>
          <w:position w:val="11"/>
          <w:sz w:val="22"/>
          <w:szCs w:val="22"/>
          <w14:textFill>
            <w14:solidFill>
              <w14:schemeClr w14:val="tx1"/>
            </w14:solidFill>
          </w14:textFill>
        </w:rPr>
        <w:t>在重整期间，债务人的董事、监事、高级管理人员不得向第三人转让其所持有的</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债务人的股权。但是经法院同意的除外。</w:t>
      </w:r>
    </w:p>
    <w:p>
      <w:pPr>
        <w:tabs>
          <w:tab w:val="left" w:pos="197"/>
        </w:tabs>
        <w:spacing w:before="163" w:line="221" w:lineRule="auto"/>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z w:val="22"/>
          <w:szCs w:val="22"/>
          <w:u w:val="single" w:color="auto"/>
          <w14:textFill>
            <w14:solidFill>
              <w14:schemeClr w14:val="tx1"/>
            </w14:solidFill>
          </w14:textFill>
        </w:rPr>
        <w:tab/>
      </w:r>
      <w:r>
        <w:rPr>
          <w:rFonts w:ascii="黑体" w:hAnsi="黑体" w:eastAsia="黑体" w:cs="黑体"/>
          <w:b/>
          <w:bCs/>
          <w:color w:val="000000" w:themeColor="text1"/>
          <w:spacing w:val="-13"/>
          <w:sz w:val="22"/>
          <w:szCs w:val="22"/>
          <w:u w:val="single" w:color="auto"/>
          <w14:textFill>
            <w14:solidFill>
              <w14:schemeClr w14:val="tx1"/>
            </w14:solidFill>
          </w14:textFill>
        </w:rPr>
        <w:t>牛</w:t>
      </w:r>
      <w:r>
        <w:rPr>
          <w:rFonts w:ascii="黑体" w:hAnsi="黑体" w:eastAsia="黑体" w:cs="黑体"/>
          <w:color w:val="000000" w:themeColor="text1"/>
          <w:spacing w:val="-25"/>
          <w:sz w:val="22"/>
          <w:szCs w:val="22"/>
          <w:u w:val="single" w:color="auto"/>
          <w14:textFill>
            <w14:solidFill>
              <w14:schemeClr w14:val="tx1"/>
            </w14:solidFill>
          </w14:textFill>
        </w:rPr>
        <w:t xml:space="preserve"> </w:t>
      </w:r>
      <w:r>
        <w:rPr>
          <w:rFonts w:ascii="黑体" w:hAnsi="黑体" w:eastAsia="黑体" w:cs="黑体"/>
          <w:b/>
          <w:bCs/>
          <w:color w:val="000000" w:themeColor="text1"/>
          <w:spacing w:val="-13"/>
          <w:sz w:val="22"/>
          <w:szCs w:val="22"/>
          <w:u w:val="single" w:color="auto"/>
          <w14:textFill>
            <w14:solidFill>
              <w14:schemeClr w14:val="tx1"/>
            </w14:solidFill>
          </w14:textFill>
        </w:rPr>
        <w:t>刀</w:t>
      </w:r>
      <w:r>
        <w:rPr>
          <w:rFonts w:ascii="黑体" w:hAnsi="黑体" w:eastAsia="黑体" w:cs="黑体"/>
          <w:color w:val="000000" w:themeColor="text1"/>
          <w:spacing w:val="-19"/>
          <w:sz w:val="22"/>
          <w:szCs w:val="22"/>
          <w:u w:val="single" w:color="auto"/>
          <w14:textFill>
            <w14:solidFill>
              <w14:schemeClr w14:val="tx1"/>
            </w14:solidFill>
          </w14:textFill>
        </w:rPr>
        <w:t xml:space="preserve"> </w:t>
      </w:r>
      <w:r>
        <w:rPr>
          <w:rFonts w:ascii="黑体" w:hAnsi="黑体" w:eastAsia="黑体" w:cs="黑体"/>
          <w:b/>
          <w:bCs/>
          <w:color w:val="000000" w:themeColor="text1"/>
          <w:spacing w:val="-13"/>
          <w:sz w:val="22"/>
          <w:szCs w:val="22"/>
          <w:u w:val="single" w:color="auto"/>
          <w14:textFill>
            <w14:solidFill>
              <w14:schemeClr w14:val="tx1"/>
            </w14:solidFill>
          </w14:textFill>
        </w:rPr>
        <w:t>小</w:t>
      </w:r>
      <w:r>
        <w:rPr>
          <w:rFonts w:ascii="黑体" w:hAnsi="黑体" w:eastAsia="黑体" w:cs="黑体"/>
          <w:color w:val="000000" w:themeColor="text1"/>
          <w:spacing w:val="-25"/>
          <w:sz w:val="22"/>
          <w:szCs w:val="22"/>
          <w:u w:val="single" w:color="auto"/>
          <w14:textFill>
            <w14:solidFill>
              <w14:schemeClr w14:val="tx1"/>
            </w14:solidFill>
          </w14:textFill>
        </w:rPr>
        <w:t xml:space="preserve"> </w:t>
      </w:r>
      <w:r>
        <w:rPr>
          <w:rFonts w:ascii="黑体" w:hAnsi="黑体" w:eastAsia="黑体" w:cs="黑体"/>
          <w:b/>
          <w:bCs/>
          <w:color w:val="000000" w:themeColor="text1"/>
          <w:spacing w:val="-13"/>
          <w:sz w:val="22"/>
          <w:szCs w:val="22"/>
          <w:u w:val="single" w:color="auto"/>
          <w14:textFill>
            <w14:solidFill>
              <w14:schemeClr w14:val="tx1"/>
            </w14:solidFill>
          </w14:textFill>
        </w:rPr>
        <w:t>试</w:t>
      </w:r>
    </w:p>
    <w:p>
      <w:pPr>
        <w:spacing w:before="313" w:line="284" w:lineRule="auto"/>
        <w:ind w:left="109" w:right="189" w:firstLine="480"/>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思瑞公司不能清偿到期债务，债权人向法院申请破产清算。法院受理并指定了管理</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人。在宣告破产前，持股20%的股东甲认为如引进战略投资者乙公司，思瑞公司仍有生</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机，于是向法院申请重整。关于重整，下列哪一选项是正确的?(2017-3-31)①</w:t>
      </w:r>
    </w:p>
    <w:p>
      <w:pPr>
        <w:spacing w:before="105" w:line="380" w:lineRule="exact"/>
        <w:ind w:left="59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9"/>
          <w:position w:val="11"/>
          <w:sz w:val="22"/>
          <w:szCs w:val="22"/>
          <w14:textFill>
            <w14:solidFill>
              <w14:schemeClr w14:val="tx1"/>
            </w14:solidFill>
          </w14:textFill>
        </w:rPr>
        <w:t>A.</w:t>
      </w:r>
      <w:r>
        <w:rPr>
          <w:rFonts w:ascii="Times New Roman" w:hAnsi="Times New Roman" w:eastAsia="Times New Roman" w:cs="Times New Roman"/>
          <w:color w:val="000000" w:themeColor="text1"/>
          <w:spacing w:val="66"/>
          <w:w w:val="101"/>
          <w:position w:val="11"/>
          <w:sz w:val="22"/>
          <w:szCs w:val="22"/>
          <w14:textFill>
            <w14:solidFill>
              <w14:schemeClr w14:val="tx1"/>
            </w14:solidFill>
          </w14:textFill>
        </w:rPr>
        <w:t xml:space="preserve"> </w:t>
      </w:r>
      <w:r>
        <w:rPr>
          <w:rFonts w:ascii="楷体" w:hAnsi="楷体" w:eastAsia="楷体" w:cs="楷体"/>
          <w:color w:val="000000" w:themeColor="text1"/>
          <w:spacing w:val="19"/>
          <w:position w:val="11"/>
          <w:sz w:val="22"/>
          <w:szCs w:val="22"/>
          <w14:textFill>
            <w14:solidFill>
              <w14:schemeClr w14:val="tx1"/>
            </w14:solidFill>
          </w14:textFill>
        </w:rPr>
        <w:t>如甲申请重整，必须附有乙公司的投资承诺</w:t>
      </w:r>
    </w:p>
    <w:p>
      <w:pPr>
        <w:spacing w:line="220" w:lineRule="auto"/>
        <w:ind w:left="59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9"/>
          <w:sz w:val="22"/>
          <w:szCs w:val="22"/>
          <w14:textFill>
            <w14:solidFill>
              <w14:schemeClr w14:val="tx1"/>
            </w14:solidFill>
          </w14:textFill>
        </w:rPr>
        <w:t>B.</w:t>
      </w:r>
      <w:r>
        <w:rPr>
          <w:rFonts w:ascii="Times New Roman" w:hAnsi="Times New Roman" w:eastAsia="Times New Roman" w:cs="Times New Roman"/>
          <w:color w:val="000000" w:themeColor="text1"/>
          <w:spacing w:val="7"/>
          <w:sz w:val="22"/>
          <w:szCs w:val="22"/>
          <w14:textFill>
            <w14:solidFill>
              <w14:schemeClr w14:val="tx1"/>
            </w14:solidFill>
          </w14:textFill>
        </w:rPr>
        <w:t xml:space="preserve">  </w:t>
      </w:r>
      <w:r>
        <w:rPr>
          <w:rFonts w:ascii="楷体" w:hAnsi="楷体" w:eastAsia="楷体" w:cs="楷体"/>
          <w:color w:val="000000" w:themeColor="text1"/>
          <w:spacing w:val="19"/>
          <w:sz w:val="22"/>
          <w:szCs w:val="22"/>
          <w14:textFill>
            <w14:solidFill>
              <w14:schemeClr w14:val="tx1"/>
            </w14:solidFill>
          </w14:textFill>
        </w:rPr>
        <w:t>如债权人反对，则思瑞公司不能开始重整</w:t>
      </w:r>
    </w:p>
    <w:p>
      <w:pPr>
        <w:spacing w:before="118" w:line="220" w:lineRule="auto"/>
        <w:ind w:left="59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8"/>
          <w:sz w:val="22"/>
          <w:szCs w:val="22"/>
          <w14:textFill>
            <w14:solidFill>
              <w14:schemeClr w14:val="tx1"/>
            </w14:solidFill>
          </w14:textFill>
        </w:rPr>
        <w:t>C.</w:t>
      </w:r>
      <w:r>
        <w:rPr>
          <w:rFonts w:ascii="Times New Roman" w:hAnsi="Times New Roman" w:eastAsia="Times New Roman" w:cs="Times New Roman"/>
          <w:color w:val="000000" w:themeColor="text1"/>
          <w:spacing w:val="11"/>
          <w:sz w:val="22"/>
          <w:szCs w:val="22"/>
          <w14:textFill>
            <w14:solidFill>
              <w14:schemeClr w14:val="tx1"/>
            </w14:solidFill>
          </w14:textFill>
        </w:rPr>
        <w:t xml:space="preserve">  </w:t>
      </w:r>
      <w:r>
        <w:rPr>
          <w:rFonts w:ascii="楷体" w:hAnsi="楷体" w:eastAsia="楷体" w:cs="楷体"/>
          <w:color w:val="000000" w:themeColor="text1"/>
          <w:spacing w:val="18"/>
          <w:sz w:val="22"/>
          <w:szCs w:val="22"/>
          <w14:textFill>
            <w14:solidFill>
              <w14:schemeClr w14:val="tx1"/>
            </w14:solidFill>
          </w14:textFill>
        </w:rPr>
        <w:t>如思瑞公司开始重整，则管理人应辞去职务</w:t>
      </w:r>
    </w:p>
    <w:p>
      <w:pPr>
        <w:spacing w:before="118" w:line="220" w:lineRule="auto"/>
        <w:ind w:left="59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9"/>
          <w:sz w:val="22"/>
          <w:szCs w:val="22"/>
          <w14:textFill>
            <w14:solidFill>
              <w14:schemeClr w14:val="tx1"/>
            </w14:solidFill>
          </w14:textFill>
        </w:rPr>
        <w:t>D.</w:t>
      </w:r>
      <w:r>
        <w:rPr>
          <w:rFonts w:ascii="Times New Roman" w:hAnsi="Times New Roman" w:eastAsia="Times New Roman" w:cs="Times New Roman"/>
          <w:color w:val="000000" w:themeColor="text1"/>
          <w:spacing w:val="5"/>
          <w:sz w:val="22"/>
          <w:szCs w:val="22"/>
          <w14:textFill>
            <w14:solidFill>
              <w14:schemeClr w14:val="tx1"/>
            </w14:solidFill>
          </w14:textFill>
        </w:rPr>
        <w:t xml:space="preserve">  </w:t>
      </w:r>
      <w:r>
        <w:rPr>
          <w:rFonts w:ascii="楷体" w:hAnsi="楷体" w:eastAsia="楷体" w:cs="楷体"/>
          <w:color w:val="000000" w:themeColor="text1"/>
          <w:spacing w:val="19"/>
          <w:sz w:val="22"/>
          <w:szCs w:val="22"/>
          <w14:textFill>
            <w14:solidFill>
              <w14:schemeClr w14:val="tx1"/>
            </w14:solidFill>
          </w14:textFill>
        </w:rPr>
        <w:t>只要思瑞公司的重整计划草案获得法院批准，重整程序就终止</w:t>
      </w:r>
    </w:p>
    <w:p>
      <w:pPr>
        <w:spacing w:line="419" w:lineRule="auto"/>
        <w:rPr>
          <w:rFonts w:ascii="Arial"/>
          <w:color w:val="000000" w:themeColor="text1"/>
          <w:sz w:val="21"/>
          <w14:textFill>
            <w14:solidFill>
              <w14:schemeClr w14:val="tx1"/>
            </w14:solidFill>
          </w14:textFill>
        </w:rPr>
      </w:pPr>
    </w:p>
    <w:p>
      <w:pPr>
        <w:spacing w:before="71" w:line="219" w:lineRule="auto"/>
        <w:ind w:left="459"/>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13"/>
          <w:sz w:val="22"/>
          <w:szCs w:val="22"/>
          <w14:textFill>
            <w14:solidFill>
              <w14:schemeClr w14:val="tx1"/>
            </w14:solidFill>
          </w14:textFill>
        </w:rPr>
        <w:t>考</w:t>
      </w:r>
      <w:r>
        <w:rPr>
          <w:rFonts w:ascii="黑体" w:hAnsi="黑体" w:eastAsia="黑体" w:cs="黑体"/>
          <w:color w:val="000000" w:themeColor="text1"/>
          <w:spacing w:val="8"/>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点</w:t>
      </w:r>
      <w:r>
        <w:rPr>
          <w:rFonts w:ascii="黑体" w:hAnsi="黑体" w:eastAsia="黑体" w:cs="黑体"/>
          <w:color w:val="000000" w:themeColor="text1"/>
          <w:spacing w:val="-1"/>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3</w:t>
      </w:r>
      <w:r>
        <w:rPr>
          <w:rFonts w:ascii="黑体" w:hAnsi="黑体" w:eastAsia="黑体" w:cs="黑体"/>
          <w:color w:val="000000" w:themeColor="text1"/>
          <w:spacing w:val="44"/>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重</w:t>
      </w:r>
      <w:r>
        <w:rPr>
          <w:rFonts w:ascii="黑体" w:hAnsi="黑体" w:eastAsia="黑体" w:cs="黑体"/>
          <w:color w:val="000000" w:themeColor="text1"/>
          <w:spacing w:val="-42"/>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整</w:t>
      </w:r>
      <w:r>
        <w:rPr>
          <w:rFonts w:ascii="黑体" w:hAnsi="黑体" w:eastAsia="黑体" w:cs="黑体"/>
          <w:color w:val="000000" w:themeColor="text1"/>
          <w:spacing w:val="-40"/>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计</w:t>
      </w:r>
      <w:r>
        <w:rPr>
          <w:rFonts w:ascii="黑体" w:hAnsi="黑体" w:eastAsia="黑体" w:cs="黑体"/>
          <w:color w:val="000000" w:themeColor="text1"/>
          <w:spacing w:val="-41"/>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划</w:t>
      </w:r>
      <w:r>
        <w:rPr>
          <w:rFonts w:ascii="黑体" w:hAnsi="黑体" w:eastAsia="黑体" w:cs="黑体"/>
          <w:color w:val="000000" w:themeColor="text1"/>
          <w:spacing w:val="-29"/>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的</w:t>
      </w:r>
      <w:r>
        <w:rPr>
          <w:rFonts w:ascii="黑体" w:hAnsi="黑体" w:eastAsia="黑体" w:cs="黑体"/>
          <w:color w:val="000000" w:themeColor="text1"/>
          <w:spacing w:val="-41"/>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制</w:t>
      </w:r>
      <w:r>
        <w:rPr>
          <w:rFonts w:ascii="黑体" w:hAnsi="黑体" w:eastAsia="黑体" w:cs="黑体"/>
          <w:color w:val="000000" w:themeColor="text1"/>
          <w:spacing w:val="-44"/>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定</w:t>
      </w:r>
      <w:r>
        <w:rPr>
          <w:rFonts w:ascii="黑体" w:hAnsi="黑体" w:eastAsia="黑体" w:cs="黑体"/>
          <w:color w:val="000000" w:themeColor="text1"/>
          <w:spacing w:val="-17"/>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w:t>
      </w:r>
      <w:r>
        <w:rPr>
          <w:rFonts w:ascii="黑体" w:hAnsi="黑体" w:eastAsia="黑体" w:cs="黑体"/>
          <w:color w:val="000000" w:themeColor="text1"/>
          <w:spacing w:val="-40"/>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批</w:t>
      </w:r>
      <w:r>
        <w:rPr>
          <w:rFonts w:ascii="黑体" w:hAnsi="黑体" w:eastAsia="黑体" w:cs="黑体"/>
          <w:color w:val="000000" w:themeColor="text1"/>
          <w:spacing w:val="-40"/>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准</w:t>
      </w:r>
      <w:r>
        <w:rPr>
          <w:rFonts w:ascii="黑体" w:hAnsi="黑体" w:eastAsia="黑体" w:cs="黑体"/>
          <w:color w:val="000000" w:themeColor="text1"/>
          <w:spacing w:val="-18"/>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w:t>
      </w:r>
      <w:r>
        <w:rPr>
          <w:rFonts w:ascii="黑体" w:hAnsi="黑体" w:eastAsia="黑体" w:cs="黑体"/>
          <w:color w:val="000000" w:themeColor="text1"/>
          <w:spacing w:val="-41"/>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执</w:t>
      </w:r>
      <w:r>
        <w:rPr>
          <w:rFonts w:ascii="黑体" w:hAnsi="黑体" w:eastAsia="黑体" w:cs="黑体"/>
          <w:color w:val="000000" w:themeColor="text1"/>
          <w:spacing w:val="-41"/>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行</w:t>
      </w:r>
      <w:r>
        <w:rPr>
          <w:rFonts w:ascii="黑体" w:hAnsi="黑体" w:eastAsia="黑体" w:cs="黑体"/>
          <w:color w:val="000000" w:themeColor="text1"/>
          <w:spacing w:val="-17"/>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w:t>
      </w:r>
      <w:r>
        <w:rPr>
          <w:rFonts w:ascii="黑体" w:hAnsi="黑体" w:eastAsia="黑体" w:cs="黑体"/>
          <w:color w:val="000000" w:themeColor="text1"/>
          <w:spacing w:val="-41"/>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修</w:t>
      </w:r>
      <w:r>
        <w:rPr>
          <w:rFonts w:ascii="黑体" w:hAnsi="黑体" w:eastAsia="黑体" w:cs="黑体"/>
          <w:color w:val="000000" w:themeColor="text1"/>
          <w:spacing w:val="-35"/>
          <w:sz w:val="22"/>
          <w:szCs w:val="22"/>
          <w14:textFill>
            <w14:solidFill>
              <w14:schemeClr w14:val="tx1"/>
            </w14:solidFill>
          </w14:textFill>
        </w:rPr>
        <w:t xml:space="preserve"> </w:t>
      </w:r>
      <w:r>
        <w:rPr>
          <w:rFonts w:ascii="黑体" w:hAnsi="黑体" w:eastAsia="黑体" w:cs="黑体"/>
          <w:color w:val="000000" w:themeColor="text1"/>
          <w:spacing w:val="-13"/>
          <w:sz w:val="22"/>
          <w:szCs w:val="22"/>
          <w14:textFill>
            <w14:solidFill>
              <w14:schemeClr w14:val="tx1"/>
            </w14:solidFill>
          </w14:textFill>
        </w:rPr>
        <w:t>改</w:t>
      </w:r>
    </w:p>
    <w:p>
      <w:pPr>
        <w:spacing w:line="299" w:lineRule="auto"/>
        <w:rPr>
          <w:rFonts w:ascii="Arial"/>
          <w:color w:val="000000" w:themeColor="text1"/>
          <w:sz w:val="21"/>
          <w14:textFill>
            <w14:solidFill>
              <w14:schemeClr w14:val="tx1"/>
            </w14:solidFill>
          </w14:textFill>
        </w:rPr>
      </w:pPr>
    </w:p>
    <w:p>
      <w:pPr>
        <w:spacing w:before="73" w:line="220" w:lineRule="auto"/>
        <w:ind w:left="53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一</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重</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整</w:t>
      </w:r>
      <w:r>
        <w:rPr>
          <w:rFonts w:ascii="宋体" w:hAnsi="宋体" w:eastAsia="宋体" w:cs="宋体"/>
          <w:color w:val="000000" w:themeColor="text1"/>
          <w:spacing w:val="-37"/>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计</w:t>
      </w:r>
      <w:r>
        <w:rPr>
          <w:rFonts w:ascii="宋体" w:hAnsi="宋体" w:eastAsia="宋体" w:cs="宋体"/>
          <w:color w:val="000000" w:themeColor="text1"/>
          <w:spacing w:val="-38"/>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划</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的</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制</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定</w:t>
      </w:r>
      <w:r>
        <w:rPr>
          <w:rFonts w:ascii="宋体" w:hAnsi="宋体" w:eastAsia="宋体" w:cs="宋体"/>
          <w:color w:val="000000" w:themeColor="text1"/>
          <w:spacing w:val="-22"/>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37"/>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通</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过</w:t>
      </w:r>
      <w:r>
        <w:rPr>
          <w:rFonts w:ascii="宋体" w:hAnsi="宋体" w:eastAsia="宋体" w:cs="宋体"/>
          <w:color w:val="000000" w:themeColor="text1"/>
          <w:spacing w:val="-2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38"/>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批</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准</w:t>
      </w:r>
    </w:p>
    <w:p>
      <w:pPr>
        <w:spacing w:before="197"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1.</w:t>
      </w:r>
      <w:r>
        <w:rPr>
          <w:rFonts w:ascii="宋体" w:hAnsi="宋体" w:eastAsia="宋体" w:cs="宋体"/>
          <w:color w:val="000000" w:themeColor="text1"/>
          <w:spacing w:val="-44"/>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制作人：债务人或管理人</w:t>
      </w:r>
    </w:p>
    <w:p>
      <w:pPr>
        <w:spacing w:before="119"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(1)债务人自行管理财产和营业事务的，由债务人制作重整计划草案。</w:t>
      </w:r>
    </w:p>
    <w:p>
      <w:pPr>
        <w:spacing w:before="119"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(2)管理人负责管理财产和营业事务的，由管理人制作重整计划草案。</w:t>
      </w:r>
    </w:p>
    <w:p>
      <w:pPr>
        <w:spacing w:before="99"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2.</w:t>
      </w:r>
      <w:r>
        <w:rPr>
          <w:rFonts w:ascii="宋体" w:hAnsi="宋体" w:eastAsia="宋体" w:cs="宋体"/>
          <w:color w:val="000000" w:themeColor="text1"/>
          <w:spacing w:val="-38"/>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重整计划的表决</w:t>
      </w:r>
    </w:p>
    <w:p>
      <w:pPr>
        <w:spacing w:before="129"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0"/>
          <w:sz w:val="22"/>
          <w:szCs w:val="22"/>
          <w14:textFill>
            <w14:solidFill>
              <w14:schemeClr w14:val="tx1"/>
            </w14:solidFill>
          </w14:textFill>
        </w:rPr>
        <w:t>(1)债权人分组</w:t>
      </w:r>
    </w:p>
    <w:p>
      <w:pPr>
        <w:spacing w:before="96" w:line="217"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①对重整计划草案进行分组表决时，</w:t>
      </w:r>
      <w:r>
        <w:rPr>
          <w:rFonts w:ascii="宋体" w:hAnsi="宋体" w:eastAsia="宋体" w:cs="宋体"/>
          <w:color w:val="000000" w:themeColor="text1"/>
          <w:spacing w:val="43"/>
          <w:sz w:val="22"/>
          <w:szCs w:val="22"/>
          <w14:textFill>
            <w14:solidFill>
              <w14:schemeClr w14:val="tx1"/>
            </w14:solidFill>
          </w14:textFill>
        </w:rPr>
        <w:t xml:space="preserve"> </w:t>
      </w:r>
      <w:r>
        <w:rPr>
          <w:rFonts w:ascii="宋体" w:hAnsi="宋体" w:eastAsia="宋体" w:cs="宋体"/>
          <w:color w:val="000000" w:themeColor="text1"/>
          <w:spacing w:val="24"/>
          <w:sz w:val="22"/>
          <w:szCs w:val="22"/>
          <w:u w:val="single" w:color="auto"/>
          <w14:textFill>
            <w14:solidFill>
              <w14:schemeClr w14:val="tx1"/>
            </w14:solidFill>
          </w14:textFill>
        </w:rPr>
        <w:t>权益因重整计划草案受到调整或者影响的债权</w:t>
      </w:r>
    </w:p>
    <w:p>
      <w:pPr>
        <w:spacing w:before="114" w:line="265" w:lineRule="auto"/>
        <w:ind w:right="11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7"/>
          <w:sz w:val="22"/>
          <w:szCs w:val="22"/>
          <w:u w:val="single" w:color="auto"/>
          <w14:textFill>
            <w14:solidFill>
              <w14:schemeClr w14:val="tx1"/>
            </w14:solidFill>
          </w14:textFill>
        </w:rPr>
        <w:t>人或者股东</w:t>
      </w:r>
      <w:r>
        <w:rPr>
          <w:rFonts w:ascii="宋体" w:hAnsi="宋体" w:eastAsia="宋体" w:cs="宋体"/>
          <w:color w:val="000000" w:themeColor="text1"/>
          <w:spacing w:val="27"/>
          <w:sz w:val="22"/>
          <w:szCs w:val="22"/>
          <w14:textFill>
            <w14:solidFill>
              <w14:schemeClr w14:val="tx1"/>
            </w14:solidFill>
          </w14:textFill>
        </w:rPr>
        <w:t>，有权参加表决；权益未受到调整或者影响的债权人或者股东，不参加重整</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计划草案的表决。</w:t>
      </w:r>
    </w:p>
    <w:p>
      <w:pPr>
        <w:spacing w:before="106" w:line="266" w:lineRule="auto"/>
        <w:ind w:right="81"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8"/>
          <w:sz w:val="22"/>
          <w:szCs w:val="22"/>
          <w14:textFill>
            <w14:solidFill>
              <w14:schemeClr w14:val="tx1"/>
            </w14:solidFill>
          </w14:textFill>
        </w:rPr>
        <w:t>②债权人会议应当依据规定的债权分类分成不同的表决组，对重整计划进行分组表</w:t>
      </w:r>
      <w:r>
        <w:rPr>
          <w:rFonts w:ascii="宋体" w:hAnsi="宋体" w:eastAsia="宋体" w:cs="宋体"/>
          <w:color w:val="000000" w:themeColor="text1"/>
          <w:spacing w:val="11"/>
          <w:sz w:val="22"/>
          <w:szCs w:val="22"/>
          <w14:textFill>
            <w14:solidFill>
              <w14:schemeClr w14:val="tx1"/>
            </w14:solidFill>
          </w14:textFill>
        </w:rPr>
        <w:t xml:space="preserve"> </w:t>
      </w:r>
      <w:r>
        <w:rPr>
          <w:rFonts w:ascii="宋体" w:hAnsi="宋体" w:eastAsia="宋体" w:cs="宋体"/>
          <w:color w:val="000000" w:themeColor="text1"/>
          <w:spacing w:val="28"/>
          <w:sz w:val="22"/>
          <w:szCs w:val="22"/>
          <w14:textFill>
            <w14:solidFill>
              <w14:schemeClr w14:val="tx1"/>
            </w14:solidFill>
          </w14:textFill>
        </w:rPr>
        <w:t>决。按照重整计划草案中的债权分类，对债权人分组，具体为：担保债权</w:t>
      </w:r>
      <w:r>
        <w:rPr>
          <w:rFonts w:ascii="宋体" w:hAnsi="宋体" w:eastAsia="宋体" w:cs="宋体"/>
          <w:color w:val="000000" w:themeColor="text1"/>
          <w:spacing w:val="27"/>
          <w:sz w:val="22"/>
          <w:szCs w:val="22"/>
          <w14:textFill>
            <w14:solidFill>
              <w14:schemeClr w14:val="tx1"/>
            </w14:solidFill>
          </w14:textFill>
        </w:rPr>
        <w:t>组、职工债权</w:t>
      </w:r>
    </w:p>
    <w:p>
      <w:pPr>
        <w:rPr>
          <w:color w:val="000000" w:themeColor="text1"/>
          <w14:textFill>
            <w14:solidFill>
              <w14:schemeClr w14:val="tx1"/>
            </w14:solidFill>
          </w14:textFill>
        </w:rPr>
        <w:sectPr>
          <w:footerReference r:id="rId32" w:type="default"/>
          <w:pgSz w:w="11900" w:h="16840"/>
          <w:pgMar w:top="397" w:right="1269" w:bottom="1523" w:left="1130" w:header="0" w:footer="1264" w:gutter="0"/>
          <w:cols w:space="720" w:num="1"/>
        </w:sectPr>
      </w:pPr>
    </w:p>
    <w:p>
      <w:pPr>
        <w:spacing w:line="194" w:lineRule="auto"/>
        <w:ind w:left="2004"/>
        <w:rPr>
          <w:rFonts w:ascii="黑体" w:hAnsi="黑体" w:eastAsia="黑体" w:cs="黑体"/>
          <w:color w:val="000000" w:themeColor="text1"/>
          <w:sz w:val="34"/>
          <w:szCs w:val="34"/>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88960" behindDoc="1" locked="0" layoutInCell="1" allowOverlap="1">
            <wp:simplePos x="0" y="0"/>
            <wp:positionH relativeFrom="column">
              <wp:posOffset>1200150</wp:posOffset>
            </wp:positionH>
            <wp:positionV relativeFrom="paragraph">
              <wp:posOffset>-35560</wp:posOffset>
            </wp:positionV>
            <wp:extent cx="3517900" cy="285750"/>
            <wp:effectExtent l="0" t="0" r="0" b="0"/>
            <wp:wrapNone/>
            <wp:docPr id="75" name="IM 75"/>
            <wp:cNvGraphicFramePr/>
            <a:graphic xmlns:a="http://schemas.openxmlformats.org/drawingml/2006/main">
              <a:graphicData uri="http://schemas.openxmlformats.org/drawingml/2006/picture">
                <pic:pic xmlns:pic="http://schemas.openxmlformats.org/drawingml/2006/picture">
                  <pic:nvPicPr>
                    <pic:cNvPr id="75" name="IM 75"/>
                    <pic:cNvPicPr/>
                  </pic:nvPicPr>
                  <pic:blipFill>
                    <a:blip r:embed="rId153"/>
                    <a:stretch>
                      <a:fillRect/>
                    </a:stretch>
                  </pic:blipFill>
                  <pic:spPr>
                    <a:xfrm>
                      <a:off x="0" y="0"/>
                      <a:ext cx="3517853" cy="285728"/>
                    </a:xfrm>
                    <a:prstGeom prst="rect">
                      <a:avLst/>
                    </a:prstGeom>
                  </pic:spPr>
                </pic:pic>
              </a:graphicData>
            </a:graphic>
          </wp:anchor>
        </w:drawing>
      </w:r>
      <w:r>
        <w:rPr>
          <w:rFonts w:ascii="黑体" w:hAnsi="黑体" w:eastAsia="黑体" w:cs="黑体"/>
          <w:b/>
          <w:bCs/>
          <w:color w:val="000000" w:themeColor="text1"/>
          <w:spacing w:val="10"/>
          <w:sz w:val="34"/>
          <w:szCs w:val="34"/>
          <w14:textFill>
            <w14:solidFill>
              <w14:schemeClr w14:val="tx1"/>
            </w14:solidFill>
          </w14:textFill>
        </w:rPr>
        <w:t>西法大考资微信(</w:t>
      </w:r>
      <w:r>
        <w:rPr>
          <w:rFonts w:ascii="黑体" w:hAnsi="黑体" w:eastAsia="黑体" w:cs="黑体"/>
          <w:b/>
          <w:bCs/>
          <w:color w:val="000000" w:themeColor="text1"/>
          <w:sz w:val="34"/>
          <w:szCs w:val="34"/>
          <w14:textFill>
            <w14:solidFill>
              <w14:schemeClr w14:val="tx1"/>
            </w14:solidFill>
          </w14:textFill>
        </w:rPr>
        <w:t>QQ</w:t>
      </w:r>
      <w:r>
        <w:rPr>
          <w:rFonts w:ascii="黑体" w:hAnsi="黑体" w:eastAsia="黑体" w:cs="黑体"/>
          <w:b/>
          <w:bCs/>
          <w:color w:val="000000" w:themeColor="text1"/>
          <w:spacing w:val="10"/>
          <w:sz w:val="34"/>
          <w:szCs w:val="34"/>
          <w14:textFill>
            <w14:solidFill>
              <w14:schemeClr w14:val="tx1"/>
            </w14:solidFill>
          </w14:textFill>
        </w:rPr>
        <w:t>):2233200134</w:t>
      </w:r>
    </w:p>
    <w:p>
      <w:pPr>
        <w:spacing w:line="221" w:lineRule="auto"/>
        <w:rPr>
          <w:rFonts w:ascii="黑体" w:hAnsi="黑体" w:eastAsia="黑体" w:cs="黑体"/>
          <w:color w:val="000000" w:themeColor="text1"/>
          <w:sz w:val="16"/>
          <w:szCs w:val="16"/>
          <w14:textFill>
            <w14:solidFill>
              <w14:schemeClr w14:val="tx1"/>
            </w14:solidFill>
          </w14:textFill>
        </w:rPr>
      </w:pPr>
      <w:r>
        <w:rPr>
          <w:rFonts w:ascii="黑体" w:hAnsi="黑体" w:eastAsia="黑体" w:cs="黑体"/>
          <w:color w:val="000000" w:themeColor="text1"/>
          <w:spacing w:val="-8"/>
          <w:sz w:val="16"/>
          <w:szCs w:val="16"/>
          <w14:textFill>
            <w14:solidFill>
              <w14:schemeClr w14:val="tx1"/>
            </w14:solidFill>
          </w14:textFill>
        </w:rPr>
        <w:t>商</w:t>
      </w:r>
      <w:r>
        <w:rPr>
          <w:rFonts w:ascii="黑体" w:hAnsi="黑体" w:eastAsia="黑体" w:cs="黑体"/>
          <w:color w:val="000000" w:themeColor="text1"/>
          <w:spacing w:val="-31"/>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经</w:t>
      </w:r>
      <w:r>
        <w:rPr>
          <w:rFonts w:ascii="黑体" w:hAnsi="黑体" w:eastAsia="黑体" w:cs="黑体"/>
          <w:color w:val="000000" w:themeColor="text1"/>
          <w:spacing w:val="-31"/>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知</w:t>
      </w:r>
      <w:r>
        <w:rPr>
          <w:rFonts w:ascii="黑体" w:hAnsi="黑体" w:eastAsia="黑体" w:cs="黑体"/>
          <w:color w:val="000000" w:themeColor="text1"/>
          <w:spacing w:val="-32"/>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专</w:t>
      </w:r>
      <w:r>
        <w:rPr>
          <w:rFonts w:ascii="黑体" w:hAnsi="黑体" w:eastAsia="黑体" w:cs="黑体"/>
          <w:color w:val="000000" w:themeColor="text1"/>
          <w:spacing w:val="-36"/>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题</w:t>
      </w:r>
      <w:r>
        <w:rPr>
          <w:rFonts w:ascii="黑体" w:hAnsi="黑体" w:eastAsia="黑体" w:cs="黑体"/>
          <w:color w:val="000000" w:themeColor="text1"/>
          <w:spacing w:val="-33"/>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讲</w:t>
      </w:r>
      <w:r>
        <w:rPr>
          <w:rFonts w:ascii="黑体" w:hAnsi="黑体" w:eastAsia="黑体" w:cs="黑体"/>
          <w:color w:val="000000" w:themeColor="text1"/>
          <w:spacing w:val="-35"/>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座</w:t>
      </w:r>
      <w:r>
        <w:rPr>
          <w:rFonts w:ascii="黑体" w:hAnsi="黑体" w:eastAsia="黑体" w:cs="黑体"/>
          <w:color w:val="000000" w:themeColor="text1"/>
          <w:spacing w:val="30"/>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精</w:t>
      </w:r>
    </w:p>
    <w:p>
      <w:pPr>
        <w:spacing w:before="270" w:line="420" w:lineRule="exact"/>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7"/>
          <w:position w:val="15"/>
          <w:sz w:val="22"/>
          <w:szCs w:val="22"/>
          <w14:textFill>
            <w14:solidFill>
              <w14:schemeClr w14:val="tx1"/>
            </w14:solidFill>
          </w14:textFill>
        </w:rPr>
        <w:t>组、税收债权组、普通债权组、小额债权组(法院在必要时可决定在普通债权组中设</w:t>
      </w:r>
    </w:p>
    <w:p>
      <w:pPr>
        <w:spacing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4"/>
          <w:sz w:val="22"/>
          <w:szCs w:val="22"/>
          <w14:textFill>
            <w14:solidFill>
              <w14:schemeClr w14:val="tx1"/>
            </w14:solidFill>
          </w14:textFill>
        </w:rPr>
        <w:t>小额债权组)、出资人组。(重整计划草案涉</w:t>
      </w:r>
      <w:r>
        <w:rPr>
          <w:rFonts w:ascii="宋体" w:hAnsi="宋体" w:eastAsia="宋体" w:cs="宋体"/>
          <w:color w:val="000000" w:themeColor="text1"/>
          <w:spacing w:val="33"/>
          <w:sz w:val="22"/>
          <w:szCs w:val="22"/>
          <w14:textFill>
            <w14:solidFill>
              <w14:schemeClr w14:val="tx1"/>
            </w14:solidFill>
          </w14:textFill>
        </w:rPr>
        <w:t>及出资人权益调整时才需设置此组)</w:t>
      </w:r>
    </w:p>
    <w:p>
      <w:pPr>
        <w:spacing w:before="100"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8"/>
          <w:sz w:val="22"/>
          <w:szCs w:val="22"/>
          <w14:textFill>
            <w14:solidFill>
              <w14:schemeClr w14:val="tx1"/>
            </w14:solidFill>
          </w14:textFill>
        </w:rPr>
        <w:t>(2)重整计划通过。(人数过半+债权额2/3以上+所有组均通过)</w:t>
      </w:r>
    </w:p>
    <w:p>
      <w:pPr>
        <w:spacing w:before="107" w:line="217"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①组内通过</w:t>
      </w:r>
    </w:p>
    <w:p>
      <w:pPr>
        <w:spacing w:before="73" w:line="336"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出席会议的同一表决组的</w:t>
      </w:r>
      <w:r>
        <w:rPr>
          <w:rFonts w:ascii="宋体" w:hAnsi="宋体" w:eastAsia="宋体" w:cs="宋体"/>
          <w:color w:val="000000" w:themeColor="text1"/>
          <w:spacing w:val="21"/>
          <w:sz w:val="22"/>
          <w:szCs w:val="22"/>
          <w:u w:val="single" w:color="auto"/>
          <w14:textFill>
            <w14:solidFill>
              <w14:schemeClr w14:val="tx1"/>
            </w14:solidFill>
          </w14:textFill>
        </w:rPr>
        <w:t>债权人过半数</w:t>
      </w:r>
      <w:r>
        <w:rPr>
          <w:rFonts w:ascii="宋体" w:hAnsi="宋体" w:eastAsia="宋体" w:cs="宋体"/>
          <w:color w:val="000000" w:themeColor="text1"/>
          <w:spacing w:val="21"/>
          <w:sz w:val="22"/>
          <w:szCs w:val="22"/>
          <w14:textFill>
            <w14:solidFill>
              <w14:schemeClr w14:val="tx1"/>
            </w14:solidFill>
          </w14:textFill>
        </w:rPr>
        <w:t>同意重整计划草案，并且</w:t>
      </w:r>
      <w:r>
        <w:rPr>
          <w:rFonts w:ascii="宋体" w:hAnsi="宋体" w:eastAsia="宋体" w:cs="宋体"/>
          <w:color w:val="000000" w:themeColor="text1"/>
          <w:spacing w:val="20"/>
          <w:sz w:val="22"/>
          <w:szCs w:val="22"/>
          <w14:textFill>
            <w14:solidFill>
              <w14:schemeClr w14:val="tx1"/>
            </w14:solidFill>
          </w14:textFill>
        </w:rPr>
        <w:t>其所代表的</w:t>
      </w:r>
      <w:r>
        <w:rPr>
          <w:rFonts w:ascii="宋体" w:hAnsi="宋体" w:eastAsia="宋体" w:cs="宋体"/>
          <w:color w:val="000000" w:themeColor="text1"/>
          <w:spacing w:val="20"/>
          <w:sz w:val="22"/>
          <w:szCs w:val="22"/>
          <w:u w:val="single" w:color="auto"/>
          <w14:textFill>
            <w14:solidFill>
              <w14:schemeClr w14:val="tx1"/>
            </w14:solidFill>
          </w14:textFill>
        </w:rPr>
        <w:t>债权额占</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u w:val="single" w:color="auto"/>
          <w14:textFill>
            <w14:solidFill>
              <w14:schemeClr w14:val="tx1"/>
            </w14:solidFill>
          </w14:textFill>
        </w:rPr>
        <w:t>该组债权总额的2/3以上</w:t>
      </w:r>
      <w:r>
        <w:rPr>
          <w:rFonts w:ascii="宋体" w:hAnsi="宋体" w:eastAsia="宋体" w:cs="宋体"/>
          <w:color w:val="000000" w:themeColor="text1"/>
          <w:spacing w:val="-45"/>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的，即为该组通过重整计划草案。</w:t>
      </w:r>
    </w:p>
    <w:p>
      <w:pPr>
        <w:spacing w:before="97" w:line="217"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0"/>
          <w:sz w:val="22"/>
          <w:szCs w:val="22"/>
          <w14:textFill>
            <w14:solidFill>
              <w14:schemeClr w14:val="tx1"/>
            </w14:solidFill>
          </w14:textFill>
        </w:rPr>
        <w:t>②</w:t>
      </w:r>
      <w:r>
        <w:rPr>
          <w:rFonts w:ascii="宋体" w:hAnsi="宋体" w:eastAsia="宋体" w:cs="宋体"/>
          <w:color w:val="000000" w:themeColor="text1"/>
          <w:spacing w:val="-73"/>
          <w:sz w:val="22"/>
          <w:szCs w:val="22"/>
          <w14:textFill>
            <w14:solidFill>
              <w14:schemeClr w14:val="tx1"/>
            </w14:solidFill>
          </w14:textFill>
        </w:rPr>
        <w:t xml:space="preserve"> </w:t>
      </w:r>
      <w:r>
        <w:rPr>
          <w:rFonts w:ascii="宋体" w:hAnsi="宋体" w:eastAsia="宋体" w:cs="宋体"/>
          <w:color w:val="000000" w:themeColor="text1"/>
          <w:spacing w:val="10"/>
          <w:sz w:val="22"/>
          <w:szCs w:val="22"/>
          <w:u w:val="single" w:color="auto"/>
          <w14:textFill>
            <w14:solidFill>
              <w14:schemeClr w14:val="tx1"/>
            </w14:solidFill>
          </w14:textFill>
        </w:rPr>
        <w:t>债务人内部通过</w:t>
      </w:r>
    </w:p>
    <w:p>
      <w:pPr>
        <w:spacing w:before="124"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各表决组均通过重整计划草案时，重整计划即为通</w:t>
      </w:r>
      <w:r>
        <w:rPr>
          <w:rFonts w:ascii="宋体" w:hAnsi="宋体" w:eastAsia="宋体" w:cs="宋体"/>
          <w:color w:val="000000" w:themeColor="text1"/>
          <w:spacing w:val="17"/>
          <w:sz w:val="22"/>
          <w:szCs w:val="22"/>
          <w14:textFill>
            <w14:solidFill>
              <w14:schemeClr w14:val="tx1"/>
            </w14:solidFill>
          </w14:textFill>
        </w:rPr>
        <w:t>过。</w:t>
      </w:r>
    </w:p>
    <w:p>
      <w:pPr>
        <w:spacing w:before="109" w:line="220"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3.</w:t>
      </w:r>
      <w:r>
        <w:rPr>
          <w:rFonts w:ascii="宋体" w:hAnsi="宋体" w:eastAsia="宋体" w:cs="宋体"/>
          <w:color w:val="000000" w:themeColor="text1"/>
          <w:spacing w:val="-42"/>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重整计划的批准及生效</w:t>
      </w:r>
    </w:p>
    <w:p>
      <w:pPr>
        <w:spacing w:before="76"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(1)债权人会议分组表决通过后，经</w:t>
      </w:r>
      <w:r>
        <w:rPr>
          <w:rFonts w:ascii="宋体" w:hAnsi="宋体" w:eastAsia="宋体" w:cs="宋体"/>
          <w:color w:val="000000" w:themeColor="text1"/>
          <w:spacing w:val="22"/>
          <w:sz w:val="22"/>
          <w:szCs w:val="22"/>
          <w:u w:val="single" w:color="auto"/>
          <w14:textFill>
            <w14:solidFill>
              <w14:schemeClr w14:val="tx1"/>
            </w14:solidFill>
          </w14:textFill>
        </w:rPr>
        <w:t>过人民法院的批准</w:t>
      </w:r>
      <w:r>
        <w:rPr>
          <w:rFonts w:ascii="宋体" w:hAnsi="宋体" w:eastAsia="宋体" w:cs="宋体"/>
          <w:color w:val="000000" w:themeColor="text1"/>
          <w:spacing w:val="22"/>
          <w:sz w:val="22"/>
          <w:szCs w:val="22"/>
          <w14:textFill>
            <w14:solidFill>
              <w14:schemeClr w14:val="tx1"/>
            </w14:solidFill>
          </w14:textFill>
        </w:rPr>
        <w:t>，重整计划生效。</w:t>
      </w:r>
    </w:p>
    <w:p>
      <w:pPr>
        <w:spacing w:before="131" w:line="220"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1"/>
          <w:sz w:val="22"/>
          <w:szCs w:val="22"/>
          <w14:textFill>
            <w14:solidFill>
              <w14:schemeClr w14:val="tx1"/>
            </w14:solidFill>
          </w14:textFill>
        </w:rPr>
        <w:t>(2)法院强行批准</w:t>
      </w:r>
    </w:p>
    <w:p>
      <w:pPr>
        <w:spacing w:before="105" w:line="217"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①再次表决</w:t>
      </w:r>
    </w:p>
    <w:p>
      <w:pPr>
        <w:spacing w:before="102" w:line="282" w:lineRule="auto"/>
        <w:ind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部分表决组未通过重整计划草案的，债务人或者管理人可以同未通过重整计划草案的</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表决组协商。该表决组可以在协商后再表决一次。双方协商的</w:t>
      </w:r>
      <w:r>
        <w:rPr>
          <w:rFonts w:ascii="宋体" w:hAnsi="宋体" w:eastAsia="宋体" w:cs="宋体"/>
          <w:color w:val="000000" w:themeColor="text1"/>
          <w:spacing w:val="20"/>
          <w:sz w:val="22"/>
          <w:szCs w:val="22"/>
          <w14:textFill>
            <w14:solidFill>
              <w14:schemeClr w14:val="tx1"/>
            </w14:solidFill>
          </w14:textFill>
        </w:rPr>
        <w:t>结果不得损害其他表决组的</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
          <w:sz w:val="22"/>
          <w:szCs w:val="22"/>
          <w14:textFill>
            <w14:solidFill>
              <w14:schemeClr w14:val="tx1"/>
            </w14:solidFill>
          </w14:textFill>
        </w:rPr>
        <w:t>利益。</w:t>
      </w:r>
    </w:p>
    <w:p>
      <w:pPr>
        <w:spacing w:before="91" w:line="217"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②再次表决仍未通过，法院可强行批准</w:t>
      </w:r>
    </w:p>
    <w:p>
      <w:pPr>
        <w:spacing w:before="114" w:line="287" w:lineRule="auto"/>
        <w:ind w:right="29"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1"/>
          <w:sz w:val="22"/>
          <w:szCs w:val="22"/>
          <w14:textFill>
            <w14:solidFill>
              <w14:schemeClr w14:val="tx1"/>
            </w14:solidFill>
          </w14:textFill>
        </w:rPr>
        <w:t>未通过重整计划草案的表决组拒绝再次表决或者再次表决仍未通过重整计划草案</w:t>
      </w:r>
      <w:r>
        <w:rPr>
          <w:rFonts w:ascii="宋体" w:hAnsi="宋体" w:eastAsia="宋体" w:cs="宋体"/>
          <w:color w:val="000000" w:themeColor="text1"/>
          <w:spacing w:val="7"/>
          <w:sz w:val="22"/>
          <w:szCs w:val="22"/>
          <w14:textFill>
            <w14:solidFill>
              <w14:schemeClr w14:val="tx1"/>
            </w14:solidFill>
          </w14:textFill>
        </w:rPr>
        <w:t xml:space="preserve">  </w:t>
      </w:r>
      <w:r>
        <w:rPr>
          <w:rFonts w:ascii="宋体" w:hAnsi="宋体" w:eastAsia="宋体" w:cs="宋体"/>
          <w:color w:val="000000" w:themeColor="text1"/>
          <w:spacing w:val="32"/>
          <w:sz w:val="22"/>
          <w:szCs w:val="22"/>
          <w:u w:val="single" w:color="auto"/>
          <w14:textFill>
            <w14:solidFill>
              <w14:schemeClr w14:val="tx1"/>
            </w14:solidFill>
          </w14:textFill>
        </w:rPr>
        <w:t>但重整计划草案符合法定条件的</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32"/>
          <w:sz w:val="22"/>
          <w:szCs w:val="22"/>
          <w14:textFill>
            <w14:solidFill>
              <w14:schemeClr w14:val="tx1"/>
            </w14:solidFill>
          </w14:textFill>
        </w:rPr>
        <w:t>(未对该组利益造成实质不良影响),债务人或者管理</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6"/>
          <w:sz w:val="22"/>
          <w:szCs w:val="22"/>
          <w14:textFill>
            <w14:solidFill>
              <w14:schemeClr w14:val="tx1"/>
            </w14:solidFill>
          </w14:textFill>
        </w:rPr>
        <w:t>人可以申请人民法院批准重整计划草案。人民法院经审查认为重整计划草案符合前述规</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定的，应当自收到申请之日起30日内裁定批准，终止重整程序，并予以公告。</w:t>
      </w:r>
    </w:p>
    <w:p>
      <w:pPr>
        <w:spacing w:line="263" w:lineRule="auto"/>
        <w:rPr>
          <w:rFonts w:ascii="Arial"/>
          <w:color w:val="000000" w:themeColor="text1"/>
          <w:sz w:val="21"/>
          <w14:textFill>
            <w14:solidFill>
              <w14:schemeClr w14:val="tx1"/>
            </w14:solidFill>
          </w14:textFill>
        </w:rPr>
      </w:pPr>
    </w:p>
    <w:p>
      <w:pPr>
        <w:spacing w:line="263" w:lineRule="auto"/>
        <w:rPr>
          <w:rFonts w:ascii="Arial"/>
          <w:color w:val="000000" w:themeColor="text1"/>
          <w:sz w:val="21"/>
          <w14:textFill>
            <w14:solidFill>
              <w14:schemeClr w14:val="tx1"/>
            </w14:solidFill>
          </w14:textFill>
        </w:rPr>
      </w:pPr>
    </w:p>
    <w:p>
      <w:pPr>
        <w:spacing w:before="72" w:line="265" w:lineRule="auto"/>
        <w:ind w:left="1910" w:right="2907" w:hanging="143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1.</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重整计划由</w:t>
      </w:r>
      <w:r>
        <w:rPr>
          <w:rFonts w:ascii="宋体" w:hAnsi="宋体" w:eastAsia="宋体" w:cs="宋体"/>
          <w:color w:val="000000" w:themeColor="text1"/>
          <w:spacing w:val="17"/>
          <w:sz w:val="22"/>
          <w:szCs w:val="22"/>
          <w:u w:val="single" w:color="auto"/>
          <w14:textFill>
            <w14:solidFill>
              <w14:schemeClr w14:val="tx1"/>
            </w14:solidFill>
          </w14:textFill>
        </w:rPr>
        <w:t>债务人</w:t>
      </w:r>
      <w:r>
        <w:rPr>
          <w:rFonts w:ascii="宋体" w:hAnsi="宋体" w:eastAsia="宋体" w:cs="宋体"/>
          <w:color w:val="000000" w:themeColor="text1"/>
          <w:spacing w:val="17"/>
          <w:sz w:val="22"/>
          <w:szCs w:val="22"/>
          <w14:textFill>
            <w14:solidFill>
              <w14:schemeClr w14:val="tx1"/>
            </w14:solidFill>
          </w14:textFill>
        </w:rPr>
        <w:t>负责执行，管理人起到监督的作用。</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
          <w:sz w:val="22"/>
          <w:szCs w:val="22"/>
          <w14:textFill>
            <w14:solidFill>
              <w14:schemeClr w14:val="tx1"/>
            </w14:solidFill>
          </w14:textFill>
        </w:rPr>
        <w:t>只能由债务人执行，</w:t>
      </w:r>
    </w:p>
    <w:p>
      <w:pPr>
        <w:spacing w:before="110" w:line="221"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2.</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重整计划的监督</w:t>
      </w:r>
    </w:p>
    <w:p>
      <w:pPr>
        <w:spacing w:before="96"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(1)自人民法院裁定批准重整计划之日起，在重整计划规定的监督期内，由管理人监</w:t>
      </w:r>
    </w:p>
    <w:p>
      <w:pPr>
        <w:spacing w:before="99"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督重整计划的执行</w:t>
      </w:r>
    </w:p>
    <w:p>
      <w:pPr>
        <w:spacing w:before="97" w:line="218"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(2)在监督期内，债务人应当向管理人报告重整计划执行情况和债务人财务状况</w:t>
      </w:r>
    </w:p>
    <w:p>
      <w:pPr>
        <w:spacing w:before="102"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3.</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重整计划的约束力</w:t>
      </w:r>
    </w:p>
    <w:p>
      <w:pPr>
        <w:spacing w:before="12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(1)经人民法院裁定批准的重整计划，对</w:t>
      </w:r>
      <w:r>
        <w:rPr>
          <w:rFonts w:ascii="宋体" w:hAnsi="宋体" w:eastAsia="宋体" w:cs="宋体"/>
          <w:color w:val="000000" w:themeColor="text1"/>
          <w:spacing w:val="23"/>
          <w:sz w:val="22"/>
          <w:szCs w:val="22"/>
          <w:u w:val="single" w:color="auto"/>
          <w14:textFill>
            <w14:solidFill>
              <w14:schemeClr w14:val="tx1"/>
            </w14:solidFill>
          </w14:textFill>
        </w:rPr>
        <w:t>债务人和全体债权人均有约束力</w:t>
      </w:r>
      <w:r>
        <w:rPr>
          <w:rFonts w:ascii="宋体" w:hAnsi="宋体" w:eastAsia="宋体" w:cs="宋体"/>
          <w:color w:val="000000" w:themeColor="text1"/>
          <w:spacing w:val="23"/>
          <w:sz w:val="22"/>
          <w:szCs w:val="22"/>
          <w14:textFill>
            <w14:solidFill>
              <w14:schemeClr w14:val="tx1"/>
            </w14:solidFill>
          </w14:textFill>
        </w:rPr>
        <w:t>。</w:t>
      </w:r>
    </w:p>
    <w:p>
      <w:pPr>
        <w:spacing w:before="97" w:line="275" w:lineRule="auto"/>
        <w:ind w:right="25"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7"/>
          <w:sz w:val="22"/>
          <w:szCs w:val="22"/>
          <w14:textFill>
            <w14:solidFill>
              <w14:schemeClr w14:val="tx1"/>
            </w14:solidFill>
          </w14:textFill>
        </w:rPr>
        <w:t>(</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2</w:t>
      </w:r>
      <w:r>
        <w:rPr>
          <w:rFonts w:ascii="宋体" w:hAnsi="宋体" w:eastAsia="宋体" w:cs="宋体"/>
          <w:color w:val="000000" w:themeColor="text1"/>
          <w:spacing w:val="-45"/>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w:t>
      </w:r>
      <w:r>
        <w:rPr>
          <w:rFonts w:ascii="宋体" w:hAnsi="宋体" w:eastAsia="宋体" w:cs="宋体"/>
          <w:color w:val="000000" w:themeColor="text1"/>
          <w:spacing w:val="-45"/>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债</w:t>
      </w:r>
      <w:r>
        <w:rPr>
          <w:rFonts w:ascii="宋体" w:hAnsi="宋体" w:eastAsia="宋体" w:cs="宋体"/>
          <w:color w:val="000000" w:themeColor="text1"/>
          <w:spacing w:val="-47"/>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权</w:t>
      </w:r>
      <w:r>
        <w:rPr>
          <w:rFonts w:ascii="宋体" w:hAnsi="宋体" w:eastAsia="宋体" w:cs="宋体"/>
          <w:color w:val="000000" w:themeColor="text1"/>
          <w:spacing w:val="-44"/>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人</w:t>
      </w:r>
      <w:r>
        <w:rPr>
          <w:rFonts w:ascii="宋体" w:hAnsi="宋体" w:eastAsia="宋体" w:cs="宋体"/>
          <w:color w:val="000000" w:themeColor="text1"/>
          <w:spacing w:val="27"/>
          <w:sz w:val="22"/>
          <w:szCs w:val="22"/>
          <w:u w:val="single" w:color="auto"/>
          <w14:textFill>
            <w14:solidFill>
              <w14:schemeClr w14:val="tx1"/>
            </w14:solidFill>
          </w14:textFill>
        </w:rPr>
        <w:t>未依照《企业破产法》规定申报债权的，在重整计划执行期间不得行</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3"/>
          <w:sz w:val="22"/>
          <w:szCs w:val="22"/>
          <w:u w:val="single" w:color="auto"/>
          <w14:textFill>
            <w14:solidFill>
              <w14:schemeClr w14:val="tx1"/>
            </w14:solidFill>
          </w14:textFill>
        </w:rPr>
        <w:t>使权利</w:t>
      </w:r>
      <w:r>
        <w:rPr>
          <w:rFonts w:ascii="宋体" w:hAnsi="宋体" w:eastAsia="宋体" w:cs="宋体"/>
          <w:color w:val="000000" w:themeColor="text1"/>
          <w:spacing w:val="33"/>
          <w:sz w:val="22"/>
          <w:szCs w:val="22"/>
          <w14:textFill>
            <w14:solidFill>
              <w14:schemeClr w14:val="tx1"/>
            </w14:solidFill>
          </w14:textFill>
        </w:rPr>
        <w:t>；在重整计划执行完毕后，可以按照重整计划规定的同类债权的清偿条件行使</w:t>
      </w:r>
      <w:r>
        <w:rPr>
          <w:rFonts w:ascii="宋体" w:hAnsi="宋体" w:eastAsia="宋体" w:cs="宋体"/>
          <w:color w:val="000000" w:themeColor="text1"/>
          <w:spacing w:val="7"/>
          <w:sz w:val="22"/>
          <w:szCs w:val="22"/>
          <w14:textFill>
            <w14:solidFill>
              <w14:schemeClr w14:val="tx1"/>
            </w14:solidFill>
          </w14:textFill>
        </w:rPr>
        <w:t xml:space="preserve"> </w:t>
      </w:r>
      <w:r>
        <w:rPr>
          <w:rFonts w:ascii="宋体" w:hAnsi="宋体" w:eastAsia="宋体" w:cs="宋体"/>
          <w:color w:val="000000" w:themeColor="text1"/>
          <w:spacing w:val="10"/>
          <w:sz w:val="22"/>
          <w:szCs w:val="22"/>
          <w14:textFill>
            <w14:solidFill>
              <w14:schemeClr w14:val="tx1"/>
            </w14:solidFill>
          </w14:textFill>
        </w:rPr>
        <w:t>权利。</w:t>
      </w:r>
    </w:p>
    <w:p>
      <w:pPr>
        <w:spacing w:before="13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4.</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重整计划的修改</w:t>
      </w:r>
    </w:p>
    <w:p>
      <w:pPr>
        <w:spacing w:before="99" w:line="265" w:lineRule="auto"/>
        <w:ind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在《企业破产法》中没有规定已获批准的重整计划的变更。但这并不意味着对计划的</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8"/>
          <w:sz w:val="22"/>
          <w:szCs w:val="22"/>
          <w14:textFill>
            <w14:solidFill>
              <w14:schemeClr w14:val="tx1"/>
            </w14:solidFill>
          </w14:textFill>
        </w:rPr>
        <w:t>任何修改都受到禁止。</w:t>
      </w:r>
    </w:p>
    <w:p>
      <w:pPr>
        <w:spacing w:before="7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(1)对于经过了复杂程序的仔细审查和慎重批准的重整计划，</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21"/>
          <w:sz w:val="22"/>
          <w:szCs w:val="22"/>
          <w:u w:val="single" w:color="auto"/>
          <w14:textFill>
            <w14:solidFill>
              <w14:schemeClr w14:val="tx1"/>
            </w14:solidFill>
          </w14:textFill>
        </w:rPr>
        <w:t>原则上应当严格执行</w:t>
      </w:r>
    </w:p>
    <w:p>
      <w:pPr>
        <w:spacing w:before="109" w:line="280" w:lineRule="auto"/>
        <w:ind w:right="5"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(2)如果客观情况</w:t>
      </w:r>
      <w:r>
        <w:rPr>
          <w:rFonts w:ascii="宋体" w:hAnsi="宋体" w:eastAsia="宋体" w:cs="宋体"/>
          <w:color w:val="000000" w:themeColor="text1"/>
          <w:spacing w:val="23"/>
          <w:sz w:val="22"/>
          <w:szCs w:val="22"/>
          <w:u w:val="single" w:color="auto"/>
          <w14:textFill>
            <w14:solidFill>
              <w14:schemeClr w14:val="tx1"/>
            </w14:solidFill>
          </w14:textFill>
        </w:rPr>
        <w:t>发生了重大变化</w:t>
      </w:r>
      <w:r>
        <w:rPr>
          <w:rFonts w:ascii="宋体" w:hAnsi="宋体" w:eastAsia="宋体" w:cs="宋体"/>
          <w:color w:val="000000" w:themeColor="text1"/>
          <w:spacing w:val="23"/>
          <w:sz w:val="22"/>
          <w:szCs w:val="22"/>
          <w14:textFill>
            <w14:solidFill>
              <w14:schemeClr w14:val="tx1"/>
            </w14:solidFill>
          </w14:textFill>
        </w:rPr>
        <w:t>，只有对重整计</w:t>
      </w:r>
      <w:r>
        <w:rPr>
          <w:rFonts w:ascii="宋体" w:hAnsi="宋体" w:eastAsia="宋体" w:cs="宋体"/>
          <w:color w:val="000000" w:themeColor="text1"/>
          <w:spacing w:val="22"/>
          <w:sz w:val="22"/>
          <w:szCs w:val="22"/>
          <w14:textFill>
            <w14:solidFill>
              <w14:schemeClr w14:val="tx1"/>
            </w14:solidFill>
          </w14:textFill>
        </w:rPr>
        <w:t>划的某些部分作适当修改才能实现</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企业拯救和保护债权人的利益，则不加变更而坐等计划失败显然是不可取的。比如对企业</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的经营方案、融资方案的某些修改，如果有利于企业复兴并符合债权人利益，债务人和管</w:t>
      </w:r>
    </w:p>
    <w:p>
      <w:pPr>
        <w:rPr>
          <w:color w:val="000000" w:themeColor="text1"/>
          <w14:textFill>
            <w14:solidFill>
              <w14:schemeClr w14:val="tx1"/>
            </w14:solidFill>
          </w14:textFill>
        </w:rPr>
        <w:sectPr>
          <w:footerReference r:id="rId33" w:type="default"/>
          <w:pgSz w:w="11900" w:h="16840"/>
          <w:pgMar w:top="387" w:right="1192" w:bottom="400" w:left="1299" w:header="0" w:footer="0" w:gutter="0"/>
          <w:cols w:space="720" w:num="1"/>
        </w:sectPr>
      </w:pPr>
    </w:p>
    <w:p>
      <w:pPr>
        <w:spacing w:before="16" w:line="223" w:lineRule="auto"/>
        <w:jc w:val="right"/>
        <w:rPr>
          <w:rFonts w:ascii="宋体" w:hAnsi="宋体" w:eastAsia="宋体" w:cs="宋体"/>
          <w:color w:val="000000" w:themeColor="text1"/>
          <w:sz w:val="22"/>
          <w:szCs w:val="22"/>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89984" behindDoc="1" locked="0" layoutInCell="1" allowOverlap="1">
            <wp:simplePos x="0" y="0"/>
            <wp:positionH relativeFrom="column">
              <wp:posOffset>1270000</wp:posOffset>
            </wp:positionH>
            <wp:positionV relativeFrom="paragraph">
              <wp:posOffset>-44450</wp:posOffset>
            </wp:positionV>
            <wp:extent cx="3505200" cy="285750"/>
            <wp:effectExtent l="0" t="0" r="0" b="0"/>
            <wp:wrapNone/>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54"/>
                    <a:stretch>
                      <a:fillRect/>
                    </a:stretch>
                  </pic:blipFill>
                  <pic:spPr>
                    <a:xfrm>
                      <a:off x="0" y="0"/>
                      <a:ext cx="3505158" cy="285728"/>
                    </a:xfrm>
                    <a:prstGeom prst="rect">
                      <a:avLst/>
                    </a:prstGeom>
                  </pic:spPr>
                </pic:pic>
              </a:graphicData>
            </a:graphic>
          </wp:anchor>
        </w:drawing>
      </w:r>
      <w:r>
        <w:rPr>
          <w:rFonts w:ascii="黑体" w:hAnsi="黑体" w:eastAsia="黑体" w:cs="黑体"/>
          <w:b/>
          <w:bCs/>
          <w:color w:val="000000" w:themeColor="text1"/>
          <w:spacing w:val="16"/>
          <w:position w:val="1"/>
          <w:sz w:val="31"/>
          <w:szCs w:val="31"/>
          <w14:textFill>
            <w14:solidFill>
              <w14:schemeClr w14:val="tx1"/>
            </w14:solidFill>
          </w14:textFill>
        </w:rPr>
        <w:t>西法大考资微信(</w:t>
      </w:r>
      <w:r>
        <w:rPr>
          <w:rFonts w:ascii="黑体" w:hAnsi="黑体" w:eastAsia="黑体" w:cs="黑体"/>
          <w:b/>
          <w:bCs/>
          <w:color w:val="000000" w:themeColor="text1"/>
          <w:position w:val="1"/>
          <w:sz w:val="31"/>
          <w:szCs w:val="31"/>
          <w14:textFill>
            <w14:solidFill>
              <w14:schemeClr w14:val="tx1"/>
            </w14:solidFill>
          </w14:textFill>
        </w:rPr>
        <w:t>QQ</w:t>
      </w:r>
      <w:r>
        <w:rPr>
          <w:rFonts w:ascii="黑体" w:hAnsi="黑体" w:eastAsia="黑体" w:cs="黑体"/>
          <w:b/>
          <w:bCs/>
          <w:color w:val="000000" w:themeColor="text1"/>
          <w:spacing w:val="16"/>
          <w:position w:val="1"/>
          <w:sz w:val="31"/>
          <w:szCs w:val="31"/>
          <w14:textFill>
            <w14:solidFill>
              <w14:schemeClr w14:val="tx1"/>
            </w14:solidFill>
          </w14:textFill>
        </w:rPr>
        <w:t>):2233200134</w:t>
      </w:r>
      <w:r>
        <w:rPr>
          <w:rFonts w:ascii="黑体" w:hAnsi="黑体" w:eastAsia="黑体" w:cs="黑体"/>
          <w:color w:val="000000" w:themeColor="text1"/>
          <w:spacing w:val="6"/>
          <w:position w:val="1"/>
          <w:sz w:val="31"/>
          <w:szCs w:val="31"/>
          <w14:textFill>
            <w14:solidFill>
              <w14:schemeClr w14:val="tx1"/>
            </w14:solidFill>
          </w14:textFill>
        </w:rPr>
        <w:t xml:space="preserve">  </w:t>
      </w:r>
      <w:r>
        <w:rPr>
          <w:rFonts w:ascii="宋体" w:hAnsi="宋体" w:eastAsia="宋体" w:cs="宋体"/>
          <w:color w:val="000000" w:themeColor="text1"/>
          <w:spacing w:val="16"/>
          <w:position w:val="-8"/>
          <w:sz w:val="22"/>
          <w:szCs w:val="22"/>
          <w14:textFill>
            <w14:solidFill>
              <w14:schemeClr w14:val="tx1"/>
            </w14:solidFill>
          </w14:textFill>
        </w:rPr>
        <w:t>专题五</w:t>
      </w:r>
      <w:r>
        <w:rPr>
          <w:rFonts w:ascii="宋体" w:hAnsi="宋体" w:eastAsia="宋体" w:cs="宋体"/>
          <w:color w:val="000000" w:themeColor="text1"/>
          <w:spacing w:val="-61"/>
          <w:position w:val="-8"/>
          <w:sz w:val="22"/>
          <w:szCs w:val="22"/>
          <w14:textFill>
            <w14:solidFill>
              <w14:schemeClr w14:val="tx1"/>
            </w14:solidFill>
          </w14:textFill>
        </w:rPr>
        <w:t xml:space="preserve"> </w:t>
      </w:r>
      <w:r>
        <w:rPr>
          <w:rFonts w:ascii="宋体" w:hAnsi="宋体" w:eastAsia="宋体" w:cs="宋体"/>
          <w:color w:val="000000" w:themeColor="text1"/>
          <w:spacing w:val="16"/>
          <w:position w:val="-8"/>
          <w:sz w:val="22"/>
          <w:szCs w:val="22"/>
          <w14:textFill>
            <w14:solidFill>
              <w14:schemeClr w14:val="tx1"/>
            </w14:solidFill>
          </w14:textFill>
        </w:rPr>
        <w:t>|企业破产法</w:t>
      </w:r>
    </w:p>
    <w:p>
      <w:pPr>
        <w:spacing w:line="259" w:lineRule="auto"/>
        <w:rPr>
          <w:rFonts w:ascii="Arial"/>
          <w:color w:val="000000" w:themeColor="text1"/>
          <w:sz w:val="21"/>
          <w14:textFill>
            <w14:solidFill>
              <w14:schemeClr w14:val="tx1"/>
            </w14:solidFill>
          </w14:textFill>
        </w:rPr>
      </w:pPr>
    </w:p>
    <w:p>
      <w:pPr>
        <w:spacing w:before="72"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理人可以提出修改方案，在取得债权人委员会同意后，报请人民法院作出批准决定。</w:t>
      </w:r>
    </w:p>
    <w:p>
      <w:pPr>
        <w:spacing w:before="79" w:line="336"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(3)</w:t>
      </w:r>
      <w:r>
        <w:rPr>
          <w:rFonts w:ascii="宋体" w:hAnsi="宋体" w:eastAsia="宋体" w:cs="宋体"/>
          <w:color w:val="000000" w:themeColor="text1"/>
          <w:spacing w:val="107"/>
          <w:sz w:val="22"/>
          <w:szCs w:val="22"/>
          <w14:textFill>
            <w14:solidFill>
              <w14:schemeClr w14:val="tx1"/>
            </w14:solidFill>
          </w14:textFill>
        </w:rPr>
        <w:t xml:space="preserve"> </w:t>
      </w:r>
      <w:r>
        <w:rPr>
          <w:rFonts w:ascii="宋体" w:hAnsi="宋体" w:eastAsia="宋体" w:cs="宋体"/>
          <w:color w:val="000000" w:themeColor="text1"/>
          <w:spacing w:val="-101"/>
          <w:sz w:val="22"/>
          <w:szCs w:val="22"/>
          <w:u w:val="single" w:color="auto"/>
          <w14:textFill>
            <w14:solidFill>
              <w14:schemeClr w14:val="tx1"/>
            </w14:solidFill>
          </w14:textFill>
        </w:rPr>
        <w:t xml:space="preserve"> </w:t>
      </w:r>
      <w:r>
        <w:rPr>
          <w:rFonts w:ascii="宋体" w:hAnsi="宋体" w:eastAsia="宋体" w:cs="宋体"/>
          <w:color w:val="000000" w:themeColor="text1"/>
          <w:spacing w:val="17"/>
          <w:sz w:val="22"/>
          <w:szCs w:val="22"/>
          <w:u w:val="single" w:color="auto"/>
          <w14:textFill>
            <w14:solidFill>
              <w14:schemeClr w14:val="tx1"/>
            </w14:solidFill>
          </w14:textFill>
        </w:rPr>
        <w:t>债权调整方案和清偿方案</w:t>
      </w:r>
      <w:r>
        <w:rPr>
          <w:rFonts w:ascii="宋体" w:hAnsi="宋体" w:eastAsia="宋体" w:cs="宋体"/>
          <w:color w:val="000000" w:themeColor="text1"/>
          <w:spacing w:val="17"/>
          <w:sz w:val="22"/>
          <w:szCs w:val="22"/>
          <w14:textFill>
            <w14:solidFill>
              <w14:schemeClr w14:val="tx1"/>
            </w14:solidFill>
          </w14:textFill>
        </w:rPr>
        <w:t>，一般不允许变更，除非债务人和相关债权人已</w:t>
      </w:r>
      <w:r>
        <w:rPr>
          <w:rFonts w:ascii="宋体" w:hAnsi="宋体" w:eastAsia="宋体" w:cs="宋体"/>
          <w:color w:val="000000" w:themeColor="text1"/>
          <w:spacing w:val="16"/>
          <w:sz w:val="22"/>
          <w:szCs w:val="22"/>
          <w14:textFill>
            <w14:solidFill>
              <w14:schemeClr w14:val="tx1"/>
            </w14:solidFill>
          </w14:textFill>
        </w:rPr>
        <w:t>经达成</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了债务和解协议</w:t>
      </w:r>
    </w:p>
    <w:p>
      <w:pPr>
        <w:spacing w:before="118"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5.</w:t>
      </w:r>
      <w:r>
        <w:rPr>
          <w:rFonts w:ascii="宋体" w:hAnsi="宋体" w:eastAsia="宋体" w:cs="宋体"/>
          <w:color w:val="000000" w:themeColor="text1"/>
          <w:spacing w:val="-37"/>
          <w:sz w:val="22"/>
          <w:szCs w:val="22"/>
          <w14:textFill>
            <w14:solidFill>
              <w14:schemeClr w14:val="tx1"/>
            </w14:solidFill>
          </w14:textFill>
        </w:rPr>
        <w:t xml:space="preserve"> </w:t>
      </w:r>
      <w:r>
        <w:rPr>
          <w:rFonts w:ascii="宋体" w:hAnsi="宋体" w:eastAsia="宋体" w:cs="宋体"/>
          <w:color w:val="000000" w:themeColor="text1"/>
          <w:spacing w:val="11"/>
          <w:sz w:val="22"/>
          <w:szCs w:val="22"/>
          <w14:textFill>
            <w14:solidFill>
              <w14:schemeClr w14:val="tx1"/>
            </w14:solidFill>
          </w14:textFill>
        </w:rPr>
        <w:t>执行终止</w:t>
      </w:r>
    </w:p>
    <w:p>
      <w:pPr>
        <w:spacing w:before="69" w:line="334"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债务人不能执行或者不执行重整计划的，人民法院经</w:t>
      </w:r>
      <w:r>
        <w:rPr>
          <w:rFonts w:ascii="宋体" w:hAnsi="宋体" w:eastAsia="宋体" w:cs="宋体"/>
          <w:color w:val="000000" w:themeColor="text1"/>
          <w:spacing w:val="20"/>
          <w:sz w:val="22"/>
          <w:szCs w:val="22"/>
          <w:u w:val="single" w:color="auto"/>
          <w14:textFill>
            <w14:solidFill>
              <w14:schemeClr w14:val="tx1"/>
            </w14:solidFill>
          </w14:textFill>
        </w:rPr>
        <w:t>管理人或者利害关系人</w:t>
      </w:r>
      <w:r>
        <w:rPr>
          <w:rFonts w:ascii="宋体" w:hAnsi="宋体" w:eastAsia="宋体" w:cs="宋体"/>
          <w:color w:val="000000" w:themeColor="text1"/>
          <w:spacing w:val="20"/>
          <w:sz w:val="22"/>
          <w:szCs w:val="22"/>
          <w14:textFill>
            <w14:solidFill>
              <w14:schemeClr w14:val="tx1"/>
            </w14:solidFill>
          </w14:textFill>
        </w:rPr>
        <w:t>请求，应</w:t>
      </w:r>
    </w:p>
    <w:p>
      <w:pPr>
        <w:spacing w:before="2" w:line="217"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当裁定终止重整计划的执行，并宣告债务人破</w:t>
      </w:r>
      <w:r>
        <w:rPr>
          <w:rFonts w:ascii="宋体" w:hAnsi="宋体" w:eastAsia="宋体" w:cs="宋体"/>
          <w:color w:val="000000" w:themeColor="text1"/>
          <w:spacing w:val="15"/>
          <w:sz w:val="22"/>
          <w:szCs w:val="22"/>
          <w14:textFill>
            <w14:solidFill>
              <w14:schemeClr w14:val="tx1"/>
            </w14:solidFill>
          </w14:textFill>
        </w:rPr>
        <w:t>产。</w:t>
      </w:r>
    </w:p>
    <w:p>
      <w:pPr>
        <w:spacing w:before="112"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人民法院裁定终止重整计划执行的，产生如下后果</w:t>
      </w:r>
      <w:r>
        <w:rPr>
          <w:rFonts w:ascii="宋体" w:hAnsi="宋体" w:eastAsia="宋体" w:cs="宋体"/>
          <w:color w:val="000000" w:themeColor="text1"/>
          <w:spacing w:val="16"/>
          <w:sz w:val="22"/>
          <w:szCs w:val="22"/>
          <w14:textFill>
            <w14:solidFill>
              <w14:schemeClr w14:val="tx1"/>
            </w14:solidFill>
          </w14:textFill>
        </w:rPr>
        <w:t>：</w:t>
      </w:r>
    </w:p>
    <w:p>
      <w:pPr>
        <w:spacing w:before="8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(1)债权人在重整计划中作出的债权调整的承诺失去效力；</w:t>
      </w:r>
    </w:p>
    <w:p>
      <w:pPr>
        <w:spacing w:before="117"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(2)为重整计划的执行提供的担保继续有效；</w:t>
      </w:r>
    </w:p>
    <w:p>
      <w:pPr>
        <w:spacing w:before="121"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(3)债权人因执行重整计划所受的清偿仍然有效；</w:t>
      </w:r>
    </w:p>
    <w:p>
      <w:pPr>
        <w:spacing w:before="11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(4)债权未受清偿的部分作为破产债权；</w:t>
      </w:r>
    </w:p>
    <w:p>
      <w:pPr>
        <w:spacing w:before="11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8"/>
          <w:sz w:val="22"/>
          <w:szCs w:val="22"/>
          <w14:textFill>
            <w14:solidFill>
              <w14:schemeClr w14:val="tx1"/>
            </w14:solidFill>
          </w14:textFill>
        </w:rPr>
        <w:t>(5)前述规定的债权人，只有在其他同顺位债权人同自己所受的清偿达到同一</w:t>
      </w:r>
      <w:r>
        <w:rPr>
          <w:rFonts w:ascii="宋体" w:hAnsi="宋体" w:eastAsia="宋体" w:cs="宋体"/>
          <w:color w:val="000000" w:themeColor="text1"/>
          <w:spacing w:val="-46"/>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比例</w:t>
      </w:r>
    </w:p>
    <w:p>
      <w:pPr>
        <w:spacing w:before="117"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时，才能继续接受分配。</w:t>
      </w:r>
    </w:p>
    <w:p>
      <w:pPr>
        <w:spacing w:before="51" w:line="327" w:lineRule="auto"/>
        <w:ind w:right="11" w:firstLine="1170"/>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8"/>
          <w:sz w:val="22"/>
          <w:szCs w:val="22"/>
          <w14:textFill>
            <w14:solidFill>
              <w14:schemeClr w14:val="tx1"/>
            </w14:solidFill>
          </w14:textFill>
        </w:rPr>
        <w:t>甲、乙、丙、丁同为普通债权人，在重整计划执行终止时对甲进行了5%的</w:t>
      </w:r>
      <w:r>
        <w:rPr>
          <w:rFonts w:ascii="宋体" w:hAnsi="宋体" w:eastAsia="宋体" w:cs="宋体"/>
          <w:color w:val="000000" w:themeColor="text1"/>
          <w:spacing w:val="27"/>
          <w:sz w:val="22"/>
          <w:szCs w:val="22"/>
          <w14:textFill>
            <w14:solidFill>
              <w14:schemeClr w14:val="tx1"/>
            </w14:solidFill>
          </w14:textFill>
        </w:rPr>
        <w:t>清</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9"/>
          <w:sz w:val="22"/>
          <w:szCs w:val="22"/>
          <w14:textFill>
            <w14:solidFill>
              <w14:schemeClr w14:val="tx1"/>
            </w14:solidFill>
          </w14:textFill>
        </w:rPr>
        <w:t>偿，乙、丙、丁未获得清偿。在破产分配中，应先给乙、丙人了进行清偿5%,然后以剩</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余的破产财产对甲、乙、丙、丁进行按比例分配。</w:t>
      </w:r>
    </w:p>
    <w:p>
      <w:pPr>
        <w:spacing w:before="157" w:line="221" w:lineRule="auto"/>
        <w:ind w:left="470"/>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3"/>
          <w:sz w:val="22"/>
          <w:szCs w:val="22"/>
          <w14:textFill>
            <w14:solidFill>
              <w14:schemeClr w14:val="tx1"/>
            </w14:solidFill>
          </w14:textFill>
        </w:rPr>
        <w:t>牛刀小试</w:t>
      </w:r>
    </w:p>
    <w:p>
      <w:pPr>
        <w:spacing w:before="277" w:line="319" w:lineRule="auto"/>
        <w:ind w:right="112" w:firstLine="6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甲公司的主营业务是游乐场运营，因为突如其来的疫情致使从国外订购的一批游乐</w:t>
      </w:r>
      <w:r>
        <w:rPr>
          <w:rFonts w:ascii="宋体" w:hAnsi="宋体" w:eastAsia="宋体" w:cs="宋体"/>
          <w:color w:val="000000" w:themeColor="text1"/>
          <w:spacing w:val="14"/>
          <w:sz w:val="22"/>
          <w:szCs w:val="22"/>
          <w14:textFill>
            <w14:solidFill>
              <w14:schemeClr w14:val="tx1"/>
            </w14:solidFill>
          </w14:textFill>
        </w:rPr>
        <w:t xml:space="preserve"> </w:t>
      </w:r>
      <w:r>
        <w:rPr>
          <w:rFonts w:ascii="宋体" w:hAnsi="宋体" w:eastAsia="宋体" w:cs="宋体"/>
          <w:color w:val="000000" w:themeColor="text1"/>
          <w:spacing w:val="23"/>
          <w:sz w:val="22"/>
          <w:szCs w:val="22"/>
          <w14:textFill>
            <w14:solidFill>
              <w14:schemeClr w14:val="tx1"/>
            </w14:solidFill>
          </w14:textFill>
        </w:rPr>
        <w:t>设施迟迟不能到位，导致被迫停业。后被债权人申请重</w:t>
      </w:r>
      <w:r>
        <w:rPr>
          <w:rFonts w:ascii="宋体" w:hAnsi="宋体" w:eastAsia="宋体" w:cs="宋体"/>
          <w:color w:val="000000" w:themeColor="text1"/>
          <w:spacing w:val="22"/>
          <w:sz w:val="22"/>
          <w:szCs w:val="22"/>
          <w14:textFill>
            <w14:solidFill>
              <w14:schemeClr w14:val="tx1"/>
            </w14:solidFill>
          </w14:textFill>
        </w:rPr>
        <w:t>整，法院受理并指定了管理人，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重整计划草案经债权人会议通过，法院批准以后，在执行重整计划</w:t>
      </w:r>
      <w:r>
        <w:rPr>
          <w:rFonts w:ascii="宋体" w:hAnsi="宋体" w:eastAsia="宋体" w:cs="宋体"/>
          <w:color w:val="000000" w:themeColor="text1"/>
          <w:spacing w:val="20"/>
          <w:sz w:val="22"/>
          <w:szCs w:val="22"/>
          <w14:textFill>
            <w14:solidFill>
              <w14:schemeClr w14:val="tx1"/>
            </w14:solidFill>
          </w14:textFill>
        </w:rPr>
        <w:t>的时候，该设施运抵</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了国内，管理人主张应按原重整计划变卖该设施用于抵债，但甲公司董事长认为疫情已</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经缓解，经济在复苏，应该继续经营，需要变更重整计划。就该设</w:t>
      </w:r>
      <w:r>
        <w:rPr>
          <w:rFonts w:ascii="宋体" w:hAnsi="宋体" w:eastAsia="宋体" w:cs="宋体"/>
          <w:color w:val="000000" w:themeColor="text1"/>
          <w:spacing w:val="20"/>
          <w:sz w:val="22"/>
          <w:szCs w:val="22"/>
          <w14:textFill>
            <w14:solidFill>
              <w14:schemeClr w14:val="tx1"/>
            </w14:solidFill>
          </w14:textFill>
        </w:rPr>
        <w:t>备的处理方案最终应</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由哪一主体决定?(2021</w:t>
      </w:r>
      <w:r>
        <w:rPr>
          <w:rFonts w:ascii="宋体" w:hAnsi="宋体" w:eastAsia="宋体" w:cs="宋体"/>
          <w:color w:val="000000" w:themeColor="text1"/>
          <w:spacing w:val="-42"/>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年</w:t>
      </w:r>
      <w:r>
        <w:rPr>
          <w:rFonts w:ascii="宋体" w:hAnsi="宋体" w:eastAsia="宋体" w:cs="宋体"/>
          <w:color w:val="000000" w:themeColor="text1"/>
          <w:spacing w:val="-40"/>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金</w:t>
      </w:r>
      <w:r>
        <w:rPr>
          <w:rFonts w:ascii="宋体" w:hAnsi="宋体" w:eastAsia="宋体" w:cs="宋体"/>
          <w:color w:val="000000" w:themeColor="text1"/>
          <w:spacing w:val="-42"/>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题</w:t>
      </w:r>
      <w:r>
        <w:rPr>
          <w:rFonts w:ascii="宋体" w:hAnsi="宋体" w:eastAsia="宋体" w:cs="宋体"/>
          <w:color w:val="000000" w:themeColor="text1"/>
          <w:spacing w:val="-42"/>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w:t>
      </w:r>
    </w:p>
    <w:p>
      <w:pPr>
        <w:spacing w:line="22" w:lineRule="exact"/>
        <w:rPr>
          <w:color w:val="000000" w:themeColor="text1"/>
          <w14:textFill>
            <w14:solidFill>
              <w14:schemeClr w14:val="tx1"/>
            </w14:solidFill>
          </w14:textFill>
        </w:rPr>
      </w:pPr>
    </w:p>
    <w:p>
      <w:pPr>
        <w:rPr>
          <w:color w:val="000000" w:themeColor="text1"/>
          <w14:textFill>
            <w14:solidFill>
              <w14:schemeClr w14:val="tx1"/>
            </w14:solidFill>
          </w14:textFill>
        </w:rPr>
        <w:sectPr>
          <w:footerReference r:id="rId34" w:type="default"/>
          <w:pgSz w:w="11900" w:h="16840"/>
          <w:pgMar w:top="400" w:right="1322" w:bottom="1573" w:left="1180" w:header="0" w:footer="1314" w:gutter="0"/>
          <w:cols w:equalWidth="0" w:num="1">
            <w:col w:w="9398"/>
          </w:cols>
        </w:sectPr>
      </w:pPr>
    </w:p>
    <w:p>
      <w:pPr>
        <w:spacing w:before="71" w:line="352" w:lineRule="exact"/>
        <w:ind w:left="62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7"/>
          <w:position w:val="9"/>
          <w:sz w:val="22"/>
          <w:szCs w:val="22"/>
          <w14:textFill>
            <w14:solidFill>
              <w14:schemeClr w14:val="tx1"/>
            </w14:solidFill>
          </w14:textFill>
        </w:rPr>
        <w:t>A.</w:t>
      </w:r>
      <w:r>
        <w:rPr>
          <w:rFonts w:ascii="Times New Roman" w:hAnsi="Times New Roman" w:eastAsia="Times New Roman" w:cs="Times New Roman"/>
          <w:color w:val="000000" w:themeColor="text1"/>
          <w:spacing w:val="15"/>
          <w:position w:val="9"/>
          <w:sz w:val="22"/>
          <w:szCs w:val="22"/>
          <w14:textFill>
            <w14:solidFill>
              <w14:schemeClr w14:val="tx1"/>
            </w14:solidFill>
          </w14:textFill>
        </w:rPr>
        <w:t xml:space="preserve">  </w:t>
      </w:r>
      <w:r>
        <w:rPr>
          <w:rFonts w:ascii="楷体" w:hAnsi="楷体" w:eastAsia="楷体" w:cs="楷体"/>
          <w:color w:val="000000" w:themeColor="text1"/>
          <w:spacing w:val="7"/>
          <w:position w:val="9"/>
          <w:sz w:val="22"/>
          <w:szCs w:val="22"/>
          <w14:textFill>
            <w14:solidFill>
              <w14:schemeClr w14:val="tx1"/>
            </w14:solidFill>
          </w14:textFill>
        </w:rPr>
        <w:t>管理人</w:t>
      </w:r>
    </w:p>
    <w:p>
      <w:pPr>
        <w:spacing w:line="192" w:lineRule="auto"/>
        <w:ind w:left="62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4"/>
          <w:sz w:val="22"/>
          <w:szCs w:val="22"/>
          <w14:textFill>
            <w14:solidFill>
              <w14:schemeClr w14:val="tx1"/>
            </w14:solidFill>
          </w14:textFill>
        </w:rPr>
        <w:t>C.</w:t>
      </w:r>
      <w:r>
        <w:rPr>
          <w:rFonts w:ascii="Times New Roman" w:hAnsi="Times New Roman" w:eastAsia="Times New Roman" w:cs="Times New Roman"/>
          <w:color w:val="000000" w:themeColor="text1"/>
          <w:spacing w:val="8"/>
          <w:sz w:val="22"/>
          <w:szCs w:val="22"/>
          <w14:textFill>
            <w14:solidFill>
              <w14:schemeClr w14:val="tx1"/>
            </w14:solidFill>
          </w14:textFill>
        </w:rPr>
        <w:t xml:space="preserve">  </w:t>
      </w:r>
      <w:r>
        <w:rPr>
          <w:rFonts w:ascii="楷体" w:hAnsi="楷体" w:eastAsia="楷体" w:cs="楷体"/>
          <w:color w:val="000000" w:themeColor="text1"/>
          <w:spacing w:val="4"/>
          <w:sz w:val="22"/>
          <w:szCs w:val="22"/>
          <w14:textFill>
            <w14:solidFill>
              <w14:schemeClr w14:val="tx1"/>
            </w14:solidFill>
          </w14:textFill>
        </w:rPr>
        <w:t>法院</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45" w:line="377" w:lineRule="exact"/>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0"/>
          <w:position w:val="11"/>
          <w:sz w:val="22"/>
          <w:szCs w:val="22"/>
          <w14:textFill>
            <w14:solidFill>
              <w14:schemeClr w14:val="tx1"/>
            </w14:solidFill>
          </w14:textFill>
        </w:rPr>
        <w:t>B.</w:t>
      </w:r>
      <w:r>
        <w:rPr>
          <w:rFonts w:ascii="Times New Roman" w:hAnsi="Times New Roman" w:eastAsia="Times New Roman" w:cs="Times New Roman"/>
          <w:color w:val="000000" w:themeColor="text1"/>
          <w:spacing w:val="13"/>
          <w:position w:val="11"/>
          <w:sz w:val="22"/>
          <w:szCs w:val="22"/>
          <w14:textFill>
            <w14:solidFill>
              <w14:schemeClr w14:val="tx1"/>
            </w14:solidFill>
          </w14:textFill>
        </w:rPr>
        <w:t xml:space="preserve">  </w:t>
      </w:r>
      <w:r>
        <w:rPr>
          <w:rFonts w:ascii="楷体" w:hAnsi="楷体" w:eastAsia="楷体" w:cs="楷体"/>
          <w:color w:val="000000" w:themeColor="text1"/>
          <w:spacing w:val="10"/>
          <w:position w:val="11"/>
          <w:sz w:val="22"/>
          <w:szCs w:val="22"/>
          <w14:textFill>
            <w14:solidFill>
              <w14:schemeClr w14:val="tx1"/>
            </w14:solidFill>
          </w14:textFill>
        </w:rPr>
        <w:t>债权人会议</w:t>
      </w:r>
    </w:p>
    <w:p>
      <w:pPr>
        <w:spacing w:line="192" w:lineRule="auto"/>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5"/>
          <w:sz w:val="22"/>
          <w:szCs w:val="22"/>
          <w14:textFill>
            <w14:solidFill>
              <w14:schemeClr w14:val="tx1"/>
            </w14:solidFill>
          </w14:textFill>
        </w:rPr>
        <w:t>D.</w:t>
      </w:r>
      <w:r>
        <w:rPr>
          <w:rFonts w:ascii="Times New Roman" w:hAnsi="Times New Roman" w:eastAsia="Times New Roman" w:cs="Times New Roman"/>
          <w:color w:val="000000" w:themeColor="text1"/>
          <w:spacing w:val="16"/>
          <w:w w:val="101"/>
          <w:sz w:val="22"/>
          <w:szCs w:val="22"/>
          <w14:textFill>
            <w14:solidFill>
              <w14:schemeClr w14:val="tx1"/>
            </w14:solidFill>
          </w14:textFill>
        </w:rPr>
        <w:t xml:space="preserve">  </w:t>
      </w:r>
      <w:r>
        <w:rPr>
          <w:rFonts w:ascii="楷体" w:hAnsi="楷体" w:eastAsia="楷体" w:cs="楷体"/>
          <w:color w:val="000000" w:themeColor="text1"/>
          <w:spacing w:val="5"/>
          <w:sz w:val="22"/>
          <w:szCs w:val="22"/>
          <w14:textFill>
            <w14:solidFill>
              <w14:schemeClr w14:val="tx1"/>
            </w14:solidFill>
          </w14:textFill>
        </w:rPr>
        <w:t>董事长</w:t>
      </w:r>
    </w:p>
    <w:p>
      <w:pPr>
        <w:rPr>
          <w:color w:val="000000" w:themeColor="text1"/>
          <w14:textFill>
            <w14:solidFill>
              <w14:schemeClr w14:val="tx1"/>
            </w14:solidFill>
          </w14:textFill>
        </w:rPr>
        <w:sectPr>
          <w:type w:val="continuous"/>
          <w:pgSz w:w="11900" w:h="16840"/>
          <w:pgMar w:top="400" w:right="1322" w:bottom="1573" w:left="1180" w:header="0" w:footer="1314" w:gutter="0"/>
          <w:cols w:equalWidth="0" w:num="2">
            <w:col w:w="4470" w:space="100"/>
            <w:col w:w="4828"/>
          </w:cols>
        </w:sectPr>
      </w:pPr>
    </w:p>
    <w:p>
      <w:pPr>
        <w:spacing w:line="286" w:lineRule="auto"/>
        <w:rPr>
          <w:rFonts w:ascii="Arial"/>
          <w:color w:val="000000" w:themeColor="text1"/>
          <w:sz w:val="21"/>
          <w14:textFill>
            <w14:solidFill>
              <w14:schemeClr w14:val="tx1"/>
            </w14:solidFill>
          </w14:textFill>
        </w:rPr>
      </w:pPr>
    </w:p>
    <w:p>
      <w:pPr>
        <w:spacing w:line="287" w:lineRule="auto"/>
        <w:rPr>
          <w:rFonts w:ascii="Arial"/>
          <w:color w:val="000000" w:themeColor="text1"/>
          <w:sz w:val="21"/>
          <w14:textFill>
            <w14:solidFill>
              <w14:schemeClr w14:val="tx1"/>
            </w14:solidFill>
          </w14:textFill>
        </w:rPr>
      </w:pPr>
    </w:p>
    <w:p>
      <w:pPr>
        <w:spacing w:before="102" w:line="219" w:lineRule="auto"/>
        <w:ind w:left="3160"/>
        <w:rPr>
          <w:rFonts w:ascii="宋体" w:hAnsi="宋体" w:eastAsia="宋体" w:cs="宋体"/>
          <w:color w:val="000000" w:themeColor="text1"/>
          <w:sz w:val="31"/>
          <w:szCs w:val="31"/>
          <w14:textFill>
            <w14:solidFill>
              <w14:schemeClr w14:val="tx1"/>
            </w14:solidFill>
          </w14:textFill>
        </w:rPr>
      </w:pPr>
      <w:r>
        <w:rPr>
          <w:rFonts w:ascii="宋体" w:hAnsi="宋体" w:eastAsia="宋体" w:cs="宋体"/>
          <w:color w:val="000000" w:themeColor="text1"/>
          <w:spacing w:val="-10"/>
          <w:sz w:val="31"/>
          <w:szCs w:val="31"/>
          <w14:textFill>
            <w14:solidFill>
              <w14:schemeClr w14:val="tx1"/>
            </w14:solidFill>
          </w14:textFill>
        </w:rPr>
        <w:t>第</w:t>
      </w:r>
      <w:r>
        <w:rPr>
          <w:rFonts w:ascii="宋体" w:hAnsi="宋体" w:eastAsia="宋体" w:cs="宋体"/>
          <w:color w:val="000000" w:themeColor="text1"/>
          <w:spacing w:val="71"/>
          <w:sz w:val="31"/>
          <w:szCs w:val="31"/>
          <w14:textFill>
            <w14:solidFill>
              <w14:schemeClr w14:val="tx1"/>
            </w14:solidFill>
          </w14:textFill>
        </w:rPr>
        <w:t xml:space="preserve"> </w:t>
      </w:r>
      <w:r>
        <w:rPr>
          <w:rFonts w:hint="eastAsia" w:ascii="宋体" w:hAnsi="宋体" w:eastAsia="宋体" w:cs="宋体"/>
          <w:color w:val="000000" w:themeColor="text1"/>
          <w:spacing w:val="71"/>
          <w:sz w:val="31"/>
          <w:szCs w:val="31"/>
          <w:lang w:val="en-US" w:eastAsia="zh-CN"/>
          <w14:textFill>
            <w14:solidFill>
              <w14:schemeClr w14:val="tx1"/>
            </w14:solidFill>
          </w14:textFill>
        </w:rPr>
        <w:t xml:space="preserve">三 </w:t>
      </w:r>
      <w:r>
        <w:rPr>
          <w:rFonts w:ascii="宋体" w:hAnsi="宋体" w:eastAsia="宋体" w:cs="宋体"/>
          <w:color w:val="000000" w:themeColor="text1"/>
          <w:spacing w:val="-10"/>
          <w:sz w:val="31"/>
          <w:szCs w:val="31"/>
          <w14:textFill>
            <w14:solidFill>
              <w14:schemeClr w14:val="tx1"/>
            </w14:solidFill>
          </w14:textFill>
        </w:rPr>
        <w:t>节</w:t>
      </w:r>
      <w:r>
        <w:rPr>
          <w:rFonts w:ascii="宋体" w:hAnsi="宋体" w:eastAsia="宋体" w:cs="宋体"/>
          <w:color w:val="000000" w:themeColor="text1"/>
          <w:spacing w:val="36"/>
          <w:sz w:val="31"/>
          <w:szCs w:val="31"/>
          <w14:textFill>
            <w14:solidFill>
              <w14:schemeClr w14:val="tx1"/>
            </w14:solidFill>
          </w14:textFill>
        </w:rPr>
        <w:t xml:space="preserve">  </w:t>
      </w:r>
      <w:r>
        <w:rPr>
          <w:rFonts w:ascii="宋体" w:hAnsi="宋体" w:eastAsia="宋体" w:cs="宋体"/>
          <w:color w:val="000000" w:themeColor="text1"/>
          <w:spacing w:val="-10"/>
          <w:sz w:val="31"/>
          <w:szCs w:val="31"/>
          <w14:textFill>
            <w14:solidFill>
              <w14:schemeClr w14:val="tx1"/>
            </w14:solidFill>
          </w14:textFill>
        </w:rPr>
        <w:t>和</w:t>
      </w:r>
      <w:r>
        <w:rPr>
          <w:rFonts w:ascii="宋体" w:hAnsi="宋体" w:eastAsia="宋体" w:cs="宋体"/>
          <w:color w:val="000000" w:themeColor="text1"/>
          <w:spacing w:val="33"/>
          <w:sz w:val="31"/>
          <w:szCs w:val="31"/>
          <w14:textFill>
            <w14:solidFill>
              <w14:schemeClr w14:val="tx1"/>
            </w14:solidFill>
          </w14:textFill>
        </w:rPr>
        <w:t xml:space="preserve"> </w:t>
      </w:r>
      <w:r>
        <w:rPr>
          <w:rFonts w:ascii="宋体" w:hAnsi="宋体" w:eastAsia="宋体" w:cs="宋体"/>
          <w:color w:val="000000" w:themeColor="text1"/>
          <w:spacing w:val="-10"/>
          <w:sz w:val="31"/>
          <w:szCs w:val="31"/>
          <w14:textFill>
            <w14:solidFill>
              <w14:schemeClr w14:val="tx1"/>
            </w14:solidFill>
          </w14:textFill>
        </w:rPr>
        <w:t>解</w:t>
      </w:r>
      <w:r>
        <w:rPr>
          <w:rFonts w:ascii="宋体" w:hAnsi="宋体" w:eastAsia="宋体" w:cs="宋体"/>
          <w:color w:val="000000" w:themeColor="text1"/>
          <w:spacing w:val="33"/>
          <w:sz w:val="31"/>
          <w:szCs w:val="31"/>
          <w14:textFill>
            <w14:solidFill>
              <w14:schemeClr w14:val="tx1"/>
            </w14:solidFill>
          </w14:textFill>
        </w:rPr>
        <w:t xml:space="preserve"> </w:t>
      </w:r>
      <w:r>
        <w:rPr>
          <w:rFonts w:ascii="宋体" w:hAnsi="宋体" w:eastAsia="宋体" w:cs="宋体"/>
          <w:color w:val="000000" w:themeColor="text1"/>
          <w:spacing w:val="-10"/>
          <w:sz w:val="31"/>
          <w:szCs w:val="31"/>
          <w14:textFill>
            <w14:solidFill>
              <w14:schemeClr w14:val="tx1"/>
            </w14:solidFill>
          </w14:textFill>
        </w:rPr>
        <w:t>程</w:t>
      </w:r>
      <w:r>
        <w:rPr>
          <w:rFonts w:ascii="宋体" w:hAnsi="宋体" w:eastAsia="宋体" w:cs="宋体"/>
          <w:color w:val="000000" w:themeColor="text1"/>
          <w:spacing w:val="33"/>
          <w:sz w:val="31"/>
          <w:szCs w:val="31"/>
          <w14:textFill>
            <w14:solidFill>
              <w14:schemeClr w14:val="tx1"/>
            </w14:solidFill>
          </w14:textFill>
        </w:rPr>
        <w:t xml:space="preserve"> </w:t>
      </w:r>
      <w:r>
        <w:rPr>
          <w:rFonts w:ascii="宋体" w:hAnsi="宋体" w:eastAsia="宋体" w:cs="宋体"/>
          <w:color w:val="000000" w:themeColor="text1"/>
          <w:spacing w:val="-10"/>
          <w:sz w:val="31"/>
          <w:szCs w:val="31"/>
          <w14:textFill>
            <w14:solidFill>
              <w14:schemeClr w14:val="tx1"/>
            </w14:solidFill>
          </w14:textFill>
        </w:rPr>
        <w:t>序</w:t>
      </w:r>
    </w:p>
    <w:p>
      <w:pPr>
        <w:spacing w:line="280" w:lineRule="auto"/>
        <w:rPr>
          <w:rFonts w:ascii="Arial"/>
          <w:color w:val="000000" w:themeColor="text1"/>
          <w:sz w:val="21"/>
          <w14:textFill>
            <w14:solidFill>
              <w14:schemeClr w14:val="tx1"/>
            </w14:solidFill>
          </w14:textFill>
        </w:rPr>
      </w:pPr>
    </w:p>
    <w:p>
      <w:pPr>
        <w:spacing w:line="280" w:lineRule="auto"/>
        <w:rPr>
          <w:rFonts w:ascii="Arial"/>
          <w:color w:val="000000" w:themeColor="text1"/>
          <w:sz w:val="21"/>
          <w14:textFill>
            <w14:solidFill>
              <w14:schemeClr w14:val="tx1"/>
            </w14:solidFill>
          </w14:textFill>
        </w:rPr>
      </w:pPr>
    </w:p>
    <w:p>
      <w:pPr>
        <w:spacing w:before="72" w:line="219" w:lineRule="auto"/>
        <w:ind w:left="480"/>
        <w:rPr>
          <w:rFonts w:ascii="黑体" w:hAnsi="黑体" w:eastAsia="黑体" w:cs="黑体"/>
          <w:b/>
          <w:bCs/>
          <w:color w:val="000000" w:themeColor="text1"/>
          <w:sz w:val="22"/>
          <w:szCs w:val="22"/>
          <w14:textFill>
            <w14:solidFill>
              <w14:schemeClr w14:val="tx1"/>
            </w14:solidFill>
          </w14:textFill>
        </w:rPr>
      </w:pPr>
      <w:r>
        <w:rPr>
          <w:rFonts w:ascii="黑体" w:hAnsi="黑体" w:eastAsia="黑体" w:cs="黑体"/>
          <w:b/>
          <w:bCs/>
          <w:color w:val="000000" w:themeColor="text1"/>
          <w:spacing w:val="-11"/>
          <w:sz w:val="22"/>
          <w:szCs w:val="22"/>
          <w14:textFill>
            <w14:solidFill>
              <w14:schemeClr w14:val="tx1"/>
            </w14:solidFill>
          </w14:textFill>
        </w:rPr>
        <w:t>考</w:t>
      </w:r>
      <w:r>
        <w:rPr>
          <w:rFonts w:ascii="黑体" w:hAnsi="黑体" w:eastAsia="黑体" w:cs="黑体"/>
          <w:b/>
          <w:bCs/>
          <w:color w:val="000000" w:themeColor="text1"/>
          <w:spacing w:val="3"/>
          <w:sz w:val="22"/>
          <w:szCs w:val="22"/>
          <w14:textFill>
            <w14:solidFill>
              <w14:schemeClr w14:val="tx1"/>
            </w14:solidFill>
          </w14:textFill>
        </w:rPr>
        <w:t xml:space="preserve"> </w:t>
      </w:r>
      <w:r>
        <w:rPr>
          <w:rFonts w:ascii="黑体" w:hAnsi="黑体" w:eastAsia="黑体" w:cs="黑体"/>
          <w:b/>
          <w:bCs/>
          <w:color w:val="000000" w:themeColor="text1"/>
          <w:spacing w:val="-11"/>
          <w:sz w:val="22"/>
          <w:szCs w:val="22"/>
          <w14:textFill>
            <w14:solidFill>
              <w14:schemeClr w14:val="tx1"/>
            </w14:solidFill>
          </w14:textFill>
        </w:rPr>
        <w:t>点</w:t>
      </w:r>
      <w:r>
        <w:rPr>
          <w:rFonts w:ascii="黑体" w:hAnsi="黑体" w:eastAsia="黑体" w:cs="黑体"/>
          <w:b/>
          <w:bCs/>
          <w:color w:val="000000" w:themeColor="text1"/>
          <w:spacing w:val="3"/>
          <w:sz w:val="22"/>
          <w:szCs w:val="22"/>
          <w14:textFill>
            <w14:solidFill>
              <w14:schemeClr w14:val="tx1"/>
            </w14:solidFill>
          </w14:textFill>
        </w:rPr>
        <w:t xml:space="preserve"> </w:t>
      </w:r>
      <w:r>
        <w:rPr>
          <w:rFonts w:ascii="黑体" w:hAnsi="黑体" w:eastAsia="黑体" w:cs="黑体"/>
          <w:b/>
          <w:bCs/>
          <w:color w:val="000000" w:themeColor="text1"/>
          <w:spacing w:val="-11"/>
          <w:sz w:val="22"/>
          <w:szCs w:val="22"/>
          <w14:textFill>
            <w14:solidFill>
              <w14:schemeClr w14:val="tx1"/>
            </w14:solidFill>
          </w14:textFill>
        </w:rPr>
        <w:t>]</w:t>
      </w:r>
      <w:r>
        <w:rPr>
          <w:rFonts w:ascii="黑体" w:hAnsi="黑体" w:eastAsia="黑体" w:cs="黑体"/>
          <w:b/>
          <w:bCs/>
          <w:color w:val="000000" w:themeColor="text1"/>
          <w:spacing w:val="22"/>
          <w:sz w:val="22"/>
          <w:szCs w:val="22"/>
          <w14:textFill>
            <w14:solidFill>
              <w14:schemeClr w14:val="tx1"/>
            </w14:solidFill>
          </w14:textFill>
        </w:rPr>
        <w:t xml:space="preserve">  </w:t>
      </w:r>
      <w:r>
        <w:rPr>
          <w:rFonts w:ascii="黑体" w:hAnsi="黑体" w:eastAsia="黑体" w:cs="黑体"/>
          <w:b/>
          <w:bCs/>
          <w:color w:val="000000" w:themeColor="text1"/>
          <w:spacing w:val="-11"/>
          <w:sz w:val="22"/>
          <w:szCs w:val="22"/>
          <w14:textFill>
            <w14:solidFill>
              <w14:schemeClr w14:val="tx1"/>
            </w14:solidFill>
          </w14:textFill>
        </w:rPr>
        <w:t>和</w:t>
      </w:r>
      <w:r>
        <w:rPr>
          <w:rFonts w:ascii="黑体" w:hAnsi="黑体" w:eastAsia="黑体" w:cs="黑体"/>
          <w:b/>
          <w:bCs/>
          <w:color w:val="000000" w:themeColor="text1"/>
          <w:spacing w:val="-41"/>
          <w:sz w:val="22"/>
          <w:szCs w:val="22"/>
          <w14:textFill>
            <w14:solidFill>
              <w14:schemeClr w14:val="tx1"/>
            </w14:solidFill>
          </w14:textFill>
        </w:rPr>
        <w:t xml:space="preserve"> </w:t>
      </w:r>
      <w:r>
        <w:rPr>
          <w:rFonts w:ascii="黑体" w:hAnsi="黑体" w:eastAsia="黑体" w:cs="黑体"/>
          <w:b/>
          <w:bCs/>
          <w:color w:val="000000" w:themeColor="text1"/>
          <w:spacing w:val="-11"/>
          <w:sz w:val="22"/>
          <w:szCs w:val="22"/>
          <w14:textFill>
            <w14:solidFill>
              <w14:schemeClr w14:val="tx1"/>
            </w14:solidFill>
          </w14:textFill>
        </w:rPr>
        <w:t>解</w:t>
      </w:r>
      <w:r>
        <w:rPr>
          <w:rFonts w:ascii="黑体" w:hAnsi="黑体" w:eastAsia="黑体" w:cs="黑体"/>
          <w:b/>
          <w:bCs/>
          <w:color w:val="000000" w:themeColor="text1"/>
          <w:spacing w:val="-26"/>
          <w:sz w:val="22"/>
          <w:szCs w:val="22"/>
          <w14:textFill>
            <w14:solidFill>
              <w14:schemeClr w14:val="tx1"/>
            </w14:solidFill>
          </w14:textFill>
        </w:rPr>
        <w:t xml:space="preserve"> </w:t>
      </w:r>
      <w:r>
        <w:rPr>
          <w:rFonts w:ascii="黑体" w:hAnsi="黑体" w:eastAsia="黑体" w:cs="黑体"/>
          <w:b/>
          <w:bCs/>
          <w:color w:val="000000" w:themeColor="text1"/>
          <w:spacing w:val="-11"/>
          <w:sz w:val="22"/>
          <w:szCs w:val="22"/>
          <w14:textFill>
            <w14:solidFill>
              <w14:schemeClr w14:val="tx1"/>
            </w14:solidFill>
          </w14:textFill>
        </w:rPr>
        <w:t>的</w:t>
      </w:r>
      <w:r>
        <w:rPr>
          <w:rFonts w:ascii="黑体" w:hAnsi="黑体" w:eastAsia="黑体" w:cs="黑体"/>
          <w:b/>
          <w:bCs/>
          <w:color w:val="000000" w:themeColor="text1"/>
          <w:spacing w:val="-21"/>
          <w:sz w:val="22"/>
          <w:szCs w:val="22"/>
          <w14:textFill>
            <w14:solidFill>
              <w14:schemeClr w14:val="tx1"/>
            </w14:solidFill>
          </w14:textFill>
        </w:rPr>
        <w:t xml:space="preserve"> </w:t>
      </w:r>
      <w:r>
        <w:rPr>
          <w:rFonts w:ascii="黑体" w:hAnsi="黑体" w:eastAsia="黑体" w:cs="黑体"/>
          <w:b/>
          <w:bCs/>
          <w:color w:val="000000" w:themeColor="text1"/>
          <w:spacing w:val="-11"/>
          <w:sz w:val="22"/>
          <w:szCs w:val="22"/>
          <w14:textFill>
            <w14:solidFill>
              <w14:schemeClr w14:val="tx1"/>
            </w14:solidFill>
          </w14:textFill>
        </w:rPr>
        <w:t>申</w:t>
      </w:r>
      <w:r>
        <w:rPr>
          <w:rFonts w:ascii="黑体" w:hAnsi="黑体" w:eastAsia="黑体" w:cs="黑体"/>
          <w:b/>
          <w:bCs/>
          <w:color w:val="000000" w:themeColor="text1"/>
          <w:spacing w:val="-39"/>
          <w:sz w:val="22"/>
          <w:szCs w:val="22"/>
          <w14:textFill>
            <w14:solidFill>
              <w14:schemeClr w14:val="tx1"/>
            </w14:solidFill>
          </w14:textFill>
        </w:rPr>
        <w:t xml:space="preserve"> </w:t>
      </w:r>
      <w:r>
        <w:rPr>
          <w:rFonts w:ascii="黑体" w:hAnsi="黑体" w:eastAsia="黑体" w:cs="黑体"/>
          <w:b/>
          <w:bCs/>
          <w:color w:val="000000" w:themeColor="text1"/>
          <w:spacing w:val="-11"/>
          <w:sz w:val="22"/>
          <w:szCs w:val="22"/>
          <w14:textFill>
            <w14:solidFill>
              <w14:schemeClr w14:val="tx1"/>
            </w14:solidFill>
          </w14:textFill>
        </w:rPr>
        <w:t>请</w:t>
      </w:r>
      <w:r>
        <w:rPr>
          <w:rFonts w:ascii="黑体" w:hAnsi="黑体" w:eastAsia="黑体" w:cs="黑体"/>
          <w:b/>
          <w:bCs/>
          <w:color w:val="000000" w:themeColor="text1"/>
          <w:spacing w:val="-39"/>
          <w:sz w:val="22"/>
          <w:szCs w:val="22"/>
          <w14:textFill>
            <w14:solidFill>
              <w14:schemeClr w14:val="tx1"/>
            </w14:solidFill>
          </w14:textFill>
        </w:rPr>
        <w:t xml:space="preserve"> </w:t>
      </w:r>
      <w:r>
        <w:rPr>
          <w:rFonts w:ascii="黑体" w:hAnsi="黑体" w:eastAsia="黑体" w:cs="黑体"/>
          <w:b/>
          <w:bCs/>
          <w:color w:val="000000" w:themeColor="text1"/>
          <w:spacing w:val="-11"/>
          <w:sz w:val="22"/>
          <w:szCs w:val="22"/>
          <w14:textFill>
            <w14:solidFill>
              <w14:schemeClr w14:val="tx1"/>
            </w14:solidFill>
          </w14:textFill>
        </w:rPr>
        <w:t>及</w:t>
      </w:r>
      <w:r>
        <w:rPr>
          <w:rFonts w:ascii="黑体" w:hAnsi="黑体" w:eastAsia="黑体" w:cs="黑体"/>
          <w:b/>
          <w:bCs/>
          <w:color w:val="000000" w:themeColor="text1"/>
          <w:spacing w:val="-39"/>
          <w:sz w:val="22"/>
          <w:szCs w:val="22"/>
          <w14:textFill>
            <w14:solidFill>
              <w14:schemeClr w14:val="tx1"/>
            </w14:solidFill>
          </w14:textFill>
        </w:rPr>
        <w:t xml:space="preserve"> </w:t>
      </w:r>
      <w:r>
        <w:rPr>
          <w:rFonts w:ascii="黑体" w:hAnsi="黑体" w:eastAsia="黑体" w:cs="黑体"/>
          <w:b/>
          <w:bCs/>
          <w:color w:val="000000" w:themeColor="text1"/>
          <w:spacing w:val="-11"/>
          <w:sz w:val="22"/>
          <w:szCs w:val="22"/>
          <w14:textFill>
            <w14:solidFill>
              <w14:schemeClr w14:val="tx1"/>
            </w14:solidFill>
          </w14:textFill>
        </w:rPr>
        <w:t>执</w:t>
      </w:r>
      <w:r>
        <w:rPr>
          <w:rFonts w:ascii="黑体" w:hAnsi="黑体" w:eastAsia="黑体" w:cs="黑体"/>
          <w:b/>
          <w:bCs/>
          <w:color w:val="000000" w:themeColor="text1"/>
          <w:spacing w:val="-39"/>
          <w:sz w:val="22"/>
          <w:szCs w:val="22"/>
          <w14:textFill>
            <w14:solidFill>
              <w14:schemeClr w14:val="tx1"/>
            </w14:solidFill>
          </w14:textFill>
        </w:rPr>
        <w:t xml:space="preserve"> </w:t>
      </w:r>
      <w:r>
        <w:rPr>
          <w:rFonts w:ascii="黑体" w:hAnsi="黑体" w:eastAsia="黑体" w:cs="黑体"/>
          <w:b/>
          <w:bCs/>
          <w:color w:val="000000" w:themeColor="text1"/>
          <w:spacing w:val="-11"/>
          <w:sz w:val="22"/>
          <w:szCs w:val="22"/>
          <w14:textFill>
            <w14:solidFill>
              <w14:schemeClr w14:val="tx1"/>
            </w14:solidFill>
          </w14:textFill>
        </w:rPr>
        <w:t>行</w:t>
      </w:r>
    </w:p>
    <w:p>
      <w:pPr>
        <w:spacing w:line="259" w:lineRule="auto"/>
        <w:rPr>
          <w:rFonts w:ascii="Arial"/>
          <w:color w:val="000000" w:themeColor="text1"/>
          <w:sz w:val="21"/>
          <w14:textFill>
            <w14:solidFill>
              <w14:schemeClr w14:val="tx1"/>
            </w14:solidFill>
          </w14:textFill>
        </w:rPr>
      </w:pPr>
    </w:p>
    <w:p>
      <w:pPr>
        <w:spacing w:before="71"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一 )</w:t>
      </w:r>
      <w:r>
        <w:rPr>
          <w:rFonts w:ascii="宋体" w:hAnsi="宋体" w:eastAsia="宋体" w:cs="宋体"/>
          <w:color w:val="000000" w:themeColor="text1"/>
          <w:spacing w:val="14"/>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申</w:t>
      </w:r>
      <w:r>
        <w:rPr>
          <w:rFonts w:ascii="宋体" w:hAnsi="宋体" w:eastAsia="宋体" w:cs="宋体"/>
          <w:color w:val="000000" w:themeColor="text1"/>
          <w:spacing w:val="-15"/>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请</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人 及</w:t>
      </w:r>
      <w:r>
        <w:rPr>
          <w:rFonts w:ascii="宋体" w:hAnsi="宋体" w:eastAsia="宋体" w:cs="宋体"/>
          <w:color w:val="000000" w:themeColor="text1"/>
          <w:spacing w:val="14"/>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申</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箭 类</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型</w:t>
      </w:r>
    </w:p>
    <w:p>
      <w:pPr>
        <w:spacing w:before="199" w:line="219" w:lineRule="auto"/>
        <w:ind w:left="5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只有债务人可以申请和解。类型包括：</w:t>
      </w:r>
    </w:p>
    <w:p>
      <w:pPr>
        <w:spacing w:before="9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5"/>
          <w:sz w:val="22"/>
          <w:szCs w:val="22"/>
          <w14:textFill>
            <w14:solidFill>
              <w14:schemeClr w14:val="tx1"/>
            </w14:solidFill>
          </w14:textFill>
        </w:rPr>
        <w:t>1.</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5"/>
          <w:sz w:val="22"/>
          <w:szCs w:val="22"/>
          <w14:textFill>
            <w14:solidFill>
              <w14:schemeClr w14:val="tx1"/>
            </w14:solidFill>
          </w14:textFill>
        </w:rPr>
        <w:t>直接申请；</w:t>
      </w:r>
    </w:p>
    <w:p>
      <w:pPr>
        <w:spacing w:before="98" w:line="184"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2.</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人民法院受理破产申请后、破产宣告前申</w:t>
      </w:r>
      <w:r>
        <w:rPr>
          <w:rFonts w:ascii="宋体" w:hAnsi="宋体" w:eastAsia="宋体" w:cs="宋体"/>
          <w:color w:val="000000" w:themeColor="text1"/>
          <w:spacing w:val="14"/>
          <w:sz w:val="22"/>
          <w:szCs w:val="22"/>
          <w14:textFill>
            <w14:solidFill>
              <w14:schemeClr w14:val="tx1"/>
            </w14:solidFill>
          </w14:textFill>
        </w:rPr>
        <w:t>请。</w:t>
      </w:r>
    </w:p>
    <w:p>
      <w:pPr>
        <w:rPr>
          <w:color w:val="000000" w:themeColor="text1"/>
          <w14:textFill>
            <w14:solidFill>
              <w14:schemeClr w14:val="tx1"/>
            </w14:solidFill>
          </w14:textFill>
        </w:rPr>
        <w:sectPr>
          <w:type w:val="continuous"/>
          <w:pgSz w:w="11900" w:h="16840"/>
          <w:pgMar w:top="400" w:right="1322" w:bottom="1573" w:left="1180" w:header="0" w:footer="1314" w:gutter="0"/>
          <w:cols w:equalWidth="0" w:num="1">
            <w:col w:w="9398"/>
          </w:cols>
        </w:sectPr>
      </w:pPr>
    </w:p>
    <w:p>
      <w:pPr>
        <w:spacing w:before="1" w:line="221" w:lineRule="auto"/>
        <w:rPr>
          <w:rFonts w:ascii="黑体" w:hAnsi="黑体" w:eastAsia="黑体" w:cs="黑体"/>
          <w:color w:val="000000" w:themeColor="text1"/>
          <w:sz w:val="34"/>
          <w:szCs w:val="34"/>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91008" behindDoc="1" locked="0" layoutInCell="1" allowOverlap="1">
            <wp:simplePos x="0" y="0"/>
            <wp:positionH relativeFrom="column">
              <wp:posOffset>1257300</wp:posOffset>
            </wp:positionH>
            <wp:positionV relativeFrom="paragraph">
              <wp:posOffset>-34925</wp:posOffset>
            </wp:positionV>
            <wp:extent cx="3517900" cy="285750"/>
            <wp:effectExtent l="0" t="0" r="0" b="0"/>
            <wp:wrapNone/>
            <wp:docPr id="77" name="IM 77"/>
            <wp:cNvGraphicFramePr/>
            <a:graphic xmlns:a="http://schemas.openxmlformats.org/drawingml/2006/main">
              <a:graphicData uri="http://schemas.openxmlformats.org/drawingml/2006/picture">
                <pic:pic xmlns:pic="http://schemas.openxmlformats.org/drawingml/2006/picture">
                  <pic:nvPicPr>
                    <pic:cNvPr id="77" name="IM 77"/>
                    <pic:cNvPicPr/>
                  </pic:nvPicPr>
                  <pic:blipFill>
                    <a:blip r:embed="rId155"/>
                    <a:stretch>
                      <a:fillRect/>
                    </a:stretch>
                  </pic:blipFill>
                  <pic:spPr>
                    <a:xfrm>
                      <a:off x="0" y="0"/>
                      <a:ext cx="3517852" cy="285728"/>
                    </a:xfrm>
                    <a:prstGeom prst="rect">
                      <a:avLst/>
                    </a:prstGeom>
                  </pic:spPr>
                </pic:pic>
              </a:graphicData>
            </a:graphic>
          </wp:anchor>
        </w:drawing>
      </w:r>
      <w:r>
        <w:rPr>
          <w:rFonts w:ascii="黑体" w:hAnsi="黑体" w:eastAsia="黑体" w:cs="黑体"/>
          <w:color w:val="000000" w:themeColor="text1"/>
          <w:position w:val="-8"/>
          <w:sz w:val="23"/>
          <w:szCs w:val="23"/>
          <w14:textFill>
            <w14:solidFill>
              <w14:schemeClr w14:val="tx1"/>
            </w14:solidFill>
          </w14:textFill>
        </w:rPr>
        <w:t>商经知专题讲座“精</w:t>
      </w:r>
      <w:r>
        <w:rPr>
          <w:rFonts w:ascii="黑体" w:hAnsi="黑体" w:eastAsia="黑体" w:cs="黑体"/>
          <w:color w:val="000000" w:themeColor="text1"/>
          <w:spacing w:val="12"/>
          <w:position w:val="-8"/>
          <w:sz w:val="23"/>
          <w:szCs w:val="23"/>
          <w14:textFill>
            <w14:solidFill>
              <w14:schemeClr w14:val="tx1"/>
            </w14:solidFill>
          </w14:textFill>
        </w:rPr>
        <w:t xml:space="preserve">  </w:t>
      </w:r>
      <w:r>
        <w:rPr>
          <w:rFonts w:ascii="黑体" w:hAnsi="黑体" w:eastAsia="黑体" w:cs="黑体"/>
          <w:b/>
          <w:bCs/>
          <w:color w:val="000000" w:themeColor="text1"/>
          <w:position w:val="1"/>
          <w:sz w:val="34"/>
          <w:szCs w:val="34"/>
          <w14:textFill>
            <w14:solidFill>
              <w14:schemeClr w14:val="tx1"/>
            </w14:solidFill>
          </w14:textFill>
        </w:rPr>
        <w:t>西法大考资微信(QQ):223320013</w:t>
      </w:r>
      <w:r>
        <w:rPr>
          <w:rFonts w:ascii="黑体" w:hAnsi="黑体" w:eastAsia="黑体" w:cs="黑体"/>
          <w:b/>
          <w:bCs/>
          <w:color w:val="000000" w:themeColor="text1"/>
          <w:spacing w:val="-1"/>
          <w:position w:val="1"/>
          <w:sz w:val="34"/>
          <w:szCs w:val="34"/>
          <w14:textFill>
            <w14:solidFill>
              <w14:schemeClr w14:val="tx1"/>
            </w14:solidFill>
          </w14:textFill>
        </w:rPr>
        <w:t>4</w:t>
      </w:r>
    </w:p>
    <w:p>
      <w:pPr>
        <w:spacing w:line="268" w:lineRule="auto"/>
        <w:rPr>
          <w:rFonts w:ascii="Arial"/>
          <w:color w:val="000000" w:themeColor="text1"/>
          <w:sz w:val="21"/>
          <w14:textFill>
            <w14:solidFill>
              <w14:schemeClr w14:val="tx1"/>
            </w14:solidFill>
          </w14:textFill>
        </w:rPr>
      </w:pPr>
    </w:p>
    <w:p>
      <w:pPr>
        <w:spacing w:before="75"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二</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受</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理</w:t>
      </w:r>
      <w:r>
        <w:rPr>
          <w:rFonts w:ascii="宋体" w:hAnsi="宋体" w:eastAsia="宋体" w:cs="宋体"/>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的</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法</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律</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后</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果</w:t>
      </w:r>
    </w:p>
    <w:p>
      <w:pPr>
        <w:spacing w:before="227" w:line="250" w:lineRule="auto"/>
        <w:ind w:right="102"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5"/>
          <w:sz w:val="23"/>
          <w:szCs w:val="23"/>
          <w14:textFill>
            <w14:solidFill>
              <w14:schemeClr w14:val="tx1"/>
            </w14:solidFill>
          </w14:textFill>
        </w:rPr>
        <w:t>对债务人的特定财产享有担保权的权利人，自人民法院裁定和解之日起</w:t>
      </w:r>
      <w:r>
        <w:rPr>
          <w:rFonts w:ascii="宋体" w:hAnsi="宋体" w:eastAsia="宋体" w:cs="宋体"/>
          <w:color w:val="000000" w:themeColor="text1"/>
          <w:spacing w:val="24"/>
          <w:sz w:val="23"/>
          <w:szCs w:val="23"/>
          <w14:textFill>
            <w14:solidFill>
              <w14:schemeClr w14:val="tx1"/>
            </w14:solidFill>
          </w14:textFill>
        </w:rPr>
        <w:t>可以行使</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权利。</w:t>
      </w:r>
    </w:p>
    <w:p>
      <w:pPr>
        <w:spacing w:before="187" w:line="220"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三</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和</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解</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协</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议</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的</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通</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过</w:t>
      </w:r>
    </w:p>
    <w:p>
      <w:pPr>
        <w:spacing w:before="223"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1.</w:t>
      </w:r>
      <w:r>
        <w:rPr>
          <w:rFonts w:ascii="宋体" w:hAnsi="宋体" w:eastAsia="宋体" w:cs="宋体"/>
          <w:color w:val="000000" w:themeColor="text1"/>
          <w:spacing w:val="-28"/>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债权人会议以特别多数决通过</w:t>
      </w:r>
    </w:p>
    <w:p>
      <w:pPr>
        <w:spacing w:before="89" w:line="262" w:lineRule="auto"/>
        <w:ind w:right="104"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债权人会议通过和解协议的决议，由出席会议的有表决权的债权人过半数同意，并且</w:t>
      </w:r>
      <w:r>
        <w:rPr>
          <w:rFonts w:ascii="宋体" w:hAnsi="宋体" w:eastAsia="宋体" w:cs="宋体"/>
          <w:color w:val="000000" w:themeColor="text1"/>
          <w:spacing w:val="2"/>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其所代表的债权额占无财产担保债权总额的2/3以</w:t>
      </w:r>
      <w:r>
        <w:rPr>
          <w:rFonts w:ascii="宋体" w:hAnsi="宋体" w:eastAsia="宋体" w:cs="宋体"/>
          <w:color w:val="000000" w:themeColor="text1"/>
          <w:spacing w:val="13"/>
          <w:sz w:val="23"/>
          <w:szCs w:val="23"/>
          <w14:textFill>
            <w14:solidFill>
              <w14:schemeClr w14:val="tx1"/>
            </w14:solidFill>
          </w14:textFill>
        </w:rPr>
        <w:t>上</w:t>
      </w:r>
    </w:p>
    <w:p>
      <w:pPr>
        <w:spacing w:before="78" w:line="220"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2.</w:t>
      </w:r>
      <w:r>
        <w:rPr>
          <w:rFonts w:ascii="宋体" w:hAnsi="宋体" w:eastAsia="宋体" w:cs="宋体"/>
          <w:color w:val="000000" w:themeColor="text1"/>
          <w:spacing w:val="-63"/>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人民法院认可</w:t>
      </w:r>
    </w:p>
    <w:p>
      <w:pPr>
        <w:spacing w:before="103" w:line="390" w:lineRule="exact"/>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position w:val="11"/>
          <w:sz w:val="23"/>
          <w:szCs w:val="23"/>
          <w14:textFill>
            <w14:solidFill>
              <w14:schemeClr w14:val="tx1"/>
            </w14:solidFill>
          </w14:textFill>
        </w:rPr>
        <w:t>债权人会议通过和解协议的，由人民法院裁定认可</w:t>
      </w:r>
      <w:r>
        <w:rPr>
          <w:rFonts w:ascii="宋体" w:hAnsi="宋体" w:eastAsia="宋体" w:cs="宋体"/>
          <w:color w:val="000000" w:themeColor="text1"/>
          <w:spacing w:val="10"/>
          <w:position w:val="11"/>
          <w:sz w:val="23"/>
          <w:szCs w:val="23"/>
          <w14:textFill>
            <w14:solidFill>
              <w14:schemeClr w14:val="tx1"/>
            </w14:solidFill>
          </w14:textFill>
        </w:rPr>
        <w:t>，终止和解程序，并予以公告。管</w:t>
      </w:r>
    </w:p>
    <w:p>
      <w:pPr>
        <w:spacing w:before="1" w:line="217"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理人应当向债务人移交财产和营业事务，并向人民法院提交执</w:t>
      </w:r>
      <w:r>
        <w:rPr>
          <w:rFonts w:ascii="宋体" w:hAnsi="宋体" w:eastAsia="宋体" w:cs="宋体"/>
          <w:color w:val="000000" w:themeColor="text1"/>
          <w:spacing w:val="7"/>
          <w:sz w:val="23"/>
          <w:szCs w:val="23"/>
          <w14:textFill>
            <w14:solidFill>
              <w14:schemeClr w14:val="tx1"/>
            </w14:solidFill>
          </w14:textFill>
        </w:rPr>
        <w:t>行职务的报告。</w:t>
      </w:r>
    </w:p>
    <w:p>
      <w:pPr>
        <w:spacing w:before="121"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sz w:val="23"/>
          <w:szCs w:val="23"/>
          <w14:textFill>
            <w14:solidFill>
              <w14:schemeClr w14:val="tx1"/>
            </w14:solidFill>
          </w14:textFill>
        </w:rPr>
        <w:t>(</w:t>
      </w:r>
      <w:r>
        <w:rPr>
          <w:rFonts w:ascii="宋体" w:hAnsi="宋体" w:eastAsia="宋体" w:cs="宋体"/>
          <w:color w:val="000000" w:themeColor="text1"/>
          <w:spacing w:val="-15"/>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四</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和</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解</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协</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议</w:t>
      </w:r>
      <w:r>
        <w:rPr>
          <w:rFonts w:ascii="宋体" w:hAnsi="宋体" w:eastAsia="宋体" w:cs="宋体"/>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的</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效</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力</w:t>
      </w:r>
    </w:p>
    <w:p>
      <w:pPr>
        <w:spacing w:before="19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1.对和解债权人的效力</w:t>
      </w:r>
    </w:p>
    <w:p>
      <w:pPr>
        <w:spacing w:before="10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和解债权人是指人民法院受理破产申请时对债务人享有无财产担保债权的人。</w:t>
      </w:r>
    </w:p>
    <w:p>
      <w:pPr>
        <w:spacing w:before="6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(1)经人民法院裁定认可的和解协议，对全</w:t>
      </w:r>
      <w:r>
        <w:rPr>
          <w:rFonts w:ascii="宋体" w:hAnsi="宋体" w:eastAsia="宋体" w:cs="宋体"/>
          <w:color w:val="000000" w:themeColor="text1"/>
          <w:spacing w:val="14"/>
          <w:sz w:val="23"/>
          <w:szCs w:val="23"/>
          <w14:textFill>
            <w14:solidFill>
              <w14:schemeClr w14:val="tx1"/>
            </w14:solidFill>
          </w14:textFill>
        </w:rPr>
        <w:t>体和解债权人均有约束力</w:t>
      </w:r>
    </w:p>
    <w:p>
      <w:pPr>
        <w:spacing w:before="107" w:line="262" w:lineRule="auto"/>
        <w:ind w:right="105"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0"/>
          <w:sz w:val="23"/>
          <w:szCs w:val="23"/>
          <w14:textFill>
            <w14:solidFill>
              <w14:schemeClr w14:val="tx1"/>
            </w14:solidFill>
          </w14:textFill>
        </w:rPr>
        <w:t>(2)和解债权人未依照《企业破产法》规定申报债权的，在和解协议执行期间不得</w:t>
      </w:r>
      <w:r>
        <w:rPr>
          <w:rFonts w:ascii="宋体" w:hAnsi="宋体" w:eastAsia="宋体" w:cs="宋体"/>
          <w:color w:val="000000" w:themeColor="text1"/>
          <w:spacing w:val="13"/>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行使权利；在和解协议执行完毕后，可以按照和解协议规定的清偿条件行使权利。</w:t>
      </w:r>
    </w:p>
    <w:p>
      <w:pPr>
        <w:spacing w:before="88"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2.</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对债务人的效力</w:t>
      </w:r>
    </w:p>
    <w:p>
      <w:pPr>
        <w:spacing w:before="10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债务人应当按照和解协议规定的条件清偿债务。</w:t>
      </w:r>
    </w:p>
    <w:p>
      <w:pPr>
        <w:spacing w:before="8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3.</w:t>
      </w:r>
      <w:r>
        <w:rPr>
          <w:rFonts w:ascii="宋体" w:hAnsi="宋体" w:eastAsia="宋体" w:cs="宋体"/>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对于保证人的效力</w:t>
      </w:r>
    </w:p>
    <w:p>
      <w:pPr>
        <w:spacing w:before="107" w:line="252" w:lineRule="auto"/>
        <w:ind w:right="96"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5"/>
          <w:sz w:val="23"/>
          <w:szCs w:val="23"/>
          <w14:textFill>
            <w14:solidFill>
              <w14:schemeClr w14:val="tx1"/>
            </w14:solidFill>
          </w14:textFill>
        </w:rPr>
        <w:t>和解债权人对债务人的保证人和其他连带债务人所享有的权利，不受和解协议的</w:t>
      </w:r>
      <w:r>
        <w:rPr>
          <w:rFonts w:ascii="宋体" w:hAnsi="宋体" w:eastAsia="宋体" w:cs="宋体"/>
          <w:color w:val="000000" w:themeColor="text1"/>
          <w:spacing w:val="2"/>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影响。</w:t>
      </w:r>
    </w:p>
    <w:p>
      <w:pPr>
        <w:spacing w:before="262" w:line="222" w:lineRule="auto"/>
        <w:ind w:left="480"/>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14"/>
          <w:sz w:val="23"/>
          <w:szCs w:val="23"/>
          <w14:textFill>
            <w14:solidFill>
              <w14:schemeClr w14:val="tx1"/>
            </w14:solidFill>
          </w14:textFill>
        </w:rPr>
        <w:t>考</w:t>
      </w:r>
      <w:r>
        <w:rPr>
          <w:rFonts w:ascii="黑体" w:hAnsi="黑体" w:eastAsia="黑体" w:cs="黑体"/>
          <w:color w:val="000000" w:themeColor="text1"/>
          <w:spacing w:val="12"/>
          <w:sz w:val="23"/>
          <w:szCs w:val="23"/>
          <w14:textFill>
            <w14:solidFill>
              <w14:schemeClr w14:val="tx1"/>
            </w14:solidFill>
          </w14:textFill>
        </w:rPr>
        <w:t xml:space="preserve"> </w:t>
      </w:r>
      <w:r>
        <w:rPr>
          <w:rFonts w:ascii="黑体" w:hAnsi="黑体" w:eastAsia="黑体" w:cs="黑体"/>
          <w:color w:val="000000" w:themeColor="text1"/>
          <w:spacing w:val="14"/>
          <w:sz w:val="23"/>
          <w:szCs w:val="23"/>
          <w14:textFill>
            <w14:solidFill>
              <w14:schemeClr w14:val="tx1"/>
            </w14:solidFill>
          </w14:textFill>
        </w:rPr>
        <w:t>点</w:t>
      </w:r>
      <w:r>
        <w:rPr>
          <w:rFonts w:ascii="黑体" w:hAnsi="黑体" w:eastAsia="黑体" w:cs="黑体"/>
          <w:color w:val="000000" w:themeColor="text1"/>
          <w:spacing w:val="6"/>
          <w:sz w:val="23"/>
          <w:szCs w:val="23"/>
          <w14:textFill>
            <w14:solidFill>
              <w14:schemeClr w14:val="tx1"/>
            </w14:solidFill>
          </w14:textFill>
        </w:rPr>
        <w:t xml:space="preserve"> </w:t>
      </w:r>
      <w:r>
        <w:rPr>
          <w:rFonts w:ascii="黑体" w:hAnsi="黑体" w:eastAsia="黑体" w:cs="黑体"/>
          <w:color w:val="000000" w:themeColor="text1"/>
          <w:spacing w:val="14"/>
          <w:sz w:val="23"/>
          <w:szCs w:val="23"/>
          <w14:textFill>
            <w14:solidFill>
              <w14:schemeClr w14:val="tx1"/>
            </w14:solidFill>
          </w14:textFill>
        </w:rPr>
        <w:t>2</w:t>
      </w:r>
      <w:r>
        <w:rPr>
          <w:rFonts w:ascii="黑体" w:hAnsi="黑体" w:eastAsia="黑体" w:cs="黑体"/>
          <w:color w:val="000000" w:themeColor="text1"/>
          <w:spacing w:val="13"/>
          <w:sz w:val="23"/>
          <w:szCs w:val="23"/>
          <w14:textFill>
            <w14:solidFill>
              <w14:schemeClr w14:val="tx1"/>
            </w14:solidFill>
          </w14:textFill>
        </w:rPr>
        <w:t xml:space="preserve">  </w:t>
      </w:r>
      <w:r>
        <w:rPr>
          <w:rFonts w:ascii="黑体" w:hAnsi="黑体" w:eastAsia="黑体" w:cs="黑体"/>
          <w:color w:val="000000" w:themeColor="text1"/>
          <w:spacing w:val="14"/>
          <w:sz w:val="23"/>
          <w:szCs w:val="23"/>
          <w14:textFill>
            <w14:solidFill>
              <w14:schemeClr w14:val="tx1"/>
            </w14:solidFill>
          </w14:textFill>
        </w:rPr>
        <w:t>庭外和解</w:t>
      </w:r>
    </w:p>
    <w:p>
      <w:pPr>
        <w:spacing w:before="312" w:line="286" w:lineRule="auto"/>
        <w:ind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实践中，在和解申请前或者申请后，当事人之间就和解事项开展法庭外谈判，是十分</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正常的现象。《企业破产法》的法律精神应该是鼓励当事人开展企业拯</w:t>
      </w:r>
      <w:r>
        <w:rPr>
          <w:rFonts w:ascii="宋体" w:hAnsi="宋体" w:eastAsia="宋体" w:cs="宋体"/>
          <w:color w:val="000000" w:themeColor="text1"/>
          <w:spacing w:val="10"/>
          <w:sz w:val="23"/>
          <w:szCs w:val="23"/>
          <w14:textFill>
            <w14:solidFill>
              <w14:schemeClr w14:val="tx1"/>
            </w14:solidFill>
          </w14:textFill>
        </w:rPr>
        <w:t>救。因此，承认当</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事人可以在法庭外自行和解，经法院认可后具备相当于法庭内和解的效力，体现了对当事</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人意思自治的尊重，也体现了立法者鼓励和解和重视企业拯救的政策。而且，允许当事</w:t>
      </w:r>
      <w:r>
        <w:rPr>
          <w:rFonts w:ascii="宋体" w:hAnsi="宋体" w:eastAsia="宋体" w:cs="宋体"/>
          <w:color w:val="000000" w:themeColor="text1"/>
          <w:spacing w:val="8"/>
          <w:sz w:val="23"/>
          <w:szCs w:val="23"/>
          <w14:textFill>
            <w14:solidFill>
              <w14:schemeClr w14:val="tx1"/>
            </w14:solidFill>
          </w14:textFill>
        </w:rPr>
        <w:t>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自行和解也有利于节省司法资源。另外，为防</w:t>
      </w:r>
      <w:r>
        <w:rPr>
          <w:rFonts w:ascii="宋体" w:hAnsi="宋体" w:eastAsia="宋体" w:cs="宋体"/>
          <w:color w:val="000000" w:themeColor="text1"/>
          <w:spacing w:val="10"/>
          <w:sz w:val="23"/>
          <w:szCs w:val="23"/>
          <w14:textFill>
            <w14:solidFill>
              <w14:schemeClr w14:val="tx1"/>
            </w14:solidFill>
          </w14:textFill>
        </w:rPr>
        <w:t>止滥用庭外和解和侵犯部分债权人利益的情</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况，对和解协议的法庭外成立规定了更加严格的条件：(1)必须经全体债权人一致同意；</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(2)不损害有担保债权人的权益；(3)经人民法院审查认可。</w:t>
      </w:r>
    </w:p>
    <w:p>
      <w:pPr>
        <w:spacing w:before="97" w:line="258" w:lineRule="auto"/>
        <w:ind w:right="114" w:firstLine="36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《企业破产法》规定，人民法院受理破产申请后，债务人与全体债权人就债权</w:t>
      </w:r>
      <w:r>
        <w:rPr>
          <w:rFonts w:ascii="宋体" w:hAnsi="宋体" w:eastAsia="宋体" w:cs="宋体"/>
          <w:color w:val="000000" w:themeColor="text1"/>
          <w:spacing w:val="13"/>
          <w:sz w:val="23"/>
          <w:szCs w:val="23"/>
          <w14:textFill>
            <w14:solidFill>
              <w14:schemeClr w14:val="tx1"/>
            </w14:solidFill>
          </w14:textFill>
        </w:rPr>
        <w:t>债务的</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处理自行达成协议的，可以请求人民法院裁定认可，并终结破产程序。</w:t>
      </w:r>
    </w:p>
    <w:p>
      <w:pPr>
        <w:spacing w:before="98" w:line="266" w:lineRule="auto"/>
        <w:ind w:right="86"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法庭外达成的和解协议经人民法院裁定认可的</w:t>
      </w:r>
      <w:r>
        <w:rPr>
          <w:rFonts w:ascii="宋体" w:hAnsi="宋体" w:eastAsia="宋体" w:cs="宋体"/>
          <w:color w:val="000000" w:themeColor="text1"/>
          <w:spacing w:val="11"/>
          <w:sz w:val="23"/>
          <w:szCs w:val="23"/>
          <w14:textFill>
            <w14:solidFill>
              <w14:schemeClr w14:val="tx1"/>
            </w14:solidFill>
          </w14:textFill>
        </w:rPr>
        <w:t>，与经由债权人会议表决通过后人民法</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24"/>
          <w:sz w:val="23"/>
          <w:szCs w:val="23"/>
          <w14:textFill>
            <w14:solidFill>
              <w14:schemeClr w14:val="tx1"/>
            </w14:solidFill>
          </w14:textFill>
        </w:rPr>
        <w:t>院裁定认可的和解协议，具有同等效力。其以后的执行或终止执行，适用相同的法律</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规则。</w:t>
      </w:r>
    </w:p>
    <w:p>
      <w:pPr>
        <w:rPr>
          <w:color w:val="000000" w:themeColor="text1"/>
          <w14:textFill>
            <w14:solidFill>
              <w14:schemeClr w14:val="tx1"/>
            </w14:solidFill>
          </w14:textFill>
        </w:rPr>
        <w:sectPr>
          <w:footerReference r:id="rId35" w:type="default"/>
          <w:pgSz w:w="11900" w:h="16840"/>
          <w:pgMar w:top="387" w:right="1195" w:bottom="1149" w:left="1199" w:header="0" w:footer="980" w:gutter="0"/>
          <w:cols w:space="720" w:num="1"/>
        </w:sectPr>
      </w:pPr>
    </w:p>
    <w:p>
      <w:pPr>
        <w:spacing w:line="433" w:lineRule="exact"/>
        <w:ind w:firstLine="203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565" o:spid="_x0000_s1565" o:spt="203" style="height:22.5pt;width:275.5pt;" coordsize="5510,450">
            <o:lock v:ext="edit"/>
            <v:shape id="_x0000_s1566" o:spid="_x0000_s1566" o:spt="75" type="#_x0000_t75" style="position:absolute;left:0;top:0;height:450;width:5510;" filled="f" stroked="f" coordsize="21600,21600">
              <v:path/>
              <v:fill on="f" focussize="0,0"/>
              <v:stroke on="f"/>
              <v:imagedata r:id="rId156" o:title=""/>
              <o:lock v:ext="edit" aspectratio="t"/>
            </v:shape>
            <v:shape id="_x0000_s1567" o:spid="_x0000_s1567" o:spt="202" type="#_x0000_t202" style="position:absolute;left:-20;top:-20;height:552;width:5550;" filled="f" stroked="f" coordsize="21600,21600">
              <v:path/>
              <v:fill on="f" focussize="0,0"/>
              <v:stroke on="f"/>
              <v:imagedata o:title=""/>
              <o:lock v:ext="edit" aspectratio="f"/>
              <v:textbox inset="0mm,0mm,0mm,0mm">
                <w:txbxContent>
                  <w:p>
                    <w:pPr>
                      <w:spacing w:before="86" w:line="222" w:lineRule="auto"/>
                      <w:ind w:left="114"/>
                      <w:rPr>
                        <w:rFonts w:ascii="黑体" w:hAnsi="黑体" w:eastAsia="黑体" w:cs="黑体"/>
                        <w:sz w:val="33"/>
                        <w:szCs w:val="33"/>
                      </w:rPr>
                    </w:pPr>
                    <w:r>
                      <w:rPr>
                        <w:rFonts w:ascii="黑体" w:hAnsi="黑体" w:eastAsia="黑体" w:cs="黑体"/>
                        <w:b/>
                        <w:bCs/>
                        <w:spacing w:val="18"/>
                        <w:sz w:val="33"/>
                        <w:szCs w:val="33"/>
                      </w:rPr>
                      <w:t>西法大考资微信(</w:t>
                    </w:r>
                    <w:r>
                      <w:rPr>
                        <w:rFonts w:ascii="黑体" w:hAnsi="黑体" w:eastAsia="黑体" w:cs="黑体"/>
                        <w:b/>
                        <w:bCs/>
                        <w:sz w:val="33"/>
                        <w:szCs w:val="33"/>
                      </w:rPr>
                      <w:t>QQ</w:t>
                    </w:r>
                    <w:r>
                      <w:rPr>
                        <w:rFonts w:ascii="黑体" w:hAnsi="黑体" w:eastAsia="黑体" w:cs="黑体"/>
                        <w:b/>
                        <w:bCs/>
                        <w:spacing w:val="18"/>
                        <w:sz w:val="33"/>
                        <w:szCs w:val="33"/>
                      </w:rPr>
                      <w:t>):2233200134</w:t>
                    </w:r>
                  </w:p>
                </w:txbxContent>
              </v:textbox>
            </v:shape>
            <w10:wrap type="none"/>
            <w10:anchorlock/>
          </v:group>
        </w:pict>
      </w:r>
    </w:p>
    <w:p>
      <w:pPr>
        <w:spacing w:line="222" w:lineRule="auto"/>
        <w:ind w:right="47"/>
        <w:jc w:val="right"/>
        <w:rPr>
          <w:rFonts w:ascii="宋体" w:hAnsi="宋体" w:eastAsia="宋体" w:cs="宋体"/>
          <w:color w:val="000000" w:themeColor="text1"/>
          <w:sz w:val="21"/>
          <w:szCs w:val="21"/>
          <w14:textFill>
            <w14:solidFill>
              <w14:schemeClr w14:val="tx1"/>
            </w14:solidFill>
          </w14:textFill>
        </w:rPr>
      </w:pPr>
      <w:r>
        <w:rPr>
          <w:rFonts w:ascii="宋体" w:hAnsi="宋体" w:eastAsia="宋体" w:cs="宋体"/>
          <w:b/>
          <w:bCs/>
          <w:color w:val="000000" w:themeColor="text1"/>
          <w:spacing w:val="-15"/>
          <w:w w:val="98"/>
          <w:sz w:val="21"/>
          <w:szCs w:val="21"/>
          <w14:textFill>
            <w14:solidFill>
              <w14:schemeClr w14:val="tx1"/>
            </w14:solidFill>
          </w14:textFill>
        </w:rPr>
        <w:t>专题五</w:t>
      </w:r>
      <w:r>
        <w:rPr>
          <w:rFonts w:ascii="宋体" w:hAnsi="宋体" w:eastAsia="宋体" w:cs="宋体"/>
          <w:color w:val="000000" w:themeColor="text1"/>
          <w:spacing w:val="105"/>
          <w:sz w:val="21"/>
          <w:szCs w:val="21"/>
          <w14:textFill>
            <w14:solidFill>
              <w14:schemeClr w14:val="tx1"/>
            </w14:solidFill>
          </w14:textFill>
        </w:rPr>
        <w:t xml:space="preserve"> </w:t>
      </w:r>
      <w:r>
        <w:rPr>
          <w:rFonts w:ascii="宋体" w:hAnsi="宋体" w:eastAsia="宋体" w:cs="宋体"/>
          <w:color w:val="000000" w:themeColor="text1"/>
          <w:spacing w:val="-15"/>
          <w:w w:val="98"/>
          <w:sz w:val="21"/>
          <w:szCs w:val="21"/>
          <w14:textFill>
            <w14:solidFill>
              <w14:schemeClr w14:val="tx1"/>
            </w14:solidFill>
          </w14:textFill>
        </w:rPr>
        <w:t>企业破产法</w:t>
      </w:r>
    </w:p>
    <w:p>
      <w:pPr>
        <w:spacing w:line="241" w:lineRule="auto"/>
        <w:rPr>
          <w:rFonts w:ascii="Arial"/>
          <w:color w:val="000000" w:themeColor="text1"/>
          <w:sz w:val="21"/>
          <w14:textFill>
            <w14:solidFill>
              <w14:schemeClr w14:val="tx1"/>
            </w14:solidFill>
          </w14:textFill>
        </w:rPr>
      </w:pPr>
    </w:p>
    <w:p>
      <w:pPr>
        <w:spacing w:line="241" w:lineRule="auto"/>
        <w:rPr>
          <w:rFonts w:ascii="Arial"/>
          <w:color w:val="000000" w:themeColor="text1"/>
          <w:sz w:val="21"/>
          <w14:textFill>
            <w14:solidFill>
              <w14:schemeClr w14:val="tx1"/>
            </w14:solidFill>
          </w14:textFill>
        </w:rPr>
      </w:pPr>
    </w:p>
    <w:p>
      <w:pPr>
        <w:spacing w:before="107" w:line="219" w:lineRule="auto"/>
        <w:ind w:left="3134"/>
        <w:rPr>
          <w:rFonts w:ascii="宋体" w:hAnsi="宋体" w:eastAsia="宋体" w:cs="宋体"/>
          <w:b/>
          <w:bCs/>
          <w:color w:val="000000" w:themeColor="text1"/>
          <w:sz w:val="33"/>
          <w:szCs w:val="33"/>
          <w14:textFill>
            <w14:solidFill>
              <w14:schemeClr w14:val="tx1"/>
            </w14:solidFill>
          </w14:textFill>
        </w:rPr>
      </w:pPr>
      <w:r>
        <w:rPr>
          <w:rFonts w:ascii="宋体" w:hAnsi="宋体" w:eastAsia="宋体" w:cs="宋体"/>
          <w:b/>
          <w:bCs/>
          <w:color w:val="000000" w:themeColor="text1"/>
          <w:spacing w:val="-7"/>
          <w:sz w:val="33"/>
          <w:szCs w:val="33"/>
          <w14:textFill>
            <w14:solidFill>
              <w14:schemeClr w14:val="tx1"/>
            </w14:solidFill>
          </w14:textFill>
        </w:rPr>
        <w:t>第四节</w:t>
      </w:r>
      <w:r>
        <w:rPr>
          <w:rFonts w:ascii="宋体" w:hAnsi="宋体" w:eastAsia="宋体" w:cs="宋体"/>
          <w:b/>
          <w:bCs/>
          <w:color w:val="000000" w:themeColor="text1"/>
          <w:spacing w:val="23"/>
          <w:sz w:val="33"/>
          <w:szCs w:val="33"/>
          <w14:textFill>
            <w14:solidFill>
              <w14:schemeClr w14:val="tx1"/>
            </w14:solidFill>
          </w14:textFill>
        </w:rPr>
        <w:t xml:space="preserve">  </w:t>
      </w:r>
      <w:r>
        <w:rPr>
          <w:rFonts w:ascii="宋体" w:hAnsi="宋体" w:eastAsia="宋体" w:cs="宋体"/>
          <w:b/>
          <w:bCs/>
          <w:color w:val="000000" w:themeColor="text1"/>
          <w:spacing w:val="-7"/>
          <w:sz w:val="33"/>
          <w:szCs w:val="33"/>
          <w14:textFill>
            <w14:solidFill>
              <w14:schemeClr w14:val="tx1"/>
            </w14:solidFill>
          </w14:textFill>
        </w:rPr>
        <w:t>破</w:t>
      </w:r>
      <w:r>
        <w:rPr>
          <w:rFonts w:ascii="宋体" w:hAnsi="宋体" w:eastAsia="宋体" w:cs="宋体"/>
          <w:b/>
          <w:bCs/>
          <w:color w:val="000000" w:themeColor="text1"/>
          <w:spacing w:val="4"/>
          <w:sz w:val="33"/>
          <w:szCs w:val="33"/>
          <w14:textFill>
            <w14:solidFill>
              <w14:schemeClr w14:val="tx1"/>
            </w14:solidFill>
          </w14:textFill>
        </w:rPr>
        <w:t xml:space="preserve"> </w:t>
      </w:r>
      <w:r>
        <w:rPr>
          <w:rFonts w:ascii="宋体" w:hAnsi="宋体" w:eastAsia="宋体" w:cs="宋体"/>
          <w:b/>
          <w:bCs/>
          <w:color w:val="000000" w:themeColor="text1"/>
          <w:spacing w:val="-7"/>
          <w:sz w:val="33"/>
          <w:szCs w:val="33"/>
          <w14:textFill>
            <w14:solidFill>
              <w14:schemeClr w14:val="tx1"/>
            </w14:solidFill>
          </w14:textFill>
        </w:rPr>
        <w:t>产</w:t>
      </w:r>
      <w:r>
        <w:rPr>
          <w:rFonts w:ascii="宋体" w:hAnsi="宋体" w:eastAsia="宋体" w:cs="宋体"/>
          <w:b/>
          <w:bCs/>
          <w:color w:val="000000" w:themeColor="text1"/>
          <w:spacing w:val="3"/>
          <w:sz w:val="33"/>
          <w:szCs w:val="33"/>
          <w14:textFill>
            <w14:solidFill>
              <w14:schemeClr w14:val="tx1"/>
            </w14:solidFill>
          </w14:textFill>
        </w:rPr>
        <w:t xml:space="preserve"> </w:t>
      </w:r>
      <w:r>
        <w:rPr>
          <w:rFonts w:ascii="宋体" w:hAnsi="宋体" w:eastAsia="宋体" w:cs="宋体"/>
          <w:b/>
          <w:bCs/>
          <w:color w:val="000000" w:themeColor="text1"/>
          <w:spacing w:val="-7"/>
          <w:sz w:val="33"/>
          <w:szCs w:val="33"/>
          <w14:textFill>
            <w14:solidFill>
              <w14:schemeClr w14:val="tx1"/>
            </w14:solidFill>
          </w14:textFill>
        </w:rPr>
        <w:t>清</w:t>
      </w:r>
      <w:r>
        <w:rPr>
          <w:rFonts w:ascii="宋体" w:hAnsi="宋体" w:eastAsia="宋体" w:cs="宋体"/>
          <w:b/>
          <w:bCs/>
          <w:color w:val="000000" w:themeColor="text1"/>
          <w:spacing w:val="7"/>
          <w:sz w:val="33"/>
          <w:szCs w:val="33"/>
          <w14:textFill>
            <w14:solidFill>
              <w14:schemeClr w14:val="tx1"/>
            </w14:solidFill>
          </w14:textFill>
        </w:rPr>
        <w:t xml:space="preserve"> </w:t>
      </w:r>
      <w:r>
        <w:rPr>
          <w:rFonts w:ascii="宋体" w:hAnsi="宋体" w:eastAsia="宋体" w:cs="宋体"/>
          <w:b/>
          <w:bCs/>
          <w:color w:val="000000" w:themeColor="text1"/>
          <w:spacing w:val="-7"/>
          <w:sz w:val="33"/>
          <w:szCs w:val="33"/>
          <w14:textFill>
            <w14:solidFill>
              <w14:schemeClr w14:val="tx1"/>
            </w14:solidFill>
          </w14:textFill>
        </w:rPr>
        <w:t>算</w:t>
      </w:r>
    </w:p>
    <w:p>
      <w:pPr>
        <w:spacing w:line="258" w:lineRule="auto"/>
        <w:rPr>
          <w:rFonts w:ascii="Arial"/>
          <w:b/>
          <w:bCs/>
          <w:color w:val="000000" w:themeColor="text1"/>
          <w:sz w:val="21"/>
          <w14:textFill>
            <w14:solidFill>
              <w14:schemeClr w14:val="tx1"/>
            </w14:solidFill>
          </w14:textFill>
        </w:rPr>
      </w:pPr>
    </w:p>
    <w:p>
      <w:pPr>
        <w:spacing w:line="259" w:lineRule="auto"/>
        <w:rPr>
          <w:rFonts w:ascii="Arial"/>
          <w:b/>
          <w:bCs/>
          <w:color w:val="000000" w:themeColor="text1"/>
          <w:sz w:val="21"/>
          <w14:textFill>
            <w14:solidFill>
              <w14:schemeClr w14:val="tx1"/>
            </w14:solidFill>
          </w14:textFill>
        </w:rPr>
      </w:pPr>
    </w:p>
    <w:p>
      <w:pPr>
        <w:spacing w:before="75" w:line="219" w:lineRule="auto"/>
        <w:ind w:left="473"/>
        <w:rPr>
          <w:rFonts w:ascii="宋体" w:hAnsi="宋体" w:eastAsia="宋体" w:cs="宋体"/>
          <w:b/>
          <w:bCs/>
          <w:color w:val="000000" w:themeColor="text1"/>
          <w:sz w:val="23"/>
          <w:szCs w:val="23"/>
          <w14:textFill>
            <w14:solidFill>
              <w14:schemeClr w14:val="tx1"/>
            </w14:solidFill>
          </w14:textFill>
        </w:rPr>
      </w:pPr>
      <w:r>
        <w:rPr>
          <w:rFonts w:ascii="宋体" w:hAnsi="宋体" w:eastAsia="宋体" w:cs="宋体"/>
          <w:b/>
          <w:bCs/>
          <w:color w:val="000000" w:themeColor="text1"/>
          <w:spacing w:val="-17"/>
          <w:sz w:val="23"/>
          <w:szCs w:val="23"/>
          <w14:textFill>
            <w14:solidFill>
              <w14:schemeClr w14:val="tx1"/>
            </w14:solidFill>
          </w14:textFill>
        </w:rPr>
        <w:t>考</w:t>
      </w:r>
      <w:r>
        <w:rPr>
          <w:rFonts w:ascii="宋体" w:hAnsi="宋体" w:eastAsia="宋体" w:cs="宋体"/>
          <w:b/>
          <w:bCs/>
          <w:color w:val="000000" w:themeColor="text1"/>
          <w:spacing w:val="-19"/>
          <w:sz w:val="23"/>
          <w:szCs w:val="23"/>
          <w14:textFill>
            <w14:solidFill>
              <w14:schemeClr w14:val="tx1"/>
            </w14:solidFill>
          </w14:textFill>
        </w:rPr>
        <w:t xml:space="preserve"> </w:t>
      </w:r>
      <w:r>
        <w:rPr>
          <w:rFonts w:ascii="宋体" w:hAnsi="宋体" w:eastAsia="宋体" w:cs="宋体"/>
          <w:b/>
          <w:bCs/>
          <w:color w:val="000000" w:themeColor="text1"/>
          <w:spacing w:val="-17"/>
          <w:sz w:val="23"/>
          <w:szCs w:val="23"/>
          <w14:textFill>
            <w14:solidFill>
              <w14:schemeClr w14:val="tx1"/>
            </w14:solidFill>
          </w14:textFill>
        </w:rPr>
        <w:t>点</w:t>
      </w:r>
      <w:r>
        <w:rPr>
          <w:rFonts w:ascii="宋体" w:hAnsi="宋体" w:eastAsia="宋体" w:cs="宋体"/>
          <w:b/>
          <w:bCs/>
          <w:color w:val="000000" w:themeColor="text1"/>
          <w:spacing w:val="-19"/>
          <w:sz w:val="23"/>
          <w:szCs w:val="23"/>
          <w14:textFill>
            <w14:solidFill>
              <w14:schemeClr w14:val="tx1"/>
            </w14:solidFill>
          </w14:textFill>
        </w:rPr>
        <w:t xml:space="preserve"> </w:t>
      </w:r>
      <w:r>
        <w:rPr>
          <w:rFonts w:ascii="宋体" w:hAnsi="宋体" w:eastAsia="宋体" w:cs="宋体"/>
          <w:b/>
          <w:bCs/>
          <w:color w:val="000000" w:themeColor="text1"/>
          <w:spacing w:val="-17"/>
          <w:sz w:val="23"/>
          <w:szCs w:val="23"/>
          <w14:textFill>
            <w14:solidFill>
              <w14:schemeClr w14:val="tx1"/>
            </w14:solidFill>
          </w14:textFill>
        </w:rPr>
        <w:t>I</w:t>
      </w:r>
      <w:r>
        <w:rPr>
          <w:rFonts w:ascii="宋体" w:hAnsi="宋体" w:eastAsia="宋体" w:cs="宋体"/>
          <w:b/>
          <w:bCs/>
          <w:color w:val="000000" w:themeColor="text1"/>
          <w:spacing w:val="22"/>
          <w:sz w:val="23"/>
          <w:szCs w:val="23"/>
          <w14:textFill>
            <w14:solidFill>
              <w14:schemeClr w14:val="tx1"/>
            </w14:solidFill>
          </w14:textFill>
        </w:rPr>
        <w:t xml:space="preserve">  </w:t>
      </w:r>
      <w:r>
        <w:rPr>
          <w:rFonts w:ascii="宋体" w:hAnsi="宋体" w:eastAsia="宋体" w:cs="宋体"/>
          <w:b/>
          <w:bCs/>
          <w:color w:val="000000" w:themeColor="text1"/>
          <w:spacing w:val="-17"/>
          <w:sz w:val="23"/>
          <w:szCs w:val="23"/>
          <w14:textFill>
            <w14:solidFill>
              <w14:schemeClr w14:val="tx1"/>
            </w14:solidFill>
          </w14:textFill>
        </w:rPr>
        <w:t>别</w:t>
      </w:r>
      <w:r>
        <w:rPr>
          <w:rFonts w:ascii="宋体" w:hAnsi="宋体" w:eastAsia="宋体" w:cs="宋体"/>
          <w:b/>
          <w:bCs/>
          <w:color w:val="000000" w:themeColor="text1"/>
          <w:spacing w:val="-25"/>
          <w:sz w:val="23"/>
          <w:szCs w:val="23"/>
          <w14:textFill>
            <w14:solidFill>
              <w14:schemeClr w14:val="tx1"/>
            </w14:solidFill>
          </w14:textFill>
        </w:rPr>
        <w:t xml:space="preserve"> </w:t>
      </w:r>
      <w:r>
        <w:rPr>
          <w:rFonts w:ascii="宋体" w:hAnsi="宋体" w:eastAsia="宋体" w:cs="宋体"/>
          <w:b/>
          <w:bCs/>
          <w:color w:val="000000" w:themeColor="text1"/>
          <w:spacing w:val="-17"/>
          <w:sz w:val="23"/>
          <w:szCs w:val="23"/>
          <w14:textFill>
            <w14:solidFill>
              <w14:schemeClr w14:val="tx1"/>
            </w14:solidFill>
          </w14:textFill>
        </w:rPr>
        <w:t>除</w:t>
      </w:r>
      <w:r>
        <w:rPr>
          <w:rFonts w:ascii="宋体" w:hAnsi="宋体" w:eastAsia="宋体" w:cs="宋体"/>
          <w:b/>
          <w:bCs/>
          <w:color w:val="000000" w:themeColor="text1"/>
          <w:spacing w:val="-39"/>
          <w:sz w:val="23"/>
          <w:szCs w:val="23"/>
          <w14:textFill>
            <w14:solidFill>
              <w14:schemeClr w14:val="tx1"/>
            </w14:solidFill>
          </w14:textFill>
        </w:rPr>
        <w:t xml:space="preserve"> </w:t>
      </w:r>
      <w:r>
        <w:rPr>
          <w:rFonts w:ascii="宋体" w:hAnsi="宋体" w:eastAsia="宋体" w:cs="宋体"/>
          <w:b/>
          <w:bCs/>
          <w:color w:val="000000" w:themeColor="text1"/>
          <w:spacing w:val="-17"/>
          <w:sz w:val="23"/>
          <w:szCs w:val="23"/>
          <w14:textFill>
            <w14:solidFill>
              <w14:schemeClr w14:val="tx1"/>
            </w14:solidFill>
          </w14:textFill>
        </w:rPr>
        <w:t>权</w:t>
      </w:r>
    </w:p>
    <w:p>
      <w:pPr>
        <w:spacing w:line="274" w:lineRule="auto"/>
        <w:rPr>
          <w:rFonts w:ascii="Arial"/>
          <w:color w:val="000000" w:themeColor="text1"/>
          <w:sz w:val="21"/>
          <w14:textFill>
            <w14:solidFill>
              <w14:schemeClr w14:val="tx1"/>
            </w14:solidFill>
          </w14:textFill>
        </w:rPr>
      </w:pPr>
    </w:p>
    <w:p>
      <w:pPr>
        <w:spacing w:before="74"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一</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别</w:t>
      </w:r>
      <w:r>
        <w:rPr>
          <w:rFonts w:ascii="宋体" w:hAnsi="宋体" w:eastAsia="宋体" w:cs="宋体"/>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除</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权</w:t>
      </w:r>
      <w:r>
        <w:rPr>
          <w:rFonts w:ascii="宋体" w:hAnsi="宋体" w:eastAsia="宋体" w:cs="宋体"/>
          <w:color w:val="000000" w:themeColor="text1"/>
          <w:spacing w:val="-22"/>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的</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概</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念</w:t>
      </w:r>
    </w:p>
    <w:p>
      <w:pPr>
        <w:spacing w:before="127" w:line="410" w:lineRule="exact"/>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position w:val="13"/>
          <w:sz w:val="23"/>
          <w:szCs w:val="23"/>
          <w14:textFill>
            <w14:solidFill>
              <w14:schemeClr w14:val="tx1"/>
            </w14:solidFill>
          </w14:textFill>
        </w:rPr>
        <w:t>对破产人的特定财产享有担保权的权利人，对该特定财</w:t>
      </w:r>
      <w:r>
        <w:rPr>
          <w:rFonts w:ascii="宋体" w:hAnsi="宋体" w:eastAsia="宋体" w:cs="宋体"/>
          <w:color w:val="000000" w:themeColor="text1"/>
          <w:spacing w:val="11"/>
          <w:position w:val="13"/>
          <w:sz w:val="23"/>
          <w:szCs w:val="23"/>
          <w14:textFill>
            <w14:solidFill>
              <w14:schemeClr w14:val="tx1"/>
            </w14:solidFill>
          </w14:textFill>
        </w:rPr>
        <w:t>产享有优先受偿的权利。不能</w:t>
      </w:r>
    </w:p>
    <w:p>
      <w:pPr>
        <w:spacing w:before="1"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完全受偿的部分，或放弃优先受偿的部分，作为普通债权</w:t>
      </w:r>
      <w:r>
        <w:rPr>
          <w:rFonts w:ascii="宋体" w:hAnsi="宋体" w:eastAsia="宋体" w:cs="宋体"/>
          <w:color w:val="000000" w:themeColor="text1"/>
          <w:spacing w:val="5"/>
          <w:sz w:val="23"/>
          <w:szCs w:val="23"/>
          <w14:textFill>
            <w14:solidFill>
              <w14:schemeClr w14:val="tx1"/>
            </w14:solidFill>
          </w14:textFill>
        </w:rPr>
        <w:t>受偿，</w:t>
      </w:r>
    </w:p>
    <w:p>
      <w:pPr>
        <w:spacing w:before="117"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二</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别</w:t>
      </w:r>
      <w:r>
        <w:rPr>
          <w:rFonts w:ascii="宋体" w:hAnsi="宋体" w:eastAsia="宋体" w:cs="宋体"/>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除</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权</w:t>
      </w:r>
      <w:r>
        <w:rPr>
          <w:rFonts w:ascii="宋体" w:hAnsi="宋体" w:eastAsia="宋体" w:cs="宋体"/>
          <w:color w:val="000000" w:themeColor="text1"/>
          <w:spacing w:val="-20"/>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的</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特</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征</w:t>
      </w:r>
    </w:p>
    <w:p>
      <w:pPr>
        <w:spacing w:before="157" w:line="258" w:lineRule="auto"/>
        <w:ind w:right="67" w:firstLine="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1.</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别除权以担保权为基础权利。在我国依据《民法典》成立的抵押权、质权和留置</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权是别除权的基础权利</w:t>
      </w:r>
    </w:p>
    <w:p>
      <w:pPr>
        <w:spacing w:before="97"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2.</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别除权以实现债权为目的</w:t>
      </w:r>
    </w:p>
    <w:p>
      <w:pPr>
        <w:spacing w:before="97"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3.</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别除权以破产人的特定财产为标的物。</w:t>
      </w:r>
    </w:p>
    <w:p>
      <w:pPr>
        <w:spacing w:before="97" w:line="258" w:lineRule="auto"/>
        <w:ind w:firstLine="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sz w:val="23"/>
          <w:szCs w:val="23"/>
          <w14:textFill>
            <w14:solidFill>
              <w14:schemeClr w14:val="tx1"/>
            </w14:solidFill>
          </w14:textFill>
        </w:rPr>
        <w:t>4.</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别除权人不参加集体清偿程序。别除权人可对标的物实施处</w:t>
      </w:r>
      <w:r>
        <w:rPr>
          <w:rFonts w:ascii="宋体" w:hAnsi="宋体" w:eastAsia="宋体" w:cs="宋体"/>
          <w:color w:val="000000" w:themeColor="text1"/>
          <w:spacing w:val="17"/>
          <w:sz w:val="23"/>
          <w:szCs w:val="23"/>
          <w14:textFill>
            <w14:solidFill>
              <w14:schemeClr w14:val="tx1"/>
            </w14:solidFill>
          </w14:textFill>
        </w:rPr>
        <w:t>分并由此获得清偿，</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而不受破产清算程序进展情况的影响。</w:t>
      </w:r>
    </w:p>
    <w:p>
      <w:pPr>
        <w:spacing w:before="97" w:line="271" w:lineRule="auto"/>
        <w:ind w:right="60" w:firstLine="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5.</w:t>
      </w:r>
      <w:r>
        <w:rPr>
          <w:rFonts w:ascii="宋体" w:hAnsi="宋体" w:eastAsia="宋体" w:cs="宋体"/>
          <w:color w:val="000000" w:themeColor="text1"/>
          <w:spacing w:val="-1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别除权人有权就别除权标的物优先受偿，对债务人的特定财产在担保物权消灭或</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者实现担保物权后的剩余部分，在破产程序中可用以清偿破产费用、共益债务和其他破产</w:t>
      </w:r>
      <w:r>
        <w:rPr>
          <w:rFonts w:ascii="宋体" w:hAnsi="宋体" w:eastAsia="宋体" w:cs="宋体"/>
          <w:color w:val="000000" w:themeColor="text1"/>
          <w:spacing w:val="14"/>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债权。</w:t>
      </w:r>
    </w:p>
    <w:p>
      <w:pPr>
        <w:spacing w:before="286" w:line="222" w:lineRule="auto"/>
        <w:ind w:left="469"/>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35"/>
          <w:sz w:val="23"/>
          <w:szCs w:val="23"/>
          <w14:textFill>
            <w14:solidFill>
              <w14:schemeClr w14:val="tx1"/>
            </w14:solidFill>
          </w14:textFill>
        </w:rPr>
        <w:t>考</w:t>
      </w:r>
      <w:r>
        <w:rPr>
          <w:rFonts w:ascii="黑体" w:hAnsi="黑体" w:eastAsia="黑体" w:cs="黑体"/>
          <w:color w:val="000000" w:themeColor="text1"/>
          <w:spacing w:val="4"/>
          <w:sz w:val="23"/>
          <w:szCs w:val="23"/>
          <w14:textFill>
            <w14:solidFill>
              <w14:schemeClr w14:val="tx1"/>
            </w14:solidFill>
          </w14:textFill>
        </w:rPr>
        <w:t xml:space="preserve"> </w:t>
      </w:r>
      <w:r>
        <w:rPr>
          <w:rFonts w:ascii="黑体" w:hAnsi="黑体" w:eastAsia="黑体" w:cs="黑体"/>
          <w:color w:val="000000" w:themeColor="text1"/>
          <w:spacing w:val="35"/>
          <w:sz w:val="23"/>
          <w:szCs w:val="23"/>
          <w14:textFill>
            <w14:solidFill>
              <w14:schemeClr w14:val="tx1"/>
            </w14:solidFill>
          </w14:textFill>
        </w:rPr>
        <w:t>点</w:t>
      </w:r>
      <w:r>
        <w:rPr>
          <w:rFonts w:ascii="黑体" w:hAnsi="黑体" w:eastAsia="黑体" w:cs="黑体"/>
          <w:color w:val="000000" w:themeColor="text1"/>
          <w:spacing w:val="-9"/>
          <w:sz w:val="23"/>
          <w:szCs w:val="23"/>
          <w14:textFill>
            <w14:solidFill>
              <w14:schemeClr w14:val="tx1"/>
            </w14:solidFill>
          </w14:textFill>
        </w:rPr>
        <w:t xml:space="preserve"> </w:t>
      </w:r>
      <w:r>
        <w:rPr>
          <w:rFonts w:ascii="黑体" w:hAnsi="黑体" w:eastAsia="黑体" w:cs="黑体"/>
          <w:color w:val="000000" w:themeColor="text1"/>
          <w:spacing w:val="35"/>
          <w:sz w:val="23"/>
          <w:szCs w:val="23"/>
          <w14:textFill>
            <w14:solidFill>
              <w14:schemeClr w14:val="tx1"/>
            </w14:solidFill>
          </w14:textFill>
        </w:rPr>
        <w:t>2</w:t>
      </w:r>
      <w:r>
        <w:rPr>
          <w:rFonts w:ascii="黑体" w:hAnsi="黑体" w:eastAsia="黑体" w:cs="黑体"/>
          <w:color w:val="000000" w:themeColor="text1"/>
          <w:spacing w:val="33"/>
          <w:sz w:val="23"/>
          <w:szCs w:val="23"/>
          <w14:textFill>
            <w14:solidFill>
              <w14:schemeClr w14:val="tx1"/>
            </w14:solidFill>
          </w14:textFill>
        </w:rPr>
        <w:t xml:space="preserve">  </w:t>
      </w:r>
      <w:r>
        <w:rPr>
          <w:rFonts w:ascii="黑体" w:hAnsi="黑体" w:eastAsia="黑体" w:cs="黑体"/>
          <w:color w:val="000000" w:themeColor="text1"/>
          <w:spacing w:val="35"/>
          <w:sz w:val="23"/>
          <w:szCs w:val="23"/>
          <w14:textFill>
            <w14:solidFill>
              <w14:schemeClr w14:val="tx1"/>
            </w14:solidFill>
          </w14:textFill>
        </w:rPr>
        <w:t>破产财产的变价、清偿和分配</w:t>
      </w:r>
    </w:p>
    <w:p>
      <w:pPr>
        <w:spacing w:line="246" w:lineRule="auto"/>
        <w:rPr>
          <w:rFonts w:ascii="Arial"/>
          <w:color w:val="000000" w:themeColor="text1"/>
          <w:sz w:val="21"/>
          <w14:textFill>
            <w14:solidFill>
              <w14:schemeClr w14:val="tx1"/>
            </w14:solidFill>
          </w14:textFill>
        </w:rPr>
      </w:pPr>
    </w:p>
    <w:p>
      <w:pPr>
        <w:spacing w:before="75" w:line="218"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一</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破</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产</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财</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产</w:t>
      </w:r>
      <w:r>
        <w:rPr>
          <w:rFonts w:ascii="宋体" w:hAnsi="宋体" w:eastAsia="宋体" w:cs="宋体"/>
          <w:color w:val="000000" w:themeColor="text1"/>
          <w:spacing w:val="-2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的</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变</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价</w:t>
      </w:r>
    </w:p>
    <w:p>
      <w:pPr>
        <w:spacing w:before="140" w:line="261" w:lineRule="auto"/>
        <w:ind w:right="106" w:firstLine="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1.</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变价方案：由管理人拟订交债权人会议讨论。变价方案经讨论通过，或虽未</w:t>
      </w:r>
      <w:r>
        <w:rPr>
          <w:rFonts w:ascii="宋体" w:hAnsi="宋体" w:eastAsia="宋体" w:cs="宋体"/>
          <w:color w:val="000000" w:themeColor="text1"/>
          <w:spacing w:val="14"/>
          <w:sz w:val="23"/>
          <w:szCs w:val="23"/>
          <w14:textFill>
            <w14:solidFill>
              <w14:schemeClr w14:val="tx1"/>
            </w14:solidFill>
          </w14:textFill>
        </w:rPr>
        <w:t>通过</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但经人民法院裁定的，管理人应依照变价方案适时变价出售破产财产</w:t>
      </w:r>
    </w:p>
    <w:p>
      <w:pPr>
        <w:spacing w:before="109" w:line="262" w:lineRule="auto"/>
        <w:ind w:right="66" w:firstLine="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2.</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变价出售破产财产的方法：拍卖、招标、</w:t>
      </w:r>
      <w:r>
        <w:rPr>
          <w:rFonts w:ascii="宋体" w:hAnsi="宋体" w:eastAsia="宋体" w:cs="宋体"/>
          <w:color w:val="000000" w:themeColor="text1"/>
          <w:spacing w:val="10"/>
          <w:sz w:val="23"/>
          <w:szCs w:val="23"/>
          <w14:textFill>
            <w14:solidFill>
              <w14:schemeClr w14:val="tx1"/>
            </w14:solidFill>
          </w14:textFill>
        </w:rPr>
        <w:t>标价出售，</w:t>
      </w:r>
      <w:r>
        <w:rPr>
          <w:rFonts w:ascii="宋体" w:hAnsi="宋体" w:eastAsia="宋体" w:cs="宋体"/>
          <w:color w:val="000000" w:themeColor="text1"/>
          <w:spacing w:val="8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一般采用第一种方法。债权</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人会议可以通过决议采用其他方法。</w:t>
      </w:r>
    </w:p>
    <w:p>
      <w:pPr>
        <w:spacing w:before="67" w:line="316" w:lineRule="auto"/>
        <w:ind w:right="66" w:firstLine="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破产企业可以全部或部分变价出售，变价出售</w:t>
      </w:r>
      <w:r>
        <w:rPr>
          <w:rFonts w:ascii="宋体" w:hAnsi="宋体" w:eastAsia="宋体" w:cs="宋体"/>
          <w:color w:val="000000" w:themeColor="text1"/>
          <w:spacing w:val="10"/>
          <w:sz w:val="23"/>
          <w:szCs w:val="23"/>
          <w14:textFill>
            <w14:solidFill>
              <w14:schemeClr w14:val="tx1"/>
            </w14:solidFill>
          </w14:textFill>
        </w:rPr>
        <w:t>时可以将其中的无形资产和其他财产单</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24"/>
          <w:sz w:val="23"/>
          <w:szCs w:val="23"/>
          <w14:textFill>
            <w14:solidFill>
              <w14:schemeClr w14:val="tx1"/>
            </w14:solidFill>
          </w14:textFill>
        </w:rPr>
        <w:t>独变价出售。按照国家规定不能拍卖或者限制转让的财产，应当按照国家规定的方式</w:t>
      </w:r>
    </w:p>
    <w:p>
      <w:pPr>
        <w:spacing w:line="223"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处理。</w:t>
      </w:r>
    </w:p>
    <w:p>
      <w:pPr>
        <w:spacing w:before="97"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二</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破</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产</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财</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产</w:t>
      </w:r>
      <w:r>
        <w:rPr>
          <w:rFonts w:ascii="宋体" w:hAnsi="宋体" w:eastAsia="宋体" w:cs="宋体"/>
          <w:color w:val="000000" w:themeColor="text1"/>
          <w:spacing w:val="-2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的</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清</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偿</w:t>
      </w:r>
    </w:p>
    <w:p>
      <w:pPr>
        <w:spacing w:before="207"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1.</w:t>
      </w:r>
      <w:r>
        <w:rPr>
          <w:rFonts w:ascii="宋体" w:hAnsi="宋体" w:eastAsia="宋体" w:cs="宋体"/>
          <w:color w:val="000000" w:themeColor="text1"/>
          <w:spacing w:val="-55"/>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债务清偿顺序</w:t>
      </w:r>
    </w:p>
    <w:p>
      <w:pPr>
        <w:spacing w:before="67"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破产财产优先清偿破产费用和共益债务后应按以下顺序清偿：</w:t>
      </w:r>
    </w:p>
    <w:p>
      <w:pPr>
        <w:spacing w:before="65" w:line="272" w:lineRule="auto"/>
        <w:ind w:right="58" w:firstLine="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(1)破产人所欠职工的工资和医疗、伤残补助、抚恤费用，所欠的应当划入职工个人</w:t>
      </w:r>
      <w:r>
        <w:rPr>
          <w:rFonts w:ascii="宋体" w:hAnsi="宋体" w:eastAsia="宋体" w:cs="宋体"/>
          <w:color w:val="000000" w:themeColor="text1"/>
          <w:spacing w:val="9"/>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账户的基本养老保险、基本医疗保险费用，以及法律、行政法规规定应当支付给职工的补</w:t>
      </w:r>
      <w:r>
        <w:rPr>
          <w:rFonts w:ascii="宋体" w:hAnsi="宋体" w:eastAsia="宋体" w:cs="宋体"/>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偿金；</w:t>
      </w:r>
    </w:p>
    <w:p>
      <w:pPr>
        <w:spacing w:before="94"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(2)破产人欠缴的除前项规定以外的社会保险费用和破产人所欠税款；</w:t>
      </w:r>
    </w:p>
    <w:p>
      <w:pPr>
        <w:spacing w:before="99"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(3)普通破产债权。</w:t>
      </w:r>
    </w:p>
    <w:p>
      <w:pPr>
        <w:spacing w:before="66" w:line="400" w:lineRule="exact"/>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position w:val="12"/>
          <w:sz w:val="23"/>
          <w:szCs w:val="23"/>
          <w14:textFill>
            <w14:solidFill>
              <w14:schemeClr w14:val="tx1"/>
            </w14:solidFill>
          </w14:textFill>
        </w:rPr>
        <w:t>破产财产不足以清偿同一顺序的清偿要求的，按照比例</w:t>
      </w:r>
      <w:r>
        <w:rPr>
          <w:rFonts w:ascii="宋体" w:hAnsi="宋体" w:eastAsia="宋体" w:cs="宋体"/>
          <w:color w:val="000000" w:themeColor="text1"/>
          <w:spacing w:val="11"/>
          <w:position w:val="12"/>
          <w:sz w:val="23"/>
          <w:szCs w:val="23"/>
          <w14:textFill>
            <w14:solidFill>
              <w14:schemeClr w14:val="tx1"/>
            </w14:solidFill>
          </w14:textFill>
        </w:rPr>
        <w:t>分配。破产企业的董事、监事</w:t>
      </w:r>
    </w:p>
    <w:p>
      <w:pPr>
        <w:spacing w:before="1"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和高级管理人员的工资按照该企业职工的平均工资计算。</w:t>
      </w:r>
    </w:p>
    <w:p>
      <w:pPr>
        <w:rPr>
          <w:color w:val="000000" w:themeColor="text1"/>
          <w14:textFill>
            <w14:solidFill>
              <w14:schemeClr w14:val="tx1"/>
            </w14:solidFill>
          </w14:textFill>
        </w:rPr>
        <w:sectPr>
          <w:footerReference r:id="rId36" w:type="default"/>
          <w:pgSz w:w="11900" w:h="16840"/>
          <w:pgMar w:top="330" w:right="1264" w:bottom="942" w:left="1160" w:header="0" w:footer="783" w:gutter="0"/>
          <w:cols w:space="720" w:num="1"/>
        </w:sectPr>
      </w:pPr>
    </w:p>
    <w:p>
      <w:pPr>
        <w:spacing w:before="46" w:line="208" w:lineRule="auto"/>
        <w:ind w:left="2004"/>
        <w:rPr>
          <w:rFonts w:ascii="黑体" w:hAnsi="黑体" w:eastAsia="黑体" w:cs="黑体"/>
          <w:color w:val="000000" w:themeColor="text1"/>
          <w:sz w:val="33"/>
          <w:szCs w:val="33"/>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92032" behindDoc="1" locked="0" layoutInCell="1" allowOverlap="1">
            <wp:simplePos x="0" y="0"/>
            <wp:positionH relativeFrom="column">
              <wp:posOffset>1193800</wp:posOffset>
            </wp:positionH>
            <wp:positionV relativeFrom="paragraph">
              <wp:posOffset>-12700</wp:posOffset>
            </wp:positionV>
            <wp:extent cx="3511550" cy="285750"/>
            <wp:effectExtent l="0" t="0" r="0" b="0"/>
            <wp:wrapNone/>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57"/>
                    <a:stretch>
                      <a:fillRect/>
                    </a:stretch>
                  </pic:blipFill>
                  <pic:spPr>
                    <a:xfrm>
                      <a:off x="0" y="0"/>
                      <a:ext cx="3511540" cy="285810"/>
                    </a:xfrm>
                    <a:prstGeom prst="rect">
                      <a:avLst/>
                    </a:prstGeom>
                  </pic:spPr>
                </pic:pic>
              </a:graphicData>
            </a:graphic>
          </wp:anchor>
        </w:drawing>
      </w:r>
      <w:r>
        <w:rPr>
          <w:rFonts w:ascii="黑体" w:hAnsi="黑体" w:eastAsia="黑体" w:cs="黑体"/>
          <w:b/>
          <w:bCs/>
          <w:color w:val="000000" w:themeColor="text1"/>
          <w:spacing w:val="17"/>
          <w:sz w:val="33"/>
          <w:szCs w:val="33"/>
          <w14:textFill>
            <w14:solidFill>
              <w14:schemeClr w14:val="tx1"/>
            </w14:solidFill>
          </w14:textFill>
        </w:rPr>
        <w:t>西法大考资微信(</w:t>
      </w:r>
      <w:r>
        <w:rPr>
          <w:rFonts w:ascii="黑体" w:hAnsi="黑体" w:eastAsia="黑体" w:cs="黑体"/>
          <w:b/>
          <w:bCs/>
          <w:color w:val="000000" w:themeColor="text1"/>
          <w:sz w:val="33"/>
          <w:szCs w:val="33"/>
          <w14:textFill>
            <w14:solidFill>
              <w14:schemeClr w14:val="tx1"/>
            </w14:solidFill>
          </w14:textFill>
        </w:rPr>
        <w:t>QQ</w:t>
      </w:r>
      <w:r>
        <w:rPr>
          <w:rFonts w:ascii="黑体" w:hAnsi="黑体" w:eastAsia="黑体" w:cs="黑体"/>
          <w:b/>
          <w:bCs/>
          <w:color w:val="000000" w:themeColor="text1"/>
          <w:spacing w:val="17"/>
          <w:sz w:val="33"/>
          <w:szCs w:val="33"/>
          <w14:textFill>
            <w14:solidFill>
              <w14:schemeClr w14:val="tx1"/>
            </w14:solidFill>
          </w14:textFill>
        </w:rPr>
        <w:t>):2233200134</w:t>
      </w:r>
    </w:p>
    <w:p>
      <w:pPr>
        <w:spacing w:line="221" w:lineRule="auto"/>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35"/>
          <w:w w:val="99"/>
          <w:sz w:val="23"/>
          <w:szCs w:val="23"/>
          <w14:textFill>
            <w14:solidFill>
              <w14:schemeClr w14:val="tx1"/>
            </w14:solidFill>
          </w14:textFill>
        </w:rPr>
        <w:t>商经知专题讲座</w:t>
      </w:r>
      <w:r>
        <w:rPr>
          <w:rFonts w:ascii="黑体" w:hAnsi="黑体" w:eastAsia="黑体" w:cs="黑体"/>
          <w:color w:val="000000" w:themeColor="text1"/>
          <w:spacing w:val="-65"/>
          <w:sz w:val="23"/>
          <w:szCs w:val="23"/>
          <w14:textFill>
            <w14:solidFill>
              <w14:schemeClr w14:val="tx1"/>
            </w14:solidFill>
          </w14:textFill>
        </w:rPr>
        <w:t xml:space="preserve"> </w:t>
      </w:r>
      <w:r>
        <w:rPr>
          <w:rFonts w:ascii="黑体" w:hAnsi="黑体" w:eastAsia="黑体" w:cs="黑体"/>
          <w:color w:val="000000" w:themeColor="text1"/>
          <w:spacing w:val="-35"/>
          <w:w w:val="99"/>
          <w:sz w:val="23"/>
          <w:szCs w:val="23"/>
          <w14:textFill>
            <w14:solidFill>
              <w14:schemeClr w14:val="tx1"/>
            </w14:solidFill>
          </w14:textFill>
        </w:rPr>
        <w:t>·精讲卷</w:t>
      </w:r>
    </w:p>
    <w:p>
      <w:pPr>
        <w:spacing w:before="295" w:line="220"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2.</w:t>
      </w:r>
      <w:r>
        <w:rPr>
          <w:rFonts w:ascii="宋体" w:hAnsi="宋体" w:eastAsia="宋体" w:cs="宋体"/>
          <w:color w:val="000000" w:themeColor="text1"/>
          <w:spacing w:val="-54"/>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追加分配</w:t>
      </w:r>
    </w:p>
    <w:p>
      <w:pPr>
        <w:spacing w:before="43"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破产程序因破产人无财产可供分配或破产财产分配完毕而终结的，自终结之日起2年</w:t>
      </w:r>
    </w:p>
    <w:p>
      <w:pPr>
        <w:spacing w:before="159"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内，债权人可以请求人民法院按照破产财产分配方案进行追加分配的</w:t>
      </w:r>
      <w:r>
        <w:rPr>
          <w:rFonts w:ascii="宋体" w:hAnsi="宋体" w:eastAsia="宋体" w:cs="宋体"/>
          <w:color w:val="000000" w:themeColor="text1"/>
          <w:spacing w:val="10"/>
          <w:sz w:val="23"/>
          <w:szCs w:val="23"/>
          <w14:textFill>
            <w14:solidFill>
              <w14:schemeClr w14:val="tx1"/>
            </w14:solidFill>
          </w14:textFill>
        </w:rPr>
        <w:t>情形</w:t>
      </w:r>
    </w:p>
    <w:p>
      <w:pPr>
        <w:spacing w:before="47" w:line="262" w:lineRule="auto"/>
        <w:ind w:right="19"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(1)发现应当追回的涉及债务人财产的可撤销、无效的行为取得的财产</w:t>
      </w:r>
      <w:r>
        <w:rPr>
          <w:rFonts w:ascii="宋体" w:hAnsi="宋体" w:eastAsia="宋体" w:cs="宋体"/>
          <w:color w:val="000000" w:themeColor="text1"/>
          <w:spacing w:val="16"/>
          <w:sz w:val="23"/>
          <w:szCs w:val="23"/>
          <w14:textFill>
            <w14:solidFill>
              <w14:schemeClr w14:val="tx1"/>
            </w14:solidFill>
          </w14:textFill>
        </w:rPr>
        <w:t>；(参见《企</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业破产法》第31、32、33条)</w:t>
      </w:r>
    </w:p>
    <w:p>
      <w:pPr>
        <w:spacing w:before="107" w:line="262" w:lineRule="auto"/>
        <w:ind w:right="16"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(2)发现应当追回的债务人的董事、监事和高级管理人员利用职权从企业获</w:t>
      </w:r>
      <w:r>
        <w:rPr>
          <w:rFonts w:ascii="宋体" w:hAnsi="宋体" w:eastAsia="宋体" w:cs="宋体"/>
          <w:color w:val="000000" w:themeColor="text1"/>
          <w:spacing w:val="13"/>
          <w:sz w:val="23"/>
          <w:szCs w:val="23"/>
          <w14:textFill>
            <w14:solidFill>
              <w14:schemeClr w14:val="tx1"/>
            </w14:solidFill>
          </w14:textFill>
        </w:rPr>
        <w:t>取的非正</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常收入和侵占的企业财产；(参见《企业破产法》第36条)</w:t>
      </w:r>
    </w:p>
    <w:p>
      <w:pPr>
        <w:spacing w:before="106"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(3)发现破产人有应当供分配的其他财产的。</w:t>
      </w:r>
    </w:p>
    <w:p>
      <w:pPr>
        <w:spacing w:before="78" w:line="400" w:lineRule="exact"/>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position w:val="12"/>
          <w:sz w:val="23"/>
          <w:szCs w:val="23"/>
          <w14:textFill>
            <w14:solidFill>
              <w14:schemeClr w14:val="tx1"/>
            </w14:solidFill>
          </w14:textFill>
        </w:rPr>
        <w:t>如果发现的财产数量不足以支付分配费用的，不再进行追加分配，由人民法院将其</w:t>
      </w:r>
      <w:r>
        <w:rPr>
          <w:rFonts w:ascii="宋体" w:hAnsi="宋体" w:eastAsia="宋体" w:cs="宋体"/>
          <w:color w:val="000000" w:themeColor="text1"/>
          <w:spacing w:val="9"/>
          <w:position w:val="12"/>
          <w:sz w:val="23"/>
          <w:szCs w:val="23"/>
          <w14:textFill>
            <w14:solidFill>
              <w14:schemeClr w14:val="tx1"/>
            </w14:solidFill>
          </w14:textFill>
        </w:rPr>
        <w:t>上</w:t>
      </w:r>
    </w:p>
    <w:p>
      <w:pPr>
        <w:spacing w:before="1"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缴国库。</w:t>
      </w:r>
    </w:p>
    <w:p>
      <w:pPr>
        <w:spacing w:before="285" w:line="222" w:lineRule="auto"/>
        <w:ind w:left="480"/>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27"/>
          <w:sz w:val="23"/>
          <w:szCs w:val="23"/>
          <w14:textFill>
            <w14:solidFill>
              <w14:schemeClr w14:val="tx1"/>
            </w14:solidFill>
          </w14:textFill>
        </w:rPr>
        <w:t>考</w:t>
      </w:r>
      <w:r>
        <w:rPr>
          <w:rFonts w:ascii="黑体" w:hAnsi="黑体" w:eastAsia="黑体" w:cs="黑体"/>
          <w:color w:val="000000" w:themeColor="text1"/>
          <w:spacing w:val="7"/>
          <w:sz w:val="23"/>
          <w:szCs w:val="23"/>
          <w14:textFill>
            <w14:solidFill>
              <w14:schemeClr w14:val="tx1"/>
            </w14:solidFill>
          </w14:textFill>
        </w:rPr>
        <w:t xml:space="preserve"> </w:t>
      </w:r>
      <w:r>
        <w:rPr>
          <w:rFonts w:ascii="黑体" w:hAnsi="黑体" w:eastAsia="黑体" w:cs="黑体"/>
          <w:color w:val="000000" w:themeColor="text1"/>
          <w:spacing w:val="27"/>
          <w:sz w:val="23"/>
          <w:szCs w:val="23"/>
          <w14:textFill>
            <w14:solidFill>
              <w14:schemeClr w14:val="tx1"/>
            </w14:solidFill>
          </w14:textFill>
        </w:rPr>
        <w:t>点</w:t>
      </w:r>
      <w:r>
        <w:rPr>
          <w:rFonts w:ascii="黑体" w:hAnsi="黑体" w:eastAsia="黑体" w:cs="黑体"/>
          <w:color w:val="000000" w:themeColor="text1"/>
          <w:spacing w:val="-3"/>
          <w:sz w:val="23"/>
          <w:szCs w:val="23"/>
          <w14:textFill>
            <w14:solidFill>
              <w14:schemeClr w14:val="tx1"/>
            </w14:solidFill>
          </w14:textFill>
        </w:rPr>
        <w:t xml:space="preserve"> </w:t>
      </w:r>
      <w:r>
        <w:rPr>
          <w:rFonts w:ascii="黑体" w:hAnsi="黑体" w:eastAsia="黑体" w:cs="黑体"/>
          <w:color w:val="000000" w:themeColor="text1"/>
          <w:spacing w:val="27"/>
          <w:sz w:val="23"/>
          <w:szCs w:val="23"/>
          <w14:textFill>
            <w14:solidFill>
              <w14:schemeClr w14:val="tx1"/>
            </w14:solidFill>
          </w14:textFill>
        </w:rPr>
        <w:t>3</w:t>
      </w:r>
      <w:r>
        <w:rPr>
          <w:rFonts w:ascii="黑体" w:hAnsi="黑体" w:eastAsia="黑体" w:cs="黑体"/>
          <w:color w:val="000000" w:themeColor="text1"/>
          <w:spacing w:val="24"/>
          <w:sz w:val="23"/>
          <w:szCs w:val="23"/>
          <w14:textFill>
            <w14:solidFill>
              <w14:schemeClr w14:val="tx1"/>
            </w14:solidFill>
          </w14:textFill>
        </w:rPr>
        <w:t xml:space="preserve">  </w:t>
      </w:r>
      <w:r>
        <w:rPr>
          <w:rFonts w:ascii="黑体" w:hAnsi="黑体" w:eastAsia="黑体" w:cs="黑体"/>
          <w:color w:val="000000" w:themeColor="text1"/>
          <w:spacing w:val="27"/>
          <w:sz w:val="23"/>
          <w:szCs w:val="23"/>
          <w14:textFill>
            <w14:solidFill>
              <w14:schemeClr w14:val="tx1"/>
            </w14:solidFill>
          </w14:textFill>
        </w:rPr>
        <w:t>破产程序的终结</w:t>
      </w:r>
    </w:p>
    <w:p>
      <w:pPr>
        <w:spacing w:before="275" w:line="401" w:lineRule="exact"/>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position w:val="12"/>
          <w:sz w:val="23"/>
          <w:szCs w:val="23"/>
          <w14:textFill>
            <w14:solidFill>
              <w14:schemeClr w14:val="tx1"/>
            </w14:solidFill>
          </w14:textFill>
        </w:rPr>
        <w:t>破产程序终结是指破产程序不可逆转地归于结束。破产程序终结可能意味着破产企业</w:t>
      </w:r>
    </w:p>
    <w:p>
      <w:pPr>
        <w:spacing w:line="220"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法人地位的丧失，也可能是其他结果。终结事由有：</w:t>
      </w:r>
    </w:p>
    <w:p>
      <w:pPr>
        <w:spacing w:before="73" w:line="259" w:lineRule="auto"/>
        <w:ind w:right="19"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1.</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破产宣告前，裁定终结破产程序的法定事由；第三人为债务人提供足额担保或</w:t>
      </w:r>
      <w:r>
        <w:rPr>
          <w:rFonts w:ascii="宋体" w:hAnsi="宋体" w:eastAsia="宋体" w:cs="宋体"/>
          <w:color w:val="000000" w:themeColor="text1"/>
          <w:spacing w:val="14"/>
          <w:sz w:val="23"/>
          <w:szCs w:val="23"/>
          <w14:textFill>
            <w14:solidFill>
              <w14:schemeClr w14:val="tx1"/>
            </w14:solidFill>
          </w14:textFill>
        </w:rPr>
        <w:t>者</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为债务人清偿全部到期债务的；债务人已清偿全部到期债务的；</w:t>
      </w:r>
    </w:p>
    <w:p>
      <w:pPr>
        <w:spacing w:before="95"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2.</w:t>
      </w:r>
      <w:r>
        <w:rPr>
          <w:rFonts w:ascii="宋体" w:hAnsi="宋体" w:eastAsia="宋体" w:cs="宋体"/>
          <w:color w:val="000000" w:themeColor="text1"/>
          <w:spacing w:val="-2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破产人无财产可供分配的；</w:t>
      </w:r>
    </w:p>
    <w:p>
      <w:pPr>
        <w:spacing w:before="99"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3.</w:t>
      </w:r>
      <w:r>
        <w:rPr>
          <w:rFonts w:ascii="宋体" w:hAnsi="宋体" w:eastAsia="宋体" w:cs="宋体"/>
          <w:color w:val="000000" w:themeColor="text1"/>
          <w:spacing w:val="-1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债务人财产不足以清偿破产费用的；</w:t>
      </w:r>
    </w:p>
    <w:p>
      <w:pPr>
        <w:spacing w:before="9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4.</w:t>
      </w:r>
      <w:r>
        <w:rPr>
          <w:rFonts w:ascii="宋体" w:hAnsi="宋体" w:eastAsia="宋体" w:cs="宋体"/>
          <w:color w:val="000000" w:themeColor="text1"/>
          <w:spacing w:val="-18"/>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破产财产分配完毕，管理人提出终结破产程序的申请；</w:t>
      </w:r>
    </w:p>
    <w:p>
      <w:pPr>
        <w:spacing w:before="9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5.</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人民法院受理破产申请后，债务人与全体债权人就债权债务的处理自行达成协议</w:t>
      </w:r>
    </w:p>
    <w:p>
      <w:pPr>
        <w:spacing w:before="98"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的，可以请求人民法院裁定认可，并终结破产程序。</w:t>
      </w:r>
    </w:p>
    <w:p>
      <w:pPr>
        <w:spacing w:before="146" w:line="261" w:lineRule="auto"/>
        <w:ind w:right="61"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人民法院应当自收到管理人终结破产程序的请求之日起15日内作出是否终结破产程</w:t>
      </w:r>
      <w:r>
        <w:rPr>
          <w:rFonts w:ascii="宋体" w:hAnsi="宋体" w:eastAsia="宋体" w:cs="宋体"/>
          <w:color w:val="000000" w:themeColor="text1"/>
          <w:spacing w:val="5"/>
          <w:sz w:val="23"/>
          <w:szCs w:val="23"/>
          <w14:textFill>
            <w14:solidFill>
              <w14:schemeClr w14:val="tx1"/>
            </w14:solidFill>
          </w14:textFill>
        </w:rPr>
        <w:t xml:space="preserve"> 序的裁定。裁定终结的，应当予以公告。</w:t>
      </w:r>
    </w:p>
    <w:p>
      <w:pPr>
        <w:spacing w:before="89" w:line="266" w:lineRule="auto"/>
        <w:ind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sz w:val="23"/>
          <w:szCs w:val="23"/>
          <w14:textFill>
            <w14:solidFill>
              <w14:schemeClr w14:val="tx1"/>
            </w14:solidFill>
          </w14:textFill>
        </w:rPr>
        <w:t>管理人应当自破产程序终结之日起10日内，持人民法院终结破产程序</w:t>
      </w:r>
      <w:r>
        <w:rPr>
          <w:rFonts w:ascii="宋体" w:hAnsi="宋体" w:eastAsia="宋体" w:cs="宋体"/>
          <w:color w:val="000000" w:themeColor="text1"/>
          <w:spacing w:val="17"/>
          <w:sz w:val="23"/>
          <w:szCs w:val="23"/>
          <w14:textFill>
            <w14:solidFill>
              <w14:schemeClr w14:val="tx1"/>
            </w14:solidFill>
          </w14:textFill>
        </w:rPr>
        <w:t>的裁定，向破</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产人的原登记机关办理注销登记。</w:t>
      </w:r>
    </w:p>
    <w:p>
      <w:pPr>
        <w:spacing w:before="89" w:line="258" w:lineRule="auto"/>
        <w:ind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管理人于办理注销登记完毕的次日终止执行职务。</w:t>
      </w:r>
      <w:r>
        <w:rPr>
          <w:rFonts w:ascii="宋体" w:hAnsi="宋体" w:eastAsia="宋体" w:cs="宋体"/>
          <w:color w:val="000000" w:themeColor="text1"/>
          <w:spacing w:val="11"/>
          <w:sz w:val="23"/>
          <w:szCs w:val="23"/>
          <w14:textFill>
            <w14:solidFill>
              <w14:schemeClr w14:val="tx1"/>
            </w14:solidFill>
          </w14:textFill>
        </w:rPr>
        <w:t>但是，存在诉讼或者仲裁未决情况</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24"/>
          <w:sz w:val="23"/>
          <w:szCs w:val="23"/>
          <w14:textFill>
            <w14:solidFill>
              <w14:schemeClr w14:val="tx1"/>
            </w14:solidFill>
          </w14:textFill>
        </w:rPr>
        <w:t>的除外</w:t>
      </w:r>
    </w:p>
    <w:p>
      <w:pPr>
        <w:spacing w:line="287" w:lineRule="auto"/>
        <w:rPr>
          <w:rFonts w:ascii="Arial"/>
          <w:color w:val="000000" w:themeColor="text1"/>
          <w:sz w:val="21"/>
          <w14:textFill>
            <w14:solidFill>
              <w14:schemeClr w14:val="tx1"/>
            </w14:solidFill>
          </w14:textFill>
        </w:rPr>
      </w:pPr>
    </w:p>
    <w:p>
      <w:pPr>
        <w:spacing w:before="108" w:line="219" w:lineRule="auto"/>
        <w:ind w:left="3164"/>
        <w:rPr>
          <w:rFonts w:ascii="宋体" w:hAnsi="宋体" w:eastAsia="宋体" w:cs="宋体"/>
          <w:color w:val="000000" w:themeColor="text1"/>
          <w:sz w:val="33"/>
          <w:szCs w:val="33"/>
          <w14:textFill>
            <w14:solidFill>
              <w14:schemeClr w14:val="tx1"/>
            </w14:solidFill>
          </w14:textFill>
        </w:rPr>
      </w:pPr>
      <w:r>
        <w:rPr>
          <w:rFonts w:ascii="宋体" w:hAnsi="宋体" w:eastAsia="宋体" w:cs="宋体"/>
          <w:b/>
          <w:bCs/>
          <w:color w:val="000000" w:themeColor="text1"/>
          <w:spacing w:val="-2"/>
          <w:sz w:val="33"/>
          <w:szCs w:val="33"/>
          <w14:textFill>
            <w14:solidFill>
              <w14:schemeClr w14:val="tx1"/>
            </w14:solidFill>
          </w14:textFill>
        </w:rPr>
        <w:t>第五节</w:t>
      </w:r>
      <w:r>
        <w:rPr>
          <w:rFonts w:ascii="宋体" w:hAnsi="宋体" w:eastAsia="宋体" w:cs="宋体"/>
          <w:color w:val="000000" w:themeColor="text1"/>
          <w:spacing w:val="31"/>
          <w:sz w:val="33"/>
          <w:szCs w:val="33"/>
          <w14:textFill>
            <w14:solidFill>
              <w14:schemeClr w14:val="tx1"/>
            </w14:solidFill>
          </w14:textFill>
        </w:rPr>
        <w:t xml:space="preserve">  </w:t>
      </w:r>
      <w:r>
        <w:rPr>
          <w:rFonts w:ascii="宋体" w:hAnsi="宋体" w:eastAsia="宋体" w:cs="宋体"/>
          <w:b/>
          <w:bCs/>
          <w:color w:val="000000" w:themeColor="text1"/>
          <w:spacing w:val="-2"/>
          <w:sz w:val="33"/>
          <w:szCs w:val="33"/>
          <w14:textFill>
            <w14:solidFill>
              <w14:schemeClr w14:val="tx1"/>
            </w14:solidFill>
          </w14:textFill>
        </w:rPr>
        <w:t>合</w:t>
      </w:r>
      <w:r>
        <w:rPr>
          <w:rFonts w:ascii="宋体" w:hAnsi="宋体" w:eastAsia="宋体" w:cs="宋体"/>
          <w:color w:val="000000" w:themeColor="text1"/>
          <w:spacing w:val="4"/>
          <w:sz w:val="33"/>
          <w:szCs w:val="33"/>
          <w14:textFill>
            <w14:solidFill>
              <w14:schemeClr w14:val="tx1"/>
            </w14:solidFill>
          </w14:textFill>
        </w:rPr>
        <w:t xml:space="preserve"> </w:t>
      </w:r>
      <w:r>
        <w:rPr>
          <w:rFonts w:ascii="宋体" w:hAnsi="宋体" w:eastAsia="宋体" w:cs="宋体"/>
          <w:b/>
          <w:bCs/>
          <w:color w:val="000000" w:themeColor="text1"/>
          <w:spacing w:val="-2"/>
          <w:sz w:val="33"/>
          <w:szCs w:val="33"/>
          <w14:textFill>
            <w14:solidFill>
              <w14:schemeClr w14:val="tx1"/>
            </w14:solidFill>
          </w14:textFill>
        </w:rPr>
        <w:t>并</w:t>
      </w:r>
      <w:r>
        <w:rPr>
          <w:rFonts w:ascii="宋体" w:hAnsi="宋体" w:eastAsia="宋体" w:cs="宋体"/>
          <w:color w:val="000000" w:themeColor="text1"/>
          <w:spacing w:val="-5"/>
          <w:sz w:val="33"/>
          <w:szCs w:val="33"/>
          <w14:textFill>
            <w14:solidFill>
              <w14:schemeClr w14:val="tx1"/>
            </w14:solidFill>
          </w14:textFill>
        </w:rPr>
        <w:t xml:space="preserve"> </w:t>
      </w:r>
      <w:r>
        <w:rPr>
          <w:rFonts w:ascii="宋体" w:hAnsi="宋体" w:eastAsia="宋体" w:cs="宋体"/>
          <w:b/>
          <w:bCs/>
          <w:color w:val="000000" w:themeColor="text1"/>
          <w:spacing w:val="-2"/>
          <w:sz w:val="33"/>
          <w:szCs w:val="33"/>
          <w14:textFill>
            <w14:solidFill>
              <w14:schemeClr w14:val="tx1"/>
            </w14:solidFill>
          </w14:textFill>
        </w:rPr>
        <w:t>破</w:t>
      </w:r>
      <w:r>
        <w:rPr>
          <w:rFonts w:ascii="宋体" w:hAnsi="宋体" w:eastAsia="宋体" w:cs="宋体"/>
          <w:color w:val="000000" w:themeColor="text1"/>
          <w:spacing w:val="-4"/>
          <w:sz w:val="33"/>
          <w:szCs w:val="33"/>
          <w14:textFill>
            <w14:solidFill>
              <w14:schemeClr w14:val="tx1"/>
            </w14:solidFill>
          </w14:textFill>
        </w:rPr>
        <w:t xml:space="preserve"> </w:t>
      </w:r>
      <w:r>
        <w:rPr>
          <w:rFonts w:ascii="宋体" w:hAnsi="宋体" w:eastAsia="宋体" w:cs="宋体"/>
          <w:b/>
          <w:bCs/>
          <w:color w:val="000000" w:themeColor="text1"/>
          <w:spacing w:val="-2"/>
          <w:sz w:val="33"/>
          <w:szCs w:val="33"/>
          <w14:textFill>
            <w14:solidFill>
              <w14:schemeClr w14:val="tx1"/>
            </w14:solidFill>
          </w14:textFill>
        </w:rPr>
        <w:t>产</w:t>
      </w:r>
    </w:p>
    <w:p>
      <w:pPr>
        <w:spacing w:line="421" w:lineRule="auto"/>
        <w:rPr>
          <w:rFonts w:ascii="Arial"/>
          <w:color w:val="000000" w:themeColor="text1"/>
          <w:sz w:val="21"/>
          <w14:textFill>
            <w14:solidFill>
              <w14:schemeClr w14:val="tx1"/>
            </w14:solidFill>
          </w14:textFill>
        </w:rPr>
      </w:pPr>
    </w:p>
    <w:p>
      <w:pPr>
        <w:spacing w:before="75"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一</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合</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并</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破</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产</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重</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整</w:t>
      </w:r>
      <w:r>
        <w:rPr>
          <w:rFonts w:ascii="宋体" w:hAnsi="宋体" w:eastAsia="宋体" w:cs="宋体"/>
          <w:color w:val="000000" w:themeColor="text1"/>
          <w:spacing w:val="-2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的</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适</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用</w:t>
      </w:r>
    </w:p>
    <w:p>
      <w:pPr>
        <w:spacing w:before="156" w:line="258" w:lineRule="auto"/>
        <w:ind w:right="20"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1.</w:t>
      </w:r>
      <w:r>
        <w:rPr>
          <w:rFonts w:ascii="宋体" w:hAnsi="宋体" w:eastAsia="宋体" w:cs="宋体"/>
          <w:color w:val="000000" w:themeColor="text1"/>
          <w:spacing w:val="-3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人民法院在审理企业破产案件时，应当尊重企业法人人格的独立性，以对关联企</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业成员的破产原因进行单独判断并适用单个破产程序为基本原则。</w:t>
      </w:r>
    </w:p>
    <w:p>
      <w:pPr>
        <w:spacing w:before="96" w:line="272" w:lineRule="auto"/>
        <w:ind w:right="38"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w:t>
      </w:r>
      <w:r>
        <w:rPr>
          <w:rFonts w:ascii="宋体" w:hAnsi="宋体" w:eastAsia="宋体" w:cs="宋体"/>
          <w:color w:val="000000" w:themeColor="text1"/>
          <w:spacing w:val="-4"/>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当关联企业成员之间存在</w:t>
      </w:r>
      <w:r>
        <w:rPr>
          <w:rFonts w:ascii="宋体" w:hAnsi="宋体" w:eastAsia="宋体" w:cs="宋体"/>
          <w:color w:val="000000" w:themeColor="text1"/>
          <w:spacing w:val="14"/>
          <w:sz w:val="23"/>
          <w:szCs w:val="23"/>
          <w:u w:val="single" w:color="auto"/>
          <w14:textFill>
            <w14:solidFill>
              <w14:schemeClr w14:val="tx1"/>
            </w14:solidFill>
          </w14:textFill>
        </w:rPr>
        <w:t>法人人格高度混同、区分各关</w:t>
      </w:r>
      <w:r>
        <w:rPr>
          <w:rFonts w:ascii="宋体" w:hAnsi="宋体" w:eastAsia="宋体" w:cs="宋体"/>
          <w:color w:val="000000" w:themeColor="text1"/>
          <w:spacing w:val="13"/>
          <w:sz w:val="23"/>
          <w:szCs w:val="23"/>
          <w:u w:val="single" w:color="auto"/>
          <w14:textFill>
            <w14:solidFill>
              <w14:schemeClr w14:val="tx1"/>
            </w14:solidFill>
          </w14:textFill>
        </w:rPr>
        <w:t>联企业成员财产的</w:t>
      </w:r>
      <w:r>
        <w:rPr>
          <w:rFonts w:ascii="宋体" w:hAnsi="宋体" w:eastAsia="宋体" w:cs="宋体"/>
          <w:color w:val="000000" w:themeColor="text1"/>
          <w:spacing w:val="13"/>
          <w:sz w:val="23"/>
          <w:szCs w:val="23"/>
          <w14:textFill>
            <w14:solidFill>
              <w14:schemeClr w14:val="tx1"/>
            </w14:solidFill>
          </w14:textFill>
        </w:rPr>
        <w:t>成本过</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高、严重损害债权人公平清偿利益时，</w:t>
      </w:r>
      <w:r>
        <w:rPr>
          <w:rFonts w:ascii="宋体" w:hAnsi="宋体" w:eastAsia="宋体" w:cs="宋体"/>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10"/>
          <w:sz w:val="23"/>
          <w:szCs w:val="23"/>
          <w:u w:val="single" w:color="auto"/>
          <w14:textFill>
            <w14:solidFill>
              <w14:schemeClr w14:val="tx1"/>
            </w14:solidFill>
          </w14:textFill>
        </w:rPr>
        <w:t>可例外适用关联企业实质合并破产</w:t>
      </w:r>
      <w:r>
        <w:rPr>
          <w:rFonts w:ascii="宋体" w:hAnsi="宋体" w:eastAsia="宋体" w:cs="宋体"/>
          <w:color w:val="000000" w:themeColor="text1"/>
          <w:spacing w:val="10"/>
          <w:sz w:val="23"/>
          <w:szCs w:val="23"/>
          <w14:textFill>
            <w14:solidFill>
              <w14:schemeClr w14:val="tx1"/>
            </w14:solidFill>
          </w14:textFill>
        </w:rPr>
        <w:t>/重整</w:t>
      </w:r>
      <w:r>
        <w:rPr>
          <w:rFonts w:ascii="宋体" w:hAnsi="宋体" w:eastAsia="宋体" w:cs="宋体"/>
          <w:color w:val="000000" w:themeColor="text1"/>
          <w:spacing w:val="9"/>
          <w:sz w:val="23"/>
          <w:szCs w:val="23"/>
          <w14:textFill>
            <w14:solidFill>
              <w14:schemeClr w14:val="tx1"/>
            </w14:solidFill>
          </w14:textFill>
        </w:rPr>
        <w:t>方式进行</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
          <w:sz w:val="23"/>
          <w:szCs w:val="23"/>
          <w14:textFill>
            <w14:solidFill>
              <w14:schemeClr w14:val="tx1"/>
            </w14:solidFill>
          </w14:textFill>
        </w:rPr>
        <w:t>审理。</w:t>
      </w:r>
    </w:p>
    <w:p>
      <w:pPr>
        <w:spacing w:before="164"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二</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实</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质</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合</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并</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审</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理</w:t>
      </w:r>
      <w:r>
        <w:rPr>
          <w:rFonts w:ascii="宋体" w:hAnsi="宋体" w:eastAsia="宋体" w:cs="宋体"/>
          <w:color w:val="000000" w:themeColor="text1"/>
          <w:spacing w:val="-3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的</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管</w:t>
      </w:r>
      <w:r>
        <w:rPr>
          <w:rFonts w:ascii="宋体" w:hAnsi="宋体" w:eastAsia="宋体" w:cs="宋体"/>
          <w:color w:val="000000" w:themeColor="text1"/>
          <w:spacing w:val="-5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辖</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原</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则</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与</w:t>
      </w:r>
      <w:r>
        <w:rPr>
          <w:rFonts w:ascii="宋体" w:hAnsi="宋体" w:eastAsia="宋体" w:cs="宋体"/>
          <w:color w:val="000000" w:themeColor="text1"/>
          <w:spacing w:val="-5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冲</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突</w:t>
      </w:r>
      <w:r>
        <w:rPr>
          <w:rFonts w:ascii="宋体" w:hAnsi="宋体" w:eastAsia="宋体" w:cs="宋体"/>
          <w:color w:val="000000" w:themeColor="text1"/>
          <w:spacing w:val="-5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解</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决</w:t>
      </w:r>
    </w:p>
    <w:p>
      <w:pPr>
        <w:spacing w:before="15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w:t>
      </w:r>
      <w:r>
        <w:rPr>
          <w:rFonts w:ascii="宋体" w:hAnsi="宋体" w:eastAsia="宋体" w:cs="宋体"/>
          <w:color w:val="000000" w:themeColor="text1"/>
          <w:spacing w:val="-11"/>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采用实质合并方式审理关联企业破产案件的，应由</w:t>
      </w:r>
      <w:r>
        <w:rPr>
          <w:rFonts w:ascii="宋体" w:hAnsi="宋体" w:eastAsia="宋体" w:cs="宋体"/>
          <w:color w:val="000000" w:themeColor="text1"/>
          <w:spacing w:val="14"/>
          <w:sz w:val="23"/>
          <w:szCs w:val="23"/>
          <w:u w:val="single" w:color="auto"/>
          <w14:textFill>
            <w14:solidFill>
              <w14:schemeClr w14:val="tx1"/>
            </w14:solidFill>
          </w14:textFill>
        </w:rPr>
        <w:t>关联企业中的核心控制企业住</w:t>
      </w:r>
    </w:p>
    <w:p>
      <w:pPr>
        <w:rPr>
          <w:color w:val="000000" w:themeColor="text1"/>
          <w14:textFill>
            <w14:solidFill>
              <w14:schemeClr w14:val="tx1"/>
            </w14:solidFill>
          </w14:textFill>
        </w:rPr>
        <w:sectPr>
          <w:footerReference r:id="rId37" w:type="default"/>
          <w:pgSz w:w="12050" w:h="16940"/>
          <w:pgMar w:top="400" w:right="1329" w:bottom="1042" w:left="1299" w:header="0" w:footer="813" w:gutter="0"/>
          <w:cols w:space="720" w:num="1"/>
        </w:sectPr>
      </w:pPr>
    </w:p>
    <w:p>
      <w:pPr>
        <w:spacing w:line="203" w:lineRule="auto"/>
        <w:ind w:left="2204"/>
        <w:rPr>
          <w:rFonts w:ascii="黑体" w:hAnsi="黑体" w:eastAsia="黑体" w:cs="黑体"/>
          <w:color w:val="000000" w:themeColor="text1"/>
          <w:sz w:val="34"/>
          <w:szCs w:val="34"/>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94080" behindDoc="0" locked="0" layoutInCell="0" allowOverlap="1">
            <wp:simplePos x="0" y="0"/>
            <wp:positionH relativeFrom="page">
              <wp:posOffset>1161415</wp:posOffset>
            </wp:positionH>
            <wp:positionV relativeFrom="page">
              <wp:posOffset>5930265</wp:posOffset>
            </wp:positionV>
            <wp:extent cx="901700" cy="6350"/>
            <wp:effectExtent l="0" t="0" r="0" b="0"/>
            <wp:wrapNone/>
            <wp:docPr id="79" name="IM 79"/>
            <wp:cNvGraphicFramePr/>
            <a:graphic xmlns:a="http://schemas.openxmlformats.org/drawingml/2006/main">
              <a:graphicData uri="http://schemas.openxmlformats.org/drawingml/2006/picture">
                <pic:pic xmlns:pic="http://schemas.openxmlformats.org/drawingml/2006/picture">
                  <pic:nvPicPr>
                    <pic:cNvPr id="79" name="IM 79"/>
                    <pic:cNvPicPr/>
                  </pic:nvPicPr>
                  <pic:blipFill>
                    <a:blip r:embed="rId158"/>
                    <a:stretch>
                      <a:fillRect/>
                    </a:stretch>
                  </pic:blipFill>
                  <pic:spPr>
                    <a:xfrm>
                      <a:off x="0" y="0"/>
                      <a:ext cx="901716" cy="6415"/>
                    </a:xfrm>
                    <a:prstGeom prst="rect">
                      <a:avLst/>
                    </a:prstGeom>
                  </pic:spPr>
                </pic:pic>
              </a:graphicData>
            </a:graphic>
          </wp:anchor>
        </w:drawing>
      </w:r>
      <w:r>
        <w:rPr>
          <w:color w:val="000000" w:themeColor="text1"/>
          <w14:textFill>
            <w14:solidFill>
              <w14:schemeClr w14:val="tx1"/>
            </w14:solidFill>
          </w14:textFill>
        </w:rPr>
        <w:drawing>
          <wp:anchor distT="0" distB="0" distL="0" distR="0" simplePos="0" relativeHeight="251693056" behindDoc="1" locked="0" layoutInCell="1" allowOverlap="1">
            <wp:simplePos x="0" y="0"/>
            <wp:positionH relativeFrom="column">
              <wp:posOffset>1320800</wp:posOffset>
            </wp:positionH>
            <wp:positionV relativeFrom="paragraph">
              <wp:posOffset>-36195</wp:posOffset>
            </wp:positionV>
            <wp:extent cx="3517900" cy="285750"/>
            <wp:effectExtent l="0" t="0" r="0" b="0"/>
            <wp:wrapNone/>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59"/>
                    <a:stretch>
                      <a:fillRect/>
                    </a:stretch>
                  </pic:blipFill>
                  <pic:spPr>
                    <a:xfrm>
                      <a:off x="0" y="0"/>
                      <a:ext cx="3517853" cy="285728"/>
                    </a:xfrm>
                    <a:prstGeom prst="rect">
                      <a:avLst/>
                    </a:prstGeom>
                  </pic:spPr>
                </pic:pic>
              </a:graphicData>
            </a:graphic>
          </wp:anchor>
        </w:drawing>
      </w:r>
      <w:r>
        <w:rPr>
          <w:rFonts w:ascii="黑体" w:hAnsi="黑体" w:eastAsia="黑体" w:cs="黑体"/>
          <w:b/>
          <w:bCs/>
          <w:color w:val="000000" w:themeColor="text1"/>
          <w:spacing w:val="11"/>
          <w:sz w:val="34"/>
          <w:szCs w:val="34"/>
          <w14:textFill>
            <w14:solidFill>
              <w14:schemeClr w14:val="tx1"/>
            </w14:solidFill>
          </w14:textFill>
        </w:rPr>
        <w:t>西法大考资微信(</w:t>
      </w:r>
      <w:r>
        <w:rPr>
          <w:rFonts w:ascii="黑体" w:hAnsi="黑体" w:eastAsia="黑体" w:cs="黑体"/>
          <w:b/>
          <w:bCs/>
          <w:color w:val="000000" w:themeColor="text1"/>
          <w:sz w:val="34"/>
          <w:szCs w:val="34"/>
          <w14:textFill>
            <w14:solidFill>
              <w14:schemeClr w14:val="tx1"/>
            </w14:solidFill>
          </w14:textFill>
        </w:rPr>
        <w:t>QQ</w:t>
      </w:r>
      <w:r>
        <w:rPr>
          <w:rFonts w:ascii="黑体" w:hAnsi="黑体" w:eastAsia="黑体" w:cs="黑体"/>
          <w:b/>
          <w:bCs/>
          <w:color w:val="000000" w:themeColor="text1"/>
          <w:spacing w:val="11"/>
          <w:sz w:val="34"/>
          <w:szCs w:val="34"/>
          <w14:textFill>
            <w14:solidFill>
              <w14:schemeClr w14:val="tx1"/>
            </w14:solidFill>
          </w14:textFill>
        </w:rPr>
        <w:t>):2233200134</w:t>
      </w:r>
    </w:p>
    <w:p>
      <w:pPr>
        <w:spacing w:line="216" w:lineRule="auto"/>
        <w:ind w:right="23"/>
        <w:jc w:val="right"/>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13"/>
          <w:sz w:val="22"/>
          <w:szCs w:val="22"/>
          <w14:textFill>
            <w14:solidFill>
              <w14:schemeClr w14:val="tx1"/>
            </w14:solidFill>
          </w14:textFill>
        </w:rPr>
        <w:t>专题五|企业破产法</w:t>
      </w:r>
    </w:p>
    <w:p>
      <w:pPr>
        <w:spacing w:line="274" w:lineRule="auto"/>
        <w:rPr>
          <w:rFonts w:ascii="Arial"/>
          <w:color w:val="000000" w:themeColor="text1"/>
          <w:sz w:val="21"/>
          <w14:textFill>
            <w14:solidFill>
              <w14:schemeClr w14:val="tx1"/>
            </w14:solidFill>
          </w14:textFill>
        </w:rPr>
      </w:pPr>
    </w:p>
    <w:p>
      <w:pPr>
        <w:spacing w:before="72"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u w:val="single" w:color="auto"/>
          <w14:textFill>
            <w14:solidFill>
              <w14:schemeClr w14:val="tx1"/>
            </w14:solidFill>
          </w14:textFill>
        </w:rPr>
        <w:t>所地</w:t>
      </w:r>
      <w:r>
        <w:rPr>
          <w:rFonts w:ascii="宋体" w:hAnsi="宋体" w:eastAsia="宋体" w:cs="宋体"/>
          <w:color w:val="000000" w:themeColor="text1"/>
          <w:spacing w:val="11"/>
          <w:sz w:val="22"/>
          <w:szCs w:val="22"/>
          <w14:textFill>
            <w14:solidFill>
              <w14:schemeClr w14:val="tx1"/>
            </w14:solidFill>
          </w14:textFill>
        </w:rPr>
        <w:t>人民法院管辖。</w:t>
      </w:r>
    </w:p>
    <w:p>
      <w:pPr>
        <w:spacing w:before="69"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2.</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核心控制企业不明确的，由关联企业主要财产所在地人民法院管辖。</w:t>
      </w:r>
    </w:p>
    <w:p>
      <w:pPr>
        <w:spacing w:before="119" w:line="286" w:lineRule="auto"/>
        <w:ind w:left="459" w:right="6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3.</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多个法院之间对管辖权发生争议的，应当报请共同的</w:t>
      </w:r>
      <w:r>
        <w:rPr>
          <w:rFonts w:ascii="宋体" w:hAnsi="宋体" w:eastAsia="宋体" w:cs="宋体"/>
          <w:color w:val="000000" w:themeColor="text1"/>
          <w:spacing w:val="16"/>
          <w:sz w:val="22"/>
          <w:szCs w:val="22"/>
          <w:u w:val="single" w:color="auto"/>
          <w14:textFill>
            <w14:solidFill>
              <w14:schemeClr w14:val="tx1"/>
            </w14:solidFill>
          </w14:textFill>
        </w:rPr>
        <w:t>上级人民法院指定管辖</w:t>
      </w:r>
      <w:r>
        <w:rPr>
          <w:rFonts w:ascii="宋体" w:hAnsi="宋体" w:eastAsia="宋体" w:cs="宋体"/>
          <w:color w:val="000000" w:themeColor="text1"/>
          <w:spacing w:val="16"/>
          <w:sz w:val="22"/>
          <w:szCs w:val="22"/>
          <w14:textFill>
            <w14:solidFill>
              <w14:schemeClr w14:val="tx1"/>
            </w14:solidFill>
          </w14:textFill>
        </w:rPr>
        <w:t>。</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三</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30"/>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实</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质</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合</w:t>
      </w:r>
      <w:r>
        <w:rPr>
          <w:rFonts w:ascii="宋体" w:hAnsi="宋体" w:eastAsia="宋体" w:cs="宋体"/>
          <w:color w:val="000000" w:themeColor="text1"/>
          <w:spacing w:val="-30"/>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并</w:t>
      </w:r>
      <w:r>
        <w:rPr>
          <w:rFonts w:ascii="宋体" w:hAnsi="宋体" w:eastAsia="宋体" w:cs="宋体"/>
          <w:color w:val="000000" w:themeColor="text1"/>
          <w:spacing w:val="-2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审</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理</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的</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法</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律</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后</w:t>
      </w:r>
      <w:r>
        <w:rPr>
          <w:rFonts w:ascii="宋体" w:hAnsi="宋体" w:eastAsia="宋体" w:cs="宋体"/>
          <w:color w:val="000000" w:themeColor="text1"/>
          <w:spacing w:val="-30"/>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果</w:t>
      </w:r>
    </w:p>
    <w:p>
      <w:pPr>
        <w:spacing w:before="168"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1.</w:t>
      </w:r>
      <w:r>
        <w:rPr>
          <w:rFonts w:ascii="宋体" w:hAnsi="宋体" w:eastAsia="宋体" w:cs="宋体"/>
          <w:color w:val="000000" w:themeColor="text1"/>
          <w:spacing w:val="-4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各关联企业成员之间的债权债务归于消灭。</w:t>
      </w:r>
    </w:p>
    <w:p>
      <w:pPr>
        <w:spacing w:before="109"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2.</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各成员的财产作为合并后</w:t>
      </w:r>
      <w:r>
        <w:rPr>
          <w:rFonts w:ascii="宋体" w:hAnsi="宋体" w:eastAsia="宋体" w:cs="宋体"/>
          <w:color w:val="000000" w:themeColor="text1"/>
          <w:spacing w:val="20"/>
          <w:sz w:val="22"/>
          <w:szCs w:val="22"/>
          <w:u w:val="single" w:color="auto"/>
          <w14:textFill>
            <w14:solidFill>
              <w14:schemeClr w14:val="tx1"/>
            </w14:solidFill>
          </w14:textFill>
        </w:rPr>
        <w:t>统</w:t>
      </w:r>
      <w:r>
        <w:rPr>
          <w:rFonts w:ascii="宋体" w:hAnsi="宋体" w:eastAsia="宋体" w:cs="宋体"/>
          <w:color w:val="000000" w:themeColor="text1"/>
          <w:spacing w:val="-62"/>
          <w:sz w:val="22"/>
          <w:szCs w:val="22"/>
          <w:u w:val="single" w:color="auto"/>
          <w14:textFill>
            <w14:solidFill>
              <w14:schemeClr w14:val="tx1"/>
            </w14:solidFill>
          </w14:textFill>
        </w:rPr>
        <w:t xml:space="preserve"> </w:t>
      </w:r>
      <w:r>
        <w:rPr>
          <w:rFonts w:ascii="宋体" w:hAnsi="宋体" w:eastAsia="宋体" w:cs="宋体"/>
          <w:color w:val="000000" w:themeColor="text1"/>
          <w:spacing w:val="20"/>
          <w:sz w:val="22"/>
          <w:szCs w:val="22"/>
          <w:u w:val="single" w:color="auto"/>
          <w14:textFill>
            <w14:solidFill>
              <w14:schemeClr w14:val="tx1"/>
            </w14:solidFill>
          </w14:textFill>
        </w:rPr>
        <w:t>一</w:t>
      </w:r>
      <w:r>
        <w:rPr>
          <w:rFonts w:ascii="宋体" w:hAnsi="宋体" w:eastAsia="宋体" w:cs="宋体"/>
          <w:color w:val="000000" w:themeColor="text1"/>
          <w:spacing w:val="-48"/>
          <w:sz w:val="22"/>
          <w:szCs w:val="22"/>
          <w:u w:val="single" w:color="auto"/>
          <w14:textFill>
            <w14:solidFill>
              <w14:schemeClr w14:val="tx1"/>
            </w14:solidFill>
          </w14:textFill>
        </w:rPr>
        <w:t xml:space="preserve"> </w:t>
      </w:r>
      <w:r>
        <w:rPr>
          <w:rFonts w:ascii="宋体" w:hAnsi="宋体" w:eastAsia="宋体" w:cs="宋体"/>
          <w:color w:val="000000" w:themeColor="text1"/>
          <w:spacing w:val="20"/>
          <w:sz w:val="22"/>
          <w:szCs w:val="22"/>
          <w:u w:val="single" w:color="auto"/>
          <w14:textFill>
            <w14:solidFill>
              <w14:schemeClr w14:val="tx1"/>
            </w14:solidFill>
          </w14:textFill>
        </w:rPr>
        <w:t>的破产财产</w:t>
      </w:r>
      <w:r>
        <w:rPr>
          <w:rFonts w:ascii="宋体" w:hAnsi="宋体" w:eastAsia="宋体" w:cs="宋体"/>
          <w:color w:val="000000" w:themeColor="text1"/>
          <w:spacing w:val="20"/>
          <w:sz w:val="22"/>
          <w:szCs w:val="22"/>
          <w14:textFill>
            <w14:solidFill>
              <w14:schemeClr w14:val="tx1"/>
            </w14:solidFill>
          </w14:textFill>
        </w:rPr>
        <w:t>，由各成员的债权人在</w:t>
      </w:r>
      <w:r>
        <w:rPr>
          <w:rFonts w:ascii="宋体" w:hAnsi="宋体" w:eastAsia="宋体" w:cs="宋体"/>
          <w:color w:val="000000" w:themeColor="text1"/>
          <w:spacing w:val="20"/>
          <w:sz w:val="22"/>
          <w:szCs w:val="22"/>
          <w:u w:val="single" w:color="auto"/>
          <w14:textFill>
            <w14:solidFill>
              <w14:schemeClr w14:val="tx1"/>
            </w14:solidFill>
          </w14:textFill>
        </w:rPr>
        <w:t>同</w:t>
      </w:r>
      <w:r>
        <w:rPr>
          <w:rFonts w:ascii="宋体" w:hAnsi="宋体" w:eastAsia="宋体" w:cs="宋体"/>
          <w:color w:val="000000" w:themeColor="text1"/>
          <w:spacing w:val="-58"/>
          <w:sz w:val="22"/>
          <w:szCs w:val="22"/>
          <w:u w:val="single" w:color="auto"/>
          <w14:textFill>
            <w14:solidFill>
              <w14:schemeClr w14:val="tx1"/>
            </w14:solidFill>
          </w14:textFill>
        </w:rPr>
        <w:t xml:space="preserve"> </w:t>
      </w:r>
      <w:r>
        <w:rPr>
          <w:rFonts w:ascii="宋体" w:hAnsi="宋体" w:eastAsia="宋体" w:cs="宋体"/>
          <w:color w:val="000000" w:themeColor="text1"/>
          <w:spacing w:val="20"/>
          <w:sz w:val="22"/>
          <w:szCs w:val="22"/>
          <w:u w:val="single" w:color="auto"/>
          <w14:textFill>
            <w14:solidFill>
              <w14:schemeClr w14:val="tx1"/>
            </w14:solidFill>
          </w14:textFill>
        </w:rPr>
        <w:t>一</w:t>
      </w:r>
      <w:r>
        <w:rPr>
          <w:rFonts w:ascii="宋体" w:hAnsi="宋体" w:eastAsia="宋体" w:cs="宋体"/>
          <w:color w:val="000000" w:themeColor="text1"/>
          <w:spacing w:val="-62"/>
          <w:sz w:val="22"/>
          <w:szCs w:val="22"/>
          <w:u w:val="single" w:color="auto"/>
          <w14:textFill>
            <w14:solidFill>
              <w14:schemeClr w14:val="tx1"/>
            </w14:solidFill>
          </w14:textFill>
        </w:rPr>
        <w:t xml:space="preserve"> </w:t>
      </w:r>
      <w:r>
        <w:rPr>
          <w:rFonts w:ascii="宋体" w:hAnsi="宋体" w:eastAsia="宋体" w:cs="宋体"/>
          <w:color w:val="000000" w:themeColor="text1"/>
          <w:spacing w:val="20"/>
          <w:sz w:val="22"/>
          <w:szCs w:val="22"/>
          <w:u w:val="single" w:color="auto"/>
          <w14:textFill>
            <w14:solidFill>
              <w14:schemeClr w14:val="tx1"/>
            </w14:solidFill>
          </w14:textFill>
        </w:rPr>
        <w:t>程</w:t>
      </w:r>
      <w:r>
        <w:rPr>
          <w:rFonts w:ascii="宋体" w:hAnsi="宋体" w:eastAsia="宋体" w:cs="宋体"/>
          <w:color w:val="000000" w:themeColor="text1"/>
          <w:spacing w:val="19"/>
          <w:sz w:val="22"/>
          <w:szCs w:val="22"/>
          <w:u w:val="single" w:color="auto"/>
          <w14:textFill>
            <w14:solidFill>
              <w14:schemeClr w14:val="tx1"/>
            </w14:solidFill>
          </w14:textFill>
        </w:rPr>
        <w:t>序中按照</w:t>
      </w:r>
    </w:p>
    <w:p>
      <w:pPr>
        <w:spacing w:before="110" w:line="22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7"/>
          <w:sz w:val="22"/>
          <w:szCs w:val="22"/>
          <w:u w:val="single" w:color="auto"/>
          <w14:textFill>
            <w14:solidFill>
              <w14:schemeClr w14:val="tx1"/>
            </w14:solidFill>
          </w14:textFill>
        </w:rPr>
        <w:t>法定顺序公平受偿</w:t>
      </w:r>
    </w:p>
    <w:p>
      <w:pPr>
        <w:spacing w:before="107" w:line="265" w:lineRule="auto"/>
        <w:ind w:right="36"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3.</w:t>
      </w:r>
      <w:r>
        <w:rPr>
          <w:rFonts w:ascii="宋体" w:hAnsi="宋体" w:eastAsia="宋体" w:cs="宋体"/>
          <w:color w:val="000000" w:themeColor="text1"/>
          <w:spacing w:val="-5"/>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债权人、债务人对债权表记载的债权有异议的，可通过债权异议程序处理；仍不</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能确认的，可通过诉讼确认债权。</w:t>
      </w:r>
    </w:p>
    <w:p>
      <w:pPr>
        <w:spacing w:before="108" w:line="265" w:lineRule="auto"/>
        <w:ind w:right="89" w:firstLine="3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4.</w:t>
      </w:r>
      <w:r>
        <w:rPr>
          <w:rFonts w:ascii="宋体" w:hAnsi="宋体" w:eastAsia="宋体" w:cs="宋体"/>
          <w:color w:val="000000" w:themeColor="text1"/>
          <w:spacing w:val="67"/>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采用实质合并方式进行重整的，重整计划草案中应当制定统一</w:t>
      </w:r>
      <w:r>
        <w:rPr>
          <w:rFonts w:ascii="宋体" w:hAnsi="宋体" w:eastAsia="宋体" w:cs="宋体"/>
          <w:color w:val="000000" w:themeColor="text1"/>
          <w:spacing w:val="-58"/>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的债</w:t>
      </w:r>
      <w:r>
        <w:rPr>
          <w:rFonts w:ascii="宋体" w:hAnsi="宋体" w:eastAsia="宋体" w:cs="宋体"/>
          <w:color w:val="000000" w:themeColor="text1"/>
          <w:spacing w:val="21"/>
          <w:sz w:val="22"/>
          <w:szCs w:val="22"/>
          <w14:textFill>
            <w14:solidFill>
              <w14:schemeClr w14:val="tx1"/>
            </w14:solidFill>
          </w14:textFill>
        </w:rPr>
        <w:t>权分类、债权</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调整和债权受偿方案。</w:t>
      </w:r>
    </w:p>
    <w:p>
      <w:pPr>
        <w:spacing w:before="109"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四</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实</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质</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合</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并</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审</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理</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后</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的</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企</w:t>
      </w:r>
      <w:r>
        <w:rPr>
          <w:rFonts w:ascii="宋体" w:hAnsi="宋体" w:eastAsia="宋体" w:cs="宋体"/>
          <w:color w:val="000000" w:themeColor="text1"/>
          <w:spacing w:val="-38"/>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业</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成</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员</w:t>
      </w:r>
      <w:r>
        <w:rPr>
          <w:rFonts w:ascii="宋体" w:hAnsi="宋体" w:eastAsia="宋体" w:cs="宋体"/>
          <w:color w:val="000000" w:themeColor="text1"/>
          <w:spacing w:val="-38"/>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存</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续</w:t>
      </w:r>
    </w:p>
    <w:p>
      <w:pPr>
        <w:spacing w:before="229" w:line="381" w:lineRule="exact"/>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0"/>
          <w:position w:val="12"/>
          <w:sz w:val="22"/>
          <w:szCs w:val="22"/>
          <w14:textFill>
            <w14:solidFill>
              <w14:schemeClr w14:val="tx1"/>
            </w14:solidFill>
          </w14:textFill>
        </w:rPr>
        <w:t>1.</w:t>
      </w:r>
      <w:r>
        <w:rPr>
          <w:rFonts w:ascii="宋体" w:hAnsi="宋体" w:eastAsia="宋体" w:cs="宋体"/>
          <w:color w:val="000000" w:themeColor="text1"/>
          <w:spacing w:val="19"/>
          <w:position w:val="12"/>
          <w:sz w:val="22"/>
          <w:szCs w:val="22"/>
          <w14:textFill>
            <w14:solidFill>
              <w14:schemeClr w14:val="tx1"/>
            </w14:solidFill>
          </w14:textFill>
        </w:rPr>
        <w:t xml:space="preserve"> </w:t>
      </w:r>
      <w:r>
        <w:rPr>
          <w:rFonts w:ascii="宋体" w:hAnsi="宋体" w:eastAsia="宋体" w:cs="宋体"/>
          <w:color w:val="000000" w:themeColor="text1"/>
          <w:spacing w:val="30"/>
          <w:position w:val="12"/>
          <w:sz w:val="22"/>
          <w:szCs w:val="22"/>
          <w14:textFill>
            <w14:solidFill>
              <w14:schemeClr w14:val="tx1"/>
            </w14:solidFill>
          </w14:textFill>
        </w:rPr>
        <w:t>适用实质合并规则进行破产清算的，破产程序终结后各关联企业成员均应予以</w:t>
      </w:r>
    </w:p>
    <w:p>
      <w:pPr>
        <w:spacing w:before="1" w:line="22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6"/>
          <w:sz w:val="22"/>
          <w:szCs w:val="22"/>
          <w14:textFill>
            <w14:solidFill>
              <w14:schemeClr w14:val="tx1"/>
            </w14:solidFill>
          </w14:textFill>
        </w:rPr>
        <w:t>注销。</w:t>
      </w:r>
    </w:p>
    <w:p>
      <w:pPr>
        <w:spacing w:before="116" w:line="319" w:lineRule="auto"/>
        <w:ind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2.</w:t>
      </w:r>
      <w:r>
        <w:rPr>
          <w:rFonts w:ascii="宋体" w:hAnsi="宋体" w:eastAsia="宋体" w:cs="宋体"/>
          <w:color w:val="000000" w:themeColor="text1"/>
          <w:spacing w:val="49"/>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适用实质合并规则进行和解或重整的，各关联企业原则上应当</w:t>
      </w:r>
      <w:r>
        <w:rPr>
          <w:rFonts w:ascii="宋体" w:hAnsi="宋体" w:eastAsia="宋体" w:cs="宋体"/>
          <w:color w:val="000000" w:themeColor="text1"/>
          <w:spacing w:val="22"/>
          <w:sz w:val="22"/>
          <w:szCs w:val="22"/>
          <w:u w:val="single" w:color="auto"/>
          <w14:textFill>
            <w14:solidFill>
              <w14:schemeClr w14:val="tx1"/>
            </w14:solidFill>
          </w14:textFill>
        </w:rPr>
        <w:t>合并为</w:t>
      </w:r>
      <w:r>
        <w:rPr>
          <w:rFonts w:ascii="宋体" w:hAnsi="宋体" w:eastAsia="宋体" w:cs="宋体"/>
          <w:color w:val="000000" w:themeColor="text1"/>
          <w:spacing w:val="-61"/>
          <w:sz w:val="22"/>
          <w:szCs w:val="22"/>
          <w:u w:val="single" w:color="auto"/>
          <w14:textFill>
            <w14:solidFill>
              <w14:schemeClr w14:val="tx1"/>
            </w14:solidFill>
          </w14:textFill>
        </w:rPr>
        <w:t xml:space="preserve"> </w:t>
      </w:r>
      <w:r>
        <w:rPr>
          <w:rFonts w:ascii="宋体" w:hAnsi="宋体" w:eastAsia="宋体" w:cs="宋体"/>
          <w:color w:val="000000" w:themeColor="text1"/>
          <w:spacing w:val="22"/>
          <w:sz w:val="22"/>
          <w:szCs w:val="22"/>
          <w:u w:val="single" w:color="auto"/>
          <w14:textFill>
            <w14:solidFill>
              <w14:schemeClr w14:val="tx1"/>
            </w14:solidFill>
          </w14:textFill>
        </w:rPr>
        <w:t>一</w:t>
      </w:r>
      <w:r>
        <w:rPr>
          <w:rFonts w:ascii="宋体" w:hAnsi="宋体" w:eastAsia="宋体" w:cs="宋体"/>
          <w:color w:val="000000" w:themeColor="text1"/>
          <w:spacing w:val="-66"/>
          <w:sz w:val="22"/>
          <w:szCs w:val="22"/>
          <w:u w:val="single" w:color="auto"/>
          <w14:textFill>
            <w14:solidFill>
              <w14:schemeClr w14:val="tx1"/>
            </w14:solidFill>
          </w14:textFill>
        </w:rPr>
        <w:t xml:space="preserve"> </w:t>
      </w:r>
      <w:r>
        <w:rPr>
          <w:rFonts w:ascii="宋体" w:hAnsi="宋体" w:eastAsia="宋体" w:cs="宋体"/>
          <w:color w:val="000000" w:themeColor="text1"/>
          <w:spacing w:val="22"/>
          <w:sz w:val="22"/>
          <w:szCs w:val="22"/>
          <w:u w:val="single" w:color="auto"/>
          <w14:textFill>
            <w14:solidFill>
              <w14:schemeClr w14:val="tx1"/>
            </w14:solidFill>
          </w14:textFill>
        </w:rPr>
        <w:t>个企业</w:t>
      </w:r>
      <w:r>
        <w:rPr>
          <w:rFonts w:ascii="宋体" w:hAnsi="宋体" w:eastAsia="宋体" w:cs="宋体"/>
          <w:color w:val="000000" w:themeColor="text1"/>
          <w:spacing w:val="22"/>
          <w:sz w:val="22"/>
          <w:szCs w:val="22"/>
          <w14:textFill>
            <w14:solidFill>
              <w14:schemeClr w14:val="tx1"/>
            </w14:solidFill>
          </w14:textFill>
        </w:rPr>
        <w:t>。</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根据和解协议或重整计划，确有需要保持个别</w:t>
      </w:r>
      <w:r>
        <w:rPr>
          <w:rFonts w:ascii="宋体" w:hAnsi="宋体" w:eastAsia="宋体" w:cs="宋体"/>
          <w:color w:val="000000" w:themeColor="text1"/>
          <w:spacing w:val="21"/>
          <w:sz w:val="22"/>
          <w:szCs w:val="22"/>
          <w14:textFill>
            <w14:solidFill>
              <w14:schemeClr w14:val="tx1"/>
            </w14:solidFill>
          </w14:textFill>
        </w:rPr>
        <w:t>企业独立的，应当依照企业分立的有关规则</w:t>
      </w:r>
    </w:p>
    <w:p>
      <w:pPr>
        <w:spacing w:line="22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7"/>
          <w:sz w:val="22"/>
          <w:szCs w:val="22"/>
          <w14:textFill>
            <w14:solidFill>
              <w14:schemeClr w14:val="tx1"/>
            </w14:solidFill>
          </w14:textFill>
        </w:rPr>
        <w:t>单独处理。</w:t>
      </w:r>
    </w:p>
    <w:p>
      <w:pPr>
        <w:spacing w:before="118" w:line="285" w:lineRule="auto"/>
        <w:ind w:right="75"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特别提示，本部分内容作为《全国法院破产审判工作会议纪要》的内容，代表了司</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法裁判观点，不具有法律、法规或司法解释的地位。可用于客观题题目判断和主观题题目</w:t>
      </w:r>
      <w:r>
        <w:rPr>
          <w:rFonts w:ascii="宋体" w:hAnsi="宋体" w:eastAsia="宋体" w:cs="宋体"/>
          <w:color w:val="000000" w:themeColor="text1"/>
          <w:spacing w:val="11"/>
          <w:sz w:val="22"/>
          <w:szCs w:val="22"/>
          <w14:textFill>
            <w14:solidFill>
              <w14:schemeClr w14:val="tx1"/>
            </w14:solidFill>
          </w14:textFill>
        </w:rPr>
        <w:t xml:space="preserve"> </w:t>
      </w:r>
      <w:r>
        <w:rPr>
          <w:rFonts w:ascii="宋体" w:hAnsi="宋体" w:eastAsia="宋体" w:cs="宋体"/>
          <w:color w:val="000000" w:themeColor="text1"/>
          <w:spacing w:val="8"/>
          <w:sz w:val="22"/>
          <w:szCs w:val="22"/>
          <w14:textFill>
            <w14:solidFill>
              <w14:schemeClr w14:val="tx1"/>
            </w14:solidFill>
          </w14:textFill>
        </w:rPr>
        <w:t>论理的依据。</w:t>
      </w:r>
    </w:p>
    <w:p>
      <w:pPr>
        <w:spacing w:line="426" w:lineRule="auto"/>
        <w:rPr>
          <w:rFonts w:ascii="Arial"/>
          <w:color w:val="000000" w:themeColor="text1"/>
          <w:sz w:val="21"/>
          <w14:textFill>
            <w14:solidFill>
              <w14:schemeClr w14:val="tx1"/>
            </w14:solidFill>
          </w14:textFill>
        </w:rPr>
      </w:pPr>
    </w:p>
    <w:p>
      <w:pPr>
        <w:spacing w:before="72" w:line="222" w:lineRule="auto"/>
        <w:ind w:left="979"/>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2"/>
          <w:sz w:val="22"/>
          <w:szCs w:val="22"/>
          <w14:textFill>
            <w14:solidFill>
              <w14:schemeClr w14:val="tx1"/>
            </w14:solidFill>
          </w14:textFill>
        </w:rPr>
        <w:t>本专题小结</w:t>
      </w:r>
    </w:p>
    <w:p>
      <w:pPr>
        <w:spacing w:before="264" w:line="288" w:lineRule="auto"/>
        <w:ind w:left="289" w:right="308" w:firstLine="570"/>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本专题以总则部分最为重要，尤其是破产受理的法律后果、债务人财产(包括</w:t>
      </w:r>
      <w:r>
        <w:rPr>
          <w:rFonts w:ascii="宋体" w:hAnsi="宋体" w:eastAsia="宋体" w:cs="宋体"/>
          <w:color w:val="000000" w:themeColor="text1"/>
          <w:spacing w:val="11"/>
          <w:sz w:val="22"/>
          <w:szCs w:val="22"/>
          <w14:textFill>
            <w14:solidFill>
              <w14:schemeClr w14:val="tx1"/>
            </w14:solidFill>
          </w14:textFill>
        </w:rPr>
        <w:t xml:space="preserve"> </w:t>
      </w:r>
      <w:r>
        <w:rPr>
          <w:rFonts w:ascii="宋体" w:hAnsi="宋体" w:eastAsia="宋体" w:cs="宋体"/>
          <w:color w:val="000000" w:themeColor="text1"/>
          <w:spacing w:val="30"/>
          <w:sz w:val="22"/>
          <w:szCs w:val="22"/>
          <w14:textFill>
            <w14:solidFill>
              <w14:schemeClr w14:val="tx1"/>
            </w14:solidFill>
          </w14:textFill>
        </w:rPr>
        <w:t>债务人财产范围、藏销权、取回权、追回权、抵销权)、</w:t>
      </w:r>
      <w:r>
        <w:rPr>
          <w:rFonts w:ascii="宋体" w:hAnsi="宋体" w:eastAsia="宋体" w:cs="宋体"/>
          <w:color w:val="000000" w:themeColor="text1"/>
          <w:spacing w:val="29"/>
          <w:sz w:val="22"/>
          <w:szCs w:val="22"/>
          <w14:textFill>
            <w14:solidFill>
              <w14:schemeClr w14:val="tx1"/>
            </w14:solidFill>
          </w14:textFill>
        </w:rPr>
        <w:t>破产债权(此部分为《破</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2"/>
          <w:sz w:val="22"/>
          <w:szCs w:val="22"/>
          <w14:textFill>
            <w14:solidFill>
              <w14:schemeClr w14:val="tx1"/>
            </w14:solidFill>
          </w14:textFill>
        </w:rPr>
        <w:t>产法司法解释三》聚焦之处),需要结合《企业破产法》及《破产法司法解</w:t>
      </w:r>
      <w:r>
        <w:rPr>
          <w:rFonts w:ascii="宋体" w:hAnsi="宋体" w:eastAsia="宋体" w:cs="宋体"/>
          <w:color w:val="000000" w:themeColor="text1"/>
          <w:spacing w:val="31"/>
          <w:sz w:val="22"/>
          <w:szCs w:val="22"/>
          <w14:textFill>
            <w14:solidFill>
              <w14:schemeClr w14:val="tx1"/>
            </w14:solidFill>
          </w14:textFill>
        </w:rPr>
        <w:t>释二》</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《破产法司法解释三》的相关规定深入理解，分则部分</w:t>
      </w:r>
      <w:r>
        <w:rPr>
          <w:rFonts w:ascii="宋体" w:hAnsi="宋体" w:eastAsia="宋体" w:cs="宋体"/>
          <w:color w:val="000000" w:themeColor="text1"/>
          <w:spacing w:val="19"/>
          <w:sz w:val="22"/>
          <w:szCs w:val="22"/>
          <w14:textFill>
            <w14:solidFill>
              <w14:schemeClr w14:val="tx1"/>
            </w14:solidFill>
          </w14:textFill>
        </w:rPr>
        <w:t>，以重整程序最为重要。</w:t>
      </w:r>
    </w:p>
    <w:p>
      <w:pPr>
        <w:rPr>
          <w:color w:val="000000" w:themeColor="text1"/>
          <w14:textFill>
            <w14:solidFill>
              <w14:schemeClr w14:val="tx1"/>
            </w14:solidFill>
          </w14:textFill>
        </w:rPr>
        <w:sectPr>
          <w:footerReference r:id="rId38" w:type="default"/>
          <w:pgSz w:w="11900" w:h="16840"/>
          <w:pgMar w:top="387" w:right="1362" w:bottom="938" w:left="1090" w:header="0" w:footer="799" w:gutter="0"/>
          <w:cols w:space="720" w:num="1"/>
        </w:sectPr>
      </w:pPr>
    </w:p>
    <w:p>
      <w:pPr>
        <w:spacing w:line="449" w:lineRule="exact"/>
        <w:ind w:firstLine="183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568" o:spid="_x0000_s1568" o:spt="203" style="height:22.5pt;width:277pt;" coordsize="5540,450">
            <o:lock v:ext="edit"/>
            <v:shape id="_x0000_s1569" o:spid="_x0000_s1569" o:spt="75" type="#_x0000_t75" style="position:absolute;left:0;top:0;height:450;width:5540;" filled="f" stroked="f" coordsize="21600,21600">
              <v:path/>
              <v:fill on="f" focussize="0,0"/>
              <v:stroke on="f"/>
              <v:imagedata r:id="rId160" o:title=""/>
              <o:lock v:ext="edit" aspectratio="t"/>
            </v:shape>
            <v:shape id="_x0000_s1570" o:spid="_x0000_s1570" o:spt="202" type="#_x0000_t202" style="position:absolute;left:-20;top:-20;height:552;width:5580;" filled="f" stroked="f" coordsize="21600,21600">
              <v:path/>
              <v:fill on="f" focussize="0,0"/>
              <v:stroke on="f"/>
              <v:imagedata o:title=""/>
              <o:lock v:ext="edit" aspectratio="f"/>
              <v:textbox inset="0mm,0mm,0mm,0mm">
                <w:txbxContent>
                  <w:p>
                    <w:pPr>
                      <w:spacing w:before="81" w:line="222" w:lineRule="auto"/>
                      <w:ind w:left="119"/>
                      <w:rPr>
                        <w:rFonts w:ascii="黑体" w:hAnsi="黑体" w:eastAsia="黑体" w:cs="黑体"/>
                        <w:sz w:val="34"/>
                        <w:szCs w:val="34"/>
                      </w:rPr>
                    </w:pPr>
                    <w:r>
                      <w:rPr>
                        <w:rFonts w:ascii="黑体" w:hAnsi="黑体" w:eastAsia="黑体" w:cs="黑体"/>
                        <w:spacing w:val="15"/>
                        <w:sz w:val="34"/>
                        <w:szCs w:val="34"/>
                      </w:rPr>
                      <w:t>西法大考资微信(</w:t>
                    </w:r>
                    <w:r>
                      <w:rPr>
                        <w:rFonts w:ascii="黑体" w:hAnsi="黑体" w:eastAsia="黑体" w:cs="黑体"/>
                        <w:sz w:val="34"/>
                        <w:szCs w:val="34"/>
                      </w:rPr>
                      <w:t>QQ</w:t>
                    </w:r>
                    <w:r>
                      <w:rPr>
                        <w:rFonts w:ascii="黑体" w:hAnsi="黑体" w:eastAsia="黑体" w:cs="黑体"/>
                        <w:spacing w:val="15"/>
                        <w:sz w:val="34"/>
                        <w:szCs w:val="34"/>
                      </w:rPr>
                      <w:t>):2233200134</w:t>
                    </w:r>
                  </w:p>
                </w:txbxContent>
              </v:textbox>
            </v:shape>
            <w10:wrap type="none"/>
            <w10:anchorlock/>
          </v:group>
        </w:pict>
      </w:r>
    </w:p>
    <w:p>
      <w:pPr>
        <w:spacing w:line="264" w:lineRule="auto"/>
        <w:rPr>
          <w:rFonts w:ascii="Arial"/>
          <w:color w:val="000000" w:themeColor="text1"/>
          <w:sz w:val="21"/>
          <w14:textFill>
            <w14:solidFill>
              <w14:schemeClr w14:val="tx1"/>
            </w14:solidFill>
          </w14:textFill>
        </w:rPr>
      </w:pPr>
    </w:p>
    <w:p>
      <w:pPr>
        <w:spacing w:line="264" w:lineRule="auto"/>
        <w:rPr>
          <w:rFonts w:ascii="Arial"/>
          <w:color w:val="000000" w:themeColor="text1"/>
          <w:sz w:val="21"/>
          <w14:textFill>
            <w14:solidFill>
              <w14:schemeClr w14:val="tx1"/>
            </w14:solidFill>
          </w14:textFill>
        </w:rPr>
      </w:pPr>
    </w:p>
    <w:p>
      <w:pPr>
        <w:spacing w:line="265" w:lineRule="auto"/>
        <w:rPr>
          <w:rFonts w:ascii="Arial"/>
          <w:color w:val="000000" w:themeColor="text1"/>
          <w:sz w:val="21"/>
          <w14:textFill>
            <w14:solidFill>
              <w14:schemeClr w14:val="tx1"/>
            </w14:solidFill>
          </w14:textFill>
        </w:rPr>
      </w:pPr>
    </w:p>
    <w:p>
      <w:pPr>
        <w:spacing w:line="265" w:lineRule="auto"/>
        <w:rPr>
          <w:rFonts w:ascii="Arial"/>
          <w:color w:val="000000" w:themeColor="text1"/>
          <w:sz w:val="21"/>
          <w14:textFill>
            <w14:solidFill>
              <w14:schemeClr w14:val="tx1"/>
            </w14:solidFill>
          </w14:textFill>
        </w:rPr>
      </w:pPr>
    </w:p>
    <w:p>
      <w:pPr>
        <w:spacing w:line="265" w:lineRule="auto"/>
        <w:rPr>
          <w:rFonts w:ascii="Arial"/>
          <w:color w:val="000000" w:themeColor="text1"/>
          <w:sz w:val="21"/>
          <w14:textFill>
            <w14:solidFill>
              <w14:schemeClr w14:val="tx1"/>
            </w14:solidFill>
          </w14:textFill>
        </w:rPr>
      </w:pPr>
    </w:p>
    <w:p>
      <w:pPr>
        <w:spacing w:line="265" w:lineRule="auto"/>
        <w:rPr>
          <w:rFonts w:ascii="Arial"/>
          <w:color w:val="000000" w:themeColor="text1"/>
          <w:sz w:val="21"/>
          <w14:textFill>
            <w14:solidFill>
              <w14:schemeClr w14:val="tx1"/>
            </w14:solidFill>
          </w14:textFill>
        </w:rPr>
      </w:pPr>
    </w:p>
    <w:p>
      <w:pPr>
        <w:spacing w:before="111" w:line="222" w:lineRule="auto"/>
        <w:ind w:left="2544"/>
        <w:rPr>
          <w:rFonts w:ascii="黑体" w:hAnsi="黑体" w:eastAsia="黑体" w:cs="黑体"/>
          <w:color w:val="000000" w:themeColor="text1"/>
          <w:sz w:val="34"/>
          <w:szCs w:val="34"/>
          <w14:textFill>
            <w14:solidFill>
              <w14:schemeClr w14:val="tx1"/>
            </w14:solidFill>
          </w14:textFill>
        </w:rPr>
      </w:pPr>
      <w:r>
        <w:rPr>
          <w:rFonts w:ascii="黑体" w:hAnsi="黑体" w:eastAsia="黑体" w:cs="黑体"/>
          <w:b/>
          <w:bCs/>
          <w:color w:val="000000" w:themeColor="text1"/>
          <w:spacing w:val="-8"/>
          <w:sz w:val="34"/>
          <w:szCs w:val="34"/>
          <w14:textFill>
            <w14:solidFill>
              <w14:schemeClr w14:val="tx1"/>
            </w14:solidFill>
          </w14:textFill>
        </w:rPr>
        <w:t>专题</w:t>
      </w:r>
      <w:r>
        <w:rPr>
          <w:rFonts w:ascii="黑体" w:hAnsi="黑体" w:eastAsia="黑体" w:cs="黑体"/>
          <w:color w:val="000000" w:themeColor="text1"/>
          <w:spacing w:val="-52"/>
          <w:sz w:val="34"/>
          <w:szCs w:val="34"/>
          <w14:textFill>
            <w14:solidFill>
              <w14:schemeClr w14:val="tx1"/>
            </w14:solidFill>
          </w14:textFill>
        </w:rPr>
        <w:t xml:space="preserve"> </w:t>
      </w:r>
      <w:r>
        <w:rPr>
          <w:rFonts w:ascii="黑体" w:hAnsi="黑体" w:eastAsia="黑体" w:cs="黑体"/>
          <w:b/>
          <w:bCs/>
          <w:color w:val="000000" w:themeColor="text1"/>
          <w:spacing w:val="-8"/>
          <w:sz w:val="34"/>
          <w:szCs w:val="34"/>
          <w14:textFill>
            <w14:solidFill>
              <w14:schemeClr w14:val="tx1"/>
            </w14:solidFill>
          </w14:textFill>
        </w:rPr>
        <w:t>六</w:t>
      </w:r>
    </w:p>
    <w:p>
      <w:pPr>
        <w:spacing w:before="91" w:line="222" w:lineRule="auto"/>
        <w:ind w:left="2566"/>
        <w:rPr>
          <w:rFonts w:ascii="黑体" w:hAnsi="黑体" w:eastAsia="黑体" w:cs="黑体"/>
          <w:color w:val="000000" w:themeColor="text1"/>
          <w:sz w:val="48"/>
          <w:szCs w:val="48"/>
          <w14:textFill>
            <w14:solidFill>
              <w14:schemeClr w14:val="tx1"/>
            </w14:solidFill>
          </w14:textFill>
        </w:rPr>
      </w:pPr>
      <w:r>
        <w:rPr>
          <w:rFonts w:ascii="黑体" w:hAnsi="黑体" w:eastAsia="黑体" w:cs="黑体"/>
          <w:b/>
          <w:bCs/>
          <w:color w:val="000000" w:themeColor="text1"/>
          <w:spacing w:val="18"/>
          <w:sz w:val="48"/>
          <w:szCs w:val="48"/>
          <w14:textFill>
            <w14:solidFill>
              <w14:schemeClr w14:val="tx1"/>
            </w14:solidFill>
          </w14:textFill>
        </w:rPr>
        <w:t>票据法</w:t>
      </w:r>
    </w:p>
    <w:p>
      <w:pPr>
        <w:spacing w:line="251" w:lineRule="auto"/>
        <w:rPr>
          <w:rFonts w:ascii="Arial"/>
          <w:color w:val="000000" w:themeColor="text1"/>
          <w:sz w:val="21"/>
          <w14:textFill>
            <w14:solidFill>
              <w14:schemeClr w14:val="tx1"/>
            </w14:solidFill>
          </w14:textFill>
        </w:rPr>
      </w:pPr>
    </w:p>
    <w:p>
      <w:pPr>
        <w:spacing w:line="251" w:lineRule="auto"/>
        <w:rPr>
          <w:rFonts w:ascii="Arial"/>
          <w:color w:val="000000" w:themeColor="text1"/>
          <w:sz w:val="21"/>
          <w14:textFill>
            <w14:solidFill>
              <w14:schemeClr w14:val="tx1"/>
            </w14:solidFill>
          </w14:textFill>
        </w:rPr>
      </w:pPr>
    </w:p>
    <w:p>
      <w:pPr>
        <w:spacing w:line="251" w:lineRule="auto"/>
        <w:rPr>
          <w:rFonts w:ascii="Arial"/>
          <w:color w:val="000000" w:themeColor="text1"/>
          <w:sz w:val="21"/>
          <w14:textFill>
            <w14:solidFill>
              <w14:schemeClr w14:val="tx1"/>
            </w14:solidFill>
          </w14:textFill>
        </w:rPr>
      </w:pPr>
    </w:p>
    <w:p>
      <w:pPr>
        <w:spacing w:line="251" w:lineRule="auto"/>
        <w:rPr>
          <w:rFonts w:ascii="Arial"/>
          <w:color w:val="000000" w:themeColor="text1"/>
          <w:sz w:val="21"/>
          <w14:textFill>
            <w14:solidFill>
              <w14:schemeClr w14:val="tx1"/>
            </w14:solidFill>
          </w14:textFill>
        </w:rPr>
      </w:pPr>
    </w:p>
    <w:p>
      <w:pPr>
        <w:spacing w:line="252" w:lineRule="auto"/>
        <w:rPr>
          <w:rFonts w:ascii="Arial"/>
          <w:color w:val="000000" w:themeColor="text1"/>
          <w:sz w:val="21"/>
          <w14:textFill>
            <w14:solidFill>
              <w14:schemeClr w14:val="tx1"/>
            </w14:solidFill>
          </w14:textFill>
        </w:rPr>
      </w:pPr>
    </w:p>
    <w:p>
      <w:pPr>
        <w:spacing w:line="252" w:lineRule="auto"/>
        <w:rPr>
          <w:rFonts w:ascii="Arial"/>
          <w:color w:val="000000" w:themeColor="text1"/>
          <w:sz w:val="21"/>
          <w14:textFill>
            <w14:solidFill>
              <w14:schemeClr w14:val="tx1"/>
            </w14:solidFill>
          </w14:textFill>
        </w:rPr>
      </w:pPr>
    </w:p>
    <w:p>
      <w:pPr>
        <w:spacing w:line="252" w:lineRule="auto"/>
        <w:rPr>
          <w:rFonts w:ascii="Arial"/>
          <w:color w:val="000000" w:themeColor="text1"/>
          <w:sz w:val="21"/>
          <w14:textFill>
            <w14:solidFill>
              <w14:schemeClr w14:val="tx1"/>
            </w14:solidFill>
          </w14:textFill>
        </w:rPr>
      </w:pPr>
    </w:p>
    <w:p>
      <w:pPr>
        <w:spacing w:before="81" w:line="438" w:lineRule="exact"/>
        <w:ind w:left="509"/>
        <w:rPr>
          <w:rFonts w:ascii="宋体" w:hAnsi="宋体" w:eastAsia="宋体" w:cs="宋体"/>
          <w:color w:val="000000" w:themeColor="text1"/>
          <w:sz w:val="25"/>
          <w:szCs w:val="25"/>
          <w14:textFill>
            <w14:solidFill>
              <w14:schemeClr w14:val="tx1"/>
            </w14:solidFill>
          </w14:textFill>
        </w:rPr>
      </w:pPr>
      <w:r>
        <w:rPr>
          <w:rFonts w:ascii="宋体" w:hAnsi="宋体" w:eastAsia="宋体" w:cs="宋体"/>
          <w:color w:val="000000" w:themeColor="text1"/>
          <w:spacing w:val="-2"/>
          <w:position w:val="14"/>
          <w:sz w:val="25"/>
          <w:szCs w:val="25"/>
          <w14:textFill>
            <w14:solidFill>
              <w14:schemeClr w14:val="tx1"/>
            </w14:solidFill>
          </w14:textFill>
        </w:rPr>
        <w:t>本专题常考考点：票据的特征、票据权利瑕疵</w:t>
      </w:r>
      <w:r>
        <w:rPr>
          <w:rFonts w:ascii="宋体" w:hAnsi="宋体" w:eastAsia="宋体" w:cs="宋体"/>
          <w:color w:val="000000" w:themeColor="text1"/>
          <w:spacing w:val="-3"/>
          <w:position w:val="14"/>
          <w:sz w:val="25"/>
          <w:szCs w:val="25"/>
          <w14:textFill>
            <w14:solidFill>
              <w14:schemeClr w14:val="tx1"/>
            </w14:solidFill>
          </w14:textFill>
        </w:rPr>
        <w:t>、票据灭失救济、票据抗辩、汇票行</w:t>
      </w:r>
    </w:p>
    <w:p>
      <w:pPr>
        <w:spacing w:before="1" w:line="219" w:lineRule="auto"/>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15"/>
          <w:sz w:val="19"/>
          <w:szCs w:val="19"/>
          <w14:textFill>
            <w14:solidFill>
              <w14:schemeClr w14:val="tx1"/>
            </w14:solidFill>
          </w14:textFill>
        </w:rPr>
        <w:t>为等</w:t>
      </w:r>
      <w:r>
        <w:rPr>
          <w:rFonts w:ascii="宋体" w:hAnsi="宋体" w:eastAsia="宋体" w:cs="宋体"/>
          <w:color w:val="000000" w:themeColor="text1"/>
          <w:spacing w:val="-39"/>
          <w:sz w:val="19"/>
          <w:szCs w:val="19"/>
          <w14:textFill>
            <w14:solidFill>
              <w14:schemeClr w14:val="tx1"/>
            </w14:solidFill>
          </w14:textFill>
        </w:rPr>
        <w:t xml:space="preserve"> </w:t>
      </w:r>
      <w:r>
        <w:rPr>
          <w:rFonts w:ascii="宋体" w:hAnsi="宋体" w:eastAsia="宋体" w:cs="宋体"/>
          <w:color w:val="000000" w:themeColor="text1"/>
          <w:spacing w:val="15"/>
          <w:sz w:val="19"/>
          <w:szCs w:val="19"/>
          <w14:textFill>
            <w14:solidFill>
              <w14:schemeClr w14:val="tx1"/>
            </w14:solidFill>
          </w14:textFill>
        </w:rPr>
        <w:t>。</w:t>
      </w:r>
    </w:p>
    <w:p>
      <w:pPr>
        <w:spacing w:before="223" w:line="222" w:lineRule="auto"/>
        <w:ind w:left="3889"/>
        <w:rPr>
          <w:rFonts w:ascii="黑体" w:hAnsi="黑体" w:eastAsia="黑体" w:cs="黑体"/>
          <w:color w:val="000000" w:themeColor="text1"/>
          <w:sz w:val="19"/>
          <w:szCs w:val="19"/>
          <w14:textFill>
            <w14:solidFill>
              <w14:schemeClr w14:val="tx1"/>
            </w14:solidFill>
          </w14:textFill>
        </w:rPr>
      </w:pPr>
      <w:r>
        <w:rPr>
          <w:rFonts w:ascii="黑体" w:hAnsi="黑体" w:eastAsia="黑体" w:cs="黑体"/>
          <w:color w:val="000000" w:themeColor="text1"/>
          <w:spacing w:val="-7"/>
          <w:sz w:val="19"/>
          <w:szCs w:val="19"/>
          <w14:textFill>
            <w14:solidFill>
              <w14:schemeClr w14:val="tx1"/>
            </w14:solidFill>
          </w14:textFill>
        </w:rPr>
        <w:t>票</w:t>
      </w:r>
      <w:r>
        <w:rPr>
          <w:rFonts w:ascii="黑体" w:hAnsi="黑体" w:eastAsia="黑体" w:cs="黑体"/>
          <w:color w:val="000000" w:themeColor="text1"/>
          <w:spacing w:val="-31"/>
          <w:sz w:val="19"/>
          <w:szCs w:val="19"/>
          <w14:textFill>
            <w14:solidFill>
              <w14:schemeClr w14:val="tx1"/>
            </w14:solidFill>
          </w14:textFill>
        </w:rPr>
        <w:t xml:space="preserve"> </w:t>
      </w:r>
      <w:r>
        <w:rPr>
          <w:rFonts w:ascii="黑体" w:hAnsi="黑体" w:eastAsia="黑体" w:cs="黑体"/>
          <w:color w:val="000000" w:themeColor="text1"/>
          <w:spacing w:val="-7"/>
          <w:sz w:val="19"/>
          <w:szCs w:val="19"/>
          <w14:textFill>
            <w14:solidFill>
              <w14:schemeClr w14:val="tx1"/>
            </w14:solidFill>
          </w14:textFill>
        </w:rPr>
        <w:t>据</w:t>
      </w:r>
      <w:r>
        <w:rPr>
          <w:rFonts w:ascii="黑体" w:hAnsi="黑体" w:eastAsia="黑体" w:cs="黑体"/>
          <w:color w:val="000000" w:themeColor="text1"/>
          <w:spacing w:val="-30"/>
          <w:sz w:val="19"/>
          <w:szCs w:val="19"/>
          <w14:textFill>
            <w14:solidFill>
              <w14:schemeClr w14:val="tx1"/>
            </w14:solidFill>
          </w14:textFill>
        </w:rPr>
        <w:t xml:space="preserve"> </w:t>
      </w:r>
      <w:r>
        <w:rPr>
          <w:rFonts w:ascii="黑体" w:hAnsi="黑体" w:eastAsia="黑体" w:cs="黑体"/>
          <w:color w:val="000000" w:themeColor="text1"/>
          <w:spacing w:val="-7"/>
          <w:sz w:val="19"/>
          <w:szCs w:val="19"/>
          <w14:textFill>
            <w14:solidFill>
              <w14:schemeClr w14:val="tx1"/>
            </w14:solidFill>
          </w14:textFill>
        </w:rPr>
        <w:t>法</w:t>
      </w:r>
      <w:r>
        <w:rPr>
          <w:rFonts w:ascii="黑体" w:hAnsi="黑体" w:eastAsia="黑体" w:cs="黑体"/>
          <w:color w:val="000000" w:themeColor="text1"/>
          <w:spacing w:val="-33"/>
          <w:sz w:val="19"/>
          <w:szCs w:val="19"/>
          <w14:textFill>
            <w14:solidFill>
              <w14:schemeClr w14:val="tx1"/>
            </w14:solidFill>
          </w14:textFill>
        </w:rPr>
        <w:t xml:space="preserve"> </w:t>
      </w:r>
      <w:r>
        <w:rPr>
          <w:rFonts w:ascii="黑体" w:hAnsi="黑体" w:eastAsia="黑体" w:cs="黑体"/>
          <w:color w:val="000000" w:themeColor="text1"/>
          <w:spacing w:val="-7"/>
          <w:sz w:val="19"/>
          <w:szCs w:val="19"/>
          <w14:textFill>
            <w14:solidFill>
              <w14:schemeClr w14:val="tx1"/>
            </w14:solidFill>
          </w14:textFill>
        </w:rPr>
        <w:t>框</w:t>
      </w:r>
      <w:r>
        <w:rPr>
          <w:rFonts w:ascii="黑体" w:hAnsi="黑体" w:eastAsia="黑体" w:cs="黑体"/>
          <w:color w:val="000000" w:themeColor="text1"/>
          <w:spacing w:val="-28"/>
          <w:sz w:val="19"/>
          <w:szCs w:val="19"/>
          <w14:textFill>
            <w14:solidFill>
              <w14:schemeClr w14:val="tx1"/>
            </w14:solidFill>
          </w14:textFill>
        </w:rPr>
        <w:t xml:space="preserve"> </w:t>
      </w:r>
      <w:r>
        <w:rPr>
          <w:rFonts w:ascii="黑体" w:hAnsi="黑体" w:eastAsia="黑体" w:cs="黑体"/>
          <w:color w:val="000000" w:themeColor="text1"/>
          <w:spacing w:val="-7"/>
          <w:sz w:val="19"/>
          <w:szCs w:val="19"/>
          <w14:textFill>
            <w14:solidFill>
              <w14:schemeClr w14:val="tx1"/>
            </w14:solidFill>
          </w14:textFill>
        </w:rPr>
        <w:t>架</w:t>
      </w:r>
      <w:r>
        <w:rPr>
          <w:rFonts w:ascii="黑体" w:hAnsi="黑体" w:eastAsia="黑体" w:cs="黑体"/>
          <w:color w:val="000000" w:themeColor="text1"/>
          <w:spacing w:val="-32"/>
          <w:sz w:val="19"/>
          <w:szCs w:val="19"/>
          <w14:textFill>
            <w14:solidFill>
              <w14:schemeClr w14:val="tx1"/>
            </w14:solidFill>
          </w14:textFill>
        </w:rPr>
        <w:t xml:space="preserve"> </w:t>
      </w:r>
      <w:r>
        <w:rPr>
          <w:rFonts w:ascii="黑体" w:hAnsi="黑体" w:eastAsia="黑体" w:cs="黑体"/>
          <w:color w:val="000000" w:themeColor="text1"/>
          <w:spacing w:val="-7"/>
          <w:sz w:val="19"/>
          <w:szCs w:val="19"/>
          <w14:textFill>
            <w14:solidFill>
              <w14:schemeClr w14:val="tx1"/>
            </w14:solidFill>
          </w14:textFill>
        </w:rPr>
        <w:t>体</w:t>
      </w:r>
      <w:r>
        <w:rPr>
          <w:rFonts w:ascii="黑体" w:hAnsi="黑体" w:eastAsia="黑体" w:cs="黑体"/>
          <w:color w:val="000000" w:themeColor="text1"/>
          <w:spacing w:val="-28"/>
          <w:sz w:val="19"/>
          <w:szCs w:val="19"/>
          <w14:textFill>
            <w14:solidFill>
              <w14:schemeClr w14:val="tx1"/>
            </w14:solidFill>
          </w14:textFill>
        </w:rPr>
        <w:t xml:space="preserve"> </w:t>
      </w:r>
      <w:r>
        <w:rPr>
          <w:rFonts w:ascii="黑体" w:hAnsi="黑体" w:eastAsia="黑体" w:cs="黑体"/>
          <w:color w:val="000000" w:themeColor="text1"/>
          <w:spacing w:val="-7"/>
          <w:sz w:val="19"/>
          <w:szCs w:val="19"/>
          <w14:textFill>
            <w14:solidFill>
              <w14:schemeClr w14:val="tx1"/>
            </w14:solidFill>
          </w14:textFill>
        </w:rPr>
        <w:t>系</w:t>
      </w:r>
    </w:p>
    <w:p>
      <w:pPr>
        <w:spacing w:before="105" w:line="5310" w:lineRule="exact"/>
        <w:ind w:firstLine="38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571" o:spid="_x0000_s1571" o:spt="203" style="height:265.5pt;width:433.5pt;" coordsize="8670,5310">
            <o:lock v:ext="edit"/>
            <v:shape id="_x0000_s1572" o:spid="_x0000_s1572" o:spt="75" type="#_x0000_t75" style="position:absolute;left:0;top:0;height:5310;width:8670;" filled="f" stroked="f" coordsize="21600,21600">
              <v:path/>
              <v:fill on="f" focussize="0,0"/>
              <v:stroke on="f"/>
              <v:imagedata r:id="rId161" o:title=""/>
              <o:lock v:ext="edit" aspectratio="t"/>
            </v:shape>
            <v:shape id="_x0000_s1573" o:spid="_x0000_s1573" o:spt="202" type="#_x0000_t202" style="position:absolute;left:2509;top:267;height:4896;width:5929;" filled="f" stroked="f" coordsize="21600,21600">
              <v:path/>
              <v:fill on="f" focussize="0,0"/>
              <v:stroke on="f"/>
              <v:imagedata o:title=""/>
              <o:lock v:ext="edit" aspectratio="f"/>
              <v:textbox inset="0mm,0mm,0mm,0mm">
                <w:txbxContent>
                  <w:p>
                    <w:pPr>
                      <w:spacing w:before="20" w:line="219" w:lineRule="auto"/>
                      <w:ind w:left="2040"/>
                      <w:rPr>
                        <w:rFonts w:ascii="宋体" w:hAnsi="宋体" w:eastAsia="宋体" w:cs="宋体"/>
                        <w:sz w:val="19"/>
                        <w:szCs w:val="19"/>
                      </w:rPr>
                    </w:pPr>
                    <w:r>
                      <w:rPr>
                        <w:rFonts w:ascii="宋体" w:hAnsi="宋体" w:eastAsia="宋体" w:cs="宋体"/>
                        <w:spacing w:val="12"/>
                        <w:sz w:val="19"/>
                        <w:szCs w:val="19"/>
                      </w:rPr>
                      <w:t>票据法</w:t>
                    </w:r>
                  </w:p>
                  <w:p>
                    <w:pPr>
                      <w:spacing w:line="269" w:lineRule="auto"/>
                      <w:rPr>
                        <w:rFonts w:ascii="Arial"/>
                        <w:sz w:val="21"/>
                      </w:rPr>
                    </w:pPr>
                  </w:p>
                  <w:p>
                    <w:pPr>
                      <w:spacing w:line="269" w:lineRule="auto"/>
                      <w:rPr>
                        <w:rFonts w:ascii="Arial"/>
                        <w:sz w:val="21"/>
                      </w:rPr>
                    </w:pPr>
                  </w:p>
                  <w:p>
                    <w:pPr>
                      <w:spacing w:before="62" w:line="228" w:lineRule="auto"/>
                      <w:ind w:right="230"/>
                      <w:jc w:val="right"/>
                      <w:rPr>
                        <w:rFonts w:ascii="宋体" w:hAnsi="宋体" w:eastAsia="宋体" w:cs="宋体"/>
                        <w:sz w:val="19"/>
                        <w:szCs w:val="19"/>
                      </w:rPr>
                    </w:pPr>
                    <w:r>
                      <w:rPr>
                        <w:rFonts w:ascii="宋体" w:hAnsi="宋体" w:eastAsia="宋体" w:cs="宋体"/>
                        <w:spacing w:val="11"/>
                        <w:position w:val="1"/>
                        <w:sz w:val="19"/>
                        <w:szCs w:val="19"/>
                      </w:rPr>
                      <w:t>汇票</w:t>
                    </w:r>
                    <w:r>
                      <w:rPr>
                        <w:rFonts w:ascii="宋体" w:hAnsi="宋体" w:eastAsia="宋体" w:cs="宋体"/>
                        <w:spacing w:val="12"/>
                        <w:position w:val="1"/>
                        <w:sz w:val="19"/>
                        <w:szCs w:val="19"/>
                      </w:rPr>
                      <w:t xml:space="preserve">       </w:t>
                    </w:r>
                    <w:r>
                      <w:rPr>
                        <w:rFonts w:ascii="宋体" w:hAnsi="宋体" w:eastAsia="宋体" w:cs="宋体"/>
                        <w:spacing w:val="11"/>
                        <w:sz w:val="19"/>
                        <w:szCs w:val="19"/>
                      </w:rPr>
                      <w:t>本票和支票</w:t>
                    </w:r>
                  </w:p>
                  <w:p>
                    <w:pPr>
                      <w:spacing w:line="331" w:lineRule="auto"/>
                      <w:rPr>
                        <w:rFonts w:ascii="Arial"/>
                        <w:sz w:val="21"/>
                      </w:rPr>
                    </w:pPr>
                  </w:p>
                  <w:p>
                    <w:pPr>
                      <w:spacing w:before="62" w:line="228" w:lineRule="auto"/>
                      <w:ind w:right="102"/>
                      <w:jc w:val="right"/>
                      <w:rPr>
                        <w:rFonts w:ascii="宋体" w:hAnsi="宋体" w:eastAsia="宋体" w:cs="宋体"/>
                        <w:sz w:val="19"/>
                        <w:szCs w:val="19"/>
                      </w:rPr>
                    </w:pPr>
                    <w:r>
                      <w:rPr>
                        <w:rFonts w:ascii="宋体" w:hAnsi="宋体" w:eastAsia="宋体" w:cs="宋体"/>
                        <w:spacing w:val="9"/>
                        <w:sz w:val="19"/>
                        <w:szCs w:val="19"/>
                      </w:rPr>
                      <w:t>汇票行为</w:t>
                    </w:r>
                    <w:r>
                      <w:rPr>
                        <w:rFonts w:ascii="宋体" w:hAnsi="宋体" w:eastAsia="宋体" w:cs="宋体"/>
                        <w:spacing w:val="11"/>
                        <w:sz w:val="19"/>
                        <w:szCs w:val="19"/>
                      </w:rPr>
                      <w:t xml:space="preserve">        </w:t>
                    </w:r>
                    <w:r>
                      <w:rPr>
                        <w:rFonts w:ascii="宋体" w:hAnsi="宋体" w:eastAsia="宋体" w:cs="宋体"/>
                        <w:spacing w:val="9"/>
                        <w:position w:val="-1"/>
                        <w:sz w:val="19"/>
                        <w:szCs w:val="19"/>
                      </w:rPr>
                      <w:t>本票</w:t>
                    </w:r>
                  </w:p>
                  <w:p>
                    <w:pPr>
                      <w:spacing w:line="361" w:lineRule="auto"/>
                      <w:rPr>
                        <w:rFonts w:ascii="Arial"/>
                        <w:sz w:val="21"/>
                      </w:rPr>
                    </w:pPr>
                  </w:p>
                  <w:p>
                    <w:pPr>
                      <w:spacing w:before="62" w:line="219" w:lineRule="auto"/>
                      <w:ind w:right="20"/>
                      <w:jc w:val="right"/>
                      <w:rPr>
                        <w:rFonts w:ascii="宋体" w:hAnsi="宋体" w:eastAsia="宋体" w:cs="宋体"/>
                        <w:sz w:val="19"/>
                        <w:szCs w:val="19"/>
                      </w:rPr>
                    </w:pPr>
                    <w:r>
                      <w:rPr>
                        <w:rFonts w:ascii="宋体" w:hAnsi="宋体" w:eastAsia="宋体" w:cs="宋体"/>
                        <w:spacing w:val="2"/>
                        <w:sz w:val="19"/>
                        <w:szCs w:val="19"/>
                      </w:rPr>
                      <w:t>出</w:t>
                    </w:r>
                    <w:r>
                      <w:rPr>
                        <w:rFonts w:ascii="宋体" w:hAnsi="宋体" w:eastAsia="宋体" w:cs="宋体"/>
                        <w:spacing w:val="-34"/>
                        <w:sz w:val="19"/>
                        <w:szCs w:val="19"/>
                      </w:rPr>
                      <w:t xml:space="preserve"> </w:t>
                    </w:r>
                    <w:r>
                      <w:rPr>
                        <w:rFonts w:ascii="宋体" w:hAnsi="宋体" w:eastAsia="宋体" w:cs="宋体"/>
                        <w:spacing w:val="2"/>
                        <w:sz w:val="19"/>
                        <w:szCs w:val="19"/>
                      </w:rPr>
                      <w:t>票</w:t>
                    </w:r>
                    <w:r>
                      <w:rPr>
                        <w:rFonts w:ascii="宋体" w:hAnsi="宋体" w:eastAsia="宋体" w:cs="宋体"/>
                        <w:spacing w:val="9"/>
                        <w:sz w:val="19"/>
                        <w:szCs w:val="19"/>
                      </w:rPr>
                      <w:t xml:space="preserve">       </w:t>
                    </w:r>
                    <w:r>
                      <w:rPr>
                        <w:rFonts w:ascii="宋体" w:hAnsi="宋体" w:eastAsia="宋体" w:cs="宋体"/>
                        <w:spacing w:val="2"/>
                        <w:sz w:val="19"/>
                        <w:szCs w:val="19"/>
                      </w:rPr>
                      <w:t>*支票</w:t>
                    </w:r>
                  </w:p>
                  <w:p>
                    <w:pPr>
                      <w:spacing w:before="224" w:line="203" w:lineRule="auto"/>
                      <w:ind w:left="830"/>
                      <w:rPr>
                        <w:rFonts w:ascii="宋体" w:hAnsi="宋体" w:eastAsia="宋体" w:cs="宋体"/>
                        <w:sz w:val="19"/>
                        <w:szCs w:val="19"/>
                      </w:rPr>
                    </w:pPr>
                    <w:r>
                      <w:rPr>
                        <w:rFonts w:ascii="宋体" w:hAnsi="宋体" w:eastAsia="宋体" w:cs="宋体"/>
                        <w:spacing w:val="19"/>
                        <w:sz w:val="19"/>
                        <w:szCs w:val="19"/>
                      </w:rPr>
                      <w:t>追索权</w:t>
                    </w:r>
                  </w:p>
                  <w:p>
                    <w:pPr>
                      <w:spacing w:before="1" w:line="218" w:lineRule="auto"/>
                      <w:ind w:left="4180"/>
                      <w:rPr>
                        <w:rFonts w:ascii="宋体" w:hAnsi="宋体" w:eastAsia="宋体" w:cs="宋体"/>
                        <w:sz w:val="19"/>
                        <w:szCs w:val="19"/>
                      </w:rPr>
                    </w:pPr>
                    <w:r>
                      <w:rPr>
                        <w:rFonts w:ascii="宋体" w:hAnsi="宋体" w:eastAsia="宋体" w:cs="宋体"/>
                        <w:spacing w:val="-20"/>
                        <w:sz w:val="19"/>
                        <w:szCs w:val="19"/>
                      </w:rPr>
                      <w:t>※背书</w:t>
                    </w:r>
                  </w:p>
                  <w:p>
                    <w:pPr>
                      <w:spacing w:before="176" w:line="219" w:lineRule="auto"/>
                      <w:ind w:left="319"/>
                      <w:rPr>
                        <w:rFonts w:ascii="宋体" w:hAnsi="宋体" w:eastAsia="宋体" w:cs="宋体"/>
                        <w:sz w:val="19"/>
                        <w:szCs w:val="19"/>
                      </w:rPr>
                    </w:pPr>
                    <w:r>
                      <w:rPr>
                        <w:rFonts w:ascii="宋体" w:hAnsi="宋体" w:eastAsia="宋体" w:cs="宋体"/>
                        <w:spacing w:val="13"/>
                        <w:sz w:val="19"/>
                        <w:szCs w:val="19"/>
                      </w:rPr>
                      <w:t>取得</w:t>
                    </w:r>
                  </w:p>
                  <w:p>
                    <w:pPr>
                      <w:spacing w:before="25" w:line="219" w:lineRule="auto"/>
                      <w:ind w:left="4260"/>
                      <w:rPr>
                        <w:rFonts w:ascii="宋体" w:hAnsi="宋体" w:eastAsia="宋体" w:cs="宋体"/>
                        <w:sz w:val="19"/>
                        <w:szCs w:val="19"/>
                      </w:rPr>
                    </w:pPr>
                    <w:r>
                      <w:rPr>
                        <w:rFonts w:ascii="宋体" w:hAnsi="宋体" w:eastAsia="宋体" w:cs="宋体"/>
                        <w:spacing w:val="9"/>
                        <w:sz w:val="19"/>
                        <w:szCs w:val="19"/>
                      </w:rPr>
                      <w:t>承兑</w:t>
                    </w:r>
                  </w:p>
                  <w:p>
                    <w:pPr>
                      <w:spacing w:before="224" w:line="185" w:lineRule="auto"/>
                      <w:ind w:left="20"/>
                      <w:rPr>
                        <w:rFonts w:ascii="宋体" w:hAnsi="宋体" w:eastAsia="宋体" w:cs="宋体"/>
                        <w:sz w:val="18"/>
                        <w:szCs w:val="18"/>
                      </w:rPr>
                    </w:pPr>
                    <w:r>
                      <w:rPr>
                        <w:rFonts w:ascii="宋体" w:hAnsi="宋体" w:eastAsia="宋体" w:cs="宋体"/>
                        <w:spacing w:val="19"/>
                        <w:sz w:val="18"/>
                        <w:szCs w:val="18"/>
                      </w:rPr>
                      <w:t>行使及保全</w:t>
                    </w:r>
                  </w:p>
                  <w:p>
                    <w:pPr>
                      <w:spacing w:line="220" w:lineRule="auto"/>
                      <w:ind w:left="4189"/>
                      <w:rPr>
                        <w:rFonts w:ascii="宋体" w:hAnsi="宋体" w:eastAsia="宋体" w:cs="宋体"/>
                        <w:sz w:val="18"/>
                        <w:szCs w:val="18"/>
                      </w:rPr>
                    </w:pPr>
                    <w:r>
                      <w:rPr>
                        <w:rFonts w:ascii="宋体" w:hAnsi="宋体" w:eastAsia="宋体" w:cs="宋体"/>
                        <w:spacing w:val="22"/>
                        <w:sz w:val="18"/>
                        <w:szCs w:val="18"/>
                      </w:rPr>
                      <w:t>*保证</w:t>
                    </w:r>
                  </w:p>
                  <w:p>
                    <w:pPr>
                      <w:spacing w:line="271" w:lineRule="auto"/>
                      <w:rPr>
                        <w:rFonts w:ascii="Arial"/>
                        <w:sz w:val="21"/>
                      </w:rPr>
                    </w:pPr>
                  </w:p>
                  <w:p>
                    <w:pPr>
                      <w:spacing w:before="63" w:line="219" w:lineRule="auto"/>
                      <w:ind w:left="69"/>
                      <w:rPr>
                        <w:rFonts w:ascii="宋体" w:hAnsi="宋体" w:eastAsia="宋体" w:cs="宋体"/>
                        <w:sz w:val="19"/>
                        <w:szCs w:val="19"/>
                      </w:rPr>
                    </w:pPr>
                    <w:r>
                      <w:rPr>
                        <w:rFonts w:ascii="宋体" w:hAnsi="宋体" w:eastAsia="宋体" w:cs="宋体"/>
                        <w:spacing w:val="12"/>
                        <w:sz w:val="19"/>
                        <w:szCs w:val="19"/>
                      </w:rPr>
                      <w:t>*权利瑕疵</w:t>
                    </w:r>
                  </w:p>
                </w:txbxContent>
              </v:textbox>
            </v:shape>
            <v:shape id="_x0000_s1574" o:spid="_x0000_s1574" o:spt="202" type="#_x0000_t202" style="position:absolute;left:729;top:1697;height:2276;width:1090;" filled="f" stroked="f" coordsize="21600,21600">
              <v:path/>
              <v:fill on="f" focussize="0,0"/>
              <v:stroke on="f"/>
              <v:imagedata o:title=""/>
              <o:lock v:ext="edit" aspectratio="f"/>
              <v:textbox inset="0mm,0mm,0mm,0mm">
                <w:txbxContent>
                  <w:p>
                    <w:pPr>
                      <w:spacing w:before="20" w:line="219" w:lineRule="auto"/>
                      <w:ind w:left="49"/>
                      <w:rPr>
                        <w:rFonts w:ascii="宋体" w:hAnsi="宋体" w:eastAsia="宋体" w:cs="宋体"/>
                        <w:sz w:val="19"/>
                        <w:szCs w:val="19"/>
                      </w:rPr>
                    </w:pPr>
                    <w:r>
                      <w:rPr>
                        <w:rFonts w:ascii="宋体" w:hAnsi="宋体" w:eastAsia="宋体" w:cs="宋体"/>
                        <w:spacing w:val="13"/>
                        <w:sz w:val="19"/>
                        <w:szCs w:val="19"/>
                      </w:rPr>
                      <w:t>票据的功能</w:t>
                    </w:r>
                  </w:p>
                  <w:p>
                    <w:pPr>
                      <w:spacing w:line="380" w:lineRule="auto"/>
                      <w:rPr>
                        <w:rFonts w:ascii="Arial"/>
                        <w:sz w:val="21"/>
                      </w:rPr>
                    </w:pPr>
                  </w:p>
                  <w:p>
                    <w:pPr>
                      <w:spacing w:before="62" w:line="219" w:lineRule="auto"/>
                      <w:ind w:left="20"/>
                      <w:rPr>
                        <w:rFonts w:ascii="宋体" w:hAnsi="宋体" w:eastAsia="宋体" w:cs="宋体"/>
                        <w:sz w:val="19"/>
                        <w:szCs w:val="19"/>
                      </w:rPr>
                    </w:pPr>
                    <w:r>
                      <w:rPr>
                        <w:rFonts w:ascii="宋体" w:hAnsi="宋体" w:eastAsia="宋体" w:cs="宋体"/>
                        <w:spacing w:val="7"/>
                        <w:sz w:val="19"/>
                        <w:szCs w:val="19"/>
                      </w:rPr>
                      <w:t>票据当事人</w:t>
                    </w:r>
                  </w:p>
                  <w:p>
                    <w:pPr>
                      <w:spacing w:line="370" w:lineRule="auto"/>
                      <w:rPr>
                        <w:rFonts w:ascii="Arial"/>
                        <w:sz w:val="21"/>
                      </w:rPr>
                    </w:pPr>
                  </w:p>
                  <w:p>
                    <w:pPr>
                      <w:spacing w:before="62" w:line="219" w:lineRule="auto"/>
                      <w:ind w:left="110"/>
                      <w:rPr>
                        <w:rFonts w:ascii="宋体" w:hAnsi="宋体" w:eastAsia="宋体" w:cs="宋体"/>
                        <w:sz w:val="19"/>
                        <w:szCs w:val="19"/>
                      </w:rPr>
                    </w:pPr>
                    <w:r>
                      <w:rPr>
                        <w:rFonts w:ascii="宋体" w:hAnsi="宋体" w:eastAsia="宋体" w:cs="宋体"/>
                        <w:spacing w:val="7"/>
                        <w:sz w:val="19"/>
                        <w:szCs w:val="19"/>
                      </w:rPr>
                      <w:t>票据特征</w:t>
                    </w:r>
                  </w:p>
                  <w:p>
                    <w:pPr>
                      <w:spacing w:line="390" w:lineRule="auto"/>
                      <w:rPr>
                        <w:rFonts w:ascii="Arial"/>
                        <w:sz w:val="21"/>
                      </w:rPr>
                    </w:pPr>
                  </w:p>
                  <w:p>
                    <w:pPr>
                      <w:spacing w:before="62" w:line="219" w:lineRule="auto"/>
                      <w:ind w:left="49"/>
                      <w:rPr>
                        <w:rFonts w:ascii="宋体" w:hAnsi="宋体" w:eastAsia="宋体" w:cs="宋体"/>
                        <w:sz w:val="19"/>
                        <w:szCs w:val="19"/>
                      </w:rPr>
                    </w:pPr>
                    <w:r>
                      <w:rPr>
                        <w:rFonts w:ascii="宋体" w:hAnsi="宋体" w:eastAsia="宋体" w:cs="宋体"/>
                        <w:spacing w:val="13"/>
                        <w:sz w:val="19"/>
                        <w:szCs w:val="19"/>
                      </w:rPr>
                      <w:t>票据法特征</w:t>
                    </w:r>
                  </w:p>
                </w:txbxContent>
              </v:textbox>
            </v:shape>
            <v:shape id="_x0000_s1575" o:spid="_x0000_s1575" o:spt="202" type="#_x0000_t202" style="position:absolute;left:2249;top:1077;height:296;width:3207;" filled="f" stroked="f" coordsize="21600,21600">
              <v:path/>
              <v:fill on="f" focussize="0,0"/>
              <v:stroke on="f"/>
              <v:imagedata o:title=""/>
              <o:lock v:ext="edit" aspectratio="f"/>
              <v:textbox inset="0mm,0mm,0mm,0mm">
                <w:txbxContent>
                  <w:p>
                    <w:pPr>
                      <w:spacing w:before="19" w:line="239" w:lineRule="auto"/>
                      <w:ind w:left="20"/>
                      <w:rPr>
                        <w:rFonts w:ascii="宋体" w:hAnsi="宋体" w:eastAsia="宋体" w:cs="宋体"/>
                        <w:sz w:val="19"/>
                        <w:szCs w:val="19"/>
                      </w:rPr>
                    </w:pPr>
                    <w:r>
                      <w:rPr>
                        <w:rFonts w:ascii="宋体" w:hAnsi="宋体" w:eastAsia="宋体" w:cs="宋体"/>
                        <w:spacing w:val="13"/>
                        <w:position w:val="1"/>
                        <w:sz w:val="19"/>
                        <w:szCs w:val="19"/>
                      </w:rPr>
                      <w:t>票据权利</w:t>
                    </w:r>
                    <w:r>
                      <w:rPr>
                        <w:rFonts w:ascii="宋体" w:hAnsi="宋体" w:eastAsia="宋体" w:cs="宋体"/>
                        <w:spacing w:val="8"/>
                        <w:position w:val="1"/>
                        <w:sz w:val="19"/>
                        <w:szCs w:val="19"/>
                      </w:rPr>
                      <w:t xml:space="preserve">        </w:t>
                    </w:r>
                    <w:r>
                      <w:rPr>
                        <w:rFonts w:ascii="宋体" w:hAnsi="宋体" w:eastAsia="宋体" w:cs="宋体"/>
                        <w:spacing w:val="13"/>
                        <w:sz w:val="19"/>
                        <w:szCs w:val="19"/>
                      </w:rPr>
                      <w:t>*票据抗辩与补救</w:t>
                    </w:r>
                  </w:p>
                </w:txbxContent>
              </v:textbox>
            </v:shape>
            <v:shape id="_x0000_s1576" o:spid="_x0000_s1576" o:spt="202" type="#_x0000_t202" style="position:absolute;left:4740;top:1747;height:915;width:848;" filled="f" stroked="f" coordsize="21600,21600">
              <v:path/>
              <v:fill on="f" focussize="0,0"/>
              <v:stroke on="f"/>
              <v:imagedata o:title=""/>
              <o:lock v:ext="edit" aspectratio="f"/>
              <v:textbox inset="0mm,0mm,0mm,0mm">
                <w:txbxContent>
                  <w:p>
                    <w:pPr>
                      <w:spacing w:before="20" w:line="219" w:lineRule="auto"/>
                      <w:ind w:left="29"/>
                      <w:rPr>
                        <w:rFonts w:ascii="宋体" w:hAnsi="宋体" w:eastAsia="宋体" w:cs="宋体"/>
                        <w:sz w:val="19"/>
                        <w:szCs w:val="19"/>
                      </w:rPr>
                    </w:pPr>
                    <w:r>
                      <w:rPr>
                        <w:rFonts w:ascii="宋体" w:hAnsi="宋体" w:eastAsia="宋体" w:cs="宋体"/>
                        <w:spacing w:val="9"/>
                        <w:sz w:val="19"/>
                        <w:szCs w:val="19"/>
                      </w:rPr>
                      <w:t>票据抗辩</w:t>
                    </w:r>
                  </w:p>
                  <w:p>
                    <w:pPr>
                      <w:spacing w:line="360" w:lineRule="auto"/>
                      <w:rPr>
                        <w:rFonts w:ascii="Arial"/>
                        <w:sz w:val="21"/>
                      </w:rPr>
                    </w:pPr>
                  </w:p>
                  <w:p>
                    <w:pPr>
                      <w:spacing w:before="62" w:line="219" w:lineRule="auto"/>
                      <w:ind w:left="20"/>
                      <w:rPr>
                        <w:rFonts w:ascii="宋体" w:hAnsi="宋体" w:eastAsia="宋体" w:cs="宋体"/>
                        <w:sz w:val="19"/>
                        <w:szCs w:val="19"/>
                      </w:rPr>
                    </w:pPr>
                    <w:r>
                      <w:rPr>
                        <w:rFonts w:ascii="宋体" w:hAnsi="宋体" w:eastAsia="宋体" w:cs="宋体"/>
                        <w:spacing w:val="11"/>
                        <w:sz w:val="19"/>
                        <w:szCs w:val="19"/>
                      </w:rPr>
                      <w:t>失票补救</w:t>
                    </w:r>
                  </w:p>
                </w:txbxContent>
              </v:textbox>
            </v:shape>
            <v:shape id="_x0000_s1577" o:spid="_x0000_s1577" o:spt="202" type="#_x0000_t202" style="position:absolute;left:3149;top:2297;height:266;width:1048;"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9"/>
                        <w:szCs w:val="19"/>
                      </w:rPr>
                    </w:pPr>
                    <w:r>
                      <w:rPr>
                        <w:rFonts w:ascii="宋体" w:hAnsi="宋体" w:eastAsia="宋体" w:cs="宋体"/>
                        <w:spacing w:val="11"/>
                        <w:sz w:val="19"/>
                        <w:szCs w:val="19"/>
                      </w:rPr>
                      <w:t>付款请求权</w:t>
                    </w:r>
                  </w:p>
                </w:txbxContent>
              </v:textbox>
            </v:shape>
            <v:shape id="_x0000_s1578" o:spid="_x0000_s1578" o:spt="202" type="#_x0000_t202" style="position:absolute;left:2769;top:1717;height:266;width:559;"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9"/>
                        <w:szCs w:val="19"/>
                      </w:rPr>
                    </w:pPr>
                    <w:r>
                      <w:rPr>
                        <w:rFonts w:ascii="宋体" w:hAnsi="宋体" w:eastAsia="宋体" w:cs="宋体"/>
                        <w:spacing w:val="14"/>
                        <w:sz w:val="19"/>
                        <w:szCs w:val="19"/>
                      </w:rPr>
                      <w:t>*种类</w:t>
                    </w:r>
                  </w:p>
                </w:txbxContent>
              </v:textbox>
            </v:shape>
            <v:shape id="_x0000_s1579" o:spid="_x0000_s1579" o:spt="202" type="#_x0000_t202" style="position:absolute;left:479;top:1057;height:266;width:467;"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9"/>
                        <w:szCs w:val="19"/>
                      </w:rPr>
                    </w:pPr>
                    <w:r>
                      <w:rPr>
                        <w:rFonts w:ascii="宋体" w:hAnsi="宋体" w:eastAsia="宋体" w:cs="宋体"/>
                        <w:spacing w:val="27"/>
                        <w:sz w:val="19"/>
                        <w:szCs w:val="19"/>
                      </w:rPr>
                      <w:t>概述</w:t>
                    </w:r>
                  </w:p>
                </w:txbxContent>
              </v:textbox>
            </v:shape>
            <v:shape id="_x0000_s1580" o:spid="_x0000_s1580" o:spt="202" type="#_x0000_t202" style="position:absolute;left:6309;top:4957;height:266;width:447;"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9"/>
                        <w:szCs w:val="19"/>
                      </w:rPr>
                    </w:pPr>
                    <w:r>
                      <w:rPr>
                        <w:rFonts w:ascii="宋体" w:hAnsi="宋体" w:eastAsia="宋体" w:cs="宋体"/>
                        <w:spacing w:val="13"/>
                        <w:sz w:val="19"/>
                        <w:szCs w:val="19"/>
                      </w:rPr>
                      <w:t>代理</w:t>
                    </w:r>
                  </w:p>
                </w:txbxContent>
              </v:textbox>
            </v:shape>
            <w10:wrap type="none"/>
            <w10:anchorlock/>
          </v:group>
        </w:pict>
      </w:r>
    </w:p>
    <w:p>
      <w:pPr>
        <w:spacing w:line="286" w:lineRule="auto"/>
        <w:rPr>
          <w:rFonts w:ascii="Arial"/>
          <w:color w:val="000000" w:themeColor="text1"/>
          <w:sz w:val="21"/>
          <w14:textFill>
            <w14:solidFill>
              <w14:schemeClr w14:val="tx1"/>
            </w14:solidFill>
          </w14:textFill>
        </w:rPr>
      </w:pPr>
    </w:p>
    <w:p>
      <w:pPr>
        <w:spacing w:line="286" w:lineRule="auto"/>
        <w:rPr>
          <w:rFonts w:ascii="Arial"/>
          <w:color w:val="000000" w:themeColor="text1"/>
          <w:sz w:val="21"/>
          <w14:textFill>
            <w14:solidFill>
              <w14:schemeClr w14:val="tx1"/>
            </w14:solidFill>
          </w14:textFill>
        </w:rPr>
      </w:pPr>
    </w:p>
    <w:p>
      <w:pPr>
        <w:spacing w:line="287" w:lineRule="auto"/>
        <w:rPr>
          <w:rFonts w:ascii="Arial"/>
          <w:color w:val="000000" w:themeColor="text1"/>
          <w:sz w:val="21"/>
          <w14:textFill>
            <w14:solidFill>
              <w14:schemeClr w14:val="tx1"/>
            </w14:solidFill>
          </w14:textFill>
        </w:rPr>
      </w:pPr>
    </w:p>
    <w:p>
      <w:pPr>
        <w:spacing w:before="63" w:line="390" w:lineRule="exact"/>
        <w:ind w:left="469"/>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44"/>
          <w:position w:val="15"/>
          <w:sz w:val="19"/>
          <w:szCs w:val="19"/>
          <w14:textFill>
            <w14:solidFill>
              <w14:schemeClr w14:val="tx1"/>
            </w14:solidFill>
          </w14:textFill>
        </w:rPr>
        <w:t>票据法的主要涉考点集中于票据特征</w:t>
      </w:r>
      <w:r>
        <w:rPr>
          <w:rFonts w:ascii="宋体" w:hAnsi="宋体" w:eastAsia="宋体" w:cs="宋体"/>
          <w:color w:val="000000" w:themeColor="text1"/>
          <w:spacing w:val="-22"/>
          <w:position w:val="15"/>
          <w:sz w:val="19"/>
          <w:szCs w:val="19"/>
          <w14:textFill>
            <w14:solidFill>
              <w14:schemeClr w14:val="tx1"/>
            </w14:solidFill>
          </w14:textFill>
        </w:rPr>
        <w:t xml:space="preserve"> </w:t>
      </w:r>
      <w:r>
        <w:rPr>
          <w:rFonts w:ascii="宋体" w:hAnsi="宋体" w:eastAsia="宋体" w:cs="宋体"/>
          <w:color w:val="000000" w:themeColor="text1"/>
          <w:spacing w:val="44"/>
          <w:position w:val="15"/>
          <w:sz w:val="19"/>
          <w:szCs w:val="19"/>
          <w14:textFill>
            <w14:solidFill>
              <w14:schemeClr w14:val="tx1"/>
            </w14:solidFill>
          </w14:textFill>
        </w:rPr>
        <w:t>、</w:t>
      </w:r>
      <w:r>
        <w:rPr>
          <w:rFonts w:ascii="宋体" w:hAnsi="宋体" w:eastAsia="宋体" w:cs="宋体"/>
          <w:color w:val="000000" w:themeColor="text1"/>
          <w:spacing w:val="-34"/>
          <w:position w:val="15"/>
          <w:sz w:val="19"/>
          <w:szCs w:val="19"/>
          <w14:textFill>
            <w14:solidFill>
              <w14:schemeClr w14:val="tx1"/>
            </w14:solidFill>
          </w14:textFill>
        </w:rPr>
        <w:t xml:space="preserve"> </w:t>
      </w:r>
      <w:r>
        <w:rPr>
          <w:rFonts w:ascii="宋体" w:hAnsi="宋体" w:eastAsia="宋体" w:cs="宋体"/>
          <w:color w:val="000000" w:themeColor="text1"/>
          <w:spacing w:val="44"/>
          <w:position w:val="15"/>
          <w:sz w:val="19"/>
          <w:szCs w:val="19"/>
          <w14:textFill>
            <w14:solidFill>
              <w14:schemeClr w14:val="tx1"/>
            </w14:solidFill>
          </w14:textFill>
        </w:rPr>
        <w:t>票据权利</w:t>
      </w:r>
      <w:r>
        <w:rPr>
          <w:rFonts w:ascii="宋体" w:hAnsi="宋体" w:eastAsia="宋体" w:cs="宋体"/>
          <w:color w:val="000000" w:themeColor="text1"/>
          <w:spacing w:val="-22"/>
          <w:position w:val="15"/>
          <w:sz w:val="19"/>
          <w:szCs w:val="19"/>
          <w14:textFill>
            <w14:solidFill>
              <w14:schemeClr w14:val="tx1"/>
            </w14:solidFill>
          </w14:textFill>
        </w:rPr>
        <w:t xml:space="preserve"> </w:t>
      </w:r>
      <w:r>
        <w:rPr>
          <w:rFonts w:ascii="宋体" w:hAnsi="宋体" w:eastAsia="宋体" w:cs="宋体"/>
          <w:color w:val="000000" w:themeColor="text1"/>
          <w:spacing w:val="44"/>
          <w:position w:val="15"/>
          <w:sz w:val="19"/>
          <w:szCs w:val="19"/>
          <w14:textFill>
            <w14:solidFill>
              <w14:schemeClr w14:val="tx1"/>
            </w14:solidFill>
          </w14:textFill>
        </w:rPr>
        <w:t>、</w:t>
      </w:r>
      <w:r>
        <w:rPr>
          <w:rFonts w:ascii="宋体" w:hAnsi="宋体" w:eastAsia="宋体" w:cs="宋体"/>
          <w:color w:val="000000" w:themeColor="text1"/>
          <w:spacing w:val="-34"/>
          <w:position w:val="15"/>
          <w:sz w:val="19"/>
          <w:szCs w:val="19"/>
          <w14:textFill>
            <w14:solidFill>
              <w14:schemeClr w14:val="tx1"/>
            </w14:solidFill>
          </w14:textFill>
        </w:rPr>
        <w:t xml:space="preserve"> </w:t>
      </w:r>
      <w:r>
        <w:rPr>
          <w:rFonts w:ascii="宋体" w:hAnsi="宋体" w:eastAsia="宋体" w:cs="宋体"/>
          <w:color w:val="000000" w:themeColor="text1"/>
          <w:spacing w:val="44"/>
          <w:position w:val="15"/>
          <w:sz w:val="19"/>
          <w:szCs w:val="19"/>
          <w14:textFill>
            <w14:solidFill>
              <w14:schemeClr w14:val="tx1"/>
            </w14:solidFill>
          </w14:textFill>
        </w:rPr>
        <w:t>票</w:t>
      </w:r>
      <w:r>
        <w:rPr>
          <w:rFonts w:ascii="宋体" w:hAnsi="宋体" w:eastAsia="宋体" w:cs="宋体"/>
          <w:color w:val="000000" w:themeColor="text1"/>
          <w:spacing w:val="43"/>
          <w:position w:val="15"/>
          <w:sz w:val="19"/>
          <w:szCs w:val="19"/>
          <w14:textFill>
            <w14:solidFill>
              <w14:schemeClr w14:val="tx1"/>
            </w14:solidFill>
          </w14:textFill>
        </w:rPr>
        <w:t>据抗辩与补救等基本理论问题和</w:t>
      </w:r>
    </w:p>
    <w:p>
      <w:pPr>
        <w:spacing w:line="218" w:lineRule="auto"/>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36"/>
          <w:sz w:val="19"/>
          <w:szCs w:val="19"/>
          <w14:textFill>
            <w14:solidFill>
              <w14:schemeClr w14:val="tx1"/>
            </w14:solidFill>
          </w14:textFill>
        </w:rPr>
        <w:t>汇票相关内容</w:t>
      </w:r>
      <w:r>
        <w:rPr>
          <w:rFonts w:ascii="宋体" w:hAnsi="宋体" w:eastAsia="宋体" w:cs="宋体"/>
          <w:color w:val="000000" w:themeColor="text1"/>
          <w:spacing w:val="-24"/>
          <w:sz w:val="19"/>
          <w:szCs w:val="19"/>
          <w14:textFill>
            <w14:solidFill>
              <w14:schemeClr w14:val="tx1"/>
            </w14:solidFill>
          </w14:textFill>
        </w:rPr>
        <w:t xml:space="preserve"> </w:t>
      </w:r>
      <w:r>
        <w:rPr>
          <w:rFonts w:ascii="宋体" w:hAnsi="宋体" w:eastAsia="宋体" w:cs="宋体"/>
          <w:color w:val="000000" w:themeColor="text1"/>
          <w:spacing w:val="36"/>
          <w:sz w:val="19"/>
          <w:szCs w:val="19"/>
          <w14:textFill>
            <w14:solidFill>
              <w14:schemeClr w14:val="tx1"/>
            </w14:solidFill>
          </w14:textFill>
        </w:rPr>
        <w:t>，</w:t>
      </w:r>
      <w:r>
        <w:rPr>
          <w:rFonts w:ascii="宋体" w:hAnsi="宋体" w:eastAsia="宋体" w:cs="宋体"/>
          <w:color w:val="000000" w:themeColor="text1"/>
          <w:spacing w:val="-38"/>
          <w:sz w:val="19"/>
          <w:szCs w:val="19"/>
          <w14:textFill>
            <w14:solidFill>
              <w14:schemeClr w14:val="tx1"/>
            </w14:solidFill>
          </w14:textFill>
        </w:rPr>
        <w:t xml:space="preserve"> </w:t>
      </w:r>
      <w:r>
        <w:rPr>
          <w:rFonts w:ascii="宋体" w:hAnsi="宋体" w:eastAsia="宋体" w:cs="宋体"/>
          <w:color w:val="000000" w:themeColor="text1"/>
          <w:spacing w:val="36"/>
          <w:sz w:val="19"/>
          <w:szCs w:val="19"/>
          <w14:textFill>
            <w14:solidFill>
              <w14:schemeClr w14:val="tx1"/>
            </w14:solidFill>
          </w14:textFill>
        </w:rPr>
        <w:t>偶尔出现支票的考题</w:t>
      </w:r>
      <w:r>
        <w:rPr>
          <w:rFonts w:ascii="宋体" w:hAnsi="宋体" w:eastAsia="宋体" w:cs="宋体"/>
          <w:color w:val="000000" w:themeColor="text1"/>
          <w:spacing w:val="-23"/>
          <w:sz w:val="19"/>
          <w:szCs w:val="19"/>
          <w14:textFill>
            <w14:solidFill>
              <w14:schemeClr w14:val="tx1"/>
            </w14:solidFill>
          </w14:textFill>
        </w:rPr>
        <w:t xml:space="preserve"> </w:t>
      </w:r>
      <w:r>
        <w:rPr>
          <w:rFonts w:ascii="宋体" w:hAnsi="宋体" w:eastAsia="宋体" w:cs="宋体"/>
          <w:color w:val="000000" w:themeColor="text1"/>
          <w:spacing w:val="36"/>
          <w:sz w:val="19"/>
          <w:szCs w:val="19"/>
          <w14:textFill>
            <w14:solidFill>
              <w14:schemeClr w14:val="tx1"/>
            </w14:solidFill>
          </w14:textFill>
        </w:rPr>
        <w:t>，</w:t>
      </w:r>
      <w:r>
        <w:rPr>
          <w:rFonts w:ascii="宋体" w:hAnsi="宋体" w:eastAsia="宋体" w:cs="宋体"/>
          <w:color w:val="000000" w:themeColor="text1"/>
          <w:spacing w:val="-38"/>
          <w:sz w:val="19"/>
          <w:szCs w:val="19"/>
          <w14:textFill>
            <w14:solidFill>
              <w14:schemeClr w14:val="tx1"/>
            </w14:solidFill>
          </w14:textFill>
        </w:rPr>
        <w:t xml:space="preserve"> </w:t>
      </w:r>
      <w:r>
        <w:rPr>
          <w:rFonts w:ascii="宋体" w:hAnsi="宋体" w:eastAsia="宋体" w:cs="宋体"/>
          <w:color w:val="000000" w:themeColor="text1"/>
          <w:spacing w:val="36"/>
          <w:sz w:val="19"/>
          <w:szCs w:val="19"/>
          <w14:textFill>
            <w14:solidFill>
              <w14:schemeClr w14:val="tx1"/>
            </w14:solidFill>
          </w14:textFill>
        </w:rPr>
        <w:t>本票内容无需重点</w:t>
      </w:r>
      <w:r>
        <w:rPr>
          <w:rFonts w:ascii="宋体" w:hAnsi="宋体" w:eastAsia="宋体" w:cs="宋体"/>
          <w:color w:val="000000" w:themeColor="text1"/>
          <w:spacing w:val="35"/>
          <w:sz w:val="19"/>
          <w:szCs w:val="19"/>
          <w14:textFill>
            <w14:solidFill>
              <w14:schemeClr w14:val="tx1"/>
            </w14:solidFill>
          </w14:textFill>
        </w:rPr>
        <w:t>关注</w:t>
      </w:r>
      <w:r>
        <w:rPr>
          <w:rFonts w:ascii="宋体" w:hAnsi="宋体" w:eastAsia="宋体" w:cs="宋体"/>
          <w:color w:val="000000" w:themeColor="text1"/>
          <w:spacing w:val="-46"/>
          <w:sz w:val="19"/>
          <w:szCs w:val="19"/>
          <w14:textFill>
            <w14:solidFill>
              <w14:schemeClr w14:val="tx1"/>
            </w14:solidFill>
          </w14:textFill>
        </w:rPr>
        <w:t xml:space="preserve"> </w:t>
      </w:r>
      <w:r>
        <w:rPr>
          <w:rFonts w:ascii="宋体" w:hAnsi="宋体" w:eastAsia="宋体" w:cs="宋体"/>
          <w:color w:val="000000" w:themeColor="text1"/>
          <w:spacing w:val="35"/>
          <w:sz w:val="19"/>
          <w:szCs w:val="19"/>
          <w14:textFill>
            <w14:solidFill>
              <w14:schemeClr w14:val="tx1"/>
            </w14:solidFill>
          </w14:textFill>
        </w:rPr>
        <w:t>。</w:t>
      </w:r>
    </w:p>
    <w:p>
      <w:pPr>
        <w:spacing w:before="115" w:line="391" w:lineRule="exact"/>
        <w:ind w:left="469"/>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33"/>
          <w:position w:val="15"/>
          <w:sz w:val="19"/>
          <w:szCs w:val="19"/>
          <w14:textFill>
            <w14:solidFill>
              <w14:schemeClr w14:val="tx1"/>
            </w14:solidFill>
          </w14:textFill>
        </w:rPr>
        <w:t>汇票行为中</w:t>
      </w:r>
      <w:r>
        <w:rPr>
          <w:rFonts w:ascii="宋体" w:hAnsi="宋体" w:eastAsia="宋体" w:cs="宋体"/>
          <w:color w:val="000000" w:themeColor="text1"/>
          <w:spacing w:val="-20"/>
          <w:position w:val="15"/>
          <w:sz w:val="19"/>
          <w:szCs w:val="19"/>
          <w14:textFill>
            <w14:solidFill>
              <w14:schemeClr w14:val="tx1"/>
            </w14:solidFill>
          </w14:textFill>
        </w:rPr>
        <w:t xml:space="preserve"> </w:t>
      </w:r>
      <w:r>
        <w:rPr>
          <w:rFonts w:ascii="宋体" w:hAnsi="宋体" w:eastAsia="宋体" w:cs="宋体"/>
          <w:color w:val="000000" w:themeColor="text1"/>
          <w:spacing w:val="33"/>
          <w:position w:val="15"/>
          <w:sz w:val="19"/>
          <w:szCs w:val="19"/>
          <w14:textFill>
            <w14:solidFill>
              <w14:schemeClr w14:val="tx1"/>
            </w14:solidFill>
          </w14:textFill>
        </w:rPr>
        <w:t>，</w:t>
      </w:r>
      <w:r>
        <w:rPr>
          <w:rFonts w:ascii="宋体" w:hAnsi="宋体" w:eastAsia="宋体" w:cs="宋体"/>
          <w:color w:val="000000" w:themeColor="text1"/>
          <w:spacing w:val="-31"/>
          <w:position w:val="15"/>
          <w:sz w:val="19"/>
          <w:szCs w:val="19"/>
          <w14:textFill>
            <w14:solidFill>
              <w14:schemeClr w14:val="tx1"/>
            </w14:solidFill>
          </w14:textFill>
        </w:rPr>
        <w:t xml:space="preserve"> </w:t>
      </w:r>
      <w:r>
        <w:rPr>
          <w:rFonts w:ascii="宋体" w:hAnsi="宋体" w:eastAsia="宋体" w:cs="宋体"/>
          <w:color w:val="000000" w:themeColor="text1"/>
          <w:spacing w:val="33"/>
          <w:position w:val="15"/>
          <w:sz w:val="19"/>
          <w:szCs w:val="19"/>
          <w14:textFill>
            <w14:solidFill>
              <w14:schemeClr w14:val="tx1"/>
            </w14:solidFill>
          </w14:textFill>
        </w:rPr>
        <w:t>掌握出票</w:t>
      </w:r>
      <w:r>
        <w:rPr>
          <w:rFonts w:ascii="宋体" w:hAnsi="宋体" w:eastAsia="宋体" w:cs="宋体"/>
          <w:color w:val="000000" w:themeColor="text1"/>
          <w:spacing w:val="-22"/>
          <w:position w:val="15"/>
          <w:sz w:val="19"/>
          <w:szCs w:val="19"/>
          <w14:textFill>
            <w14:solidFill>
              <w14:schemeClr w14:val="tx1"/>
            </w14:solidFill>
          </w14:textFill>
        </w:rPr>
        <w:t xml:space="preserve"> </w:t>
      </w:r>
      <w:r>
        <w:rPr>
          <w:rFonts w:ascii="宋体" w:hAnsi="宋体" w:eastAsia="宋体" w:cs="宋体"/>
          <w:color w:val="000000" w:themeColor="text1"/>
          <w:spacing w:val="33"/>
          <w:position w:val="15"/>
          <w:sz w:val="19"/>
          <w:szCs w:val="19"/>
          <w14:textFill>
            <w14:solidFill>
              <w14:schemeClr w14:val="tx1"/>
            </w14:solidFill>
          </w14:textFill>
        </w:rPr>
        <w:t>、</w:t>
      </w:r>
      <w:r>
        <w:rPr>
          <w:rFonts w:ascii="宋体" w:hAnsi="宋体" w:eastAsia="宋体" w:cs="宋体"/>
          <w:color w:val="000000" w:themeColor="text1"/>
          <w:spacing w:val="-33"/>
          <w:position w:val="15"/>
          <w:sz w:val="19"/>
          <w:szCs w:val="19"/>
          <w14:textFill>
            <w14:solidFill>
              <w14:schemeClr w14:val="tx1"/>
            </w14:solidFill>
          </w14:textFill>
        </w:rPr>
        <w:t xml:space="preserve"> </w:t>
      </w:r>
      <w:r>
        <w:rPr>
          <w:rFonts w:ascii="宋体" w:hAnsi="宋体" w:eastAsia="宋体" w:cs="宋体"/>
          <w:color w:val="000000" w:themeColor="text1"/>
          <w:spacing w:val="33"/>
          <w:position w:val="15"/>
          <w:sz w:val="19"/>
          <w:szCs w:val="19"/>
          <w14:textFill>
            <w14:solidFill>
              <w14:schemeClr w14:val="tx1"/>
            </w14:solidFill>
          </w14:textFill>
        </w:rPr>
        <w:t>背书</w:t>
      </w:r>
      <w:r>
        <w:rPr>
          <w:rFonts w:ascii="宋体" w:hAnsi="宋体" w:eastAsia="宋体" w:cs="宋体"/>
          <w:color w:val="000000" w:themeColor="text1"/>
          <w:spacing w:val="-22"/>
          <w:position w:val="15"/>
          <w:sz w:val="19"/>
          <w:szCs w:val="19"/>
          <w14:textFill>
            <w14:solidFill>
              <w14:schemeClr w14:val="tx1"/>
            </w14:solidFill>
          </w14:textFill>
        </w:rPr>
        <w:t xml:space="preserve"> </w:t>
      </w:r>
      <w:r>
        <w:rPr>
          <w:rFonts w:ascii="宋体" w:hAnsi="宋体" w:eastAsia="宋体" w:cs="宋体"/>
          <w:color w:val="000000" w:themeColor="text1"/>
          <w:spacing w:val="33"/>
          <w:position w:val="15"/>
          <w:sz w:val="19"/>
          <w:szCs w:val="19"/>
          <w14:textFill>
            <w14:solidFill>
              <w14:schemeClr w14:val="tx1"/>
            </w14:solidFill>
          </w14:textFill>
        </w:rPr>
        <w:t>、</w:t>
      </w:r>
      <w:r>
        <w:rPr>
          <w:rFonts w:ascii="宋体" w:hAnsi="宋体" w:eastAsia="宋体" w:cs="宋体"/>
          <w:color w:val="000000" w:themeColor="text1"/>
          <w:spacing w:val="-35"/>
          <w:position w:val="15"/>
          <w:sz w:val="19"/>
          <w:szCs w:val="19"/>
          <w14:textFill>
            <w14:solidFill>
              <w14:schemeClr w14:val="tx1"/>
            </w14:solidFill>
          </w14:textFill>
        </w:rPr>
        <w:t xml:space="preserve"> </w:t>
      </w:r>
      <w:r>
        <w:rPr>
          <w:rFonts w:ascii="宋体" w:hAnsi="宋体" w:eastAsia="宋体" w:cs="宋体"/>
          <w:color w:val="000000" w:themeColor="text1"/>
          <w:spacing w:val="33"/>
          <w:position w:val="15"/>
          <w:sz w:val="19"/>
          <w:szCs w:val="19"/>
          <w14:textFill>
            <w14:solidFill>
              <w14:schemeClr w14:val="tx1"/>
            </w14:solidFill>
          </w14:textFill>
        </w:rPr>
        <w:t>承兑</w:t>
      </w:r>
      <w:r>
        <w:rPr>
          <w:rFonts w:ascii="宋体" w:hAnsi="宋体" w:eastAsia="宋体" w:cs="宋体"/>
          <w:color w:val="000000" w:themeColor="text1"/>
          <w:spacing w:val="-23"/>
          <w:position w:val="15"/>
          <w:sz w:val="19"/>
          <w:szCs w:val="19"/>
          <w14:textFill>
            <w14:solidFill>
              <w14:schemeClr w14:val="tx1"/>
            </w14:solidFill>
          </w14:textFill>
        </w:rPr>
        <w:t xml:space="preserve"> </w:t>
      </w:r>
      <w:r>
        <w:rPr>
          <w:rFonts w:ascii="宋体" w:hAnsi="宋体" w:eastAsia="宋体" w:cs="宋体"/>
          <w:color w:val="000000" w:themeColor="text1"/>
          <w:spacing w:val="33"/>
          <w:position w:val="15"/>
          <w:sz w:val="19"/>
          <w:szCs w:val="19"/>
          <w14:textFill>
            <w14:solidFill>
              <w14:schemeClr w14:val="tx1"/>
            </w14:solidFill>
          </w14:textFill>
        </w:rPr>
        <w:t>、</w:t>
      </w:r>
      <w:r>
        <w:rPr>
          <w:rFonts w:ascii="宋体" w:hAnsi="宋体" w:eastAsia="宋体" w:cs="宋体"/>
          <w:color w:val="000000" w:themeColor="text1"/>
          <w:spacing w:val="-34"/>
          <w:position w:val="15"/>
          <w:sz w:val="19"/>
          <w:szCs w:val="19"/>
          <w14:textFill>
            <w14:solidFill>
              <w14:schemeClr w14:val="tx1"/>
            </w14:solidFill>
          </w14:textFill>
        </w:rPr>
        <w:t xml:space="preserve"> </w:t>
      </w:r>
      <w:r>
        <w:rPr>
          <w:rFonts w:ascii="宋体" w:hAnsi="宋体" w:eastAsia="宋体" w:cs="宋体"/>
          <w:color w:val="000000" w:themeColor="text1"/>
          <w:spacing w:val="33"/>
          <w:position w:val="15"/>
          <w:sz w:val="19"/>
          <w:szCs w:val="19"/>
          <w14:textFill>
            <w14:solidFill>
              <w14:schemeClr w14:val="tx1"/>
            </w14:solidFill>
          </w14:textFill>
        </w:rPr>
        <w:t>保证四种汇票行为即可</w:t>
      </w:r>
      <w:r>
        <w:rPr>
          <w:rFonts w:ascii="宋体" w:hAnsi="宋体" w:eastAsia="宋体" w:cs="宋体"/>
          <w:color w:val="000000" w:themeColor="text1"/>
          <w:spacing w:val="-20"/>
          <w:position w:val="15"/>
          <w:sz w:val="19"/>
          <w:szCs w:val="19"/>
          <w14:textFill>
            <w14:solidFill>
              <w14:schemeClr w14:val="tx1"/>
            </w14:solidFill>
          </w14:textFill>
        </w:rPr>
        <w:t xml:space="preserve"> </w:t>
      </w:r>
      <w:r>
        <w:rPr>
          <w:rFonts w:ascii="宋体" w:hAnsi="宋体" w:eastAsia="宋体" w:cs="宋体"/>
          <w:color w:val="000000" w:themeColor="text1"/>
          <w:spacing w:val="33"/>
          <w:position w:val="15"/>
          <w:sz w:val="19"/>
          <w:szCs w:val="19"/>
          <w14:textFill>
            <w14:solidFill>
              <w14:schemeClr w14:val="tx1"/>
            </w14:solidFill>
          </w14:textFill>
        </w:rPr>
        <w:t>，</w:t>
      </w:r>
      <w:r>
        <w:rPr>
          <w:rFonts w:ascii="宋体" w:hAnsi="宋体" w:eastAsia="宋体" w:cs="宋体"/>
          <w:color w:val="000000" w:themeColor="text1"/>
          <w:spacing w:val="-35"/>
          <w:position w:val="15"/>
          <w:sz w:val="19"/>
          <w:szCs w:val="19"/>
          <w14:textFill>
            <w14:solidFill>
              <w14:schemeClr w14:val="tx1"/>
            </w14:solidFill>
          </w14:textFill>
        </w:rPr>
        <w:t xml:space="preserve"> </w:t>
      </w:r>
      <w:r>
        <w:rPr>
          <w:rFonts w:ascii="宋体" w:hAnsi="宋体" w:eastAsia="宋体" w:cs="宋体"/>
          <w:color w:val="000000" w:themeColor="text1"/>
          <w:spacing w:val="33"/>
          <w:position w:val="15"/>
          <w:sz w:val="19"/>
          <w:szCs w:val="19"/>
          <w14:textFill>
            <w14:solidFill>
              <w14:schemeClr w14:val="tx1"/>
            </w14:solidFill>
          </w14:textFill>
        </w:rPr>
        <w:t>其中背书和保证的</w:t>
      </w:r>
      <w:r>
        <w:rPr>
          <w:rFonts w:ascii="宋体" w:hAnsi="宋体" w:eastAsia="宋体" w:cs="宋体"/>
          <w:color w:val="000000" w:themeColor="text1"/>
          <w:spacing w:val="32"/>
          <w:position w:val="15"/>
          <w:sz w:val="19"/>
          <w:szCs w:val="19"/>
          <w14:textFill>
            <w14:solidFill>
              <w14:schemeClr w14:val="tx1"/>
            </w14:solidFill>
          </w14:textFill>
        </w:rPr>
        <w:t>内</w:t>
      </w:r>
    </w:p>
    <w:p>
      <w:pPr>
        <w:spacing w:line="219" w:lineRule="auto"/>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38"/>
          <w:sz w:val="19"/>
          <w:szCs w:val="19"/>
          <w14:textFill>
            <w14:solidFill>
              <w14:schemeClr w14:val="tx1"/>
            </w14:solidFill>
          </w14:textFill>
        </w:rPr>
        <w:t>容相对复杂且重要</w:t>
      </w:r>
      <w:r>
        <w:rPr>
          <w:rFonts w:ascii="宋体" w:hAnsi="宋体" w:eastAsia="宋体" w:cs="宋体"/>
          <w:color w:val="000000" w:themeColor="text1"/>
          <w:spacing w:val="-45"/>
          <w:sz w:val="19"/>
          <w:szCs w:val="19"/>
          <w14:textFill>
            <w14:solidFill>
              <w14:schemeClr w14:val="tx1"/>
            </w14:solidFill>
          </w14:textFill>
        </w:rPr>
        <w:t xml:space="preserve"> </w:t>
      </w:r>
      <w:r>
        <w:rPr>
          <w:rFonts w:ascii="宋体" w:hAnsi="宋体" w:eastAsia="宋体" w:cs="宋体"/>
          <w:color w:val="000000" w:themeColor="text1"/>
          <w:spacing w:val="38"/>
          <w:sz w:val="19"/>
          <w:szCs w:val="19"/>
          <w14:textFill>
            <w14:solidFill>
              <w14:schemeClr w14:val="tx1"/>
            </w14:solidFill>
          </w14:textFill>
        </w:rPr>
        <w:t>。</w:t>
      </w:r>
    </w:p>
    <w:p>
      <w:pPr>
        <w:spacing w:before="155" w:line="219" w:lineRule="auto"/>
        <w:ind w:left="469"/>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25"/>
          <w:sz w:val="19"/>
          <w:szCs w:val="19"/>
          <w14:textFill>
            <w14:solidFill>
              <w14:schemeClr w14:val="tx1"/>
            </w14:solidFill>
          </w14:textFill>
        </w:rPr>
        <w:t>支票体系中</w:t>
      </w:r>
      <w:r>
        <w:rPr>
          <w:rFonts w:ascii="宋体" w:hAnsi="宋体" w:eastAsia="宋体" w:cs="宋体"/>
          <w:color w:val="000000" w:themeColor="text1"/>
          <w:spacing w:val="-17"/>
          <w:sz w:val="19"/>
          <w:szCs w:val="19"/>
          <w14:textFill>
            <w14:solidFill>
              <w14:schemeClr w14:val="tx1"/>
            </w14:solidFill>
          </w14:textFill>
        </w:rPr>
        <w:t xml:space="preserve"> </w:t>
      </w:r>
      <w:r>
        <w:rPr>
          <w:rFonts w:ascii="宋体" w:hAnsi="宋体" w:eastAsia="宋体" w:cs="宋体"/>
          <w:color w:val="000000" w:themeColor="text1"/>
          <w:spacing w:val="25"/>
          <w:sz w:val="19"/>
          <w:szCs w:val="19"/>
          <w14:textFill>
            <w14:solidFill>
              <w14:schemeClr w14:val="tx1"/>
            </w14:solidFill>
          </w14:textFill>
        </w:rPr>
        <w:t>，</w:t>
      </w:r>
      <w:r>
        <w:rPr>
          <w:rFonts w:ascii="宋体" w:hAnsi="宋体" w:eastAsia="宋体" w:cs="宋体"/>
          <w:color w:val="000000" w:themeColor="text1"/>
          <w:spacing w:val="-33"/>
          <w:sz w:val="19"/>
          <w:szCs w:val="19"/>
          <w14:textFill>
            <w14:solidFill>
              <w14:schemeClr w14:val="tx1"/>
            </w14:solidFill>
          </w14:textFill>
        </w:rPr>
        <w:t xml:space="preserve"> </w:t>
      </w:r>
      <w:r>
        <w:rPr>
          <w:rFonts w:ascii="宋体" w:hAnsi="宋体" w:eastAsia="宋体" w:cs="宋体"/>
          <w:color w:val="000000" w:themeColor="text1"/>
          <w:spacing w:val="25"/>
          <w:sz w:val="19"/>
          <w:szCs w:val="19"/>
          <w14:textFill>
            <w14:solidFill>
              <w14:schemeClr w14:val="tx1"/>
            </w14:solidFill>
          </w14:textFill>
        </w:rPr>
        <w:t>掌握支票的种类</w:t>
      </w:r>
      <w:r>
        <w:rPr>
          <w:rFonts w:ascii="宋体" w:hAnsi="宋体" w:eastAsia="宋体" w:cs="宋体"/>
          <w:color w:val="000000" w:themeColor="text1"/>
          <w:spacing w:val="-25"/>
          <w:sz w:val="19"/>
          <w:szCs w:val="19"/>
          <w14:textFill>
            <w14:solidFill>
              <w14:schemeClr w14:val="tx1"/>
            </w14:solidFill>
          </w14:textFill>
        </w:rPr>
        <w:t xml:space="preserve"> </w:t>
      </w:r>
      <w:r>
        <w:rPr>
          <w:rFonts w:ascii="宋体" w:hAnsi="宋体" w:eastAsia="宋体" w:cs="宋体"/>
          <w:color w:val="000000" w:themeColor="text1"/>
          <w:spacing w:val="25"/>
          <w:sz w:val="19"/>
          <w:szCs w:val="19"/>
          <w14:textFill>
            <w14:solidFill>
              <w14:schemeClr w14:val="tx1"/>
            </w14:solidFill>
          </w14:textFill>
        </w:rPr>
        <w:t>、</w:t>
      </w:r>
      <w:r>
        <w:rPr>
          <w:rFonts w:ascii="宋体" w:hAnsi="宋体" w:eastAsia="宋体" w:cs="宋体"/>
          <w:color w:val="000000" w:themeColor="text1"/>
          <w:spacing w:val="-36"/>
          <w:sz w:val="19"/>
          <w:szCs w:val="19"/>
          <w14:textFill>
            <w14:solidFill>
              <w14:schemeClr w14:val="tx1"/>
            </w14:solidFill>
          </w14:textFill>
        </w:rPr>
        <w:t xml:space="preserve"> </w:t>
      </w:r>
      <w:r>
        <w:rPr>
          <w:rFonts w:ascii="宋体" w:hAnsi="宋体" w:eastAsia="宋体" w:cs="宋体"/>
          <w:color w:val="000000" w:themeColor="text1"/>
          <w:spacing w:val="25"/>
          <w:sz w:val="19"/>
          <w:szCs w:val="19"/>
          <w14:textFill>
            <w14:solidFill>
              <w14:schemeClr w14:val="tx1"/>
            </w14:solidFill>
          </w14:textFill>
        </w:rPr>
        <w:t>性质</w:t>
      </w:r>
      <w:r>
        <w:rPr>
          <w:rFonts w:ascii="宋体" w:hAnsi="宋体" w:eastAsia="宋体" w:cs="宋体"/>
          <w:color w:val="000000" w:themeColor="text1"/>
          <w:spacing w:val="-25"/>
          <w:sz w:val="19"/>
          <w:szCs w:val="19"/>
          <w14:textFill>
            <w14:solidFill>
              <w14:schemeClr w14:val="tx1"/>
            </w14:solidFill>
          </w14:textFill>
        </w:rPr>
        <w:t xml:space="preserve"> </w:t>
      </w:r>
      <w:r>
        <w:rPr>
          <w:rFonts w:ascii="宋体" w:hAnsi="宋体" w:eastAsia="宋体" w:cs="宋体"/>
          <w:color w:val="000000" w:themeColor="text1"/>
          <w:spacing w:val="25"/>
          <w:sz w:val="19"/>
          <w:szCs w:val="19"/>
          <w14:textFill>
            <w14:solidFill>
              <w14:schemeClr w14:val="tx1"/>
            </w14:solidFill>
          </w14:textFill>
        </w:rPr>
        <w:t>、</w:t>
      </w:r>
      <w:r>
        <w:rPr>
          <w:rFonts w:ascii="宋体" w:hAnsi="宋体" w:eastAsia="宋体" w:cs="宋体"/>
          <w:color w:val="000000" w:themeColor="text1"/>
          <w:spacing w:val="-38"/>
          <w:sz w:val="19"/>
          <w:szCs w:val="19"/>
          <w14:textFill>
            <w14:solidFill>
              <w14:schemeClr w14:val="tx1"/>
            </w14:solidFill>
          </w14:textFill>
        </w:rPr>
        <w:t xml:space="preserve"> </w:t>
      </w:r>
      <w:r>
        <w:rPr>
          <w:rFonts w:ascii="宋体" w:hAnsi="宋体" w:eastAsia="宋体" w:cs="宋体"/>
          <w:color w:val="000000" w:themeColor="text1"/>
          <w:spacing w:val="25"/>
          <w:sz w:val="19"/>
          <w:szCs w:val="19"/>
          <w14:textFill>
            <w14:solidFill>
              <w14:schemeClr w14:val="tx1"/>
            </w14:solidFill>
          </w14:textFill>
        </w:rPr>
        <w:t>特征</w:t>
      </w:r>
      <w:r>
        <w:rPr>
          <w:rFonts w:ascii="宋体" w:hAnsi="宋体" w:eastAsia="宋体" w:cs="宋体"/>
          <w:color w:val="000000" w:themeColor="text1"/>
          <w:spacing w:val="-25"/>
          <w:sz w:val="19"/>
          <w:szCs w:val="19"/>
          <w14:textFill>
            <w14:solidFill>
              <w14:schemeClr w14:val="tx1"/>
            </w14:solidFill>
          </w14:textFill>
        </w:rPr>
        <w:t xml:space="preserve"> </w:t>
      </w:r>
      <w:r>
        <w:rPr>
          <w:rFonts w:ascii="宋体" w:hAnsi="宋体" w:eastAsia="宋体" w:cs="宋体"/>
          <w:color w:val="000000" w:themeColor="text1"/>
          <w:spacing w:val="25"/>
          <w:sz w:val="19"/>
          <w:szCs w:val="19"/>
          <w14:textFill>
            <w14:solidFill>
              <w14:schemeClr w14:val="tx1"/>
            </w14:solidFill>
          </w14:textFill>
        </w:rPr>
        <w:t>、</w:t>
      </w:r>
      <w:r>
        <w:rPr>
          <w:rFonts w:ascii="宋体" w:hAnsi="宋体" w:eastAsia="宋体" w:cs="宋体"/>
          <w:color w:val="000000" w:themeColor="text1"/>
          <w:spacing w:val="-39"/>
          <w:sz w:val="19"/>
          <w:szCs w:val="19"/>
          <w14:textFill>
            <w14:solidFill>
              <w14:schemeClr w14:val="tx1"/>
            </w14:solidFill>
          </w14:textFill>
        </w:rPr>
        <w:t xml:space="preserve"> </w:t>
      </w:r>
      <w:r>
        <w:rPr>
          <w:rFonts w:ascii="宋体" w:hAnsi="宋体" w:eastAsia="宋体" w:cs="宋体"/>
          <w:color w:val="000000" w:themeColor="text1"/>
          <w:spacing w:val="25"/>
          <w:sz w:val="19"/>
          <w:szCs w:val="19"/>
          <w14:textFill>
            <w14:solidFill>
              <w14:schemeClr w14:val="tx1"/>
            </w14:solidFill>
          </w14:textFill>
        </w:rPr>
        <w:t>记载事项等</w:t>
      </w:r>
      <w:r>
        <w:rPr>
          <w:rFonts w:ascii="宋体" w:hAnsi="宋体" w:eastAsia="宋体" w:cs="宋体"/>
          <w:color w:val="000000" w:themeColor="text1"/>
          <w:spacing w:val="-46"/>
          <w:sz w:val="19"/>
          <w:szCs w:val="19"/>
          <w14:textFill>
            <w14:solidFill>
              <w14:schemeClr w14:val="tx1"/>
            </w14:solidFill>
          </w14:textFill>
        </w:rPr>
        <w:t xml:space="preserve"> </w:t>
      </w:r>
      <w:r>
        <w:rPr>
          <w:rFonts w:ascii="宋体" w:hAnsi="宋体" w:eastAsia="宋体" w:cs="宋体"/>
          <w:color w:val="000000" w:themeColor="text1"/>
          <w:spacing w:val="25"/>
          <w:sz w:val="19"/>
          <w:szCs w:val="19"/>
          <w14:textFill>
            <w14:solidFill>
              <w14:schemeClr w14:val="tx1"/>
            </w14:solidFill>
          </w14:textFill>
        </w:rPr>
        <w:t>。</w:t>
      </w:r>
    </w:p>
    <w:p>
      <w:pPr>
        <w:rPr>
          <w:color w:val="000000" w:themeColor="text1"/>
          <w14:textFill>
            <w14:solidFill>
              <w14:schemeClr w14:val="tx1"/>
            </w14:solidFill>
          </w14:textFill>
        </w:rPr>
        <w:sectPr>
          <w:footerReference r:id="rId39" w:type="default"/>
          <w:pgSz w:w="11900" w:h="16840"/>
          <w:pgMar w:top="330" w:right="1137" w:bottom="400" w:left="1340" w:header="0" w:footer="0" w:gutter="0"/>
          <w:cols w:space="720" w:num="1"/>
        </w:sectPr>
      </w:pPr>
    </w:p>
    <w:p>
      <w:pPr>
        <w:spacing w:line="429" w:lineRule="exact"/>
        <w:ind w:firstLine="2060"/>
        <w:textAlignment w:val="center"/>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0" distR="0" simplePos="0" relativeHeight="251695104" behindDoc="0" locked="0" layoutInCell="0" allowOverlap="1">
                <wp:simplePos x="0" y="0"/>
                <wp:positionH relativeFrom="page">
                  <wp:posOffset>96520</wp:posOffset>
                </wp:positionH>
                <wp:positionV relativeFrom="page">
                  <wp:posOffset>4521835</wp:posOffset>
                </wp:positionV>
                <wp:extent cx="1564640" cy="165735"/>
                <wp:effectExtent l="0" t="0" r="0" b="0"/>
                <wp:wrapNone/>
                <wp:docPr id="81" name="TextBox 81"/>
                <wp:cNvGraphicFramePr/>
                <a:graphic xmlns:a="http://schemas.openxmlformats.org/drawingml/2006/main">
                  <a:graphicData uri="http://schemas.microsoft.com/office/word/2010/wordprocessingShape">
                    <wps:wsp>
                      <wps:cNvSpPr txBox="1"/>
                      <wps:spPr>
                        <a:xfrm rot="5400000">
                          <a:off x="96589" y="4522060"/>
                          <a:ext cx="1564639"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0" w:line="219" w:lineRule="auto"/>
                              <w:ind w:left="20"/>
                              <w:rPr>
                                <w:rFonts w:ascii="宋体" w:hAnsi="宋体" w:eastAsia="宋体" w:cs="宋体"/>
                                <w:sz w:val="16"/>
                                <w:szCs w:val="16"/>
                              </w:rPr>
                            </w:pPr>
                            <w:r>
                              <w:rPr>
                                <w:rFonts w:ascii="宋体" w:hAnsi="宋体" w:eastAsia="宋体" w:cs="宋体"/>
                                <w:spacing w:val="-11"/>
                                <w:sz w:val="16"/>
                                <w:szCs w:val="16"/>
                              </w:rPr>
                              <w:t>上海证券印刷有限公司</w:t>
                            </w:r>
                            <w:r>
                              <w:rPr>
                                <w:rFonts w:ascii="宋体" w:hAnsi="宋体" w:eastAsia="宋体" w:cs="宋体"/>
                                <w:spacing w:val="-12"/>
                                <w:sz w:val="16"/>
                                <w:szCs w:val="16"/>
                              </w:rPr>
                              <w:t xml:space="preserve"> </w:t>
                            </w:r>
                            <w:r>
                              <w:rPr>
                                <w:rFonts w:ascii="宋体" w:hAnsi="宋体" w:eastAsia="宋体" w:cs="宋体"/>
                                <w:spacing w:val="-11"/>
                                <w:sz w:val="16"/>
                                <w:szCs w:val="16"/>
                              </w:rPr>
                              <w:t>·2005年印制</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81" o:spid="_x0000_s1026" o:spt="202" type="#_x0000_t202" style="position:absolute;left:0pt;margin-left:7.6pt;margin-top:356.05pt;height:13.05pt;width:123.2pt;mso-position-horizontal-relative:page;mso-position-vertical-relative:page;rotation:5898240f;z-index:251695104;mso-width-relative:page;mso-height-relative:page;" filled="f" stroked="f" coordsize="21600,21600" o:allowincell="f" o:gfxdata="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ivySzVAAAACgEAAA8AAAAAAAAAAQAgAAAAIgAAAGRycy9kb3ducmV2LnhtbFBL&#10;AQIUABQAAAAIAIdO4kDTRXfNMgIAAGsEAAAOAAAAAAAAAAEAIAAAACQBAABkcnMvZTJvRG9jLnht&#10;bFBLBQYAAAAABgAGAFkBAADIBQAAAAA=&#10;">
                <v:fill on="f" focussize="0,0"/>
                <v:stroke on="f" weight="0pt"/>
                <v:imagedata o:title=""/>
                <o:lock v:ext="edit" aspectratio="f"/>
                <v:textbox inset="0mm,0mm,0mm,0mm">
                  <w:txbxContent>
                    <w:p>
                      <w:pPr>
                        <w:spacing w:before="50" w:line="219" w:lineRule="auto"/>
                        <w:ind w:left="20"/>
                        <w:rPr>
                          <w:rFonts w:ascii="宋体" w:hAnsi="宋体" w:eastAsia="宋体" w:cs="宋体"/>
                          <w:sz w:val="16"/>
                          <w:szCs w:val="16"/>
                        </w:rPr>
                      </w:pPr>
                      <w:r>
                        <w:rPr>
                          <w:rFonts w:ascii="宋体" w:hAnsi="宋体" w:eastAsia="宋体" w:cs="宋体"/>
                          <w:spacing w:val="-11"/>
                          <w:sz w:val="16"/>
                          <w:szCs w:val="16"/>
                        </w:rPr>
                        <w:t>上海证券印刷有限公司</w:t>
                      </w:r>
                      <w:r>
                        <w:rPr>
                          <w:rFonts w:ascii="宋体" w:hAnsi="宋体" w:eastAsia="宋体" w:cs="宋体"/>
                          <w:spacing w:val="-12"/>
                          <w:sz w:val="16"/>
                          <w:szCs w:val="16"/>
                        </w:rPr>
                        <w:t xml:space="preserve"> </w:t>
                      </w:r>
                      <w:r>
                        <w:rPr>
                          <w:rFonts w:ascii="宋体" w:hAnsi="宋体" w:eastAsia="宋体" w:cs="宋体"/>
                          <w:spacing w:val="-11"/>
                          <w:sz w:val="16"/>
                          <w:szCs w:val="16"/>
                        </w:rPr>
                        <w:t>·2005年印制</w:t>
                      </w:r>
                    </w:p>
                  </w:txbxContent>
                </v:textbox>
              </v:shape>
            </w:pict>
          </mc:Fallback>
        </mc:AlternateContent>
      </w:r>
      <w:r>
        <w:rPr>
          <w:color w:val="000000" w:themeColor="text1"/>
          <w14:textFill>
            <w14:solidFill>
              <w14:schemeClr w14:val="tx1"/>
            </w14:solidFill>
          </w14:textFill>
        </w:rPr>
        <w:pict>
          <v:shape id="_x0000_s1581" o:spid="_x0000_s1581" o:spt="202" type="#_x0000_t202" style="position:absolute;left:0pt;margin-left:457.1pt;margin-top:31.3pt;height:15.1pt;width:70.25pt;mso-position-horizontal-relative:page;mso-position-vertical-relative:page;z-index:251696128;mso-width-relative:page;mso-height-relative:page;" filled="f" stroked="f" coordsize="21600,21600" o:allowincell="f">
            <v:path/>
            <v:fill on="f" focussize="0,0"/>
            <v:stroke on="f"/>
            <v:imagedata o:title=""/>
            <o:lock v:ext="edit" aspectratio="f"/>
            <v:textbox inset="0mm,0mm,0mm,0mm">
              <w:txbxContent>
                <w:p>
                  <w:pPr>
                    <w:spacing w:before="20" w:line="219" w:lineRule="auto"/>
                    <w:ind w:left="20"/>
                    <w:rPr>
                      <w:rFonts w:ascii="宋体" w:hAnsi="宋体" w:eastAsia="宋体" w:cs="宋体"/>
                      <w:sz w:val="22"/>
                      <w:szCs w:val="22"/>
                    </w:rPr>
                  </w:pPr>
                  <w:r>
                    <w:rPr>
                      <w:rFonts w:ascii="宋体" w:hAnsi="宋体" w:eastAsia="宋体" w:cs="宋体"/>
                      <w:b/>
                      <w:bCs/>
                      <w:spacing w:val="-8"/>
                      <w:sz w:val="22"/>
                      <w:szCs w:val="22"/>
                    </w:rPr>
                    <w:t>专题六</w:t>
                  </w:r>
                  <w:r>
                    <w:rPr>
                      <w:rFonts w:ascii="宋体" w:hAnsi="宋体" w:eastAsia="宋体" w:cs="宋体"/>
                      <w:spacing w:val="-26"/>
                      <w:sz w:val="22"/>
                      <w:szCs w:val="22"/>
                    </w:rPr>
                    <w:t xml:space="preserve"> </w:t>
                  </w:r>
                  <w:r>
                    <w:rPr>
                      <w:rFonts w:ascii="宋体" w:hAnsi="宋体" w:eastAsia="宋体" w:cs="宋体"/>
                      <w:spacing w:val="-8"/>
                      <w:sz w:val="22"/>
                      <w:szCs w:val="22"/>
                    </w:rPr>
                    <w:t>票据法</w:t>
                  </w:r>
                </w:p>
              </w:txbxContent>
            </v:textbox>
          </v:shape>
        </w:pict>
      </w:r>
      <w:r>
        <w:rPr>
          <w:color w:val="000000" w:themeColor="text1"/>
          <w14:textFill>
            <w14:solidFill>
              <w14:schemeClr w14:val="tx1"/>
            </w14:solidFill>
          </w14:textFill>
        </w:rPr>
        <w:pict>
          <v:group id="_x0000_s1582" o:spid="_x0000_s1582" o:spt="203" style="height:21.5pt;width:276.5pt;" coordsize="5530,430">
            <o:lock v:ext="edit"/>
            <v:shape id="_x0000_s1583" o:spid="_x0000_s1583" o:spt="75" type="#_x0000_t75" style="position:absolute;left:0;top:0;height:430;width:5530;" filled="f" stroked="f" coordsize="21600,21600">
              <v:path/>
              <v:fill on="f" focussize="0,0"/>
              <v:stroke on="f"/>
              <v:imagedata r:id="rId162" o:title=""/>
              <o:lock v:ext="edit" aspectratio="t"/>
            </v:shape>
            <v:shape id="_x0000_s1584" o:spid="_x0000_s1584" o:spt="202" type="#_x0000_t202" style="position:absolute;left:-20;top:-20;height:530;width:5570;" filled="f" stroked="f" coordsize="21600,21600">
              <v:path/>
              <v:fill on="f" focussize="0,0"/>
              <v:stroke on="f"/>
              <v:imagedata o:title=""/>
              <o:lock v:ext="edit" aspectratio="f"/>
              <v:textbox inset="0mm,0mm,0mm,0mm">
                <w:txbxContent>
                  <w:p>
                    <w:pPr>
                      <w:spacing w:before="86" w:line="222" w:lineRule="auto"/>
                      <w:ind w:left="144"/>
                      <w:rPr>
                        <w:rFonts w:ascii="黑体" w:hAnsi="黑体" w:eastAsia="黑体" w:cs="黑体"/>
                        <w:sz w:val="32"/>
                        <w:szCs w:val="32"/>
                      </w:rPr>
                    </w:pPr>
                    <w:bookmarkStart w:id="2" w:name="_bookmark1"/>
                    <w:bookmarkEnd w:id="2"/>
                    <w:r>
                      <w:rPr>
                        <w:rFonts w:ascii="黑体" w:hAnsi="黑体" w:eastAsia="黑体" w:cs="黑体"/>
                        <w:b/>
                        <w:bCs/>
                        <w:spacing w:val="25"/>
                        <w:sz w:val="32"/>
                        <w:szCs w:val="32"/>
                      </w:rPr>
                      <w:t>西法大考资微信(</w:t>
                    </w:r>
                    <w:r>
                      <w:rPr>
                        <w:rFonts w:ascii="黑体" w:hAnsi="黑体" w:eastAsia="黑体" w:cs="黑体"/>
                        <w:b/>
                        <w:bCs/>
                        <w:sz w:val="32"/>
                        <w:szCs w:val="32"/>
                      </w:rPr>
                      <w:t>QQ</w:t>
                    </w:r>
                    <w:r>
                      <w:rPr>
                        <w:rFonts w:ascii="黑体" w:hAnsi="黑体" w:eastAsia="黑体" w:cs="黑体"/>
                        <w:b/>
                        <w:bCs/>
                        <w:spacing w:val="25"/>
                        <w:sz w:val="32"/>
                        <w:szCs w:val="32"/>
                      </w:rPr>
                      <w:t>):2233200134</w:t>
                    </w:r>
                  </w:p>
                </w:txbxContent>
              </v:textbox>
            </v:shape>
            <w10:wrap type="none"/>
            <w10:anchorlock/>
          </v:group>
        </w:pict>
      </w:r>
    </w:p>
    <w:p>
      <w:pPr>
        <w:spacing w:line="285" w:lineRule="auto"/>
        <w:rPr>
          <w:rFonts w:ascii="Arial"/>
          <w:color w:val="000000" w:themeColor="text1"/>
          <w:sz w:val="21"/>
          <w14:textFill>
            <w14:solidFill>
              <w14:schemeClr w14:val="tx1"/>
            </w14:solidFill>
          </w14:textFill>
        </w:rPr>
      </w:pPr>
    </w:p>
    <w:p>
      <w:pPr>
        <w:spacing w:line="286" w:lineRule="auto"/>
        <w:rPr>
          <w:rFonts w:ascii="Arial"/>
          <w:color w:val="000000" w:themeColor="text1"/>
          <w:sz w:val="21"/>
          <w14:textFill>
            <w14:solidFill>
              <w14:schemeClr w14:val="tx1"/>
            </w14:solidFill>
          </w14:textFill>
        </w:rPr>
      </w:pPr>
    </w:p>
    <w:p>
      <w:pPr>
        <w:spacing w:before="104" w:line="219" w:lineRule="auto"/>
        <w:ind w:left="3144"/>
        <w:rPr>
          <w:rFonts w:ascii="宋体" w:hAnsi="宋体" w:eastAsia="宋体" w:cs="宋体"/>
          <w:color w:val="000000" w:themeColor="text1"/>
          <w:sz w:val="32"/>
          <w:szCs w:val="32"/>
          <w14:textFill>
            <w14:solidFill>
              <w14:schemeClr w14:val="tx1"/>
            </w14:solidFill>
          </w14:textFill>
        </w:rPr>
      </w:pPr>
      <w:r>
        <w:rPr>
          <w:rFonts w:ascii="宋体" w:hAnsi="宋体" w:eastAsia="宋体" w:cs="宋体"/>
          <w:b/>
          <w:bCs/>
          <w:color w:val="000000" w:themeColor="text1"/>
          <w:spacing w:val="22"/>
          <w:sz w:val="32"/>
          <w:szCs w:val="32"/>
          <w14:textFill>
            <w14:solidFill>
              <w14:schemeClr w14:val="tx1"/>
            </w14:solidFill>
          </w14:textFill>
        </w:rPr>
        <w:t>第一节</w:t>
      </w:r>
      <w:r>
        <w:rPr>
          <w:rFonts w:ascii="宋体" w:hAnsi="宋体" w:eastAsia="宋体" w:cs="宋体"/>
          <w:color w:val="000000" w:themeColor="text1"/>
          <w:spacing w:val="34"/>
          <w:sz w:val="32"/>
          <w:szCs w:val="32"/>
          <w14:textFill>
            <w14:solidFill>
              <w14:schemeClr w14:val="tx1"/>
            </w14:solidFill>
          </w14:textFill>
        </w:rPr>
        <w:t xml:space="preserve">  </w:t>
      </w:r>
      <w:r>
        <w:rPr>
          <w:rFonts w:ascii="宋体" w:hAnsi="宋体" w:eastAsia="宋体" w:cs="宋体"/>
          <w:b/>
          <w:bCs/>
          <w:color w:val="000000" w:themeColor="text1"/>
          <w:spacing w:val="22"/>
          <w:sz w:val="32"/>
          <w:szCs w:val="32"/>
          <w14:textFill>
            <w14:solidFill>
              <w14:schemeClr w14:val="tx1"/>
            </w14:solidFill>
          </w14:textFill>
        </w:rPr>
        <w:t>票据法概述</w:t>
      </w:r>
    </w:p>
    <w:p>
      <w:pPr>
        <w:spacing w:line="401" w:lineRule="auto"/>
        <w:rPr>
          <w:rFonts w:ascii="Arial"/>
          <w:color w:val="000000" w:themeColor="text1"/>
          <w:sz w:val="21"/>
          <w14:textFill>
            <w14:solidFill>
              <w14:schemeClr w14:val="tx1"/>
            </w14:solidFill>
          </w14:textFill>
        </w:rPr>
      </w:pPr>
    </w:p>
    <w:p>
      <w:pPr>
        <w:spacing w:before="72" w:line="221" w:lineRule="auto"/>
        <w:ind w:left="463"/>
        <w:rPr>
          <w:rFonts w:ascii="黑体" w:hAnsi="黑体" w:eastAsia="黑体" w:cs="黑体"/>
          <w:color w:val="000000" w:themeColor="text1"/>
          <w:sz w:val="22"/>
          <w:szCs w:val="22"/>
          <w14:textFill>
            <w14:solidFill>
              <w14:schemeClr w14:val="tx1"/>
            </w14:solidFill>
          </w14:textFill>
        </w:rPr>
      </w:pPr>
      <w:r>
        <w:rPr>
          <w:rFonts w:ascii="黑体" w:hAnsi="黑体" w:eastAsia="黑体" w:cs="黑体"/>
          <w:b/>
          <w:bCs/>
          <w:color w:val="000000" w:themeColor="text1"/>
          <w:spacing w:val="-15"/>
          <w:sz w:val="22"/>
          <w:szCs w:val="22"/>
          <w14:textFill>
            <w14:solidFill>
              <w14:schemeClr w14:val="tx1"/>
            </w14:solidFill>
          </w14:textFill>
        </w:rPr>
        <w:t>考</w:t>
      </w:r>
      <w:r>
        <w:rPr>
          <w:rFonts w:ascii="黑体" w:hAnsi="黑体" w:eastAsia="黑体" w:cs="黑体"/>
          <w:color w:val="000000" w:themeColor="text1"/>
          <w:spacing w:val="16"/>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点</w:t>
      </w:r>
      <w:r>
        <w:rPr>
          <w:rFonts w:ascii="黑体" w:hAnsi="黑体" w:eastAsia="黑体" w:cs="黑体"/>
          <w:color w:val="000000" w:themeColor="text1"/>
          <w:spacing w:val="45"/>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w:t>
      </w:r>
      <w:r>
        <w:rPr>
          <w:rFonts w:ascii="黑体" w:hAnsi="黑体" w:eastAsia="黑体" w:cs="黑体"/>
          <w:color w:val="000000" w:themeColor="text1"/>
          <w:spacing w:val="15"/>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票</w:t>
      </w:r>
      <w:r>
        <w:rPr>
          <w:rFonts w:ascii="黑体" w:hAnsi="黑体" w:eastAsia="黑体" w:cs="黑体"/>
          <w:color w:val="000000" w:themeColor="text1"/>
          <w:spacing w:val="-38"/>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据</w:t>
      </w:r>
      <w:r>
        <w:rPr>
          <w:rFonts w:ascii="黑体" w:hAnsi="黑体" w:eastAsia="黑体" w:cs="黑体"/>
          <w:color w:val="000000" w:themeColor="text1"/>
          <w:spacing w:val="-29"/>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的</w:t>
      </w:r>
      <w:r>
        <w:rPr>
          <w:rFonts w:ascii="黑体" w:hAnsi="黑体" w:eastAsia="黑体" w:cs="黑体"/>
          <w:color w:val="000000" w:themeColor="text1"/>
          <w:spacing w:val="-43"/>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概</w:t>
      </w:r>
      <w:r>
        <w:rPr>
          <w:rFonts w:ascii="黑体" w:hAnsi="黑体" w:eastAsia="黑体" w:cs="黑体"/>
          <w:color w:val="000000" w:themeColor="text1"/>
          <w:spacing w:val="-39"/>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念</w:t>
      </w:r>
      <w:r>
        <w:rPr>
          <w:rFonts w:ascii="黑体" w:hAnsi="黑体" w:eastAsia="黑体" w:cs="黑体"/>
          <w:color w:val="000000" w:themeColor="text1"/>
          <w:spacing w:val="-40"/>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和</w:t>
      </w:r>
      <w:r>
        <w:rPr>
          <w:rFonts w:ascii="黑体" w:hAnsi="黑体" w:eastAsia="黑体" w:cs="黑体"/>
          <w:color w:val="000000" w:themeColor="text1"/>
          <w:spacing w:val="-39"/>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功</w:t>
      </w:r>
      <w:r>
        <w:rPr>
          <w:rFonts w:ascii="黑体" w:hAnsi="黑体" w:eastAsia="黑体" w:cs="黑体"/>
          <w:color w:val="000000" w:themeColor="text1"/>
          <w:spacing w:val="-34"/>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能</w:t>
      </w:r>
    </w:p>
    <w:p>
      <w:pPr>
        <w:spacing w:before="311"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一</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果</w:t>
      </w:r>
      <w:r>
        <w:rPr>
          <w:rFonts w:ascii="宋体" w:hAnsi="宋体" w:eastAsia="宋体" w:cs="宋体"/>
          <w:color w:val="000000" w:themeColor="text1"/>
          <w:spacing w:val="-27"/>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据</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概</w:t>
      </w:r>
    </w:p>
    <w:p>
      <w:pPr>
        <w:spacing w:before="138" w:line="409" w:lineRule="exact"/>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4"/>
          <w:sz w:val="22"/>
          <w:szCs w:val="22"/>
          <w14:textFill>
            <w14:solidFill>
              <w14:schemeClr w14:val="tx1"/>
            </w14:solidFill>
          </w14:textFill>
        </w:rPr>
        <w:t>票据，是指由出票人签发，约定自己或者委托他人见票或于确定的日期，无条件支付</w:t>
      </w:r>
    </w:p>
    <w:p>
      <w:pPr>
        <w:spacing w:before="1" w:line="217"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一定金额的有价证券。我国票据法上的票据仅指汇票、本票和支票。</w:t>
      </w:r>
    </w:p>
    <w:p>
      <w:pPr>
        <w:spacing w:before="112" w:line="219" w:lineRule="auto"/>
        <w:ind w:left="184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下图为实际流通中的银行承兑汇票样式之一。</w:t>
      </w:r>
    </w:p>
    <w:p>
      <w:pPr>
        <w:spacing w:line="210" w:lineRule="exact"/>
        <w:rPr>
          <w:color w:val="000000" w:themeColor="text1"/>
          <w14:textFill>
            <w14:solidFill>
              <w14:schemeClr w14:val="tx1"/>
            </w14:solidFill>
          </w14:textFill>
        </w:rPr>
      </w:pPr>
    </w:p>
    <w:p>
      <w:pPr>
        <w:rPr>
          <w:color w:val="000000" w:themeColor="text1"/>
          <w14:textFill>
            <w14:solidFill>
              <w14:schemeClr w14:val="tx1"/>
            </w14:solidFill>
          </w14:textFill>
        </w:rPr>
        <w:sectPr>
          <w:pgSz w:w="11900" w:h="16840"/>
          <w:pgMar w:top="330" w:right="1319" w:bottom="400" w:left="1120" w:header="0" w:footer="0" w:gutter="0"/>
          <w:cols w:equalWidth="0" w:num="1">
            <w:col w:w="9461"/>
          </w:cols>
        </w:sectPr>
      </w:pPr>
    </w:p>
    <w:p>
      <w:pPr>
        <w:spacing w:line="800" w:lineRule="exact"/>
        <w:ind w:firstLine="1859"/>
        <w:textAlignment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95300" cy="507365"/>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63"/>
                    <a:stretch>
                      <a:fillRect/>
                    </a:stretch>
                  </pic:blipFill>
                  <pic:spPr>
                    <a:xfrm>
                      <a:off x="0" y="0"/>
                      <a:ext cx="495328" cy="507936"/>
                    </a:xfrm>
                    <a:prstGeom prst="rect">
                      <a:avLst/>
                    </a:prstGeom>
                  </pic:spPr>
                </pic:pic>
              </a:graphicData>
            </a:graphic>
          </wp:inline>
        </w:drawing>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65" w:lineRule="auto"/>
        <w:rPr>
          <w:rFonts w:ascii="Arial"/>
          <w:color w:val="000000" w:themeColor="text1"/>
          <w:sz w:val="2"/>
          <w14:textFill>
            <w14:solidFill>
              <w14:schemeClr w14:val="tx1"/>
            </w14:solidFill>
          </w14:textFill>
        </w:rPr>
      </w:pPr>
    </w:p>
    <w:tbl>
      <w:tblPr>
        <w:tblStyle w:val="5"/>
        <w:tblW w:w="3683" w:type="dxa"/>
        <w:tblInd w:w="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3683"/>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407" w:hRule="atLeast"/>
        </w:trPr>
        <w:tc>
          <w:tcPr>
            <w:tcW w:w="3683" w:type="dxa"/>
            <w:tcBorders>
              <w:bottom w:val="single" w:color="000000" w:sz="2" w:space="0"/>
            </w:tcBorders>
            <w:vAlign w:val="top"/>
          </w:tcPr>
          <w:p>
            <w:pPr>
              <w:spacing w:line="221" w:lineRule="auto"/>
              <w:ind w:left="424"/>
              <w:rPr>
                <w:rFonts w:ascii="黑体" w:hAnsi="黑体" w:eastAsia="黑体" w:cs="黑体"/>
                <w:color w:val="000000" w:themeColor="text1"/>
                <w:sz w:val="32"/>
                <w:szCs w:val="32"/>
                <w14:textFill>
                  <w14:solidFill>
                    <w14:schemeClr w14:val="tx1"/>
                  </w14:solidFill>
                </w14:textFill>
              </w:rPr>
            </w:pPr>
            <w:r>
              <w:rPr>
                <w:rFonts w:ascii="黑体" w:hAnsi="黑体" w:eastAsia="黑体" w:cs="黑体"/>
                <w:b/>
                <w:bCs/>
                <w:color w:val="000000" w:themeColor="text1"/>
                <w:spacing w:val="7"/>
                <w:sz w:val="32"/>
                <w:szCs w:val="32"/>
                <w14:textFill>
                  <w14:solidFill>
                    <w14:schemeClr w14:val="tx1"/>
                  </w14:solidFill>
                </w14:textFill>
              </w:rPr>
              <w:t>银行承兑汇票</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487" w:hRule="atLeast"/>
        </w:trPr>
        <w:tc>
          <w:tcPr>
            <w:tcW w:w="3683" w:type="dxa"/>
            <w:tcBorders>
              <w:top w:val="single" w:color="000000" w:sz="2" w:space="0"/>
            </w:tcBorders>
            <w:vAlign w:val="top"/>
          </w:tcPr>
          <w:p>
            <w:pPr>
              <w:spacing w:before="75"/>
              <w:jc w:val="right"/>
              <w:rPr>
                <w:rFonts w:ascii="宋体" w:hAnsi="宋体" w:eastAsia="宋体" w:cs="宋体"/>
                <w:color w:val="000000" w:themeColor="text1"/>
                <w:sz w:val="21"/>
                <w:szCs w:val="21"/>
                <w14:textFill>
                  <w14:solidFill>
                    <w14:schemeClr w14:val="tx1"/>
                  </w14:solidFill>
                </w14:textFill>
              </w:rPr>
            </w:pPr>
            <w:r>
              <w:rPr>
                <w:color w:val="000000" w:themeColor="text1"/>
                <w14:textFill>
                  <w14:solidFill>
                    <w14:schemeClr w14:val="tx1"/>
                  </w14:solidFill>
                </w14:textFill>
              </w:rPr>
              <w:pict>
                <v:shape id="_x0000_s1585" o:spid="_x0000_s1585" o:spt="202" type="#_x0000_t202" style="position:absolute;left:0pt;margin-left:-1pt;margin-top:6.35pt;height:20.8pt;width:37.1pt;z-index:251699200;mso-width-relative:page;mso-height-relative:page;" filled="f" stroked="f" coordsize="21600,21600">
                  <v:path/>
                  <v:fill on="f" focussize="0,0"/>
                  <v:stroke on="f"/>
                  <v:imagedata o:title=""/>
                  <o:lock v:ext="edit" aspectratio="f"/>
                  <v:textbox inset="0mm,0mm,0mm,0mm">
                    <w:txbxContent>
                      <w:p>
                        <w:pPr>
                          <w:spacing w:before="20" w:line="198" w:lineRule="auto"/>
                          <w:ind w:left="69" w:right="20" w:hanging="49"/>
                          <w:rPr>
                            <w:rFonts w:ascii="宋体" w:hAnsi="宋体" w:eastAsia="宋体" w:cs="宋体"/>
                            <w:sz w:val="18"/>
                            <w:szCs w:val="18"/>
                          </w:rPr>
                        </w:pPr>
                        <w:r>
                          <w:rPr>
                            <w:rFonts w:ascii="宋体" w:hAnsi="宋体" w:eastAsia="宋体" w:cs="宋体"/>
                            <w:spacing w:val="5"/>
                            <w:sz w:val="17"/>
                            <w:szCs w:val="17"/>
                          </w:rPr>
                          <w:t>出票日期</w:t>
                        </w:r>
                        <w:r>
                          <w:rPr>
                            <w:rFonts w:ascii="宋体" w:hAnsi="宋体" w:eastAsia="宋体" w:cs="宋体"/>
                            <w:sz w:val="17"/>
                            <w:szCs w:val="17"/>
                          </w:rPr>
                          <w:t xml:space="preserve"> </w:t>
                        </w:r>
                        <w:r>
                          <w:rPr>
                            <w:rFonts w:ascii="宋体" w:hAnsi="宋体" w:eastAsia="宋体" w:cs="宋体"/>
                            <w:spacing w:val="9"/>
                            <w:sz w:val="18"/>
                            <w:szCs w:val="18"/>
                          </w:rPr>
                          <w:t>(大写)</w:t>
                        </w:r>
                      </w:p>
                    </w:txbxContent>
                  </v:textbox>
                </v:shape>
              </w:pict>
            </w:r>
            <w:r>
              <w:rPr>
                <w:rFonts w:ascii="宋体" w:hAnsi="宋体" w:eastAsia="宋体" w:cs="宋体"/>
                <w:color w:val="000000" w:themeColor="text1"/>
                <w:spacing w:val="-21"/>
                <w:sz w:val="21"/>
                <w:szCs w:val="21"/>
                <w14:textFill>
                  <w14:solidFill>
                    <w14:schemeClr w14:val="tx1"/>
                  </w14:solidFill>
                </w14:textFill>
              </w:rPr>
              <w:t>年</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1"/>
                <w:sz w:val="21"/>
                <w:szCs w:val="21"/>
                <w14:textFill>
                  <w14:solidFill>
                    <w14:schemeClr w14:val="tx1"/>
                  </w14:solidFill>
                </w14:textFill>
              </w:rPr>
              <w:t>月</w:t>
            </w:r>
            <w:r>
              <w:rPr>
                <w:rFonts w:ascii="宋体" w:hAnsi="宋体" w:eastAsia="宋体" w:cs="宋体"/>
                <w:color w:val="000000" w:themeColor="text1"/>
                <w:spacing w:val="8"/>
                <w:sz w:val="21"/>
                <w:szCs w:val="21"/>
                <w14:textFill>
                  <w14:solidFill>
                    <w14:schemeClr w14:val="tx1"/>
                  </w14:solidFill>
                </w14:textFill>
              </w:rPr>
              <w:t xml:space="preserve">      </w:t>
            </w:r>
            <w:r>
              <w:rPr>
                <w:rFonts w:ascii="宋体" w:hAnsi="宋体" w:eastAsia="宋体" w:cs="宋体"/>
                <w:color w:val="000000" w:themeColor="text1"/>
                <w:spacing w:val="-21"/>
                <w:sz w:val="21"/>
                <w:szCs w:val="21"/>
                <w14:textFill>
                  <w14:solidFill>
                    <w14:schemeClr w14:val="tx1"/>
                  </w14:solidFill>
                </w14:textFill>
              </w:rPr>
              <w:t>日</w:t>
            </w:r>
          </w:p>
        </w:tc>
      </w:tr>
    </w:tbl>
    <w:p>
      <w:pPr>
        <w:spacing w:line="14" w:lineRule="auto"/>
        <w:rPr>
          <w:rFonts w:ascii="Arial"/>
          <w:color w:val="000000" w:themeColor="text1"/>
          <w:sz w:val="2"/>
          <w14:textFill>
            <w14:solidFill>
              <w14:schemeClr w14:val="tx1"/>
            </w14:solidFill>
          </w14:textFill>
        </w:rPr>
      </w:pP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250" w:lineRule="auto"/>
        <w:rPr>
          <w:rFonts w:ascii="Arial"/>
          <w:color w:val="000000" w:themeColor="text1"/>
          <w:sz w:val="21"/>
          <w14:textFill>
            <w14:solidFill>
              <w14:schemeClr w14:val="tx1"/>
            </w14:solidFill>
          </w14:textFill>
        </w:rPr>
      </w:pPr>
    </w:p>
    <w:p>
      <w:pPr>
        <w:spacing w:before="64" w:line="188" w:lineRule="auto"/>
        <w:rPr>
          <w:rFonts w:ascii="Times New Roman" w:hAnsi="Times New Roman" w:eastAsia="Times New Roman" w:cs="Times New Roman"/>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
          <w:sz w:val="22"/>
          <w:szCs w:val="22"/>
          <w14:textFill>
            <w14:solidFill>
              <w14:schemeClr w14:val="tx1"/>
            </w14:solidFill>
          </w14:textFill>
        </w:rPr>
        <w:t>0000000</w:t>
      </w:r>
      <w:r>
        <w:rPr>
          <w:rFonts w:ascii="Times New Roman" w:hAnsi="Times New Roman" w:eastAsia="Times New Roman" w:cs="Times New Roman"/>
          <w:color w:val="000000" w:themeColor="text1"/>
          <w:spacing w:val="2"/>
          <w:sz w:val="22"/>
          <w:szCs w:val="22"/>
          <w14:textFill>
            <w14:solidFill>
              <w14:schemeClr w14:val="tx1"/>
            </w14:solidFill>
          </w14:textFill>
        </w:rPr>
        <w:t xml:space="preserve">     </w:t>
      </w:r>
      <w:r>
        <w:rPr>
          <w:rFonts w:ascii="Times New Roman" w:hAnsi="Times New Roman" w:eastAsia="Times New Roman" w:cs="Times New Roman"/>
          <w:color w:val="000000" w:themeColor="text1"/>
          <w:spacing w:val="-1"/>
          <w:sz w:val="22"/>
          <w:szCs w:val="22"/>
          <w14:textFill>
            <w14:solidFill>
              <w14:schemeClr w14:val="tx1"/>
            </w14:solidFill>
          </w14:textFill>
        </w:rPr>
        <w:t>0</w:t>
      </w:r>
    </w:p>
    <w:p>
      <w:pPr>
        <w:rPr>
          <w:color w:val="000000" w:themeColor="text1"/>
          <w14:textFill>
            <w14:solidFill>
              <w14:schemeClr w14:val="tx1"/>
            </w14:solidFill>
          </w14:textFill>
        </w:rPr>
        <w:sectPr>
          <w:type w:val="continuous"/>
          <w:pgSz w:w="11900" w:h="16840"/>
          <w:pgMar w:top="330" w:right="1319" w:bottom="400" w:left="1120" w:header="0" w:footer="0" w:gutter="0"/>
          <w:cols w:equalWidth="0" w:num="3">
            <w:col w:w="2660" w:space="100"/>
            <w:col w:w="4690" w:space="100"/>
            <w:col w:w="1911"/>
          </w:cols>
        </w:sectPr>
      </w:pPr>
    </w:p>
    <w:p>
      <w:pPr>
        <w:spacing w:line="67" w:lineRule="exact"/>
        <w:rPr>
          <w:color w:val="000000" w:themeColor="text1"/>
          <w14:textFill>
            <w14:solidFill>
              <w14:schemeClr w14:val="tx1"/>
            </w14:solidFill>
          </w14:textFill>
        </w:rPr>
      </w:pPr>
    </w:p>
    <w:tbl>
      <w:tblPr>
        <w:tblStyle w:val="5"/>
        <w:tblW w:w="8659" w:type="dxa"/>
        <w:tblInd w:w="5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74"/>
        <w:gridCol w:w="2958"/>
        <w:gridCol w:w="250"/>
        <w:gridCol w:w="110"/>
        <w:gridCol w:w="310"/>
        <w:gridCol w:w="559"/>
        <w:gridCol w:w="210"/>
        <w:gridCol w:w="249"/>
        <w:gridCol w:w="310"/>
        <w:gridCol w:w="250"/>
        <w:gridCol w:w="240"/>
        <w:gridCol w:w="240"/>
        <w:gridCol w:w="240"/>
        <w:gridCol w:w="240"/>
        <w:gridCol w:w="230"/>
        <w:gridCol w:w="240"/>
        <w:gridCol w:w="240"/>
        <w:gridCol w:w="240"/>
        <w:gridCol w:w="240"/>
        <w:gridCol w:w="3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 w:hRule="atLeast"/>
        </w:trPr>
        <w:tc>
          <w:tcPr>
            <w:tcW w:w="974" w:type="dxa"/>
            <w:vAlign w:val="top"/>
          </w:tcPr>
          <w:p>
            <w:pPr>
              <w:spacing w:before="82" w:line="219" w:lineRule="auto"/>
              <w:ind w:left="34"/>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1"/>
                <w:sz w:val="17"/>
                <w:szCs w:val="17"/>
                <w14:textFill>
                  <w14:solidFill>
                    <w14:schemeClr w14:val="tx1"/>
                  </w14:solidFill>
                </w14:textFill>
              </w:rPr>
              <w:t>出票人全称</w:t>
            </w:r>
          </w:p>
        </w:tc>
        <w:tc>
          <w:tcPr>
            <w:tcW w:w="3208" w:type="dxa"/>
            <w:gridSpan w:val="2"/>
            <w:vAlign w:val="top"/>
          </w:tcPr>
          <w:p>
            <w:pPr>
              <w:rPr>
                <w:rFonts w:ascii="Arial"/>
                <w:color w:val="000000" w:themeColor="text1"/>
                <w:sz w:val="21"/>
                <w14:textFill>
                  <w14:solidFill>
                    <w14:schemeClr w14:val="tx1"/>
                  </w14:solidFill>
                </w14:textFill>
              </w:rPr>
            </w:pPr>
          </w:p>
        </w:tc>
        <w:tc>
          <w:tcPr>
            <w:tcW w:w="420" w:type="dxa"/>
            <w:gridSpan w:val="2"/>
            <w:vMerge w:val="restart"/>
            <w:tcBorders>
              <w:bottom w:val="nil"/>
            </w:tcBorders>
            <w:textDirection w:val="tbRlV"/>
            <w:vAlign w:val="top"/>
          </w:tcPr>
          <w:p>
            <w:pPr>
              <w:spacing w:before="124" w:line="218" w:lineRule="auto"/>
              <w:ind w:left="151"/>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1"/>
                <w:position w:val="-1"/>
                <w:sz w:val="17"/>
                <w:szCs w:val="17"/>
                <w14:textFill>
                  <w14:solidFill>
                    <w14:schemeClr w14:val="tx1"/>
                  </w14:solidFill>
                </w14:textFill>
              </w:rPr>
              <w:t>收</w:t>
            </w:r>
            <w:r>
              <w:rPr>
                <w:rFonts w:ascii="宋体" w:hAnsi="宋体" w:eastAsia="宋体" w:cs="宋体"/>
                <w:color w:val="000000" w:themeColor="text1"/>
                <w:spacing w:val="-22"/>
                <w:position w:val="-1"/>
                <w:sz w:val="17"/>
                <w:szCs w:val="17"/>
                <w14:textFill>
                  <w14:solidFill>
                    <w14:schemeClr w14:val="tx1"/>
                  </w14:solidFill>
                </w14:textFill>
              </w:rPr>
              <w:t xml:space="preserve"> </w:t>
            </w:r>
            <w:r>
              <w:rPr>
                <w:rFonts w:ascii="宋体" w:hAnsi="宋体" w:eastAsia="宋体" w:cs="宋体"/>
                <w:color w:val="000000" w:themeColor="text1"/>
                <w:spacing w:val="-1"/>
                <w:sz w:val="17"/>
                <w:szCs w:val="17"/>
                <w14:textFill>
                  <w14:solidFill>
                    <w14:schemeClr w14:val="tx1"/>
                  </w14:solidFill>
                </w14:textFill>
              </w:rPr>
              <w:t>款</w:t>
            </w:r>
            <w:r>
              <w:rPr>
                <w:rFonts w:ascii="宋体" w:hAnsi="宋体" w:eastAsia="宋体" w:cs="宋体"/>
                <w:color w:val="000000" w:themeColor="text1"/>
                <w:spacing w:val="16"/>
                <w:sz w:val="17"/>
                <w:szCs w:val="17"/>
                <w14:textFill>
                  <w14:solidFill>
                    <w14:schemeClr w14:val="tx1"/>
                  </w14:solidFill>
                </w14:textFill>
              </w:rPr>
              <w:t xml:space="preserve"> </w:t>
            </w:r>
            <w:r>
              <w:rPr>
                <w:rFonts w:ascii="宋体" w:hAnsi="宋体" w:eastAsia="宋体" w:cs="宋体"/>
                <w:color w:val="000000" w:themeColor="text1"/>
                <w:spacing w:val="-1"/>
                <w:sz w:val="17"/>
                <w:szCs w:val="17"/>
                <w14:textFill>
                  <w14:solidFill>
                    <w14:schemeClr w14:val="tx1"/>
                  </w14:solidFill>
                </w14:textFill>
              </w:rPr>
              <w:t>人</w:t>
            </w:r>
          </w:p>
        </w:tc>
        <w:tc>
          <w:tcPr>
            <w:tcW w:w="769" w:type="dxa"/>
            <w:gridSpan w:val="2"/>
            <w:vAlign w:val="top"/>
          </w:tcPr>
          <w:p>
            <w:pPr>
              <w:spacing w:before="84" w:line="221" w:lineRule="auto"/>
              <w:ind w:left="342"/>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2"/>
                <w:sz w:val="17"/>
                <w:szCs w:val="17"/>
                <w14:textFill>
                  <w14:solidFill>
                    <w14:schemeClr w14:val="tx1"/>
                  </w14:solidFill>
                </w14:textFill>
              </w:rPr>
              <w:t>全称</w:t>
            </w:r>
          </w:p>
        </w:tc>
        <w:tc>
          <w:tcPr>
            <w:tcW w:w="3288" w:type="dxa"/>
            <w:gridSpan w:val="13"/>
            <w:tcBorders>
              <w:right w:val="nil"/>
            </w:tcBorders>
            <w:textDirection w:val="tbRlV"/>
            <w:vAlign w:val="top"/>
          </w:tcPr>
          <w:p>
            <w:pPr>
              <w:spacing w:line="231" w:lineRule="auto"/>
              <w:ind w:left="38"/>
              <w:rPr>
                <w:rFonts w:ascii="宋体" w:hAnsi="宋体" w:eastAsia="宋体" w:cs="宋体"/>
                <w:color w:val="000000" w:themeColor="text1"/>
                <w:sz w:val="12"/>
                <w:szCs w:val="12"/>
                <w14:textFill>
                  <w14:solidFill>
                    <w14:schemeClr w14:val="tx1"/>
                  </w14:solidFill>
                </w14:textFill>
              </w:rPr>
            </w:pPr>
            <w:r>
              <w:rPr>
                <w:rFonts w:ascii="宋体" w:hAnsi="宋体" w:eastAsia="宋体" w:cs="宋体"/>
                <w:strike/>
                <w:color w:val="000000" w:themeColor="text1"/>
                <w:spacing w:val="10"/>
                <w:sz w:val="12"/>
                <w:szCs w:val="12"/>
                <w14:textFill>
                  <w14:solidFill>
                    <w14:schemeClr w14:val="tx1"/>
                  </w14:solidFill>
                </w14:textFill>
              </w:rPr>
              <w:t>此联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974" w:type="dxa"/>
            <w:vAlign w:val="top"/>
          </w:tcPr>
          <w:p>
            <w:pPr>
              <w:spacing w:before="78" w:line="219" w:lineRule="auto"/>
              <w:ind w:left="24"/>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2"/>
                <w:sz w:val="17"/>
                <w:szCs w:val="17"/>
                <w14:textFill>
                  <w14:solidFill>
                    <w14:schemeClr w14:val="tx1"/>
                  </w14:solidFill>
                </w14:textFill>
              </w:rPr>
              <w:t>出票人账号</w:t>
            </w:r>
          </w:p>
        </w:tc>
        <w:tc>
          <w:tcPr>
            <w:tcW w:w="3208" w:type="dxa"/>
            <w:gridSpan w:val="2"/>
            <w:vAlign w:val="top"/>
          </w:tcPr>
          <w:p>
            <w:pPr>
              <w:rPr>
                <w:rFonts w:ascii="Arial"/>
                <w:color w:val="000000" w:themeColor="text1"/>
                <w:sz w:val="21"/>
                <w14:textFill>
                  <w14:solidFill>
                    <w14:schemeClr w14:val="tx1"/>
                  </w14:solidFill>
                </w14:textFill>
              </w:rPr>
            </w:pPr>
          </w:p>
        </w:tc>
        <w:tc>
          <w:tcPr>
            <w:tcW w:w="420" w:type="dxa"/>
            <w:gridSpan w:val="2"/>
            <w:vMerge w:val="continue"/>
            <w:tcBorders>
              <w:top w:val="nil"/>
              <w:bottom w:val="nil"/>
            </w:tcBorders>
            <w:textDirection w:val="tbRlV"/>
            <w:vAlign w:val="top"/>
          </w:tcPr>
          <w:p>
            <w:pPr>
              <w:rPr>
                <w:rFonts w:ascii="Arial"/>
                <w:color w:val="000000" w:themeColor="text1"/>
                <w:sz w:val="21"/>
                <w14:textFill>
                  <w14:solidFill>
                    <w14:schemeClr w14:val="tx1"/>
                  </w14:solidFill>
                </w14:textFill>
              </w:rPr>
            </w:pPr>
          </w:p>
        </w:tc>
        <w:tc>
          <w:tcPr>
            <w:tcW w:w="769" w:type="dxa"/>
            <w:gridSpan w:val="2"/>
            <w:vAlign w:val="top"/>
          </w:tcPr>
          <w:p>
            <w:pPr>
              <w:spacing w:before="79" w:line="221" w:lineRule="auto"/>
              <w:ind w:left="342"/>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3"/>
                <w:sz w:val="17"/>
                <w:szCs w:val="17"/>
                <w14:textFill>
                  <w14:solidFill>
                    <w14:schemeClr w14:val="tx1"/>
                  </w14:solidFill>
                </w14:textFill>
              </w:rPr>
              <w:t>账号</w:t>
            </w:r>
          </w:p>
        </w:tc>
        <w:tc>
          <w:tcPr>
            <w:tcW w:w="3288" w:type="dxa"/>
            <w:gridSpan w:val="13"/>
            <w:tcBorders>
              <w:right w:val="nil"/>
            </w:tcBorders>
            <w:textDirection w:val="tbRlV"/>
            <w:vAlign w:val="top"/>
          </w:tcPr>
          <w:p>
            <w:pPr>
              <w:spacing w:line="149" w:lineRule="exact"/>
              <w:rPr>
                <w:rFonts w:ascii="宋体" w:hAnsi="宋体" w:eastAsia="宋体" w:cs="宋体"/>
                <w:color w:val="000000" w:themeColor="text1"/>
                <w:sz w:val="10"/>
                <w:szCs w:val="10"/>
                <w14:textFill>
                  <w14:solidFill>
                    <w14:schemeClr w14:val="tx1"/>
                  </w14:solidFill>
                </w14:textFill>
              </w:rPr>
            </w:pPr>
            <w:r>
              <w:rPr>
                <w:rFonts w:ascii="宋体" w:hAnsi="宋体" w:eastAsia="宋体" w:cs="宋体"/>
                <w:strike/>
                <w:color w:val="000000" w:themeColor="text1"/>
                <w:spacing w:val="9"/>
                <w:position w:val="1"/>
                <w:sz w:val="10"/>
                <w:szCs w:val="10"/>
                <w14:textFill>
                  <w14:solidFill>
                    <w14:schemeClr w14:val="tx1"/>
                  </w14:solidFill>
                </w14:textFill>
              </w:rPr>
              <w:t>收款人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 w:hRule="atLeast"/>
        </w:trPr>
        <w:tc>
          <w:tcPr>
            <w:tcW w:w="974" w:type="dxa"/>
            <w:vAlign w:val="top"/>
          </w:tcPr>
          <w:p>
            <w:pPr>
              <w:spacing w:before="79" w:line="219" w:lineRule="auto"/>
              <w:ind w:left="34"/>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2"/>
                <w:sz w:val="17"/>
                <w:szCs w:val="17"/>
                <w14:textFill>
                  <w14:solidFill>
                    <w14:schemeClr w14:val="tx1"/>
                  </w14:solidFill>
                </w14:textFill>
              </w:rPr>
              <w:t>付款行全称</w:t>
            </w:r>
          </w:p>
        </w:tc>
        <w:tc>
          <w:tcPr>
            <w:tcW w:w="3208" w:type="dxa"/>
            <w:gridSpan w:val="2"/>
            <w:vAlign w:val="top"/>
          </w:tcPr>
          <w:p>
            <w:pPr>
              <w:rPr>
                <w:rFonts w:ascii="Arial"/>
                <w:color w:val="000000" w:themeColor="text1"/>
                <w:sz w:val="21"/>
                <w14:textFill>
                  <w14:solidFill>
                    <w14:schemeClr w14:val="tx1"/>
                  </w14:solidFill>
                </w14:textFill>
              </w:rPr>
            </w:pPr>
          </w:p>
        </w:tc>
        <w:tc>
          <w:tcPr>
            <w:tcW w:w="420" w:type="dxa"/>
            <w:gridSpan w:val="2"/>
            <w:vMerge w:val="continue"/>
            <w:tcBorders>
              <w:top w:val="nil"/>
            </w:tcBorders>
            <w:textDirection w:val="tbRlV"/>
            <w:vAlign w:val="top"/>
          </w:tcPr>
          <w:p>
            <w:pPr>
              <w:rPr>
                <w:rFonts w:ascii="Arial"/>
                <w:color w:val="000000" w:themeColor="text1"/>
                <w:sz w:val="21"/>
                <w14:textFill>
                  <w14:solidFill>
                    <w14:schemeClr w14:val="tx1"/>
                  </w14:solidFill>
                </w14:textFill>
              </w:rPr>
            </w:pPr>
          </w:p>
        </w:tc>
        <w:tc>
          <w:tcPr>
            <w:tcW w:w="769" w:type="dxa"/>
            <w:gridSpan w:val="2"/>
            <w:vAlign w:val="top"/>
          </w:tcPr>
          <w:p>
            <w:pPr>
              <w:spacing w:before="79" w:line="220" w:lineRule="auto"/>
              <w:ind w:left="2"/>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2"/>
                <w:sz w:val="17"/>
                <w:szCs w:val="17"/>
                <w14:textFill>
                  <w14:solidFill>
                    <w14:schemeClr w14:val="tx1"/>
                  </w14:solidFill>
                </w14:textFill>
              </w:rPr>
              <w:t>开户银行</w:t>
            </w:r>
          </w:p>
        </w:tc>
        <w:tc>
          <w:tcPr>
            <w:tcW w:w="3288" w:type="dxa"/>
            <w:gridSpan w:val="13"/>
            <w:tcBorders>
              <w:right w:val="nil"/>
            </w:tcBorders>
            <w:textDirection w:val="tbRlV"/>
            <w:vAlign w:val="top"/>
          </w:tcPr>
          <w:p>
            <w:pPr>
              <w:spacing w:line="230" w:lineRule="auto"/>
              <w:ind w:left="15"/>
              <w:rPr>
                <w:rFonts w:ascii="宋体" w:hAnsi="宋体" w:eastAsia="宋体" w:cs="宋体"/>
                <w:color w:val="000000" w:themeColor="text1"/>
                <w:sz w:val="12"/>
                <w:szCs w:val="12"/>
                <w14:textFill>
                  <w14:solidFill>
                    <w14:schemeClr w14:val="tx1"/>
                  </w14:solidFill>
                </w14:textFill>
              </w:rPr>
            </w:pPr>
            <w:r>
              <w:rPr>
                <w:rFonts w:ascii="宋体" w:hAnsi="宋体" w:eastAsia="宋体" w:cs="宋体"/>
                <w:strike/>
                <w:color w:val="000000" w:themeColor="text1"/>
                <w:spacing w:val="10"/>
                <w:sz w:val="12"/>
                <w:szCs w:val="12"/>
                <w14:textFill>
                  <w14:solidFill>
                    <w14:schemeClr w14:val="tx1"/>
                  </w14:solidFill>
                </w14:textFill>
              </w:rPr>
              <w:t>开户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9" w:hRule="atLeast"/>
        </w:trPr>
        <w:tc>
          <w:tcPr>
            <w:tcW w:w="974" w:type="dxa"/>
            <w:vMerge w:val="restart"/>
            <w:tcBorders>
              <w:bottom w:val="nil"/>
            </w:tcBorders>
            <w:vAlign w:val="top"/>
          </w:tcPr>
          <w:p>
            <w:pPr>
              <w:spacing w:before="200" w:line="219" w:lineRule="auto"/>
              <w:ind w:left="34"/>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1"/>
                <w:sz w:val="17"/>
                <w:szCs w:val="17"/>
                <w14:textFill>
                  <w14:solidFill>
                    <w14:schemeClr w14:val="tx1"/>
                  </w14:solidFill>
                </w14:textFill>
              </w:rPr>
              <w:t>出票金额</w:t>
            </w:r>
          </w:p>
        </w:tc>
        <w:tc>
          <w:tcPr>
            <w:tcW w:w="4956" w:type="dxa"/>
            <w:gridSpan w:val="8"/>
            <w:vMerge w:val="restart"/>
            <w:tcBorders>
              <w:bottom w:val="nil"/>
            </w:tcBorders>
            <w:vAlign w:val="top"/>
          </w:tcPr>
          <w:p>
            <w:pPr>
              <w:spacing w:before="49" w:line="251" w:lineRule="exact"/>
              <w:ind w:left="60"/>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6"/>
                <w:position w:val="6"/>
                <w:sz w:val="17"/>
                <w:szCs w:val="17"/>
                <w14:textFill>
                  <w14:solidFill>
                    <w14:schemeClr w14:val="tx1"/>
                  </w14:solidFill>
                </w14:textFill>
              </w:rPr>
              <w:t>人民币</w:t>
            </w:r>
          </w:p>
          <w:p>
            <w:pPr>
              <w:spacing w:line="220" w:lineRule="auto"/>
              <w:ind w:left="60"/>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9"/>
                <w:sz w:val="17"/>
                <w:szCs w:val="17"/>
                <w14:textFill>
                  <w14:solidFill>
                    <w14:schemeClr w14:val="tx1"/>
                  </w14:solidFill>
                </w14:textFill>
              </w:rPr>
              <w:t>(大写)</w:t>
            </w:r>
          </w:p>
        </w:tc>
        <w:tc>
          <w:tcPr>
            <w:tcW w:w="250" w:type="dxa"/>
            <w:vAlign w:val="top"/>
          </w:tcPr>
          <w:p>
            <w:pPr>
              <w:spacing w:before="31" w:line="215" w:lineRule="auto"/>
              <w:ind w:left="64"/>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z w:val="17"/>
                <w:szCs w:val="17"/>
                <w14:textFill>
                  <w14:solidFill>
                    <w14:schemeClr w14:val="tx1"/>
                  </w14:solidFill>
                </w14:textFill>
              </w:rPr>
              <w:t>亿</w:t>
            </w:r>
          </w:p>
        </w:tc>
        <w:tc>
          <w:tcPr>
            <w:tcW w:w="240" w:type="dxa"/>
            <w:vAlign w:val="top"/>
          </w:tcPr>
          <w:p>
            <w:pPr>
              <w:spacing w:line="229" w:lineRule="exact"/>
              <w:rPr>
                <w:rFonts w:ascii="Arial"/>
                <w:color w:val="000000" w:themeColor="text1"/>
                <w:sz w:val="19"/>
                <w14:textFill>
                  <w14:solidFill>
                    <w14:schemeClr w14:val="tx1"/>
                  </w14:solidFill>
                </w14:textFill>
              </w:rPr>
            </w:pPr>
          </w:p>
        </w:tc>
        <w:tc>
          <w:tcPr>
            <w:tcW w:w="240" w:type="dxa"/>
            <w:vAlign w:val="top"/>
          </w:tcPr>
          <w:p>
            <w:pPr>
              <w:spacing w:before="32" w:line="213" w:lineRule="auto"/>
              <w:ind w:left="54"/>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z w:val="17"/>
                <w:szCs w:val="17"/>
                <w14:textFill>
                  <w14:solidFill>
                    <w14:schemeClr w14:val="tx1"/>
                  </w14:solidFill>
                </w14:textFill>
              </w:rPr>
              <w:t>百</w:t>
            </w:r>
          </w:p>
        </w:tc>
        <w:tc>
          <w:tcPr>
            <w:tcW w:w="240" w:type="dxa"/>
            <w:vAlign w:val="top"/>
          </w:tcPr>
          <w:p>
            <w:pPr>
              <w:spacing w:line="229" w:lineRule="exact"/>
              <w:rPr>
                <w:rFonts w:ascii="Arial"/>
                <w:color w:val="000000" w:themeColor="text1"/>
                <w:sz w:val="19"/>
                <w14:textFill>
                  <w14:solidFill>
                    <w14:schemeClr w14:val="tx1"/>
                  </w14:solidFill>
                </w14:textFill>
              </w:rPr>
            </w:pPr>
          </w:p>
        </w:tc>
        <w:tc>
          <w:tcPr>
            <w:tcW w:w="240" w:type="dxa"/>
            <w:vAlign w:val="top"/>
          </w:tcPr>
          <w:p>
            <w:pPr>
              <w:spacing w:before="30" w:line="216" w:lineRule="auto"/>
              <w:ind w:left="44"/>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z w:val="17"/>
                <w:szCs w:val="17"/>
                <w14:textFill>
                  <w14:solidFill>
                    <w14:schemeClr w14:val="tx1"/>
                  </w14:solidFill>
                </w14:textFill>
              </w:rPr>
              <w:t>万</w:t>
            </w:r>
          </w:p>
        </w:tc>
        <w:tc>
          <w:tcPr>
            <w:tcW w:w="230" w:type="dxa"/>
            <w:vAlign w:val="top"/>
          </w:tcPr>
          <w:p>
            <w:pPr>
              <w:spacing w:before="31" w:line="215" w:lineRule="auto"/>
              <w:ind w:left="44"/>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z w:val="17"/>
                <w:szCs w:val="17"/>
                <w14:textFill>
                  <w14:solidFill>
                    <w14:schemeClr w14:val="tx1"/>
                  </w14:solidFill>
                </w14:textFill>
              </w:rPr>
              <w:t>千</w:t>
            </w:r>
          </w:p>
        </w:tc>
        <w:tc>
          <w:tcPr>
            <w:tcW w:w="240" w:type="dxa"/>
            <w:vAlign w:val="top"/>
          </w:tcPr>
          <w:p>
            <w:pPr>
              <w:spacing w:before="32" w:line="213" w:lineRule="auto"/>
              <w:ind w:left="24"/>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z w:val="17"/>
                <w:szCs w:val="17"/>
                <w14:textFill>
                  <w14:solidFill>
                    <w14:schemeClr w14:val="tx1"/>
                  </w14:solidFill>
                </w14:textFill>
              </w:rPr>
              <w:t>百</w:t>
            </w:r>
          </w:p>
        </w:tc>
        <w:tc>
          <w:tcPr>
            <w:tcW w:w="240" w:type="dxa"/>
            <w:vAlign w:val="top"/>
          </w:tcPr>
          <w:p>
            <w:pPr>
              <w:spacing w:before="31" w:line="215" w:lineRule="auto"/>
              <w:ind w:left="64"/>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8"/>
                <w:sz w:val="17"/>
                <w:szCs w:val="17"/>
                <w14:textFill>
                  <w14:solidFill>
                    <w14:schemeClr w14:val="tx1"/>
                  </w14:solidFill>
                </w14:textFill>
              </w:rPr>
              <w:t>十</w:t>
            </w:r>
          </w:p>
        </w:tc>
        <w:tc>
          <w:tcPr>
            <w:tcW w:w="240" w:type="dxa"/>
            <w:vAlign w:val="top"/>
          </w:tcPr>
          <w:p>
            <w:pPr>
              <w:spacing w:before="30" w:line="216" w:lineRule="auto"/>
              <w:ind w:left="54"/>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z w:val="17"/>
                <w:szCs w:val="17"/>
                <w14:textFill>
                  <w14:solidFill>
                    <w14:schemeClr w14:val="tx1"/>
                  </w14:solidFill>
                </w14:textFill>
              </w:rPr>
              <w:t>元</w:t>
            </w:r>
          </w:p>
        </w:tc>
        <w:tc>
          <w:tcPr>
            <w:tcW w:w="240" w:type="dxa"/>
            <w:vAlign w:val="top"/>
          </w:tcPr>
          <w:p>
            <w:pPr>
              <w:spacing w:before="29" w:line="217" w:lineRule="auto"/>
              <w:ind w:left="24"/>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z w:val="17"/>
                <w:szCs w:val="17"/>
                <w14:textFill>
                  <w14:solidFill>
                    <w14:schemeClr w14:val="tx1"/>
                  </w14:solidFill>
                </w14:textFill>
              </w:rPr>
              <w:t>角</w:t>
            </w:r>
          </w:p>
        </w:tc>
        <w:tc>
          <w:tcPr>
            <w:tcW w:w="329" w:type="dxa"/>
            <w:tcBorders>
              <w:right w:val="nil"/>
            </w:tcBorders>
            <w:vAlign w:val="top"/>
          </w:tcPr>
          <w:p>
            <w:pPr>
              <w:spacing w:line="229" w:lineRule="exact"/>
              <w:rPr>
                <w:rFonts w:ascii="Arial"/>
                <w:color w:val="000000" w:themeColor="text1"/>
                <w:sz w:val="19"/>
                <w14:textFill>
                  <w14:solidFill>
                    <w14:schemeClr w14:val="tx1"/>
                  </w14:solidFill>
                </w14:textFill>
              </w:rPr>
            </w:pPr>
            <w:r>
              <w:rPr>
                <w:color w:val="000000" w:themeColor="text1"/>
                <w14:textFill>
                  <w14:solidFill>
                    <w14:schemeClr w14:val="tx1"/>
                  </w14:solidFill>
                </w14:textFill>
              </w:rPr>
              <w:pict>
                <v:shape id="_x0000_s1586" o:spid="_x0000_s1586" o:spt="202" type="#_x0000_t202" style="position:absolute;left:0pt;margin-left:7.7pt;margin-top:-3.15pt;height:15pt;width:9.85pt;mso-position-horizontal-relative:page;mso-position-vertical-relative:page;z-index:251697152;mso-width-relative:page;mso-height-relative:page;" filled="f" stroked="f" coordsize="21600,21600">
                  <v:path/>
                  <v:fill on="f" focussize="0,0"/>
                  <v:stroke on="f"/>
                  <v:imagedata o:title=""/>
                  <o:lock v:ext="edit" aspectratio="f"/>
                  <v:textbox inset="0mm,0mm,0mm,0mm" style="layout-flow:vertical-ideographic;">
                    <w:txbxContent>
                      <w:p>
                        <w:pPr>
                          <w:spacing w:before="20" w:line="216" w:lineRule="auto"/>
                          <w:ind w:left="20"/>
                          <w:rPr>
                            <w:rFonts w:ascii="宋体" w:hAnsi="宋体" w:eastAsia="宋体" w:cs="宋体"/>
                            <w:sz w:val="13"/>
                            <w:szCs w:val="13"/>
                          </w:rPr>
                        </w:pPr>
                        <w:r>
                          <w:rPr>
                            <w:rFonts w:ascii="宋体" w:hAnsi="宋体" w:eastAsia="宋体" w:cs="宋体"/>
                            <w:sz w:val="13"/>
                            <w:szCs w:val="13"/>
                          </w:rPr>
                          <w:t>行随</w:t>
                        </w:r>
                      </w:p>
                    </w:txbxContent>
                  </v:textbox>
                </v:shape>
              </w:pict>
            </w:r>
            <w:r>
              <w:rPr>
                <w:color w:val="000000" w:themeColor="text1"/>
                <w14:textFill>
                  <w14:solidFill>
                    <w14:schemeClr w14:val="tx1"/>
                  </w14:solidFill>
                </w14:textFill>
              </w:rPr>
              <w:pict>
                <v:shape id="_x0000_s1587" o:spid="_x0000_s1587" o:spt="202" type="#_x0000_t202" style="position:absolute;left:0pt;margin-left:2.5pt;margin-top:-0.8pt;height:14pt;width:10.75pt;mso-position-horizontal-relative:page;mso-position-vertical-relative:page;z-index:251698176;mso-width-relative:page;mso-height-relative:page;" filled="f" stroked="f" coordsize="21600,21600">
                  <v:path/>
                  <v:fill on="f" focussize="0,0"/>
                  <v:stroke on="f"/>
                  <v:imagedata o:title=""/>
                  <o:lock v:ext="edit" aspectratio="f"/>
                  <v:textbox inset="0mm,0mm,0mm,0mm">
                    <w:txbxContent>
                      <w:p>
                        <w:pPr>
                          <w:spacing w:before="20"/>
                          <w:ind w:left="20"/>
                          <w:rPr>
                            <w:sz w:val="17"/>
                            <w:szCs w:val="17"/>
                          </w:rPr>
                        </w:pPr>
                        <w:r>
                          <w:rPr>
                            <w:rFonts w:ascii="宋体" w:hAnsi="宋体" w:eastAsia="宋体" w:cs="宋体"/>
                            <w:spacing w:val="-9"/>
                            <w:sz w:val="17"/>
                            <w:szCs w:val="17"/>
                          </w:rPr>
                          <w:t>分</w:t>
                        </w:r>
                        <w:r>
                          <w:rPr>
                            <w:position w:val="-5"/>
                            <w:sz w:val="17"/>
                            <w:szCs w:val="17"/>
                          </w:rPr>
                          <w:drawing>
                            <wp:inline distT="0" distB="0" distL="0" distR="0">
                              <wp:extent cx="8255" cy="151765"/>
                              <wp:effectExtent l="0" t="0" r="0" b="0"/>
                              <wp:docPr id="83" name="IM 83"/>
                              <wp:cNvGraphicFramePr/>
                              <a:graphic xmlns:a="http://schemas.openxmlformats.org/drawingml/2006/main">
                                <a:graphicData uri="http://schemas.openxmlformats.org/drawingml/2006/picture">
                                  <pic:pic xmlns:pic="http://schemas.openxmlformats.org/drawingml/2006/picture">
                                    <pic:nvPicPr>
                                      <pic:cNvPr id="83" name="IM 83"/>
                                      <pic:cNvPicPr/>
                                    </pic:nvPicPr>
                                    <pic:blipFill>
                                      <a:blip r:embed="rId164"/>
                                      <a:stretch>
                                        <a:fillRect/>
                                      </a:stretch>
                                    </pic:blipFill>
                                    <pic:spPr>
                                      <a:xfrm>
                                        <a:off x="0" y="0"/>
                                        <a:ext cx="8637" cy="152382"/>
                                      </a:xfrm>
                                      <a:prstGeom prst="rect">
                                        <a:avLst/>
                                      </a:prstGeom>
                                    </pic:spPr>
                                  </pic:pic>
                                </a:graphicData>
                              </a:graphic>
                            </wp:inline>
                          </w:drawing>
                        </w:r>
                      </w:p>
                    </w:txbxContent>
                  </v:textbox>
                </v:shape>
              </w:pic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974" w:type="dxa"/>
            <w:vMerge w:val="continue"/>
            <w:tcBorders>
              <w:top w:val="nil"/>
            </w:tcBorders>
            <w:vAlign w:val="top"/>
          </w:tcPr>
          <w:p>
            <w:pPr>
              <w:rPr>
                <w:rFonts w:ascii="Arial"/>
                <w:color w:val="000000" w:themeColor="text1"/>
                <w:sz w:val="21"/>
                <w14:textFill>
                  <w14:solidFill>
                    <w14:schemeClr w14:val="tx1"/>
                  </w14:solidFill>
                </w14:textFill>
              </w:rPr>
            </w:pPr>
          </w:p>
        </w:tc>
        <w:tc>
          <w:tcPr>
            <w:tcW w:w="4956" w:type="dxa"/>
            <w:gridSpan w:val="8"/>
            <w:vMerge w:val="continue"/>
            <w:tcBorders>
              <w:top w:val="nil"/>
            </w:tcBorders>
            <w:vAlign w:val="top"/>
          </w:tcPr>
          <w:p>
            <w:pPr>
              <w:rPr>
                <w:rFonts w:ascii="Arial"/>
                <w:color w:val="000000" w:themeColor="text1"/>
                <w:sz w:val="21"/>
                <w14:textFill>
                  <w14:solidFill>
                    <w14:schemeClr w14:val="tx1"/>
                  </w14:solidFill>
                </w14:textFill>
              </w:rPr>
            </w:pPr>
          </w:p>
        </w:tc>
        <w:tc>
          <w:tcPr>
            <w:tcW w:w="250" w:type="dxa"/>
            <w:vAlign w:val="top"/>
          </w:tcPr>
          <w:p>
            <w:pPr>
              <w:rPr>
                <w:rFonts w:ascii="Arial"/>
                <w:color w:val="000000" w:themeColor="text1"/>
                <w:sz w:val="21"/>
                <w14:textFill>
                  <w14:solidFill>
                    <w14:schemeClr w14:val="tx1"/>
                  </w14:solidFill>
                </w14:textFill>
              </w:rPr>
            </w:pPr>
          </w:p>
        </w:tc>
        <w:tc>
          <w:tcPr>
            <w:tcW w:w="240" w:type="dxa"/>
            <w:vAlign w:val="top"/>
          </w:tcPr>
          <w:p>
            <w:pPr>
              <w:rPr>
                <w:rFonts w:ascii="Arial"/>
                <w:color w:val="000000" w:themeColor="text1"/>
                <w:sz w:val="21"/>
                <w14:textFill>
                  <w14:solidFill>
                    <w14:schemeClr w14:val="tx1"/>
                  </w14:solidFill>
                </w14:textFill>
              </w:rPr>
            </w:pPr>
          </w:p>
        </w:tc>
        <w:tc>
          <w:tcPr>
            <w:tcW w:w="240" w:type="dxa"/>
            <w:vAlign w:val="top"/>
          </w:tcPr>
          <w:p>
            <w:pPr>
              <w:rPr>
                <w:rFonts w:ascii="Arial"/>
                <w:color w:val="000000" w:themeColor="text1"/>
                <w:sz w:val="21"/>
                <w14:textFill>
                  <w14:solidFill>
                    <w14:schemeClr w14:val="tx1"/>
                  </w14:solidFill>
                </w14:textFill>
              </w:rPr>
            </w:pPr>
          </w:p>
        </w:tc>
        <w:tc>
          <w:tcPr>
            <w:tcW w:w="240" w:type="dxa"/>
            <w:vAlign w:val="top"/>
          </w:tcPr>
          <w:p>
            <w:pPr>
              <w:rPr>
                <w:rFonts w:ascii="Arial"/>
                <w:color w:val="000000" w:themeColor="text1"/>
                <w:sz w:val="21"/>
                <w14:textFill>
                  <w14:solidFill>
                    <w14:schemeClr w14:val="tx1"/>
                  </w14:solidFill>
                </w14:textFill>
              </w:rPr>
            </w:pPr>
          </w:p>
        </w:tc>
        <w:tc>
          <w:tcPr>
            <w:tcW w:w="240" w:type="dxa"/>
            <w:vAlign w:val="top"/>
          </w:tcPr>
          <w:p>
            <w:pPr>
              <w:rPr>
                <w:rFonts w:ascii="Arial"/>
                <w:color w:val="000000" w:themeColor="text1"/>
                <w:sz w:val="21"/>
                <w14:textFill>
                  <w14:solidFill>
                    <w14:schemeClr w14:val="tx1"/>
                  </w14:solidFill>
                </w14:textFill>
              </w:rPr>
            </w:pPr>
          </w:p>
        </w:tc>
        <w:tc>
          <w:tcPr>
            <w:tcW w:w="230" w:type="dxa"/>
            <w:vAlign w:val="top"/>
          </w:tcPr>
          <w:p>
            <w:pPr>
              <w:rPr>
                <w:rFonts w:ascii="Arial"/>
                <w:color w:val="000000" w:themeColor="text1"/>
                <w:sz w:val="21"/>
                <w14:textFill>
                  <w14:solidFill>
                    <w14:schemeClr w14:val="tx1"/>
                  </w14:solidFill>
                </w14:textFill>
              </w:rPr>
            </w:pPr>
          </w:p>
        </w:tc>
        <w:tc>
          <w:tcPr>
            <w:tcW w:w="240" w:type="dxa"/>
            <w:vAlign w:val="top"/>
          </w:tcPr>
          <w:p>
            <w:pPr>
              <w:rPr>
                <w:rFonts w:ascii="Arial"/>
                <w:color w:val="000000" w:themeColor="text1"/>
                <w:sz w:val="21"/>
                <w14:textFill>
                  <w14:solidFill>
                    <w14:schemeClr w14:val="tx1"/>
                  </w14:solidFill>
                </w14:textFill>
              </w:rPr>
            </w:pPr>
          </w:p>
        </w:tc>
        <w:tc>
          <w:tcPr>
            <w:tcW w:w="240" w:type="dxa"/>
            <w:vAlign w:val="top"/>
          </w:tcPr>
          <w:p>
            <w:pPr>
              <w:rPr>
                <w:rFonts w:ascii="Arial"/>
                <w:color w:val="000000" w:themeColor="text1"/>
                <w:sz w:val="21"/>
                <w14:textFill>
                  <w14:solidFill>
                    <w14:schemeClr w14:val="tx1"/>
                  </w14:solidFill>
                </w14:textFill>
              </w:rPr>
            </w:pPr>
          </w:p>
        </w:tc>
        <w:tc>
          <w:tcPr>
            <w:tcW w:w="240" w:type="dxa"/>
            <w:vAlign w:val="top"/>
          </w:tcPr>
          <w:p>
            <w:pPr>
              <w:rPr>
                <w:rFonts w:ascii="Arial"/>
                <w:color w:val="000000" w:themeColor="text1"/>
                <w:sz w:val="21"/>
                <w14:textFill>
                  <w14:solidFill>
                    <w14:schemeClr w14:val="tx1"/>
                  </w14:solidFill>
                </w14:textFill>
              </w:rPr>
            </w:pPr>
          </w:p>
        </w:tc>
        <w:tc>
          <w:tcPr>
            <w:tcW w:w="240" w:type="dxa"/>
            <w:vAlign w:val="top"/>
          </w:tcPr>
          <w:p>
            <w:pPr>
              <w:rPr>
                <w:rFonts w:ascii="Arial"/>
                <w:color w:val="000000" w:themeColor="text1"/>
                <w:sz w:val="21"/>
                <w14:textFill>
                  <w14:solidFill>
                    <w14:schemeClr w14:val="tx1"/>
                  </w14:solidFill>
                </w14:textFill>
              </w:rPr>
            </w:pPr>
          </w:p>
        </w:tc>
        <w:tc>
          <w:tcPr>
            <w:tcW w:w="329" w:type="dxa"/>
            <w:tcBorders>
              <w:right w:val="nil"/>
            </w:tcBorders>
            <w:textDirection w:val="tbRlV"/>
            <w:vAlign w:val="top"/>
          </w:tcPr>
          <w:p>
            <w:pPr>
              <w:spacing w:line="149" w:lineRule="exact"/>
              <w:rPr>
                <w:rFonts w:ascii="宋体" w:hAnsi="宋体" w:eastAsia="宋体" w:cs="宋体"/>
                <w:color w:val="000000" w:themeColor="text1"/>
                <w:sz w:val="10"/>
                <w:szCs w:val="10"/>
                <w14:textFill>
                  <w14:solidFill>
                    <w14:schemeClr w14:val="tx1"/>
                  </w14:solidFill>
                </w14:textFill>
              </w:rPr>
            </w:pPr>
            <w:r>
              <w:rPr>
                <w:rFonts w:ascii="宋体" w:hAnsi="宋体" w:eastAsia="宋体" w:cs="宋体"/>
                <w:strike/>
                <w:color w:val="000000" w:themeColor="text1"/>
                <w:spacing w:val="9"/>
                <w:position w:val="1"/>
                <w:sz w:val="10"/>
                <w:szCs w:val="10"/>
                <w14:textFill>
                  <w14:solidFill>
                    <w14:schemeClr w14:val="tx1"/>
                  </w14:solidFill>
                </w14:textFill>
              </w:rPr>
              <w:t>托收凭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 w:hRule="atLeast"/>
        </w:trPr>
        <w:tc>
          <w:tcPr>
            <w:tcW w:w="974" w:type="dxa"/>
            <w:vMerge w:val="restart"/>
            <w:tcBorders>
              <w:bottom w:val="nil"/>
            </w:tcBorders>
            <w:vAlign w:val="top"/>
          </w:tcPr>
          <w:p>
            <w:pPr>
              <w:spacing w:before="31" w:line="210" w:lineRule="auto"/>
              <w:ind w:left="123" w:right="48" w:hanging="89"/>
              <w:rPr>
                <w:rFonts w:ascii="宋体" w:hAnsi="宋体" w:eastAsia="宋体" w:cs="宋体"/>
                <w:color w:val="000000" w:themeColor="text1"/>
                <w:sz w:val="11"/>
                <w:szCs w:val="11"/>
                <w14:textFill>
                  <w14:solidFill>
                    <w14:schemeClr w14:val="tx1"/>
                  </w14:solidFill>
                </w14:textFill>
              </w:rPr>
            </w:pPr>
            <w:r>
              <w:rPr>
                <w:rFonts w:ascii="宋体" w:hAnsi="宋体" w:eastAsia="宋体" w:cs="宋体"/>
                <w:color w:val="000000" w:themeColor="text1"/>
                <w:spacing w:val="6"/>
                <w:sz w:val="17"/>
                <w:szCs w:val="17"/>
                <w14:textFill>
                  <w14:solidFill>
                    <w14:schemeClr w14:val="tx1"/>
                  </w14:solidFill>
                </w14:textFill>
              </w:rPr>
              <w:t>汇票到期日</w:t>
            </w:r>
            <w:r>
              <w:rPr>
                <w:rFonts w:ascii="宋体" w:hAnsi="宋体" w:eastAsia="宋体" w:cs="宋体"/>
                <w:color w:val="000000" w:themeColor="text1"/>
                <w:sz w:val="17"/>
                <w:szCs w:val="17"/>
                <w14:textFill>
                  <w14:solidFill>
                    <w14:schemeClr w14:val="tx1"/>
                  </w14:solidFill>
                </w14:textFill>
              </w:rPr>
              <w:t xml:space="preserve"> </w:t>
            </w:r>
            <w:r>
              <w:rPr>
                <w:rFonts w:ascii="宋体" w:hAnsi="宋体" w:eastAsia="宋体" w:cs="宋体"/>
                <w:color w:val="000000" w:themeColor="text1"/>
                <w:spacing w:val="-6"/>
                <w:sz w:val="11"/>
                <w:szCs w:val="11"/>
                <w14:textFill>
                  <w14:solidFill>
                    <w14:schemeClr w14:val="tx1"/>
                  </w14:solidFill>
                </w14:textFill>
              </w:rPr>
              <w:t>(大</w:t>
            </w:r>
            <w:r>
              <w:rPr>
                <w:rFonts w:ascii="宋体" w:hAnsi="宋体" w:eastAsia="宋体" w:cs="宋体"/>
                <w:color w:val="000000" w:themeColor="text1"/>
                <w:spacing w:val="11"/>
                <w:sz w:val="11"/>
                <w:szCs w:val="11"/>
                <w14:textFill>
                  <w14:solidFill>
                    <w14:schemeClr w14:val="tx1"/>
                  </w14:solidFill>
                </w14:textFill>
              </w:rPr>
              <w:t xml:space="preserve">    </w:t>
            </w:r>
            <w:r>
              <w:rPr>
                <w:rFonts w:ascii="宋体" w:hAnsi="宋体" w:eastAsia="宋体" w:cs="宋体"/>
                <w:color w:val="000000" w:themeColor="text1"/>
                <w:spacing w:val="-6"/>
                <w:sz w:val="11"/>
                <w:szCs w:val="11"/>
                <w14:textFill>
                  <w14:solidFill>
                    <w14:schemeClr w14:val="tx1"/>
                  </w14:solidFill>
                </w14:textFill>
              </w:rPr>
              <w:t>)</w:t>
            </w:r>
          </w:p>
        </w:tc>
        <w:tc>
          <w:tcPr>
            <w:tcW w:w="3318" w:type="dxa"/>
            <w:gridSpan w:val="3"/>
            <w:vMerge w:val="restart"/>
            <w:tcBorders>
              <w:bottom w:val="nil"/>
            </w:tcBorders>
            <w:vAlign w:val="top"/>
          </w:tcPr>
          <w:p>
            <w:pPr>
              <w:rPr>
                <w:rFonts w:ascii="Arial"/>
                <w:color w:val="000000" w:themeColor="text1"/>
                <w:sz w:val="21"/>
                <w14:textFill>
                  <w14:solidFill>
                    <w14:schemeClr w14:val="tx1"/>
                  </w14:solidFill>
                </w14:textFill>
              </w:rPr>
            </w:pPr>
          </w:p>
        </w:tc>
        <w:tc>
          <w:tcPr>
            <w:tcW w:w="310" w:type="dxa"/>
            <w:vMerge w:val="restart"/>
            <w:tcBorders>
              <w:bottom w:val="nil"/>
            </w:tcBorders>
            <w:textDirection w:val="tbRlV"/>
            <w:vAlign w:val="top"/>
          </w:tcPr>
          <w:p>
            <w:pPr>
              <w:spacing w:before="67" w:line="216" w:lineRule="auto"/>
              <w:ind w:left="16"/>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z w:val="17"/>
                <w:szCs w:val="17"/>
                <w14:textFill>
                  <w14:solidFill>
                    <w14:schemeClr w14:val="tx1"/>
                  </w14:solidFill>
                </w14:textFill>
              </w:rPr>
              <w:t>付款行</w:t>
            </w:r>
          </w:p>
        </w:tc>
        <w:tc>
          <w:tcPr>
            <w:tcW w:w="4057" w:type="dxa"/>
            <w:gridSpan w:val="15"/>
            <w:tcBorders>
              <w:right w:val="nil"/>
            </w:tcBorders>
            <w:textDirection w:val="tbRlV"/>
            <w:vAlign w:val="top"/>
          </w:tcPr>
          <w:p>
            <w:pPr>
              <w:spacing w:line="155" w:lineRule="exact"/>
              <w:ind w:left="18"/>
              <w:rPr>
                <w:rFonts w:ascii="宋体" w:hAnsi="宋体" w:eastAsia="宋体" w:cs="宋体"/>
                <w:color w:val="000000" w:themeColor="text1"/>
                <w:sz w:val="10"/>
                <w:szCs w:val="10"/>
                <w14:textFill>
                  <w14:solidFill>
                    <w14:schemeClr w14:val="tx1"/>
                  </w14:solidFill>
                </w14:textFill>
              </w:rPr>
            </w:pPr>
            <w:r>
              <w:rPr>
                <w:rFonts w:ascii="宋体" w:hAnsi="宋体" w:eastAsia="宋体" w:cs="宋体"/>
                <w:strike/>
                <w:color w:val="000000" w:themeColor="text1"/>
                <w:spacing w:val="1"/>
                <w:position w:val="1"/>
                <w:sz w:val="10"/>
                <w:szCs w:val="10"/>
                <w14:textFill>
                  <w14:solidFill>
                    <w14:schemeClr w14:val="tx1"/>
                  </w14:solidFill>
                </w14:textFill>
              </w:rPr>
              <w:t>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974" w:type="dxa"/>
            <w:vMerge w:val="continue"/>
            <w:tcBorders>
              <w:top w:val="nil"/>
            </w:tcBorders>
            <w:vAlign w:val="top"/>
          </w:tcPr>
          <w:p>
            <w:pPr>
              <w:rPr>
                <w:rFonts w:ascii="Arial"/>
                <w:color w:val="000000" w:themeColor="text1"/>
                <w:sz w:val="21"/>
                <w14:textFill>
                  <w14:solidFill>
                    <w14:schemeClr w14:val="tx1"/>
                  </w14:solidFill>
                </w14:textFill>
              </w:rPr>
            </w:pPr>
          </w:p>
        </w:tc>
        <w:tc>
          <w:tcPr>
            <w:tcW w:w="3318" w:type="dxa"/>
            <w:gridSpan w:val="3"/>
            <w:vMerge w:val="continue"/>
            <w:tcBorders>
              <w:top w:val="nil"/>
            </w:tcBorders>
            <w:vAlign w:val="top"/>
          </w:tcPr>
          <w:p>
            <w:pPr>
              <w:rPr>
                <w:rFonts w:ascii="Arial"/>
                <w:color w:val="000000" w:themeColor="text1"/>
                <w:sz w:val="21"/>
                <w14:textFill>
                  <w14:solidFill>
                    <w14:schemeClr w14:val="tx1"/>
                  </w14:solidFill>
                </w14:textFill>
              </w:rPr>
            </w:pPr>
          </w:p>
        </w:tc>
        <w:tc>
          <w:tcPr>
            <w:tcW w:w="310" w:type="dxa"/>
            <w:vMerge w:val="continue"/>
            <w:tcBorders>
              <w:top w:val="nil"/>
              <w:bottom w:val="nil"/>
            </w:tcBorders>
            <w:textDirection w:val="tbRlV"/>
            <w:vAlign w:val="top"/>
          </w:tcPr>
          <w:p>
            <w:pPr>
              <w:rPr>
                <w:rFonts w:ascii="Arial"/>
                <w:color w:val="000000" w:themeColor="text1"/>
                <w:sz w:val="21"/>
                <w14:textFill>
                  <w14:solidFill>
                    <w14:schemeClr w14:val="tx1"/>
                  </w14:solidFill>
                </w14:textFill>
              </w:rPr>
            </w:pPr>
          </w:p>
        </w:tc>
        <w:tc>
          <w:tcPr>
            <w:tcW w:w="559" w:type="dxa"/>
            <w:vAlign w:val="top"/>
          </w:tcPr>
          <w:p>
            <w:pPr>
              <w:spacing w:before="32" w:line="204" w:lineRule="auto"/>
              <w:ind w:left="32"/>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3"/>
                <w:sz w:val="17"/>
                <w:szCs w:val="17"/>
                <w14:textFill>
                  <w14:solidFill>
                    <w14:schemeClr w14:val="tx1"/>
                  </w14:solidFill>
                </w14:textFill>
              </w:rPr>
              <w:t>行号</w:t>
            </w:r>
          </w:p>
        </w:tc>
        <w:tc>
          <w:tcPr>
            <w:tcW w:w="3498" w:type="dxa"/>
            <w:gridSpan w:val="14"/>
            <w:tcBorders>
              <w:right w:val="nil"/>
            </w:tcBorders>
            <w:textDirection w:val="tbRlV"/>
            <w:vAlign w:val="top"/>
          </w:tcPr>
          <w:p>
            <w:pPr>
              <w:spacing w:line="149" w:lineRule="exact"/>
              <w:ind w:left="18"/>
              <w:rPr>
                <w:rFonts w:ascii="宋体" w:hAnsi="宋体" w:eastAsia="宋体" w:cs="宋体"/>
                <w:color w:val="000000" w:themeColor="text1"/>
                <w:sz w:val="10"/>
                <w:szCs w:val="10"/>
                <w14:textFill>
                  <w14:solidFill>
                    <w14:schemeClr w14:val="tx1"/>
                  </w14:solidFill>
                </w14:textFill>
              </w:rPr>
            </w:pPr>
            <w:r>
              <w:rPr>
                <w:rFonts w:ascii="宋体" w:hAnsi="宋体" w:eastAsia="宋体" w:cs="宋体"/>
                <w:strike/>
                <w:color w:val="000000" w:themeColor="text1"/>
                <w:position w:val="1"/>
                <w:sz w:val="10"/>
                <w:szCs w:val="10"/>
                <w14:textFill>
                  <w14:solidFill>
                    <w14:schemeClr w14:val="tx1"/>
                  </w14:solidFill>
                </w14:textFill>
              </w:rPr>
              <w:t>寄付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9" w:hRule="atLeast"/>
        </w:trPr>
        <w:tc>
          <w:tcPr>
            <w:tcW w:w="974" w:type="dxa"/>
            <w:vAlign w:val="top"/>
          </w:tcPr>
          <w:p>
            <w:pPr>
              <w:spacing w:before="91" w:line="231" w:lineRule="auto"/>
              <w:ind w:left="34"/>
              <w:rPr>
                <w:rFonts w:ascii="宋体" w:hAnsi="宋体" w:eastAsia="宋体" w:cs="宋体"/>
                <w:color w:val="000000" w:themeColor="text1"/>
                <w:sz w:val="16"/>
                <w:szCs w:val="16"/>
                <w14:textFill>
                  <w14:solidFill>
                    <w14:schemeClr w14:val="tx1"/>
                  </w14:solidFill>
                </w14:textFill>
              </w:rPr>
            </w:pPr>
            <w:r>
              <w:rPr>
                <w:rFonts w:ascii="宋体" w:hAnsi="宋体" w:eastAsia="宋体" w:cs="宋体"/>
                <w:color w:val="000000" w:themeColor="text1"/>
                <w:spacing w:val="-6"/>
                <w:sz w:val="16"/>
                <w:szCs w:val="16"/>
                <w14:textFill>
                  <w14:solidFill>
                    <w14:schemeClr w14:val="tx1"/>
                  </w14:solidFill>
                </w14:textFill>
              </w:rPr>
              <w:t>承兑协议编号</w:t>
            </w:r>
          </w:p>
        </w:tc>
        <w:tc>
          <w:tcPr>
            <w:tcW w:w="3318" w:type="dxa"/>
            <w:gridSpan w:val="3"/>
            <w:vAlign w:val="top"/>
          </w:tcPr>
          <w:p>
            <w:pPr>
              <w:rPr>
                <w:rFonts w:ascii="Arial"/>
                <w:color w:val="000000" w:themeColor="text1"/>
                <w:sz w:val="21"/>
                <w14:textFill>
                  <w14:solidFill>
                    <w14:schemeClr w14:val="tx1"/>
                  </w14:solidFill>
                </w14:textFill>
              </w:rPr>
            </w:pPr>
          </w:p>
        </w:tc>
        <w:tc>
          <w:tcPr>
            <w:tcW w:w="310" w:type="dxa"/>
            <w:vMerge w:val="continue"/>
            <w:tcBorders>
              <w:top w:val="nil"/>
            </w:tcBorders>
            <w:textDirection w:val="tbRlV"/>
            <w:vAlign w:val="top"/>
          </w:tcPr>
          <w:p>
            <w:pPr>
              <w:rPr>
                <w:rFonts w:ascii="Arial"/>
                <w:color w:val="000000" w:themeColor="text1"/>
                <w:sz w:val="21"/>
                <w14:textFill>
                  <w14:solidFill>
                    <w14:schemeClr w14:val="tx1"/>
                  </w14:solidFill>
                </w14:textFill>
              </w:rPr>
            </w:pPr>
          </w:p>
        </w:tc>
        <w:tc>
          <w:tcPr>
            <w:tcW w:w="1018" w:type="dxa"/>
            <w:gridSpan w:val="3"/>
            <w:vAlign w:val="top"/>
          </w:tcPr>
          <w:p>
            <w:pPr>
              <w:spacing w:before="92" w:line="219" w:lineRule="auto"/>
              <w:ind w:left="42"/>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2"/>
                <w:sz w:val="17"/>
                <w:szCs w:val="17"/>
                <w14:textFill>
                  <w14:solidFill>
                    <w14:schemeClr w14:val="tx1"/>
                  </w14:solidFill>
                </w14:textFill>
              </w:rPr>
              <w:t>地征</w:t>
            </w:r>
          </w:p>
        </w:tc>
        <w:tc>
          <w:tcPr>
            <w:tcW w:w="3039" w:type="dxa"/>
            <w:gridSpan w:val="12"/>
            <w:tcBorders>
              <w:right w:val="nil"/>
            </w:tcBorders>
            <w:textDirection w:val="tbRlV"/>
            <w:vAlign w:val="top"/>
          </w:tcPr>
          <w:p>
            <w:pPr>
              <w:spacing w:line="230" w:lineRule="auto"/>
              <w:ind w:left="48"/>
              <w:rPr>
                <w:rFonts w:ascii="宋体" w:hAnsi="宋体" w:eastAsia="宋体" w:cs="宋体"/>
                <w:color w:val="000000" w:themeColor="text1"/>
                <w:sz w:val="12"/>
                <w:szCs w:val="12"/>
                <w14:textFill>
                  <w14:solidFill>
                    <w14:schemeClr w14:val="tx1"/>
                  </w14:solidFill>
                </w14:textFill>
              </w:rPr>
            </w:pPr>
            <w:r>
              <w:rPr>
                <w:rFonts w:ascii="宋体" w:hAnsi="宋体" w:eastAsia="宋体" w:cs="宋体"/>
                <w:strike/>
                <w:color w:val="000000" w:themeColor="text1"/>
                <w:spacing w:val="10"/>
                <w:sz w:val="12"/>
                <w:szCs w:val="12"/>
                <w14:textFill>
                  <w14:solidFill>
                    <w14:schemeClr w14:val="tx1"/>
                  </w14:solidFill>
                </w14:textFill>
              </w:rPr>
              <w:t>款行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7" w:hRule="atLeast"/>
        </w:trPr>
        <w:tc>
          <w:tcPr>
            <w:tcW w:w="3932" w:type="dxa"/>
            <w:gridSpan w:val="2"/>
            <w:vMerge w:val="restart"/>
            <w:tcBorders>
              <w:bottom w:val="nil"/>
            </w:tcBorders>
            <w:vAlign w:val="top"/>
          </w:tcPr>
          <w:p>
            <w:pPr>
              <w:spacing w:before="82" w:line="219" w:lineRule="auto"/>
              <w:ind w:left="314"/>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1"/>
                <w:sz w:val="17"/>
                <w:szCs w:val="17"/>
                <w14:textFill>
                  <w14:solidFill>
                    <w14:schemeClr w14:val="tx1"/>
                  </w14:solidFill>
                </w14:textFill>
              </w:rPr>
              <w:t>本汇票请你行承莫，到即无务件付要</w:t>
            </w:r>
          </w:p>
          <w:p>
            <w:pPr>
              <w:spacing w:line="380" w:lineRule="auto"/>
              <w:rPr>
                <w:rFonts w:ascii="Arial"/>
                <w:color w:val="000000" w:themeColor="text1"/>
                <w:sz w:val="21"/>
                <w14:textFill>
                  <w14:solidFill>
                    <w14:schemeClr w14:val="tx1"/>
                  </w14:solidFill>
                </w14:textFill>
              </w:rPr>
            </w:pPr>
          </w:p>
          <w:p>
            <w:pPr>
              <w:spacing w:before="55" w:line="219" w:lineRule="auto"/>
              <w:ind w:left="314"/>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1"/>
                <w:sz w:val="17"/>
                <w:szCs w:val="17"/>
                <w14:textFill>
                  <w14:solidFill>
                    <w14:schemeClr w14:val="tx1"/>
                  </w14:solidFill>
                </w14:textFill>
              </w:rPr>
              <w:t>此处出票人签章</w:t>
            </w:r>
          </w:p>
          <w:p>
            <w:pPr>
              <w:spacing w:line="340" w:lineRule="auto"/>
              <w:rPr>
                <w:rFonts w:ascii="Arial"/>
                <w:color w:val="000000" w:themeColor="text1"/>
                <w:sz w:val="21"/>
                <w14:textFill>
                  <w14:solidFill>
                    <w14:schemeClr w14:val="tx1"/>
                  </w14:solidFill>
                </w14:textFill>
              </w:rPr>
            </w:pPr>
          </w:p>
          <w:p>
            <w:pPr>
              <w:spacing w:before="56" w:line="219" w:lineRule="auto"/>
              <w:ind w:right="54"/>
              <w:jc w:val="right"/>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2"/>
                <w:sz w:val="17"/>
                <w:szCs w:val="17"/>
                <w14:textFill>
                  <w14:solidFill>
                    <w14:schemeClr w14:val="tx1"/>
                  </w14:solidFill>
                </w14:textFill>
              </w:rPr>
              <w:t>出票人签章</w:t>
            </w:r>
          </w:p>
        </w:tc>
        <w:tc>
          <w:tcPr>
            <w:tcW w:w="2248" w:type="dxa"/>
            <w:gridSpan w:val="8"/>
            <w:vAlign w:val="top"/>
          </w:tcPr>
          <w:p>
            <w:pPr>
              <w:spacing w:before="81" w:line="248" w:lineRule="auto"/>
              <w:ind w:left="102" w:firstLine="278"/>
              <w:rPr>
                <w:rFonts w:ascii="宋体" w:hAnsi="宋体" w:eastAsia="宋体" w:cs="宋体"/>
                <w:color w:val="000000" w:themeColor="text1"/>
                <w:sz w:val="16"/>
                <w:szCs w:val="16"/>
                <w14:textFill>
                  <w14:solidFill>
                    <w14:schemeClr w14:val="tx1"/>
                  </w14:solidFill>
                </w14:textFill>
              </w:rPr>
            </w:pPr>
            <w:r>
              <w:rPr>
                <w:rFonts w:ascii="宋体" w:hAnsi="宋体" w:eastAsia="宋体" w:cs="宋体"/>
                <w:color w:val="000000" w:themeColor="text1"/>
                <w:spacing w:val="-6"/>
                <w:sz w:val="16"/>
                <w:szCs w:val="16"/>
                <w14:textFill>
                  <w14:solidFill>
                    <w14:schemeClr w14:val="tx1"/>
                  </w14:solidFill>
                </w14:textFill>
              </w:rPr>
              <w:t>本汇票已经承兑，到期日由</w:t>
            </w:r>
            <w:r>
              <w:rPr>
                <w:rFonts w:ascii="宋体" w:hAnsi="宋体" w:eastAsia="宋体" w:cs="宋体"/>
                <w:color w:val="000000" w:themeColor="text1"/>
                <w:spacing w:val="7"/>
                <w:sz w:val="16"/>
                <w:szCs w:val="16"/>
                <w14:textFill>
                  <w14:solidFill>
                    <w14:schemeClr w14:val="tx1"/>
                  </w14:solidFill>
                </w14:textFill>
              </w:rPr>
              <w:t xml:space="preserve"> </w:t>
            </w:r>
            <w:r>
              <w:rPr>
                <w:rFonts w:ascii="宋体" w:hAnsi="宋体" w:eastAsia="宋体" w:cs="宋体"/>
                <w:color w:val="000000" w:themeColor="text1"/>
                <w:spacing w:val="24"/>
                <w:sz w:val="16"/>
                <w:szCs w:val="16"/>
                <w14:textFill>
                  <w14:solidFill>
                    <w14:schemeClr w14:val="tx1"/>
                  </w14:solidFill>
                </w14:textFill>
              </w:rPr>
              <w:t>本行付款。</w:t>
            </w:r>
          </w:p>
          <w:p>
            <w:pPr>
              <w:spacing w:before="90" w:line="219" w:lineRule="auto"/>
              <w:ind w:left="202"/>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1"/>
                <w:sz w:val="17"/>
                <w:szCs w:val="17"/>
                <w14:textFill>
                  <w14:solidFill>
                    <w14:schemeClr w14:val="tx1"/>
                  </w14:solidFill>
                </w14:textFill>
              </w:rPr>
              <w:t>此处承兑人签章</w:t>
            </w:r>
          </w:p>
          <w:p>
            <w:pPr>
              <w:spacing w:before="88" w:line="219" w:lineRule="auto"/>
              <w:ind w:right="40"/>
              <w:jc w:val="right"/>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2"/>
                <w:sz w:val="17"/>
                <w:szCs w:val="17"/>
                <w14:textFill>
                  <w14:solidFill>
                    <w14:schemeClr w14:val="tx1"/>
                  </w14:solidFill>
                </w14:textFill>
              </w:rPr>
              <w:t>承兑行签章</w:t>
            </w:r>
          </w:p>
          <w:p>
            <w:pPr>
              <w:spacing w:before="39" w:line="211" w:lineRule="auto"/>
              <w:ind w:left="102"/>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4"/>
                <w:sz w:val="17"/>
                <w:szCs w:val="17"/>
                <w14:textFill>
                  <w14:solidFill>
                    <w14:schemeClr w14:val="tx1"/>
                  </w14:solidFill>
                </w14:textFill>
              </w:rPr>
              <w:t>承兑日期</w:t>
            </w:r>
            <w:r>
              <w:rPr>
                <w:rFonts w:ascii="宋体" w:hAnsi="宋体" w:eastAsia="宋体" w:cs="宋体"/>
                <w:color w:val="000000" w:themeColor="text1"/>
                <w:spacing w:val="39"/>
                <w:sz w:val="17"/>
                <w:szCs w:val="17"/>
                <w14:textFill>
                  <w14:solidFill>
                    <w14:schemeClr w14:val="tx1"/>
                  </w14:solidFill>
                </w14:textFill>
              </w:rPr>
              <w:t xml:space="preserve">  </w:t>
            </w:r>
            <w:r>
              <w:rPr>
                <w:rFonts w:ascii="宋体" w:hAnsi="宋体" w:eastAsia="宋体" w:cs="宋体"/>
                <w:color w:val="000000" w:themeColor="text1"/>
                <w:spacing w:val="-4"/>
                <w:sz w:val="17"/>
                <w:szCs w:val="17"/>
                <w14:textFill>
                  <w14:solidFill>
                    <w14:schemeClr w14:val="tx1"/>
                  </w14:solidFill>
                </w14:textFill>
              </w:rPr>
              <w:t>年</w:t>
            </w:r>
            <w:r>
              <w:rPr>
                <w:rFonts w:ascii="宋体" w:hAnsi="宋体" w:eastAsia="宋体" w:cs="宋体"/>
                <w:color w:val="000000" w:themeColor="text1"/>
                <w:spacing w:val="10"/>
                <w:sz w:val="17"/>
                <w:szCs w:val="17"/>
                <w14:textFill>
                  <w14:solidFill>
                    <w14:schemeClr w14:val="tx1"/>
                  </w14:solidFill>
                </w14:textFill>
              </w:rPr>
              <w:t xml:space="preserve">   </w:t>
            </w:r>
            <w:r>
              <w:rPr>
                <w:rFonts w:ascii="宋体" w:hAnsi="宋体" w:eastAsia="宋体" w:cs="宋体"/>
                <w:color w:val="000000" w:themeColor="text1"/>
                <w:spacing w:val="-4"/>
                <w:sz w:val="17"/>
                <w:szCs w:val="17"/>
                <w14:textFill>
                  <w14:solidFill>
                    <w14:schemeClr w14:val="tx1"/>
                  </w14:solidFill>
                </w14:textFill>
              </w:rPr>
              <w:t>月</w:t>
            </w:r>
            <w:r>
              <w:rPr>
                <w:rFonts w:ascii="宋体" w:hAnsi="宋体" w:eastAsia="宋体" w:cs="宋体"/>
                <w:color w:val="000000" w:themeColor="text1"/>
                <w:spacing w:val="18"/>
                <w:sz w:val="17"/>
                <w:szCs w:val="17"/>
                <w14:textFill>
                  <w14:solidFill>
                    <w14:schemeClr w14:val="tx1"/>
                  </w14:solidFill>
                </w14:textFill>
              </w:rPr>
              <w:t xml:space="preserve">   </w:t>
            </w:r>
            <w:r>
              <w:rPr>
                <w:rFonts w:ascii="宋体" w:hAnsi="宋体" w:eastAsia="宋体" w:cs="宋体"/>
                <w:color w:val="000000" w:themeColor="text1"/>
                <w:spacing w:val="-4"/>
                <w:sz w:val="17"/>
                <w:szCs w:val="17"/>
                <w14:textFill>
                  <w14:solidFill>
                    <w14:schemeClr w14:val="tx1"/>
                  </w14:solidFill>
                </w14:textFill>
              </w:rPr>
              <w:t>日</w:t>
            </w:r>
          </w:p>
        </w:tc>
        <w:tc>
          <w:tcPr>
            <w:tcW w:w="1430" w:type="dxa"/>
            <w:gridSpan w:val="6"/>
            <w:vMerge w:val="restart"/>
            <w:tcBorders>
              <w:bottom w:val="nil"/>
              <w:right w:val="nil"/>
            </w:tcBorders>
            <w:vAlign w:val="top"/>
          </w:tcPr>
          <w:p>
            <w:pPr>
              <w:spacing w:line="273" w:lineRule="auto"/>
              <w:rPr>
                <w:rFonts w:ascii="Arial"/>
                <w:color w:val="000000" w:themeColor="text1"/>
                <w:sz w:val="21"/>
                <w14:textFill>
                  <w14:solidFill>
                    <w14:schemeClr w14:val="tx1"/>
                  </w14:solidFill>
                </w14:textFill>
              </w:rPr>
            </w:pPr>
          </w:p>
          <w:p>
            <w:pPr>
              <w:spacing w:line="274" w:lineRule="auto"/>
              <w:rPr>
                <w:rFonts w:ascii="Arial"/>
                <w:color w:val="000000" w:themeColor="text1"/>
                <w:sz w:val="21"/>
                <w14:textFill>
                  <w14:solidFill>
                    <w14:schemeClr w14:val="tx1"/>
                  </w14:solidFill>
                </w14:textFill>
              </w:rPr>
            </w:pPr>
          </w:p>
          <w:p>
            <w:pPr>
              <w:spacing w:line="274" w:lineRule="auto"/>
              <w:rPr>
                <w:rFonts w:ascii="Arial"/>
                <w:color w:val="000000" w:themeColor="text1"/>
                <w:sz w:val="21"/>
                <w14:textFill>
                  <w14:solidFill>
                    <w14:schemeClr w14:val="tx1"/>
                  </w14:solidFill>
                </w14:textFill>
              </w:rPr>
            </w:pPr>
          </w:p>
          <w:p>
            <w:pPr>
              <w:spacing w:line="274" w:lineRule="auto"/>
              <w:rPr>
                <w:rFonts w:ascii="Arial"/>
                <w:color w:val="000000" w:themeColor="text1"/>
                <w:sz w:val="21"/>
                <w14:textFill>
                  <w14:solidFill>
                    <w14:schemeClr w14:val="tx1"/>
                  </w14:solidFill>
                </w14:textFill>
              </w:rPr>
            </w:pPr>
          </w:p>
          <w:p>
            <w:pPr>
              <w:spacing w:line="274" w:lineRule="auto"/>
              <w:rPr>
                <w:rFonts w:ascii="Arial"/>
                <w:color w:val="000000" w:themeColor="text1"/>
                <w:sz w:val="21"/>
                <w14:textFill>
                  <w14:solidFill>
                    <w14:schemeClr w14:val="tx1"/>
                  </w14:solidFill>
                </w14:textFill>
              </w:rPr>
            </w:pPr>
          </w:p>
          <w:p>
            <w:pPr>
              <w:spacing w:before="55" w:line="221" w:lineRule="auto"/>
              <w:ind w:left="114"/>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1"/>
                <w:sz w:val="17"/>
                <w:szCs w:val="17"/>
                <w14:textFill>
                  <w14:solidFill>
                    <w14:schemeClr w14:val="tx1"/>
                  </w14:solidFill>
                </w14:textFill>
              </w:rPr>
              <w:t>复核</w:t>
            </w:r>
            <w:r>
              <w:rPr>
                <w:rFonts w:ascii="宋体" w:hAnsi="宋体" w:eastAsia="宋体" w:cs="宋体"/>
                <w:color w:val="000000" w:themeColor="text1"/>
                <w:spacing w:val="13"/>
                <w:sz w:val="17"/>
                <w:szCs w:val="17"/>
                <w14:textFill>
                  <w14:solidFill>
                    <w14:schemeClr w14:val="tx1"/>
                  </w14:solidFill>
                </w14:textFill>
              </w:rPr>
              <w:t xml:space="preserve">      </w:t>
            </w:r>
            <w:r>
              <w:rPr>
                <w:rFonts w:ascii="宋体" w:hAnsi="宋体" w:eastAsia="宋体" w:cs="宋体"/>
                <w:color w:val="000000" w:themeColor="text1"/>
                <w:spacing w:val="1"/>
                <w:sz w:val="17"/>
                <w:szCs w:val="17"/>
                <w14:textFill>
                  <w14:solidFill>
                    <w14:schemeClr w14:val="tx1"/>
                  </w14:solidFill>
                </w14:textFill>
              </w:rPr>
              <w:t>记账</w:t>
            </w:r>
          </w:p>
        </w:tc>
        <w:tc>
          <w:tcPr>
            <w:tcW w:w="1049" w:type="dxa"/>
            <w:gridSpan w:val="4"/>
            <w:vMerge w:val="restart"/>
            <w:tcBorders>
              <w:left w:val="nil"/>
              <w:bottom w:val="nil"/>
              <w:right w:val="nil"/>
            </w:tcBorders>
            <w:textDirection w:val="tbRlV"/>
            <w:vAlign w:val="top"/>
          </w:tcPr>
          <w:p>
            <w:pPr>
              <w:spacing w:line="228" w:lineRule="auto"/>
              <w:rPr>
                <w:rFonts w:ascii="宋体" w:hAnsi="宋体" w:eastAsia="宋体" w:cs="宋体"/>
                <w:color w:val="000000" w:themeColor="text1"/>
                <w:sz w:val="12"/>
                <w:szCs w:val="12"/>
                <w14:textFill>
                  <w14:solidFill>
                    <w14:schemeClr w14:val="tx1"/>
                  </w14:solidFill>
                </w14:textFill>
              </w:rPr>
            </w:pPr>
            <w:r>
              <w:rPr>
                <w:rFonts w:ascii="宋体" w:hAnsi="宋体" w:eastAsia="宋体" w:cs="宋体"/>
                <w:strike/>
                <w:color w:val="000000" w:themeColor="text1"/>
                <w:spacing w:val="5"/>
                <w:sz w:val="12"/>
                <w:szCs w:val="12"/>
                <w14:textFill>
                  <w14:solidFill>
                    <w14:schemeClr w14:val="tx1"/>
                  </w14:solidFill>
                </w14:textFill>
              </w:rPr>
              <w:t>作借方凭证附件</w:t>
            </w:r>
            <w:r>
              <w:rPr>
                <w:rFonts w:ascii="宋体" w:hAnsi="宋体" w:eastAsia="宋体" w:cs="宋体"/>
                <w:strike/>
                <w:color w:val="000000" w:themeColor="text1"/>
                <w:sz w:val="12"/>
                <w:szCs w:val="12"/>
                <w14:textFill>
                  <w14:solidFill>
                    <w14:schemeClr w14:val="tx1"/>
                  </w14:solidFill>
                </w14:textFill>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 w:hRule="atLeast"/>
        </w:trPr>
        <w:tc>
          <w:tcPr>
            <w:tcW w:w="3932" w:type="dxa"/>
            <w:gridSpan w:val="2"/>
            <w:vMerge w:val="continue"/>
            <w:tcBorders>
              <w:top w:val="nil"/>
            </w:tcBorders>
            <w:vAlign w:val="top"/>
          </w:tcPr>
          <w:p>
            <w:pPr>
              <w:rPr>
                <w:rFonts w:ascii="Arial"/>
                <w:color w:val="000000" w:themeColor="text1"/>
                <w:sz w:val="21"/>
                <w14:textFill>
                  <w14:solidFill>
                    <w14:schemeClr w14:val="tx1"/>
                  </w14:solidFill>
                </w14:textFill>
              </w:rPr>
            </w:pPr>
          </w:p>
        </w:tc>
        <w:tc>
          <w:tcPr>
            <w:tcW w:w="2248" w:type="dxa"/>
            <w:gridSpan w:val="8"/>
            <w:vAlign w:val="top"/>
          </w:tcPr>
          <w:p>
            <w:pPr>
              <w:spacing w:before="86" w:line="221" w:lineRule="auto"/>
              <w:ind w:left="102"/>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6"/>
                <w:sz w:val="17"/>
                <w:szCs w:val="17"/>
                <w14:textFill>
                  <w14:solidFill>
                    <w14:schemeClr w14:val="tx1"/>
                  </w14:solidFill>
                </w14:textFill>
              </w:rPr>
              <w:t>备</w:t>
            </w:r>
            <w:r>
              <w:rPr>
                <w:rFonts w:ascii="宋体" w:hAnsi="宋体" w:eastAsia="宋体" w:cs="宋体"/>
                <w:color w:val="000000" w:themeColor="text1"/>
                <w:spacing w:val="-11"/>
                <w:sz w:val="17"/>
                <w:szCs w:val="17"/>
                <w14:textFill>
                  <w14:solidFill>
                    <w14:schemeClr w14:val="tx1"/>
                  </w14:solidFill>
                </w14:textFill>
              </w:rPr>
              <w:t xml:space="preserve"> </w:t>
            </w:r>
            <w:r>
              <w:rPr>
                <w:rFonts w:ascii="宋体" w:hAnsi="宋体" w:eastAsia="宋体" w:cs="宋体"/>
                <w:color w:val="000000" w:themeColor="text1"/>
                <w:spacing w:val="-6"/>
                <w:sz w:val="17"/>
                <w:szCs w:val="17"/>
                <w14:textFill>
                  <w14:solidFill>
                    <w14:schemeClr w14:val="tx1"/>
                  </w14:solidFill>
                </w14:textFill>
              </w:rPr>
              <w:t>注</w:t>
            </w:r>
            <w:r>
              <w:rPr>
                <w:rFonts w:ascii="宋体" w:hAnsi="宋体" w:eastAsia="宋体" w:cs="宋体"/>
                <w:color w:val="000000" w:themeColor="text1"/>
                <w:spacing w:val="-18"/>
                <w:sz w:val="17"/>
                <w:szCs w:val="17"/>
                <w14:textFill>
                  <w14:solidFill>
                    <w14:schemeClr w14:val="tx1"/>
                  </w14:solidFill>
                </w14:textFill>
              </w:rPr>
              <w:t xml:space="preserve"> </w:t>
            </w:r>
            <w:r>
              <w:rPr>
                <w:rFonts w:ascii="宋体" w:hAnsi="宋体" w:eastAsia="宋体" w:cs="宋体"/>
                <w:color w:val="000000" w:themeColor="text1"/>
                <w:spacing w:val="-6"/>
                <w:sz w:val="17"/>
                <w:szCs w:val="17"/>
                <w14:textFill>
                  <w14:solidFill>
                    <w14:schemeClr w14:val="tx1"/>
                  </w14:solidFill>
                </w14:textFill>
              </w:rPr>
              <w:t>：</w:t>
            </w:r>
          </w:p>
        </w:tc>
        <w:tc>
          <w:tcPr>
            <w:tcW w:w="1430" w:type="dxa"/>
            <w:gridSpan w:val="6"/>
            <w:vMerge w:val="continue"/>
            <w:tcBorders>
              <w:top w:val="nil"/>
              <w:right w:val="nil"/>
            </w:tcBorders>
            <w:vAlign w:val="top"/>
          </w:tcPr>
          <w:p>
            <w:pPr>
              <w:rPr>
                <w:rFonts w:ascii="Arial"/>
                <w:color w:val="000000" w:themeColor="text1"/>
                <w:sz w:val="21"/>
                <w14:textFill>
                  <w14:solidFill>
                    <w14:schemeClr w14:val="tx1"/>
                  </w14:solidFill>
                </w14:textFill>
              </w:rPr>
            </w:pPr>
          </w:p>
        </w:tc>
        <w:tc>
          <w:tcPr>
            <w:tcW w:w="1049" w:type="dxa"/>
            <w:gridSpan w:val="4"/>
            <w:vMerge w:val="continue"/>
            <w:tcBorders>
              <w:top w:val="nil"/>
              <w:left w:val="nil"/>
              <w:right w:val="nil"/>
            </w:tcBorders>
            <w:textDirection w:val="tbRlV"/>
            <w:vAlign w:val="top"/>
          </w:tcPr>
          <w:p>
            <w:pPr>
              <w:rPr>
                <w:rFonts w:ascii="Arial"/>
                <w:color w:val="000000" w:themeColor="text1"/>
                <w:sz w:val="21"/>
                <w14:textFill>
                  <w14:solidFill>
                    <w14:schemeClr w14:val="tx1"/>
                  </w14:solidFill>
                </w14:textFill>
              </w:rPr>
            </w:pPr>
          </w:p>
        </w:tc>
      </w:tr>
    </w:tbl>
    <w:p>
      <w:pPr>
        <w:spacing w:before="244"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w:t>
      </w:r>
      <w:r>
        <w:rPr>
          <w:rFonts w:ascii="宋体" w:hAnsi="宋体" w:eastAsia="宋体" w:cs="宋体"/>
          <w:color w:val="000000" w:themeColor="text1"/>
          <w:spacing w:val="-30"/>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二</w:t>
      </w:r>
      <w:r>
        <w:rPr>
          <w:rFonts w:ascii="宋体" w:hAnsi="宋体" w:eastAsia="宋体" w:cs="宋体"/>
          <w:color w:val="000000" w:themeColor="text1"/>
          <w:spacing w:val="-38"/>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w:t>
      </w:r>
      <w:r>
        <w:rPr>
          <w:rFonts w:ascii="宋体" w:hAnsi="宋体" w:eastAsia="宋体" w:cs="宋体"/>
          <w:color w:val="000000" w:themeColor="text1"/>
          <w:spacing w:val="22"/>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紫</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据</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的</w:t>
      </w:r>
      <w:r>
        <w:rPr>
          <w:rFonts w:ascii="宋体" w:hAnsi="宋体" w:eastAsia="宋体" w:cs="宋体"/>
          <w:color w:val="000000" w:themeColor="text1"/>
          <w:spacing w:val="-27"/>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功</w:t>
      </w:r>
      <w:r>
        <w:rPr>
          <w:rFonts w:ascii="宋体" w:hAnsi="宋体" w:eastAsia="宋体" w:cs="宋体"/>
          <w:color w:val="000000" w:themeColor="text1"/>
          <w:spacing w:val="-21"/>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能</w:t>
      </w:r>
    </w:p>
    <w:p>
      <w:pPr>
        <w:spacing w:before="147" w:line="275" w:lineRule="auto"/>
        <w:ind w:left="29" w:right="49" w:firstLine="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1.</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汇兑功能。在现代社会经济生活中，异地转移金钱的需要，使得票据的汇兑</w:t>
      </w:r>
      <w:r>
        <w:rPr>
          <w:rFonts w:ascii="宋体" w:hAnsi="宋体" w:eastAsia="宋体" w:cs="宋体"/>
          <w:color w:val="000000" w:themeColor="text1"/>
          <w:spacing w:val="23"/>
          <w:sz w:val="22"/>
          <w:szCs w:val="22"/>
          <w14:textFill>
            <w14:solidFill>
              <w14:schemeClr w14:val="tx1"/>
            </w14:solidFill>
          </w14:textFill>
        </w:rPr>
        <w:t>功能</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仍发挥着巨大的作用。特别是现代国际贸易，几</w:t>
      </w:r>
      <w:r>
        <w:rPr>
          <w:rFonts w:ascii="宋体" w:hAnsi="宋体" w:eastAsia="宋体" w:cs="宋体"/>
          <w:color w:val="000000" w:themeColor="text1"/>
          <w:spacing w:val="20"/>
          <w:sz w:val="22"/>
          <w:szCs w:val="22"/>
          <w14:textFill>
            <w14:solidFill>
              <w14:schemeClr w14:val="tx1"/>
            </w14:solidFill>
          </w14:textFill>
        </w:rPr>
        <w:t>乎绝大多数是利用票据的汇兑功能，进行</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国际结算，以减少现金的往返运送，从而避免风险、节约费用。</w:t>
      </w:r>
    </w:p>
    <w:p>
      <w:pPr>
        <w:spacing w:before="98" w:line="261" w:lineRule="auto"/>
        <w:ind w:left="29" w:right="30" w:firstLine="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2.</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支付功能。用票据代替现金作为支付工具，既可以避免</w:t>
      </w:r>
      <w:r>
        <w:rPr>
          <w:rFonts w:ascii="宋体" w:hAnsi="宋体" w:eastAsia="宋体" w:cs="宋体"/>
          <w:color w:val="000000" w:themeColor="text1"/>
          <w:spacing w:val="19"/>
          <w:sz w:val="22"/>
          <w:szCs w:val="22"/>
          <w14:textFill>
            <w14:solidFill>
              <w14:schemeClr w14:val="tx1"/>
            </w14:solidFill>
          </w14:textFill>
        </w:rPr>
        <w:t>携带大量现金的不安全性，</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又可以避免清点现钞可能产生的错误和所花费的时间。</w:t>
      </w:r>
    </w:p>
    <w:p>
      <w:pPr>
        <w:spacing w:before="96" w:line="286" w:lineRule="auto"/>
        <w:ind w:left="29" w:right="38" w:firstLine="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3.</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信用功能。这是票据的核心功能。现代商品交易中，信用交易是大量存在的。卖</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方通常不能在交付货物的同时，获得价金的支付。如果这时买方向</w:t>
      </w:r>
      <w:r>
        <w:rPr>
          <w:rFonts w:ascii="宋体" w:hAnsi="宋体" w:eastAsia="宋体" w:cs="宋体"/>
          <w:color w:val="000000" w:themeColor="text1"/>
          <w:spacing w:val="20"/>
          <w:sz w:val="22"/>
          <w:szCs w:val="22"/>
          <w14:textFill>
            <w14:solidFill>
              <w14:schemeClr w14:val="tx1"/>
            </w14:solidFill>
          </w14:textFill>
        </w:rPr>
        <w:t>卖方签发票据，就可以</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将挂账信用转化为票据信用，把一般债权转化为票据债权，使得权利外</w:t>
      </w:r>
      <w:r>
        <w:rPr>
          <w:rFonts w:ascii="宋体" w:hAnsi="宋体" w:eastAsia="宋体" w:cs="宋体"/>
          <w:color w:val="000000" w:themeColor="text1"/>
          <w:spacing w:val="20"/>
          <w:sz w:val="22"/>
          <w:szCs w:val="22"/>
          <w14:textFill>
            <w14:solidFill>
              <w14:schemeClr w14:val="tx1"/>
            </w14:solidFill>
          </w14:textFill>
        </w:rPr>
        <w:t>观明确、清偿时间</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确定、转让手续简便，以获得更大的资金效益。同时，贴现制度的</w:t>
      </w:r>
      <w:r>
        <w:rPr>
          <w:rFonts w:ascii="宋体" w:hAnsi="宋体" w:eastAsia="宋体" w:cs="宋体"/>
          <w:color w:val="000000" w:themeColor="text1"/>
          <w:spacing w:val="20"/>
          <w:sz w:val="22"/>
          <w:szCs w:val="22"/>
          <w14:textFill>
            <w14:solidFill>
              <w14:schemeClr w14:val="tx1"/>
            </w14:solidFill>
          </w14:textFill>
        </w:rPr>
        <w:t>存在又使得持票人可以</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提前将票据转化为现金，将商业信用进一步转化为银行信用。</w:t>
      </w:r>
    </w:p>
    <w:p>
      <w:pPr>
        <w:spacing w:before="189" w:line="219" w:lineRule="auto"/>
        <w:ind w:left="190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支票不具备信用功能。</w:t>
      </w:r>
    </w:p>
    <w:p>
      <w:pPr>
        <w:spacing w:before="59" w:line="280" w:lineRule="auto"/>
        <w:ind w:left="29" w:firstLine="429"/>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4.</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结算功能，又叫债务抵销功能。简单的结算就是互负债</w:t>
      </w:r>
      <w:r>
        <w:rPr>
          <w:rFonts w:ascii="宋体" w:hAnsi="宋体" w:eastAsia="宋体" w:cs="宋体"/>
          <w:color w:val="000000" w:themeColor="text1"/>
          <w:spacing w:val="24"/>
          <w:sz w:val="22"/>
          <w:szCs w:val="22"/>
          <w14:textFill>
            <w14:solidFill>
              <w14:schemeClr w14:val="tx1"/>
            </w14:solidFill>
          </w14:textFill>
        </w:rPr>
        <w:t>务的双方当事人各签发一</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张票据给对方，待两张票据都届至到期日即可抵销债务，差额部分，仅</w:t>
      </w:r>
      <w:r>
        <w:rPr>
          <w:rFonts w:ascii="宋体" w:hAnsi="宋体" w:eastAsia="宋体" w:cs="宋体"/>
          <w:color w:val="000000" w:themeColor="text1"/>
          <w:spacing w:val="21"/>
          <w:sz w:val="22"/>
          <w:szCs w:val="22"/>
          <w14:textFill>
            <w14:solidFill>
              <w14:schemeClr w14:val="tx1"/>
            </w14:solidFill>
          </w14:textFill>
        </w:rPr>
        <w:t>一方以现金支付。</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复杂的结算是通过票据交换制度完成的。通过票据交换</w:t>
      </w:r>
      <w:r>
        <w:rPr>
          <w:rFonts w:ascii="宋体" w:hAnsi="宋体" w:eastAsia="宋体" w:cs="宋体"/>
          <w:color w:val="000000" w:themeColor="text1"/>
          <w:spacing w:val="17"/>
          <w:sz w:val="22"/>
          <w:szCs w:val="22"/>
          <w14:textFill>
            <w14:solidFill>
              <w14:schemeClr w14:val="tx1"/>
            </w14:solidFill>
          </w14:textFill>
        </w:rPr>
        <w:t>，将到期票据相互抵销。</w:t>
      </w:r>
    </w:p>
    <w:p>
      <w:pPr>
        <w:spacing w:before="109" w:line="184"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5.</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1"/>
          <w:sz w:val="22"/>
          <w:szCs w:val="22"/>
          <w14:textFill>
            <w14:solidFill>
              <w14:schemeClr w14:val="tx1"/>
            </w14:solidFill>
          </w14:textFill>
        </w:rPr>
        <w:t>融资功能，就是利用票据筹集、融通或调度资金。这一功能主要是通过票据贴现完成</w:t>
      </w:r>
    </w:p>
    <w:p>
      <w:pPr>
        <w:rPr>
          <w:color w:val="000000" w:themeColor="text1"/>
          <w14:textFill>
            <w14:solidFill>
              <w14:schemeClr w14:val="tx1"/>
            </w14:solidFill>
          </w14:textFill>
        </w:rPr>
        <w:sectPr>
          <w:type w:val="continuous"/>
          <w:pgSz w:w="11900" w:h="16840"/>
          <w:pgMar w:top="330" w:right="1319" w:bottom="400" w:left="1120" w:header="0" w:footer="0" w:gutter="0"/>
          <w:cols w:equalWidth="0" w:num="1">
            <w:col w:w="9461"/>
          </w:cols>
        </w:sectPr>
      </w:pPr>
    </w:p>
    <w:p>
      <w:pPr>
        <w:spacing w:line="221" w:lineRule="auto"/>
        <w:ind w:left="1763"/>
        <w:rPr>
          <w:rFonts w:ascii="黑体" w:hAnsi="黑体" w:eastAsia="黑体" w:cs="黑体"/>
          <w:color w:val="000000" w:themeColor="text1"/>
          <w:sz w:val="22"/>
          <w:szCs w:val="22"/>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00224" behindDoc="1" locked="0" layoutInCell="1" allowOverlap="1">
            <wp:simplePos x="0" y="0"/>
            <wp:positionH relativeFrom="column">
              <wp:posOffset>1212850</wp:posOffset>
            </wp:positionH>
            <wp:positionV relativeFrom="paragraph">
              <wp:posOffset>-40640</wp:posOffset>
            </wp:positionV>
            <wp:extent cx="3524250" cy="285750"/>
            <wp:effectExtent l="0" t="0" r="0" b="0"/>
            <wp:wrapNone/>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65"/>
                    <a:stretch>
                      <a:fillRect/>
                    </a:stretch>
                  </pic:blipFill>
                  <pic:spPr>
                    <a:xfrm>
                      <a:off x="0" y="0"/>
                      <a:ext cx="3524200" cy="285728"/>
                    </a:xfrm>
                    <a:prstGeom prst="rect">
                      <a:avLst/>
                    </a:prstGeom>
                  </pic:spPr>
                </pic:pic>
              </a:graphicData>
            </a:graphic>
          </wp:anchor>
        </w:drawing>
      </w:r>
      <w:r>
        <w:rPr>
          <w:rFonts w:ascii="黑体" w:hAnsi="黑体" w:eastAsia="黑体" w:cs="黑体"/>
          <w:b/>
          <w:bCs/>
          <w:color w:val="000000" w:themeColor="text1"/>
          <w:spacing w:val="-15"/>
          <w:sz w:val="22"/>
          <w:szCs w:val="22"/>
          <w14:textFill>
            <w14:solidFill>
              <w14:schemeClr w14:val="tx1"/>
            </w14:solidFill>
          </w14:textFill>
        </w:rPr>
        <w:t>西</w:t>
      </w:r>
      <w:r>
        <w:rPr>
          <w:rFonts w:ascii="黑体" w:hAnsi="黑体" w:eastAsia="黑体" w:cs="黑体"/>
          <w:color w:val="000000" w:themeColor="text1"/>
          <w:spacing w:val="10"/>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法</w:t>
      </w:r>
      <w:r>
        <w:rPr>
          <w:rFonts w:ascii="黑体" w:hAnsi="黑体" w:eastAsia="黑体" w:cs="黑体"/>
          <w:color w:val="000000" w:themeColor="text1"/>
          <w:spacing w:val="-4"/>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大</w:t>
      </w:r>
      <w:r>
        <w:rPr>
          <w:rFonts w:ascii="黑体" w:hAnsi="黑体" w:eastAsia="黑体" w:cs="黑体"/>
          <w:color w:val="000000" w:themeColor="text1"/>
          <w:spacing w:val="-4"/>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考</w:t>
      </w:r>
      <w:r>
        <w:rPr>
          <w:rFonts w:ascii="黑体" w:hAnsi="黑体" w:eastAsia="黑体" w:cs="黑体"/>
          <w:color w:val="000000" w:themeColor="text1"/>
          <w:spacing w:val="4"/>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资</w:t>
      </w:r>
      <w:r>
        <w:rPr>
          <w:rFonts w:ascii="黑体" w:hAnsi="黑体" w:eastAsia="黑体" w:cs="黑体"/>
          <w:color w:val="000000" w:themeColor="text1"/>
          <w:spacing w:val="-3"/>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微</w:t>
      </w:r>
      <w:r>
        <w:rPr>
          <w:rFonts w:ascii="黑体" w:hAnsi="黑体" w:eastAsia="黑体" w:cs="黑体"/>
          <w:color w:val="000000" w:themeColor="text1"/>
          <w:spacing w:val="-3"/>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信</w:t>
      </w:r>
      <w:r>
        <w:rPr>
          <w:rFonts w:ascii="黑体" w:hAnsi="黑体" w:eastAsia="黑体" w:cs="黑体"/>
          <w:color w:val="000000" w:themeColor="text1"/>
          <w:spacing w:val="37"/>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w:t>
      </w:r>
      <w:r>
        <w:rPr>
          <w:rFonts w:ascii="黑体" w:hAnsi="黑体" w:eastAsia="黑体" w:cs="黑体"/>
          <w:color w:val="000000" w:themeColor="text1"/>
          <w:spacing w:val="-6"/>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Q</w:t>
      </w:r>
      <w:r>
        <w:rPr>
          <w:rFonts w:ascii="黑体" w:hAnsi="黑体" w:eastAsia="黑体" w:cs="黑体"/>
          <w:color w:val="000000" w:themeColor="text1"/>
          <w:spacing w:val="-6"/>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Q</w:t>
      </w:r>
      <w:r>
        <w:rPr>
          <w:rFonts w:ascii="黑体" w:hAnsi="黑体" w:eastAsia="黑体" w:cs="黑体"/>
          <w:color w:val="000000" w:themeColor="text1"/>
          <w:spacing w:val="-7"/>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w:t>
      </w:r>
      <w:r>
        <w:rPr>
          <w:rFonts w:ascii="黑体" w:hAnsi="黑体" w:eastAsia="黑体" w:cs="黑体"/>
          <w:color w:val="000000" w:themeColor="text1"/>
          <w:spacing w:val="30"/>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w:t>
      </w:r>
      <w:r>
        <w:rPr>
          <w:rFonts w:ascii="黑体" w:hAnsi="黑体" w:eastAsia="黑体" w:cs="黑体"/>
          <w:color w:val="000000" w:themeColor="text1"/>
          <w:spacing w:val="-5"/>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2</w:t>
      </w:r>
      <w:r>
        <w:rPr>
          <w:rFonts w:ascii="黑体" w:hAnsi="黑体" w:eastAsia="黑体" w:cs="黑体"/>
          <w:color w:val="000000" w:themeColor="text1"/>
          <w:spacing w:val="-6"/>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2</w:t>
      </w:r>
      <w:r>
        <w:rPr>
          <w:rFonts w:ascii="黑体" w:hAnsi="黑体" w:eastAsia="黑体" w:cs="黑体"/>
          <w:color w:val="000000" w:themeColor="text1"/>
          <w:spacing w:val="-3"/>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3</w:t>
      </w:r>
      <w:r>
        <w:rPr>
          <w:rFonts w:ascii="黑体" w:hAnsi="黑体" w:eastAsia="黑体" w:cs="黑体"/>
          <w:color w:val="000000" w:themeColor="text1"/>
          <w:spacing w:val="-4"/>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3</w:t>
      </w:r>
      <w:r>
        <w:rPr>
          <w:rFonts w:ascii="黑体" w:hAnsi="黑体" w:eastAsia="黑体" w:cs="黑体"/>
          <w:color w:val="000000" w:themeColor="text1"/>
          <w:spacing w:val="-5"/>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2</w:t>
      </w:r>
      <w:r>
        <w:rPr>
          <w:rFonts w:ascii="黑体" w:hAnsi="黑体" w:eastAsia="黑体" w:cs="黑体"/>
          <w:color w:val="000000" w:themeColor="text1"/>
          <w:spacing w:val="-6"/>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0</w:t>
      </w:r>
      <w:r>
        <w:rPr>
          <w:rFonts w:ascii="黑体" w:hAnsi="黑体" w:eastAsia="黑体" w:cs="黑体"/>
          <w:color w:val="000000" w:themeColor="text1"/>
          <w:spacing w:val="-5"/>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0</w:t>
      </w:r>
      <w:r>
        <w:rPr>
          <w:rFonts w:ascii="黑体" w:hAnsi="黑体" w:eastAsia="黑体" w:cs="黑体"/>
          <w:color w:val="000000" w:themeColor="text1"/>
          <w:spacing w:val="8"/>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1</w:t>
      </w:r>
      <w:r>
        <w:rPr>
          <w:rFonts w:ascii="黑体" w:hAnsi="黑体" w:eastAsia="黑体" w:cs="黑体"/>
          <w:color w:val="000000" w:themeColor="text1"/>
          <w:spacing w:val="-4"/>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3</w:t>
      </w:r>
      <w:r>
        <w:rPr>
          <w:rFonts w:ascii="黑体" w:hAnsi="黑体" w:eastAsia="黑体" w:cs="黑体"/>
          <w:color w:val="000000" w:themeColor="text1"/>
          <w:spacing w:val="-10"/>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4</w:t>
      </w:r>
    </w:p>
    <w:p>
      <w:pPr>
        <w:spacing w:before="85" w:line="219" w:lineRule="auto"/>
        <w:rPr>
          <w:rFonts w:ascii="宋体" w:hAnsi="宋体" w:eastAsia="宋体" w:cs="宋体"/>
          <w:color w:val="000000" w:themeColor="text1"/>
          <w:sz w:val="14"/>
          <w:szCs w:val="14"/>
          <w14:textFill>
            <w14:solidFill>
              <w14:schemeClr w14:val="tx1"/>
            </w14:solidFill>
          </w14:textFill>
        </w:rPr>
      </w:pPr>
      <w:r>
        <w:rPr>
          <w:rFonts w:ascii="宋体" w:hAnsi="宋体" w:eastAsia="宋体" w:cs="宋体"/>
          <w:color w:val="000000" w:themeColor="text1"/>
          <w:spacing w:val="-6"/>
          <w:sz w:val="14"/>
          <w:szCs w:val="14"/>
          <w14:textFill>
            <w14:solidFill>
              <w14:schemeClr w14:val="tx1"/>
            </w14:solidFill>
          </w14:textFill>
        </w:rPr>
        <w:t>商</w:t>
      </w:r>
      <w:r>
        <w:rPr>
          <w:rFonts w:ascii="宋体" w:hAnsi="宋体" w:eastAsia="宋体" w:cs="宋体"/>
          <w:color w:val="000000" w:themeColor="text1"/>
          <w:spacing w:val="1"/>
          <w:sz w:val="14"/>
          <w:szCs w:val="14"/>
          <w14:textFill>
            <w14:solidFill>
              <w14:schemeClr w14:val="tx1"/>
            </w14:solidFill>
          </w14:textFill>
        </w:rPr>
        <w:t xml:space="preserve"> </w:t>
      </w:r>
      <w:r>
        <w:rPr>
          <w:rFonts w:ascii="宋体" w:hAnsi="宋体" w:eastAsia="宋体" w:cs="宋体"/>
          <w:color w:val="000000" w:themeColor="text1"/>
          <w:spacing w:val="-6"/>
          <w:sz w:val="14"/>
          <w:szCs w:val="14"/>
          <w14:textFill>
            <w14:solidFill>
              <w14:schemeClr w14:val="tx1"/>
            </w14:solidFill>
          </w14:textFill>
        </w:rPr>
        <w:t>经</w:t>
      </w:r>
      <w:r>
        <w:rPr>
          <w:rFonts w:ascii="宋体" w:hAnsi="宋体" w:eastAsia="宋体" w:cs="宋体"/>
          <w:color w:val="000000" w:themeColor="text1"/>
          <w:spacing w:val="2"/>
          <w:sz w:val="14"/>
          <w:szCs w:val="14"/>
          <w14:textFill>
            <w14:solidFill>
              <w14:schemeClr w14:val="tx1"/>
            </w14:solidFill>
          </w14:textFill>
        </w:rPr>
        <w:t xml:space="preserve"> </w:t>
      </w:r>
      <w:r>
        <w:rPr>
          <w:rFonts w:ascii="宋体" w:hAnsi="宋体" w:eastAsia="宋体" w:cs="宋体"/>
          <w:color w:val="000000" w:themeColor="text1"/>
          <w:spacing w:val="-6"/>
          <w:sz w:val="14"/>
          <w:szCs w:val="14"/>
          <w14:textFill>
            <w14:solidFill>
              <w14:schemeClr w14:val="tx1"/>
            </w14:solidFill>
          </w14:textFill>
        </w:rPr>
        <w:t>知</w:t>
      </w:r>
      <w:r>
        <w:rPr>
          <w:rFonts w:ascii="宋体" w:hAnsi="宋体" w:eastAsia="宋体" w:cs="宋体"/>
          <w:color w:val="000000" w:themeColor="text1"/>
          <w:sz w:val="14"/>
          <w:szCs w:val="14"/>
          <w14:textFill>
            <w14:solidFill>
              <w14:schemeClr w14:val="tx1"/>
            </w14:solidFill>
          </w14:textFill>
        </w:rPr>
        <w:t xml:space="preserve"> </w:t>
      </w:r>
      <w:r>
        <w:rPr>
          <w:rFonts w:ascii="宋体" w:hAnsi="宋体" w:eastAsia="宋体" w:cs="宋体"/>
          <w:color w:val="000000" w:themeColor="text1"/>
          <w:spacing w:val="-6"/>
          <w:sz w:val="14"/>
          <w:szCs w:val="14"/>
          <w14:textFill>
            <w14:solidFill>
              <w14:schemeClr w14:val="tx1"/>
            </w14:solidFill>
          </w14:textFill>
        </w:rPr>
        <w:t>专</w:t>
      </w:r>
      <w:r>
        <w:rPr>
          <w:rFonts w:ascii="宋体" w:hAnsi="宋体" w:eastAsia="宋体" w:cs="宋体"/>
          <w:color w:val="000000" w:themeColor="text1"/>
          <w:sz w:val="14"/>
          <w:szCs w:val="14"/>
          <w14:textFill>
            <w14:solidFill>
              <w14:schemeClr w14:val="tx1"/>
            </w14:solidFill>
          </w14:textFill>
        </w:rPr>
        <w:t xml:space="preserve"> </w:t>
      </w:r>
      <w:r>
        <w:rPr>
          <w:rFonts w:ascii="宋体" w:hAnsi="宋体" w:eastAsia="宋体" w:cs="宋体"/>
          <w:color w:val="000000" w:themeColor="text1"/>
          <w:spacing w:val="-6"/>
          <w:sz w:val="14"/>
          <w:szCs w:val="14"/>
          <w14:textFill>
            <w14:solidFill>
              <w14:schemeClr w14:val="tx1"/>
            </w14:solidFill>
          </w14:textFill>
        </w:rPr>
        <w:t>题</w:t>
      </w:r>
      <w:r>
        <w:rPr>
          <w:rFonts w:ascii="宋体" w:hAnsi="宋体" w:eastAsia="宋体" w:cs="宋体"/>
          <w:color w:val="000000" w:themeColor="text1"/>
          <w:spacing w:val="-1"/>
          <w:sz w:val="14"/>
          <w:szCs w:val="14"/>
          <w14:textFill>
            <w14:solidFill>
              <w14:schemeClr w14:val="tx1"/>
            </w14:solidFill>
          </w14:textFill>
        </w:rPr>
        <w:t xml:space="preserve"> </w:t>
      </w:r>
      <w:r>
        <w:rPr>
          <w:rFonts w:ascii="宋体" w:hAnsi="宋体" w:eastAsia="宋体" w:cs="宋体"/>
          <w:color w:val="000000" w:themeColor="text1"/>
          <w:spacing w:val="-6"/>
          <w:sz w:val="14"/>
          <w:szCs w:val="14"/>
          <w14:textFill>
            <w14:solidFill>
              <w14:schemeClr w14:val="tx1"/>
            </w14:solidFill>
          </w14:textFill>
        </w:rPr>
        <w:t>讲</w:t>
      </w:r>
      <w:r>
        <w:rPr>
          <w:rFonts w:ascii="宋体" w:hAnsi="宋体" w:eastAsia="宋体" w:cs="宋体"/>
          <w:color w:val="000000" w:themeColor="text1"/>
          <w:spacing w:val="1"/>
          <w:sz w:val="14"/>
          <w:szCs w:val="14"/>
          <w14:textFill>
            <w14:solidFill>
              <w14:schemeClr w14:val="tx1"/>
            </w14:solidFill>
          </w14:textFill>
        </w:rPr>
        <w:t xml:space="preserve"> </w:t>
      </w:r>
      <w:r>
        <w:rPr>
          <w:rFonts w:ascii="宋体" w:hAnsi="宋体" w:eastAsia="宋体" w:cs="宋体"/>
          <w:color w:val="000000" w:themeColor="text1"/>
          <w:spacing w:val="-6"/>
          <w:sz w:val="14"/>
          <w:szCs w:val="14"/>
          <w14:textFill>
            <w14:solidFill>
              <w14:schemeClr w14:val="tx1"/>
            </w14:solidFill>
          </w14:textFill>
        </w:rPr>
        <w:t>座</w:t>
      </w:r>
      <w:r>
        <w:rPr>
          <w:rFonts w:ascii="宋体" w:hAnsi="宋体" w:eastAsia="宋体" w:cs="宋体"/>
          <w:color w:val="000000" w:themeColor="text1"/>
          <w:spacing w:val="4"/>
          <w:sz w:val="14"/>
          <w:szCs w:val="14"/>
          <w14:textFill>
            <w14:solidFill>
              <w14:schemeClr w14:val="tx1"/>
            </w14:solidFill>
          </w14:textFill>
        </w:rPr>
        <w:t xml:space="preserve">   </w:t>
      </w:r>
      <w:r>
        <w:rPr>
          <w:rFonts w:ascii="宋体" w:hAnsi="宋体" w:eastAsia="宋体" w:cs="宋体"/>
          <w:color w:val="000000" w:themeColor="text1"/>
          <w:spacing w:val="-6"/>
          <w:sz w:val="14"/>
          <w:szCs w:val="14"/>
          <w14:textFill>
            <w14:solidFill>
              <w14:schemeClr w14:val="tx1"/>
            </w14:solidFill>
          </w14:textFill>
        </w:rPr>
        <w:t>精</w:t>
      </w:r>
    </w:p>
    <w:p>
      <w:pPr>
        <w:spacing w:before="277"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2"/>
          <w:sz w:val="21"/>
          <w:szCs w:val="21"/>
          <w14:textFill>
            <w14:solidFill>
              <w14:schemeClr w14:val="tx1"/>
            </w14:solidFill>
          </w14:textFill>
        </w:rPr>
        <w:t>的，即通过对未到期票据的买卖，使持有未到期票据的持票人通过出售票据获得现金</w:t>
      </w:r>
      <w:r>
        <w:rPr>
          <w:rFonts w:ascii="宋体" w:hAnsi="宋体" w:eastAsia="宋体" w:cs="宋体"/>
          <w:color w:val="000000" w:themeColor="text1"/>
          <w:spacing w:val="21"/>
          <w:sz w:val="21"/>
          <w:szCs w:val="21"/>
          <w14:textFill>
            <w14:solidFill>
              <w14:schemeClr w14:val="tx1"/>
            </w14:solidFill>
          </w14:textFill>
        </w:rPr>
        <w:t>。</w:t>
      </w:r>
    </w:p>
    <w:p>
      <w:pPr>
        <w:spacing w:before="209" w:line="222" w:lineRule="auto"/>
        <w:ind w:left="480"/>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11"/>
          <w:sz w:val="21"/>
          <w:szCs w:val="21"/>
          <w14:textFill>
            <w14:solidFill>
              <w14:schemeClr w14:val="tx1"/>
            </w14:solidFill>
          </w14:textFill>
        </w:rPr>
        <w:t>考</w:t>
      </w:r>
      <w:r>
        <w:rPr>
          <w:rFonts w:ascii="黑体" w:hAnsi="黑体" w:eastAsia="黑体" w:cs="黑体"/>
          <w:color w:val="000000" w:themeColor="text1"/>
          <w:spacing w:val="37"/>
          <w:sz w:val="21"/>
          <w:szCs w:val="21"/>
          <w14:textFill>
            <w14:solidFill>
              <w14:schemeClr w14:val="tx1"/>
            </w14:solidFill>
          </w14:textFill>
        </w:rPr>
        <w:t xml:space="preserve"> </w:t>
      </w:r>
      <w:r>
        <w:rPr>
          <w:rFonts w:ascii="黑体" w:hAnsi="黑体" w:eastAsia="黑体" w:cs="黑体"/>
          <w:color w:val="000000" w:themeColor="text1"/>
          <w:spacing w:val="-11"/>
          <w:sz w:val="21"/>
          <w:szCs w:val="21"/>
          <w14:textFill>
            <w14:solidFill>
              <w14:schemeClr w14:val="tx1"/>
            </w14:solidFill>
          </w14:textFill>
        </w:rPr>
        <w:t>点</w:t>
      </w:r>
      <w:r>
        <w:rPr>
          <w:rFonts w:ascii="黑体" w:hAnsi="黑体" w:eastAsia="黑体" w:cs="黑体"/>
          <w:color w:val="000000" w:themeColor="text1"/>
          <w:spacing w:val="29"/>
          <w:sz w:val="21"/>
          <w:szCs w:val="21"/>
          <w14:textFill>
            <w14:solidFill>
              <w14:schemeClr w14:val="tx1"/>
            </w14:solidFill>
          </w14:textFill>
        </w:rPr>
        <w:t xml:space="preserve"> </w:t>
      </w:r>
      <w:r>
        <w:rPr>
          <w:rFonts w:ascii="黑体" w:hAnsi="黑体" w:eastAsia="黑体" w:cs="黑体"/>
          <w:color w:val="000000" w:themeColor="text1"/>
          <w:spacing w:val="-11"/>
          <w:sz w:val="21"/>
          <w:szCs w:val="21"/>
          <w14:textFill>
            <w14:solidFill>
              <w14:schemeClr w14:val="tx1"/>
            </w14:solidFill>
          </w14:textFill>
        </w:rPr>
        <w:t>2</w:t>
      </w:r>
      <w:r>
        <w:rPr>
          <w:rFonts w:ascii="黑体" w:hAnsi="黑体" w:eastAsia="黑体" w:cs="黑体"/>
          <w:color w:val="000000" w:themeColor="text1"/>
          <w:spacing w:val="33"/>
          <w:sz w:val="21"/>
          <w:szCs w:val="21"/>
          <w14:textFill>
            <w14:solidFill>
              <w14:schemeClr w14:val="tx1"/>
            </w14:solidFill>
          </w14:textFill>
        </w:rPr>
        <w:t xml:space="preserve"> </w:t>
      </w:r>
      <w:r>
        <w:rPr>
          <w:rFonts w:ascii="黑体" w:hAnsi="黑体" w:eastAsia="黑体" w:cs="黑体"/>
          <w:color w:val="000000" w:themeColor="text1"/>
          <w:spacing w:val="-11"/>
          <w:sz w:val="21"/>
          <w:szCs w:val="21"/>
          <w14:textFill>
            <w14:solidFill>
              <w14:schemeClr w14:val="tx1"/>
            </w14:solidFill>
          </w14:textFill>
        </w:rPr>
        <w:t>票</w:t>
      </w:r>
      <w:r>
        <w:rPr>
          <w:rFonts w:ascii="黑体" w:hAnsi="黑体" w:eastAsia="黑体" w:cs="黑体"/>
          <w:color w:val="000000" w:themeColor="text1"/>
          <w:spacing w:val="-27"/>
          <w:sz w:val="21"/>
          <w:szCs w:val="21"/>
          <w14:textFill>
            <w14:solidFill>
              <w14:schemeClr w14:val="tx1"/>
            </w14:solidFill>
          </w14:textFill>
        </w:rPr>
        <w:t xml:space="preserve"> </w:t>
      </w:r>
      <w:r>
        <w:rPr>
          <w:rFonts w:ascii="黑体" w:hAnsi="黑体" w:eastAsia="黑体" w:cs="黑体"/>
          <w:color w:val="000000" w:themeColor="text1"/>
          <w:spacing w:val="-11"/>
          <w:sz w:val="21"/>
          <w:szCs w:val="21"/>
          <w14:textFill>
            <w14:solidFill>
              <w14:schemeClr w14:val="tx1"/>
            </w14:solidFill>
          </w14:textFill>
        </w:rPr>
        <w:t>据</w:t>
      </w:r>
      <w:r>
        <w:rPr>
          <w:rFonts w:ascii="黑体" w:hAnsi="黑体" w:eastAsia="黑体" w:cs="黑体"/>
          <w:color w:val="000000" w:themeColor="text1"/>
          <w:spacing w:val="-27"/>
          <w:sz w:val="21"/>
          <w:szCs w:val="21"/>
          <w14:textFill>
            <w14:solidFill>
              <w14:schemeClr w14:val="tx1"/>
            </w14:solidFill>
          </w14:textFill>
        </w:rPr>
        <w:t xml:space="preserve"> </w:t>
      </w:r>
      <w:r>
        <w:rPr>
          <w:rFonts w:ascii="黑体" w:hAnsi="黑体" w:eastAsia="黑体" w:cs="黑体"/>
          <w:color w:val="000000" w:themeColor="text1"/>
          <w:spacing w:val="-11"/>
          <w:sz w:val="21"/>
          <w:szCs w:val="21"/>
          <w14:textFill>
            <w14:solidFill>
              <w14:schemeClr w14:val="tx1"/>
            </w14:solidFill>
          </w14:textFill>
        </w:rPr>
        <w:t>法</w:t>
      </w:r>
      <w:r>
        <w:rPr>
          <w:rFonts w:ascii="黑体" w:hAnsi="黑体" w:eastAsia="黑体" w:cs="黑体"/>
          <w:color w:val="000000" w:themeColor="text1"/>
          <w:spacing w:val="-28"/>
          <w:sz w:val="21"/>
          <w:szCs w:val="21"/>
          <w14:textFill>
            <w14:solidFill>
              <w14:schemeClr w14:val="tx1"/>
            </w14:solidFill>
          </w14:textFill>
        </w:rPr>
        <w:t xml:space="preserve"> </w:t>
      </w:r>
      <w:r>
        <w:rPr>
          <w:rFonts w:ascii="黑体" w:hAnsi="黑体" w:eastAsia="黑体" w:cs="黑体"/>
          <w:color w:val="000000" w:themeColor="text1"/>
          <w:spacing w:val="-11"/>
          <w:sz w:val="21"/>
          <w:szCs w:val="21"/>
          <w14:textFill>
            <w14:solidFill>
              <w14:schemeClr w14:val="tx1"/>
            </w14:solidFill>
          </w14:textFill>
        </w:rPr>
        <w:t>律</w:t>
      </w:r>
      <w:r>
        <w:rPr>
          <w:rFonts w:ascii="黑体" w:hAnsi="黑体" w:eastAsia="黑体" w:cs="黑体"/>
          <w:color w:val="000000" w:themeColor="text1"/>
          <w:spacing w:val="-20"/>
          <w:sz w:val="21"/>
          <w:szCs w:val="21"/>
          <w14:textFill>
            <w14:solidFill>
              <w14:schemeClr w14:val="tx1"/>
            </w14:solidFill>
          </w14:textFill>
        </w:rPr>
        <w:t xml:space="preserve"> </w:t>
      </w:r>
      <w:r>
        <w:rPr>
          <w:rFonts w:ascii="黑体" w:hAnsi="黑体" w:eastAsia="黑体" w:cs="黑体"/>
          <w:color w:val="000000" w:themeColor="text1"/>
          <w:spacing w:val="-11"/>
          <w:sz w:val="21"/>
          <w:szCs w:val="21"/>
          <w14:textFill>
            <w14:solidFill>
              <w14:schemeClr w14:val="tx1"/>
            </w14:solidFill>
          </w14:textFill>
        </w:rPr>
        <w:t>关</w:t>
      </w:r>
      <w:r>
        <w:rPr>
          <w:rFonts w:ascii="黑体" w:hAnsi="黑体" w:eastAsia="黑体" w:cs="黑体"/>
          <w:color w:val="000000" w:themeColor="text1"/>
          <w:spacing w:val="-24"/>
          <w:sz w:val="21"/>
          <w:szCs w:val="21"/>
          <w14:textFill>
            <w14:solidFill>
              <w14:schemeClr w14:val="tx1"/>
            </w14:solidFill>
          </w14:textFill>
        </w:rPr>
        <w:t xml:space="preserve"> </w:t>
      </w:r>
      <w:r>
        <w:rPr>
          <w:rFonts w:ascii="黑体" w:hAnsi="黑体" w:eastAsia="黑体" w:cs="黑体"/>
          <w:color w:val="000000" w:themeColor="text1"/>
          <w:spacing w:val="-11"/>
          <w:sz w:val="21"/>
          <w:szCs w:val="21"/>
          <w14:textFill>
            <w14:solidFill>
              <w14:schemeClr w14:val="tx1"/>
            </w14:solidFill>
          </w14:textFill>
        </w:rPr>
        <w:t>系</w:t>
      </w:r>
      <w:r>
        <w:rPr>
          <w:rFonts w:ascii="黑体" w:hAnsi="黑体" w:eastAsia="黑体" w:cs="黑体"/>
          <w:color w:val="000000" w:themeColor="text1"/>
          <w:spacing w:val="-14"/>
          <w:sz w:val="21"/>
          <w:szCs w:val="21"/>
          <w14:textFill>
            <w14:solidFill>
              <w14:schemeClr w14:val="tx1"/>
            </w14:solidFill>
          </w14:textFill>
        </w:rPr>
        <w:t xml:space="preserve"> </w:t>
      </w:r>
      <w:r>
        <w:rPr>
          <w:rFonts w:ascii="黑体" w:hAnsi="黑体" w:eastAsia="黑体" w:cs="黑体"/>
          <w:color w:val="000000" w:themeColor="text1"/>
          <w:spacing w:val="-11"/>
          <w:sz w:val="21"/>
          <w:szCs w:val="21"/>
          <w14:textFill>
            <w14:solidFill>
              <w14:schemeClr w14:val="tx1"/>
            </w14:solidFill>
          </w14:textFill>
        </w:rPr>
        <w:t>当</w:t>
      </w:r>
      <w:r>
        <w:rPr>
          <w:rFonts w:ascii="黑体" w:hAnsi="黑体" w:eastAsia="黑体" w:cs="黑体"/>
          <w:color w:val="000000" w:themeColor="text1"/>
          <w:spacing w:val="-22"/>
          <w:sz w:val="21"/>
          <w:szCs w:val="21"/>
          <w14:textFill>
            <w14:solidFill>
              <w14:schemeClr w14:val="tx1"/>
            </w14:solidFill>
          </w14:textFill>
        </w:rPr>
        <w:t xml:space="preserve"> </w:t>
      </w:r>
      <w:r>
        <w:rPr>
          <w:rFonts w:ascii="黑体" w:hAnsi="黑体" w:eastAsia="黑体" w:cs="黑体"/>
          <w:color w:val="000000" w:themeColor="text1"/>
          <w:spacing w:val="-11"/>
          <w:sz w:val="21"/>
          <w:szCs w:val="21"/>
          <w14:textFill>
            <w14:solidFill>
              <w14:schemeClr w14:val="tx1"/>
            </w14:solidFill>
          </w14:textFill>
        </w:rPr>
        <w:t>事</w:t>
      </w:r>
      <w:r>
        <w:rPr>
          <w:rFonts w:ascii="黑体" w:hAnsi="黑体" w:eastAsia="黑体" w:cs="黑体"/>
          <w:color w:val="000000" w:themeColor="text1"/>
          <w:spacing w:val="-25"/>
          <w:sz w:val="21"/>
          <w:szCs w:val="21"/>
          <w14:textFill>
            <w14:solidFill>
              <w14:schemeClr w14:val="tx1"/>
            </w14:solidFill>
          </w14:textFill>
        </w:rPr>
        <w:t xml:space="preserve"> </w:t>
      </w:r>
      <w:r>
        <w:rPr>
          <w:rFonts w:ascii="黑体" w:hAnsi="黑体" w:eastAsia="黑体" w:cs="黑体"/>
          <w:color w:val="000000" w:themeColor="text1"/>
          <w:spacing w:val="-11"/>
          <w:sz w:val="21"/>
          <w:szCs w:val="21"/>
          <w14:textFill>
            <w14:solidFill>
              <w14:schemeClr w14:val="tx1"/>
            </w14:solidFill>
          </w14:textFill>
        </w:rPr>
        <w:t>人</w:t>
      </w:r>
    </w:p>
    <w:p>
      <w:pPr>
        <w:spacing w:before="208" w:line="326" w:lineRule="auto"/>
        <w:ind w:left="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1.</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票据关系的</w:t>
      </w:r>
      <w:r>
        <w:rPr>
          <w:rFonts w:ascii="宋体" w:hAnsi="宋体" w:eastAsia="宋体" w:cs="宋体"/>
          <w:color w:val="000000" w:themeColor="text1"/>
          <w:spacing w:val="31"/>
          <w:sz w:val="21"/>
          <w:szCs w:val="21"/>
          <w:u w:val="single" w:color="auto"/>
          <w14:textFill>
            <w14:solidFill>
              <w14:schemeClr w14:val="tx1"/>
            </w14:solidFill>
          </w14:textFill>
        </w:rPr>
        <w:t>基本当事人</w:t>
      </w:r>
      <w:r>
        <w:rPr>
          <w:rFonts w:ascii="宋体" w:hAnsi="宋体" w:eastAsia="宋体" w:cs="宋体"/>
          <w:color w:val="000000" w:themeColor="text1"/>
          <w:spacing w:val="31"/>
          <w:sz w:val="21"/>
          <w:szCs w:val="21"/>
          <w14:textFill>
            <w14:solidFill>
              <w14:schemeClr w14:val="tx1"/>
            </w14:solidFill>
          </w14:textFill>
        </w:rPr>
        <w:t>。指票据</w:t>
      </w:r>
      <w:r>
        <w:rPr>
          <w:rFonts w:ascii="宋体" w:hAnsi="宋体" w:eastAsia="宋体" w:cs="宋体"/>
          <w:color w:val="000000" w:themeColor="text1"/>
          <w:spacing w:val="-41"/>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一</w:t>
      </w:r>
      <w:r>
        <w:rPr>
          <w:rFonts w:ascii="宋体" w:hAnsi="宋体" w:eastAsia="宋体" w:cs="宋体"/>
          <w:color w:val="000000" w:themeColor="text1"/>
          <w:spacing w:val="-56"/>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经成立即存在的当事人，包括出</w:t>
      </w:r>
      <w:r>
        <w:rPr>
          <w:rFonts w:ascii="宋体" w:hAnsi="宋体" w:eastAsia="宋体" w:cs="宋体"/>
          <w:color w:val="000000" w:themeColor="text1"/>
          <w:spacing w:val="30"/>
          <w:sz w:val="21"/>
          <w:szCs w:val="21"/>
          <w14:textFill>
            <w14:solidFill>
              <w14:schemeClr w14:val="tx1"/>
            </w14:solidFill>
          </w14:textFill>
        </w:rPr>
        <w:t>票人、收款人</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6"/>
          <w:sz w:val="21"/>
          <w:szCs w:val="21"/>
          <w14:textFill>
            <w14:solidFill>
              <w14:schemeClr w14:val="tx1"/>
            </w14:solidFill>
          </w14:textFill>
        </w:rPr>
        <w:t>和付款人，为票据法律关系之必要主体，不可</w:t>
      </w:r>
      <w:r>
        <w:rPr>
          <w:rFonts w:ascii="宋体" w:hAnsi="宋体" w:eastAsia="宋体" w:cs="宋体"/>
          <w:color w:val="000000" w:themeColor="text1"/>
          <w:spacing w:val="25"/>
          <w:sz w:val="21"/>
          <w:szCs w:val="21"/>
          <w14:textFill>
            <w14:solidFill>
              <w14:schemeClr w14:val="tx1"/>
            </w14:solidFill>
          </w14:textFill>
        </w:rPr>
        <w:t>或缺。</w:t>
      </w:r>
    </w:p>
    <w:p>
      <w:pPr>
        <w:spacing w:before="120" w:line="370" w:lineRule="exact"/>
        <w:ind w:left="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5"/>
          <w:position w:val="12"/>
          <w:sz w:val="21"/>
          <w:szCs w:val="21"/>
          <w14:textFill>
            <w14:solidFill>
              <w14:schemeClr w14:val="tx1"/>
            </w14:solidFill>
          </w14:textFill>
        </w:rPr>
        <w:t>2.</w:t>
      </w:r>
      <w:r>
        <w:rPr>
          <w:rFonts w:ascii="宋体" w:hAnsi="宋体" w:eastAsia="宋体" w:cs="宋体"/>
          <w:color w:val="000000" w:themeColor="text1"/>
          <w:spacing w:val="-25"/>
          <w:position w:val="12"/>
          <w:sz w:val="21"/>
          <w:szCs w:val="21"/>
          <w14:textFill>
            <w14:solidFill>
              <w14:schemeClr w14:val="tx1"/>
            </w14:solidFill>
          </w14:textFill>
        </w:rPr>
        <w:t xml:space="preserve"> </w:t>
      </w:r>
      <w:r>
        <w:rPr>
          <w:rFonts w:ascii="宋体" w:hAnsi="宋体" w:eastAsia="宋体" w:cs="宋体"/>
          <w:color w:val="000000" w:themeColor="text1"/>
          <w:spacing w:val="35"/>
          <w:position w:val="12"/>
          <w:sz w:val="21"/>
          <w:szCs w:val="21"/>
          <w14:textFill>
            <w14:solidFill>
              <w14:schemeClr w14:val="tx1"/>
            </w14:solidFill>
          </w14:textFill>
        </w:rPr>
        <w:t>非基本当事人。指票据成立之后通过各种票</w:t>
      </w:r>
      <w:r>
        <w:rPr>
          <w:rFonts w:ascii="宋体" w:hAnsi="宋体" w:eastAsia="宋体" w:cs="宋体"/>
          <w:color w:val="000000" w:themeColor="text1"/>
          <w:spacing w:val="34"/>
          <w:position w:val="12"/>
          <w:sz w:val="21"/>
          <w:szCs w:val="21"/>
          <w14:textFill>
            <w14:solidFill>
              <w14:schemeClr w14:val="tx1"/>
            </w14:solidFill>
          </w14:textFill>
        </w:rPr>
        <w:t>据行为加入票据关系而成为票据当事</w:t>
      </w:r>
    </w:p>
    <w:p>
      <w:pPr>
        <w:spacing w:before="1" w:line="218"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人的主体，如背书人、保证人、参加付款人、预备付</w:t>
      </w:r>
      <w:r>
        <w:rPr>
          <w:rFonts w:ascii="宋体" w:hAnsi="宋体" w:eastAsia="宋体" w:cs="宋体"/>
          <w:color w:val="000000" w:themeColor="text1"/>
          <w:spacing w:val="26"/>
          <w:sz w:val="21"/>
          <w:szCs w:val="21"/>
          <w14:textFill>
            <w14:solidFill>
              <w14:schemeClr w14:val="tx1"/>
            </w14:solidFill>
          </w14:textFill>
        </w:rPr>
        <w:t>款人等。</w:t>
      </w:r>
    </w:p>
    <w:p>
      <w:pPr>
        <w:spacing w:before="121" w:line="219" w:lineRule="auto"/>
        <w:ind w:right="290"/>
        <w:jc w:val="right"/>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5"/>
          <w:sz w:val="21"/>
          <w:szCs w:val="21"/>
          <w14:textFill>
            <w14:solidFill>
              <w14:schemeClr w14:val="tx1"/>
            </w14:solidFill>
          </w14:textFill>
        </w:rPr>
        <w:t>票据当事人的判断依据是根据票据法律行为而在票据上有真实签章的主体。</w:t>
      </w:r>
    </w:p>
    <w:p>
      <w:pPr>
        <w:spacing w:before="290" w:line="221" w:lineRule="auto"/>
        <w:ind w:left="480"/>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10"/>
          <w:sz w:val="21"/>
          <w:szCs w:val="21"/>
          <w14:textFill>
            <w14:solidFill>
              <w14:schemeClr w14:val="tx1"/>
            </w14:solidFill>
          </w14:textFill>
        </w:rPr>
        <w:t>考</w:t>
      </w:r>
      <w:r>
        <w:rPr>
          <w:rFonts w:ascii="黑体" w:hAnsi="黑体" w:eastAsia="黑体" w:cs="黑体"/>
          <w:color w:val="000000" w:themeColor="text1"/>
          <w:spacing w:val="23"/>
          <w:sz w:val="21"/>
          <w:szCs w:val="21"/>
          <w14:textFill>
            <w14:solidFill>
              <w14:schemeClr w14:val="tx1"/>
            </w14:solidFill>
          </w14:textFill>
        </w:rPr>
        <w:t xml:space="preserve"> </w:t>
      </w:r>
      <w:r>
        <w:rPr>
          <w:rFonts w:ascii="黑体" w:hAnsi="黑体" w:eastAsia="黑体" w:cs="黑体"/>
          <w:color w:val="000000" w:themeColor="text1"/>
          <w:spacing w:val="-10"/>
          <w:sz w:val="21"/>
          <w:szCs w:val="21"/>
          <w14:textFill>
            <w14:solidFill>
              <w14:schemeClr w14:val="tx1"/>
            </w14:solidFill>
          </w14:textFill>
        </w:rPr>
        <w:t>点</w:t>
      </w:r>
      <w:r>
        <w:rPr>
          <w:rFonts w:ascii="黑体" w:hAnsi="黑体" w:eastAsia="黑体" w:cs="黑体"/>
          <w:color w:val="000000" w:themeColor="text1"/>
          <w:spacing w:val="15"/>
          <w:sz w:val="21"/>
          <w:szCs w:val="21"/>
          <w14:textFill>
            <w14:solidFill>
              <w14:schemeClr w14:val="tx1"/>
            </w14:solidFill>
          </w14:textFill>
        </w:rPr>
        <w:t xml:space="preserve"> </w:t>
      </w:r>
      <w:r>
        <w:rPr>
          <w:rFonts w:ascii="黑体" w:hAnsi="黑体" w:eastAsia="黑体" w:cs="黑体"/>
          <w:color w:val="000000" w:themeColor="text1"/>
          <w:spacing w:val="-10"/>
          <w:sz w:val="21"/>
          <w:szCs w:val="21"/>
          <w14:textFill>
            <w14:solidFill>
              <w14:schemeClr w14:val="tx1"/>
            </w14:solidFill>
          </w14:textFill>
        </w:rPr>
        <w:t>3</w:t>
      </w:r>
      <w:r>
        <w:rPr>
          <w:rFonts w:ascii="黑体" w:hAnsi="黑体" w:eastAsia="黑体" w:cs="黑体"/>
          <w:color w:val="000000" w:themeColor="text1"/>
          <w:spacing w:val="65"/>
          <w:sz w:val="21"/>
          <w:szCs w:val="21"/>
          <w14:textFill>
            <w14:solidFill>
              <w14:schemeClr w14:val="tx1"/>
            </w14:solidFill>
          </w14:textFill>
        </w:rPr>
        <w:t xml:space="preserve"> </w:t>
      </w:r>
      <w:r>
        <w:rPr>
          <w:rFonts w:ascii="黑体" w:hAnsi="黑体" w:eastAsia="黑体" w:cs="黑体"/>
          <w:color w:val="000000" w:themeColor="text1"/>
          <w:spacing w:val="-10"/>
          <w:sz w:val="21"/>
          <w:szCs w:val="21"/>
          <w14:textFill>
            <w14:solidFill>
              <w14:schemeClr w14:val="tx1"/>
            </w14:solidFill>
          </w14:textFill>
        </w:rPr>
        <w:t>票</w:t>
      </w:r>
      <w:r>
        <w:rPr>
          <w:rFonts w:ascii="黑体" w:hAnsi="黑体" w:eastAsia="黑体" w:cs="黑体"/>
          <w:color w:val="000000" w:themeColor="text1"/>
          <w:spacing w:val="-19"/>
          <w:sz w:val="21"/>
          <w:szCs w:val="21"/>
          <w14:textFill>
            <w14:solidFill>
              <w14:schemeClr w14:val="tx1"/>
            </w14:solidFill>
          </w14:textFill>
        </w:rPr>
        <w:t xml:space="preserve"> </w:t>
      </w:r>
      <w:r>
        <w:rPr>
          <w:rFonts w:ascii="黑体" w:hAnsi="黑体" w:eastAsia="黑体" w:cs="黑体"/>
          <w:color w:val="000000" w:themeColor="text1"/>
          <w:spacing w:val="-10"/>
          <w:sz w:val="21"/>
          <w:szCs w:val="21"/>
          <w14:textFill>
            <w14:solidFill>
              <w14:schemeClr w14:val="tx1"/>
            </w14:solidFill>
          </w14:textFill>
        </w:rPr>
        <w:t>据</w:t>
      </w:r>
      <w:r>
        <w:rPr>
          <w:rFonts w:ascii="黑体" w:hAnsi="黑体" w:eastAsia="黑体" w:cs="黑体"/>
          <w:color w:val="000000" w:themeColor="text1"/>
          <w:spacing w:val="-8"/>
          <w:sz w:val="21"/>
          <w:szCs w:val="21"/>
          <w14:textFill>
            <w14:solidFill>
              <w14:schemeClr w14:val="tx1"/>
            </w14:solidFill>
          </w14:textFill>
        </w:rPr>
        <w:t xml:space="preserve"> </w:t>
      </w:r>
      <w:r>
        <w:rPr>
          <w:rFonts w:ascii="黑体" w:hAnsi="黑体" w:eastAsia="黑体" w:cs="黑体"/>
          <w:color w:val="000000" w:themeColor="text1"/>
          <w:spacing w:val="-10"/>
          <w:sz w:val="21"/>
          <w:szCs w:val="21"/>
          <w14:textFill>
            <w14:solidFill>
              <w14:schemeClr w14:val="tx1"/>
            </w14:solidFill>
          </w14:textFill>
        </w:rPr>
        <w:t>的</w:t>
      </w:r>
      <w:r>
        <w:rPr>
          <w:rFonts w:ascii="黑体" w:hAnsi="黑体" w:eastAsia="黑体" w:cs="黑体"/>
          <w:color w:val="000000" w:themeColor="text1"/>
          <w:spacing w:val="-21"/>
          <w:sz w:val="21"/>
          <w:szCs w:val="21"/>
          <w14:textFill>
            <w14:solidFill>
              <w14:schemeClr w14:val="tx1"/>
            </w14:solidFill>
          </w14:textFill>
        </w:rPr>
        <w:t xml:space="preserve"> </w:t>
      </w:r>
      <w:r>
        <w:rPr>
          <w:rFonts w:ascii="黑体" w:hAnsi="黑体" w:eastAsia="黑体" w:cs="黑体"/>
          <w:color w:val="000000" w:themeColor="text1"/>
          <w:spacing w:val="-10"/>
          <w:sz w:val="21"/>
          <w:szCs w:val="21"/>
          <w14:textFill>
            <w14:solidFill>
              <w14:schemeClr w14:val="tx1"/>
            </w14:solidFill>
          </w14:textFill>
        </w:rPr>
        <w:t>特</w:t>
      </w:r>
      <w:r>
        <w:rPr>
          <w:rFonts w:ascii="黑体" w:hAnsi="黑体" w:eastAsia="黑体" w:cs="黑体"/>
          <w:color w:val="000000" w:themeColor="text1"/>
          <w:spacing w:val="-20"/>
          <w:sz w:val="21"/>
          <w:szCs w:val="21"/>
          <w14:textFill>
            <w14:solidFill>
              <w14:schemeClr w14:val="tx1"/>
            </w14:solidFill>
          </w14:textFill>
        </w:rPr>
        <w:t xml:space="preserve"> </w:t>
      </w:r>
      <w:r>
        <w:rPr>
          <w:rFonts w:ascii="黑体" w:hAnsi="黑体" w:eastAsia="黑体" w:cs="黑体"/>
          <w:color w:val="000000" w:themeColor="text1"/>
          <w:spacing w:val="-10"/>
          <w:sz w:val="21"/>
          <w:szCs w:val="21"/>
          <w14:textFill>
            <w14:solidFill>
              <w14:schemeClr w14:val="tx1"/>
            </w14:solidFill>
          </w14:textFill>
        </w:rPr>
        <w:t>征</w:t>
      </w:r>
    </w:p>
    <w:p>
      <w:pPr>
        <w:spacing w:before="182" w:line="2910" w:lineRule="exact"/>
        <w:ind w:firstLine="130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588" o:spid="_x0000_s1588" o:spt="203" style="height:145.55pt;width:348.5pt;" coordsize="6970,2911">
            <o:lock v:ext="edit"/>
            <v:shape id="_x0000_s1589" o:spid="_x0000_s1589" o:spt="75" type="#_x0000_t75" style="position:absolute;left:0;top:0;height:2911;width:6970;" filled="f" stroked="f" coordsize="21600,21600">
              <v:path/>
              <v:fill on="f" focussize="0,0"/>
              <v:stroke on="f"/>
              <v:imagedata r:id="rId166" o:title=""/>
              <o:lock v:ext="edit" aspectratio="t"/>
            </v:shape>
            <v:shape id="_x0000_s1590" o:spid="_x0000_s1590" o:spt="202" type="#_x0000_t202" style="position:absolute;left:69;top:119;height:2848;width:6519;" filled="f" stroked="f" coordsize="21600,21600">
              <v:path/>
              <v:fill on="f" focussize="0,0"/>
              <v:stroke on="f"/>
              <v:imagedata o:title=""/>
              <o:lock v:ext="edit" aspectratio="f"/>
              <v:textbox inset="0mm,0mm,0mm,0mm">
                <w:txbxContent>
                  <w:p>
                    <w:pPr>
                      <w:spacing w:before="20" w:line="210" w:lineRule="auto"/>
                      <w:ind w:left="1750"/>
                      <w:rPr>
                        <w:rFonts w:ascii="宋体" w:hAnsi="宋体" w:eastAsia="宋体" w:cs="宋体"/>
                        <w:sz w:val="21"/>
                        <w:szCs w:val="21"/>
                      </w:rPr>
                    </w:pPr>
                    <w:r>
                      <w:rPr>
                        <w:rFonts w:ascii="宋体" w:hAnsi="宋体" w:eastAsia="宋体" w:cs="宋体"/>
                        <w:spacing w:val="-6"/>
                        <w:position w:val="1"/>
                        <w:sz w:val="21"/>
                        <w:szCs w:val="21"/>
                      </w:rPr>
                      <w:t>卖方</w:t>
                    </w:r>
                    <w:r>
                      <w:rPr>
                        <w:rFonts w:ascii="宋体" w:hAnsi="宋体" w:eastAsia="宋体" w:cs="宋体"/>
                        <w:spacing w:val="11"/>
                        <w:position w:val="1"/>
                        <w:sz w:val="21"/>
                        <w:szCs w:val="21"/>
                      </w:rPr>
                      <w:t xml:space="preserve">  </w:t>
                    </w:r>
                    <w:r>
                      <w:rPr>
                        <w:rFonts w:ascii="宋体" w:hAnsi="宋体" w:eastAsia="宋体" w:cs="宋体"/>
                        <w:spacing w:val="-6"/>
                        <w:sz w:val="21"/>
                        <w:szCs w:val="21"/>
                      </w:rPr>
                      <w:t>买方</w:t>
                    </w:r>
                    <w:r>
                      <w:rPr>
                        <w:rFonts w:ascii="宋体" w:hAnsi="宋体" w:eastAsia="宋体" w:cs="宋体"/>
                        <w:spacing w:val="11"/>
                        <w:sz w:val="21"/>
                        <w:szCs w:val="21"/>
                      </w:rPr>
                      <w:t xml:space="preserve">        </w:t>
                    </w:r>
                    <w:r>
                      <w:rPr>
                        <w:rFonts w:ascii="宋体" w:hAnsi="宋体" w:eastAsia="宋体" w:cs="宋体"/>
                        <w:spacing w:val="-6"/>
                        <w:sz w:val="21"/>
                        <w:szCs w:val="21"/>
                      </w:rPr>
                      <w:t>卖方</w:t>
                    </w:r>
                    <w:r>
                      <w:rPr>
                        <w:rFonts w:ascii="宋体" w:hAnsi="宋体" w:eastAsia="宋体" w:cs="宋体"/>
                        <w:spacing w:val="19"/>
                        <w:sz w:val="21"/>
                        <w:szCs w:val="21"/>
                      </w:rPr>
                      <w:t xml:space="preserve">  </w:t>
                    </w:r>
                    <w:r>
                      <w:rPr>
                        <w:rFonts w:ascii="宋体" w:hAnsi="宋体" w:eastAsia="宋体" w:cs="宋体"/>
                        <w:spacing w:val="-6"/>
                        <w:sz w:val="21"/>
                        <w:szCs w:val="21"/>
                      </w:rPr>
                      <w:t>买方</w:t>
                    </w:r>
                    <w:r>
                      <w:rPr>
                        <w:rFonts w:ascii="宋体" w:hAnsi="宋体" w:eastAsia="宋体" w:cs="宋体"/>
                        <w:spacing w:val="4"/>
                        <w:sz w:val="21"/>
                        <w:szCs w:val="21"/>
                      </w:rPr>
                      <w:t xml:space="preserve">         </w:t>
                    </w:r>
                    <w:r>
                      <w:rPr>
                        <w:rFonts w:ascii="宋体" w:hAnsi="宋体" w:eastAsia="宋体" w:cs="宋体"/>
                        <w:spacing w:val="-6"/>
                        <w:sz w:val="21"/>
                        <w:szCs w:val="21"/>
                      </w:rPr>
                      <w:t>卖方</w:t>
                    </w:r>
                  </w:p>
                  <w:p>
                    <w:pPr>
                      <w:spacing w:before="1" w:line="202" w:lineRule="auto"/>
                      <w:ind w:right="122"/>
                      <w:jc w:val="right"/>
                      <w:rPr>
                        <w:rFonts w:ascii="宋体" w:hAnsi="宋体" w:eastAsia="宋体" w:cs="宋体"/>
                        <w:sz w:val="21"/>
                        <w:szCs w:val="21"/>
                      </w:rPr>
                    </w:pPr>
                    <w:r>
                      <w:rPr>
                        <w:rFonts w:ascii="宋体" w:hAnsi="宋体" w:eastAsia="宋体" w:cs="宋体"/>
                        <w:spacing w:val="-5"/>
                        <w:sz w:val="21"/>
                        <w:szCs w:val="21"/>
                      </w:rPr>
                      <w:t>权利人义务人</w:t>
                    </w:r>
                    <w:r>
                      <w:rPr>
                        <w:rFonts w:ascii="宋体" w:hAnsi="宋体" w:eastAsia="宋体" w:cs="宋体"/>
                        <w:spacing w:val="3"/>
                        <w:sz w:val="21"/>
                        <w:szCs w:val="21"/>
                      </w:rPr>
                      <w:t xml:space="preserve">       </w:t>
                    </w:r>
                    <w:r>
                      <w:rPr>
                        <w:rFonts w:ascii="宋体" w:hAnsi="宋体" w:eastAsia="宋体" w:cs="宋体"/>
                        <w:spacing w:val="-5"/>
                        <w:sz w:val="21"/>
                        <w:szCs w:val="21"/>
                      </w:rPr>
                      <w:t>权利人义务人</w:t>
                    </w:r>
                    <w:r>
                      <w:rPr>
                        <w:rFonts w:ascii="宋体" w:hAnsi="宋体" w:eastAsia="宋体" w:cs="宋体"/>
                        <w:spacing w:val="11"/>
                        <w:sz w:val="21"/>
                        <w:szCs w:val="21"/>
                      </w:rPr>
                      <w:t xml:space="preserve">       </w:t>
                    </w:r>
                    <w:r>
                      <w:rPr>
                        <w:rFonts w:ascii="宋体" w:hAnsi="宋体" w:eastAsia="宋体" w:cs="宋体"/>
                        <w:spacing w:val="-5"/>
                        <w:position w:val="-1"/>
                        <w:sz w:val="21"/>
                        <w:szCs w:val="21"/>
                      </w:rPr>
                      <w:t>权利人</w:t>
                    </w:r>
                  </w:p>
                  <w:p>
                    <w:pPr>
                      <w:spacing w:line="228" w:lineRule="auto"/>
                      <w:ind w:left="1750"/>
                      <w:rPr>
                        <w:rFonts w:ascii="宋体" w:hAnsi="宋体" w:eastAsia="宋体" w:cs="宋体"/>
                        <w:sz w:val="21"/>
                        <w:szCs w:val="21"/>
                      </w:rPr>
                    </w:pPr>
                    <w:r>
                      <w:rPr>
                        <w:rFonts w:ascii="宋体" w:hAnsi="宋体" w:eastAsia="宋体" w:cs="宋体"/>
                        <w:spacing w:val="-5"/>
                        <w:position w:val="1"/>
                        <w:sz w:val="21"/>
                        <w:szCs w:val="21"/>
                      </w:rPr>
                      <w:t>后手</w:t>
                    </w:r>
                    <w:r>
                      <w:rPr>
                        <w:rFonts w:ascii="宋体" w:hAnsi="宋体" w:eastAsia="宋体" w:cs="宋体"/>
                        <w:spacing w:val="10"/>
                        <w:position w:val="1"/>
                        <w:sz w:val="21"/>
                        <w:szCs w:val="21"/>
                      </w:rPr>
                      <w:t xml:space="preserve">  </w:t>
                    </w:r>
                    <w:r>
                      <w:rPr>
                        <w:rFonts w:ascii="宋体" w:hAnsi="宋体" w:eastAsia="宋体" w:cs="宋体"/>
                        <w:spacing w:val="-5"/>
                        <w:sz w:val="21"/>
                        <w:szCs w:val="21"/>
                      </w:rPr>
                      <w:t>前手</w:t>
                    </w:r>
                    <w:r>
                      <w:rPr>
                        <w:rFonts w:ascii="宋体" w:hAnsi="宋体" w:eastAsia="宋体" w:cs="宋体"/>
                        <w:spacing w:val="10"/>
                        <w:sz w:val="21"/>
                        <w:szCs w:val="21"/>
                      </w:rPr>
                      <w:t xml:space="preserve">        </w:t>
                    </w:r>
                    <w:r>
                      <w:rPr>
                        <w:rFonts w:ascii="宋体" w:hAnsi="宋体" w:eastAsia="宋体" w:cs="宋体"/>
                        <w:spacing w:val="-5"/>
                        <w:sz w:val="21"/>
                        <w:szCs w:val="21"/>
                      </w:rPr>
                      <w:t>后手</w:t>
                    </w:r>
                    <w:r>
                      <w:rPr>
                        <w:rFonts w:ascii="宋体" w:hAnsi="宋体" w:eastAsia="宋体" w:cs="宋体"/>
                        <w:spacing w:val="21"/>
                        <w:sz w:val="21"/>
                        <w:szCs w:val="21"/>
                      </w:rPr>
                      <w:t xml:space="preserve">  </w:t>
                    </w:r>
                    <w:r>
                      <w:rPr>
                        <w:rFonts w:ascii="宋体" w:hAnsi="宋体" w:eastAsia="宋体" w:cs="宋体"/>
                        <w:spacing w:val="-5"/>
                        <w:sz w:val="21"/>
                        <w:szCs w:val="21"/>
                      </w:rPr>
                      <w:t>前手</w:t>
                    </w:r>
                    <w:r>
                      <w:rPr>
                        <w:rFonts w:ascii="宋体" w:hAnsi="宋体" w:eastAsia="宋体" w:cs="宋体"/>
                        <w:spacing w:val="4"/>
                        <w:sz w:val="21"/>
                        <w:szCs w:val="21"/>
                      </w:rPr>
                      <w:t xml:space="preserve">         </w:t>
                    </w:r>
                    <w:r>
                      <w:rPr>
                        <w:rFonts w:ascii="宋体" w:hAnsi="宋体" w:eastAsia="宋体" w:cs="宋体"/>
                        <w:spacing w:val="-5"/>
                        <w:position w:val="-1"/>
                        <w:sz w:val="21"/>
                        <w:szCs w:val="21"/>
                      </w:rPr>
                      <w:t>后手</w:t>
                    </w:r>
                  </w:p>
                  <w:p>
                    <w:pPr>
                      <w:spacing w:before="8" w:line="194" w:lineRule="auto"/>
                      <w:ind w:left="1210"/>
                      <w:rPr>
                        <w:rFonts w:ascii="宋体" w:hAnsi="宋体" w:eastAsia="宋体" w:cs="宋体"/>
                        <w:sz w:val="21"/>
                        <w:szCs w:val="21"/>
                      </w:rPr>
                    </w:pPr>
                    <w:r>
                      <w:rPr>
                        <w:rFonts w:ascii="宋体" w:hAnsi="宋体" w:eastAsia="宋体" w:cs="宋体"/>
                        <w:spacing w:val="-4"/>
                        <w:position w:val="1"/>
                        <w:sz w:val="21"/>
                        <w:szCs w:val="21"/>
                      </w:rPr>
                      <w:t>出票</w:t>
                    </w:r>
                    <w:r>
                      <w:rPr>
                        <w:rFonts w:ascii="宋体" w:hAnsi="宋体" w:eastAsia="宋体" w:cs="宋体"/>
                        <w:spacing w:val="4"/>
                        <w:position w:val="1"/>
                        <w:sz w:val="21"/>
                        <w:szCs w:val="21"/>
                      </w:rPr>
                      <w:t xml:space="preserve">               </w:t>
                    </w:r>
                    <w:r>
                      <w:rPr>
                        <w:rFonts w:ascii="宋体" w:hAnsi="宋体" w:eastAsia="宋体" w:cs="宋体"/>
                        <w:spacing w:val="-4"/>
                        <w:sz w:val="21"/>
                        <w:szCs w:val="21"/>
                      </w:rPr>
                      <w:t>背书</w:t>
                    </w:r>
                    <w:r>
                      <w:rPr>
                        <w:rFonts w:ascii="宋体" w:hAnsi="宋体" w:eastAsia="宋体" w:cs="宋体"/>
                        <w:spacing w:val="3"/>
                        <w:sz w:val="21"/>
                        <w:szCs w:val="21"/>
                      </w:rPr>
                      <w:t xml:space="preserve">               </w:t>
                    </w:r>
                    <w:r>
                      <w:rPr>
                        <w:rFonts w:ascii="宋体" w:hAnsi="宋体" w:eastAsia="宋体" w:cs="宋体"/>
                        <w:spacing w:val="-4"/>
                        <w:position w:val="-1"/>
                        <w:sz w:val="21"/>
                        <w:szCs w:val="21"/>
                      </w:rPr>
                      <w:t>背书</w:t>
                    </w:r>
                  </w:p>
                  <w:p>
                    <w:pPr>
                      <w:spacing w:line="189" w:lineRule="auto"/>
                      <w:ind w:right="16"/>
                      <w:jc w:val="right"/>
                      <w:rPr>
                        <w:rFonts w:ascii="Times New Roman" w:hAnsi="Times New Roman" w:eastAsia="Times New Roman" w:cs="Times New Roman"/>
                        <w:sz w:val="21"/>
                        <w:szCs w:val="21"/>
                      </w:rPr>
                    </w:pPr>
                    <w:r>
                      <w:rPr>
                        <w:rFonts w:ascii="Times New Roman" w:hAnsi="Times New Roman" w:eastAsia="Times New Roman" w:cs="Times New Roman"/>
                        <w:spacing w:val="-4"/>
                        <w:sz w:val="21"/>
                        <w:szCs w:val="21"/>
                      </w:rPr>
                      <w:t>B</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4"/>
                        <w:sz w:val="21"/>
                        <w:szCs w:val="21"/>
                      </w:rPr>
                      <w:t>C</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4"/>
                        <w:position w:val="-1"/>
                        <w:sz w:val="21"/>
                        <w:szCs w:val="21"/>
                      </w:rPr>
                      <w:t>D</w:t>
                    </w:r>
                  </w:p>
                  <w:p>
                    <w:pPr>
                      <w:spacing w:before="1" w:line="228" w:lineRule="auto"/>
                      <w:ind w:left="1059"/>
                      <w:rPr>
                        <w:rFonts w:ascii="宋体" w:hAnsi="宋体" w:eastAsia="宋体" w:cs="宋体"/>
                        <w:sz w:val="21"/>
                        <w:szCs w:val="21"/>
                      </w:rPr>
                    </w:pPr>
                    <w:r>
                      <w:rPr>
                        <w:rFonts w:ascii="宋体" w:hAnsi="宋体" w:eastAsia="宋体" w:cs="宋体"/>
                        <w:spacing w:val="-6"/>
                        <w:position w:val="1"/>
                        <w:sz w:val="21"/>
                        <w:szCs w:val="21"/>
                      </w:rPr>
                      <w:t>买卖合同</w:t>
                    </w:r>
                    <w:r>
                      <w:rPr>
                        <w:rFonts w:ascii="宋体" w:hAnsi="宋体" w:eastAsia="宋体" w:cs="宋体"/>
                        <w:spacing w:val="7"/>
                        <w:position w:val="1"/>
                        <w:sz w:val="21"/>
                        <w:szCs w:val="21"/>
                      </w:rPr>
                      <w:t xml:space="preserve">           </w:t>
                    </w:r>
                    <w:r>
                      <w:rPr>
                        <w:rFonts w:ascii="宋体" w:hAnsi="宋体" w:eastAsia="宋体" w:cs="宋体"/>
                        <w:spacing w:val="-6"/>
                        <w:sz w:val="21"/>
                        <w:szCs w:val="21"/>
                      </w:rPr>
                      <w:t>买卖合同</w:t>
                    </w:r>
                    <w:r>
                      <w:rPr>
                        <w:rFonts w:ascii="宋体" w:hAnsi="宋体" w:eastAsia="宋体" w:cs="宋体"/>
                        <w:sz w:val="21"/>
                        <w:szCs w:val="21"/>
                      </w:rPr>
                      <w:t xml:space="preserve">           </w:t>
                    </w:r>
                    <w:r>
                      <w:rPr>
                        <w:rFonts w:ascii="宋体" w:hAnsi="宋体" w:eastAsia="宋体" w:cs="宋体"/>
                        <w:spacing w:val="-6"/>
                        <w:position w:val="-1"/>
                        <w:sz w:val="21"/>
                        <w:szCs w:val="21"/>
                      </w:rPr>
                      <w:t>买卖合同</w:t>
                    </w:r>
                  </w:p>
                  <w:p>
                    <w:pPr>
                      <w:spacing w:line="279" w:lineRule="auto"/>
                      <w:rPr>
                        <w:rFonts w:ascii="Arial"/>
                        <w:sz w:val="21"/>
                      </w:rPr>
                    </w:pPr>
                  </w:p>
                  <w:p>
                    <w:pPr>
                      <w:spacing w:before="68" w:line="219" w:lineRule="auto"/>
                      <w:ind w:left="1750"/>
                      <w:rPr>
                        <w:rFonts w:ascii="宋体" w:hAnsi="宋体" w:eastAsia="宋体" w:cs="宋体"/>
                        <w:sz w:val="21"/>
                        <w:szCs w:val="21"/>
                      </w:rPr>
                    </w:pPr>
                    <w:r>
                      <w:rPr>
                        <w:rFonts w:ascii="宋体" w:hAnsi="宋体" w:eastAsia="宋体" w:cs="宋体"/>
                        <w:spacing w:val="-4"/>
                        <w:sz w:val="21"/>
                        <w:szCs w:val="21"/>
                      </w:rPr>
                      <w:t>追索权：可选择、可更换、可代位</w:t>
                    </w:r>
                  </w:p>
                  <w:p>
                    <w:pPr>
                      <w:spacing w:before="221" w:line="211" w:lineRule="auto"/>
                      <w:ind w:left="20"/>
                      <w:rPr>
                        <w:rFonts w:ascii="宋体" w:hAnsi="宋体" w:eastAsia="宋体" w:cs="宋体"/>
                        <w:sz w:val="21"/>
                        <w:szCs w:val="21"/>
                      </w:rPr>
                    </w:pPr>
                    <w:r>
                      <w:rPr>
                        <w:rFonts w:ascii="宋体" w:hAnsi="宋体" w:eastAsia="宋体" w:cs="宋体"/>
                        <w:spacing w:val="-2"/>
                        <w:sz w:val="21"/>
                        <w:szCs w:val="21"/>
                      </w:rPr>
                      <w:t>付款人</w:t>
                    </w:r>
                  </w:p>
                  <w:p>
                    <w:pPr>
                      <w:spacing w:line="219" w:lineRule="auto"/>
                      <w:ind w:left="2799"/>
                      <w:rPr>
                        <w:rFonts w:ascii="宋体" w:hAnsi="宋体" w:eastAsia="宋体" w:cs="宋体"/>
                        <w:sz w:val="21"/>
                        <w:szCs w:val="21"/>
                      </w:rPr>
                    </w:pPr>
                    <w:r>
                      <w:rPr>
                        <w:rFonts w:ascii="宋体" w:hAnsi="宋体" w:eastAsia="宋体" w:cs="宋体"/>
                        <w:spacing w:val="-7"/>
                        <w:sz w:val="21"/>
                        <w:szCs w:val="21"/>
                      </w:rPr>
                      <w:t>付款请求权</w:t>
                    </w:r>
                  </w:p>
                </w:txbxContent>
              </v:textbox>
            </v:shape>
            <v:shape id="_x0000_s1591" o:spid="_x0000_s1591" o:spt="202" type="#_x0000_t202" style="position:absolute;left:439;top:109;height:1236;width:577;" filled="f" stroked="f" coordsize="21600,21600">
              <v:path/>
              <v:fill on="f" focussize="0,0"/>
              <v:stroke on="f"/>
              <v:imagedata o:title=""/>
              <o:lock v:ext="edit" aspectratio="f"/>
              <v:textbox inset="0mm,0mm,0mm,0mm">
                <w:txbxContent>
                  <w:p>
                    <w:pPr>
                      <w:spacing w:before="19" w:line="217" w:lineRule="auto"/>
                      <w:ind w:left="20" w:right="20"/>
                      <w:rPr>
                        <w:rFonts w:ascii="宋体" w:hAnsi="宋体" w:eastAsia="宋体" w:cs="宋体"/>
                        <w:sz w:val="21"/>
                        <w:szCs w:val="21"/>
                      </w:rPr>
                    </w:pPr>
                    <w:r>
                      <w:rPr>
                        <w:rFonts w:ascii="宋体" w:hAnsi="宋体" w:eastAsia="宋体" w:cs="宋体"/>
                        <w:spacing w:val="-9"/>
                        <w:sz w:val="21"/>
                        <w:szCs w:val="21"/>
                      </w:rPr>
                      <w:t>买方</w:t>
                    </w:r>
                    <w:r>
                      <w:rPr>
                        <w:rFonts w:ascii="宋体" w:hAnsi="宋体" w:eastAsia="宋体" w:cs="宋体"/>
                        <w:sz w:val="21"/>
                        <w:szCs w:val="21"/>
                      </w:rPr>
                      <w:t xml:space="preserve">  </w:t>
                    </w:r>
                    <w:r>
                      <w:rPr>
                        <w:rFonts w:ascii="宋体" w:hAnsi="宋体" w:eastAsia="宋体" w:cs="宋体"/>
                        <w:spacing w:val="-17"/>
                        <w:w w:val="93"/>
                        <w:sz w:val="21"/>
                        <w:szCs w:val="21"/>
                      </w:rPr>
                      <w:t>义务人</w:t>
                    </w:r>
                    <w:r>
                      <w:rPr>
                        <w:rFonts w:ascii="宋体" w:hAnsi="宋体" w:eastAsia="宋体" w:cs="宋体"/>
                        <w:spacing w:val="1"/>
                        <w:sz w:val="21"/>
                        <w:szCs w:val="21"/>
                      </w:rPr>
                      <w:t xml:space="preserve"> </w:t>
                    </w:r>
                    <w:r>
                      <w:rPr>
                        <w:rFonts w:ascii="宋体" w:hAnsi="宋体" w:eastAsia="宋体" w:cs="宋体"/>
                        <w:spacing w:val="-3"/>
                        <w:sz w:val="21"/>
                        <w:szCs w:val="21"/>
                      </w:rPr>
                      <w:t>前手</w:t>
                    </w:r>
                  </w:p>
                  <w:p>
                    <w:pPr>
                      <w:spacing w:before="265" w:line="189" w:lineRule="auto"/>
                      <w:ind w:left="20"/>
                      <w:rPr>
                        <w:rFonts w:ascii="Times New Roman" w:hAnsi="Times New Roman" w:eastAsia="Times New Roman" w:cs="Times New Roman"/>
                        <w:sz w:val="21"/>
                        <w:szCs w:val="21"/>
                      </w:rPr>
                    </w:pPr>
                    <w:r>
                      <w:rPr>
                        <w:rFonts w:ascii="Times New Roman" w:hAnsi="Times New Roman" w:eastAsia="Times New Roman" w:cs="Times New Roman"/>
                        <w:sz w:val="21"/>
                        <w:szCs w:val="21"/>
                      </w:rPr>
                      <w:t>A</w:t>
                    </w:r>
                  </w:p>
                </w:txbxContent>
              </v:textbox>
            </v:shape>
            <v:shape id="_x0000_s1592" o:spid="_x0000_s1592" o:spt="202" type="#_x0000_t202" style="position:absolute;left:29;top:1570;height:547;width:452;" filled="f" stroked="f" coordsize="21600,21600">
              <v:path/>
              <v:fill on="f" focussize="0,0"/>
              <v:stroke on="f"/>
              <v:imagedata o:title=""/>
              <o:lock v:ext="edit" aspectratio="f"/>
              <v:textbox inset="0mm,0mm,0mm,0mm">
                <w:txbxContent>
                  <w:p>
                    <w:pPr>
                      <w:spacing w:before="20" w:line="223" w:lineRule="auto"/>
                      <w:ind w:left="20" w:right="20"/>
                      <w:rPr>
                        <w:rFonts w:ascii="宋体" w:hAnsi="宋体" w:eastAsia="宋体" w:cs="宋体"/>
                        <w:sz w:val="21"/>
                        <w:szCs w:val="21"/>
                      </w:rPr>
                    </w:pPr>
                    <w:r>
                      <w:rPr>
                        <w:rFonts w:ascii="宋体" w:hAnsi="宋体" w:eastAsia="宋体" w:cs="宋体"/>
                        <w:spacing w:val="-4"/>
                        <w:sz w:val="21"/>
                        <w:szCs w:val="21"/>
                      </w:rPr>
                      <w:t>委托</w:t>
                    </w:r>
                    <w:r>
                      <w:rPr>
                        <w:rFonts w:ascii="宋体" w:hAnsi="宋体" w:eastAsia="宋体" w:cs="宋体"/>
                        <w:sz w:val="21"/>
                        <w:szCs w:val="21"/>
                      </w:rPr>
                      <w:t xml:space="preserve"> </w:t>
                    </w:r>
                    <w:r>
                      <w:rPr>
                        <w:rFonts w:ascii="宋体" w:hAnsi="宋体" w:eastAsia="宋体" w:cs="宋体"/>
                        <w:spacing w:val="-5"/>
                        <w:sz w:val="21"/>
                        <w:szCs w:val="21"/>
                      </w:rPr>
                      <w:t>付款</w:t>
                    </w:r>
                  </w:p>
                </w:txbxContent>
              </v:textbox>
            </v:shape>
            <w10:wrap type="none"/>
            <w10:anchorlock/>
          </v:group>
        </w:pict>
      </w:r>
    </w:p>
    <w:p>
      <w:pPr>
        <w:spacing w:before="259" w:line="219" w:lineRule="auto"/>
        <w:ind w:left="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0"/>
          <w:sz w:val="21"/>
          <w:szCs w:val="21"/>
          <w14:textFill>
            <w14:solidFill>
              <w14:schemeClr w14:val="tx1"/>
            </w14:solidFill>
          </w14:textFill>
        </w:rPr>
        <w:t>票据具有以下特征：</w:t>
      </w:r>
    </w:p>
    <w:p>
      <w:pPr>
        <w:spacing w:before="91" w:line="220" w:lineRule="auto"/>
        <w:ind w:left="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1"/>
          <w:sz w:val="21"/>
          <w:szCs w:val="21"/>
          <w14:textFill>
            <w14:solidFill>
              <w14:schemeClr w14:val="tx1"/>
            </w14:solidFill>
          </w14:textFill>
        </w:rPr>
        <w:t>1.</w:t>
      </w:r>
      <w:r>
        <w:rPr>
          <w:rFonts w:ascii="宋体" w:hAnsi="宋体" w:eastAsia="宋体" w:cs="宋体"/>
          <w:color w:val="000000" w:themeColor="text1"/>
          <w:spacing w:val="-27"/>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无因性。</w:t>
      </w:r>
    </w:p>
    <w:p>
      <w:pPr>
        <w:spacing w:before="104" w:line="301" w:lineRule="auto"/>
        <w:ind w:firstLine="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7"/>
          <w:sz w:val="21"/>
          <w:szCs w:val="21"/>
          <w14:textFill>
            <w14:solidFill>
              <w14:schemeClr w14:val="tx1"/>
            </w14:solidFill>
          </w14:textFill>
        </w:rPr>
        <w:t>为了更好地理解“无因性”,我们需要首先理解“有</w:t>
      </w:r>
      <w:r>
        <w:rPr>
          <w:rFonts w:ascii="宋体" w:hAnsi="宋体" w:eastAsia="宋体" w:cs="宋体"/>
          <w:color w:val="000000" w:themeColor="text1"/>
          <w:spacing w:val="36"/>
          <w:sz w:val="21"/>
          <w:szCs w:val="21"/>
          <w14:textFill>
            <w14:solidFill>
              <w14:schemeClr w14:val="tx1"/>
            </w14:solidFill>
          </w14:textFill>
        </w:rPr>
        <w:t>因性”,所谓“因”是指票据出</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2"/>
          <w:sz w:val="21"/>
          <w:szCs w:val="21"/>
          <w14:textFill>
            <w14:solidFill>
              <w14:schemeClr w14:val="tx1"/>
            </w14:solidFill>
          </w14:textFill>
        </w:rPr>
        <w:t>票及流转的</w:t>
      </w:r>
      <w:r>
        <w:rPr>
          <w:rFonts w:ascii="宋体" w:hAnsi="宋体" w:eastAsia="宋体" w:cs="宋体"/>
          <w:color w:val="000000" w:themeColor="text1"/>
          <w:spacing w:val="32"/>
          <w:sz w:val="21"/>
          <w:szCs w:val="21"/>
          <w:u w:val="single" w:color="auto"/>
          <w14:textFill>
            <w14:solidFill>
              <w14:schemeClr w14:val="tx1"/>
            </w14:solidFill>
          </w14:textFill>
        </w:rPr>
        <w:t>原</w:t>
      </w:r>
      <w:r>
        <w:rPr>
          <w:rFonts w:ascii="宋体" w:hAnsi="宋体" w:eastAsia="宋体" w:cs="宋体"/>
          <w:color w:val="000000" w:themeColor="text1"/>
          <w:spacing w:val="-30"/>
          <w:sz w:val="21"/>
          <w:szCs w:val="21"/>
          <w:u w:val="single" w:color="auto"/>
          <w14:textFill>
            <w14:solidFill>
              <w14:schemeClr w14:val="tx1"/>
            </w14:solidFill>
          </w14:textFill>
        </w:rPr>
        <w:t xml:space="preserve"> </w:t>
      </w:r>
      <w:r>
        <w:rPr>
          <w:rFonts w:ascii="宋体" w:hAnsi="宋体" w:eastAsia="宋体" w:cs="宋体"/>
          <w:color w:val="000000" w:themeColor="text1"/>
          <w:spacing w:val="32"/>
          <w:sz w:val="21"/>
          <w:szCs w:val="21"/>
          <w:u w:val="single" w:color="auto"/>
          <w14:textFill>
            <w14:solidFill>
              <w14:schemeClr w14:val="tx1"/>
            </w14:solidFill>
          </w14:textFill>
        </w:rPr>
        <w:t>因</w:t>
      </w:r>
      <w:r>
        <w:rPr>
          <w:rFonts w:ascii="宋体" w:hAnsi="宋体" w:eastAsia="宋体" w:cs="宋体"/>
          <w:color w:val="000000" w:themeColor="text1"/>
          <w:spacing w:val="-42"/>
          <w:sz w:val="21"/>
          <w:szCs w:val="21"/>
          <w:u w:val="single" w:color="auto"/>
          <w14:textFill>
            <w14:solidFill>
              <w14:schemeClr w14:val="tx1"/>
            </w14:solidFill>
          </w14:textFill>
        </w:rPr>
        <w:t xml:space="preserve"> </w:t>
      </w:r>
      <w:r>
        <w:rPr>
          <w:rFonts w:ascii="宋体" w:hAnsi="宋体" w:eastAsia="宋体" w:cs="宋体"/>
          <w:color w:val="000000" w:themeColor="text1"/>
          <w:spacing w:val="32"/>
          <w:sz w:val="21"/>
          <w:szCs w:val="21"/>
          <w:u w:val="single" w:color="auto"/>
          <w14:textFill>
            <w14:solidFill>
              <w14:schemeClr w14:val="tx1"/>
            </w14:solidFill>
          </w14:textFill>
        </w:rPr>
        <w:t>关</w:t>
      </w:r>
      <w:r>
        <w:rPr>
          <w:rFonts w:ascii="宋体" w:hAnsi="宋体" w:eastAsia="宋体" w:cs="宋体"/>
          <w:color w:val="000000" w:themeColor="text1"/>
          <w:spacing w:val="-42"/>
          <w:sz w:val="21"/>
          <w:szCs w:val="21"/>
          <w:u w:val="single" w:color="auto"/>
          <w14:textFill>
            <w14:solidFill>
              <w14:schemeClr w14:val="tx1"/>
            </w14:solidFill>
          </w14:textFill>
        </w:rPr>
        <w:t xml:space="preserve"> </w:t>
      </w:r>
      <w:r>
        <w:rPr>
          <w:rFonts w:ascii="宋体" w:hAnsi="宋体" w:eastAsia="宋体" w:cs="宋体"/>
          <w:color w:val="000000" w:themeColor="text1"/>
          <w:spacing w:val="32"/>
          <w:sz w:val="21"/>
          <w:szCs w:val="21"/>
          <w:u w:val="single" w:color="auto"/>
          <w14:textFill>
            <w14:solidFill>
              <w14:schemeClr w14:val="tx1"/>
            </w14:solidFill>
          </w14:textFill>
        </w:rPr>
        <w:t>系</w:t>
      </w:r>
      <w:r>
        <w:rPr>
          <w:rFonts w:ascii="宋体" w:hAnsi="宋体" w:eastAsia="宋体" w:cs="宋体"/>
          <w:color w:val="000000" w:themeColor="text1"/>
          <w:spacing w:val="32"/>
          <w:sz w:val="21"/>
          <w:szCs w:val="21"/>
          <w14:textFill>
            <w14:solidFill>
              <w14:schemeClr w14:val="tx1"/>
            </w14:solidFill>
          </w14:textFill>
        </w:rPr>
        <w:t>，</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32"/>
          <w:sz w:val="21"/>
          <w:szCs w:val="21"/>
          <w14:textFill>
            <w14:solidFill>
              <w14:schemeClr w14:val="tx1"/>
            </w14:solidFill>
          </w14:textFill>
        </w:rPr>
        <w:t>常见的为买卖合同。比如A和B之间，因签署买卖合同，A作为头</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6"/>
          <w:sz w:val="21"/>
          <w:szCs w:val="21"/>
          <w14:textFill>
            <w14:solidFill>
              <w14:schemeClr w14:val="tx1"/>
            </w14:solidFill>
          </w14:textFill>
        </w:rPr>
        <w:t>方签发票据给B来支付货款，这样入作为买卖合同中的买</w:t>
      </w:r>
      <w:r>
        <w:rPr>
          <w:rFonts w:ascii="宋体" w:hAnsi="宋体" w:eastAsia="宋体" w:cs="宋体"/>
          <w:color w:val="000000" w:themeColor="text1"/>
          <w:spacing w:val="35"/>
          <w:sz w:val="21"/>
          <w:szCs w:val="21"/>
          <w14:textFill>
            <w14:solidFill>
              <w14:schemeClr w14:val="tx1"/>
            </w14:solidFill>
          </w14:textFill>
        </w:rPr>
        <w:t>方同时成为票据关系中的前手，</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6"/>
          <w:sz w:val="21"/>
          <w:szCs w:val="21"/>
          <w14:textFill>
            <w14:solidFill>
              <w14:schemeClr w14:val="tx1"/>
            </w14:solidFill>
          </w14:textFill>
        </w:rPr>
        <w:t>B作为买卖合同中的卖方同时成为票据关系中的后手。如果B在履行买卖合同中有实质瑕</w:t>
      </w:r>
      <w:r>
        <w:rPr>
          <w:rFonts w:ascii="宋体" w:hAnsi="宋体" w:eastAsia="宋体" w:cs="宋体"/>
          <w:color w:val="000000" w:themeColor="text1"/>
          <w:spacing w:val="13"/>
          <w:sz w:val="21"/>
          <w:szCs w:val="21"/>
          <w14:textFill>
            <w14:solidFill>
              <w14:schemeClr w14:val="tx1"/>
            </w14:solidFill>
          </w14:textFill>
        </w:rPr>
        <w:t xml:space="preserve"> </w:t>
      </w:r>
      <w:r>
        <w:rPr>
          <w:rFonts w:ascii="宋体" w:hAnsi="宋体" w:eastAsia="宋体" w:cs="宋体"/>
          <w:color w:val="000000" w:themeColor="text1"/>
          <w:spacing w:val="43"/>
          <w:sz w:val="21"/>
          <w:szCs w:val="21"/>
          <w14:textFill>
            <w14:solidFill>
              <w14:schemeClr w14:val="tx1"/>
            </w14:solidFill>
          </w14:textFill>
        </w:rPr>
        <w:t>疵，比如交假货或未交货，但又以票据权利人的身份向A主张追索权，此时A</w:t>
      </w:r>
      <w:r>
        <w:rPr>
          <w:rFonts w:ascii="宋体" w:hAnsi="宋体" w:eastAsia="宋体" w:cs="宋体"/>
          <w:color w:val="000000" w:themeColor="text1"/>
          <w:spacing w:val="42"/>
          <w:sz w:val="21"/>
          <w:szCs w:val="21"/>
          <w14:textFill>
            <w14:solidFill>
              <w14:schemeClr w14:val="tx1"/>
            </w14:solidFill>
          </w14:textFill>
        </w:rPr>
        <w:t>可因买卖</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4"/>
          <w:sz w:val="21"/>
          <w:szCs w:val="21"/>
          <w14:textFill>
            <w14:solidFill>
              <w14:schemeClr w14:val="tx1"/>
            </w14:solidFill>
          </w14:textFill>
        </w:rPr>
        <w:t>合同中B的履行瑕疵拒绝B的追索权利，即“直接前后手有因可抗</w:t>
      </w:r>
      <w:r>
        <w:rPr>
          <w:rFonts w:ascii="宋体" w:hAnsi="宋体" w:eastAsia="宋体" w:cs="宋体"/>
          <w:color w:val="000000" w:themeColor="text1"/>
          <w:spacing w:val="33"/>
          <w:sz w:val="21"/>
          <w:szCs w:val="21"/>
          <w14:textFill>
            <w14:solidFill>
              <w14:schemeClr w14:val="tx1"/>
            </w14:solidFill>
          </w14:textFill>
        </w:rPr>
        <w:t>辩”。</w:t>
      </w:r>
    </w:p>
    <w:p>
      <w:pPr>
        <w:spacing w:before="111" w:line="297" w:lineRule="auto"/>
        <w:ind w:right="74" w:firstLine="37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8"/>
          <w:sz w:val="21"/>
          <w:szCs w:val="21"/>
          <w14:textFill>
            <w14:solidFill>
              <w14:schemeClr w14:val="tx1"/>
            </w14:solidFill>
          </w14:textFill>
        </w:rPr>
        <w:t>“</w:t>
      </w:r>
      <w:r>
        <w:rPr>
          <w:rFonts w:ascii="宋体" w:hAnsi="宋体" w:eastAsia="宋体" w:cs="宋体"/>
          <w:color w:val="000000" w:themeColor="text1"/>
          <w:spacing w:val="-41"/>
          <w:sz w:val="21"/>
          <w:szCs w:val="21"/>
          <w14:textFill>
            <w14:solidFill>
              <w14:schemeClr w14:val="tx1"/>
            </w14:solidFill>
          </w14:textFill>
        </w:rPr>
        <w:t xml:space="preserve"> </w:t>
      </w:r>
      <w:r>
        <w:rPr>
          <w:rFonts w:ascii="宋体" w:hAnsi="宋体" w:eastAsia="宋体" w:cs="宋体"/>
          <w:color w:val="000000" w:themeColor="text1"/>
          <w:spacing w:val="18"/>
          <w:sz w:val="21"/>
          <w:szCs w:val="21"/>
          <w14:textFill>
            <w14:solidFill>
              <w14:schemeClr w14:val="tx1"/>
            </w14:solidFill>
          </w14:textFill>
        </w:rPr>
        <w:t>无</w:t>
      </w:r>
      <w:r>
        <w:rPr>
          <w:rFonts w:ascii="宋体" w:hAnsi="宋体" w:eastAsia="宋体" w:cs="宋体"/>
          <w:color w:val="000000" w:themeColor="text1"/>
          <w:spacing w:val="-27"/>
          <w:sz w:val="21"/>
          <w:szCs w:val="21"/>
          <w14:textFill>
            <w14:solidFill>
              <w14:schemeClr w14:val="tx1"/>
            </w14:solidFill>
          </w14:textFill>
        </w:rPr>
        <w:t xml:space="preserve"> </w:t>
      </w:r>
      <w:r>
        <w:rPr>
          <w:rFonts w:ascii="宋体" w:hAnsi="宋体" w:eastAsia="宋体" w:cs="宋体"/>
          <w:color w:val="000000" w:themeColor="text1"/>
          <w:spacing w:val="18"/>
          <w:sz w:val="21"/>
          <w:szCs w:val="21"/>
          <w14:textFill>
            <w14:solidFill>
              <w14:schemeClr w14:val="tx1"/>
            </w14:solidFill>
          </w14:textFill>
        </w:rPr>
        <w:t>因</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18"/>
          <w:sz w:val="21"/>
          <w:szCs w:val="21"/>
          <w14:textFill>
            <w14:solidFill>
              <w14:schemeClr w14:val="tx1"/>
            </w14:solidFill>
          </w14:textFill>
        </w:rPr>
        <w:t>性</w:t>
      </w:r>
      <w:r>
        <w:rPr>
          <w:rFonts w:ascii="宋体" w:hAnsi="宋体" w:eastAsia="宋体" w:cs="宋体"/>
          <w:color w:val="000000" w:themeColor="text1"/>
          <w:spacing w:val="-22"/>
          <w:sz w:val="21"/>
          <w:szCs w:val="21"/>
          <w14:textFill>
            <w14:solidFill>
              <w14:schemeClr w14:val="tx1"/>
            </w14:solidFill>
          </w14:textFill>
        </w:rPr>
        <w:t xml:space="preserve"> </w:t>
      </w:r>
      <w:r>
        <w:rPr>
          <w:rFonts w:ascii="宋体" w:hAnsi="宋体" w:eastAsia="宋体" w:cs="宋体"/>
          <w:color w:val="000000" w:themeColor="text1"/>
          <w:spacing w:val="18"/>
          <w:sz w:val="21"/>
          <w:szCs w:val="21"/>
          <w14:textFill>
            <w14:solidFill>
              <w14:schemeClr w14:val="tx1"/>
            </w14:solidFill>
          </w14:textFill>
        </w:rPr>
        <w:t>”</w:t>
      </w:r>
      <w:r>
        <w:rPr>
          <w:rFonts w:ascii="宋体" w:hAnsi="宋体" w:eastAsia="宋体" w:cs="宋体"/>
          <w:color w:val="000000" w:themeColor="text1"/>
          <w:spacing w:val="-67"/>
          <w:sz w:val="21"/>
          <w:szCs w:val="21"/>
          <w14:textFill>
            <w14:solidFill>
              <w14:schemeClr w14:val="tx1"/>
            </w14:solidFill>
          </w14:textFill>
        </w:rPr>
        <w:t xml:space="preserve"> </w:t>
      </w:r>
      <w:r>
        <w:rPr>
          <w:rFonts w:ascii="宋体" w:hAnsi="宋体" w:eastAsia="宋体" w:cs="宋体"/>
          <w:color w:val="000000" w:themeColor="text1"/>
          <w:spacing w:val="18"/>
          <w:sz w:val="21"/>
          <w:szCs w:val="21"/>
          <w14:textFill>
            <w14:solidFill>
              <w14:schemeClr w14:val="tx1"/>
            </w14:solidFill>
          </w14:textFill>
        </w:rPr>
        <w:t>是</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18"/>
          <w:sz w:val="21"/>
          <w:szCs w:val="21"/>
          <w14:textFill>
            <w14:solidFill>
              <w14:schemeClr w14:val="tx1"/>
            </w14:solidFill>
          </w14:textFill>
        </w:rPr>
        <w:t>指</w:t>
      </w:r>
      <w:r>
        <w:rPr>
          <w:rFonts w:ascii="宋体" w:hAnsi="宋体" w:eastAsia="宋体" w:cs="宋体"/>
          <w:color w:val="000000" w:themeColor="text1"/>
          <w:spacing w:val="-51"/>
          <w:sz w:val="21"/>
          <w:szCs w:val="21"/>
          <w14:textFill>
            <w14:solidFill>
              <w14:schemeClr w14:val="tx1"/>
            </w14:solidFill>
          </w14:textFill>
        </w:rPr>
        <w:t xml:space="preserve"> </w:t>
      </w:r>
      <w:r>
        <w:rPr>
          <w:rFonts w:ascii="宋体" w:hAnsi="宋体" w:eastAsia="宋体" w:cs="宋体"/>
          <w:color w:val="000000" w:themeColor="text1"/>
          <w:spacing w:val="18"/>
          <w:sz w:val="21"/>
          <w:szCs w:val="21"/>
          <w14:textFill>
            <w14:solidFill>
              <w14:schemeClr w14:val="tx1"/>
            </w14:solidFill>
          </w14:textFill>
        </w:rPr>
        <w:t>，</w:t>
      </w:r>
      <w:r>
        <w:rPr>
          <w:rFonts w:ascii="宋体" w:hAnsi="宋体" w:eastAsia="宋体" w:cs="宋体"/>
          <w:color w:val="000000" w:themeColor="text1"/>
          <w:spacing w:val="18"/>
          <w:sz w:val="21"/>
          <w:szCs w:val="21"/>
          <w:u w:val="single" w:color="auto"/>
          <w14:textFill>
            <w14:solidFill>
              <w14:schemeClr w14:val="tx1"/>
            </w14:solidFill>
          </w14:textFill>
        </w:rPr>
        <w:t>票据上的法律关系是</w:t>
      </w:r>
      <w:r>
        <w:rPr>
          <w:rFonts w:ascii="宋体" w:hAnsi="宋体" w:eastAsia="宋体" w:cs="宋体"/>
          <w:color w:val="000000" w:themeColor="text1"/>
          <w:spacing w:val="-55"/>
          <w:sz w:val="21"/>
          <w:szCs w:val="21"/>
          <w:u w:val="single" w:color="auto"/>
          <w14:textFill>
            <w14:solidFill>
              <w14:schemeClr w14:val="tx1"/>
            </w14:solidFill>
          </w14:textFill>
        </w:rPr>
        <w:t xml:space="preserve"> </w:t>
      </w:r>
      <w:r>
        <w:rPr>
          <w:rFonts w:ascii="宋体" w:hAnsi="宋体" w:eastAsia="宋体" w:cs="宋体"/>
          <w:color w:val="000000" w:themeColor="text1"/>
          <w:spacing w:val="18"/>
          <w:sz w:val="21"/>
          <w:szCs w:val="21"/>
          <w:u w:val="single" w:color="auto"/>
          <w14:textFill>
            <w14:solidFill>
              <w14:schemeClr w14:val="tx1"/>
            </w14:solidFill>
          </w14:textFill>
        </w:rPr>
        <w:t>一</w:t>
      </w:r>
      <w:r>
        <w:rPr>
          <w:rFonts w:ascii="宋体" w:hAnsi="宋体" w:eastAsia="宋体" w:cs="宋体"/>
          <w:color w:val="000000" w:themeColor="text1"/>
          <w:spacing w:val="-58"/>
          <w:sz w:val="21"/>
          <w:szCs w:val="21"/>
          <w:u w:val="single" w:color="auto"/>
          <w14:textFill>
            <w14:solidFill>
              <w14:schemeClr w14:val="tx1"/>
            </w14:solidFill>
          </w14:textFill>
        </w:rPr>
        <w:t xml:space="preserve"> </w:t>
      </w:r>
      <w:r>
        <w:rPr>
          <w:rFonts w:ascii="宋体" w:hAnsi="宋体" w:eastAsia="宋体" w:cs="宋体"/>
          <w:color w:val="000000" w:themeColor="text1"/>
          <w:spacing w:val="18"/>
          <w:sz w:val="21"/>
          <w:szCs w:val="21"/>
          <w:u w:val="single" w:color="auto"/>
          <w14:textFill>
            <w14:solidFill>
              <w14:schemeClr w14:val="tx1"/>
            </w14:solidFill>
          </w14:textFill>
        </w:rPr>
        <w:t>种单纯的金钱支付关系</w:t>
      </w:r>
      <w:r>
        <w:rPr>
          <w:rFonts w:ascii="宋体" w:hAnsi="宋体" w:eastAsia="宋体" w:cs="宋体"/>
          <w:color w:val="000000" w:themeColor="text1"/>
          <w:spacing w:val="18"/>
          <w:sz w:val="21"/>
          <w:szCs w:val="21"/>
          <w14:textFill>
            <w14:solidFill>
              <w14:schemeClr w14:val="tx1"/>
            </w14:solidFill>
          </w14:textFill>
        </w:rPr>
        <w:t>，权利</w:t>
      </w:r>
      <w:r>
        <w:rPr>
          <w:rFonts w:ascii="宋体" w:hAnsi="宋体" w:eastAsia="宋体" w:cs="宋体"/>
          <w:color w:val="000000" w:themeColor="text1"/>
          <w:spacing w:val="17"/>
          <w:sz w:val="21"/>
          <w:szCs w:val="21"/>
          <w14:textFill>
            <w14:solidFill>
              <w14:schemeClr w14:val="tx1"/>
            </w14:solidFill>
          </w14:textFill>
        </w:rPr>
        <w:t>人享有票据权</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利只以持有符合《票据法》规定的有效票据为必要前提。所以，票据权利人在行使票据</w:t>
      </w:r>
      <w:r>
        <w:rPr>
          <w:rFonts w:ascii="宋体" w:hAnsi="宋体" w:eastAsia="宋体" w:cs="宋体"/>
          <w:color w:val="000000" w:themeColor="text1"/>
          <w:spacing w:val="30"/>
          <w:sz w:val="21"/>
          <w:szCs w:val="21"/>
          <w14:textFill>
            <w14:solidFill>
              <w14:schemeClr w14:val="tx1"/>
            </w14:solidFill>
          </w14:textFill>
        </w:rPr>
        <w:t>权</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利时，无须证明给付原因，票据债务人也不得以原因关系对抗善意第三人。比如，上述案</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例</w:t>
      </w:r>
      <w:r>
        <w:rPr>
          <w:rFonts w:ascii="宋体" w:hAnsi="宋体" w:eastAsia="宋体" w:cs="宋体"/>
          <w:color w:val="000000" w:themeColor="text1"/>
          <w:spacing w:val="-21"/>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中</w:t>
      </w:r>
      <w:r>
        <w:rPr>
          <w:rFonts w:ascii="宋体" w:hAnsi="宋体" w:eastAsia="宋体" w:cs="宋体"/>
          <w:color w:val="000000" w:themeColor="text1"/>
          <w:spacing w:val="-24"/>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w:t>
      </w:r>
      <w:r>
        <w:rPr>
          <w:rFonts w:ascii="宋体" w:hAnsi="宋体" w:eastAsia="宋体" w:cs="宋体"/>
          <w:color w:val="000000" w:themeColor="text1"/>
          <w:spacing w:val="-37"/>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如</w:t>
      </w:r>
      <w:r>
        <w:rPr>
          <w:rFonts w:ascii="宋体" w:hAnsi="宋体" w:eastAsia="宋体" w:cs="宋体"/>
          <w:color w:val="000000" w:themeColor="text1"/>
          <w:spacing w:val="-37"/>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果</w:t>
      </w:r>
      <w:r>
        <w:rPr>
          <w:rFonts w:ascii="宋体" w:hAnsi="宋体" w:eastAsia="宋体" w:cs="宋体"/>
          <w:color w:val="000000" w:themeColor="text1"/>
          <w:spacing w:val="-47"/>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A</w:t>
      </w:r>
      <w:r>
        <w:rPr>
          <w:rFonts w:ascii="宋体" w:hAnsi="宋体" w:eastAsia="宋体" w:cs="宋体"/>
          <w:color w:val="000000" w:themeColor="text1"/>
          <w:spacing w:val="-22"/>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出</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票</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给</w:t>
      </w:r>
      <w:r>
        <w:rPr>
          <w:rFonts w:ascii="宋体" w:hAnsi="宋体" w:eastAsia="宋体" w:cs="宋体"/>
          <w:color w:val="000000" w:themeColor="text1"/>
          <w:spacing w:val="-45"/>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B</w:t>
      </w:r>
      <w:r>
        <w:rPr>
          <w:rFonts w:ascii="宋体" w:hAnsi="宋体" w:eastAsia="宋体" w:cs="宋体"/>
          <w:color w:val="000000" w:themeColor="text1"/>
          <w:spacing w:val="-38"/>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w:t>
      </w:r>
      <w:r>
        <w:rPr>
          <w:rFonts w:ascii="宋体" w:hAnsi="宋体" w:eastAsia="宋体" w:cs="宋体"/>
          <w:color w:val="000000" w:themeColor="text1"/>
          <w:spacing w:val="-45"/>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B</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又</w:t>
      </w:r>
      <w:r>
        <w:rPr>
          <w:rFonts w:ascii="宋体" w:hAnsi="宋体" w:eastAsia="宋体" w:cs="宋体"/>
          <w:color w:val="000000" w:themeColor="text1"/>
          <w:spacing w:val="-42"/>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将</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票</w:t>
      </w:r>
      <w:r>
        <w:rPr>
          <w:rFonts w:ascii="宋体" w:hAnsi="宋体" w:eastAsia="宋体" w:cs="宋体"/>
          <w:color w:val="000000" w:themeColor="text1"/>
          <w:spacing w:val="-41"/>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据</w:t>
      </w:r>
      <w:r>
        <w:rPr>
          <w:rFonts w:ascii="宋体" w:hAnsi="宋体" w:eastAsia="宋体" w:cs="宋体"/>
          <w:color w:val="000000" w:themeColor="text1"/>
          <w:spacing w:val="-38"/>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背</w:t>
      </w:r>
      <w:r>
        <w:rPr>
          <w:rFonts w:ascii="宋体" w:hAnsi="宋体" w:eastAsia="宋体" w:cs="宋体"/>
          <w:color w:val="000000" w:themeColor="text1"/>
          <w:spacing w:val="-36"/>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书</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给</w:t>
      </w:r>
      <w:r>
        <w:rPr>
          <w:rFonts w:ascii="宋体" w:hAnsi="宋体" w:eastAsia="宋体" w:cs="宋体"/>
          <w:color w:val="000000" w:themeColor="text1"/>
          <w:spacing w:val="-42"/>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C</w:t>
      </w:r>
      <w:r>
        <w:rPr>
          <w:rFonts w:ascii="宋体" w:hAnsi="宋体" w:eastAsia="宋体" w:cs="宋体"/>
          <w:color w:val="000000" w:themeColor="text1"/>
          <w:spacing w:val="-37"/>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w:t>
      </w:r>
      <w:r>
        <w:rPr>
          <w:rFonts w:ascii="宋体" w:hAnsi="宋体" w:eastAsia="宋体" w:cs="宋体"/>
          <w:color w:val="000000" w:themeColor="text1"/>
          <w:spacing w:val="-42"/>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C</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作</w:t>
      </w:r>
      <w:r>
        <w:rPr>
          <w:rFonts w:ascii="宋体" w:hAnsi="宋体" w:eastAsia="宋体" w:cs="宋体"/>
          <w:color w:val="000000" w:themeColor="text1"/>
          <w:spacing w:val="-38"/>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为</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票</w:t>
      </w:r>
      <w:r>
        <w:rPr>
          <w:rFonts w:ascii="宋体" w:hAnsi="宋体" w:eastAsia="宋体" w:cs="宋体"/>
          <w:color w:val="000000" w:themeColor="text1"/>
          <w:spacing w:val="-41"/>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据</w:t>
      </w:r>
      <w:r>
        <w:rPr>
          <w:rFonts w:ascii="宋体" w:hAnsi="宋体" w:eastAsia="宋体" w:cs="宋体"/>
          <w:color w:val="000000" w:themeColor="text1"/>
          <w:spacing w:val="-42"/>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权</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利</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人</w:t>
      </w:r>
      <w:r>
        <w:rPr>
          <w:rFonts w:ascii="宋体" w:hAnsi="宋体" w:eastAsia="宋体" w:cs="宋体"/>
          <w:color w:val="000000" w:themeColor="text1"/>
          <w:spacing w:val="-19"/>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向</w:t>
      </w:r>
      <w:r>
        <w:rPr>
          <w:rFonts w:ascii="宋体" w:hAnsi="宋体" w:eastAsia="宋体" w:cs="宋体"/>
          <w:color w:val="000000" w:themeColor="text1"/>
          <w:spacing w:val="-47"/>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A</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主</w:t>
      </w:r>
      <w:r>
        <w:rPr>
          <w:rFonts w:ascii="宋体" w:hAnsi="宋体" w:eastAsia="宋体" w:cs="宋体"/>
          <w:color w:val="000000" w:themeColor="text1"/>
          <w:spacing w:val="-35"/>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张</w:t>
      </w:r>
      <w:r>
        <w:rPr>
          <w:rFonts w:ascii="宋体" w:hAnsi="宋体" w:eastAsia="宋体" w:cs="宋体"/>
          <w:color w:val="000000" w:themeColor="text1"/>
          <w:spacing w:val="-41"/>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追</w:t>
      </w:r>
      <w:r>
        <w:rPr>
          <w:rFonts w:ascii="宋体" w:hAnsi="宋体" w:eastAsia="宋体" w:cs="宋体"/>
          <w:color w:val="000000" w:themeColor="text1"/>
          <w:spacing w:val="-36"/>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索</w:t>
      </w:r>
      <w:r>
        <w:rPr>
          <w:rFonts w:ascii="宋体" w:hAnsi="宋体" w:eastAsia="宋体" w:cs="宋体"/>
          <w:color w:val="000000" w:themeColor="text1"/>
          <w:spacing w:val="-42"/>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权</w:t>
      </w:r>
      <w:r>
        <w:rPr>
          <w:rFonts w:ascii="宋体" w:hAnsi="宋体" w:eastAsia="宋体" w:cs="宋体"/>
          <w:color w:val="000000" w:themeColor="text1"/>
          <w:spacing w:val="-30"/>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时</w:t>
      </w:r>
      <w:r>
        <w:rPr>
          <w:rFonts w:ascii="宋体" w:hAnsi="宋体" w:eastAsia="宋体" w:cs="宋体"/>
          <w:color w:val="000000" w:themeColor="text1"/>
          <w:spacing w:val="-24"/>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w:t>
      </w:r>
      <w:r>
        <w:rPr>
          <w:rFonts w:ascii="宋体" w:hAnsi="宋体" w:eastAsia="宋体" w:cs="宋体"/>
          <w:color w:val="000000" w:themeColor="text1"/>
          <w:spacing w:val="-47"/>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A</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4"/>
          <w:sz w:val="21"/>
          <w:szCs w:val="21"/>
          <w14:textFill>
            <w14:solidFill>
              <w14:schemeClr w14:val="tx1"/>
            </w14:solidFill>
          </w14:textFill>
        </w:rPr>
        <w:t>不可因B在买卖合同中的履行瑕疵来抗辩C的票据权利。即“间接前后手无因不可抗”。</w:t>
      </w:r>
    </w:p>
    <w:p>
      <w:pPr>
        <w:spacing w:before="141" w:line="219" w:lineRule="auto"/>
        <w:ind w:left="13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6"/>
          <w:sz w:val="21"/>
          <w:szCs w:val="21"/>
          <w14:textFill>
            <w14:solidFill>
              <w14:schemeClr w14:val="tx1"/>
            </w14:solidFill>
          </w14:textFill>
        </w:rPr>
        <w:t>直接前后手有因可抗辩，间接前后手无因不可抗。</w:t>
      </w:r>
    </w:p>
    <w:p>
      <w:pPr>
        <w:spacing w:before="72" w:line="221" w:lineRule="auto"/>
        <w:ind w:left="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9"/>
          <w:sz w:val="21"/>
          <w:szCs w:val="21"/>
          <w14:textFill>
            <w14:solidFill>
              <w14:schemeClr w14:val="tx1"/>
            </w14:solidFill>
          </w14:textFill>
        </w:rPr>
        <w:t>2.</w:t>
      </w:r>
      <w:r>
        <w:rPr>
          <w:rFonts w:ascii="宋体" w:hAnsi="宋体" w:eastAsia="宋体" w:cs="宋体"/>
          <w:color w:val="000000" w:themeColor="text1"/>
          <w:spacing w:val="-15"/>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要式性。</w:t>
      </w:r>
    </w:p>
    <w:p>
      <w:pPr>
        <w:spacing w:before="95" w:line="268" w:lineRule="auto"/>
        <w:ind w:right="20" w:firstLine="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1"/>
          <w:sz w:val="21"/>
          <w:szCs w:val="21"/>
          <w14:textFill>
            <w14:solidFill>
              <w14:schemeClr w14:val="tx1"/>
            </w14:solidFill>
          </w14:textFill>
        </w:rPr>
        <w:t>(1)票面要严格按照《票据法》及相关法规的要求记载，否则会影响票据的效力，</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18"/>
          <w:sz w:val="21"/>
          <w:szCs w:val="21"/>
          <w14:textFill>
            <w14:solidFill>
              <w14:schemeClr w14:val="tx1"/>
            </w14:solidFill>
          </w14:textFill>
        </w:rPr>
        <w:t>甚至会导致票据无效。</w:t>
      </w:r>
    </w:p>
    <w:p>
      <w:pPr>
        <w:spacing w:before="111" w:line="268" w:lineRule="auto"/>
        <w:ind w:right="76" w:firstLine="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sz w:val="21"/>
          <w:szCs w:val="21"/>
          <w14:textFill>
            <w14:solidFill>
              <w14:schemeClr w14:val="tx1"/>
            </w14:solidFill>
          </w14:textFill>
        </w:rPr>
        <w:t>(2)票据上的行为，包括出票、背书、承兑、保证等，必须严格按照规定的程序和规</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0"/>
          <w:sz w:val="21"/>
          <w:szCs w:val="21"/>
          <w14:textFill>
            <w14:solidFill>
              <w14:schemeClr w14:val="tx1"/>
            </w14:solidFill>
          </w14:textFill>
        </w:rPr>
        <w:t>则进行，否则票据行为无效。比如承兑禁止附条件，否则视为拒绝承</w:t>
      </w:r>
      <w:r>
        <w:rPr>
          <w:rFonts w:ascii="宋体" w:hAnsi="宋体" w:eastAsia="宋体" w:cs="宋体"/>
          <w:color w:val="000000" w:themeColor="text1"/>
          <w:spacing w:val="29"/>
          <w:sz w:val="21"/>
          <w:szCs w:val="21"/>
          <w14:textFill>
            <w14:solidFill>
              <w14:schemeClr w14:val="tx1"/>
            </w14:solidFill>
          </w14:textFill>
        </w:rPr>
        <w:t>兑</w:t>
      </w:r>
    </w:p>
    <w:p>
      <w:pPr>
        <w:spacing w:before="113" w:line="220" w:lineRule="auto"/>
        <w:ind w:left="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7"/>
          <w:sz w:val="21"/>
          <w:szCs w:val="21"/>
          <w14:textFill>
            <w14:solidFill>
              <w14:schemeClr w14:val="tx1"/>
            </w14:solidFill>
          </w14:textFill>
        </w:rPr>
        <w:t>3.</w:t>
      </w:r>
      <w:r>
        <w:rPr>
          <w:rFonts w:ascii="宋体" w:hAnsi="宋体" w:eastAsia="宋体" w:cs="宋体"/>
          <w:color w:val="000000" w:themeColor="text1"/>
          <w:spacing w:val="-3"/>
          <w:sz w:val="21"/>
          <w:szCs w:val="21"/>
          <w14:textFill>
            <w14:solidFill>
              <w14:schemeClr w14:val="tx1"/>
            </w14:solidFill>
          </w14:textFill>
        </w:rPr>
        <w:t xml:space="preserve"> </w:t>
      </w:r>
      <w:r>
        <w:rPr>
          <w:rFonts w:ascii="宋体" w:hAnsi="宋体" w:eastAsia="宋体" w:cs="宋体"/>
          <w:color w:val="000000" w:themeColor="text1"/>
          <w:spacing w:val="7"/>
          <w:sz w:val="21"/>
          <w:szCs w:val="21"/>
          <w14:textFill>
            <w14:solidFill>
              <w14:schemeClr w14:val="tx1"/>
            </w14:solidFill>
          </w14:textFill>
        </w:rPr>
        <w:t>文义性。</w:t>
      </w:r>
    </w:p>
    <w:p>
      <w:pPr>
        <w:spacing w:before="79" w:line="219" w:lineRule="auto"/>
        <w:ind w:left="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sz w:val="21"/>
          <w:szCs w:val="21"/>
          <w14:textFill>
            <w14:solidFill>
              <w14:schemeClr w14:val="tx1"/>
            </w14:solidFill>
          </w14:textFill>
        </w:rPr>
        <w:t>(1)票据上所载权利义务的内容必须严格按照</w:t>
      </w:r>
      <w:r>
        <w:rPr>
          <w:rFonts w:ascii="宋体" w:hAnsi="宋体" w:eastAsia="宋体" w:cs="宋体"/>
          <w:color w:val="000000" w:themeColor="text1"/>
          <w:spacing w:val="32"/>
          <w:sz w:val="21"/>
          <w:szCs w:val="21"/>
          <w:u w:val="single" w:color="auto"/>
          <w14:textFill>
            <w14:solidFill>
              <w14:schemeClr w14:val="tx1"/>
            </w14:solidFill>
          </w14:textFill>
        </w:rPr>
        <w:t>票据上所载</w:t>
      </w:r>
      <w:r>
        <w:rPr>
          <w:rFonts w:ascii="宋体" w:hAnsi="宋体" w:eastAsia="宋体" w:cs="宋体"/>
          <w:color w:val="000000" w:themeColor="text1"/>
          <w:spacing w:val="31"/>
          <w:sz w:val="21"/>
          <w:szCs w:val="21"/>
          <w:u w:val="single" w:color="auto"/>
          <w14:textFill>
            <w14:solidFill>
              <w14:schemeClr w14:val="tx1"/>
            </w14:solidFill>
          </w14:textFill>
        </w:rPr>
        <w:t>文义</w:t>
      </w:r>
      <w:r>
        <w:rPr>
          <w:rFonts w:ascii="宋体" w:hAnsi="宋体" w:eastAsia="宋体" w:cs="宋体"/>
          <w:color w:val="000000" w:themeColor="text1"/>
          <w:spacing w:val="31"/>
          <w:sz w:val="21"/>
          <w:szCs w:val="21"/>
          <w14:textFill>
            <w14:solidFill>
              <w14:schemeClr w14:val="tx1"/>
            </w14:solidFill>
          </w14:textFill>
        </w:rPr>
        <w:t>确</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定</w:t>
      </w:r>
    </w:p>
    <w:p>
      <w:pPr>
        <w:spacing w:before="149" w:line="219" w:lineRule="auto"/>
        <w:ind w:left="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sz w:val="21"/>
          <w:szCs w:val="21"/>
          <w14:textFill>
            <w14:solidFill>
              <w14:schemeClr w14:val="tx1"/>
            </w14:solidFill>
          </w14:textFill>
        </w:rPr>
        <w:t>(2)即使票据的书面记载内容与票据的事实相悖，也必须以该记载事项为准。不允</w:t>
      </w:r>
      <w:r>
        <w:rPr>
          <w:rFonts w:ascii="宋体" w:hAnsi="宋体" w:eastAsia="宋体" w:cs="宋体"/>
          <w:color w:val="000000" w:themeColor="text1"/>
          <w:spacing w:val="32"/>
          <w:sz w:val="21"/>
          <w:szCs w:val="21"/>
          <w14:textFill>
            <w14:solidFill>
              <w14:schemeClr w14:val="tx1"/>
            </w14:solidFill>
          </w14:textFill>
        </w:rPr>
        <w:t>许</w:t>
      </w:r>
    </w:p>
    <w:p>
      <w:pPr>
        <w:rPr>
          <w:color w:val="000000" w:themeColor="text1"/>
          <w14:textFill>
            <w14:solidFill>
              <w14:schemeClr w14:val="tx1"/>
            </w14:solidFill>
          </w14:textFill>
        </w:rPr>
        <w:sectPr>
          <w:footerReference r:id="rId40" w:type="default"/>
          <w:pgSz w:w="11900" w:h="16840"/>
          <w:pgMar w:top="394" w:right="1154" w:bottom="1103" w:left="1269" w:header="0" w:footer="1013" w:gutter="0"/>
          <w:cols w:space="720" w:num="1"/>
        </w:sectPr>
      </w:pPr>
    </w:p>
    <w:p>
      <w:pPr>
        <w:spacing w:before="56" w:line="222" w:lineRule="auto"/>
        <w:ind w:left="2184"/>
        <w:rPr>
          <w:rFonts w:ascii="黑体" w:hAnsi="黑体" w:eastAsia="黑体" w:cs="黑体"/>
          <w:color w:val="000000" w:themeColor="text1"/>
          <w:sz w:val="34"/>
          <w:szCs w:val="34"/>
          <w14:textFill>
            <w14:solidFill>
              <w14:schemeClr w14:val="tx1"/>
            </w14:solidFill>
          </w14:textFill>
        </w:rPr>
      </w:pPr>
      <w:r>
        <w:rPr>
          <w:rFonts w:ascii="黑体" w:hAnsi="黑体" w:eastAsia="黑体" w:cs="黑体"/>
          <w:b/>
          <w:bCs/>
          <w:color w:val="000000" w:themeColor="text1"/>
          <w:spacing w:val="11"/>
          <w:sz w:val="34"/>
          <w:szCs w:val="34"/>
          <w:shd w:val="clear" w:fill="00A3EA"/>
          <w14:textFill>
            <w14:solidFill>
              <w14:schemeClr w14:val="tx1"/>
            </w14:solidFill>
          </w14:textFill>
        </w:rPr>
        <w:t>西法大考资微信(</w:t>
      </w:r>
      <w:r>
        <w:rPr>
          <w:rFonts w:ascii="黑体" w:hAnsi="黑体" w:eastAsia="黑体" w:cs="黑体"/>
          <w:b/>
          <w:bCs/>
          <w:color w:val="000000" w:themeColor="text1"/>
          <w:sz w:val="34"/>
          <w:szCs w:val="34"/>
          <w:shd w:val="clear" w:fill="00A3EA"/>
          <w14:textFill>
            <w14:solidFill>
              <w14:schemeClr w14:val="tx1"/>
            </w14:solidFill>
          </w14:textFill>
        </w:rPr>
        <w:t>QQ</w:t>
      </w:r>
      <w:r>
        <w:rPr>
          <w:rFonts w:ascii="黑体" w:hAnsi="黑体" w:eastAsia="黑体" w:cs="黑体"/>
          <w:b/>
          <w:bCs/>
          <w:color w:val="000000" w:themeColor="text1"/>
          <w:spacing w:val="11"/>
          <w:sz w:val="34"/>
          <w:szCs w:val="34"/>
          <w:shd w:val="clear" w:fill="00A3EA"/>
          <w14:textFill>
            <w14:solidFill>
              <w14:schemeClr w14:val="tx1"/>
            </w14:solidFill>
          </w14:textFill>
        </w:rPr>
        <w:t>):2233200134</w:t>
      </w:r>
    </w:p>
    <w:p>
      <w:pPr>
        <w:spacing w:before="72" w:line="215" w:lineRule="auto"/>
        <w:ind w:right="28"/>
        <w:jc w:val="right"/>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4"/>
          <w:sz w:val="23"/>
          <w:szCs w:val="23"/>
          <w14:textFill>
            <w14:solidFill>
              <w14:schemeClr w14:val="tx1"/>
            </w14:solidFill>
          </w14:textFill>
        </w:rPr>
        <w:t>专题六</w:t>
      </w:r>
      <w:r>
        <w:rPr>
          <w:rFonts w:ascii="宋体" w:hAnsi="宋体" w:eastAsia="宋体" w:cs="宋体"/>
          <w:color w:val="000000" w:themeColor="text1"/>
          <w:spacing w:val="-66"/>
          <w:sz w:val="23"/>
          <w:szCs w:val="23"/>
          <w14:textFill>
            <w14:solidFill>
              <w14:schemeClr w14:val="tx1"/>
            </w14:solidFill>
          </w14:textFill>
        </w:rPr>
        <w:t xml:space="preserve"> </w:t>
      </w:r>
      <w:r>
        <w:rPr>
          <w:rFonts w:ascii="宋体" w:hAnsi="宋体" w:eastAsia="宋体" w:cs="宋体"/>
          <w:color w:val="000000" w:themeColor="text1"/>
          <w:spacing w:val="-24"/>
          <w:sz w:val="23"/>
          <w:szCs w:val="23"/>
          <w14:textFill>
            <w14:solidFill>
              <w14:schemeClr w14:val="tx1"/>
            </w14:solidFill>
          </w14:textFill>
        </w:rPr>
        <w:t>|票据法</w:t>
      </w:r>
    </w:p>
    <w:p>
      <w:pPr>
        <w:spacing w:before="273"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当事人以票据外的方法加以变更或者补充。</w:t>
      </w:r>
    </w:p>
    <w:p>
      <w:pPr>
        <w:spacing w:before="77"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4.</w:t>
      </w:r>
      <w:r>
        <w:rPr>
          <w:rFonts w:ascii="宋体" w:hAnsi="宋体" w:eastAsia="宋体" w:cs="宋体"/>
          <w:color w:val="000000" w:themeColor="text1"/>
          <w:spacing w:val="-19"/>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设权性。票据权利是随着票据的做成同时发生的。没有票据，就没有票据权利</w:t>
      </w:r>
    </w:p>
    <w:p>
      <w:pPr>
        <w:spacing w:before="95" w:line="271" w:lineRule="auto"/>
        <w:ind w:firstLine="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5.</w:t>
      </w:r>
      <w:r>
        <w:rPr>
          <w:rFonts w:ascii="宋体" w:hAnsi="宋体" w:eastAsia="宋体" w:cs="宋体"/>
          <w:color w:val="000000" w:themeColor="text1"/>
          <w:spacing w:val="-22"/>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流通性。票据都具有一定的流通性。无记名票据可依</w:t>
      </w:r>
      <w:r>
        <w:rPr>
          <w:rFonts w:ascii="宋体" w:hAnsi="宋体" w:eastAsia="宋体" w:cs="宋体"/>
          <w:color w:val="000000" w:themeColor="text1"/>
          <w:spacing w:val="4"/>
          <w:sz w:val="23"/>
          <w:szCs w:val="23"/>
          <w14:textFill>
            <w14:solidFill>
              <w14:schemeClr w14:val="tx1"/>
            </w14:solidFill>
          </w14:textFill>
        </w:rPr>
        <w:t>单纯的交付而转让，记名票据，</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经背书交付可以转让。但票据的流通性不是绝对的，比如出票人出票时记载“不得转让”</w:t>
      </w:r>
      <w:r>
        <w:rPr>
          <w:rFonts w:ascii="宋体" w:hAnsi="宋体" w:eastAsia="宋体" w:cs="宋体"/>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会阻断票据的流转，后手将此票据再背书或质押都是无效行为。(详见下文汇票的出票行为)</w:t>
      </w:r>
    </w:p>
    <w:p>
      <w:pPr>
        <w:spacing w:before="70" w:line="221"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6.</w:t>
      </w:r>
      <w:r>
        <w:rPr>
          <w:rFonts w:ascii="宋体" w:hAnsi="宋体" w:eastAsia="宋体" w:cs="宋体"/>
          <w:color w:val="000000" w:themeColor="text1"/>
          <w:spacing w:val="-32"/>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独立性。</w:t>
      </w:r>
    </w:p>
    <w:p>
      <w:pPr>
        <w:spacing w:before="73" w:line="254" w:lineRule="auto"/>
        <w:ind w:right="125" w:firstLine="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(1)基于同一票据所为的若干票据行为互不牵</w:t>
      </w:r>
      <w:r>
        <w:rPr>
          <w:rFonts w:ascii="宋体" w:hAnsi="宋体" w:eastAsia="宋体" w:cs="宋体"/>
          <w:color w:val="000000" w:themeColor="text1"/>
          <w:spacing w:val="13"/>
          <w:sz w:val="23"/>
          <w:szCs w:val="23"/>
          <w14:textFill>
            <w14:solidFill>
              <w14:schemeClr w14:val="tx1"/>
            </w14:solidFill>
          </w14:textFill>
        </w:rPr>
        <w:t>连，都分别依各行为人在票据上的记载</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内容，独立发生效力</w:t>
      </w:r>
    </w:p>
    <w:p>
      <w:pPr>
        <w:spacing w:before="88" w:line="254" w:lineRule="auto"/>
        <w:ind w:right="116" w:firstLine="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(2)在先的票据行为无效，不影响后续票据行为的效力；某一票据</w:t>
      </w:r>
      <w:r>
        <w:rPr>
          <w:rFonts w:ascii="宋体" w:hAnsi="宋体" w:eastAsia="宋体" w:cs="宋体"/>
          <w:color w:val="000000" w:themeColor="text1"/>
          <w:spacing w:val="13"/>
          <w:sz w:val="23"/>
          <w:szCs w:val="23"/>
          <w14:textFill>
            <w14:solidFill>
              <w14:schemeClr w14:val="tx1"/>
            </w14:solidFill>
          </w14:textFill>
        </w:rPr>
        <w:t>行为无效，不影响</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其他票据行为的效力</w:t>
      </w:r>
    </w:p>
    <w:p>
      <w:pPr>
        <w:spacing w:before="77" w:line="262" w:lineRule="auto"/>
        <w:ind w:right="56" w:firstLine="11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z w:val="23"/>
          <w:szCs w:val="23"/>
          <w14:textFill>
            <w14:solidFill>
              <w14:schemeClr w14:val="tx1"/>
            </w14:solidFill>
          </w14:textFill>
        </w:rPr>
        <w:t>无行为能力人或限制行为能力人签章，只是自己的签章无</w:t>
      </w:r>
      <w:r>
        <w:rPr>
          <w:rFonts w:ascii="宋体" w:hAnsi="宋体" w:eastAsia="宋体" w:cs="宋体"/>
          <w:color w:val="000000" w:themeColor="text1"/>
          <w:spacing w:val="-1"/>
          <w:sz w:val="23"/>
          <w:szCs w:val="23"/>
          <w14:textFill>
            <w14:solidFill>
              <w14:schemeClr w14:val="tx1"/>
            </w14:solidFill>
          </w14:textFill>
        </w:rPr>
        <w:t>效，不影响其他真实签章</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的效力及票据的效力</w:t>
      </w:r>
    </w:p>
    <w:p>
      <w:pPr>
        <w:spacing w:before="285" w:line="221" w:lineRule="auto"/>
        <w:ind w:left="459"/>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10"/>
          <w:sz w:val="23"/>
          <w:szCs w:val="23"/>
          <w14:textFill>
            <w14:solidFill>
              <w14:schemeClr w14:val="tx1"/>
            </w14:solidFill>
          </w14:textFill>
        </w:rPr>
        <w:t>考</w:t>
      </w:r>
      <w:r>
        <w:rPr>
          <w:rFonts w:ascii="黑体" w:hAnsi="黑体" w:eastAsia="黑体" w:cs="黑体"/>
          <w:color w:val="000000" w:themeColor="text1"/>
          <w:spacing w:val="5"/>
          <w:sz w:val="23"/>
          <w:szCs w:val="23"/>
          <w14:textFill>
            <w14:solidFill>
              <w14:schemeClr w14:val="tx1"/>
            </w14:solidFill>
          </w14:textFill>
        </w:rPr>
        <w:t xml:space="preserve"> </w:t>
      </w:r>
      <w:r>
        <w:rPr>
          <w:rFonts w:ascii="黑体" w:hAnsi="黑体" w:eastAsia="黑体" w:cs="黑体"/>
          <w:color w:val="000000" w:themeColor="text1"/>
          <w:spacing w:val="-10"/>
          <w:sz w:val="23"/>
          <w:szCs w:val="23"/>
          <w14:textFill>
            <w14:solidFill>
              <w14:schemeClr w14:val="tx1"/>
            </w14:solidFill>
          </w14:textFill>
        </w:rPr>
        <w:t>点</w:t>
      </w:r>
      <w:r>
        <w:rPr>
          <w:rFonts w:ascii="黑体" w:hAnsi="黑体" w:eastAsia="黑体" w:cs="黑体"/>
          <w:color w:val="000000" w:themeColor="text1"/>
          <w:spacing w:val="-8"/>
          <w:sz w:val="23"/>
          <w:szCs w:val="23"/>
          <w14:textFill>
            <w14:solidFill>
              <w14:schemeClr w14:val="tx1"/>
            </w14:solidFill>
          </w14:textFill>
        </w:rPr>
        <w:t xml:space="preserve"> </w:t>
      </w:r>
      <w:r>
        <w:rPr>
          <w:rFonts w:ascii="黑体" w:hAnsi="黑体" w:eastAsia="黑体" w:cs="黑体"/>
          <w:color w:val="000000" w:themeColor="text1"/>
          <w:spacing w:val="-10"/>
          <w:sz w:val="23"/>
          <w:szCs w:val="23"/>
          <w14:textFill>
            <w14:solidFill>
              <w14:schemeClr w14:val="tx1"/>
            </w14:solidFill>
          </w14:textFill>
        </w:rPr>
        <w:t>4</w:t>
      </w:r>
      <w:r>
        <w:rPr>
          <w:rFonts w:ascii="黑体" w:hAnsi="黑体" w:eastAsia="黑体" w:cs="黑体"/>
          <w:color w:val="000000" w:themeColor="text1"/>
          <w:spacing w:val="17"/>
          <w:sz w:val="23"/>
          <w:szCs w:val="23"/>
          <w14:textFill>
            <w14:solidFill>
              <w14:schemeClr w14:val="tx1"/>
            </w14:solidFill>
          </w14:textFill>
        </w:rPr>
        <w:t xml:space="preserve">  </w:t>
      </w:r>
      <w:r>
        <w:rPr>
          <w:rFonts w:ascii="黑体" w:hAnsi="黑体" w:eastAsia="黑体" w:cs="黑体"/>
          <w:color w:val="000000" w:themeColor="text1"/>
          <w:spacing w:val="-10"/>
          <w:sz w:val="23"/>
          <w:szCs w:val="23"/>
          <w14:textFill>
            <w14:solidFill>
              <w14:schemeClr w14:val="tx1"/>
            </w14:solidFill>
          </w14:textFill>
        </w:rPr>
        <w:t>票</w:t>
      </w:r>
      <w:r>
        <w:rPr>
          <w:rFonts w:ascii="黑体" w:hAnsi="黑体" w:eastAsia="黑体" w:cs="黑体"/>
          <w:color w:val="000000" w:themeColor="text1"/>
          <w:spacing w:val="-50"/>
          <w:sz w:val="23"/>
          <w:szCs w:val="23"/>
          <w14:textFill>
            <w14:solidFill>
              <w14:schemeClr w14:val="tx1"/>
            </w14:solidFill>
          </w14:textFill>
        </w:rPr>
        <w:t xml:space="preserve"> </w:t>
      </w:r>
      <w:r>
        <w:rPr>
          <w:rFonts w:ascii="黑体" w:hAnsi="黑体" w:eastAsia="黑体" w:cs="黑体"/>
          <w:color w:val="000000" w:themeColor="text1"/>
          <w:spacing w:val="-10"/>
          <w:sz w:val="23"/>
          <w:szCs w:val="23"/>
          <w14:textFill>
            <w14:solidFill>
              <w14:schemeClr w14:val="tx1"/>
            </w14:solidFill>
          </w14:textFill>
        </w:rPr>
        <w:t>据</w:t>
      </w:r>
      <w:r>
        <w:rPr>
          <w:rFonts w:ascii="黑体" w:hAnsi="黑体" w:eastAsia="黑体" w:cs="黑体"/>
          <w:color w:val="000000" w:themeColor="text1"/>
          <w:spacing w:val="-50"/>
          <w:sz w:val="23"/>
          <w:szCs w:val="23"/>
          <w14:textFill>
            <w14:solidFill>
              <w14:schemeClr w14:val="tx1"/>
            </w14:solidFill>
          </w14:textFill>
        </w:rPr>
        <w:t xml:space="preserve"> </w:t>
      </w:r>
      <w:r>
        <w:rPr>
          <w:rFonts w:ascii="黑体" w:hAnsi="黑体" w:eastAsia="黑体" w:cs="黑体"/>
          <w:color w:val="000000" w:themeColor="text1"/>
          <w:spacing w:val="-10"/>
          <w:sz w:val="23"/>
          <w:szCs w:val="23"/>
          <w14:textFill>
            <w14:solidFill>
              <w14:schemeClr w14:val="tx1"/>
            </w14:solidFill>
          </w14:textFill>
        </w:rPr>
        <w:t>法</w:t>
      </w:r>
      <w:r>
        <w:rPr>
          <w:rFonts w:ascii="黑体" w:hAnsi="黑体" w:eastAsia="黑体" w:cs="黑体"/>
          <w:color w:val="000000" w:themeColor="text1"/>
          <w:spacing w:val="-39"/>
          <w:sz w:val="23"/>
          <w:szCs w:val="23"/>
          <w14:textFill>
            <w14:solidFill>
              <w14:schemeClr w14:val="tx1"/>
            </w14:solidFill>
          </w14:textFill>
        </w:rPr>
        <w:t xml:space="preserve"> </w:t>
      </w:r>
      <w:r>
        <w:rPr>
          <w:rFonts w:ascii="黑体" w:hAnsi="黑体" w:eastAsia="黑体" w:cs="黑体"/>
          <w:color w:val="000000" w:themeColor="text1"/>
          <w:spacing w:val="-10"/>
          <w:sz w:val="23"/>
          <w:szCs w:val="23"/>
          <w14:textFill>
            <w14:solidFill>
              <w14:schemeClr w14:val="tx1"/>
            </w14:solidFill>
          </w14:textFill>
        </w:rPr>
        <w:t>的</w:t>
      </w:r>
      <w:r>
        <w:rPr>
          <w:rFonts w:ascii="黑体" w:hAnsi="黑体" w:eastAsia="黑体" w:cs="黑体"/>
          <w:color w:val="000000" w:themeColor="text1"/>
          <w:spacing w:val="-53"/>
          <w:sz w:val="23"/>
          <w:szCs w:val="23"/>
          <w14:textFill>
            <w14:solidFill>
              <w14:schemeClr w14:val="tx1"/>
            </w14:solidFill>
          </w14:textFill>
        </w:rPr>
        <w:t xml:space="preserve"> </w:t>
      </w:r>
      <w:r>
        <w:rPr>
          <w:rFonts w:ascii="黑体" w:hAnsi="黑体" w:eastAsia="黑体" w:cs="黑体"/>
          <w:color w:val="000000" w:themeColor="text1"/>
          <w:spacing w:val="-10"/>
          <w:sz w:val="23"/>
          <w:szCs w:val="23"/>
          <w14:textFill>
            <w14:solidFill>
              <w14:schemeClr w14:val="tx1"/>
            </w14:solidFill>
          </w14:textFill>
        </w:rPr>
        <w:t>特</w:t>
      </w:r>
      <w:r>
        <w:rPr>
          <w:rFonts w:ascii="黑体" w:hAnsi="黑体" w:eastAsia="黑体" w:cs="黑体"/>
          <w:color w:val="000000" w:themeColor="text1"/>
          <w:spacing w:val="-53"/>
          <w:sz w:val="23"/>
          <w:szCs w:val="23"/>
          <w14:textFill>
            <w14:solidFill>
              <w14:schemeClr w14:val="tx1"/>
            </w14:solidFill>
          </w14:textFill>
        </w:rPr>
        <w:t xml:space="preserve"> </w:t>
      </w:r>
      <w:r>
        <w:rPr>
          <w:rFonts w:ascii="黑体" w:hAnsi="黑体" w:eastAsia="黑体" w:cs="黑体"/>
          <w:color w:val="000000" w:themeColor="text1"/>
          <w:spacing w:val="-10"/>
          <w:sz w:val="23"/>
          <w:szCs w:val="23"/>
          <w14:textFill>
            <w14:solidFill>
              <w14:schemeClr w14:val="tx1"/>
            </w14:solidFill>
          </w14:textFill>
        </w:rPr>
        <w:t>征</w:t>
      </w:r>
    </w:p>
    <w:p>
      <w:pPr>
        <w:spacing w:before="237"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1.</w:t>
      </w:r>
      <w:r>
        <w:rPr>
          <w:rFonts w:ascii="宋体" w:hAnsi="宋体" w:eastAsia="宋体" w:cs="宋体"/>
          <w:color w:val="000000" w:themeColor="text1"/>
          <w:spacing w:val="-58"/>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票据法具有强行性</w:t>
      </w:r>
    </w:p>
    <w:p>
      <w:pPr>
        <w:spacing w:before="97"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
          <w:sz w:val="23"/>
          <w:szCs w:val="23"/>
          <w14:textFill>
            <w14:solidFill>
              <w14:schemeClr w14:val="tx1"/>
            </w14:solidFill>
          </w14:textFill>
        </w:rPr>
        <w:t>2.</w:t>
      </w:r>
      <w:r>
        <w:rPr>
          <w:rFonts w:ascii="宋体" w:hAnsi="宋体" w:eastAsia="宋体" w:cs="宋体"/>
          <w:color w:val="000000" w:themeColor="text1"/>
          <w:spacing w:val="-33"/>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票据法具有技术性。</w:t>
      </w:r>
    </w:p>
    <w:p>
      <w:pPr>
        <w:spacing w:before="97"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3.</w:t>
      </w:r>
      <w:r>
        <w:rPr>
          <w:rFonts w:ascii="宋体" w:hAnsi="宋体" w:eastAsia="宋体" w:cs="宋体"/>
          <w:color w:val="000000" w:themeColor="text1"/>
          <w:spacing w:val="-24"/>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票据法具有国际统一性</w:t>
      </w:r>
    </w:p>
    <w:p>
      <w:pPr>
        <w:spacing w:line="279" w:lineRule="auto"/>
        <w:rPr>
          <w:rFonts w:ascii="Arial"/>
          <w:color w:val="000000" w:themeColor="text1"/>
          <w:sz w:val="21"/>
          <w14:textFill>
            <w14:solidFill>
              <w14:schemeClr w14:val="tx1"/>
            </w14:solidFill>
          </w14:textFill>
        </w:rPr>
      </w:pPr>
    </w:p>
    <w:p>
      <w:pPr>
        <w:spacing w:before="111" w:line="219" w:lineRule="auto"/>
        <w:ind w:left="3109"/>
        <w:rPr>
          <w:rFonts w:ascii="宋体" w:hAnsi="宋体" w:eastAsia="宋体" w:cs="宋体"/>
          <w:color w:val="000000" w:themeColor="text1"/>
          <w:sz w:val="34"/>
          <w:szCs w:val="34"/>
          <w14:textFill>
            <w14:solidFill>
              <w14:schemeClr w14:val="tx1"/>
            </w14:solidFill>
          </w14:textFill>
        </w:rPr>
      </w:pPr>
      <w:r>
        <w:rPr>
          <w:rFonts w:ascii="宋体" w:hAnsi="宋体" w:eastAsia="宋体" w:cs="宋体"/>
          <w:color w:val="000000" w:themeColor="text1"/>
          <w:spacing w:val="-21"/>
          <w:sz w:val="34"/>
          <w:szCs w:val="34"/>
          <w14:textFill>
            <w14:solidFill>
              <w14:schemeClr w14:val="tx1"/>
            </w14:solidFill>
          </w14:textFill>
        </w:rPr>
        <w:t>第</w:t>
      </w:r>
      <w:r>
        <w:rPr>
          <w:rFonts w:ascii="宋体" w:hAnsi="宋体" w:eastAsia="宋体" w:cs="宋体"/>
          <w:color w:val="000000" w:themeColor="text1"/>
          <w:spacing w:val="48"/>
          <w:sz w:val="34"/>
          <w:szCs w:val="34"/>
          <w14:textFill>
            <w14:solidFill>
              <w14:schemeClr w14:val="tx1"/>
            </w14:solidFill>
          </w14:textFill>
        </w:rPr>
        <w:t xml:space="preserve">  </w:t>
      </w:r>
      <w:r>
        <w:rPr>
          <w:rFonts w:ascii="宋体" w:hAnsi="宋体" w:eastAsia="宋体" w:cs="宋体"/>
          <w:color w:val="000000" w:themeColor="text1"/>
          <w:spacing w:val="-21"/>
          <w:sz w:val="34"/>
          <w:szCs w:val="34"/>
          <w14:textFill>
            <w14:solidFill>
              <w14:schemeClr w14:val="tx1"/>
            </w14:solidFill>
          </w14:textFill>
        </w:rPr>
        <w:t>节</w:t>
      </w:r>
      <w:r>
        <w:rPr>
          <w:rFonts w:ascii="宋体" w:hAnsi="宋体" w:eastAsia="宋体" w:cs="宋体"/>
          <w:color w:val="000000" w:themeColor="text1"/>
          <w:spacing w:val="13"/>
          <w:sz w:val="34"/>
          <w:szCs w:val="34"/>
          <w14:textFill>
            <w14:solidFill>
              <w14:schemeClr w14:val="tx1"/>
            </w14:solidFill>
          </w14:textFill>
        </w:rPr>
        <w:t xml:space="preserve">  </w:t>
      </w:r>
      <w:r>
        <w:rPr>
          <w:rFonts w:ascii="宋体" w:hAnsi="宋体" w:eastAsia="宋体" w:cs="宋体"/>
          <w:color w:val="000000" w:themeColor="text1"/>
          <w:spacing w:val="-21"/>
          <w:sz w:val="34"/>
          <w:szCs w:val="34"/>
          <w14:textFill>
            <w14:solidFill>
              <w14:schemeClr w14:val="tx1"/>
            </w14:solidFill>
          </w14:textFill>
        </w:rPr>
        <w:t>票</w:t>
      </w:r>
      <w:r>
        <w:rPr>
          <w:rFonts w:ascii="宋体" w:hAnsi="宋体" w:eastAsia="宋体" w:cs="宋体"/>
          <w:color w:val="000000" w:themeColor="text1"/>
          <w:spacing w:val="-2"/>
          <w:sz w:val="34"/>
          <w:szCs w:val="34"/>
          <w14:textFill>
            <w14:solidFill>
              <w14:schemeClr w14:val="tx1"/>
            </w14:solidFill>
          </w14:textFill>
        </w:rPr>
        <w:t xml:space="preserve"> </w:t>
      </w:r>
      <w:r>
        <w:rPr>
          <w:rFonts w:ascii="宋体" w:hAnsi="宋体" w:eastAsia="宋体" w:cs="宋体"/>
          <w:color w:val="000000" w:themeColor="text1"/>
          <w:spacing w:val="-21"/>
          <w:sz w:val="34"/>
          <w:szCs w:val="34"/>
          <w14:textFill>
            <w14:solidFill>
              <w14:schemeClr w14:val="tx1"/>
            </w14:solidFill>
          </w14:textFill>
        </w:rPr>
        <w:t>赭</w:t>
      </w:r>
      <w:r>
        <w:rPr>
          <w:rFonts w:ascii="宋体" w:hAnsi="宋体" w:eastAsia="宋体" w:cs="宋体"/>
          <w:color w:val="000000" w:themeColor="text1"/>
          <w:spacing w:val="-4"/>
          <w:sz w:val="34"/>
          <w:szCs w:val="34"/>
          <w14:textFill>
            <w14:solidFill>
              <w14:schemeClr w14:val="tx1"/>
            </w14:solidFill>
          </w14:textFill>
        </w:rPr>
        <w:t xml:space="preserve"> </w:t>
      </w:r>
      <w:r>
        <w:rPr>
          <w:rFonts w:ascii="宋体" w:hAnsi="宋体" w:eastAsia="宋体" w:cs="宋体"/>
          <w:color w:val="000000" w:themeColor="text1"/>
          <w:spacing w:val="-21"/>
          <w:sz w:val="34"/>
          <w:szCs w:val="34"/>
          <w14:textFill>
            <w14:solidFill>
              <w14:schemeClr w14:val="tx1"/>
            </w14:solidFill>
          </w14:textFill>
        </w:rPr>
        <w:t>权</w:t>
      </w:r>
      <w:r>
        <w:rPr>
          <w:rFonts w:ascii="宋体" w:hAnsi="宋体" w:eastAsia="宋体" w:cs="宋体"/>
          <w:color w:val="000000" w:themeColor="text1"/>
          <w:spacing w:val="-2"/>
          <w:sz w:val="34"/>
          <w:szCs w:val="34"/>
          <w14:textFill>
            <w14:solidFill>
              <w14:schemeClr w14:val="tx1"/>
            </w14:solidFill>
          </w14:textFill>
        </w:rPr>
        <w:t xml:space="preserve"> </w:t>
      </w:r>
      <w:r>
        <w:rPr>
          <w:rFonts w:ascii="宋体" w:hAnsi="宋体" w:eastAsia="宋体" w:cs="宋体"/>
          <w:color w:val="000000" w:themeColor="text1"/>
          <w:spacing w:val="-21"/>
          <w:sz w:val="34"/>
          <w:szCs w:val="34"/>
          <w14:textFill>
            <w14:solidFill>
              <w14:schemeClr w14:val="tx1"/>
            </w14:solidFill>
          </w14:textFill>
        </w:rPr>
        <w:t>利</w:t>
      </w:r>
    </w:p>
    <w:p>
      <w:pPr>
        <w:spacing w:line="260" w:lineRule="auto"/>
        <w:rPr>
          <w:rFonts w:ascii="Arial"/>
          <w:color w:val="000000" w:themeColor="text1"/>
          <w:sz w:val="21"/>
          <w14:textFill>
            <w14:solidFill>
              <w14:schemeClr w14:val="tx1"/>
            </w14:solidFill>
          </w14:textFill>
        </w:rPr>
      </w:pPr>
    </w:p>
    <w:p>
      <w:pPr>
        <w:spacing w:line="261" w:lineRule="auto"/>
        <w:rPr>
          <w:rFonts w:ascii="Arial"/>
          <w:color w:val="000000" w:themeColor="text1"/>
          <w:sz w:val="21"/>
          <w14:textFill>
            <w14:solidFill>
              <w14:schemeClr w14:val="tx1"/>
            </w14:solidFill>
          </w14:textFill>
        </w:rPr>
      </w:pPr>
    </w:p>
    <w:p>
      <w:pPr>
        <w:spacing w:before="76" w:line="221" w:lineRule="auto"/>
        <w:ind w:left="459"/>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31"/>
          <w:sz w:val="23"/>
          <w:szCs w:val="23"/>
          <w14:textFill>
            <w14:solidFill>
              <w14:schemeClr w14:val="tx1"/>
            </w14:solidFill>
          </w14:textFill>
        </w:rPr>
        <w:t>考</w:t>
      </w:r>
      <w:r>
        <w:rPr>
          <w:rFonts w:ascii="黑体" w:hAnsi="黑体" w:eastAsia="黑体" w:cs="黑体"/>
          <w:color w:val="000000" w:themeColor="text1"/>
          <w:spacing w:val="7"/>
          <w:sz w:val="23"/>
          <w:szCs w:val="23"/>
          <w14:textFill>
            <w14:solidFill>
              <w14:schemeClr w14:val="tx1"/>
            </w14:solidFill>
          </w14:textFill>
        </w:rPr>
        <w:t xml:space="preserve"> </w:t>
      </w:r>
      <w:r>
        <w:rPr>
          <w:rFonts w:ascii="黑体" w:hAnsi="黑体" w:eastAsia="黑体" w:cs="黑体"/>
          <w:color w:val="000000" w:themeColor="text1"/>
          <w:spacing w:val="31"/>
          <w:sz w:val="23"/>
          <w:szCs w:val="23"/>
          <w14:textFill>
            <w14:solidFill>
              <w14:schemeClr w14:val="tx1"/>
            </w14:solidFill>
          </w14:textFill>
        </w:rPr>
        <w:t>点</w:t>
      </w:r>
      <w:r>
        <w:rPr>
          <w:rFonts w:ascii="黑体" w:hAnsi="黑体" w:eastAsia="黑体" w:cs="黑体"/>
          <w:color w:val="000000" w:themeColor="text1"/>
          <w:spacing w:val="32"/>
          <w:sz w:val="23"/>
          <w:szCs w:val="23"/>
          <w14:textFill>
            <w14:solidFill>
              <w14:schemeClr w14:val="tx1"/>
            </w14:solidFill>
          </w14:textFill>
        </w:rPr>
        <w:t xml:space="preserve"> </w:t>
      </w:r>
      <w:r>
        <w:rPr>
          <w:rFonts w:ascii="黑体" w:hAnsi="黑体" w:eastAsia="黑体" w:cs="黑体"/>
          <w:color w:val="000000" w:themeColor="text1"/>
          <w:spacing w:val="31"/>
          <w:sz w:val="23"/>
          <w:szCs w:val="23"/>
          <w14:textFill>
            <w14:solidFill>
              <w14:schemeClr w14:val="tx1"/>
            </w14:solidFill>
          </w14:textFill>
        </w:rPr>
        <w:t>I</w:t>
      </w:r>
      <w:r>
        <w:rPr>
          <w:rFonts w:ascii="黑体" w:hAnsi="黑体" w:eastAsia="黑体" w:cs="黑体"/>
          <w:color w:val="000000" w:themeColor="text1"/>
          <w:spacing w:val="15"/>
          <w:sz w:val="23"/>
          <w:szCs w:val="23"/>
          <w14:textFill>
            <w14:solidFill>
              <w14:schemeClr w14:val="tx1"/>
            </w14:solidFill>
          </w14:textFill>
        </w:rPr>
        <w:t xml:space="preserve">  </w:t>
      </w:r>
      <w:r>
        <w:rPr>
          <w:rFonts w:ascii="黑体" w:hAnsi="黑体" w:eastAsia="黑体" w:cs="黑体"/>
          <w:color w:val="000000" w:themeColor="text1"/>
          <w:spacing w:val="31"/>
          <w:sz w:val="23"/>
          <w:szCs w:val="23"/>
          <w14:textFill>
            <w14:solidFill>
              <w14:schemeClr w14:val="tx1"/>
            </w14:solidFill>
          </w14:textFill>
        </w:rPr>
        <w:t>票据权利的概念、特征和种类</w:t>
      </w:r>
    </w:p>
    <w:p>
      <w:pPr>
        <w:spacing w:line="250" w:lineRule="auto"/>
        <w:rPr>
          <w:rFonts w:ascii="Arial"/>
          <w:color w:val="000000" w:themeColor="text1"/>
          <w:sz w:val="21"/>
          <w14:textFill>
            <w14:solidFill>
              <w14:schemeClr w14:val="tx1"/>
            </w14:solidFill>
          </w14:textFill>
        </w:rPr>
      </w:pPr>
    </w:p>
    <w:p>
      <w:pPr>
        <w:spacing w:before="75" w:line="219" w:lineRule="auto"/>
        <w:ind w:left="459"/>
        <w:rPr>
          <w:rFonts w:hint="eastAsia" w:ascii="宋体" w:hAnsi="宋体" w:eastAsia="宋体" w:cs="宋体"/>
          <w:color w:val="000000" w:themeColor="text1"/>
          <w:sz w:val="23"/>
          <w:szCs w:val="23"/>
          <w:lang w:val="en-US" w:eastAsia="zh-CN"/>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w:t>
      </w:r>
      <w:r>
        <w:rPr>
          <w:rFonts w:ascii="宋体" w:hAnsi="宋体" w:eastAsia="宋体" w:cs="宋体"/>
          <w:color w:val="000000" w:themeColor="text1"/>
          <w:spacing w:val="4"/>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概</w:t>
      </w:r>
      <w:r>
        <w:rPr>
          <w:rFonts w:hint="eastAsia" w:ascii="宋体" w:hAnsi="宋体" w:eastAsia="宋体" w:cs="宋体"/>
          <w:color w:val="000000" w:themeColor="text1"/>
          <w:spacing w:val="-3"/>
          <w:sz w:val="23"/>
          <w:szCs w:val="23"/>
          <w:lang w:val="en-US" w:eastAsia="zh-CN"/>
          <w14:textFill>
            <w14:solidFill>
              <w14:schemeClr w14:val="tx1"/>
            </w14:solidFill>
          </w14:textFill>
        </w:rPr>
        <w:t>述</w:t>
      </w:r>
    </w:p>
    <w:p>
      <w:pPr>
        <w:spacing w:before="157" w:line="337"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
          <w:sz w:val="23"/>
          <w:szCs w:val="23"/>
          <w14:textFill>
            <w14:solidFill>
              <w14:schemeClr w14:val="tx1"/>
            </w14:solidFill>
          </w14:textFill>
        </w:rPr>
        <w:t>票据权利为持票人向票据债务人请求支付票据金额的</w:t>
      </w:r>
      <w:r>
        <w:rPr>
          <w:rFonts w:ascii="宋体" w:hAnsi="宋体" w:eastAsia="宋体" w:cs="宋体"/>
          <w:color w:val="000000" w:themeColor="text1"/>
          <w:spacing w:val="-2"/>
          <w:sz w:val="23"/>
          <w:szCs w:val="23"/>
          <w14:textFill>
            <w14:solidFill>
              <w14:schemeClr w14:val="tx1"/>
            </w14:solidFill>
          </w14:textFill>
        </w:rPr>
        <w:t>权利，包括</w:t>
      </w:r>
      <w:r>
        <w:rPr>
          <w:rFonts w:ascii="宋体" w:hAnsi="宋体" w:eastAsia="宋体" w:cs="宋体"/>
          <w:color w:val="000000" w:themeColor="text1"/>
          <w:spacing w:val="-2"/>
          <w:sz w:val="23"/>
          <w:szCs w:val="23"/>
          <w:u w:val="single" w:color="auto"/>
          <w14:textFill>
            <w14:solidFill>
              <w14:schemeClr w14:val="tx1"/>
            </w14:solidFill>
          </w14:textFill>
        </w:rPr>
        <w:t>付款请求权</w:t>
      </w:r>
      <w:r>
        <w:rPr>
          <w:rFonts w:ascii="宋体" w:hAnsi="宋体" w:eastAsia="宋体" w:cs="宋体"/>
          <w:color w:val="000000" w:themeColor="text1"/>
          <w:spacing w:val="-2"/>
          <w:sz w:val="23"/>
          <w:szCs w:val="23"/>
          <w14:textFill>
            <w14:solidFill>
              <w14:schemeClr w14:val="tx1"/>
            </w14:solidFill>
          </w14:textFill>
        </w:rPr>
        <w:t>和</w:t>
      </w:r>
      <w:r>
        <w:rPr>
          <w:rFonts w:ascii="宋体" w:hAnsi="宋体" w:eastAsia="宋体" w:cs="宋体"/>
          <w:color w:val="000000" w:themeColor="text1"/>
          <w:spacing w:val="-2"/>
          <w:sz w:val="23"/>
          <w:szCs w:val="23"/>
          <w:u w:val="single" w:color="auto"/>
          <w14:textFill>
            <w14:solidFill>
              <w14:schemeClr w14:val="tx1"/>
            </w14:solidFill>
          </w14:textFill>
        </w:rPr>
        <w:t>追索权</w:t>
      </w:r>
    </w:p>
    <w:p>
      <w:pPr>
        <w:spacing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29"/>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二</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票</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据</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权</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利</w:t>
      </w:r>
      <w:r>
        <w:rPr>
          <w:rFonts w:ascii="宋体" w:hAnsi="宋体" w:eastAsia="宋体" w:cs="宋体"/>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的</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特</w:t>
      </w:r>
      <w:r>
        <w:rPr>
          <w:rFonts w:ascii="宋体" w:hAnsi="宋体" w:eastAsia="宋体" w:cs="宋体"/>
          <w:color w:val="000000" w:themeColor="text1"/>
          <w:spacing w:val="-3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征</w:t>
      </w:r>
    </w:p>
    <w:p>
      <w:pPr>
        <w:spacing w:before="136" w:line="254" w:lineRule="auto"/>
        <w:ind w:right="118" w:firstLine="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1.</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票据权利是一种金钱债权。它是要求票据债务人为一定行为的请求权，其权利的</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内容为一定数量的货币</w:t>
      </w:r>
    </w:p>
    <w:p>
      <w:pPr>
        <w:spacing w:before="89" w:line="250" w:lineRule="auto"/>
        <w:ind w:right="144" w:firstLine="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票据权利</w:t>
      </w:r>
      <w:r>
        <w:rPr>
          <w:rFonts w:ascii="宋体" w:hAnsi="宋体" w:eastAsia="宋体" w:cs="宋体"/>
          <w:color w:val="000000" w:themeColor="text1"/>
          <w:spacing w:val="15"/>
          <w:sz w:val="23"/>
          <w:szCs w:val="23"/>
          <w:u w:val="single" w:color="auto"/>
          <w14:textFill>
            <w14:solidFill>
              <w14:schemeClr w14:val="tx1"/>
            </w14:solidFill>
          </w14:textFill>
        </w:rPr>
        <w:t>是证券性</w:t>
      </w:r>
      <w:r>
        <w:rPr>
          <w:rFonts w:ascii="宋体" w:hAnsi="宋体" w:eastAsia="宋体" w:cs="宋体"/>
          <w:color w:val="000000" w:themeColor="text1"/>
          <w:spacing w:val="15"/>
          <w:sz w:val="23"/>
          <w:szCs w:val="23"/>
          <w14:textFill>
            <w14:solidFill>
              <w14:schemeClr w14:val="tx1"/>
            </w14:solidFill>
          </w14:textFill>
        </w:rPr>
        <w:t>权利。要行使票据权利，</w:t>
      </w:r>
      <w:r>
        <w:rPr>
          <w:rFonts w:ascii="宋体" w:hAnsi="宋体" w:eastAsia="宋体" w:cs="宋体"/>
          <w:color w:val="000000" w:themeColor="text1"/>
          <w:spacing w:val="14"/>
          <w:sz w:val="23"/>
          <w:szCs w:val="23"/>
          <w14:textFill>
            <w14:solidFill>
              <w14:schemeClr w14:val="tx1"/>
            </w14:solidFill>
          </w14:textFill>
        </w:rPr>
        <w:t>必须实际持有票据，只有持票人才有</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资格成为票据权利人。</w:t>
      </w:r>
    </w:p>
    <w:p>
      <w:pPr>
        <w:spacing w:before="87" w:line="271" w:lineRule="auto"/>
        <w:ind w:right="97" w:firstLine="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3.</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票据权利是一种二次性权利。付款请求权与追索权有顺序之分。票据权利人首先</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向票据主债务人或其他付款义务人行使付款请求权，如果付款请求权得到实现，则追索</w:t>
      </w:r>
      <w:r>
        <w:rPr>
          <w:rFonts w:ascii="宋体" w:hAnsi="宋体" w:eastAsia="宋体" w:cs="宋体"/>
          <w:color w:val="000000" w:themeColor="text1"/>
          <w:spacing w:val="10"/>
          <w:sz w:val="23"/>
          <w:szCs w:val="23"/>
          <w14:textFill>
            <w14:solidFill>
              <w14:schemeClr w14:val="tx1"/>
            </w14:solidFill>
          </w14:textFill>
        </w:rPr>
        <w:t>权</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随之消灭；在付款请求权未能实现时(被拒绝付款、拒绝承兑或其他法定事由),票据权</w:t>
      </w:r>
      <w:r>
        <w:rPr>
          <w:rFonts w:ascii="宋体" w:hAnsi="宋体" w:eastAsia="宋体" w:cs="宋体"/>
          <w:color w:val="000000" w:themeColor="text1"/>
          <w:spacing w:val="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利人才可以向付款人以外的其他票据债务人行使追索权</w:t>
      </w:r>
    </w:p>
    <w:p>
      <w:pPr>
        <w:spacing w:before="129"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三</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w:t>
      </w:r>
      <w:r>
        <w:rPr>
          <w:rFonts w:ascii="宋体" w:hAnsi="宋体" w:eastAsia="宋体" w:cs="宋体"/>
          <w:color w:val="000000" w:themeColor="text1"/>
          <w:spacing w:val="14"/>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种类</w:t>
      </w:r>
    </w:p>
    <w:p>
      <w:pPr>
        <w:spacing w:before="137"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1.</w:t>
      </w:r>
      <w:r>
        <w:rPr>
          <w:rFonts w:ascii="宋体" w:hAnsi="宋体" w:eastAsia="宋体" w:cs="宋体"/>
          <w:color w:val="000000" w:themeColor="text1"/>
          <w:spacing w:val="-68"/>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付款请求权</w:t>
      </w:r>
    </w:p>
    <w:p>
      <w:pPr>
        <w:spacing w:before="66"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这是指持票人对主债务人所享有的、依票据而</w:t>
      </w:r>
      <w:r>
        <w:rPr>
          <w:rFonts w:ascii="宋体" w:hAnsi="宋体" w:eastAsia="宋体" w:cs="宋体"/>
          <w:color w:val="000000" w:themeColor="text1"/>
          <w:spacing w:val="9"/>
          <w:sz w:val="23"/>
          <w:szCs w:val="23"/>
          <w14:textFill>
            <w14:solidFill>
              <w14:schemeClr w14:val="tx1"/>
            </w14:solidFill>
          </w14:textFill>
        </w:rPr>
        <w:t>请求支付票据所载金额的权利</w:t>
      </w:r>
    </w:p>
    <w:p>
      <w:pPr>
        <w:spacing w:before="98" w:line="28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付款请求权为第一次权利，具有</w:t>
      </w:r>
      <w:r>
        <w:rPr>
          <w:rFonts w:ascii="宋体" w:hAnsi="宋体" w:eastAsia="宋体" w:cs="宋体"/>
          <w:color w:val="000000" w:themeColor="text1"/>
          <w:spacing w:val="11"/>
          <w:sz w:val="23"/>
          <w:szCs w:val="23"/>
          <w:u w:val="single" w:color="auto"/>
          <w14:textFill>
            <w14:solidFill>
              <w14:schemeClr w14:val="tx1"/>
            </w14:solidFill>
          </w14:textFill>
        </w:rPr>
        <w:t>主票据权利</w:t>
      </w:r>
      <w:r>
        <w:rPr>
          <w:rFonts w:ascii="宋体" w:hAnsi="宋体" w:eastAsia="宋体" w:cs="宋体"/>
          <w:color w:val="000000" w:themeColor="text1"/>
          <w:spacing w:val="11"/>
          <w:sz w:val="23"/>
          <w:szCs w:val="23"/>
          <w14:textFill>
            <w14:solidFill>
              <w14:schemeClr w14:val="tx1"/>
            </w14:solidFill>
          </w14:textFill>
        </w:rPr>
        <w:t>的性质</w:t>
      </w:r>
    </w:p>
    <w:p>
      <w:pPr>
        <w:spacing w:before="1"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
          <w:sz w:val="23"/>
          <w:szCs w:val="23"/>
          <w14:textFill>
            <w14:solidFill>
              <w14:schemeClr w14:val="tx1"/>
            </w14:solidFill>
          </w14:textFill>
        </w:rPr>
        <w:t>2.</w:t>
      </w:r>
      <w:r>
        <w:rPr>
          <w:rFonts w:ascii="宋体" w:hAnsi="宋体" w:eastAsia="宋体" w:cs="宋体"/>
          <w:color w:val="000000" w:themeColor="text1"/>
          <w:spacing w:val="-52"/>
          <w:sz w:val="23"/>
          <w:szCs w:val="23"/>
          <w14:textFill>
            <w14:solidFill>
              <w14:schemeClr w14:val="tx1"/>
            </w14:solidFill>
          </w14:textFill>
        </w:rPr>
        <w:t xml:space="preserve"> </w:t>
      </w:r>
      <w:r>
        <w:rPr>
          <w:rFonts w:ascii="宋体" w:hAnsi="宋体" w:eastAsia="宋体" w:cs="宋体"/>
          <w:color w:val="000000" w:themeColor="text1"/>
          <w:spacing w:val="1"/>
          <w:sz w:val="23"/>
          <w:szCs w:val="23"/>
          <w14:textFill>
            <w14:solidFill>
              <w14:schemeClr w14:val="tx1"/>
            </w14:solidFill>
          </w14:textFill>
        </w:rPr>
        <w:t>追索权</w:t>
      </w:r>
    </w:p>
    <w:p>
      <w:pPr>
        <w:spacing w:before="77"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这是指在付款请求权未能实现时发生的，持票人对其他票据债务人所享</w:t>
      </w:r>
      <w:r>
        <w:rPr>
          <w:rFonts w:ascii="宋体" w:hAnsi="宋体" w:eastAsia="宋体" w:cs="宋体"/>
          <w:color w:val="000000" w:themeColor="text1"/>
          <w:spacing w:val="10"/>
          <w:sz w:val="23"/>
          <w:szCs w:val="23"/>
          <w14:textFill>
            <w14:solidFill>
              <w14:schemeClr w14:val="tx1"/>
            </w14:solidFill>
          </w14:textFill>
        </w:rPr>
        <w:t>有的，请求偿</w:t>
      </w:r>
    </w:p>
    <w:p>
      <w:pPr>
        <w:rPr>
          <w:color w:val="000000" w:themeColor="text1"/>
          <w14:textFill>
            <w14:solidFill>
              <w14:schemeClr w14:val="tx1"/>
            </w14:solidFill>
          </w14:textFill>
        </w:rPr>
        <w:sectPr>
          <w:footerReference r:id="rId41" w:type="default"/>
          <w:pgSz w:w="12120" w:h="16990"/>
          <w:pgMar w:top="400" w:right="1324" w:bottom="871" w:left="1299" w:header="0" w:footer="742" w:gutter="0"/>
          <w:cols w:space="720" w:num="1"/>
        </w:sectPr>
      </w:pPr>
    </w:p>
    <w:p>
      <w:pPr>
        <w:spacing w:line="450" w:lineRule="exact"/>
        <w:ind w:firstLine="1830"/>
        <w:textAlignment w:val="center"/>
        <w:rPr>
          <w:color w:val="000000" w:themeColor="text1"/>
          <w14:textFill>
            <w14:solidFill>
              <w14:schemeClr w14:val="tx1"/>
            </w14:solidFill>
          </w14:textFill>
        </w:rPr>
      </w:pPr>
      <w:r>
        <w:rPr>
          <w:color w:val="000000" w:themeColor="text1"/>
          <w14:textFill>
            <w14:solidFill>
              <w14:schemeClr w14:val="tx1"/>
            </w14:solidFill>
          </w14:textFill>
        </w:rPr>
        <w:pict>
          <v:rect id="_x0000_s1593" o:spid="_x0000_s1593" o:spt="1" style="position:absolute;left:0pt;margin-left:76.95pt;margin-top:748.5pt;height:0.5pt;width:31.55pt;mso-position-horizontal-relative:page;mso-position-vertical-relative:page;z-index:251709440;mso-width-relative:page;mso-height-relative:page;" fillcolor="#000000" filled="t" stroked="f" coordsize="21600,21600" o:allowincell="f">
            <v:path/>
            <v:fill on="t" focussize="0,0"/>
            <v:stroke on="f"/>
            <v:imagedata o:title=""/>
            <o:lock v:ext="edit"/>
          </v:rect>
        </w:pict>
      </w:r>
      <w:r>
        <w:rPr>
          <w:color w:val="000000" w:themeColor="text1"/>
          <w14:textFill>
            <w14:solidFill>
              <w14:schemeClr w14:val="tx1"/>
            </w14:solidFill>
          </w14:textFill>
        </w:rPr>
        <w:drawing>
          <wp:anchor distT="0" distB="0" distL="0" distR="0" simplePos="0" relativeHeight="251706368" behindDoc="0" locked="0" layoutInCell="0" allowOverlap="1">
            <wp:simplePos x="0" y="0"/>
            <wp:positionH relativeFrom="page">
              <wp:posOffset>984250</wp:posOffset>
            </wp:positionH>
            <wp:positionV relativeFrom="page">
              <wp:posOffset>9708515</wp:posOffset>
            </wp:positionV>
            <wp:extent cx="400050" cy="6350"/>
            <wp:effectExtent l="0" t="0" r="0" b="0"/>
            <wp:wrapNone/>
            <wp:docPr id="85" name="IM 85"/>
            <wp:cNvGraphicFramePr/>
            <a:graphic xmlns:a="http://schemas.openxmlformats.org/drawingml/2006/main">
              <a:graphicData uri="http://schemas.openxmlformats.org/drawingml/2006/picture">
                <pic:pic xmlns:pic="http://schemas.openxmlformats.org/drawingml/2006/picture">
                  <pic:nvPicPr>
                    <pic:cNvPr id="85" name="IM 85"/>
                    <pic:cNvPicPr/>
                  </pic:nvPicPr>
                  <pic:blipFill>
                    <a:blip r:embed="rId167"/>
                    <a:stretch>
                      <a:fillRect/>
                    </a:stretch>
                  </pic:blipFill>
                  <pic:spPr>
                    <a:xfrm>
                      <a:off x="0" y="0"/>
                      <a:ext cx="400079" cy="6361"/>
                    </a:xfrm>
                    <a:prstGeom prst="rect">
                      <a:avLst/>
                    </a:prstGeom>
                  </pic:spPr>
                </pic:pic>
              </a:graphicData>
            </a:graphic>
          </wp:anchor>
        </w:drawing>
      </w:r>
      <w:r>
        <w:rPr>
          <w:color w:val="000000" w:themeColor="text1"/>
          <w14:textFill>
            <w14:solidFill>
              <w14:schemeClr w14:val="tx1"/>
            </w14:solidFill>
          </w14:textFill>
        </w:rPr>
        <w:drawing>
          <wp:anchor distT="0" distB="0" distL="0" distR="0" simplePos="0" relativeHeight="251705344" behindDoc="0" locked="0" layoutInCell="0" allowOverlap="1">
            <wp:simplePos x="0" y="0"/>
            <wp:positionH relativeFrom="page">
              <wp:posOffset>4196715</wp:posOffset>
            </wp:positionH>
            <wp:positionV relativeFrom="page">
              <wp:posOffset>8439150</wp:posOffset>
            </wp:positionV>
            <wp:extent cx="2387600" cy="6350"/>
            <wp:effectExtent l="0" t="0" r="0" b="0"/>
            <wp:wrapNone/>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168"/>
                    <a:stretch>
                      <a:fillRect/>
                    </a:stretch>
                  </pic:blipFill>
                  <pic:spPr>
                    <a:xfrm>
                      <a:off x="0" y="0"/>
                      <a:ext cx="2387570" cy="6350"/>
                    </a:xfrm>
                    <a:prstGeom prst="rect">
                      <a:avLst/>
                    </a:prstGeom>
                  </pic:spPr>
                </pic:pic>
              </a:graphicData>
            </a:graphic>
          </wp:anchor>
        </w:drawing>
      </w:r>
      <w:r>
        <w:rPr>
          <w:color w:val="000000" w:themeColor="text1"/>
          <w14:textFill>
            <w14:solidFill>
              <w14:schemeClr w14:val="tx1"/>
            </w14:solidFill>
          </w14:textFill>
        </w:rPr>
        <w:pict>
          <v:group id="_x0000_s1594" o:spid="_x0000_s1594" o:spt="203" style="height:22.5pt;width:277.55pt;" coordsize="5550,450">
            <o:lock v:ext="edit"/>
            <v:shape id="_x0000_s1595" o:spid="_x0000_s1595" o:spt="75" type="#_x0000_t75" style="position:absolute;left:0;top:0;height:450;width:5550;" filled="f" stroked="f" coordsize="21600,21600">
              <v:path/>
              <v:fill on="f" focussize="0,0"/>
              <v:stroke on="f"/>
              <v:imagedata r:id="rId169" o:title=""/>
              <o:lock v:ext="edit" aspectratio="t"/>
            </v:shape>
            <v:shape id="_x0000_s1596" o:spid="_x0000_s1596" o:spt="202" type="#_x0000_t202" style="position:absolute;left:-20;top:-20;height:555;width:5590;" filled="f" stroked="f" coordsize="21600,21600">
              <v:path/>
              <v:fill on="f" focussize="0,0"/>
              <v:stroke on="f"/>
              <v:imagedata o:title=""/>
              <o:lock v:ext="edit" aspectratio="f"/>
              <v:textbox inset="0mm,0mm,0mm,0mm">
                <w:txbxContent>
                  <w:p>
                    <w:pPr>
                      <w:spacing w:before="57" w:line="222" w:lineRule="auto"/>
                      <w:ind w:left="154"/>
                      <w:rPr>
                        <w:rFonts w:ascii="黑体" w:hAnsi="黑体" w:eastAsia="黑体" w:cs="黑体"/>
                        <w:sz w:val="35"/>
                        <w:szCs w:val="35"/>
                      </w:rPr>
                    </w:pPr>
                    <w:r>
                      <w:rPr>
                        <w:rFonts w:ascii="黑体" w:hAnsi="黑体" w:eastAsia="黑体" w:cs="黑体"/>
                        <w:b/>
                        <w:bCs/>
                        <w:spacing w:val="3"/>
                        <w:sz w:val="35"/>
                        <w:szCs w:val="35"/>
                      </w:rPr>
                      <w:t>西法大考资微信(</w:t>
                    </w:r>
                    <w:r>
                      <w:rPr>
                        <w:rFonts w:ascii="黑体" w:hAnsi="黑体" w:eastAsia="黑体" w:cs="黑体"/>
                        <w:b/>
                        <w:bCs/>
                        <w:sz w:val="35"/>
                        <w:szCs w:val="35"/>
                      </w:rPr>
                      <w:t>QQ</w:t>
                    </w:r>
                    <w:r>
                      <w:rPr>
                        <w:rFonts w:ascii="黑体" w:hAnsi="黑体" w:eastAsia="黑体" w:cs="黑体"/>
                        <w:b/>
                        <w:bCs/>
                        <w:spacing w:val="3"/>
                        <w:sz w:val="35"/>
                        <w:szCs w:val="35"/>
                      </w:rPr>
                      <w:t>):2233200134</w:t>
                    </w:r>
                  </w:p>
                </w:txbxContent>
              </v:textbox>
            </v:shape>
            <w10:wrap type="none"/>
            <w10:anchorlock/>
          </v:group>
        </w:pict>
      </w:r>
    </w:p>
    <w:p>
      <w:pPr>
        <w:spacing w:before="67" w:line="213" w:lineRule="auto"/>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13"/>
          <w:sz w:val="21"/>
          <w:szCs w:val="21"/>
          <w14:textFill>
            <w14:solidFill>
              <w14:schemeClr w14:val="tx1"/>
            </w14:solidFill>
          </w14:textFill>
        </w:rPr>
        <w:t>商经知专题讲座，精讲卷</w:t>
      </w:r>
    </w:p>
    <w:p>
      <w:pPr>
        <w:spacing w:before="268" w:line="420" w:lineRule="exact"/>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position w:val="16"/>
          <w:sz w:val="21"/>
          <w:szCs w:val="21"/>
          <w14:textFill>
            <w14:solidFill>
              <w14:schemeClr w14:val="tx1"/>
            </w14:solidFill>
          </w14:textFill>
        </w:rPr>
        <w:t>还票据所载金额及其他有关金额的权利。追索</w:t>
      </w:r>
      <w:r>
        <w:rPr>
          <w:rFonts w:ascii="宋体" w:hAnsi="宋体" w:eastAsia="宋体" w:cs="宋体"/>
          <w:color w:val="000000" w:themeColor="text1"/>
          <w:spacing w:val="28"/>
          <w:position w:val="16"/>
          <w:sz w:val="21"/>
          <w:szCs w:val="21"/>
          <w14:textFill>
            <w14:solidFill>
              <w14:schemeClr w14:val="tx1"/>
            </w14:solidFill>
          </w14:textFill>
        </w:rPr>
        <w:t>权的行使以持票人第</w:t>
      </w:r>
      <w:r>
        <w:rPr>
          <w:rFonts w:ascii="宋体" w:hAnsi="宋体" w:eastAsia="宋体" w:cs="宋体"/>
          <w:color w:val="000000" w:themeColor="text1"/>
          <w:spacing w:val="-62"/>
          <w:position w:val="16"/>
          <w:sz w:val="21"/>
          <w:szCs w:val="21"/>
          <w14:textFill>
            <w14:solidFill>
              <w14:schemeClr w14:val="tx1"/>
            </w14:solidFill>
          </w14:textFill>
        </w:rPr>
        <w:t xml:space="preserve"> </w:t>
      </w:r>
      <w:r>
        <w:rPr>
          <w:rFonts w:ascii="宋体" w:hAnsi="宋体" w:eastAsia="宋体" w:cs="宋体"/>
          <w:color w:val="000000" w:themeColor="text1"/>
          <w:spacing w:val="28"/>
          <w:position w:val="16"/>
          <w:sz w:val="21"/>
          <w:szCs w:val="21"/>
          <w14:textFill>
            <w14:solidFill>
              <w14:schemeClr w14:val="tx1"/>
            </w14:solidFill>
          </w14:textFill>
        </w:rPr>
        <w:t>一</w:t>
      </w:r>
      <w:r>
        <w:rPr>
          <w:rFonts w:ascii="宋体" w:hAnsi="宋体" w:eastAsia="宋体" w:cs="宋体"/>
          <w:color w:val="000000" w:themeColor="text1"/>
          <w:spacing w:val="-60"/>
          <w:position w:val="16"/>
          <w:sz w:val="21"/>
          <w:szCs w:val="21"/>
          <w14:textFill>
            <w14:solidFill>
              <w14:schemeClr w14:val="tx1"/>
            </w14:solidFill>
          </w14:textFill>
        </w:rPr>
        <w:t xml:space="preserve"> </w:t>
      </w:r>
      <w:r>
        <w:rPr>
          <w:rFonts w:ascii="宋体" w:hAnsi="宋体" w:eastAsia="宋体" w:cs="宋体"/>
          <w:color w:val="000000" w:themeColor="text1"/>
          <w:spacing w:val="28"/>
          <w:position w:val="16"/>
          <w:sz w:val="21"/>
          <w:szCs w:val="21"/>
          <w14:textFill>
            <w14:solidFill>
              <w14:schemeClr w14:val="tx1"/>
            </w14:solidFill>
          </w14:textFill>
        </w:rPr>
        <w:t>次请求权未能实现为</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6"/>
          <w:sz w:val="21"/>
          <w:szCs w:val="21"/>
          <w14:textFill>
            <w14:solidFill>
              <w14:schemeClr w14:val="tx1"/>
            </w14:solidFill>
          </w14:textFill>
        </w:rPr>
        <w:t>前提，相对于付款请求权来说，是二次性权利</w:t>
      </w:r>
      <w:r>
        <w:rPr>
          <w:rFonts w:ascii="宋体" w:hAnsi="宋体" w:eastAsia="宋体" w:cs="宋体"/>
          <w:color w:val="000000" w:themeColor="text1"/>
          <w:spacing w:val="25"/>
          <w:sz w:val="21"/>
          <w:szCs w:val="21"/>
          <w14:textFill>
            <w14:solidFill>
              <w14:schemeClr w14:val="tx1"/>
            </w14:solidFill>
          </w14:textFill>
        </w:rPr>
        <w:t>。</w:t>
      </w:r>
    </w:p>
    <w:p>
      <w:pPr>
        <w:spacing w:before="190" w:line="219"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5"/>
          <w:sz w:val="21"/>
          <w:szCs w:val="21"/>
          <w14:textFill>
            <w14:solidFill>
              <w14:schemeClr w14:val="tx1"/>
            </w14:solidFill>
          </w14:textFill>
        </w:rPr>
        <w:t>(</w:t>
      </w:r>
      <w:r>
        <w:rPr>
          <w:rFonts w:ascii="宋体" w:hAnsi="宋体" w:eastAsia="宋体" w:cs="宋体"/>
          <w:color w:val="000000" w:themeColor="text1"/>
          <w:spacing w:val="11"/>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四</w:t>
      </w:r>
      <w:r>
        <w:rPr>
          <w:rFonts w:ascii="宋体" w:hAnsi="宋体" w:eastAsia="宋体" w:cs="宋体"/>
          <w:color w:val="000000" w:themeColor="text1"/>
          <w:spacing w:val="-7"/>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w:t>
      </w:r>
      <w:r>
        <w:rPr>
          <w:rFonts w:ascii="宋体" w:hAnsi="宋体" w:eastAsia="宋体" w:cs="宋体"/>
          <w:color w:val="000000" w:themeColor="text1"/>
          <w:spacing w:val="-6"/>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票</w:t>
      </w:r>
      <w:r>
        <w:rPr>
          <w:rFonts w:ascii="宋体" w:hAnsi="宋体" w:eastAsia="宋体" w:cs="宋体"/>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据</w:t>
      </w:r>
      <w:r>
        <w:rPr>
          <w:rFonts w:ascii="宋体" w:hAnsi="宋体" w:eastAsia="宋体" w:cs="宋体"/>
          <w:color w:val="000000" w:themeColor="text1"/>
          <w:spacing w:val="-8"/>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追</w:t>
      </w:r>
      <w:r>
        <w:rPr>
          <w:rFonts w:ascii="宋体" w:hAnsi="宋体" w:eastAsia="宋体" w:cs="宋体"/>
          <w:color w:val="000000" w:themeColor="text1"/>
          <w:spacing w:val="-3"/>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索</w:t>
      </w:r>
      <w:r>
        <w:rPr>
          <w:rFonts w:ascii="宋体" w:hAnsi="宋体" w:eastAsia="宋体" w:cs="宋体"/>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权</w:t>
      </w:r>
    </w:p>
    <w:p>
      <w:pPr>
        <w:spacing w:before="151" w:line="219"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1"/>
          <w:sz w:val="21"/>
          <w:szCs w:val="21"/>
          <w14:textFill>
            <w14:solidFill>
              <w14:schemeClr w14:val="tx1"/>
            </w14:solidFill>
          </w14:textFill>
        </w:rPr>
        <w:t>1.</w:t>
      </w:r>
      <w:r>
        <w:rPr>
          <w:rFonts w:ascii="宋体" w:hAnsi="宋体" w:eastAsia="宋体" w:cs="宋体"/>
          <w:color w:val="000000" w:themeColor="text1"/>
          <w:spacing w:val="-25"/>
          <w:sz w:val="21"/>
          <w:szCs w:val="21"/>
          <w14:textFill>
            <w14:solidFill>
              <w14:schemeClr w14:val="tx1"/>
            </w14:solidFill>
          </w14:textFill>
        </w:rPr>
        <w:t xml:space="preserve"> </w:t>
      </w:r>
      <w:r>
        <w:rPr>
          <w:rFonts w:ascii="宋体" w:hAnsi="宋体" w:eastAsia="宋体" w:cs="宋体"/>
          <w:color w:val="000000" w:themeColor="text1"/>
          <w:spacing w:val="21"/>
          <w:sz w:val="21"/>
          <w:szCs w:val="21"/>
          <w14:textFill>
            <w14:solidFill>
              <w14:schemeClr w14:val="tx1"/>
            </w14:solidFill>
          </w14:textFill>
        </w:rPr>
        <w:t>追索权行使的原因</w:t>
      </w:r>
    </w:p>
    <w:p>
      <w:pPr>
        <w:spacing w:before="51" w:line="219"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sz w:val="21"/>
          <w:szCs w:val="21"/>
          <w14:textFill>
            <w14:solidFill>
              <w14:schemeClr w14:val="tx1"/>
            </w14:solidFill>
          </w14:textFill>
        </w:rPr>
        <w:t>(1)期前追索权的行使原因。对于定日付款的汇票、出票后定期付款的汇票以及见票</w:t>
      </w:r>
    </w:p>
    <w:p>
      <w:pPr>
        <w:spacing w:before="110" w:line="268" w:lineRule="auto"/>
        <w:ind w:right="34"/>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后定期付款的汇票，在汇票到期日前，发生下列法定原因时，持票人</w:t>
      </w:r>
      <w:r>
        <w:rPr>
          <w:rFonts w:ascii="宋体" w:hAnsi="宋体" w:eastAsia="宋体" w:cs="宋体"/>
          <w:color w:val="000000" w:themeColor="text1"/>
          <w:spacing w:val="30"/>
          <w:sz w:val="21"/>
          <w:szCs w:val="21"/>
          <w14:textFill>
            <w14:solidFill>
              <w14:schemeClr w14:val="tx1"/>
            </w14:solidFill>
          </w14:textFill>
        </w:rPr>
        <w:t>即可行使追索权，而</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3"/>
          <w:sz w:val="21"/>
          <w:szCs w:val="21"/>
          <w14:textFill>
            <w14:solidFill>
              <w14:schemeClr w14:val="tx1"/>
            </w14:solidFill>
          </w14:textFill>
        </w:rPr>
        <w:t>无须待票据到期：</w:t>
      </w:r>
    </w:p>
    <w:p>
      <w:pPr>
        <w:spacing w:before="108" w:line="217"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6"/>
          <w:sz w:val="21"/>
          <w:szCs w:val="21"/>
          <w14:textFill>
            <w14:solidFill>
              <w14:schemeClr w14:val="tx1"/>
            </w14:solidFill>
          </w14:textFill>
        </w:rPr>
        <w:t>①汇票被拒绝承兑的；</w:t>
      </w:r>
    </w:p>
    <w:p>
      <w:pPr>
        <w:spacing w:before="113" w:line="217"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②承兑人或者付款人死亡、逃匿的；</w:t>
      </w:r>
    </w:p>
    <w:p>
      <w:pPr>
        <w:spacing w:before="114" w:line="217"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sz w:val="21"/>
          <w:szCs w:val="21"/>
          <w14:textFill>
            <w14:solidFill>
              <w14:schemeClr w14:val="tx1"/>
            </w14:solidFill>
          </w14:textFill>
        </w:rPr>
        <w:t>③承兑人或者付款人被依法宣告破产的或者因违法被责令终止业务活动的。</w:t>
      </w:r>
    </w:p>
    <w:p>
      <w:pPr>
        <w:spacing w:before="115" w:line="219"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sz w:val="21"/>
          <w:szCs w:val="21"/>
          <w14:textFill>
            <w14:solidFill>
              <w14:schemeClr w14:val="tx1"/>
            </w14:solidFill>
          </w14:textFill>
        </w:rPr>
        <w:t>(2)期后追索权的行使原因。汇票到期后，付款请求权得不到实现的情形下，票据权</w:t>
      </w:r>
    </w:p>
    <w:p>
      <w:pPr>
        <w:spacing w:before="111"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2"/>
          <w:sz w:val="21"/>
          <w:szCs w:val="21"/>
          <w14:textFill>
            <w14:solidFill>
              <w14:schemeClr w14:val="tx1"/>
            </w14:solidFill>
          </w14:textFill>
        </w:rPr>
        <w:t>利人得以行使追索权。</w:t>
      </w:r>
    </w:p>
    <w:p>
      <w:pPr>
        <w:spacing w:before="109" w:line="217"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6"/>
          <w:sz w:val="21"/>
          <w:szCs w:val="21"/>
          <w14:textFill>
            <w14:solidFill>
              <w14:schemeClr w14:val="tx1"/>
            </w14:solidFill>
          </w14:textFill>
        </w:rPr>
        <w:t>①付款人、承兑人或者代理付款人拒绝支付；</w:t>
      </w:r>
    </w:p>
    <w:p>
      <w:pPr>
        <w:spacing w:before="112" w:line="269" w:lineRule="auto"/>
        <w:ind w:right="8" w:firstLine="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②付款场所不存在、付款人不存在或下落不明，无法进行提示付款或承兑，因而无法</w:t>
      </w:r>
      <w:r>
        <w:rPr>
          <w:rFonts w:ascii="宋体" w:hAnsi="宋体" w:eastAsia="宋体" w:cs="宋体"/>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42"/>
          <w:sz w:val="21"/>
          <w:szCs w:val="21"/>
          <w14:textFill>
            <w14:solidFill>
              <w14:schemeClr w14:val="tx1"/>
            </w14:solidFill>
          </w14:textFill>
        </w:rPr>
        <w:t>获得付款</w:t>
      </w:r>
    </w:p>
    <w:p>
      <w:pPr>
        <w:spacing w:before="101" w:line="219"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9"/>
          <w:sz w:val="21"/>
          <w:szCs w:val="21"/>
          <w14:textFill>
            <w14:solidFill>
              <w14:schemeClr w14:val="tx1"/>
            </w14:solidFill>
          </w14:textFill>
        </w:rPr>
        <w:t>2.</w:t>
      </w:r>
      <w:r>
        <w:rPr>
          <w:rFonts w:ascii="宋体" w:hAnsi="宋体" w:eastAsia="宋体" w:cs="宋体"/>
          <w:color w:val="000000" w:themeColor="text1"/>
          <w:spacing w:val="22"/>
          <w:sz w:val="21"/>
          <w:szCs w:val="21"/>
          <w14:textFill>
            <w14:solidFill>
              <w14:schemeClr w14:val="tx1"/>
            </w14:solidFill>
          </w14:textFill>
        </w:rPr>
        <w:t xml:space="preserve"> </w:t>
      </w:r>
      <w:r>
        <w:rPr>
          <w:rFonts w:ascii="宋体" w:hAnsi="宋体" w:eastAsia="宋体" w:cs="宋体"/>
          <w:color w:val="000000" w:themeColor="text1"/>
          <w:spacing w:val="19"/>
          <w:sz w:val="21"/>
          <w:szCs w:val="21"/>
          <w14:textFill>
            <w14:solidFill>
              <w14:schemeClr w14:val="tx1"/>
            </w14:solidFill>
          </w14:textFill>
        </w:rPr>
        <w:t>追索权的义务人</w:t>
      </w:r>
    </w:p>
    <w:p>
      <w:pPr>
        <w:spacing w:before="120" w:line="219"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sz w:val="21"/>
          <w:szCs w:val="21"/>
          <w14:textFill>
            <w14:solidFill>
              <w14:schemeClr w14:val="tx1"/>
            </w14:solidFill>
          </w14:textFill>
        </w:rPr>
        <w:t>符合法定原因时，持票人可以</w:t>
      </w:r>
      <w:r>
        <w:rPr>
          <w:rFonts w:ascii="宋体" w:hAnsi="宋体" w:eastAsia="宋体" w:cs="宋体"/>
          <w:color w:val="000000" w:themeColor="text1"/>
          <w:spacing w:val="32"/>
          <w:sz w:val="21"/>
          <w:szCs w:val="21"/>
          <w:u w:val="single" w:color="auto"/>
          <w14:textFill>
            <w14:solidFill>
              <w14:schemeClr w14:val="tx1"/>
            </w14:solidFill>
          </w14:textFill>
        </w:rPr>
        <w:t>对背书人、出票人以及汇票的其他债务人行使追索权</w:t>
      </w:r>
    </w:p>
    <w:p>
      <w:pPr>
        <w:spacing w:before="69" w:line="216" w:lineRule="auto"/>
        <w:ind w:right="4"/>
        <w:jc w:val="right"/>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6"/>
          <w:sz w:val="21"/>
          <w:szCs w:val="21"/>
          <w14:textFill>
            <w14:solidFill>
              <w14:schemeClr w14:val="tx1"/>
            </w14:solidFill>
          </w14:textFill>
        </w:rPr>
        <w:t>票据的付款人只是“付款工具”,当付款人拒付之后，说明该付款工具</w:t>
      </w:r>
    </w:p>
    <w:p>
      <w:pPr>
        <w:spacing w:before="137" w:line="380" w:lineRule="exact"/>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position w:val="12"/>
          <w:sz w:val="21"/>
          <w:szCs w:val="21"/>
          <w14:textFill>
            <w14:solidFill>
              <w14:schemeClr w14:val="tx1"/>
            </w14:solidFill>
          </w14:textFill>
        </w:rPr>
        <w:t>不复存在，持票人只能按照“可选择、可变更、可代位”的原则向前</w:t>
      </w:r>
      <w:r>
        <w:rPr>
          <w:rFonts w:ascii="宋体" w:hAnsi="宋体" w:eastAsia="宋体" w:cs="宋体"/>
          <w:color w:val="000000" w:themeColor="text1"/>
          <w:spacing w:val="30"/>
          <w:position w:val="12"/>
          <w:sz w:val="21"/>
          <w:szCs w:val="21"/>
          <w14:textFill>
            <w14:solidFill>
              <w14:schemeClr w14:val="tx1"/>
            </w14:solidFill>
          </w14:textFill>
        </w:rPr>
        <w:t>手义务人追索。不能</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3"/>
          <w:sz w:val="21"/>
          <w:szCs w:val="21"/>
          <w14:textFill>
            <w14:solidFill>
              <w14:schemeClr w14:val="tx1"/>
            </w14:solidFill>
          </w14:textFill>
        </w:rPr>
        <w:t>再向付款人主张追索权。</w:t>
      </w:r>
    </w:p>
    <w:p>
      <w:pPr>
        <w:spacing w:before="111" w:line="219"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2"/>
          <w:sz w:val="21"/>
          <w:szCs w:val="21"/>
          <w14:textFill>
            <w14:solidFill>
              <w14:schemeClr w14:val="tx1"/>
            </w14:solidFill>
          </w14:textFill>
        </w:rPr>
        <w:t>3.</w:t>
      </w:r>
      <w:r>
        <w:rPr>
          <w:rFonts w:ascii="宋体" w:hAnsi="宋体" w:eastAsia="宋体" w:cs="宋体"/>
          <w:color w:val="000000" w:themeColor="text1"/>
          <w:spacing w:val="12"/>
          <w:sz w:val="21"/>
          <w:szCs w:val="21"/>
          <w14:textFill>
            <w14:solidFill>
              <w14:schemeClr w14:val="tx1"/>
            </w14:solidFill>
          </w14:textFill>
        </w:rPr>
        <w:t xml:space="preserve"> </w:t>
      </w:r>
      <w:r>
        <w:rPr>
          <w:rFonts w:ascii="宋体" w:hAnsi="宋体" w:eastAsia="宋体" w:cs="宋体"/>
          <w:color w:val="000000" w:themeColor="text1"/>
          <w:spacing w:val="22"/>
          <w:sz w:val="21"/>
          <w:szCs w:val="21"/>
          <w14:textFill>
            <w14:solidFill>
              <w14:schemeClr w14:val="tx1"/>
            </w14:solidFill>
          </w14:textFill>
        </w:rPr>
        <w:t>追索权行使的原则</w:t>
      </w:r>
    </w:p>
    <w:p>
      <w:pPr>
        <w:spacing w:before="61" w:line="268" w:lineRule="auto"/>
        <w:ind w:right="36" w:firstLine="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sz w:val="21"/>
          <w:szCs w:val="21"/>
          <w14:textFill>
            <w14:solidFill>
              <w14:schemeClr w14:val="tx1"/>
            </w14:solidFill>
          </w14:textFill>
        </w:rPr>
        <w:t>(1)可选择：持票人可以不按照汇票债务人签章的先后顺序，对其中任何</w:t>
      </w:r>
      <w:r>
        <w:rPr>
          <w:rFonts w:ascii="宋体" w:hAnsi="宋体" w:eastAsia="宋体" w:cs="宋体"/>
          <w:color w:val="000000" w:themeColor="text1"/>
          <w:spacing w:val="-57"/>
          <w:sz w:val="21"/>
          <w:szCs w:val="21"/>
          <w14:textFill>
            <w14:solidFill>
              <w14:schemeClr w14:val="tx1"/>
            </w14:solidFill>
          </w14:textFill>
        </w:rPr>
        <w:t xml:space="preserve"> </w:t>
      </w:r>
      <w:r>
        <w:rPr>
          <w:rFonts w:ascii="宋体" w:hAnsi="宋体" w:eastAsia="宋体" w:cs="宋体"/>
          <w:color w:val="000000" w:themeColor="text1"/>
          <w:spacing w:val="30"/>
          <w:sz w:val="21"/>
          <w:szCs w:val="21"/>
          <w14:textFill>
            <w14:solidFill>
              <w14:schemeClr w14:val="tx1"/>
            </w14:solidFill>
          </w14:textFill>
        </w:rPr>
        <w:t>一</w:t>
      </w:r>
      <w:r>
        <w:rPr>
          <w:rFonts w:ascii="宋体" w:hAnsi="宋体" w:eastAsia="宋体" w:cs="宋体"/>
          <w:color w:val="000000" w:themeColor="text1"/>
          <w:spacing w:val="-60"/>
          <w:sz w:val="21"/>
          <w:szCs w:val="21"/>
          <w14:textFill>
            <w14:solidFill>
              <w14:schemeClr w14:val="tx1"/>
            </w14:solidFill>
          </w14:textFill>
        </w:rPr>
        <w:t xml:space="preserve"> </w:t>
      </w:r>
      <w:r>
        <w:rPr>
          <w:rFonts w:ascii="宋体" w:hAnsi="宋体" w:eastAsia="宋体" w:cs="宋体"/>
          <w:color w:val="000000" w:themeColor="text1"/>
          <w:spacing w:val="30"/>
          <w:sz w:val="21"/>
          <w:szCs w:val="21"/>
          <w14:textFill>
            <w14:solidFill>
              <w14:schemeClr w14:val="tx1"/>
            </w14:solidFill>
          </w14:textFill>
        </w:rPr>
        <w:t>人、数人</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4"/>
          <w:sz w:val="21"/>
          <w:szCs w:val="21"/>
          <w14:textFill>
            <w14:solidFill>
              <w14:schemeClr w14:val="tx1"/>
            </w14:solidFill>
          </w14:textFill>
        </w:rPr>
        <w:t>或者全体行使追索权；</w:t>
      </w:r>
    </w:p>
    <w:p>
      <w:pPr>
        <w:spacing w:before="110" w:line="268" w:lineRule="auto"/>
        <w:ind w:right="3" w:firstLine="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(2)可变更：持票人对汇票债务人中的</w:t>
      </w:r>
      <w:r>
        <w:rPr>
          <w:rFonts w:ascii="宋体" w:hAnsi="宋体" w:eastAsia="宋体" w:cs="宋体"/>
          <w:color w:val="000000" w:themeColor="text1"/>
          <w:spacing w:val="-58"/>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一</w:t>
      </w:r>
      <w:r>
        <w:rPr>
          <w:rFonts w:ascii="宋体" w:hAnsi="宋体" w:eastAsia="宋体" w:cs="宋体"/>
          <w:color w:val="000000" w:themeColor="text1"/>
          <w:spacing w:val="-60"/>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人或者数人已经进行追索的，对其</w:t>
      </w:r>
      <w:r>
        <w:rPr>
          <w:rFonts w:ascii="宋体" w:hAnsi="宋体" w:eastAsia="宋体" w:cs="宋体"/>
          <w:color w:val="000000" w:themeColor="text1"/>
          <w:spacing w:val="30"/>
          <w:sz w:val="21"/>
          <w:szCs w:val="21"/>
          <w14:textFill>
            <w14:solidFill>
              <w14:schemeClr w14:val="tx1"/>
            </w14:solidFill>
          </w14:textFill>
        </w:rPr>
        <w:t>他汇票债</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3"/>
          <w:sz w:val="21"/>
          <w:szCs w:val="21"/>
          <w14:textFill>
            <w14:solidFill>
              <w14:schemeClr w14:val="tx1"/>
            </w14:solidFill>
          </w14:textFill>
        </w:rPr>
        <w:t>务人仍可以行使追索权；</w:t>
      </w:r>
    </w:p>
    <w:p>
      <w:pPr>
        <w:spacing w:before="110" w:line="268" w:lineRule="auto"/>
        <w:ind w:firstLine="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6"/>
          <w:sz w:val="21"/>
          <w:szCs w:val="21"/>
          <w14:textFill>
            <w14:solidFill>
              <w14:schemeClr w14:val="tx1"/>
            </w14:solidFill>
          </w14:textFill>
        </w:rPr>
        <w:t>(3)可代位：被追索人清偿债务后，与持票人享有同</w:t>
      </w:r>
      <w:r>
        <w:rPr>
          <w:rFonts w:ascii="宋体" w:hAnsi="宋体" w:eastAsia="宋体" w:cs="宋体"/>
          <w:color w:val="000000" w:themeColor="text1"/>
          <w:spacing w:val="-42"/>
          <w:sz w:val="21"/>
          <w:szCs w:val="21"/>
          <w14:textFill>
            <w14:solidFill>
              <w14:schemeClr w14:val="tx1"/>
            </w14:solidFill>
          </w14:textFill>
        </w:rPr>
        <w:t xml:space="preserve"> </w:t>
      </w:r>
      <w:r>
        <w:rPr>
          <w:rFonts w:ascii="宋体" w:hAnsi="宋体" w:eastAsia="宋体" w:cs="宋体"/>
          <w:color w:val="000000" w:themeColor="text1"/>
          <w:spacing w:val="36"/>
          <w:sz w:val="21"/>
          <w:szCs w:val="21"/>
          <w14:textFill>
            <w14:solidFill>
              <w14:schemeClr w14:val="tx1"/>
            </w14:solidFill>
          </w14:textFill>
        </w:rPr>
        <w:t>一</w:t>
      </w:r>
      <w:r>
        <w:rPr>
          <w:rFonts w:ascii="宋体" w:hAnsi="宋体" w:eastAsia="宋体" w:cs="宋体"/>
          <w:color w:val="000000" w:themeColor="text1"/>
          <w:spacing w:val="-57"/>
          <w:sz w:val="21"/>
          <w:szCs w:val="21"/>
          <w14:textFill>
            <w14:solidFill>
              <w14:schemeClr w14:val="tx1"/>
            </w14:solidFill>
          </w14:textFill>
        </w:rPr>
        <w:t xml:space="preserve"> </w:t>
      </w:r>
      <w:r>
        <w:rPr>
          <w:rFonts w:ascii="宋体" w:hAnsi="宋体" w:eastAsia="宋体" w:cs="宋体"/>
          <w:color w:val="000000" w:themeColor="text1"/>
          <w:spacing w:val="36"/>
          <w:sz w:val="21"/>
          <w:szCs w:val="21"/>
          <w14:textFill>
            <w14:solidFill>
              <w14:schemeClr w14:val="tx1"/>
            </w14:solidFill>
          </w14:textFill>
        </w:rPr>
        <w:t>权利。可向其前手(义务人)</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3"/>
          <w:sz w:val="21"/>
          <w:szCs w:val="21"/>
          <w14:textFill>
            <w14:solidFill>
              <w14:schemeClr w14:val="tx1"/>
            </w14:solidFill>
          </w14:textFill>
        </w:rPr>
        <w:t>按相同的原则主张再追索权。</w:t>
      </w:r>
    </w:p>
    <w:p>
      <w:pPr>
        <w:spacing w:before="141" w:line="219"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3"/>
          <w:sz w:val="21"/>
          <w:szCs w:val="21"/>
          <w14:textFill>
            <w14:solidFill>
              <w14:schemeClr w14:val="tx1"/>
            </w14:solidFill>
          </w14:textFill>
        </w:rPr>
        <w:t>4.</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23"/>
          <w:sz w:val="21"/>
          <w:szCs w:val="21"/>
          <w14:textFill>
            <w14:solidFill>
              <w14:schemeClr w14:val="tx1"/>
            </w14:solidFill>
          </w14:textFill>
        </w:rPr>
        <w:t>追索权行使的限制</w:t>
      </w:r>
    </w:p>
    <w:p>
      <w:pPr>
        <w:spacing w:before="50" w:line="411" w:lineRule="exact"/>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7"/>
          <w:position w:val="15"/>
          <w:sz w:val="21"/>
          <w:szCs w:val="21"/>
          <w14:textFill>
            <w14:solidFill>
              <w14:schemeClr w14:val="tx1"/>
            </w14:solidFill>
          </w14:textFill>
        </w:rPr>
        <w:t>持票人为背书人的，对其后手无追索权(见图示</w:t>
      </w:r>
      <w:r>
        <w:rPr>
          <w:rFonts w:ascii="宋体" w:hAnsi="宋体" w:eastAsia="宋体" w:cs="宋体"/>
          <w:color w:val="000000" w:themeColor="text1"/>
          <w:spacing w:val="-52"/>
          <w:position w:val="15"/>
          <w:sz w:val="21"/>
          <w:szCs w:val="21"/>
          <w14:textFill>
            <w14:solidFill>
              <w14:schemeClr w14:val="tx1"/>
            </w14:solidFill>
          </w14:textFill>
        </w:rPr>
        <w:t xml:space="preserve"> </w:t>
      </w:r>
      <w:r>
        <w:rPr>
          <w:rFonts w:ascii="宋体" w:hAnsi="宋体" w:eastAsia="宋体" w:cs="宋体"/>
          <w:color w:val="000000" w:themeColor="text1"/>
          <w:spacing w:val="37"/>
          <w:position w:val="15"/>
          <w:sz w:val="21"/>
          <w:szCs w:val="21"/>
          <w14:textFill>
            <w14:solidFill>
              <w14:schemeClr w14:val="tx1"/>
            </w14:solidFill>
          </w14:textFill>
        </w:rPr>
        <w:t>一</w:t>
      </w:r>
      <w:r>
        <w:rPr>
          <w:rFonts w:ascii="宋体" w:hAnsi="宋体" w:eastAsia="宋体" w:cs="宋体"/>
          <w:color w:val="000000" w:themeColor="text1"/>
          <w:spacing w:val="-55"/>
          <w:position w:val="15"/>
          <w:sz w:val="21"/>
          <w:szCs w:val="21"/>
          <w14:textFill>
            <w14:solidFill>
              <w14:schemeClr w14:val="tx1"/>
            </w14:solidFill>
          </w14:textFill>
        </w:rPr>
        <w:t xml:space="preserve"> </w:t>
      </w:r>
      <w:r>
        <w:rPr>
          <w:rFonts w:ascii="宋体" w:hAnsi="宋体" w:eastAsia="宋体" w:cs="宋体"/>
          <w:color w:val="000000" w:themeColor="text1"/>
          <w:spacing w:val="37"/>
          <w:position w:val="15"/>
          <w:sz w:val="21"/>
          <w:szCs w:val="21"/>
          <w14:textFill>
            <w14:solidFill>
              <w14:schemeClr w14:val="tx1"/>
            </w14:solidFill>
          </w14:textFill>
        </w:rPr>
        <w:t>);持票人为出票人的，对其前手</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5"/>
          <w:sz w:val="21"/>
          <w:szCs w:val="21"/>
          <w14:textFill>
            <w14:solidFill>
              <w14:schemeClr w14:val="tx1"/>
            </w14:solidFill>
          </w14:textFill>
        </w:rPr>
        <w:t>无追索权(见图示二)。</w:t>
      </w:r>
    </w:p>
    <w:p>
      <w:pPr>
        <w:spacing w:line="94" w:lineRule="exact"/>
        <w:rPr>
          <w:color w:val="000000" w:themeColor="text1"/>
          <w14:textFill>
            <w14:solidFill>
              <w14:schemeClr w14:val="tx1"/>
            </w14:solidFill>
          </w14:textFill>
        </w:rPr>
      </w:pPr>
    </w:p>
    <w:p>
      <w:pPr>
        <w:rPr>
          <w:color w:val="000000" w:themeColor="text1"/>
          <w14:textFill>
            <w14:solidFill>
              <w14:schemeClr w14:val="tx1"/>
            </w14:solidFill>
          </w14:textFill>
        </w:rPr>
        <w:sectPr>
          <w:footerReference r:id="rId42" w:type="default"/>
          <w:pgSz w:w="12100" w:h="16980"/>
          <w:pgMar w:top="400" w:right="1324" w:bottom="400" w:left="1349" w:header="0" w:footer="0" w:gutter="0"/>
          <w:cols w:equalWidth="0" w:num="1">
            <w:col w:w="9426"/>
          </w:cols>
        </w:sectPr>
      </w:pPr>
    </w:p>
    <w:p>
      <w:pPr>
        <w:spacing w:before="45" w:line="222" w:lineRule="auto"/>
        <w:ind w:left="2060"/>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4"/>
          <w:sz w:val="21"/>
          <w:szCs w:val="21"/>
          <w14:textFill>
            <w14:solidFill>
              <w14:schemeClr w14:val="tx1"/>
            </w14:solidFill>
          </w14:textFill>
        </w:rPr>
        <w:t>图示一</w:t>
      </w:r>
    </w:p>
    <w:p>
      <w:pPr>
        <w:spacing w:before="160" w:line="721" w:lineRule="exact"/>
        <w:ind w:firstLine="20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597" o:spid="_x0000_s1597" o:spt="203" style="height:36.05pt;width:216pt;" coordsize="4320,720">
            <o:lock v:ext="edit"/>
            <v:shape id="_x0000_s1598" o:spid="_x0000_s1598" o:spt="75" type="#_x0000_t75" style="position:absolute;left:0;top:0;height:720;width:4320;" filled="f" stroked="f" coordsize="21600,21600">
              <v:path/>
              <v:fill on="f" focussize="0,0"/>
              <v:stroke on="f"/>
              <v:imagedata r:id="rId170" o:title=""/>
              <o:lock v:ext="edit" aspectratio="t"/>
            </v:shape>
            <v:shape id="_x0000_s1599" o:spid="_x0000_s1599" o:spt="202" type="#_x0000_t202" style="position:absolute;left:-20;top:-20;height:805;width:4360;" filled="f" stroked="f" coordsize="21600,21600">
              <v:path/>
              <v:fill on="f" focussize="0,0"/>
              <v:stroke on="f"/>
              <v:imagedata o:title=""/>
              <o:lock v:ext="edit" aspectratio="f"/>
              <v:textbox inset="0mm,0mm,0mm,0mm">
                <w:txbxContent>
                  <w:p>
                    <w:pPr>
                      <w:spacing w:before="149" w:line="195" w:lineRule="auto"/>
                      <w:ind w:left="269"/>
                      <w:rPr>
                        <w:rFonts w:ascii="Times New Roman" w:hAnsi="Times New Roman" w:eastAsia="Times New Roman" w:cs="Times New Roman"/>
                        <w:sz w:val="21"/>
                        <w:szCs w:val="21"/>
                      </w:rPr>
                    </w:pPr>
                    <w:r>
                      <w:rPr>
                        <w:rFonts w:ascii="Times New Roman" w:hAnsi="Times New Roman" w:eastAsia="Times New Roman" w:cs="Times New Roman"/>
                        <w:spacing w:val="-3"/>
                        <w:position w:val="-1"/>
                        <w:sz w:val="21"/>
                        <w:szCs w:val="21"/>
                      </w:rPr>
                      <w:t>A</w:t>
                    </w:r>
                    <w:r>
                      <w:rPr>
                        <w:rFonts w:ascii="Times New Roman" w:hAnsi="Times New Roman" w:eastAsia="Times New Roman" w:cs="Times New Roman"/>
                        <w:spacing w:val="1"/>
                        <w:position w:val="-1"/>
                        <w:sz w:val="21"/>
                        <w:szCs w:val="21"/>
                      </w:rPr>
                      <w:t xml:space="preserve">              </w:t>
                    </w:r>
                    <w:r>
                      <w:rPr>
                        <w:rFonts w:ascii="Times New Roman" w:hAnsi="Times New Roman" w:eastAsia="Times New Roman" w:cs="Times New Roman"/>
                        <w:spacing w:val="-3"/>
                        <w:sz w:val="21"/>
                        <w:szCs w:val="21"/>
                      </w:rPr>
                      <w:t>B</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pacing w:val="-3"/>
                        <w:position w:val="1"/>
                        <w:sz w:val="15"/>
                        <w:szCs w:val="15"/>
                      </w:rPr>
                      <w:t>C.</w:t>
                    </w:r>
                    <w:r>
                      <w:rPr>
                        <w:rFonts w:ascii="Times New Roman" w:hAnsi="Times New Roman" w:eastAsia="Times New Roman" w:cs="Times New Roman"/>
                        <w:spacing w:val="1"/>
                        <w:position w:val="1"/>
                        <w:sz w:val="15"/>
                        <w:szCs w:val="15"/>
                      </w:rPr>
                      <w:t xml:space="preserve">                     </w:t>
                    </w:r>
                    <w:r>
                      <w:rPr>
                        <w:rFonts w:ascii="Times New Roman" w:hAnsi="Times New Roman" w:eastAsia="Times New Roman" w:cs="Times New Roman"/>
                        <w:spacing w:val="-3"/>
                        <w:sz w:val="21"/>
                        <w:szCs w:val="21"/>
                      </w:rPr>
                      <w:t>D</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pacing w:val="-3"/>
                        <w:sz w:val="21"/>
                        <w:szCs w:val="21"/>
                      </w:rPr>
                      <w:t>E</w:t>
                    </w:r>
                  </w:p>
                </w:txbxContent>
              </v:textbox>
            </v:shape>
            <w10:wrap type="none"/>
            <w10:anchorlock/>
          </v:group>
        </w:pict>
      </w:r>
    </w:p>
    <w:p>
      <w:pPr>
        <w:spacing w:before="37" w:line="211" w:lineRule="auto"/>
        <w:ind w:left="10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1.C既是背书人，又是持票人；</w:t>
      </w:r>
    </w:p>
    <w:p>
      <w:pPr>
        <w:spacing w:before="1" w:line="211" w:lineRule="auto"/>
        <w:ind w:left="1070" w:right="724"/>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 xml:space="preserve">2.当C为背书人时，D、E是C的后 </w:t>
      </w:r>
      <w:r>
        <w:rPr>
          <w:rFonts w:ascii="宋体" w:hAnsi="宋体" w:eastAsia="宋体" w:cs="宋体"/>
          <w:color w:val="000000" w:themeColor="text1"/>
          <w:spacing w:val="-7"/>
          <w:sz w:val="21"/>
          <w:szCs w:val="21"/>
          <w14:textFill>
            <w14:solidFill>
              <w14:schemeClr w14:val="tx1"/>
            </w14:solidFill>
          </w14:textFill>
        </w:rPr>
        <w:t>手，是其权利人；</w:t>
      </w:r>
    </w:p>
    <w:p>
      <w:pPr>
        <w:spacing w:before="2" w:line="210" w:lineRule="auto"/>
        <w:ind w:left="1070" w:right="6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3.当C是持票人时，D、E是C的前</w:t>
      </w:r>
      <w:r>
        <w:rPr>
          <w:rFonts w:ascii="宋体" w:hAnsi="宋体" w:eastAsia="宋体" w:cs="宋体"/>
          <w:color w:val="000000" w:themeColor="text1"/>
          <w:spacing w:val="14"/>
          <w:sz w:val="21"/>
          <w:szCs w:val="21"/>
          <w14:textFill>
            <w14:solidFill>
              <w14:schemeClr w14:val="tx1"/>
            </w14:solidFill>
          </w14:textFill>
        </w:rPr>
        <w:t xml:space="preserve"> </w:t>
      </w:r>
      <w:r>
        <w:rPr>
          <w:rFonts w:ascii="宋体" w:hAnsi="宋体" w:eastAsia="宋体" w:cs="宋体"/>
          <w:color w:val="000000" w:themeColor="text1"/>
          <w:spacing w:val="-7"/>
          <w:sz w:val="21"/>
          <w:szCs w:val="21"/>
          <w14:textFill>
            <w14:solidFill>
              <w14:schemeClr w14:val="tx1"/>
            </w14:solidFill>
          </w14:textFill>
        </w:rPr>
        <w:t>手，是其义务人；</w:t>
      </w:r>
    </w:p>
    <w:p>
      <w:pPr>
        <w:spacing w:before="1" w:line="215" w:lineRule="auto"/>
        <w:ind w:left="1070" w:right="401"/>
        <w:rPr>
          <w:rFonts w:ascii="宋体" w:hAnsi="宋体" w:eastAsia="宋体" w:cs="宋体"/>
          <w:color w:val="000000" w:themeColor="text1"/>
          <w:sz w:val="21"/>
          <w:szCs w:val="21"/>
          <w14:textFill>
            <w14:solidFill>
              <w14:schemeClr w14:val="tx1"/>
            </w14:solidFill>
          </w14:textFill>
        </w:rPr>
      </w:pPr>
      <w:r>
        <w:rPr>
          <w:color w:val="000000" w:themeColor="text1"/>
          <w14:textFill>
            <w14:solidFill>
              <w14:schemeClr w14:val="tx1"/>
            </w14:solidFill>
          </w14:textFill>
        </w:rPr>
        <w:pict>
          <v:shape id="_x0000_s1600" o:spid="_x0000_s1600" o:spt="202" type="#_x0000_t202" style="position:absolute;left:0pt;margin-left:14.5pt;margin-top:11.55pt;height:14.55pt;width:22.55pt;z-index:251704320;mso-width-relative:page;mso-height-relative:page;"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1"/>
                      <w:szCs w:val="21"/>
                    </w:rPr>
                  </w:pPr>
                  <w:r>
                    <w:rPr>
                      <w:rFonts w:ascii="宋体" w:hAnsi="宋体" w:eastAsia="宋体" w:cs="宋体"/>
                      <w:spacing w:val="-3"/>
                      <w:sz w:val="21"/>
                      <w:szCs w:val="21"/>
                    </w:rPr>
                    <w:t>银行</w:t>
                  </w:r>
                </w:p>
              </w:txbxContent>
            </v:textbox>
          </v:shape>
        </w:pict>
      </w:r>
      <w:r>
        <w:rPr>
          <w:rFonts w:ascii="宋体" w:hAnsi="宋体" w:eastAsia="宋体" w:cs="宋体"/>
          <w:color w:val="000000" w:themeColor="text1"/>
          <w:spacing w:val="3"/>
          <w:sz w:val="21"/>
          <w:szCs w:val="21"/>
          <w14:textFill>
            <w14:solidFill>
              <w14:schemeClr w14:val="tx1"/>
            </w14:solidFill>
          </w14:textFill>
        </w:rPr>
        <w:t>4.为避免循环追索，C不能向D、E</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
          <w:sz w:val="21"/>
          <w:szCs w:val="21"/>
          <w14:textFill>
            <w14:solidFill>
              <w14:schemeClr w14:val="tx1"/>
            </w14:solidFill>
          </w14:textFill>
        </w:rPr>
        <w:t>行使追索权，只能单一向前追B、A。</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41" w:line="222" w:lineRule="auto"/>
        <w:ind w:left="1942"/>
        <w:rPr>
          <w:rFonts w:ascii="黑体" w:hAnsi="黑体" w:eastAsia="黑体" w:cs="黑体"/>
          <w:color w:val="000000" w:themeColor="text1"/>
          <w:sz w:val="21"/>
          <w:szCs w:val="21"/>
          <w14:textFill>
            <w14:solidFill>
              <w14:schemeClr w14:val="tx1"/>
            </w14:solidFill>
          </w14:textFill>
        </w:rPr>
      </w:pPr>
      <w:r>
        <w:rPr>
          <w:rFonts w:ascii="黑体" w:hAnsi="黑体" w:eastAsia="黑体" w:cs="黑体"/>
          <w:b/>
          <w:bCs/>
          <w:color w:val="000000" w:themeColor="text1"/>
          <w:spacing w:val="-7"/>
          <w:sz w:val="21"/>
          <w:szCs w:val="21"/>
          <w14:textFill>
            <w14:solidFill>
              <w14:schemeClr w14:val="tx1"/>
            </w14:solidFill>
          </w14:textFill>
        </w:rPr>
        <w:t>图示二</w:t>
      </w:r>
    </w:p>
    <w:p>
      <w:pPr>
        <w:spacing w:before="133" w:line="244" w:lineRule="auto"/>
        <w:ind w:left="120"/>
        <w:rPr>
          <w:color w:val="000000" w:themeColor="text1"/>
          <w:sz w:val="21"/>
          <w:szCs w:val="21"/>
          <w14:textFill>
            <w14:solidFill>
              <w14:schemeClr w14:val="tx1"/>
            </w14:solidFill>
          </w14:textFill>
        </w:rPr>
      </w:pPr>
      <w:r>
        <w:rPr>
          <w:color w:val="000000" w:themeColor="text1"/>
          <w14:textFill>
            <w14:solidFill>
              <w14:schemeClr w14:val="tx1"/>
            </w14:solidFill>
          </w14:textFill>
        </w:rPr>
        <w:pict>
          <v:rect id="_x0000_s1601" o:spid="_x0000_s1601" o:spt="1" style="position:absolute;left:0pt;margin-left:3.95pt;margin-top:8.15pt;height:0.55pt;width:26.55pt;z-index:251708416;mso-width-relative:page;mso-height-relative:page;" fillcolor="#000000" filled="t" stroked="f" coordsize="21600,21600">
            <v:path/>
            <v:fill on="t" focussize="0,0"/>
            <v:stroke on="f"/>
            <v:imagedata o:title=""/>
            <o:lock v:ext="edit"/>
          </v:rect>
        </w:pict>
      </w:r>
      <w:r>
        <w:rPr>
          <w:color w:val="000000" w:themeColor="text1"/>
          <w14:textFill>
            <w14:solidFill>
              <w14:schemeClr w14:val="tx1"/>
            </w14:solidFill>
          </w14:textFill>
        </w:rPr>
        <w:drawing>
          <wp:anchor distT="0" distB="0" distL="0" distR="0" simplePos="0" relativeHeight="251702272" behindDoc="1" locked="0" layoutInCell="1" allowOverlap="1">
            <wp:simplePos x="0" y="0"/>
            <wp:positionH relativeFrom="column">
              <wp:posOffset>659765</wp:posOffset>
            </wp:positionH>
            <wp:positionV relativeFrom="paragraph">
              <wp:posOffset>96520</wp:posOffset>
            </wp:positionV>
            <wp:extent cx="1517650" cy="6350"/>
            <wp:effectExtent l="0" t="0" r="0" b="0"/>
            <wp:wrapNone/>
            <wp:docPr id="87" name="IM 87"/>
            <wp:cNvGraphicFramePr/>
            <a:graphic xmlns:a="http://schemas.openxmlformats.org/drawingml/2006/main">
              <a:graphicData uri="http://schemas.openxmlformats.org/drawingml/2006/picture">
                <pic:pic xmlns:pic="http://schemas.openxmlformats.org/drawingml/2006/picture">
                  <pic:nvPicPr>
                    <pic:cNvPr id="87" name="IM 87"/>
                    <pic:cNvPicPr/>
                  </pic:nvPicPr>
                  <pic:blipFill>
                    <a:blip r:embed="rId171"/>
                    <a:stretch>
                      <a:fillRect/>
                    </a:stretch>
                  </pic:blipFill>
                  <pic:spPr>
                    <a:xfrm>
                      <a:off x="0" y="0"/>
                      <a:ext cx="1517645" cy="6361"/>
                    </a:xfrm>
                    <a:prstGeom prst="rect">
                      <a:avLst/>
                    </a:prstGeom>
                  </pic:spPr>
                </pic:pic>
              </a:graphicData>
            </a:graphic>
          </wp:anchor>
        </w:drawing>
      </w:r>
      <w:r>
        <w:rPr>
          <w:color w:val="000000" w:themeColor="text1"/>
          <w14:textFill>
            <w14:solidFill>
              <w14:schemeClr w14:val="tx1"/>
            </w14:solidFill>
          </w14:textFill>
        </w:rPr>
        <w:pict>
          <v:shape id="_x0000_s1602" o:spid="_x0000_s1602" o:spt="202" type="#_x0000_t202" style="position:absolute;left:0pt;margin-left:144.5pt;margin-top:12.55pt;height:14.1pt;width:28pt;z-index:251703296;mso-width-relative:page;mso-height-relative:page;" filled="f" stroked="f" coordsize="21600,21600">
            <v:path/>
            <v:fill on="f" focussize="0,0"/>
            <v:stroke on="f"/>
            <v:imagedata o:title=""/>
            <o:lock v:ext="edit" aspectratio="f"/>
            <v:textbox inset="0mm,0mm,0mm,0mm">
              <w:txbxContent>
                <w:p>
                  <w:pPr>
                    <w:tabs>
                      <w:tab w:val="left" w:pos="539"/>
                    </w:tabs>
                    <w:spacing w:before="20" w:line="241" w:lineRule="exact"/>
                    <w:ind w:left="20"/>
                    <w:rPr>
                      <w:rFonts w:ascii="Arial"/>
                      <w:sz w:val="21"/>
                    </w:rPr>
                  </w:pPr>
                  <w:r>
                    <w:rPr>
                      <w:rFonts w:ascii="Arial" w:hAnsi="Arial" w:eastAsia="Arial" w:cs="Arial"/>
                      <w:sz w:val="21"/>
                      <w:szCs w:val="21"/>
                      <w:u w:val="single" w:color="auto"/>
                    </w:rPr>
                    <w:tab/>
                  </w:r>
                </w:p>
              </w:txbxContent>
            </v:textbox>
          </v:shape>
        </w:pict>
      </w:r>
      <w:r>
        <w:rPr>
          <w:color w:val="000000" w:themeColor="text1"/>
          <w14:textFill>
            <w14:solidFill>
              <w14:schemeClr w14:val="tx1"/>
            </w14:solidFill>
          </w14:textFill>
        </w:rPr>
        <w:drawing>
          <wp:anchor distT="0" distB="0" distL="0" distR="0" simplePos="0" relativeHeight="251701248" behindDoc="1" locked="0" layoutInCell="1" allowOverlap="1">
            <wp:simplePos x="0" y="0"/>
            <wp:positionH relativeFrom="column">
              <wp:posOffset>63500</wp:posOffset>
            </wp:positionH>
            <wp:positionV relativeFrom="paragraph">
              <wp:posOffset>300355</wp:posOffset>
            </wp:positionV>
            <wp:extent cx="1530350" cy="6350"/>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72"/>
                    <a:stretch>
                      <a:fillRect/>
                    </a:stretch>
                  </pic:blipFill>
                  <pic:spPr>
                    <a:xfrm>
                      <a:off x="0" y="0"/>
                      <a:ext cx="1530321" cy="6361"/>
                    </a:xfrm>
                    <a:prstGeom prst="rect">
                      <a:avLst/>
                    </a:prstGeom>
                  </pic:spPr>
                </pic:pic>
              </a:graphicData>
            </a:graphic>
          </wp:anchor>
        </w:drawing>
      </w:r>
      <w:r>
        <w:rPr>
          <w:rFonts w:ascii="Times New Roman" w:hAnsi="Times New Roman" w:eastAsia="Times New Roman" w:cs="Times New Roman"/>
          <w:color w:val="000000" w:themeColor="text1"/>
          <w:position w:val="-17"/>
          <w:sz w:val="21"/>
          <w:szCs w:val="21"/>
          <w14:textFill>
            <w14:solidFill>
              <w14:schemeClr w14:val="tx1"/>
            </w14:solidFill>
          </w14:textFill>
        </w:rPr>
        <w:drawing>
          <wp:inline distT="0" distB="0" distL="0" distR="0">
            <wp:extent cx="6350" cy="227965"/>
            <wp:effectExtent l="0" t="0" r="0" b="0"/>
            <wp:docPr id="89" name="IM 89"/>
            <wp:cNvGraphicFramePr/>
            <a:graphic xmlns:a="http://schemas.openxmlformats.org/drawingml/2006/main">
              <a:graphicData uri="http://schemas.openxmlformats.org/drawingml/2006/picture">
                <pic:pic xmlns:pic="http://schemas.openxmlformats.org/drawingml/2006/picture">
                  <pic:nvPicPr>
                    <pic:cNvPr id="89" name="IM 89"/>
                    <pic:cNvPicPr/>
                  </pic:nvPicPr>
                  <pic:blipFill>
                    <a:blip r:embed="rId173"/>
                    <a:stretch>
                      <a:fillRect/>
                    </a:stretch>
                  </pic:blipFill>
                  <pic:spPr>
                    <a:xfrm>
                      <a:off x="0" y="0"/>
                      <a:ext cx="6377" cy="228584"/>
                    </a:xfrm>
                    <a:prstGeom prst="rect">
                      <a:avLst/>
                    </a:prstGeom>
                  </pic:spPr>
                </pic:pic>
              </a:graphicData>
            </a:graphic>
          </wp:inline>
        </w:drawing>
      </w:r>
      <w:r>
        <w:rPr>
          <w:rFonts w:ascii="Times New Roman" w:hAnsi="Times New Roman" w:eastAsia="Times New Roman" w:cs="Times New Roman"/>
          <w:color w:val="000000" w:themeColor="text1"/>
          <w:position w:val="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0"/>
          <w:position w:val="1"/>
          <w:sz w:val="21"/>
          <w:szCs w:val="21"/>
          <w14:textFill>
            <w14:solidFill>
              <w14:schemeClr w14:val="tx1"/>
            </w14:solidFill>
          </w14:textFill>
        </w:rPr>
        <w:t>A</w:t>
      </w:r>
      <w:r>
        <w:rPr>
          <w:rFonts w:ascii="Times New Roman" w:hAnsi="Times New Roman" w:eastAsia="Times New Roman" w:cs="Times New Roman"/>
          <w:color w:val="000000" w:themeColor="text1"/>
          <w:spacing w:val="4"/>
          <w:position w:val="1"/>
          <w:sz w:val="21"/>
          <w:szCs w:val="21"/>
          <w14:textFill>
            <w14:solidFill>
              <w14:schemeClr w14:val="tx1"/>
            </w14:solidFill>
          </w14:textFill>
        </w:rPr>
        <w:t xml:space="preserve">   </w:t>
      </w:r>
      <w:r>
        <w:rPr>
          <w:color w:val="000000" w:themeColor="text1"/>
          <w:position w:val="-17"/>
          <w:sz w:val="21"/>
          <w:szCs w:val="21"/>
          <w14:textFill>
            <w14:solidFill>
              <w14:schemeClr w14:val="tx1"/>
            </w14:solidFill>
          </w14:textFill>
        </w:rPr>
        <w:drawing>
          <wp:inline distT="0" distB="0" distL="0" distR="0">
            <wp:extent cx="5715" cy="234315"/>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74"/>
                    <a:stretch>
                      <a:fillRect/>
                    </a:stretch>
                  </pic:blipFill>
                  <pic:spPr>
                    <a:xfrm>
                      <a:off x="0" y="0"/>
                      <a:ext cx="6300" cy="234946"/>
                    </a:xfrm>
                    <a:prstGeom prst="rect">
                      <a:avLst/>
                    </a:prstGeom>
                  </pic:spPr>
                </pic:pic>
              </a:graphicData>
            </a:graphic>
          </wp:inline>
        </w:drawing>
      </w:r>
      <w:r>
        <w:rPr>
          <w:rFonts w:ascii="Times New Roman" w:hAnsi="Times New Roman" w:eastAsia="Times New Roman" w:cs="Times New Roman"/>
          <w:color w:val="000000" w:themeColor="text1"/>
          <w:spacing w:val="5"/>
          <w:position w:val="1"/>
          <w:sz w:val="21"/>
          <w:szCs w:val="21"/>
          <w:u w:val="single" w:color="008000"/>
          <w14:textFill>
            <w14:solidFill>
              <w14:schemeClr w14:val="tx1"/>
            </w14:solidFill>
          </w14:textFill>
        </w:rPr>
        <w:t xml:space="preserve">        </w:t>
      </w:r>
      <w:r>
        <w:rPr>
          <w:color w:val="000000" w:themeColor="text1"/>
          <w:position w:val="-17"/>
          <w:sz w:val="21"/>
          <w:szCs w:val="21"/>
          <w14:textFill>
            <w14:solidFill>
              <w14:schemeClr w14:val="tx1"/>
            </w14:solidFill>
          </w14:textFill>
        </w:rPr>
        <w:drawing>
          <wp:inline distT="0" distB="0" distL="0" distR="0">
            <wp:extent cx="6350" cy="227965"/>
            <wp:effectExtent l="0" t="0" r="0" b="0"/>
            <wp:docPr id="91" name="IM 91"/>
            <wp:cNvGraphicFramePr/>
            <a:graphic xmlns:a="http://schemas.openxmlformats.org/drawingml/2006/main">
              <a:graphicData uri="http://schemas.openxmlformats.org/drawingml/2006/picture">
                <pic:pic xmlns:pic="http://schemas.openxmlformats.org/drawingml/2006/picture">
                  <pic:nvPicPr>
                    <pic:cNvPr id="91" name="IM 91"/>
                    <pic:cNvPicPr/>
                  </pic:nvPicPr>
                  <pic:blipFill>
                    <a:blip r:embed="rId175"/>
                    <a:stretch>
                      <a:fillRect/>
                    </a:stretch>
                  </pic:blipFill>
                  <pic:spPr>
                    <a:xfrm>
                      <a:off x="0" y="0"/>
                      <a:ext cx="6377" cy="228584"/>
                    </a:xfrm>
                    <a:prstGeom prst="rect">
                      <a:avLst/>
                    </a:prstGeom>
                  </pic:spPr>
                </pic:pic>
              </a:graphicData>
            </a:graphic>
          </wp:inline>
        </w:drawing>
      </w:r>
      <w:r>
        <w:rPr>
          <w:rFonts w:ascii="Times New Roman" w:hAnsi="Times New Roman" w:eastAsia="Times New Roman" w:cs="Times New Roman"/>
          <w:color w:val="000000" w:themeColor="text1"/>
          <w:spacing w:val="7"/>
          <w:position w:val="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0"/>
          <w:sz w:val="21"/>
          <w:szCs w:val="21"/>
          <w14:textFill>
            <w14:solidFill>
              <w14:schemeClr w14:val="tx1"/>
            </w14:solidFill>
          </w14:textFill>
        </w:rPr>
        <w:t>B</w:t>
      </w:r>
      <w:r>
        <w:rPr>
          <w:rFonts w:ascii="Times New Roman" w:hAnsi="Times New Roman" w:eastAsia="Times New Roman" w:cs="Times New Roman"/>
          <w:color w:val="000000" w:themeColor="text1"/>
          <w:spacing w:val="20"/>
          <w:sz w:val="21"/>
          <w:szCs w:val="21"/>
          <w14:textFill>
            <w14:solidFill>
              <w14:schemeClr w14:val="tx1"/>
            </w14:solidFill>
          </w14:textFill>
        </w:rPr>
        <w:t xml:space="preserve">  </w:t>
      </w:r>
      <w:r>
        <w:rPr>
          <w:color w:val="000000" w:themeColor="text1"/>
          <w:position w:val="-17"/>
          <w:sz w:val="21"/>
          <w:szCs w:val="21"/>
          <w14:textFill>
            <w14:solidFill>
              <w14:schemeClr w14:val="tx1"/>
            </w14:solidFill>
          </w14:textFill>
        </w:rPr>
        <w:drawing>
          <wp:inline distT="0" distB="0" distL="0" distR="0">
            <wp:extent cx="6350" cy="234315"/>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76"/>
                    <a:stretch>
                      <a:fillRect/>
                    </a:stretch>
                  </pic:blipFill>
                  <pic:spPr>
                    <a:xfrm>
                      <a:off x="0" y="0"/>
                      <a:ext cx="6377" cy="234946"/>
                    </a:xfrm>
                    <a:prstGeom prst="rect">
                      <a:avLst/>
                    </a:prstGeom>
                  </pic:spPr>
                </pic:pic>
              </a:graphicData>
            </a:graphic>
          </wp:inline>
        </w:drawing>
      </w:r>
      <w:r>
        <w:rPr>
          <w:rFonts w:ascii="Times New Roman" w:hAnsi="Times New Roman" w:eastAsia="Times New Roman" w:cs="Times New Roman"/>
          <w:color w:val="000000" w:themeColor="text1"/>
          <w:spacing w:val="6"/>
          <w:sz w:val="21"/>
          <w:szCs w:val="21"/>
          <w:u w:val="single" w:color="008000"/>
          <w14:textFill>
            <w14:solidFill>
              <w14:schemeClr w14:val="tx1"/>
            </w14:solidFill>
          </w14:textFill>
        </w:rPr>
        <w:t xml:space="preserve">        </w:t>
      </w:r>
      <w:r>
        <w:rPr>
          <w:rFonts w:ascii="Times New Roman" w:hAnsi="Times New Roman" w:eastAsia="Times New Roman" w:cs="Times New Roman"/>
          <w:color w:val="000000" w:themeColor="text1"/>
          <w:spacing w:val="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0"/>
          <w:sz w:val="21"/>
          <w:szCs w:val="21"/>
          <w14:textFill>
            <w14:solidFill>
              <w14:schemeClr w14:val="tx1"/>
            </w14:solidFill>
          </w14:textFill>
        </w:rPr>
        <w:t>C</w:t>
      </w:r>
      <w:r>
        <w:rPr>
          <w:rFonts w:ascii="Times New Roman" w:hAnsi="Times New Roman" w:eastAsia="Times New Roman" w:cs="Times New Roman"/>
          <w:color w:val="000000" w:themeColor="text1"/>
          <w:spacing w:val="21"/>
          <w:w w:val="101"/>
          <w:sz w:val="21"/>
          <w:szCs w:val="21"/>
          <w14:textFill>
            <w14:solidFill>
              <w14:schemeClr w14:val="tx1"/>
            </w14:solidFill>
          </w14:textFill>
        </w:rPr>
        <w:t xml:space="preserve">  </w:t>
      </w:r>
      <w:r>
        <w:rPr>
          <w:color w:val="000000" w:themeColor="text1"/>
          <w:position w:val="-17"/>
          <w:sz w:val="21"/>
          <w:szCs w:val="21"/>
          <w14:textFill>
            <w14:solidFill>
              <w14:schemeClr w14:val="tx1"/>
            </w14:solidFill>
          </w14:textFill>
        </w:rPr>
        <w:drawing>
          <wp:inline distT="0" distB="0" distL="0" distR="0">
            <wp:extent cx="5715" cy="234315"/>
            <wp:effectExtent l="0" t="0" r="0" b="0"/>
            <wp:docPr id="93" name="IM 93"/>
            <wp:cNvGraphicFramePr/>
            <a:graphic xmlns:a="http://schemas.openxmlformats.org/drawingml/2006/main">
              <a:graphicData uri="http://schemas.openxmlformats.org/drawingml/2006/picture">
                <pic:pic xmlns:pic="http://schemas.openxmlformats.org/drawingml/2006/picture">
                  <pic:nvPicPr>
                    <pic:cNvPr id="93" name="IM 93"/>
                    <pic:cNvPicPr/>
                  </pic:nvPicPr>
                  <pic:blipFill>
                    <a:blip r:embed="rId174"/>
                    <a:stretch>
                      <a:fillRect/>
                    </a:stretch>
                  </pic:blipFill>
                  <pic:spPr>
                    <a:xfrm>
                      <a:off x="0" y="0"/>
                      <a:ext cx="6300" cy="234946"/>
                    </a:xfrm>
                    <a:prstGeom prst="rect">
                      <a:avLst/>
                    </a:prstGeom>
                  </pic:spPr>
                </pic:pic>
              </a:graphicData>
            </a:graphic>
          </wp:inline>
        </w:drawing>
      </w:r>
      <w:r>
        <w:rPr>
          <w:rFonts w:ascii="Times New Roman" w:hAnsi="Times New Roman" w:eastAsia="Times New Roman" w:cs="Times New Roman"/>
          <w:color w:val="000000" w:themeColor="text1"/>
          <w:sz w:val="21"/>
          <w:szCs w:val="21"/>
          <w:u w:val="single" w:color="008000"/>
          <w14:textFill>
            <w14:solidFill>
              <w14:schemeClr w14:val="tx1"/>
            </w14:solidFill>
          </w14:textFill>
        </w:rPr>
        <w:t xml:space="preserve">         </w:t>
      </w:r>
      <w:r>
        <w:rPr>
          <w:rFonts w:ascii="Times New Roman" w:hAnsi="Times New Roman" w:eastAsia="Times New Roman" w:cs="Times New Roman"/>
          <w:color w:val="000000" w:themeColor="text1"/>
          <w:spacing w:val="3"/>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0"/>
          <w:sz w:val="21"/>
          <w:szCs w:val="21"/>
          <w14:textFill>
            <w14:solidFill>
              <w14:schemeClr w14:val="tx1"/>
            </w14:solidFill>
          </w14:textFill>
        </w:rPr>
        <w:t>D</w:t>
      </w:r>
      <w:r>
        <w:rPr>
          <w:rFonts w:ascii="Times New Roman" w:hAnsi="Times New Roman" w:eastAsia="Times New Roman" w:cs="Times New Roman"/>
          <w:color w:val="000000" w:themeColor="text1"/>
          <w:spacing w:val="1"/>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10"/>
          <w:sz w:val="21"/>
          <w:szCs w:val="21"/>
          <w14:textFill>
            <w14:solidFill>
              <w14:schemeClr w14:val="tx1"/>
            </w14:solidFill>
          </w14:textFill>
        </w:rPr>
        <w:t>E</w:t>
      </w:r>
      <w:r>
        <w:rPr>
          <w:rFonts w:ascii="Times New Roman" w:hAnsi="Times New Roman" w:eastAsia="Times New Roman" w:cs="Times New Roman"/>
          <w:color w:val="000000" w:themeColor="text1"/>
          <w:spacing w:val="21"/>
          <w:sz w:val="21"/>
          <w:szCs w:val="21"/>
          <w14:textFill>
            <w14:solidFill>
              <w14:schemeClr w14:val="tx1"/>
            </w14:solidFill>
          </w14:textFill>
        </w:rPr>
        <w:t xml:space="preserve">  </w:t>
      </w:r>
      <w:r>
        <w:rPr>
          <w:color w:val="000000" w:themeColor="text1"/>
          <w:position w:val="-17"/>
          <w:sz w:val="21"/>
          <w:szCs w:val="21"/>
          <w14:textFill>
            <w14:solidFill>
              <w14:schemeClr w14:val="tx1"/>
            </w14:solidFill>
          </w14:textFill>
        </w:rPr>
        <w:drawing>
          <wp:inline distT="0" distB="0" distL="0" distR="0">
            <wp:extent cx="6350" cy="228600"/>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77"/>
                    <a:stretch>
                      <a:fillRect/>
                    </a:stretch>
                  </pic:blipFill>
                  <pic:spPr>
                    <a:xfrm>
                      <a:off x="0" y="0"/>
                      <a:ext cx="6376" cy="228692"/>
                    </a:xfrm>
                    <a:prstGeom prst="rect">
                      <a:avLst/>
                    </a:prstGeom>
                  </pic:spPr>
                </pic:pic>
              </a:graphicData>
            </a:graphic>
          </wp:inline>
        </w:drawing>
      </w:r>
    </w:p>
    <w:p>
      <w:pPr>
        <w:spacing w:before="299" w:line="211" w:lineRule="auto"/>
        <w:ind w:left="8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1.A既是出票人，又是持票人；</w:t>
      </w:r>
    </w:p>
    <w:p>
      <w:pPr>
        <w:spacing w:before="1" w:line="210" w:lineRule="auto"/>
        <w:ind w:left="8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sz w:val="21"/>
          <w:szCs w:val="21"/>
          <w14:textFill>
            <w14:solidFill>
              <w14:schemeClr w14:val="tx1"/>
            </w14:solidFill>
          </w14:textFill>
        </w:rPr>
        <w:t>2.当A为出票人时，B、C、D、E均为A</w:t>
      </w:r>
    </w:p>
    <w:p>
      <w:pPr>
        <w:spacing w:before="1" w:line="210" w:lineRule="auto"/>
        <w:ind w:left="8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的后手，是其权利人；</w:t>
      </w:r>
    </w:p>
    <w:p>
      <w:pPr>
        <w:spacing w:line="211" w:lineRule="auto"/>
        <w:ind w:left="8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sz w:val="21"/>
          <w:szCs w:val="21"/>
          <w14:textFill>
            <w14:solidFill>
              <w14:schemeClr w14:val="tx1"/>
            </w14:solidFill>
          </w14:textFill>
        </w:rPr>
        <w:t>3.当A作为持票人时，B、C、D、E均为</w:t>
      </w:r>
    </w:p>
    <w:p>
      <w:pPr>
        <w:spacing w:before="1" w:line="210" w:lineRule="auto"/>
        <w:ind w:left="8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A的前手，是其义务人；</w:t>
      </w:r>
    </w:p>
    <w:p>
      <w:pPr>
        <w:spacing w:line="211" w:lineRule="auto"/>
        <w:ind w:left="8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z w:val="21"/>
          <w:szCs w:val="21"/>
          <w14:textFill>
            <w14:solidFill>
              <w14:schemeClr w14:val="tx1"/>
            </w14:solidFill>
          </w14:textFill>
        </w:rPr>
        <w:t>4.为避免循环追索，A不可再向B、C、</w:t>
      </w:r>
    </w:p>
    <w:p>
      <w:pPr>
        <w:tabs>
          <w:tab w:val="left" w:pos="100"/>
        </w:tabs>
        <w:spacing w:before="1" w:line="202" w:lineRule="auto"/>
        <w:ind w:right="203" w:firstLine="800"/>
        <w:rPr>
          <w:rFonts w:ascii="宋体" w:hAnsi="宋体" w:eastAsia="宋体" w:cs="宋体"/>
          <w:color w:val="000000" w:themeColor="text1"/>
          <w:sz w:val="21"/>
          <w:szCs w:val="2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07392" behindDoc="0" locked="0" layoutInCell="1" allowOverlap="1">
            <wp:simplePos x="0" y="0"/>
            <wp:positionH relativeFrom="column">
              <wp:posOffset>0</wp:posOffset>
            </wp:positionH>
            <wp:positionV relativeFrom="paragraph">
              <wp:posOffset>179070</wp:posOffset>
            </wp:positionV>
            <wp:extent cx="406400" cy="6350"/>
            <wp:effectExtent l="0" t="0" r="0" b="0"/>
            <wp:wrapNone/>
            <wp:docPr id="95" name="IM 95"/>
            <wp:cNvGraphicFramePr/>
            <a:graphic xmlns:a="http://schemas.openxmlformats.org/drawingml/2006/main">
              <a:graphicData uri="http://schemas.openxmlformats.org/drawingml/2006/picture">
                <pic:pic xmlns:pic="http://schemas.openxmlformats.org/drawingml/2006/picture">
                  <pic:nvPicPr>
                    <pic:cNvPr id="95" name="IM 95"/>
                    <pic:cNvPicPr/>
                  </pic:nvPicPr>
                  <pic:blipFill>
                    <a:blip r:embed="rId178"/>
                    <a:stretch>
                      <a:fillRect/>
                    </a:stretch>
                  </pic:blipFill>
                  <pic:spPr>
                    <a:xfrm>
                      <a:off x="0" y="0"/>
                      <a:ext cx="406457" cy="6361"/>
                    </a:xfrm>
                    <a:prstGeom prst="rect">
                      <a:avLst/>
                    </a:prstGeom>
                  </pic:spPr>
                </pic:pic>
              </a:graphicData>
            </a:graphic>
          </wp:anchor>
        </w:drawing>
      </w:r>
      <w:r>
        <w:rPr>
          <w:rFonts w:ascii="Times New Roman" w:hAnsi="Times New Roman" w:eastAsia="Times New Roman" w:cs="Times New Roman"/>
          <w:color w:val="000000" w:themeColor="text1"/>
          <w:spacing w:val="-5"/>
          <w:sz w:val="21"/>
          <w:szCs w:val="21"/>
          <w14:textFill>
            <w14:solidFill>
              <w14:schemeClr w14:val="tx1"/>
            </w14:solidFill>
          </w14:textFill>
        </w:rPr>
        <w:t>D</w:t>
      </w:r>
      <w:r>
        <w:rPr>
          <w:rFonts w:ascii="宋体" w:hAnsi="宋体" w:eastAsia="宋体" w:cs="宋体"/>
          <w:color w:val="000000" w:themeColor="text1"/>
          <w:spacing w:val="-5"/>
          <w:sz w:val="21"/>
          <w:szCs w:val="21"/>
          <w14:textFill>
            <w14:solidFill>
              <w14:schemeClr w14:val="tx1"/>
            </w14:solidFill>
          </w14:textFill>
        </w:rPr>
        <w:t>、E行使追索权，其实，此种情况下，</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position w:val="-3"/>
          <w:sz w:val="21"/>
          <w:szCs w:val="21"/>
          <w14:textFill>
            <w14:solidFill>
              <w14:schemeClr w14:val="tx1"/>
            </w14:solidFill>
          </w14:textFill>
        </w:rPr>
        <w:tab/>
      </w:r>
      <w:r>
        <w:rPr>
          <w:rFonts w:ascii="宋体" w:hAnsi="宋体" w:eastAsia="宋体" w:cs="宋体"/>
          <w:color w:val="000000" w:themeColor="text1"/>
          <w:spacing w:val="-2"/>
          <w:position w:val="-3"/>
          <w:sz w:val="21"/>
          <w:szCs w:val="21"/>
          <w14:textFill>
            <w14:solidFill>
              <w14:schemeClr w14:val="tx1"/>
            </w14:solidFill>
          </w14:textFill>
        </w:rPr>
        <w:t>银行</w:t>
      </w:r>
      <w:r>
        <w:rPr>
          <w:rFonts w:ascii="宋体" w:hAnsi="宋体" w:eastAsia="宋体" w:cs="宋体"/>
          <w:color w:val="000000" w:themeColor="text1"/>
          <w:spacing w:val="19"/>
          <w:position w:val="-3"/>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A已经不能再向任何人行使追索权。</w:t>
      </w:r>
    </w:p>
    <w:p>
      <w:pPr>
        <w:rPr>
          <w:color w:val="000000" w:themeColor="text1"/>
          <w14:textFill>
            <w14:solidFill>
              <w14:schemeClr w14:val="tx1"/>
            </w14:solidFill>
          </w14:textFill>
        </w:rPr>
        <w:sectPr>
          <w:type w:val="continuous"/>
          <w:pgSz w:w="12100" w:h="16980"/>
          <w:pgMar w:top="400" w:right="1324" w:bottom="400" w:left="1349" w:header="0" w:footer="0" w:gutter="0"/>
          <w:cols w:equalWidth="0" w:num="2">
            <w:col w:w="4790" w:space="100"/>
            <w:col w:w="4536"/>
          </w:cols>
        </w:sectPr>
      </w:pPr>
    </w:p>
    <w:p>
      <w:pPr>
        <w:spacing w:before="10" w:line="450" w:lineRule="exact"/>
        <w:ind w:firstLine="2119"/>
        <w:textAlignment w:val="center"/>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11488" behindDoc="0" locked="0" layoutInCell="0" allowOverlap="1">
            <wp:simplePos x="0" y="0"/>
            <wp:positionH relativeFrom="page">
              <wp:posOffset>1009650</wp:posOffset>
            </wp:positionH>
            <wp:positionV relativeFrom="page">
              <wp:posOffset>6222365</wp:posOffset>
            </wp:positionV>
            <wp:extent cx="717550" cy="6350"/>
            <wp:effectExtent l="0" t="0" r="0" b="0"/>
            <wp:wrapNone/>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79"/>
                    <a:stretch>
                      <a:fillRect/>
                    </a:stretch>
                  </pic:blipFill>
                  <pic:spPr>
                    <a:xfrm>
                      <a:off x="0" y="0"/>
                      <a:ext cx="717568" cy="6368"/>
                    </a:xfrm>
                    <a:prstGeom prst="rect">
                      <a:avLst/>
                    </a:prstGeom>
                  </pic:spPr>
                </pic:pic>
              </a:graphicData>
            </a:graphic>
          </wp:anchor>
        </w:drawing>
      </w:r>
      <w:r>
        <w:rPr>
          <w:color w:val="000000" w:themeColor="text1"/>
          <w14:textFill>
            <w14:solidFill>
              <w14:schemeClr w14:val="tx1"/>
            </w14:solidFill>
          </w14:textFill>
        </w:rPr>
        <w:pict>
          <v:shape id="_x0000_s1603" o:spid="_x0000_s1603" o:spt="202" type="#_x0000_t202" style="position:absolute;left:0pt;margin-left:470.45pt;margin-top:39.25pt;height:11.65pt;width:68.95pt;mso-position-horizontal-relative:page;mso-position-vertical-relative:page;z-index:251710464;mso-width-relative:page;mso-height-relative:page;" filled="f" stroked="f" coordsize="21600,21600" o:allowincell="f">
            <v:path/>
            <v:fill on="f" focussize="0,0"/>
            <v:stroke on="f"/>
            <v:imagedata o:title=""/>
            <o:lock v:ext="edit" aspectratio="f"/>
            <v:textbox inset="0mm,0mm,0mm,0mm">
              <w:txbxContent>
                <w:p>
                  <w:pPr>
                    <w:spacing w:before="19" w:line="222" w:lineRule="auto"/>
                    <w:ind w:left="20"/>
                    <w:rPr>
                      <w:rFonts w:ascii="黑体" w:hAnsi="黑体" w:eastAsia="黑体" w:cs="黑体"/>
                      <w:sz w:val="16"/>
                      <w:szCs w:val="16"/>
                    </w:rPr>
                  </w:pPr>
                  <w:r>
                    <w:rPr>
                      <w:rFonts w:ascii="黑体" w:hAnsi="黑体" w:eastAsia="黑体" w:cs="黑体"/>
                      <w:spacing w:val="-7"/>
                      <w:sz w:val="16"/>
                      <w:szCs w:val="16"/>
                    </w:rPr>
                    <w:t>专</w:t>
                  </w:r>
                  <w:r>
                    <w:rPr>
                      <w:rFonts w:ascii="黑体" w:hAnsi="黑体" w:eastAsia="黑体" w:cs="黑体"/>
                      <w:spacing w:val="-20"/>
                      <w:sz w:val="16"/>
                      <w:szCs w:val="16"/>
                    </w:rPr>
                    <w:t xml:space="preserve"> </w:t>
                  </w:r>
                  <w:r>
                    <w:rPr>
                      <w:rFonts w:ascii="黑体" w:hAnsi="黑体" w:eastAsia="黑体" w:cs="黑体"/>
                      <w:spacing w:val="-7"/>
                      <w:sz w:val="16"/>
                      <w:szCs w:val="16"/>
                    </w:rPr>
                    <w:t>题</w:t>
                  </w:r>
                  <w:r>
                    <w:rPr>
                      <w:rFonts w:ascii="黑体" w:hAnsi="黑体" w:eastAsia="黑体" w:cs="黑体"/>
                      <w:spacing w:val="-13"/>
                      <w:sz w:val="16"/>
                      <w:szCs w:val="16"/>
                    </w:rPr>
                    <w:t xml:space="preserve"> </w:t>
                  </w:r>
                  <w:r>
                    <w:rPr>
                      <w:rFonts w:ascii="黑体" w:hAnsi="黑体" w:eastAsia="黑体" w:cs="黑体"/>
                      <w:spacing w:val="-7"/>
                      <w:sz w:val="16"/>
                      <w:szCs w:val="16"/>
                    </w:rPr>
                    <w:t>六</w:t>
                  </w:r>
                  <w:r>
                    <w:rPr>
                      <w:rFonts w:ascii="黑体" w:hAnsi="黑体" w:eastAsia="黑体" w:cs="黑体"/>
                      <w:spacing w:val="4"/>
                      <w:sz w:val="16"/>
                      <w:szCs w:val="16"/>
                    </w:rPr>
                    <w:t xml:space="preserve">  </w:t>
                  </w:r>
                  <w:r>
                    <w:rPr>
                      <w:rFonts w:ascii="黑体" w:hAnsi="黑体" w:eastAsia="黑体" w:cs="黑体"/>
                      <w:spacing w:val="-7"/>
                      <w:sz w:val="16"/>
                      <w:szCs w:val="16"/>
                    </w:rPr>
                    <w:t>票</w:t>
                  </w:r>
                  <w:r>
                    <w:rPr>
                      <w:rFonts w:ascii="黑体" w:hAnsi="黑体" w:eastAsia="黑体" w:cs="黑体"/>
                      <w:spacing w:val="-14"/>
                      <w:sz w:val="16"/>
                      <w:szCs w:val="16"/>
                    </w:rPr>
                    <w:t xml:space="preserve"> </w:t>
                  </w:r>
                  <w:r>
                    <w:rPr>
                      <w:rFonts w:ascii="黑体" w:hAnsi="黑体" w:eastAsia="黑体" w:cs="黑体"/>
                      <w:spacing w:val="-7"/>
                      <w:sz w:val="16"/>
                      <w:szCs w:val="16"/>
                    </w:rPr>
                    <w:t>据</w:t>
                  </w:r>
                  <w:r>
                    <w:rPr>
                      <w:rFonts w:ascii="黑体" w:hAnsi="黑体" w:eastAsia="黑体" w:cs="黑体"/>
                      <w:spacing w:val="-15"/>
                      <w:sz w:val="16"/>
                      <w:szCs w:val="16"/>
                    </w:rPr>
                    <w:t xml:space="preserve"> </w:t>
                  </w:r>
                  <w:r>
                    <w:rPr>
                      <w:rFonts w:ascii="黑体" w:hAnsi="黑体" w:eastAsia="黑体" w:cs="黑体"/>
                      <w:spacing w:val="-7"/>
                      <w:sz w:val="16"/>
                      <w:szCs w:val="16"/>
                    </w:rPr>
                    <w:t>法</w:t>
                  </w:r>
                </w:p>
              </w:txbxContent>
            </v:textbox>
          </v:shape>
        </w:pict>
      </w:r>
      <w:r>
        <w:rPr>
          <w:color w:val="000000" w:themeColor="text1"/>
          <w14:textFill>
            <w14:solidFill>
              <w14:schemeClr w14:val="tx1"/>
            </w14:solidFill>
          </w14:textFill>
        </w:rPr>
        <w:pict>
          <v:group id="_x0000_s1604" o:spid="_x0000_s1604" o:spt="203" style="height:22.5pt;width:277.05pt;" coordsize="5540,450">
            <o:lock v:ext="edit"/>
            <v:shape id="_x0000_s1605" o:spid="_x0000_s1605" o:spt="75" type="#_x0000_t75" style="position:absolute;left:0;top:0;height:450;width:5540;" filled="f" stroked="f" coordsize="21600,21600">
              <v:path/>
              <v:fill on="f" focussize="0,0"/>
              <v:stroke on="f"/>
              <v:imagedata r:id="rId180" o:title=""/>
              <o:lock v:ext="edit" aspectratio="t"/>
            </v:shape>
            <v:shape id="_x0000_s1606" o:spid="_x0000_s1606" o:spt="202" type="#_x0000_t202" style="position:absolute;left:-20;top:-20;height:552;width:5580;" filled="f" stroked="f" coordsize="21600,21600">
              <v:path/>
              <v:fill on="f" focussize="0,0"/>
              <v:stroke on="f"/>
              <v:imagedata o:title=""/>
              <o:lock v:ext="edit" aspectratio="f"/>
              <v:textbox inset="0mm,0mm,0mm,0mm">
                <w:txbxContent>
                  <w:p>
                    <w:pPr>
                      <w:spacing w:before="66" w:line="222" w:lineRule="auto"/>
                      <w:ind w:left="144"/>
                      <w:rPr>
                        <w:rFonts w:ascii="黑体" w:hAnsi="黑体" w:eastAsia="黑体" w:cs="黑体"/>
                        <w:sz w:val="34"/>
                        <w:szCs w:val="34"/>
                      </w:rPr>
                    </w:pPr>
                    <w:r>
                      <w:rPr>
                        <w:rFonts w:ascii="黑体" w:hAnsi="黑体" w:eastAsia="黑体" w:cs="黑体"/>
                        <w:b/>
                        <w:bCs/>
                        <w:spacing w:val="12"/>
                        <w:sz w:val="34"/>
                        <w:szCs w:val="34"/>
                      </w:rPr>
                      <w:t>西法大考资微信(</w:t>
                    </w:r>
                    <w:r>
                      <w:rPr>
                        <w:rFonts w:ascii="黑体" w:hAnsi="黑体" w:eastAsia="黑体" w:cs="黑体"/>
                        <w:b/>
                        <w:bCs/>
                        <w:sz w:val="34"/>
                        <w:szCs w:val="34"/>
                      </w:rPr>
                      <w:t>QQ</w:t>
                    </w:r>
                    <w:r>
                      <w:rPr>
                        <w:rFonts w:ascii="黑体" w:hAnsi="黑体" w:eastAsia="黑体" w:cs="黑体"/>
                        <w:b/>
                        <w:bCs/>
                        <w:spacing w:val="12"/>
                        <w:sz w:val="34"/>
                        <w:szCs w:val="34"/>
                      </w:rPr>
                      <w:t>):2233200134</w:t>
                    </w:r>
                  </w:p>
                </w:txbxContent>
              </v:textbox>
            </v:shape>
            <w10:wrap type="none"/>
            <w10:anchorlock/>
          </v:group>
        </w:pict>
      </w:r>
    </w:p>
    <w:p>
      <w:pPr>
        <w:spacing w:line="342" w:lineRule="auto"/>
        <w:rPr>
          <w:rFonts w:ascii="Arial"/>
          <w:color w:val="000000" w:themeColor="text1"/>
          <w:sz w:val="21"/>
          <w14:textFill>
            <w14:solidFill>
              <w14:schemeClr w14:val="tx1"/>
            </w14:solidFill>
          </w14:textFill>
        </w:rPr>
      </w:pPr>
    </w:p>
    <w:p>
      <w:pPr>
        <w:spacing w:before="75" w:line="219" w:lineRule="auto"/>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5.</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追索权行使的条件</w:t>
      </w:r>
    </w:p>
    <w:p>
      <w:pPr>
        <w:spacing w:before="76" w:line="400" w:lineRule="exact"/>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position w:val="12"/>
          <w:sz w:val="23"/>
          <w:szCs w:val="23"/>
          <w14:textFill>
            <w14:solidFill>
              <w14:schemeClr w14:val="tx1"/>
            </w14:solidFill>
          </w14:textFill>
        </w:rPr>
        <w:t>在已发生汇票到期时被拒绝付款，或者到期日前被拒绝承兑等情况时，并</w:t>
      </w:r>
      <w:r>
        <w:rPr>
          <w:rFonts w:ascii="宋体" w:hAnsi="宋体" w:eastAsia="宋体" w:cs="宋体"/>
          <w:color w:val="000000" w:themeColor="text1"/>
          <w:spacing w:val="11"/>
          <w:position w:val="12"/>
          <w:sz w:val="23"/>
          <w:szCs w:val="23"/>
          <w14:textFill>
            <w14:solidFill>
              <w14:schemeClr w14:val="tx1"/>
            </w14:solidFill>
          </w14:textFill>
        </w:rPr>
        <w:t>不能确定地</w:t>
      </w:r>
    </w:p>
    <w:p>
      <w:pPr>
        <w:spacing w:line="219" w:lineRule="auto"/>
        <w:ind w:left="2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发生追索权。追索权的行使，必须具备相应的条件，包括：</w:t>
      </w:r>
    </w:p>
    <w:p>
      <w:pPr>
        <w:spacing w:before="57" w:line="219" w:lineRule="auto"/>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(1)已按《票据法》提示承兑或提示付款；</w:t>
      </w:r>
    </w:p>
    <w:p>
      <w:pPr>
        <w:spacing w:before="127" w:line="219" w:lineRule="auto"/>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9"/>
          <w:sz w:val="23"/>
          <w:szCs w:val="23"/>
          <w14:textFill>
            <w14:solidFill>
              <w14:schemeClr w14:val="tx1"/>
            </w14:solidFill>
          </w14:textFill>
        </w:rPr>
        <w:t>(2)作成相关证明</w:t>
      </w:r>
    </w:p>
    <w:p>
      <w:pPr>
        <w:spacing w:before="56" w:line="400" w:lineRule="exact"/>
        <w:ind w:right="37"/>
        <w:jc w:val="right"/>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position w:val="12"/>
          <w:sz w:val="23"/>
          <w:szCs w:val="23"/>
          <w14:textFill>
            <w14:solidFill>
              <w14:schemeClr w14:val="tx1"/>
            </w14:solidFill>
          </w14:textFill>
        </w:rPr>
        <w:t>如果持票人无法拿到“拒付通知或证明”则无法行使追索权，可向拒绝</w:t>
      </w:r>
    </w:p>
    <w:p>
      <w:pPr>
        <w:spacing w:before="1" w:line="219" w:lineRule="auto"/>
        <w:ind w:left="2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出具“拒付通知或证明”的付款人主张民事赔偿。</w:t>
      </w:r>
    </w:p>
    <w:p>
      <w:pPr>
        <w:spacing w:before="77" w:line="220" w:lineRule="auto"/>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6.</w:t>
      </w:r>
      <w:r>
        <w:rPr>
          <w:rFonts w:ascii="宋体" w:hAnsi="宋体" w:eastAsia="宋体" w:cs="宋体"/>
          <w:color w:val="000000" w:themeColor="text1"/>
          <w:spacing w:val="-23"/>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拒绝事由通知</w:t>
      </w:r>
    </w:p>
    <w:p>
      <w:pPr>
        <w:spacing w:before="65" w:line="410" w:lineRule="exact"/>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position w:val="13"/>
          <w:sz w:val="23"/>
          <w:szCs w:val="23"/>
          <w14:textFill>
            <w14:solidFill>
              <w14:schemeClr w14:val="tx1"/>
            </w14:solidFill>
          </w14:textFill>
        </w:rPr>
        <w:t>持票人应自收到被拒绝承兑或被拒绝付款的有关证明之日起3日内，将被拒绝事由书</w:t>
      </w:r>
    </w:p>
    <w:p>
      <w:pPr>
        <w:spacing w:line="218" w:lineRule="auto"/>
        <w:ind w:left="2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面通知其前手；其前手应自收到通知之日起3日内书面通知其再前手，依此类推。</w:t>
      </w:r>
    </w:p>
    <w:p>
      <w:pPr>
        <w:spacing w:before="48" w:line="391" w:lineRule="exact"/>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position w:val="12"/>
          <w:sz w:val="23"/>
          <w:szCs w:val="23"/>
          <w14:textFill>
            <w14:solidFill>
              <w14:schemeClr w14:val="tx1"/>
            </w14:solidFill>
          </w14:textFill>
        </w:rPr>
        <w:t>若未按期通知，持票人仍可行使追索权，但应赔偿因未依法履行通知义务给</w:t>
      </w:r>
      <w:r>
        <w:rPr>
          <w:rFonts w:ascii="宋体" w:hAnsi="宋体" w:eastAsia="宋体" w:cs="宋体"/>
          <w:color w:val="000000" w:themeColor="text1"/>
          <w:spacing w:val="11"/>
          <w:position w:val="12"/>
          <w:sz w:val="23"/>
          <w:szCs w:val="23"/>
          <w14:textFill>
            <w14:solidFill>
              <w14:schemeClr w14:val="tx1"/>
            </w14:solidFill>
          </w14:textFill>
        </w:rPr>
        <w:t>其前手或</w:t>
      </w:r>
    </w:p>
    <w:p>
      <w:pPr>
        <w:spacing w:line="219" w:lineRule="auto"/>
        <w:ind w:left="2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出票人造成的损失，赔偿责任以汇票金额为限。</w:t>
      </w:r>
    </w:p>
    <w:p>
      <w:pPr>
        <w:spacing w:before="88" w:line="220" w:lineRule="auto"/>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7.</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再追索</w:t>
      </w:r>
    </w:p>
    <w:p>
      <w:pPr>
        <w:spacing w:before="75" w:line="410" w:lineRule="exact"/>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position w:val="13"/>
          <w:sz w:val="23"/>
          <w:szCs w:val="23"/>
          <w14:textFill>
            <w14:solidFill>
              <w14:schemeClr w14:val="tx1"/>
            </w14:solidFill>
          </w14:textFill>
        </w:rPr>
        <w:t>被追索人清偿债务后，与持票人享有同一追索权利，可以再向其他汇票债务人</w:t>
      </w:r>
      <w:r>
        <w:rPr>
          <w:rFonts w:ascii="宋体" w:hAnsi="宋体" w:eastAsia="宋体" w:cs="宋体"/>
          <w:color w:val="000000" w:themeColor="text1"/>
          <w:spacing w:val="11"/>
          <w:position w:val="13"/>
          <w:sz w:val="23"/>
          <w:szCs w:val="23"/>
          <w14:textFill>
            <w14:solidFill>
              <w14:schemeClr w14:val="tx1"/>
            </w14:solidFill>
          </w14:textFill>
        </w:rPr>
        <w:t>行使追</w:t>
      </w:r>
    </w:p>
    <w:p>
      <w:pPr>
        <w:spacing w:line="219" w:lineRule="auto"/>
        <w:ind w:left="2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索权，直至汇票上的债权债务关系因履行或其他法定原因消灭为止。</w:t>
      </w:r>
    </w:p>
    <w:p>
      <w:pPr>
        <w:spacing w:before="67" w:line="219" w:lineRule="auto"/>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8.</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追索金额及再追索金额</w:t>
      </w:r>
    </w:p>
    <w:p>
      <w:pPr>
        <w:spacing w:line="133" w:lineRule="exact"/>
        <w:rPr>
          <w:color w:val="000000" w:themeColor="text1"/>
          <w14:textFill>
            <w14:solidFill>
              <w14:schemeClr w14:val="tx1"/>
            </w14:solidFill>
          </w14:textFill>
        </w:rPr>
      </w:pPr>
    </w:p>
    <w:tbl>
      <w:tblPr>
        <w:tblStyle w:val="5"/>
        <w:tblW w:w="9470" w:type="dxa"/>
        <w:tblInd w:w="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4830"/>
        <w:gridCol w:w="3932"/>
        <w:gridCol w:w="708"/>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562" w:hRule="atLeast"/>
        </w:trPr>
        <w:tc>
          <w:tcPr>
            <w:tcW w:w="4830" w:type="dxa"/>
            <w:tcBorders>
              <w:top w:val="single" w:color="000000" w:sz="4" w:space="0"/>
              <w:bottom w:val="single" w:color="000000" w:sz="4" w:space="0"/>
            </w:tcBorders>
            <w:vAlign w:val="top"/>
          </w:tcPr>
          <w:p>
            <w:pPr>
              <w:spacing w:before="180" w:line="219" w:lineRule="auto"/>
              <w:ind w:left="203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8"/>
                <w:sz w:val="20"/>
                <w:szCs w:val="20"/>
                <w14:textFill>
                  <w14:solidFill>
                    <w14:schemeClr w14:val="tx1"/>
                  </w14:solidFill>
                </w14:textFill>
              </w:rPr>
              <w:t>追索金额</w:t>
            </w:r>
          </w:p>
        </w:tc>
        <w:tc>
          <w:tcPr>
            <w:tcW w:w="3932" w:type="dxa"/>
            <w:tcBorders>
              <w:top w:val="single" w:color="000000" w:sz="4" w:space="0"/>
              <w:bottom w:val="single" w:color="000000" w:sz="4" w:space="0"/>
            </w:tcBorders>
            <w:vAlign w:val="top"/>
          </w:tcPr>
          <w:p>
            <w:pPr>
              <w:spacing w:before="180" w:line="219" w:lineRule="auto"/>
              <w:ind w:left="181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4"/>
                <w:sz w:val="20"/>
                <w:szCs w:val="20"/>
                <w14:textFill>
                  <w14:solidFill>
                    <w14:schemeClr w14:val="tx1"/>
                  </w14:solidFill>
                </w14:textFill>
              </w:rPr>
              <w:t>再追索金额</w:t>
            </w:r>
          </w:p>
        </w:tc>
        <w:tc>
          <w:tcPr>
            <w:tcW w:w="708" w:type="dxa"/>
            <w:tcBorders>
              <w:top w:val="single" w:color="000000" w:sz="4" w:space="0"/>
              <w:bottom w:val="single" w:color="000000" w:sz="4" w:space="0"/>
            </w:tcBorders>
            <w:vAlign w:val="top"/>
          </w:tcPr>
          <w:p>
            <w:pPr>
              <w:rPr>
                <w:rFonts w:ascii="Arial"/>
                <w:color w:val="000000" w:themeColor="text1"/>
                <w:sz w:val="21"/>
                <w14:textFill>
                  <w14:solidFill>
                    <w14:schemeClr w14:val="tx1"/>
                  </w14:solidFill>
                </w14:textFill>
              </w:rPr>
            </w:pP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618" w:hRule="atLeast"/>
        </w:trPr>
        <w:tc>
          <w:tcPr>
            <w:tcW w:w="4830" w:type="dxa"/>
            <w:tcBorders>
              <w:top w:val="single" w:color="000000" w:sz="4" w:space="0"/>
              <w:bottom w:val="single" w:color="000000" w:sz="4" w:space="0"/>
            </w:tcBorders>
            <w:vAlign w:val="top"/>
          </w:tcPr>
          <w:p>
            <w:pPr>
              <w:spacing w:before="171" w:line="219" w:lineRule="auto"/>
              <w:ind w:left="13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1"/>
                <w:sz w:val="20"/>
                <w:szCs w:val="20"/>
                <w14:textFill>
                  <w14:solidFill>
                    <w14:schemeClr w14:val="tx1"/>
                  </w14:solidFill>
                </w14:textFill>
              </w:rPr>
              <w:t>(1)被拒绝付款的汇票金额；</w:t>
            </w:r>
          </w:p>
          <w:p>
            <w:pPr>
              <w:spacing w:before="91" w:line="267" w:lineRule="auto"/>
              <w:ind w:left="139" w:right="54"/>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4"/>
                <w:sz w:val="20"/>
                <w:szCs w:val="20"/>
                <w14:textFill>
                  <w14:solidFill>
                    <w14:schemeClr w14:val="tx1"/>
                  </w14:solidFill>
                </w14:textFill>
              </w:rPr>
              <w:t>(2)汇票金额自到期日或者提示付款日起至清偿日</w:t>
            </w:r>
            <w:r>
              <w:rPr>
                <w:rFonts w:ascii="宋体" w:hAnsi="宋体" w:eastAsia="宋体" w:cs="宋体"/>
                <w:color w:val="000000" w:themeColor="text1"/>
                <w:spacing w:val="12"/>
                <w:sz w:val="20"/>
                <w:szCs w:val="20"/>
                <w14:textFill>
                  <w14:solidFill>
                    <w14:schemeClr w14:val="tx1"/>
                  </w14:solidFill>
                </w14:textFill>
              </w:rPr>
              <w:t xml:space="preserve"> </w:t>
            </w:r>
            <w:r>
              <w:rPr>
                <w:rFonts w:ascii="宋体" w:hAnsi="宋体" w:eastAsia="宋体" w:cs="宋体"/>
                <w:color w:val="000000" w:themeColor="text1"/>
                <w:spacing w:val="4"/>
                <w:sz w:val="20"/>
                <w:szCs w:val="20"/>
                <w14:textFill>
                  <w14:solidFill>
                    <w14:schemeClr w14:val="tx1"/>
                  </w14:solidFill>
                </w14:textFill>
              </w:rPr>
              <w:t>止，按照中国人民银行规定的利率计算的利息：</w:t>
            </w:r>
          </w:p>
          <w:p>
            <w:pPr>
              <w:spacing w:before="91" w:line="219" w:lineRule="auto"/>
              <w:ind w:left="13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2"/>
                <w:sz w:val="20"/>
                <w:szCs w:val="20"/>
                <w14:textFill>
                  <w14:solidFill>
                    <w14:schemeClr w14:val="tx1"/>
                  </w14:solidFill>
                </w14:textFill>
              </w:rPr>
              <w:t>(3)取得有关拒绝证明和发出通知书的费用</w:t>
            </w:r>
          </w:p>
        </w:tc>
        <w:tc>
          <w:tcPr>
            <w:tcW w:w="3932" w:type="dxa"/>
            <w:tcBorders>
              <w:top w:val="single" w:color="000000" w:sz="4" w:space="0"/>
              <w:bottom w:val="single" w:color="000000" w:sz="4" w:space="0"/>
            </w:tcBorders>
            <w:vAlign w:val="top"/>
          </w:tcPr>
          <w:p>
            <w:pPr>
              <w:spacing w:before="161" w:line="219" w:lineRule="auto"/>
              <w:ind w:left="9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8"/>
                <w:sz w:val="20"/>
                <w:szCs w:val="20"/>
                <w14:textFill>
                  <w14:solidFill>
                    <w14:schemeClr w14:val="tx1"/>
                  </w14:solidFill>
                </w14:textFill>
              </w:rPr>
              <w:t>(1)已清偿的全部金额；</w:t>
            </w:r>
          </w:p>
          <w:p>
            <w:pPr>
              <w:spacing w:before="102" w:line="275" w:lineRule="auto"/>
              <w:ind w:left="90"/>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6"/>
                <w:sz w:val="19"/>
                <w:szCs w:val="19"/>
                <w14:textFill>
                  <w14:solidFill>
                    <w14:schemeClr w14:val="tx1"/>
                  </w14:solidFill>
                </w14:textFill>
              </w:rPr>
              <w:t>(2)前项金额自清偿日起至再追索清偿日止，</w:t>
            </w:r>
            <w:r>
              <w:rPr>
                <w:rFonts w:ascii="宋体" w:hAnsi="宋体" w:eastAsia="宋体" w:cs="宋体"/>
                <w:color w:val="000000" w:themeColor="text1"/>
                <w:spacing w:val="5"/>
                <w:sz w:val="19"/>
                <w:szCs w:val="19"/>
                <w14:textFill>
                  <w14:solidFill>
                    <w14:schemeClr w14:val="tx1"/>
                  </w14:solidFill>
                </w14:textFill>
              </w:rPr>
              <w:t xml:space="preserve"> </w:t>
            </w:r>
            <w:r>
              <w:rPr>
                <w:rFonts w:ascii="宋体" w:hAnsi="宋体" w:eastAsia="宋体" w:cs="宋体"/>
                <w:color w:val="000000" w:themeColor="text1"/>
                <w:spacing w:val="14"/>
                <w:sz w:val="19"/>
                <w:szCs w:val="19"/>
                <w14:textFill>
                  <w14:solidFill>
                    <w14:schemeClr w14:val="tx1"/>
                  </w14:solidFill>
                </w14:textFill>
              </w:rPr>
              <w:t>照中国人民银行规定的利率计算的利息；</w:t>
            </w:r>
          </w:p>
          <w:p>
            <w:pPr>
              <w:spacing w:before="83" w:line="219" w:lineRule="auto"/>
              <w:ind w:left="9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(3)发出通知书的费用</w:t>
            </w:r>
          </w:p>
        </w:tc>
        <w:tc>
          <w:tcPr>
            <w:tcW w:w="708" w:type="dxa"/>
            <w:tcBorders>
              <w:top w:val="single" w:color="000000" w:sz="4" w:space="0"/>
              <w:bottom w:val="single" w:color="000000" w:sz="4" w:space="0"/>
            </w:tcBorders>
            <w:vAlign w:val="top"/>
          </w:tcPr>
          <w:p>
            <w:pPr>
              <w:spacing w:line="433" w:lineRule="auto"/>
              <w:rPr>
                <w:rFonts w:ascii="Arial"/>
                <w:color w:val="000000" w:themeColor="text1"/>
                <w:sz w:val="21"/>
                <w14:textFill>
                  <w14:solidFill>
                    <w14:schemeClr w14:val="tx1"/>
                  </w14:solidFill>
                </w14:textFill>
              </w:rPr>
            </w:pPr>
          </w:p>
          <w:p>
            <w:pPr>
              <w:spacing w:before="65" w:line="219" w:lineRule="auto"/>
              <w:ind w:left="78"/>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按</w:t>
            </w:r>
          </w:p>
        </w:tc>
      </w:tr>
    </w:tbl>
    <w:p>
      <w:pPr>
        <w:spacing w:before="94" w:line="221" w:lineRule="auto"/>
        <w:ind w:left="45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牛刀小试</w:t>
      </w:r>
    </w:p>
    <w:p>
      <w:pPr>
        <w:spacing w:line="251" w:lineRule="auto"/>
        <w:rPr>
          <w:rFonts w:ascii="Arial"/>
          <w:color w:val="000000" w:themeColor="text1"/>
          <w:sz w:val="21"/>
          <w14:textFill>
            <w14:solidFill>
              <w14:schemeClr w14:val="tx1"/>
            </w14:solidFill>
          </w14:textFill>
        </w:rPr>
      </w:pPr>
    </w:p>
    <w:p>
      <w:pPr>
        <w:spacing w:before="76" w:line="281" w:lineRule="auto"/>
        <w:ind w:left="119" w:right="173" w:firstLine="479"/>
        <w:jc w:val="both"/>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 xml:space="preserve">甲公司为清偿欠乙公司的到期工程款，向乙公司背书转让了一张金额为100万元的 </w:t>
      </w:r>
      <w:r>
        <w:rPr>
          <w:rFonts w:ascii="宋体" w:hAnsi="宋体" w:eastAsia="宋体" w:cs="宋体"/>
          <w:color w:val="000000" w:themeColor="text1"/>
          <w:spacing w:val="12"/>
          <w:sz w:val="23"/>
          <w:szCs w:val="23"/>
          <w14:textFill>
            <w14:solidFill>
              <w14:schemeClr w14:val="tx1"/>
            </w14:solidFill>
          </w14:textFill>
        </w:rPr>
        <w:t>承兑汇票，该汇票的出票人为丙公司，付款人为丁银行并已承兑。因乙</w:t>
      </w:r>
      <w:r>
        <w:rPr>
          <w:rFonts w:ascii="宋体" w:hAnsi="宋体" w:eastAsia="宋体" w:cs="宋体"/>
          <w:color w:val="000000" w:themeColor="text1"/>
          <w:spacing w:val="11"/>
          <w:sz w:val="23"/>
          <w:szCs w:val="23"/>
          <w14:textFill>
            <w14:solidFill>
              <w14:schemeClr w14:val="tx1"/>
            </w14:solidFill>
          </w14:textFill>
        </w:rPr>
        <w:t>公司急需要周转</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资金，便在汇票到期前，去丁银行贴现，丁银行查询后发现，因甲公</w:t>
      </w:r>
      <w:r>
        <w:rPr>
          <w:rFonts w:ascii="宋体" w:hAnsi="宋体" w:eastAsia="宋体" w:cs="宋体"/>
          <w:color w:val="000000" w:themeColor="text1"/>
          <w:spacing w:val="11"/>
          <w:sz w:val="23"/>
          <w:szCs w:val="23"/>
          <w14:textFill>
            <w14:solidFill>
              <w14:schemeClr w14:val="tx1"/>
            </w14:solidFill>
          </w14:textFill>
        </w:rPr>
        <w:t>司其他债权人向法</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院申请了保全，甲公司的账户已被冻结，故拒绝贴现。关于乙公</w:t>
      </w:r>
      <w:r>
        <w:rPr>
          <w:rFonts w:ascii="宋体" w:hAnsi="宋体" w:eastAsia="宋体" w:cs="宋体"/>
          <w:color w:val="000000" w:themeColor="text1"/>
          <w:spacing w:val="12"/>
          <w:sz w:val="23"/>
          <w:szCs w:val="23"/>
          <w14:textFill>
            <w14:solidFill>
              <w14:schemeClr w14:val="tx1"/>
            </w14:solidFill>
          </w14:textFill>
        </w:rPr>
        <w:t>司所持有的汇票下列哪</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一项是正确的?(2021</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年金题)①</w:t>
      </w:r>
    </w:p>
    <w:p>
      <w:pPr>
        <w:spacing w:before="103" w:line="220" w:lineRule="auto"/>
        <w:ind w:left="599"/>
        <w:rPr>
          <w:rFonts w:ascii="楷体" w:hAnsi="楷体" w:eastAsia="楷体" w:cs="楷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8"/>
          <w:sz w:val="23"/>
          <w:szCs w:val="23"/>
          <w14:textFill>
            <w14:solidFill>
              <w14:schemeClr w14:val="tx1"/>
            </w14:solidFill>
          </w14:textFill>
        </w:rPr>
        <w:t>A.</w:t>
      </w:r>
      <w:r>
        <w:rPr>
          <w:rFonts w:ascii="Times New Roman" w:hAnsi="Times New Roman" w:eastAsia="Times New Roman" w:cs="Times New Roman"/>
          <w:color w:val="000000" w:themeColor="text1"/>
          <w:spacing w:val="29"/>
          <w:sz w:val="23"/>
          <w:szCs w:val="23"/>
          <w14:textFill>
            <w14:solidFill>
              <w14:schemeClr w14:val="tx1"/>
            </w14:solidFill>
          </w14:textFill>
        </w:rPr>
        <w:t xml:space="preserve">  </w:t>
      </w:r>
      <w:r>
        <w:rPr>
          <w:rFonts w:ascii="楷体" w:hAnsi="楷体" w:eastAsia="楷体" w:cs="楷体"/>
          <w:color w:val="000000" w:themeColor="text1"/>
          <w:spacing w:val="8"/>
          <w:sz w:val="23"/>
          <w:szCs w:val="23"/>
          <w14:textFill>
            <w14:solidFill>
              <w14:schemeClr w14:val="tx1"/>
            </w14:solidFill>
          </w14:textFill>
        </w:rPr>
        <w:t>甲公司账户已被冻结，乙公司不可以再将该汇票背书转给他人</w:t>
      </w:r>
    </w:p>
    <w:p>
      <w:pPr>
        <w:spacing w:before="96" w:line="370" w:lineRule="exact"/>
        <w:ind w:left="599"/>
        <w:rPr>
          <w:rFonts w:ascii="楷体" w:hAnsi="楷体" w:eastAsia="楷体" w:cs="楷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7"/>
          <w:position w:val="10"/>
          <w:sz w:val="23"/>
          <w:szCs w:val="23"/>
          <w14:textFill>
            <w14:solidFill>
              <w14:schemeClr w14:val="tx1"/>
            </w14:solidFill>
          </w14:textFill>
        </w:rPr>
        <w:t>B.</w:t>
      </w:r>
      <w:r>
        <w:rPr>
          <w:rFonts w:ascii="Times New Roman" w:hAnsi="Times New Roman" w:eastAsia="Times New Roman" w:cs="Times New Roman"/>
          <w:color w:val="000000" w:themeColor="text1"/>
          <w:spacing w:val="22"/>
          <w:position w:val="10"/>
          <w:sz w:val="23"/>
          <w:szCs w:val="23"/>
          <w14:textFill>
            <w14:solidFill>
              <w14:schemeClr w14:val="tx1"/>
            </w14:solidFill>
          </w14:textFill>
        </w:rPr>
        <w:t xml:space="preserve">  </w:t>
      </w:r>
      <w:r>
        <w:rPr>
          <w:rFonts w:ascii="楷体" w:hAnsi="楷体" w:eastAsia="楷体" w:cs="楷体"/>
          <w:color w:val="000000" w:themeColor="text1"/>
          <w:spacing w:val="7"/>
          <w:position w:val="10"/>
          <w:sz w:val="23"/>
          <w:szCs w:val="23"/>
          <w14:textFill>
            <w14:solidFill>
              <w14:schemeClr w14:val="tx1"/>
            </w14:solidFill>
          </w14:textFill>
        </w:rPr>
        <w:t>乙公司无需等到该汇票到期，就可以向丙公司行使追索权</w:t>
      </w:r>
    </w:p>
    <w:p>
      <w:pPr>
        <w:spacing w:line="220" w:lineRule="auto"/>
        <w:ind w:left="599"/>
        <w:rPr>
          <w:rFonts w:ascii="楷体" w:hAnsi="楷体" w:eastAsia="楷体" w:cs="楷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10"/>
          <w:sz w:val="23"/>
          <w:szCs w:val="23"/>
          <w14:textFill>
            <w14:solidFill>
              <w14:schemeClr w14:val="tx1"/>
            </w14:solidFill>
          </w14:textFill>
        </w:rPr>
        <w:t>C.</w:t>
      </w:r>
      <w:r>
        <w:rPr>
          <w:rFonts w:ascii="Times New Roman" w:hAnsi="Times New Roman" w:eastAsia="Times New Roman" w:cs="Times New Roman"/>
          <w:color w:val="000000" w:themeColor="text1"/>
          <w:spacing w:val="50"/>
          <w:w w:val="101"/>
          <w:sz w:val="23"/>
          <w:szCs w:val="23"/>
          <w14:textFill>
            <w14:solidFill>
              <w14:schemeClr w14:val="tx1"/>
            </w14:solidFill>
          </w14:textFill>
        </w:rPr>
        <w:t xml:space="preserve"> </w:t>
      </w:r>
      <w:r>
        <w:rPr>
          <w:rFonts w:ascii="楷体" w:hAnsi="楷体" w:eastAsia="楷体" w:cs="楷体"/>
          <w:color w:val="000000" w:themeColor="text1"/>
          <w:spacing w:val="10"/>
          <w:sz w:val="23"/>
          <w:szCs w:val="23"/>
          <w14:textFill>
            <w14:solidFill>
              <w14:schemeClr w14:val="tx1"/>
            </w14:solidFill>
          </w14:textFill>
        </w:rPr>
        <w:t>乙公司等到该汇票到期，可以向丁银行行使付款请求权</w:t>
      </w:r>
    </w:p>
    <w:p>
      <w:pPr>
        <w:spacing w:before="96" w:line="220" w:lineRule="auto"/>
        <w:ind w:left="599"/>
        <w:rPr>
          <w:rFonts w:ascii="楷体" w:hAnsi="楷体" w:eastAsia="楷体" w:cs="楷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7"/>
          <w:sz w:val="23"/>
          <w:szCs w:val="23"/>
          <w14:textFill>
            <w14:solidFill>
              <w14:schemeClr w14:val="tx1"/>
            </w14:solidFill>
          </w14:textFill>
        </w:rPr>
        <w:t>D.</w:t>
      </w:r>
      <w:r>
        <w:rPr>
          <w:rFonts w:ascii="Times New Roman" w:hAnsi="Times New Roman" w:eastAsia="Times New Roman" w:cs="Times New Roman"/>
          <w:color w:val="000000" w:themeColor="text1"/>
          <w:spacing w:val="19"/>
          <w:sz w:val="23"/>
          <w:szCs w:val="23"/>
          <w14:textFill>
            <w14:solidFill>
              <w14:schemeClr w14:val="tx1"/>
            </w14:solidFill>
          </w14:textFill>
        </w:rPr>
        <w:t xml:space="preserve">  </w:t>
      </w:r>
      <w:r>
        <w:rPr>
          <w:rFonts w:ascii="楷体" w:hAnsi="楷体" w:eastAsia="楷体" w:cs="楷体"/>
          <w:color w:val="000000" w:themeColor="text1"/>
          <w:spacing w:val="7"/>
          <w:sz w:val="23"/>
          <w:szCs w:val="23"/>
          <w14:textFill>
            <w14:solidFill>
              <w14:schemeClr w14:val="tx1"/>
            </w14:solidFill>
          </w14:textFill>
        </w:rPr>
        <w:t>乙公司无需等到该汇票到期，就可以向甲公司行追索权</w:t>
      </w:r>
    </w:p>
    <w:p>
      <w:pPr>
        <w:spacing w:line="336" w:lineRule="auto"/>
        <w:rPr>
          <w:rFonts w:ascii="Arial"/>
          <w:color w:val="000000" w:themeColor="text1"/>
          <w:sz w:val="21"/>
          <w14:textFill>
            <w14:solidFill>
              <w14:schemeClr w14:val="tx1"/>
            </w14:solidFill>
          </w14:textFill>
        </w:rPr>
      </w:pPr>
    </w:p>
    <w:p>
      <w:pPr>
        <w:spacing w:before="75" w:line="221" w:lineRule="auto"/>
        <w:ind w:left="490"/>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11"/>
          <w:sz w:val="23"/>
          <w:szCs w:val="23"/>
          <w14:textFill>
            <w14:solidFill>
              <w14:schemeClr w14:val="tx1"/>
            </w14:solidFill>
          </w14:textFill>
        </w:rPr>
        <w:t>考</w:t>
      </w:r>
      <w:r>
        <w:rPr>
          <w:rFonts w:ascii="黑体" w:hAnsi="黑体" w:eastAsia="黑体" w:cs="黑体"/>
          <w:color w:val="000000" w:themeColor="text1"/>
          <w:spacing w:val="2"/>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点</w:t>
      </w:r>
      <w:r>
        <w:rPr>
          <w:rFonts w:ascii="黑体" w:hAnsi="黑体" w:eastAsia="黑体" w:cs="黑体"/>
          <w:color w:val="000000" w:themeColor="text1"/>
          <w:spacing w:val="-9"/>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2</w:t>
      </w:r>
      <w:r>
        <w:rPr>
          <w:rFonts w:ascii="黑体" w:hAnsi="黑体" w:eastAsia="黑体" w:cs="黑体"/>
          <w:color w:val="000000" w:themeColor="text1"/>
          <w:spacing w:val="23"/>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票</w:t>
      </w:r>
      <w:r>
        <w:rPr>
          <w:rFonts w:ascii="黑体" w:hAnsi="黑体" w:eastAsia="黑体" w:cs="黑体"/>
          <w:color w:val="000000" w:themeColor="text1"/>
          <w:spacing w:val="-51"/>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据</w:t>
      </w:r>
      <w:r>
        <w:rPr>
          <w:rFonts w:ascii="黑体" w:hAnsi="黑体" w:eastAsia="黑体" w:cs="黑体"/>
          <w:color w:val="000000" w:themeColor="text1"/>
          <w:spacing w:val="-54"/>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权</w:t>
      </w:r>
      <w:r>
        <w:rPr>
          <w:rFonts w:ascii="黑体" w:hAnsi="黑体" w:eastAsia="黑体" w:cs="黑体"/>
          <w:color w:val="000000" w:themeColor="text1"/>
          <w:spacing w:val="-50"/>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利</w:t>
      </w:r>
      <w:r>
        <w:rPr>
          <w:rFonts w:ascii="黑体" w:hAnsi="黑体" w:eastAsia="黑体" w:cs="黑体"/>
          <w:color w:val="000000" w:themeColor="text1"/>
          <w:spacing w:val="-40"/>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的</w:t>
      </w:r>
      <w:r>
        <w:rPr>
          <w:rFonts w:ascii="黑体" w:hAnsi="黑体" w:eastAsia="黑体" w:cs="黑体"/>
          <w:color w:val="000000" w:themeColor="text1"/>
          <w:spacing w:val="-48"/>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取</w:t>
      </w:r>
      <w:r>
        <w:rPr>
          <w:rFonts w:ascii="黑体" w:hAnsi="黑体" w:eastAsia="黑体" w:cs="黑体"/>
          <w:color w:val="000000" w:themeColor="text1"/>
          <w:spacing w:val="-51"/>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得</w:t>
      </w:r>
    </w:p>
    <w:p>
      <w:pPr>
        <w:spacing w:line="250" w:lineRule="auto"/>
        <w:rPr>
          <w:rFonts w:ascii="Arial"/>
          <w:color w:val="000000" w:themeColor="text1"/>
          <w:sz w:val="21"/>
          <w14:textFill>
            <w14:solidFill>
              <w14:schemeClr w14:val="tx1"/>
            </w14:solidFill>
          </w14:textFill>
        </w:rPr>
      </w:pPr>
    </w:p>
    <w:p>
      <w:pPr>
        <w:spacing w:before="75" w:line="219" w:lineRule="auto"/>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一</w:t>
      </w:r>
      <w:r>
        <w:rPr>
          <w:rFonts w:ascii="宋体" w:hAnsi="宋体" w:eastAsia="宋体" w:cs="宋体"/>
          <w:color w:val="000000" w:themeColor="text1"/>
          <w:spacing w:val="-3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3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宗</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据</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取</w:t>
      </w:r>
      <w:r>
        <w:rPr>
          <w:rFonts w:ascii="宋体" w:hAnsi="宋体" w:eastAsia="宋体" w:cs="宋体"/>
          <w:color w:val="000000" w:themeColor="text1"/>
          <w:spacing w:val="-29"/>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行</w:t>
      </w:r>
      <w:r>
        <w:rPr>
          <w:rFonts w:ascii="宋体" w:hAnsi="宋体" w:eastAsia="宋体" w:cs="宋体"/>
          <w:color w:val="000000" w:themeColor="text1"/>
          <w:spacing w:val="-3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方</w:t>
      </w:r>
    </w:p>
    <w:p>
      <w:pPr>
        <w:spacing w:before="84" w:line="219" w:lineRule="auto"/>
        <w:ind w:left="493"/>
        <w:outlineLvl w:val="0"/>
        <w:rPr>
          <w:rFonts w:ascii="宋体" w:hAnsi="宋体" w:eastAsia="宋体" w:cs="宋体"/>
          <w:color w:val="000000" w:themeColor="text1"/>
          <w:sz w:val="23"/>
          <w:szCs w:val="23"/>
          <w14:textFill>
            <w14:solidFill>
              <w14:schemeClr w14:val="tx1"/>
            </w14:solidFill>
          </w14:textFill>
        </w:rPr>
      </w:pPr>
      <w:r>
        <w:rPr>
          <w:rFonts w:ascii="宋体" w:hAnsi="宋体" w:eastAsia="宋体" w:cs="宋体"/>
          <w:b/>
          <w:bCs/>
          <w:color w:val="000000" w:themeColor="text1"/>
          <w:spacing w:val="6"/>
          <w:sz w:val="23"/>
          <w:szCs w:val="23"/>
          <w14:textFill>
            <w14:solidFill>
              <w14:schemeClr w14:val="tx1"/>
            </w14:solidFill>
          </w14:textFill>
        </w:rPr>
        <w:t>1.原始取得</w:t>
      </w:r>
    </w:p>
    <w:p>
      <w:pPr>
        <w:rPr>
          <w:color w:val="000000" w:themeColor="text1"/>
          <w14:textFill>
            <w14:solidFill>
              <w14:schemeClr w14:val="tx1"/>
            </w14:solidFill>
          </w14:textFill>
        </w:rPr>
        <w:sectPr>
          <w:footerReference r:id="rId43" w:type="default"/>
          <w:pgSz w:w="12130" w:h="17000"/>
          <w:pgMar w:top="400" w:right="1361" w:bottom="1623" w:left="1249" w:header="0" w:footer="1352" w:gutter="0"/>
          <w:cols w:space="720" w:num="1"/>
        </w:sectPr>
      </w:pPr>
    </w:p>
    <w:p>
      <w:pPr>
        <w:spacing w:before="58" w:line="189" w:lineRule="auto"/>
        <w:ind w:left="1904"/>
        <w:rPr>
          <w:rFonts w:ascii="黑体" w:hAnsi="黑体" w:eastAsia="黑体" w:cs="黑体"/>
          <w:color w:val="000000" w:themeColor="text1"/>
          <w:sz w:val="31"/>
          <w:szCs w:val="3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12512" behindDoc="1" locked="0" layoutInCell="1" allowOverlap="1">
            <wp:simplePos x="0" y="0"/>
            <wp:positionH relativeFrom="column">
              <wp:posOffset>1149350</wp:posOffset>
            </wp:positionH>
            <wp:positionV relativeFrom="paragraph">
              <wp:posOffset>6350</wp:posOffset>
            </wp:positionV>
            <wp:extent cx="3505200" cy="285750"/>
            <wp:effectExtent l="0" t="0" r="0" b="0"/>
            <wp:wrapNone/>
            <wp:docPr id="97" name="IM 97"/>
            <wp:cNvGraphicFramePr/>
            <a:graphic xmlns:a="http://schemas.openxmlformats.org/drawingml/2006/main">
              <a:graphicData uri="http://schemas.openxmlformats.org/drawingml/2006/picture">
                <pic:pic xmlns:pic="http://schemas.openxmlformats.org/drawingml/2006/picture">
                  <pic:nvPicPr>
                    <pic:cNvPr id="97" name="IM 97"/>
                    <pic:cNvPicPr/>
                  </pic:nvPicPr>
                  <pic:blipFill>
                    <a:blip r:embed="rId181"/>
                    <a:stretch>
                      <a:fillRect/>
                    </a:stretch>
                  </pic:blipFill>
                  <pic:spPr>
                    <a:xfrm>
                      <a:off x="0" y="0"/>
                      <a:ext cx="3505234" cy="285791"/>
                    </a:xfrm>
                    <a:prstGeom prst="rect">
                      <a:avLst/>
                    </a:prstGeom>
                  </pic:spPr>
                </pic:pic>
              </a:graphicData>
            </a:graphic>
          </wp:anchor>
        </w:drawing>
      </w:r>
      <w:bookmarkStart w:id="0" w:name="_bookmark2"/>
      <w:bookmarkEnd w:id="0"/>
      <w:r>
        <w:rPr>
          <w:rFonts w:ascii="黑体" w:hAnsi="黑体" w:eastAsia="黑体" w:cs="黑体"/>
          <w:b/>
          <w:bCs/>
          <w:color w:val="000000" w:themeColor="text1"/>
          <w:spacing w:val="33"/>
          <w:sz w:val="31"/>
          <w:szCs w:val="31"/>
          <w14:textFill>
            <w14:solidFill>
              <w14:schemeClr w14:val="tx1"/>
            </w14:solidFill>
          </w14:textFill>
        </w:rPr>
        <w:t>西法大考资微信(</w:t>
      </w:r>
      <w:r>
        <w:rPr>
          <w:rFonts w:ascii="黑体" w:hAnsi="黑体" w:eastAsia="黑体" w:cs="黑体"/>
          <w:b/>
          <w:bCs/>
          <w:color w:val="000000" w:themeColor="text1"/>
          <w:sz w:val="31"/>
          <w:szCs w:val="31"/>
          <w14:textFill>
            <w14:solidFill>
              <w14:schemeClr w14:val="tx1"/>
            </w14:solidFill>
          </w14:textFill>
        </w:rPr>
        <w:t>QQ</w:t>
      </w:r>
      <w:r>
        <w:rPr>
          <w:rFonts w:ascii="黑体" w:hAnsi="黑体" w:eastAsia="黑体" w:cs="黑体"/>
          <w:b/>
          <w:bCs/>
          <w:color w:val="000000" w:themeColor="text1"/>
          <w:spacing w:val="33"/>
          <w:sz w:val="31"/>
          <w:szCs w:val="31"/>
          <w14:textFill>
            <w14:solidFill>
              <w14:schemeClr w14:val="tx1"/>
            </w14:solidFill>
          </w14:textFill>
        </w:rPr>
        <w:t>):2233200134</w:t>
      </w:r>
    </w:p>
    <w:p>
      <w:pPr>
        <w:spacing w:line="224" w:lineRule="auto"/>
        <w:rPr>
          <w:rFonts w:ascii="黑体" w:hAnsi="黑体" w:eastAsia="黑体" w:cs="黑体"/>
          <w:color w:val="000000" w:themeColor="text1"/>
          <w:sz w:val="20"/>
          <w:szCs w:val="20"/>
          <w14:textFill>
            <w14:solidFill>
              <w14:schemeClr w14:val="tx1"/>
            </w14:solidFill>
          </w14:textFill>
        </w:rPr>
      </w:pPr>
      <w:r>
        <w:rPr>
          <w:rFonts w:ascii="黑体" w:hAnsi="黑体" w:eastAsia="黑体" w:cs="黑体"/>
          <w:color w:val="000000" w:themeColor="text1"/>
          <w:spacing w:val="-9"/>
          <w:sz w:val="20"/>
          <w:szCs w:val="20"/>
          <w14:textFill>
            <w14:solidFill>
              <w14:schemeClr w14:val="tx1"/>
            </w14:solidFill>
          </w14:textFill>
        </w:rPr>
        <w:t>商经知专题讲座</w:t>
      </w:r>
      <w:r>
        <w:rPr>
          <w:rFonts w:ascii="黑体" w:hAnsi="黑体" w:eastAsia="黑体" w:cs="黑体"/>
          <w:color w:val="000000" w:themeColor="text1"/>
          <w:spacing w:val="-14"/>
          <w:sz w:val="20"/>
          <w:szCs w:val="20"/>
          <w14:textFill>
            <w14:solidFill>
              <w14:schemeClr w14:val="tx1"/>
            </w14:solidFill>
          </w14:textFill>
        </w:rPr>
        <w:t xml:space="preserve"> </w:t>
      </w:r>
      <w:r>
        <w:rPr>
          <w:rFonts w:ascii="黑体" w:hAnsi="黑体" w:eastAsia="黑体" w:cs="黑体"/>
          <w:color w:val="000000" w:themeColor="text1"/>
          <w:spacing w:val="-9"/>
          <w:sz w:val="20"/>
          <w:szCs w:val="20"/>
          <w14:textFill>
            <w14:solidFill>
              <w14:schemeClr w14:val="tx1"/>
            </w14:solidFill>
          </w14:textFill>
        </w:rPr>
        <w:t>·精</w:t>
      </w:r>
    </w:p>
    <w:p>
      <w:pPr>
        <w:spacing w:before="270"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是指持票人不经其他任何前手权利人而最初取得票据。</w:t>
      </w:r>
    </w:p>
    <w:p>
      <w:pPr>
        <w:spacing w:before="75"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(1)发行取得。权利人依出票人的出票行为而取得票据，为主要的原始取得方式</w:t>
      </w:r>
      <w:r>
        <w:rPr>
          <w:rFonts w:ascii="宋体" w:hAnsi="宋体" w:eastAsia="宋体" w:cs="宋体"/>
          <w:color w:val="000000" w:themeColor="text1"/>
          <w:spacing w:val="12"/>
          <w:sz w:val="23"/>
          <w:szCs w:val="23"/>
          <w14:textFill>
            <w14:solidFill>
              <w14:schemeClr w14:val="tx1"/>
            </w14:solidFill>
          </w14:textFill>
        </w:rPr>
        <w:t>。</w:t>
      </w:r>
    </w:p>
    <w:p>
      <w:pPr>
        <w:spacing w:before="108" w:line="262" w:lineRule="auto"/>
        <w:ind w:right="105"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1"/>
          <w:sz w:val="23"/>
          <w:szCs w:val="23"/>
          <w14:textFill>
            <w14:solidFill>
              <w14:schemeClr w14:val="tx1"/>
            </w14:solidFill>
          </w14:textFill>
        </w:rPr>
        <w:t>(2)善意取得。是票据受让人依《票据法》规定的转让方式，善意地从无处</w:t>
      </w:r>
      <w:r>
        <w:rPr>
          <w:rFonts w:ascii="宋体" w:hAnsi="宋体" w:eastAsia="宋体" w:cs="宋体"/>
          <w:color w:val="000000" w:themeColor="text1"/>
          <w:spacing w:val="20"/>
          <w:sz w:val="23"/>
          <w:szCs w:val="23"/>
          <w14:textFill>
            <w14:solidFill>
              <w14:schemeClr w14:val="tx1"/>
            </w14:solidFill>
          </w14:textFill>
        </w:rPr>
        <w:t>分权人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手中取得票据，从而享有票据权利。</w:t>
      </w:r>
    </w:p>
    <w:p>
      <w:pPr>
        <w:spacing w:before="98"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2.</w:t>
      </w:r>
      <w:r>
        <w:rPr>
          <w:rFonts w:ascii="宋体" w:hAnsi="宋体" w:eastAsia="宋体" w:cs="宋体"/>
          <w:color w:val="000000" w:themeColor="text1"/>
          <w:spacing w:val="7"/>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继受取得</w:t>
      </w:r>
    </w:p>
    <w:p>
      <w:pPr>
        <w:spacing w:before="83" w:line="282" w:lineRule="auto"/>
        <w:ind w:right="63"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sz w:val="23"/>
          <w:szCs w:val="23"/>
          <w14:textFill>
            <w14:solidFill>
              <w14:schemeClr w14:val="tx1"/>
            </w14:solidFill>
          </w14:textFill>
        </w:rPr>
        <w:t>是指受让人从有处分权的前手权利人处取得票据，从而取得票据权利。通过背书转</w:t>
      </w:r>
      <w:r>
        <w:rPr>
          <w:rFonts w:ascii="宋体" w:hAnsi="宋体" w:eastAsia="宋体" w:cs="宋体"/>
          <w:color w:val="000000" w:themeColor="text1"/>
          <w:spacing w:val="11"/>
          <w:sz w:val="23"/>
          <w:szCs w:val="23"/>
          <w14:textFill>
            <w14:solidFill>
              <w14:schemeClr w14:val="tx1"/>
            </w14:solidFill>
          </w14:textFill>
        </w:rPr>
        <w:t xml:space="preserve"> 让、保证、付款等《票据法》规定的转让方式取得票据权利，为票据法上的继受取得；通</w:t>
      </w:r>
      <w:r>
        <w:rPr>
          <w:rFonts w:ascii="宋体" w:hAnsi="宋体" w:eastAsia="宋体" w:cs="宋体"/>
          <w:color w:val="000000" w:themeColor="text1"/>
          <w:spacing w:val="18"/>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过质押、贴现、继承、赠与、公司合并或分立、清算等方式取得票据权利，为非票据法上</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的继受取得，此种继受取得只能得到一般法律的保护，不能主张票据法上的抗辩切断和善</w:t>
      </w:r>
      <w:r>
        <w:rPr>
          <w:rFonts w:ascii="宋体" w:hAnsi="宋体" w:eastAsia="宋体" w:cs="宋体"/>
          <w:color w:val="000000" w:themeColor="text1"/>
          <w:spacing w:val="2"/>
          <w:sz w:val="23"/>
          <w:szCs w:val="23"/>
          <w14:textFill>
            <w14:solidFill>
              <w14:schemeClr w14:val="tx1"/>
            </w14:solidFill>
          </w14:textFill>
        </w:rPr>
        <w:t xml:space="preserve"> </w:t>
      </w:r>
      <w:r>
        <w:rPr>
          <w:rFonts w:ascii="宋体" w:hAnsi="宋体" w:eastAsia="宋体" w:cs="宋体"/>
          <w:color w:val="000000" w:themeColor="text1"/>
          <w:spacing w:val="-1"/>
          <w:sz w:val="23"/>
          <w:szCs w:val="23"/>
          <w14:textFill>
            <w14:solidFill>
              <w14:schemeClr w14:val="tx1"/>
            </w14:solidFill>
          </w14:textFill>
        </w:rPr>
        <w:t>意取得等。</w:t>
      </w:r>
    </w:p>
    <w:p>
      <w:pPr>
        <w:spacing w:before="281" w:line="223" w:lineRule="auto"/>
        <w:ind w:left="460"/>
        <w:rPr>
          <w:rFonts w:ascii="楷体" w:hAnsi="楷体" w:eastAsia="楷体" w:cs="楷体"/>
          <w:color w:val="000000" w:themeColor="text1"/>
          <w:sz w:val="23"/>
          <w:szCs w:val="23"/>
          <w14:textFill>
            <w14:solidFill>
              <w14:schemeClr w14:val="tx1"/>
            </w14:solidFill>
          </w14:textFill>
        </w:rPr>
      </w:pPr>
      <w:r>
        <w:rPr>
          <w:rFonts w:ascii="楷体" w:hAnsi="楷体" w:eastAsia="楷体" w:cs="楷体"/>
          <w:color w:val="000000" w:themeColor="text1"/>
          <w:spacing w:val="-14"/>
          <w:sz w:val="23"/>
          <w:szCs w:val="23"/>
          <w14:textFill>
            <w14:solidFill>
              <w14:schemeClr w14:val="tx1"/>
            </w14:solidFill>
          </w14:textFill>
        </w:rPr>
        <w:t>(</w:t>
      </w:r>
      <w:r>
        <w:rPr>
          <w:rFonts w:ascii="楷体" w:hAnsi="楷体" w:eastAsia="楷体" w:cs="楷体"/>
          <w:color w:val="000000" w:themeColor="text1"/>
          <w:spacing w:val="-43"/>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二</w:t>
      </w:r>
      <w:r>
        <w:rPr>
          <w:rFonts w:ascii="楷体" w:hAnsi="楷体" w:eastAsia="楷体" w:cs="楷体"/>
          <w:color w:val="000000" w:themeColor="text1"/>
          <w:spacing w:val="-47"/>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w:t>
      </w:r>
      <w:r>
        <w:rPr>
          <w:rFonts w:ascii="楷体" w:hAnsi="楷体" w:eastAsia="楷体" w:cs="楷体"/>
          <w:color w:val="000000" w:themeColor="text1"/>
          <w:spacing w:val="-31"/>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票</w:t>
      </w:r>
      <w:r>
        <w:rPr>
          <w:rFonts w:ascii="楷体" w:hAnsi="楷体" w:eastAsia="楷体" w:cs="楷体"/>
          <w:color w:val="000000" w:themeColor="text1"/>
          <w:spacing w:val="-45"/>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据</w:t>
      </w:r>
      <w:r>
        <w:rPr>
          <w:rFonts w:ascii="楷体" w:hAnsi="楷体" w:eastAsia="楷体" w:cs="楷体"/>
          <w:color w:val="000000" w:themeColor="text1"/>
          <w:spacing w:val="-49"/>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权</w:t>
      </w:r>
      <w:r>
        <w:rPr>
          <w:rFonts w:ascii="楷体" w:hAnsi="楷体" w:eastAsia="楷体" w:cs="楷体"/>
          <w:color w:val="000000" w:themeColor="text1"/>
          <w:spacing w:val="-37"/>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利</w:t>
      </w:r>
      <w:r>
        <w:rPr>
          <w:rFonts w:ascii="楷体" w:hAnsi="楷体" w:eastAsia="楷体" w:cs="楷体"/>
          <w:color w:val="000000" w:themeColor="text1"/>
          <w:spacing w:val="-42"/>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取</w:t>
      </w:r>
      <w:r>
        <w:rPr>
          <w:rFonts w:ascii="楷体" w:hAnsi="楷体" w:eastAsia="楷体" w:cs="楷体"/>
          <w:color w:val="000000" w:themeColor="text1"/>
          <w:spacing w:val="-44"/>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得</w:t>
      </w:r>
      <w:r>
        <w:rPr>
          <w:rFonts w:ascii="楷体" w:hAnsi="楷体" w:eastAsia="楷体" w:cs="楷体"/>
          <w:color w:val="000000" w:themeColor="text1"/>
          <w:spacing w:val="-30"/>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的</w:t>
      </w:r>
      <w:r>
        <w:rPr>
          <w:rFonts w:ascii="楷体" w:hAnsi="楷体" w:eastAsia="楷体" w:cs="楷体"/>
          <w:color w:val="000000" w:themeColor="text1"/>
          <w:spacing w:val="-39"/>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条</w:t>
      </w:r>
      <w:r>
        <w:rPr>
          <w:rFonts w:ascii="楷体" w:hAnsi="楷体" w:eastAsia="楷体" w:cs="楷体"/>
          <w:color w:val="000000" w:themeColor="text1"/>
          <w:spacing w:val="-44"/>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件</w:t>
      </w:r>
    </w:p>
    <w:p>
      <w:pPr>
        <w:spacing w:before="157" w:line="257" w:lineRule="auto"/>
        <w:ind w:right="156"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对价原则。持票人取得票据必须给付相应的对价。例外情形是</w:t>
      </w:r>
      <w:r>
        <w:rPr>
          <w:rFonts w:ascii="宋体" w:hAnsi="宋体" w:eastAsia="宋体" w:cs="宋体"/>
          <w:color w:val="000000" w:themeColor="text1"/>
          <w:spacing w:val="14"/>
          <w:sz w:val="23"/>
          <w:szCs w:val="23"/>
          <w:u w:val="single" w:color="auto"/>
          <w14:textFill>
            <w14:solidFill>
              <w14:schemeClr w14:val="tx1"/>
            </w14:solidFill>
          </w14:textFill>
        </w:rPr>
        <w:t>税收、继承和赠与</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可以不给付对价而取得票据权利，</w:t>
      </w:r>
      <w:r>
        <w:rPr>
          <w:rFonts w:ascii="宋体" w:hAnsi="宋体" w:eastAsia="宋体" w:cs="宋体"/>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4"/>
          <w:sz w:val="23"/>
          <w:szCs w:val="23"/>
          <w:u w:val="single" w:color="auto"/>
          <w14:textFill>
            <w14:solidFill>
              <w14:schemeClr w14:val="tx1"/>
            </w14:solidFill>
          </w14:textFill>
        </w:rPr>
        <w:t>但取得的权利不得优于前手</w:t>
      </w:r>
    </w:p>
    <w:p>
      <w:pPr>
        <w:spacing w:before="101" w:line="258" w:lineRule="auto"/>
        <w:ind w:right="97"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0"/>
          <w:sz w:val="23"/>
          <w:szCs w:val="23"/>
          <w14:textFill>
            <w14:solidFill>
              <w14:schemeClr w14:val="tx1"/>
            </w14:solidFill>
          </w14:textFill>
        </w:rPr>
        <w:t>2.</w:t>
      </w:r>
      <w:r>
        <w:rPr>
          <w:rFonts w:ascii="宋体" w:hAnsi="宋体" w:eastAsia="宋体" w:cs="宋体"/>
          <w:color w:val="000000" w:themeColor="text1"/>
          <w:spacing w:val="-24"/>
          <w:sz w:val="23"/>
          <w:szCs w:val="23"/>
          <w14:textFill>
            <w14:solidFill>
              <w14:schemeClr w14:val="tx1"/>
            </w14:solidFill>
          </w14:textFill>
        </w:rPr>
        <w:t xml:space="preserve"> </w:t>
      </w:r>
      <w:r>
        <w:rPr>
          <w:rFonts w:ascii="宋体" w:hAnsi="宋体" w:eastAsia="宋体" w:cs="宋体"/>
          <w:color w:val="000000" w:themeColor="text1"/>
          <w:spacing w:val="30"/>
          <w:sz w:val="23"/>
          <w:szCs w:val="23"/>
          <w14:textFill>
            <w14:solidFill>
              <w14:schemeClr w14:val="tx1"/>
            </w14:solidFill>
          </w14:textFill>
        </w:rPr>
        <w:t>取得手段必须是合法的。盗窃、捡拾等非法</w:t>
      </w:r>
      <w:r>
        <w:rPr>
          <w:rFonts w:ascii="宋体" w:hAnsi="宋体" w:eastAsia="宋体" w:cs="宋体"/>
          <w:color w:val="000000" w:themeColor="text1"/>
          <w:spacing w:val="29"/>
          <w:sz w:val="23"/>
          <w:szCs w:val="23"/>
          <w14:textFill>
            <w14:solidFill>
              <w14:schemeClr w14:val="tx1"/>
            </w14:solidFill>
          </w14:textFill>
        </w:rPr>
        <w:t>手段取得的票据会受到义务人的</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抗辩。</w:t>
      </w:r>
    </w:p>
    <w:p>
      <w:pPr>
        <w:spacing w:before="97" w:line="258" w:lineRule="auto"/>
        <w:ind w:right="103"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3.</w:t>
      </w:r>
      <w:r>
        <w:rPr>
          <w:rFonts w:ascii="宋体" w:hAnsi="宋体" w:eastAsia="宋体" w:cs="宋体"/>
          <w:color w:val="000000" w:themeColor="text1"/>
          <w:spacing w:val="-32"/>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取得票据时主观上应当为善意。恶意相对人取</w:t>
      </w:r>
      <w:r>
        <w:rPr>
          <w:rFonts w:ascii="宋体" w:hAnsi="宋体" w:eastAsia="宋体" w:cs="宋体"/>
          <w:color w:val="000000" w:themeColor="text1"/>
          <w:spacing w:val="15"/>
          <w:sz w:val="23"/>
          <w:szCs w:val="23"/>
          <w14:textFill>
            <w14:solidFill>
              <w14:schemeClr w14:val="tx1"/>
            </w14:solidFill>
          </w14:textFill>
        </w:rPr>
        <w:t>得的票据权利不被保护，会受到义</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务人的抗辩。</w:t>
      </w:r>
    </w:p>
    <w:p>
      <w:pPr>
        <w:spacing w:line="328" w:lineRule="auto"/>
        <w:rPr>
          <w:rFonts w:ascii="Arial"/>
          <w:color w:val="000000" w:themeColor="text1"/>
          <w:sz w:val="21"/>
          <w14:textFill>
            <w14:solidFill>
              <w14:schemeClr w14:val="tx1"/>
            </w14:solidFill>
          </w14:textFill>
        </w:rPr>
      </w:pPr>
    </w:p>
    <w:p>
      <w:pPr>
        <w:spacing w:before="76" w:line="222" w:lineRule="auto"/>
        <w:ind w:left="460"/>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32"/>
          <w:sz w:val="23"/>
          <w:szCs w:val="23"/>
          <w14:textFill>
            <w14:solidFill>
              <w14:schemeClr w14:val="tx1"/>
            </w14:solidFill>
          </w14:textFill>
        </w:rPr>
        <w:t>考</w:t>
      </w:r>
      <w:r>
        <w:rPr>
          <w:rFonts w:ascii="黑体" w:hAnsi="黑体" w:eastAsia="黑体" w:cs="黑体"/>
          <w:color w:val="000000" w:themeColor="text1"/>
          <w:spacing w:val="2"/>
          <w:sz w:val="23"/>
          <w:szCs w:val="23"/>
          <w14:textFill>
            <w14:solidFill>
              <w14:schemeClr w14:val="tx1"/>
            </w14:solidFill>
          </w14:textFill>
        </w:rPr>
        <w:t xml:space="preserve"> </w:t>
      </w:r>
      <w:r>
        <w:rPr>
          <w:rFonts w:ascii="黑体" w:hAnsi="黑体" w:eastAsia="黑体" w:cs="黑体"/>
          <w:color w:val="000000" w:themeColor="text1"/>
          <w:spacing w:val="32"/>
          <w:sz w:val="23"/>
          <w:szCs w:val="23"/>
          <w14:textFill>
            <w14:solidFill>
              <w14:schemeClr w14:val="tx1"/>
            </w14:solidFill>
          </w14:textFill>
        </w:rPr>
        <w:t>点</w:t>
      </w:r>
      <w:r>
        <w:rPr>
          <w:rFonts w:ascii="黑体" w:hAnsi="黑体" w:eastAsia="黑体" w:cs="黑体"/>
          <w:color w:val="000000" w:themeColor="text1"/>
          <w:spacing w:val="-3"/>
          <w:sz w:val="23"/>
          <w:szCs w:val="23"/>
          <w14:textFill>
            <w14:solidFill>
              <w14:schemeClr w14:val="tx1"/>
            </w14:solidFill>
          </w14:textFill>
        </w:rPr>
        <w:t xml:space="preserve"> </w:t>
      </w:r>
      <w:r>
        <w:rPr>
          <w:rFonts w:ascii="黑体" w:hAnsi="黑体" w:eastAsia="黑体" w:cs="黑体"/>
          <w:color w:val="000000" w:themeColor="text1"/>
          <w:spacing w:val="32"/>
          <w:sz w:val="23"/>
          <w:szCs w:val="23"/>
          <w14:textFill>
            <w14:solidFill>
              <w14:schemeClr w14:val="tx1"/>
            </w14:solidFill>
          </w14:textFill>
        </w:rPr>
        <w:t>3</w:t>
      </w:r>
      <w:r>
        <w:rPr>
          <w:rFonts w:ascii="黑体" w:hAnsi="黑体" w:eastAsia="黑体" w:cs="黑体"/>
          <w:color w:val="000000" w:themeColor="text1"/>
          <w:spacing w:val="29"/>
          <w:sz w:val="23"/>
          <w:szCs w:val="23"/>
          <w14:textFill>
            <w14:solidFill>
              <w14:schemeClr w14:val="tx1"/>
            </w14:solidFill>
          </w14:textFill>
        </w:rPr>
        <w:t xml:space="preserve">  </w:t>
      </w:r>
      <w:r>
        <w:rPr>
          <w:rFonts w:ascii="黑体" w:hAnsi="黑体" w:eastAsia="黑体" w:cs="黑体"/>
          <w:color w:val="000000" w:themeColor="text1"/>
          <w:spacing w:val="32"/>
          <w:sz w:val="23"/>
          <w:szCs w:val="23"/>
          <w14:textFill>
            <w14:solidFill>
              <w14:schemeClr w14:val="tx1"/>
            </w14:solidFill>
          </w14:textFill>
        </w:rPr>
        <w:t>票据权利的行使和保全</w:t>
      </w:r>
    </w:p>
    <w:p>
      <w:pPr>
        <w:spacing w:line="367" w:lineRule="auto"/>
        <w:rPr>
          <w:rFonts w:ascii="Arial"/>
          <w:color w:val="000000" w:themeColor="text1"/>
          <w:sz w:val="21"/>
          <w14:textFill>
            <w14:solidFill>
              <w14:schemeClr w14:val="tx1"/>
            </w14:solidFill>
          </w14:textFill>
        </w:rPr>
      </w:pPr>
    </w:p>
    <w:p>
      <w:pPr>
        <w:spacing w:before="75"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一</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票</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据</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权</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利</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行</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使</w:t>
      </w:r>
    </w:p>
    <w:p>
      <w:pPr>
        <w:spacing w:before="178" w:line="258" w:lineRule="auto"/>
        <w:ind w:right="127"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1.</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提示承兑。远期汇票的持票人应自出票日起1个月内向付款人提示承兑。提示处所</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通常在汇票上载明，未载明的，以营业场所为准。即期汇票无须提示承兑。</w:t>
      </w:r>
    </w:p>
    <w:p>
      <w:pPr>
        <w:spacing w:before="97" w:line="271" w:lineRule="auto"/>
        <w:ind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提示付款。见票即付的汇票，自出票日起1个月内向付款人提示付款；定日付款、</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出票后定期付款或见票后定期付款的汇票自到期日起10日内向承兑人提示付款；本票自出</w:t>
      </w:r>
      <w:r>
        <w:rPr>
          <w:rFonts w:ascii="宋体" w:hAnsi="宋体" w:eastAsia="宋体" w:cs="宋体"/>
          <w:color w:val="000000" w:themeColor="text1"/>
          <w:spacing w:val="6"/>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票日起2个月内向付款人提示付款；支票自出票日起10日内向付款人提示付款。</w:t>
      </w:r>
    </w:p>
    <w:p>
      <w:pPr>
        <w:spacing w:before="271" w:line="223" w:lineRule="auto"/>
        <w:ind w:left="460"/>
        <w:rPr>
          <w:rFonts w:ascii="楷体" w:hAnsi="楷体" w:eastAsia="楷体" w:cs="楷体"/>
          <w:color w:val="000000" w:themeColor="text1"/>
          <w:sz w:val="23"/>
          <w:szCs w:val="23"/>
          <w14:textFill>
            <w14:solidFill>
              <w14:schemeClr w14:val="tx1"/>
            </w14:solidFill>
          </w14:textFill>
        </w:rPr>
      </w:pPr>
      <w:r>
        <w:rPr>
          <w:rFonts w:ascii="楷体" w:hAnsi="楷体" w:eastAsia="楷体" w:cs="楷体"/>
          <w:color w:val="000000" w:themeColor="text1"/>
          <w:spacing w:val="-14"/>
          <w:sz w:val="23"/>
          <w:szCs w:val="23"/>
          <w14:textFill>
            <w14:solidFill>
              <w14:schemeClr w14:val="tx1"/>
            </w14:solidFill>
          </w14:textFill>
        </w:rPr>
        <w:t>(</w:t>
      </w:r>
      <w:r>
        <w:rPr>
          <w:rFonts w:ascii="楷体" w:hAnsi="楷体" w:eastAsia="楷体" w:cs="楷体"/>
          <w:color w:val="000000" w:themeColor="text1"/>
          <w:spacing w:val="-28"/>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二</w:t>
      </w:r>
      <w:r>
        <w:rPr>
          <w:rFonts w:ascii="楷体" w:hAnsi="楷体" w:eastAsia="楷体" w:cs="楷体"/>
          <w:color w:val="000000" w:themeColor="text1"/>
          <w:spacing w:val="-38"/>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w:t>
      </w:r>
      <w:r>
        <w:rPr>
          <w:rFonts w:ascii="楷体" w:hAnsi="楷体" w:eastAsia="楷体" w:cs="楷体"/>
          <w:color w:val="000000" w:themeColor="text1"/>
          <w:spacing w:val="-23"/>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票</w:t>
      </w:r>
      <w:r>
        <w:rPr>
          <w:rFonts w:ascii="楷体" w:hAnsi="楷体" w:eastAsia="楷体" w:cs="楷体"/>
          <w:color w:val="000000" w:themeColor="text1"/>
          <w:spacing w:val="-37"/>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据</w:t>
      </w:r>
      <w:r>
        <w:rPr>
          <w:rFonts w:ascii="楷体" w:hAnsi="楷体" w:eastAsia="楷体" w:cs="楷体"/>
          <w:color w:val="000000" w:themeColor="text1"/>
          <w:spacing w:val="-40"/>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权</w:t>
      </w:r>
      <w:r>
        <w:rPr>
          <w:rFonts w:ascii="楷体" w:hAnsi="楷体" w:eastAsia="楷体" w:cs="楷体"/>
          <w:color w:val="000000" w:themeColor="text1"/>
          <w:spacing w:val="-29"/>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利</w:t>
      </w:r>
      <w:r>
        <w:rPr>
          <w:rFonts w:ascii="楷体" w:hAnsi="楷体" w:eastAsia="楷体" w:cs="楷体"/>
          <w:color w:val="000000" w:themeColor="text1"/>
          <w:spacing w:val="-39"/>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保</w:t>
      </w:r>
      <w:r>
        <w:rPr>
          <w:rFonts w:ascii="楷体" w:hAnsi="楷体" w:eastAsia="楷体" w:cs="楷体"/>
          <w:color w:val="000000" w:themeColor="text1"/>
          <w:spacing w:val="-30"/>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全</w:t>
      </w:r>
    </w:p>
    <w:p>
      <w:pPr>
        <w:spacing w:before="158" w:line="258" w:lineRule="auto"/>
        <w:ind w:right="103"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1.</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按期提示票据。持票人只有在法定期间内提示票据请求付款被拒绝时，方可行使</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追索权。</w:t>
      </w:r>
    </w:p>
    <w:p>
      <w:pPr>
        <w:spacing w:before="98" w:line="281" w:lineRule="auto"/>
        <w:ind w:right="65"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w:t>
      </w:r>
      <w:r>
        <w:rPr>
          <w:rFonts w:ascii="宋体" w:hAnsi="宋体" w:eastAsia="宋体" w:cs="宋体"/>
          <w:color w:val="000000" w:themeColor="text1"/>
          <w:spacing w:val="-9"/>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作成拒绝证书。持票人提示承兑或提示付款被拒绝时，承兑人或付款人必须出具</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证明。持票人因承兑人或付款人死亡、逃匿或其他原因，不能取得拒绝证明的，医院或有</w:t>
      </w:r>
      <w:r>
        <w:rPr>
          <w:rFonts w:ascii="宋体" w:hAnsi="宋体" w:eastAsia="宋体" w:cs="宋体"/>
          <w:color w:val="000000" w:themeColor="text1"/>
          <w:spacing w:val="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关单位出具的承兑人或付款人死亡证明、司法机关出具的承兑人或付款人逃匿证明、公证</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机关出具的具有证明效力的文书、人民法院宣告承兑人或付款人破产的有关司法文书等都</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具有拒绝证书的效力</w:t>
      </w:r>
    </w:p>
    <w:p>
      <w:pPr>
        <w:spacing w:before="99" w:line="258" w:lineRule="auto"/>
        <w:ind w:right="101"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4"/>
          <w:sz w:val="23"/>
          <w:szCs w:val="23"/>
          <w14:textFill>
            <w14:solidFill>
              <w14:schemeClr w14:val="tx1"/>
            </w14:solidFill>
          </w14:textFill>
        </w:rPr>
        <w:t>3.</w:t>
      </w:r>
      <w:r>
        <w:rPr>
          <w:rFonts w:ascii="宋体" w:hAnsi="宋体" w:eastAsia="宋体" w:cs="宋体"/>
          <w:color w:val="000000" w:themeColor="text1"/>
          <w:spacing w:val="-28"/>
          <w:sz w:val="23"/>
          <w:szCs w:val="23"/>
          <w14:textFill>
            <w14:solidFill>
              <w14:schemeClr w14:val="tx1"/>
            </w14:solidFill>
          </w14:textFill>
        </w:rPr>
        <w:t xml:space="preserve"> </w:t>
      </w:r>
      <w:r>
        <w:rPr>
          <w:rFonts w:ascii="宋体" w:hAnsi="宋体" w:eastAsia="宋体" w:cs="宋体"/>
          <w:color w:val="000000" w:themeColor="text1"/>
          <w:spacing w:val="24"/>
          <w:sz w:val="23"/>
          <w:szCs w:val="23"/>
          <w14:textFill>
            <w14:solidFill>
              <w14:schemeClr w14:val="tx1"/>
            </w14:solidFill>
          </w14:textFill>
        </w:rPr>
        <w:t>中断时效。</w:t>
      </w:r>
      <w:r>
        <w:rPr>
          <w:rFonts w:ascii="宋体" w:hAnsi="宋体" w:eastAsia="宋体" w:cs="宋体"/>
          <w:color w:val="000000" w:themeColor="text1"/>
          <w:spacing w:val="80"/>
          <w:sz w:val="23"/>
          <w:szCs w:val="23"/>
          <w14:textFill>
            <w14:solidFill>
              <w14:schemeClr w14:val="tx1"/>
            </w14:solidFill>
          </w14:textFill>
        </w:rPr>
        <w:t xml:space="preserve"> </w:t>
      </w:r>
      <w:r>
        <w:rPr>
          <w:rFonts w:ascii="宋体" w:hAnsi="宋体" w:eastAsia="宋体" w:cs="宋体"/>
          <w:color w:val="000000" w:themeColor="text1"/>
          <w:spacing w:val="24"/>
          <w:sz w:val="23"/>
          <w:szCs w:val="23"/>
          <w14:textFill>
            <w14:solidFill>
              <w14:schemeClr w14:val="tx1"/>
            </w14:solidFill>
          </w14:textFill>
        </w:rPr>
        <w:t>一般来说，与普通民事债权相同，诉讼可以中断时效，保全票据</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权</w:t>
      </w:r>
      <w:r>
        <w:rPr>
          <w:rFonts w:ascii="宋体" w:hAnsi="宋体" w:eastAsia="宋体" w:cs="宋体"/>
          <w:color w:val="000000" w:themeColor="text1"/>
          <w:spacing w:val="20"/>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利</w:t>
      </w:r>
    </w:p>
    <w:p>
      <w:pPr>
        <w:rPr>
          <w:color w:val="000000" w:themeColor="text1"/>
          <w14:textFill>
            <w14:solidFill>
              <w14:schemeClr w14:val="tx1"/>
            </w14:solidFill>
          </w14:textFill>
        </w:rPr>
        <w:sectPr>
          <w:footerReference r:id="rId44" w:type="default"/>
          <w:pgSz w:w="12120" w:h="16990"/>
          <w:pgMar w:top="400" w:right="1234" w:bottom="1004" w:left="1379" w:header="0" w:footer="885" w:gutter="0"/>
          <w:cols w:space="720" w:num="1"/>
        </w:sectPr>
      </w:pPr>
    </w:p>
    <w:p>
      <w:pPr>
        <w:spacing w:line="449" w:lineRule="exact"/>
        <w:ind w:firstLine="1884"/>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607" o:spid="_x0000_s1607" o:spt="203" style="height:22.5pt;width:283.8pt;" coordsize="5675,450">
            <o:lock v:ext="edit"/>
            <v:shape id="_x0000_s1608" o:spid="_x0000_s1608" o:spt="75" type="#_x0000_t75" style="position:absolute;left:155;top:0;height:450;width:5520;" filled="f" stroked="f" coordsize="21600,21600">
              <v:path/>
              <v:fill on="f" focussize="0,0"/>
              <v:stroke on="f"/>
              <v:imagedata r:id="rId182" o:title=""/>
              <o:lock v:ext="edit" aspectratio="t"/>
            </v:shape>
            <v:shape id="_x0000_s1609" o:spid="_x0000_s1609" o:spt="202" type="#_x0000_t202" style="position:absolute;left:-20;top:-20;height:552;width:5715;" filled="f" stroked="f" coordsize="21600,21600">
              <v:path/>
              <v:fill on="f" focussize="0,0"/>
              <v:stroke on="f"/>
              <v:imagedata o:title=""/>
              <o:lock v:ext="edit" aspectratio="f"/>
              <v:textbox inset="0mm,0mm,0mm,0mm">
                <w:txbxContent>
                  <w:p>
                    <w:pPr>
                      <w:spacing w:before="76" w:line="222" w:lineRule="auto"/>
                      <w:ind w:left="20"/>
                      <w:rPr>
                        <w:rFonts w:ascii="黑体" w:hAnsi="黑体" w:eastAsia="黑体" w:cs="黑体"/>
                        <w:sz w:val="33"/>
                        <w:szCs w:val="33"/>
                      </w:rPr>
                    </w:pPr>
                    <w:r>
                      <w:rPr>
                        <w:rFonts w:ascii="黑体" w:hAnsi="黑体" w:eastAsia="黑体" w:cs="黑体"/>
                        <w:b/>
                        <w:bCs/>
                        <w:spacing w:val="18"/>
                        <w:sz w:val="33"/>
                        <w:szCs w:val="33"/>
                      </w:rPr>
                      <w:t>西法大考资微信(</w:t>
                    </w:r>
                    <w:r>
                      <w:rPr>
                        <w:rFonts w:ascii="黑体" w:hAnsi="黑体" w:eastAsia="黑体" w:cs="黑体"/>
                        <w:b/>
                        <w:bCs/>
                        <w:sz w:val="33"/>
                        <w:szCs w:val="33"/>
                      </w:rPr>
                      <w:t>QQ</w:t>
                    </w:r>
                    <w:r>
                      <w:rPr>
                        <w:rFonts w:ascii="黑体" w:hAnsi="黑体" w:eastAsia="黑体" w:cs="黑体"/>
                        <w:b/>
                        <w:bCs/>
                        <w:spacing w:val="18"/>
                        <w:sz w:val="33"/>
                        <w:szCs w:val="33"/>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255" w:lineRule="auto"/>
        <w:rPr>
          <w:rFonts w:ascii="Arial"/>
          <w:color w:val="000000" w:themeColor="text1"/>
          <w:sz w:val="21"/>
          <w14:textFill>
            <w14:solidFill>
              <w14:schemeClr w14:val="tx1"/>
            </w14:solidFill>
          </w14:textFill>
        </w:rPr>
      </w:pPr>
    </w:p>
    <w:p>
      <w:pPr>
        <w:spacing w:before="68" w:line="187" w:lineRule="auto"/>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22"/>
          <w:sz w:val="21"/>
          <w:szCs w:val="21"/>
          <w14:textFill>
            <w14:solidFill>
              <w14:schemeClr w14:val="tx1"/>
            </w14:solidFill>
          </w14:textFill>
        </w:rPr>
        <w:t>专题六」票据法</w:t>
      </w:r>
    </w:p>
    <w:p>
      <w:pPr>
        <w:rPr>
          <w:color w:val="000000" w:themeColor="text1"/>
          <w14:textFill>
            <w14:solidFill>
              <w14:schemeClr w14:val="tx1"/>
            </w14:solidFill>
          </w14:textFill>
        </w:rPr>
        <w:sectPr>
          <w:footerReference r:id="rId45" w:type="default"/>
          <w:pgSz w:w="12070" w:h="16960"/>
          <w:pgMar w:top="390" w:right="1334" w:bottom="400" w:left="1290" w:header="0" w:footer="0" w:gutter="0"/>
          <w:cols w:equalWidth="0" w:num="2">
            <w:col w:w="8020" w:space="100"/>
            <w:col w:w="1326"/>
          </w:cols>
        </w:sectPr>
      </w:pPr>
    </w:p>
    <w:p>
      <w:pPr>
        <w:spacing w:line="263" w:lineRule="auto"/>
        <w:rPr>
          <w:rFonts w:ascii="Arial"/>
          <w:color w:val="000000" w:themeColor="text1"/>
          <w:sz w:val="21"/>
          <w14:textFill>
            <w14:solidFill>
              <w14:schemeClr w14:val="tx1"/>
            </w14:solidFill>
          </w14:textFill>
        </w:rPr>
      </w:pPr>
    </w:p>
    <w:p>
      <w:pPr>
        <w:spacing w:line="263" w:lineRule="auto"/>
        <w:rPr>
          <w:rFonts w:ascii="Arial"/>
          <w:color w:val="000000" w:themeColor="text1"/>
          <w:sz w:val="21"/>
          <w14:textFill>
            <w14:solidFill>
              <w14:schemeClr w14:val="tx1"/>
            </w14:solidFill>
          </w14:textFill>
        </w:rPr>
      </w:pPr>
    </w:p>
    <w:p>
      <w:pPr>
        <w:spacing w:before="68" w:line="222" w:lineRule="auto"/>
        <w:ind w:left="479"/>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9"/>
          <w:sz w:val="21"/>
          <w:szCs w:val="21"/>
          <w14:textFill>
            <w14:solidFill>
              <w14:schemeClr w14:val="tx1"/>
            </w14:solidFill>
          </w14:textFill>
        </w:rPr>
        <w:t>考</w:t>
      </w:r>
      <w:r>
        <w:rPr>
          <w:rFonts w:ascii="黑体" w:hAnsi="黑体" w:eastAsia="黑体" w:cs="黑体"/>
          <w:color w:val="000000" w:themeColor="text1"/>
          <w:spacing w:val="43"/>
          <w:sz w:val="21"/>
          <w:szCs w:val="21"/>
          <w14:textFill>
            <w14:solidFill>
              <w14:schemeClr w14:val="tx1"/>
            </w14:solidFill>
          </w14:textFill>
        </w:rPr>
        <w:t xml:space="preserve"> </w:t>
      </w:r>
      <w:r>
        <w:rPr>
          <w:rFonts w:ascii="黑体" w:hAnsi="黑体" w:eastAsia="黑体" w:cs="黑体"/>
          <w:color w:val="000000" w:themeColor="text1"/>
          <w:spacing w:val="-9"/>
          <w:sz w:val="21"/>
          <w:szCs w:val="21"/>
          <w14:textFill>
            <w14:solidFill>
              <w14:schemeClr w14:val="tx1"/>
            </w14:solidFill>
          </w14:textFill>
        </w:rPr>
        <w:t>点</w:t>
      </w:r>
      <w:r>
        <w:rPr>
          <w:rFonts w:ascii="黑体" w:hAnsi="黑体" w:eastAsia="黑体" w:cs="黑体"/>
          <w:color w:val="000000" w:themeColor="text1"/>
          <w:spacing w:val="32"/>
          <w:sz w:val="21"/>
          <w:szCs w:val="21"/>
          <w14:textFill>
            <w14:solidFill>
              <w14:schemeClr w14:val="tx1"/>
            </w14:solidFill>
          </w14:textFill>
        </w:rPr>
        <w:t xml:space="preserve"> </w:t>
      </w:r>
      <w:r>
        <w:rPr>
          <w:rFonts w:ascii="黑体" w:hAnsi="黑体" w:eastAsia="黑体" w:cs="黑体"/>
          <w:color w:val="000000" w:themeColor="text1"/>
          <w:spacing w:val="-9"/>
          <w:sz w:val="21"/>
          <w:szCs w:val="21"/>
          <w14:textFill>
            <w14:solidFill>
              <w14:schemeClr w14:val="tx1"/>
            </w14:solidFill>
          </w14:textFill>
        </w:rPr>
        <w:t>4</w:t>
      </w:r>
      <w:r>
        <w:rPr>
          <w:rFonts w:ascii="黑体" w:hAnsi="黑体" w:eastAsia="黑体" w:cs="黑体"/>
          <w:color w:val="000000" w:themeColor="text1"/>
          <w:spacing w:val="30"/>
          <w:sz w:val="21"/>
          <w:szCs w:val="21"/>
          <w14:textFill>
            <w14:solidFill>
              <w14:schemeClr w14:val="tx1"/>
            </w14:solidFill>
          </w14:textFill>
        </w:rPr>
        <w:t xml:space="preserve"> </w:t>
      </w:r>
      <w:r>
        <w:rPr>
          <w:rFonts w:ascii="黑体" w:hAnsi="黑体" w:eastAsia="黑体" w:cs="黑体"/>
          <w:color w:val="000000" w:themeColor="text1"/>
          <w:spacing w:val="-9"/>
          <w:sz w:val="21"/>
          <w:szCs w:val="21"/>
          <w14:textFill>
            <w14:solidFill>
              <w14:schemeClr w14:val="tx1"/>
            </w14:solidFill>
          </w14:textFill>
        </w:rPr>
        <w:t>票</w:t>
      </w:r>
      <w:r>
        <w:rPr>
          <w:rFonts w:ascii="黑体" w:hAnsi="黑体" w:eastAsia="黑体" w:cs="黑体"/>
          <w:color w:val="000000" w:themeColor="text1"/>
          <w:spacing w:val="-19"/>
          <w:sz w:val="21"/>
          <w:szCs w:val="21"/>
          <w14:textFill>
            <w14:solidFill>
              <w14:schemeClr w14:val="tx1"/>
            </w14:solidFill>
          </w14:textFill>
        </w:rPr>
        <w:t xml:space="preserve"> </w:t>
      </w:r>
      <w:r>
        <w:rPr>
          <w:rFonts w:ascii="黑体" w:hAnsi="黑体" w:eastAsia="黑体" w:cs="黑体"/>
          <w:color w:val="000000" w:themeColor="text1"/>
          <w:spacing w:val="-9"/>
          <w:sz w:val="21"/>
          <w:szCs w:val="21"/>
          <w14:textFill>
            <w14:solidFill>
              <w14:schemeClr w14:val="tx1"/>
            </w14:solidFill>
          </w14:textFill>
        </w:rPr>
        <w:t>据</w:t>
      </w:r>
      <w:r>
        <w:rPr>
          <w:rFonts w:ascii="黑体" w:hAnsi="黑体" w:eastAsia="黑体" w:cs="黑体"/>
          <w:color w:val="000000" w:themeColor="text1"/>
          <w:spacing w:val="-22"/>
          <w:sz w:val="21"/>
          <w:szCs w:val="21"/>
          <w14:textFill>
            <w14:solidFill>
              <w14:schemeClr w14:val="tx1"/>
            </w14:solidFill>
          </w14:textFill>
        </w:rPr>
        <w:t xml:space="preserve"> </w:t>
      </w:r>
      <w:r>
        <w:rPr>
          <w:rFonts w:ascii="黑体" w:hAnsi="黑体" w:eastAsia="黑体" w:cs="黑体"/>
          <w:color w:val="000000" w:themeColor="text1"/>
          <w:spacing w:val="-9"/>
          <w:sz w:val="21"/>
          <w:szCs w:val="21"/>
          <w14:textFill>
            <w14:solidFill>
              <w14:schemeClr w14:val="tx1"/>
            </w14:solidFill>
          </w14:textFill>
        </w:rPr>
        <w:t>权</w:t>
      </w:r>
      <w:r>
        <w:rPr>
          <w:rFonts w:ascii="黑体" w:hAnsi="黑体" w:eastAsia="黑体" w:cs="黑体"/>
          <w:color w:val="000000" w:themeColor="text1"/>
          <w:spacing w:val="-19"/>
          <w:sz w:val="21"/>
          <w:szCs w:val="21"/>
          <w14:textFill>
            <w14:solidFill>
              <w14:schemeClr w14:val="tx1"/>
            </w14:solidFill>
          </w14:textFill>
        </w:rPr>
        <w:t xml:space="preserve"> </w:t>
      </w:r>
      <w:r>
        <w:rPr>
          <w:rFonts w:ascii="黑体" w:hAnsi="黑体" w:eastAsia="黑体" w:cs="黑体"/>
          <w:color w:val="000000" w:themeColor="text1"/>
          <w:spacing w:val="-9"/>
          <w:sz w:val="21"/>
          <w:szCs w:val="21"/>
          <w14:textFill>
            <w14:solidFill>
              <w14:schemeClr w14:val="tx1"/>
            </w14:solidFill>
          </w14:textFill>
        </w:rPr>
        <w:t>利 的</w:t>
      </w:r>
      <w:r>
        <w:rPr>
          <w:rFonts w:ascii="黑体" w:hAnsi="黑体" w:eastAsia="黑体" w:cs="黑体"/>
          <w:color w:val="000000" w:themeColor="text1"/>
          <w:spacing w:val="-20"/>
          <w:sz w:val="21"/>
          <w:szCs w:val="21"/>
          <w14:textFill>
            <w14:solidFill>
              <w14:schemeClr w14:val="tx1"/>
            </w14:solidFill>
          </w14:textFill>
        </w:rPr>
        <w:t xml:space="preserve"> </w:t>
      </w:r>
      <w:r>
        <w:rPr>
          <w:rFonts w:ascii="黑体" w:hAnsi="黑体" w:eastAsia="黑体" w:cs="黑体"/>
          <w:color w:val="000000" w:themeColor="text1"/>
          <w:spacing w:val="-9"/>
          <w:sz w:val="21"/>
          <w:szCs w:val="21"/>
          <w14:textFill>
            <w14:solidFill>
              <w14:schemeClr w14:val="tx1"/>
            </w14:solidFill>
          </w14:textFill>
        </w:rPr>
        <w:t>消</w:t>
      </w:r>
      <w:r>
        <w:rPr>
          <w:rFonts w:ascii="黑体" w:hAnsi="黑体" w:eastAsia="黑体" w:cs="黑体"/>
          <w:color w:val="000000" w:themeColor="text1"/>
          <w:spacing w:val="-19"/>
          <w:sz w:val="21"/>
          <w:szCs w:val="21"/>
          <w14:textFill>
            <w14:solidFill>
              <w14:schemeClr w14:val="tx1"/>
            </w14:solidFill>
          </w14:textFill>
        </w:rPr>
        <w:t xml:space="preserve"> </w:t>
      </w:r>
      <w:r>
        <w:rPr>
          <w:rFonts w:ascii="黑体" w:hAnsi="黑体" w:eastAsia="黑体" w:cs="黑体"/>
          <w:color w:val="000000" w:themeColor="text1"/>
          <w:spacing w:val="-9"/>
          <w:sz w:val="21"/>
          <w:szCs w:val="21"/>
          <w14:textFill>
            <w14:solidFill>
              <w14:schemeClr w14:val="tx1"/>
            </w14:solidFill>
          </w14:textFill>
        </w:rPr>
        <w:t>灭</w:t>
      </w:r>
    </w:p>
    <w:p>
      <w:pPr>
        <w:spacing w:before="288" w:line="410" w:lineRule="exact"/>
        <w:ind w:left="4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position w:val="15"/>
          <w:sz w:val="21"/>
          <w:szCs w:val="21"/>
          <w14:textFill>
            <w14:solidFill>
              <w14:schemeClr w14:val="tx1"/>
            </w14:solidFill>
          </w14:textFill>
        </w:rPr>
        <w:t>除票据物质形态消灭，民法上</w:t>
      </w:r>
      <w:r>
        <w:rPr>
          <w:rFonts w:ascii="宋体" w:hAnsi="宋体" w:eastAsia="宋体" w:cs="宋体"/>
          <w:color w:val="000000" w:themeColor="text1"/>
          <w:spacing w:val="-58"/>
          <w:position w:val="15"/>
          <w:sz w:val="21"/>
          <w:szCs w:val="21"/>
          <w14:textFill>
            <w14:solidFill>
              <w14:schemeClr w14:val="tx1"/>
            </w14:solidFill>
          </w14:textFill>
        </w:rPr>
        <w:t xml:space="preserve"> </w:t>
      </w:r>
      <w:r>
        <w:rPr>
          <w:rFonts w:ascii="宋体" w:hAnsi="宋体" w:eastAsia="宋体" w:cs="宋体"/>
          <w:color w:val="000000" w:themeColor="text1"/>
          <w:spacing w:val="30"/>
          <w:position w:val="15"/>
          <w:sz w:val="21"/>
          <w:szCs w:val="21"/>
          <w14:textFill>
            <w14:solidFill>
              <w14:schemeClr w14:val="tx1"/>
            </w14:solidFill>
          </w14:textFill>
        </w:rPr>
        <w:t>一般债权的消灭事由如抵销、混同、提存、免除等也可</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sz w:val="21"/>
          <w:szCs w:val="21"/>
          <w14:textFill>
            <w14:solidFill>
              <w14:schemeClr w14:val="tx1"/>
            </w14:solidFill>
          </w14:textFill>
        </w:rPr>
        <w:t>使票据权利消灭，付款请求权和追索权还可因下</w:t>
      </w:r>
      <w:r>
        <w:rPr>
          <w:rFonts w:ascii="宋体" w:hAnsi="宋体" w:eastAsia="宋体" w:cs="宋体"/>
          <w:color w:val="000000" w:themeColor="text1"/>
          <w:spacing w:val="28"/>
          <w:sz w:val="21"/>
          <w:szCs w:val="21"/>
          <w14:textFill>
            <w14:solidFill>
              <w14:schemeClr w14:val="tx1"/>
            </w14:solidFill>
          </w14:textFill>
        </w:rPr>
        <w:t>列事由而消灭：</w:t>
      </w:r>
    </w:p>
    <w:p>
      <w:pPr>
        <w:spacing w:before="81" w:line="219" w:lineRule="auto"/>
        <w:ind w:left="4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9"/>
          <w:sz w:val="21"/>
          <w:szCs w:val="21"/>
          <w14:textFill>
            <w14:solidFill>
              <w14:schemeClr w14:val="tx1"/>
            </w14:solidFill>
          </w14:textFill>
        </w:rPr>
        <w:t>1.</w:t>
      </w:r>
      <w:r>
        <w:rPr>
          <w:rFonts w:ascii="宋体" w:hAnsi="宋体" w:eastAsia="宋体" w:cs="宋体"/>
          <w:color w:val="000000" w:themeColor="text1"/>
          <w:spacing w:val="-29"/>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付</w:t>
      </w:r>
      <w:r>
        <w:rPr>
          <w:rFonts w:ascii="宋体" w:hAnsi="宋体" w:eastAsia="宋体" w:cs="宋体"/>
          <w:color w:val="000000" w:themeColor="text1"/>
          <w:spacing w:val="-44"/>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款</w:t>
      </w:r>
      <w:r>
        <w:rPr>
          <w:rFonts w:ascii="宋体" w:hAnsi="宋体" w:eastAsia="宋体" w:cs="宋体"/>
          <w:color w:val="000000" w:themeColor="text1"/>
          <w:spacing w:val="-54"/>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w:t>
      </w:r>
    </w:p>
    <w:p>
      <w:pPr>
        <w:spacing w:before="131" w:line="219" w:lineRule="auto"/>
        <w:ind w:left="4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4"/>
          <w:sz w:val="21"/>
          <w:szCs w:val="21"/>
          <w14:textFill>
            <w14:solidFill>
              <w14:schemeClr w14:val="tx1"/>
            </w14:solidFill>
          </w14:textFill>
        </w:rPr>
        <w:t>2.</w:t>
      </w:r>
      <w:r>
        <w:rPr>
          <w:rFonts w:ascii="宋体" w:hAnsi="宋体" w:eastAsia="宋体" w:cs="宋体"/>
          <w:color w:val="000000" w:themeColor="text1"/>
          <w:spacing w:val="13"/>
          <w:sz w:val="21"/>
          <w:szCs w:val="21"/>
          <w14:textFill>
            <w14:solidFill>
              <w14:schemeClr w14:val="tx1"/>
            </w14:solidFill>
          </w14:textFill>
        </w:rPr>
        <w:t xml:space="preserve"> </w:t>
      </w:r>
      <w:r>
        <w:rPr>
          <w:rFonts w:ascii="宋体" w:hAnsi="宋体" w:eastAsia="宋体" w:cs="宋体"/>
          <w:color w:val="000000" w:themeColor="text1"/>
          <w:spacing w:val="24"/>
          <w:sz w:val="21"/>
          <w:szCs w:val="21"/>
          <w14:textFill>
            <w14:solidFill>
              <w14:schemeClr w14:val="tx1"/>
            </w14:solidFill>
          </w14:textFill>
        </w:rPr>
        <w:t>追索义务人清偿票据债务及追索费用；</w:t>
      </w:r>
    </w:p>
    <w:p>
      <w:pPr>
        <w:spacing w:before="130" w:line="219" w:lineRule="auto"/>
        <w:ind w:left="4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9"/>
          <w:sz w:val="21"/>
          <w:szCs w:val="21"/>
          <w14:textFill>
            <w14:solidFill>
              <w14:schemeClr w14:val="tx1"/>
            </w14:solidFill>
          </w14:textFill>
        </w:rPr>
        <w:t>3.</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19"/>
          <w:sz w:val="21"/>
          <w:szCs w:val="21"/>
          <w14:textFill>
            <w14:solidFill>
              <w14:schemeClr w14:val="tx1"/>
            </w14:solidFill>
          </w14:textFill>
        </w:rPr>
        <w:t>票据时效期间届满；</w:t>
      </w:r>
    </w:p>
    <w:p>
      <w:pPr>
        <w:spacing w:before="131" w:line="219" w:lineRule="auto"/>
        <w:ind w:left="4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9"/>
          <w:sz w:val="21"/>
          <w:szCs w:val="21"/>
          <w14:textFill>
            <w14:solidFill>
              <w14:schemeClr w14:val="tx1"/>
            </w14:solidFill>
          </w14:textFill>
        </w:rPr>
        <w:t>4.</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19"/>
          <w:sz w:val="21"/>
          <w:szCs w:val="21"/>
          <w14:textFill>
            <w14:solidFill>
              <w14:schemeClr w14:val="tx1"/>
            </w14:solidFill>
          </w14:textFill>
        </w:rPr>
        <w:t>票据记载事项欠缺；</w:t>
      </w:r>
    </w:p>
    <w:p>
      <w:pPr>
        <w:spacing w:before="132" w:line="220" w:lineRule="auto"/>
        <w:ind w:left="4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0"/>
          <w:sz w:val="21"/>
          <w:szCs w:val="21"/>
          <w14:textFill>
            <w14:solidFill>
              <w14:schemeClr w14:val="tx1"/>
            </w14:solidFill>
          </w14:textFill>
        </w:rPr>
        <w:t>5.</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10"/>
          <w:sz w:val="21"/>
          <w:szCs w:val="21"/>
          <w14:textFill>
            <w14:solidFill>
              <w14:schemeClr w14:val="tx1"/>
            </w14:solidFill>
          </w14:textFill>
        </w:rPr>
        <w:t>保全手续欠缺。</w:t>
      </w:r>
    </w:p>
    <w:p>
      <w:pPr>
        <w:spacing w:line="287" w:lineRule="auto"/>
        <w:rPr>
          <w:rFonts w:ascii="Arial"/>
          <w:color w:val="000000" w:themeColor="text1"/>
          <w:sz w:val="21"/>
          <w14:textFill>
            <w14:solidFill>
              <w14:schemeClr w14:val="tx1"/>
            </w14:solidFill>
          </w14:textFill>
        </w:rPr>
      </w:pPr>
    </w:p>
    <w:p>
      <w:pPr>
        <w:spacing w:before="68" w:line="221" w:lineRule="auto"/>
        <w:ind w:left="479"/>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8"/>
          <w:sz w:val="21"/>
          <w:szCs w:val="21"/>
          <w14:textFill>
            <w14:solidFill>
              <w14:schemeClr w14:val="tx1"/>
            </w14:solidFill>
          </w14:textFill>
        </w:rPr>
        <w:t>考</w:t>
      </w:r>
      <w:r>
        <w:rPr>
          <w:rFonts w:ascii="黑体" w:hAnsi="黑体" w:eastAsia="黑体" w:cs="黑体"/>
          <w:color w:val="000000" w:themeColor="text1"/>
          <w:spacing w:val="35"/>
          <w:sz w:val="21"/>
          <w:szCs w:val="21"/>
          <w14:textFill>
            <w14:solidFill>
              <w14:schemeClr w14:val="tx1"/>
            </w14:solidFill>
          </w14:textFill>
        </w:rPr>
        <w:t xml:space="preserve"> </w:t>
      </w:r>
      <w:r>
        <w:rPr>
          <w:rFonts w:ascii="黑体" w:hAnsi="黑体" w:eastAsia="黑体" w:cs="黑体"/>
          <w:color w:val="000000" w:themeColor="text1"/>
          <w:spacing w:val="-8"/>
          <w:sz w:val="21"/>
          <w:szCs w:val="21"/>
          <w14:textFill>
            <w14:solidFill>
              <w14:schemeClr w14:val="tx1"/>
            </w14:solidFill>
          </w14:textFill>
        </w:rPr>
        <w:t>点</w:t>
      </w:r>
      <w:r>
        <w:rPr>
          <w:rFonts w:ascii="黑体" w:hAnsi="黑体" w:eastAsia="黑体" w:cs="黑体"/>
          <w:color w:val="000000" w:themeColor="text1"/>
          <w:spacing w:val="25"/>
          <w:sz w:val="21"/>
          <w:szCs w:val="21"/>
          <w14:textFill>
            <w14:solidFill>
              <w14:schemeClr w14:val="tx1"/>
            </w14:solidFill>
          </w14:textFill>
        </w:rPr>
        <w:t xml:space="preserve"> </w:t>
      </w:r>
      <w:r>
        <w:rPr>
          <w:rFonts w:ascii="黑体" w:hAnsi="黑体" w:eastAsia="黑体" w:cs="黑体"/>
          <w:color w:val="000000" w:themeColor="text1"/>
          <w:spacing w:val="-8"/>
          <w:sz w:val="21"/>
          <w:szCs w:val="21"/>
          <w14:textFill>
            <w14:solidFill>
              <w14:schemeClr w14:val="tx1"/>
            </w14:solidFill>
          </w14:textFill>
        </w:rPr>
        <w:t>5</w:t>
      </w:r>
      <w:r>
        <w:rPr>
          <w:rFonts w:ascii="黑体" w:hAnsi="黑体" w:eastAsia="黑体" w:cs="黑体"/>
          <w:color w:val="000000" w:themeColor="text1"/>
          <w:spacing w:val="44"/>
          <w:sz w:val="21"/>
          <w:szCs w:val="21"/>
          <w14:textFill>
            <w14:solidFill>
              <w14:schemeClr w14:val="tx1"/>
            </w14:solidFill>
          </w14:textFill>
        </w:rPr>
        <w:t xml:space="preserve"> </w:t>
      </w:r>
      <w:r>
        <w:rPr>
          <w:rFonts w:ascii="黑体" w:hAnsi="黑体" w:eastAsia="黑体" w:cs="黑体"/>
          <w:color w:val="000000" w:themeColor="text1"/>
          <w:spacing w:val="-8"/>
          <w:sz w:val="21"/>
          <w:szCs w:val="21"/>
          <w14:textFill>
            <w14:solidFill>
              <w14:schemeClr w14:val="tx1"/>
            </w14:solidFill>
          </w14:textFill>
        </w:rPr>
        <w:t>票</w:t>
      </w:r>
      <w:r>
        <w:rPr>
          <w:rFonts w:ascii="黑体" w:hAnsi="黑体" w:eastAsia="黑体" w:cs="黑体"/>
          <w:color w:val="000000" w:themeColor="text1"/>
          <w:spacing w:val="-17"/>
          <w:sz w:val="21"/>
          <w:szCs w:val="21"/>
          <w14:textFill>
            <w14:solidFill>
              <w14:schemeClr w14:val="tx1"/>
            </w14:solidFill>
          </w14:textFill>
        </w:rPr>
        <w:t xml:space="preserve"> </w:t>
      </w:r>
      <w:r>
        <w:rPr>
          <w:rFonts w:ascii="黑体" w:hAnsi="黑体" w:eastAsia="黑体" w:cs="黑体"/>
          <w:color w:val="000000" w:themeColor="text1"/>
          <w:spacing w:val="-8"/>
          <w:sz w:val="21"/>
          <w:szCs w:val="21"/>
          <w14:textFill>
            <w14:solidFill>
              <w14:schemeClr w14:val="tx1"/>
            </w14:solidFill>
          </w14:textFill>
        </w:rPr>
        <w:t>据</w:t>
      </w:r>
      <w:r>
        <w:rPr>
          <w:rFonts w:ascii="黑体" w:hAnsi="黑体" w:eastAsia="黑体" w:cs="黑体"/>
          <w:color w:val="000000" w:themeColor="text1"/>
          <w:spacing w:val="-19"/>
          <w:sz w:val="21"/>
          <w:szCs w:val="21"/>
          <w14:textFill>
            <w14:solidFill>
              <w14:schemeClr w14:val="tx1"/>
            </w14:solidFill>
          </w14:textFill>
        </w:rPr>
        <w:t xml:space="preserve"> </w:t>
      </w:r>
      <w:r>
        <w:rPr>
          <w:rFonts w:ascii="黑体" w:hAnsi="黑体" w:eastAsia="黑体" w:cs="黑体"/>
          <w:color w:val="000000" w:themeColor="text1"/>
          <w:spacing w:val="-8"/>
          <w:sz w:val="21"/>
          <w:szCs w:val="21"/>
          <w14:textFill>
            <w14:solidFill>
              <w14:schemeClr w14:val="tx1"/>
            </w14:solidFill>
          </w14:textFill>
        </w:rPr>
        <w:t>权</w:t>
      </w:r>
      <w:r>
        <w:rPr>
          <w:rFonts w:ascii="黑体" w:hAnsi="黑体" w:eastAsia="黑体" w:cs="黑体"/>
          <w:color w:val="000000" w:themeColor="text1"/>
          <w:spacing w:val="-16"/>
          <w:sz w:val="21"/>
          <w:szCs w:val="21"/>
          <w14:textFill>
            <w14:solidFill>
              <w14:schemeClr w14:val="tx1"/>
            </w14:solidFill>
          </w14:textFill>
        </w:rPr>
        <w:t xml:space="preserve"> </w:t>
      </w:r>
      <w:r>
        <w:rPr>
          <w:rFonts w:ascii="黑体" w:hAnsi="黑体" w:eastAsia="黑体" w:cs="黑体"/>
          <w:color w:val="000000" w:themeColor="text1"/>
          <w:spacing w:val="-8"/>
          <w:sz w:val="21"/>
          <w:szCs w:val="21"/>
          <w14:textFill>
            <w14:solidFill>
              <w14:schemeClr w14:val="tx1"/>
            </w14:solidFill>
          </w14:textFill>
        </w:rPr>
        <w:t>利</w:t>
      </w:r>
      <w:r>
        <w:rPr>
          <w:rFonts w:ascii="黑体" w:hAnsi="黑体" w:eastAsia="黑体" w:cs="黑体"/>
          <w:color w:val="000000" w:themeColor="text1"/>
          <w:spacing w:val="-14"/>
          <w:sz w:val="21"/>
          <w:szCs w:val="21"/>
          <w14:textFill>
            <w14:solidFill>
              <w14:schemeClr w14:val="tx1"/>
            </w14:solidFill>
          </w14:textFill>
        </w:rPr>
        <w:t xml:space="preserve"> </w:t>
      </w:r>
      <w:r>
        <w:rPr>
          <w:rFonts w:ascii="黑体" w:hAnsi="黑体" w:eastAsia="黑体" w:cs="黑体"/>
          <w:color w:val="000000" w:themeColor="text1"/>
          <w:spacing w:val="-8"/>
          <w:sz w:val="21"/>
          <w:szCs w:val="21"/>
          <w14:textFill>
            <w14:solidFill>
              <w14:schemeClr w14:val="tx1"/>
            </w14:solidFill>
          </w14:textFill>
        </w:rPr>
        <w:t>瑕</w:t>
      </w:r>
      <w:r>
        <w:rPr>
          <w:rFonts w:ascii="黑体" w:hAnsi="黑体" w:eastAsia="黑体" w:cs="黑体"/>
          <w:color w:val="000000" w:themeColor="text1"/>
          <w:spacing w:val="-18"/>
          <w:sz w:val="21"/>
          <w:szCs w:val="21"/>
          <w14:textFill>
            <w14:solidFill>
              <w14:schemeClr w14:val="tx1"/>
            </w14:solidFill>
          </w14:textFill>
        </w:rPr>
        <w:t xml:space="preserve"> </w:t>
      </w:r>
      <w:r>
        <w:rPr>
          <w:rFonts w:ascii="黑体" w:hAnsi="黑体" w:eastAsia="黑体" w:cs="黑体"/>
          <w:color w:val="000000" w:themeColor="text1"/>
          <w:spacing w:val="-8"/>
          <w:sz w:val="21"/>
          <w:szCs w:val="21"/>
          <w14:textFill>
            <w14:solidFill>
              <w14:schemeClr w14:val="tx1"/>
            </w14:solidFill>
          </w14:textFill>
        </w:rPr>
        <w:t>疵</w:t>
      </w:r>
    </w:p>
    <w:p>
      <w:pPr>
        <w:spacing w:line="290" w:lineRule="auto"/>
        <w:rPr>
          <w:rFonts w:ascii="Arial"/>
          <w:color w:val="000000" w:themeColor="text1"/>
          <w:sz w:val="21"/>
          <w14:textFill>
            <w14:solidFill>
              <w14:schemeClr w14:val="tx1"/>
            </w14:solidFill>
          </w14:textFill>
        </w:rPr>
      </w:pPr>
    </w:p>
    <w:p>
      <w:pPr>
        <w:spacing w:before="69" w:line="219" w:lineRule="auto"/>
        <w:ind w:left="4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4"/>
          <w:sz w:val="21"/>
          <w:szCs w:val="21"/>
          <w14:textFill>
            <w14:solidFill>
              <w14:schemeClr w14:val="tx1"/>
            </w14:solidFill>
          </w14:textFill>
        </w:rPr>
        <w:t>(</w:t>
      </w:r>
      <w:r>
        <w:rPr>
          <w:rFonts w:ascii="宋体" w:hAnsi="宋体" w:eastAsia="宋体" w:cs="宋体"/>
          <w:color w:val="000000" w:themeColor="text1"/>
          <w:spacing w:val="6"/>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一</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票</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据</w:t>
      </w:r>
      <w:r>
        <w:rPr>
          <w:rFonts w:ascii="宋体" w:hAnsi="宋体" w:eastAsia="宋体" w:cs="宋体"/>
          <w:color w:val="000000" w:themeColor="text1"/>
          <w:spacing w:val="-3"/>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伪</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造</w:t>
      </w:r>
    </w:p>
    <w:p>
      <w:pPr>
        <w:spacing w:before="149" w:line="219" w:lineRule="auto"/>
        <w:ind w:left="4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8"/>
          <w:sz w:val="21"/>
          <w:szCs w:val="21"/>
          <w14:textFill>
            <w14:solidFill>
              <w14:schemeClr w14:val="tx1"/>
            </w14:solidFill>
          </w14:textFill>
        </w:rPr>
        <w:t>票据伪造是指无权限的当事人假冒他人名义进行的票据行为</w:t>
      </w:r>
      <w:r>
        <w:rPr>
          <w:rFonts w:ascii="宋体" w:hAnsi="宋体" w:eastAsia="宋体" w:cs="宋体"/>
          <w:color w:val="000000" w:themeColor="text1"/>
          <w:spacing w:val="27"/>
          <w:sz w:val="21"/>
          <w:szCs w:val="21"/>
          <w14:textFill>
            <w14:solidFill>
              <w14:schemeClr w14:val="tx1"/>
            </w14:solidFill>
          </w14:textFill>
        </w:rPr>
        <w:t>。</w:t>
      </w:r>
    </w:p>
    <w:p>
      <w:pPr>
        <w:spacing w:line="265" w:lineRule="auto"/>
        <w:rPr>
          <w:rFonts w:ascii="Arial"/>
          <w:color w:val="000000" w:themeColor="text1"/>
          <w:sz w:val="21"/>
          <w14:textFill>
            <w14:solidFill>
              <w14:schemeClr w14:val="tx1"/>
            </w14:solidFill>
          </w14:textFill>
        </w:rPr>
      </w:pPr>
    </w:p>
    <w:p>
      <w:pPr>
        <w:spacing w:before="69" w:line="221" w:lineRule="auto"/>
        <w:ind w:left="1879"/>
        <w:rPr>
          <w:rFonts w:ascii="宋体" w:hAnsi="宋体" w:eastAsia="宋体" w:cs="宋体"/>
          <w:color w:val="000000" w:themeColor="text1"/>
          <w:sz w:val="21"/>
          <w:szCs w:val="2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13536" behindDoc="1" locked="0" layoutInCell="1" allowOverlap="1">
            <wp:simplePos x="0" y="0"/>
            <wp:positionH relativeFrom="column">
              <wp:posOffset>526415</wp:posOffset>
            </wp:positionH>
            <wp:positionV relativeFrom="paragraph">
              <wp:posOffset>-71120</wp:posOffset>
            </wp:positionV>
            <wp:extent cx="3486150" cy="1651000"/>
            <wp:effectExtent l="0" t="0" r="0" b="0"/>
            <wp:wrapNone/>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83"/>
                    <a:stretch>
                      <a:fillRect/>
                    </a:stretch>
                  </pic:blipFill>
                  <pic:spPr>
                    <a:xfrm>
                      <a:off x="0" y="0"/>
                      <a:ext cx="3486174" cy="1650979"/>
                    </a:xfrm>
                    <a:prstGeom prst="rect">
                      <a:avLst/>
                    </a:prstGeom>
                  </pic:spPr>
                </pic:pic>
              </a:graphicData>
            </a:graphic>
          </wp:anchor>
        </w:drawing>
      </w:r>
      <w:r>
        <w:rPr>
          <w:rFonts w:ascii="宋体" w:hAnsi="宋体" w:eastAsia="宋体" w:cs="宋体"/>
          <w:color w:val="000000" w:themeColor="text1"/>
          <w:spacing w:val="-4"/>
          <w:sz w:val="21"/>
          <w:szCs w:val="21"/>
          <w14:textFill>
            <w14:solidFill>
              <w14:schemeClr w14:val="tx1"/>
            </w14:solidFill>
          </w14:textFill>
        </w:rPr>
        <w:t>张三</w:t>
      </w:r>
    </w:p>
    <w:p>
      <w:pPr>
        <w:spacing w:before="147" w:line="227" w:lineRule="auto"/>
        <w:ind w:left="1879"/>
        <w:rPr>
          <w:rFonts w:ascii="宋体" w:hAnsi="宋体" w:eastAsia="宋体" w:cs="宋体"/>
          <w:color w:val="000000" w:themeColor="text1"/>
          <w:sz w:val="21"/>
          <w:szCs w:val="21"/>
          <w14:textFill>
            <w14:solidFill>
              <w14:schemeClr w14:val="tx1"/>
            </w14:solidFill>
          </w14:textFill>
        </w:rPr>
      </w:pPr>
      <w:r>
        <w:rPr>
          <w:color w:val="000000" w:themeColor="text1"/>
          <w14:textFill>
            <w14:solidFill>
              <w14:schemeClr w14:val="tx1"/>
            </w14:solidFill>
          </w14:textFill>
        </w:rPr>
        <w:pict>
          <v:shape id="_x0000_s1610" o:spid="_x0000_s1610" o:spt="202" type="#_x0000_t202" style="position:absolute;left:0pt;margin-left:152.5pt;margin-top:1.3pt;height:52.35pt;width:31.65pt;z-index:251715584;mso-width-relative:page;mso-height-relative:page;" filled="f" stroked="f" coordsize="21600,21600">
            <v:path/>
            <v:fill on="f" focussize="0,0"/>
            <v:stroke on="f"/>
            <v:imagedata o:title=""/>
            <o:lock v:ext="edit" aspectratio="f"/>
            <v:textbox inset="0mm,0mm,0mm,0mm">
              <w:txbxContent>
                <w:p>
                  <w:pPr>
                    <w:spacing w:before="21" w:line="221" w:lineRule="auto"/>
                    <w:ind w:left="189" w:right="31" w:hanging="10"/>
                    <w:rPr>
                      <w:rFonts w:ascii="宋体" w:hAnsi="宋体" w:eastAsia="宋体" w:cs="宋体"/>
                      <w:sz w:val="21"/>
                      <w:szCs w:val="21"/>
                    </w:rPr>
                  </w:pPr>
                  <w:r>
                    <w:rPr>
                      <w:rFonts w:ascii="宋体" w:hAnsi="宋体" w:eastAsia="宋体" w:cs="宋体"/>
                      <w:spacing w:val="-9"/>
                      <w:sz w:val="21"/>
                      <w:szCs w:val="21"/>
                    </w:rPr>
                    <w:t>买卖</w:t>
                  </w:r>
                  <w:r>
                    <w:rPr>
                      <w:rFonts w:ascii="宋体" w:hAnsi="宋体" w:eastAsia="宋体" w:cs="宋体"/>
                      <w:sz w:val="21"/>
                      <w:szCs w:val="21"/>
                    </w:rPr>
                    <w:t xml:space="preserve"> </w:t>
                  </w:r>
                  <w:r>
                    <w:rPr>
                      <w:rFonts w:ascii="宋体" w:hAnsi="宋体" w:eastAsia="宋体" w:cs="宋体"/>
                      <w:spacing w:val="-5"/>
                      <w:sz w:val="21"/>
                      <w:szCs w:val="21"/>
                    </w:rPr>
                    <w:t>合同</w:t>
                  </w:r>
                </w:p>
                <w:p>
                  <w:pPr>
                    <w:spacing w:line="248" w:lineRule="auto"/>
                    <w:rPr>
                      <w:rFonts w:ascii="Arial"/>
                      <w:sz w:val="21"/>
                    </w:rPr>
                  </w:pPr>
                </w:p>
                <w:p>
                  <w:pPr>
                    <w:spacing w:before="60" w:line="191" w:lineRule="auto"/>
                    <w:ind w:left="20"/>
                    <w:rPr>
                      <w:rFonts w:ascii="Times New Roman" w:hAnsi="Times New Roman" w:eastAsia="Times New Roman" w:cs="Times New Roman"/>
                      <w:sz w:val="21"/>
                      <w:szCs w:val="21"/>
                    </w:rPr>
                  </w:pPr>
                  <w:r>
                    <w:rPr>
                      <w:rFonts w:ascii="Times New Roman" w:hAnsi="Times New Roman" w:eastAsia="Times New Roman" w:cs="Times New Roman"/>
                      <w:position w:val="-1"/>
                      <w:sz w:val="21"/>
                      <w:szCs w:val="21"/>
                    </w:rPr>
                    <w:drawing>
                      <wp:inline distT="0" distB="0" distL="0" distR="0">
                        <wp:extent cx="81915" cy="57150"/>
                        <wp:effectExtent l="0" t="0" r="0" b="0"/>
                        <wp:docPr id="99" name="IM 99"/>
                        <wp:cNvGraphicFramePr/>
                        <a:graphic xmlns:a="http://schemas.openxmlformats.org/drawingml/2006/main">
                          <a:graphicData uri="http://schemas.openxmlformats.org/drawingml/2006/picture">
                            <pic:pic xmlns:pic="http://schemas.openxmlformats.org/drawingml/2006/picture">
                              <pic:nvPicPr>
                                <pic:cNvPr id="99" name="IM 99"/>
                                <pic:cNvPicPr/>
                              </pic:nvPicPr>
                              <pic:blipFill>
                                <a:blip r:embed="rId184"/>
                                <a:stretch>
                                  <a:fillRect/>
                                </a:stretch>
                              </pic:blipFill>
                              <pic:spPr>
                                <a:xfrm>
                                  <a:off x="0" y="0"/>
                                  <a:ext cx="82546" cy="57186"/>
                                </a:xfrm>
                                <a:prstGeom prst="rect">
                                  <a:avLst/>
                                </a:prstGeom>
                              </pic:spPr>
                            </pic:pic>
                          </a:graphicData>
                        </a:graphic>
                      </wp:inline>
                    </w:drawing>
                  </w:r>
                  <w:r>
                    <w:rPr>
                      <w:rFonts w:ascii="Times New Roman" w:hAnsi="Times New Roman" w:eastAsia="Times New Roman" w:cs="Times New Roman"/>
                      <w:spacing w:val="2"/>
                      <w:sz w:val="21"/>
                      <w:szCs w:val="21"/>
                    </w:rPr>
                    <w:t xml:space="preserve">      </w:t>
                  </w:r>
                  <w:r>
                    <w:rPr>
                      <w:rFonts w:ascii="Times New Roman" w:hAnsi="Times New Roman" w:eastAsia="Times New Roman" w:cs="Times New Roman"/>
                      <w:sz w:val="21"/>
                      <w:szCs w:val="21"/>
                    </w:rPr>
                    <w:t>C</w:t>
                  </w:r>
                </w:p>
              </w:txbxContent>
            </v:textbox>
          </v:shape>
        </w:pict>
      </w:r>
      <w:r>
        <w:rPr>
          <w:rFonts w:ascii="宋体" w:hAnsi="宋体" w:eastAsia="宋体" w:cs="宋体"/>
          <w:color w:val="000000" w:themeColor="text1"/>
          <w:spacing w:val="-3"/>
          <w:sz w:val="21"/>
          <w:szCs w:val="21"/>
          <w14:textFill>
            <w14:solidFill>
              <w14:schemeClr w14:val="tx1"/>
            </w14:solidFill>
          </w14:textFill>
        </w:rPr>
        <w:t>伪造</w:t>
      </w:r>
    </w:p>
    <w:p>
      <w:pPr>
        <w:spacing w:line="218" w:lineRule="auto"/>
        <w:ind w:left="18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签章</w:t>
      </w:r>
    </w:p>
    <w:p>
      <w:pPr>
        <w:spacing w:before="203" w:line="185" w:lineRule="auto"/>
        <w:ind w:left="1879"/>
        <w:rPr>
          <w:rFonts w:ascii="Times New Roman" w:hAnsi="Times New Roman" w:eastAsia="Times New Roman" w:cs="Times New Roman"/>
          <w:color w:val="000000" w:themeColor="text1"/>
          <w:sz w:val="21"/>
          <w:szCs w:val="21"/>
          <w14:textFill>
            <w14:solidFill>
              <w14:schemeClr w14:val="tx1"/>
            </w14:solidFill>
          </w14:textFill>
        </w:rPr>
      </w:pPr>
      <w:r>
        <w:rPr>
          <w:color w:val="000000" w:themeColor="text1"/>
          <w14:textFill>
            <w14:solidFill>
              <w14:schemeClr w14:val="tx1"/>
            </w14:solidFill>
          </w14:textFill>
        </w:rPr>
        <w:pict>
          <v:shape id="_x0000_s1611" o:spid="_x0000_s1611" o:spt="202" type="#_x0000_t202" style="position:absolute;left:0pt;margin-left:49.5pt;margin-top:8.7pt;height:9.25pt;width:7.75pt;z-index:251719680;mso-width-relative:page;mso-height-relative:page;" filled="f" stroked="f" coordsize="21600,21600">
            <v:path/>
            <v:fill on="f" focussize="0,0"/>
            <v:stroke on="f"/>
            <v:imagedata o:title=""/>
            <o:lock v:ext="edit" aspectratio="f"/>
            <v:textbox inset="0mm,0mm,0mm,0mm">
              <w:txbxContent>
                <w:p>
                  <w:pPr>
                    <w:spacing w:before="19" w:line="189" w:lineRule="auto"/>
                    <w:ind w:left="20"/>
                    <w:rPr>
                      <w:rFonts w:ascii="Times New Roman" w:hAnsi="Times New Roman" w:eastAsia="Times New Roman" w:cs="Times New Roman"/>
                      <w:sz w:val="16"/>
                      <w:szCs w:val="16"/>
                    </w:rPr>
                  </w:pPr>
                  <w:r>
                    <w:rPr>
                      <w:rFonts w:ascii="Times New Roman" w:hAnsi="Times New Roman" w:eastAsia="Times New Roman" w:cs="Times New Roman"/>
                      <w:sz w:val="16"/>
                      <w:szCs w:val="16"/>
                    </w:rPr>
                    <w:t>A</w:t>
                  </w:r>
                </w:p>
              </w:txbxContent>
            </v:textbox>
          </v:shape>
        </w:pict>
      </w:r>
      <w:r>
        <w:rPr>
          <w:color w:val="000000" w:themeColor="text1"/>
          <w14:textFill>
            <w14:solidFill>
              <w14:schemeClr w14:val="tx1"/>
            </w14:solidFill>
          </w14:textFill>
        </w:rPr>
        <w:pict>
          <v:shape id="_x0000_s1612" o:spid="_x0000_s1612" o:spt="202" type="#_x0000_t202" style="position:absolute;left:0pt;margin-left:288.45pt;margin-top:10.1pt;height:11.35pt;width:8.2pt;z-index:251718656;mso-width-relative:page;mso-height-relative:page;" filled="f" stroked="f" coordsize="21600,21600">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21"/>
                      <w:szCs w:val="21"/>
                    </w:rPr>
                  </w:pPr>
                  <w:r>
                    <w:rPr>
                      <w:rFonts w:ascii="Times New Roman" w:hAnsi="Times New Roman" w:eastAsia="Times New Roman" w:cs="Times New Roman"/>
                      <w:sz w:val="21"/>
                      <w:szCs w:val="21"/>
                    </w:rPr>
                    <w:t>E</w:t>
                  </w:r>
                </w:p>
              </w:txbxContent>
            </v:textbox>
          </v:shape>
        </w:pict>
      </w:r>
      <w:r>
        <w:rPr>
          <w:color w:val="000000" w:themeColor="text1"/>
          <w14:textFill>
            <w14:solidFill>
              <w14:schemeClr w14:val="tx1"/>
            </w14:solidFill>
          </w14:textFill>
        </w:rPr>
        <w:pict>
          <v:shape id="_x0000_s1613" o:spid="_x0000_s1613" o:spt="202" type="#_x0000_t202" style="position:absolute;left:0pt;margin-left:233.95pt;margin-top:11.1pt;height:11.35pt;width:9.45pt;z-index:251717632;mso-width-relative:page;mso-height-relative:page;" filled="f" stroked="f" coordsize="21600,21600">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21"/>
                      <w:szCs w:val="21"/>
                    </w:rPr>
                  </w:pPr>
                  <w:r>
                    <w:rPr>
                      <w:rFonts w:ascii="Times New Roman" w:hAnsi="Times New Roman" w:eastAsia="Times New Roman" w:cs="Times New Roman"/>
                      <w:sz w:val="21"/>
                      <w:szCs w:val="21"/>
                    </w:rPr>
                    <w:t>D</w:t>
                  </w:r>
                </w:p>
              </w:txbxContent>
            </v:textbox>
          </v:shape>
        </w:pict>
      </w:r>
      <w:r>
        <w:rPr>
          <w:rFonts w:ascii="Times New Roman" w:hAnsi="Times New Roman" w:eastAsia="Times New Roman" w:cs="Times New Roman"/>
          <w:color w:val="000000" w:themeColor="text1"/>
          <w:sz w:val="21"/>
          <w:szCs w:val="21"/>
          <w14:textFill>
            <w14:solidFill>
              <w14:schemeClr w14:val="tx1"/>
            </w14:solidFill>
          </w14:textFill>
        </w:rPr>
        <w:t>B</w:t>
      </w:r>
    </w:p>
    <w:p>
      <w:pPr>
        <w:spacing w:line="280" w:lineRule="auto"/>
        <w:rPr>
          <w:rFonts w:ascii="Arial"/>
          <w:color w:val="000000" w:themeColor="text1"/>
          <w:sz w:val="21"/>
          <w14:textFill>
            <w14:solidFill>
              <w14:schemeClr w14:val="tx1"/>
            </w14:solidFill>
          </w14:textFill>
        </w:rPr>
      </w:pPr>
    </w:p>
    <w:p>
      <w:pPr>
        <w:spacing w:before="69" w:line="225" w:lineRule="auto"/>
        <w:ind w:left="1879" w:right="966"/>
        <w:rPr>
          <w:rFonts w:ascii="宋体" w:hAnsi="宋体" w:eastAsia="宋体" w:cs="宋体"/>
          <w:color w:val="000000" w:themeColor="text1"/>
          <w:sz w:val="21"/>
          <w:szCs w:val="21"/>
          <w14:textFill>
            <w14:solidFill>
              <w14:schemeClr w14:val="tx1"/>
            </w14:solidFill>
          </w14:textFill>
        </w:rPr>
      </w:pPr>
      <w:r>
        <w:rPr>
          <w:color w:val="000000" w:themeColor="text1"/>
          <w14:textFill>
            <w14:solidFill>
              <w14:schemeClr w14:val="tx1"/>
            </w14:solidFill>
          </w14:textFill>
        </w:rPr>
        <w:pict>
          <v:shape id="_x0000_s1614" o:spid="_x0000_s1614" o:spt="202" type="#_x0000_t202" style="position:absolute;left:0pt;margin-left:49.5pt;margin-top:18.1pt;height:14.55pt;width:22.55pt;z-index:251716608;mso-width-relative:page;mso-height-relative:page;"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1"/>
                      <w:szCs w:val="21"/>
                    </w:rPr>
                  </w:pPr>
                  <w:r>
                    <w:rPr>
                      <w:rFonts w:ascii="宋体" w:hAnsi="宋体" w:eastAsia="宋体" w:cs="宋体"/>
                      <w:spacing w:val="-3"/>
                      <w:sz w:val="21"/>
                      <w:szCs w:val="21"/>
                    </w:rPr>
                    <w:t>银行</w:t>
                  </w:r>
                </w:p>
              </w:txbxContent>
            </v:textbox>
          </v:shape>
        </w:pict>
      </w:r>
      <w:r>
        <w:rPr>
          <w:rFonts w:ascii="宋体" w:hAnsi="宋体" w:eastAsia="宋体" w:cs="宋体"/>
          <w:color w:val="000000" w:themeColor="text1"/>
          <w:spacing w:val="-1"/>
          <w:sz w:val="21"/>
          <w:szCs w:val="21"/>
          <w14:textFill>
            <w14:solidFill>
              <w14:schemeClr w14:val="tx1"/>
            </w14:solidFill>
          </w14:textFill>
        </w:rPr>
        <w:t>1.张三伪造B的签章，背书给C,基于票据独立性，此行为对其他签章无影</w:t>
      </w:r>
      <w:r>
        <w:rPr>
          <w:rFonts w:ascii="宋体" w:hAnsi="宋体" w:eastAsia="宋体" w:cs="宋体"/>
          <w:color w:val="000000" w:themeColor="text1"/>
          <w:spacing w:val="16"/>
          <w:sz w:val="21"/>
          <w:szCs w:val="21"/>
          <w14:textFill>
            <w14:solidFill>
              <w14:schemeClr w14:val="tx1"/>
            </w14:solidFill>
          </w14:textFill>
        </w:rPr>
        <w:t xml:space="preserve"> </w:t>
      </w:r>
      <w:r>
        <w:rPr>
          <w:rFonts w:ascii="宋体" w:hAnsi="宋体" w:eastAsia="宋体" w:cs="宋体"/>
          <w:color w:val="000000" w:themeColor="text1"/>
          <w:spacing w:val="-6"/>
          <w:sz w:val="21"/>
          <w:szCs w:val="21"/>
          <w14:textFill>
            <w14:solidFill>
              <w14:schemeClr w14:val="tx1"/>
            </w14:solidFill>
          </w14:textFill>
        </w:rPr>
        <w:t>响，票据有效；</w:t>
      </w:r>
    </w:p>
    <w:p>
      <w:pPr>
        <w:spacing w:before="9" w:line="219" w:lineRule="auto"/>
        <w:ind w:left="18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2.伪造签章无效，B不承担票据责任；</w:t>
      </w:r>
    </w:p>
    <w:p>
      <w:pPr>
        <w:spacing w:before="11" w:line="219" w:lineRule="auto"/>
        <w:ind w:left="18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6"/>
          <w:sz w:val="21"/>
          <w:szCs w:val="21"/>
          <w14:textFill>
            <w14:solidFill>
              <w14:schemeClr w14:val="tx1"/>
            </w14:solidFill>
          </w14:textFill>
        </w:rPr>
        <w:t>3.张三于票据上无真实签章，不承担票据责任，</w:t>
      </w:r>
      <w:r>
        <w:rPr>
          <w:rFonts w:ascii="宋体" w:hAnsi="宋体" w:eastAsia="宋体" w:cs="宋体"/>
          <w:color w:val="000000" w:themeColor="text1"/>
          <w:spacing w:val="-7"/>
          <w:sz w:val="21"/>
          <w:szCs w:val="21"/>
          <w14:textFill>
            <w14:solidFill>
              <w14:schemeClr w14:val="tx1"/>
            </w14:solidFill>
          </w14:textFill>
        </w:rPr>
        <w:t>但需承担相应法律责任。</w:t>
      </w:r>
    </w:p>
    <w:p>
      <w:pPr>
        <w:spacing w:line="241" w:lineRule="auto"/>
        <w:rPr>
          <w:rFonts w:ascii="Arial"/>
          <w:color w:val="000000" w:themeColor="text1"/>
          <w:sz w:val="21"/>
          <w14:textFill>
            <w14:solidFill>
              <w14:schemeClr w14:val="tx1"/>
            </w14:solidFill>
          </w14:textFill>
        </w:rPr>
      </w:pPr>
    </w:p>
    <w:p>
      <w:pPr>
        <w:spacing w:before="69" w:line="219" w:lineRule="auto"/>
        <w:ind w:left="4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4"/>
          <w:sz w:val="21"/>
          <w:szCs w:val="21"/>
          <w14:textFill>
            <w14:solidFill>
              <w14:schemeClr w14:val="tx1"/>
            </w14:solidFill>
          </w14:textFill>
        </w:rPr>
        <w:t>1.</w:t>
      </w:r>
      <w:r>
        <w:rPr>
          <w:rFonts w:ascii="宋体" w:hAnsi="宋体" w:eastAsia="宋体" w:cs="宋体"/>
          <w:color w:val="000000" w:themeColor="text1"/>
          <w:spacing w:val="-19"/>
          <w:sz w:val="21"/>
          <w:szCs w:val="21"/>
          <w14:textFill>
            <w14:solidFill>
              <w14:schemeClr w14:val="tx1"/>
            </w14:solidFill>
          </w14:textFill>
        </w:rPr>
        <w:t xml:space="preserve"> </w:t>
      </w:r>
      <w:r>
        <w:rPr>
          <w:rFonts w:ascii="宋体" w:hAnsi="宋体" w:eastAsia="宋体" w:cs="宋体"/>
          <w:color w:val="000000" w:themeColor="text1"/>
          <w:spacing w:val="24"/>
          <w:sz w:val="21"/>
          <w:szCs w:val="21"/>
          <w14:textFill>
            <w14:solidFill>
              <w14:schemeClr w14:val="tx1"/>
            </w14:solidFill>
          </w14:textFill>
        </w:rPr>
        <w:t>被伪造后的票据依然有效</w:t>
      </w:r>
    </w:p>
    <w:p>
      <w:pPr>
        <w:spacing w:before="81" w:line="219" w:lineRule="auto"/>
        <w:ind w:left="4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7"/>
          <w:sz w:val="21"/>
          <w:szCs w:val="21"/>
          <w14:textFill>
            <w14:solidFill>
              <w14:schemeClr w14:val="tx1"/>
            </w14:solidFill>
          </w14:textFill>
        </w:rPr>
        <w:t>票据伪造不影响票据上其他真实签章的效力。票据责任由在</w:t>
      </w:r>
      <w:r>
        <w:rPr>
          <w:rFonts w:ascii="宋体" w:hAnsi="宋体" w:eastAsia="宋体" w:cs="宋体"/>
          <w:color w:val="000000" w:themeColor="text1"/>
          <w:spacing w:val="-97"/>
          <w:sz w:val="21"/>
          <w:szCs w:val="21"/>
          <w14:textFill>
            <w14:solidFill>
              <w14:schemeClr w14:val="tx1"/>
            </w14:solidFill>
          </w14:textFill>
        </w:rPr>
        <w:t xml:space="preserve"> </w:t>
      </w:r>
      <w:r>
        <w:rPr>
          <w:rFonts w:ascii="宋体" w:hAnsi="宋体" w:eastAsia="宋体" w:cs="宋体"/>
          <w:color w:val="000000" w:themeColor="text1"/>
          <w:spacing w:val="-96"/>
          <w:sz w:val="21"/>
          <w:szCs w:val="21"/>
          <w:u w:val="single" w:color="auto"/>
          <w14:textFill>
            <w14:solidFill>
              <w14:schemeClr w14:val="tx1"/>
            </w14:solidFill>
          </w14:textFill>
        </w:rPr>
        <w:t xml:space="preserve"> </w:t>
      </w:r>
      <w:r>
        <w:rPr>
          <w:rFonts w:ascii="宋体" w:hAnsi="宋体" w:eastAsia="宋体" w:cs="宋体"/>
          <w:color w:val="000000" w:themeColor="text1"/>
          <w:spacing w:val="37"/>
          <w:sz w:val="21"/>
          <w:szCs w:val="21"/>
          <w:u w:val="single" w:color="auto"/>
          <w14:textFill>
            <w14:solidFill>
              <w14:schemeClr w14:val="tx1"/>
            </w14:solidFill>
          </w14:textFill>
        </w:rPr>
        <w:t>票据上的真实签章人</w:t>
      </w:r>
      <w:r>
        <w:rPr>
          <w:rFonts w:ascii="宋体" w:hAnsi="宋体" w:eastAsia="宋体" w:cs="宋体"/>
          <w:color w:val="000000" w:themeColor="text1"/>
          <w:spacing w:val="36"/>
          <w:sz w:val="21"/>
          <w:szCs w:val="21"/>
          <w:u w:val="single" w:color="auto"/>
          <w14:textFill>
            <w14:solidFill>
              <w14:schemeClr w14:val="tx1"/>
            </w14:solidFill>
          </w14:textFill>
        </w:rPr>
        <w:t>承</w:t>
      </w:r>
    </w:p>
    <w:p>
      <w:pPr>
        <w:spacing w:before="200"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sz w:val="21"/>
          <w:szCs w:val="21"/>
          <w14:textFill>
            <w14:solidFill>
              <w14:schemeClr w14:val="tx1"/>
            </w14:solidFill>
          </w14:textFill>
        </w:rPr>
        <w:t>担，如果票据上无真实签章人，则持票人向其直接前手主张民事权利。</w:t>
      </w:r>
    </w:p>
    <w:p>
      <w:pPr>
        <w:spacing w:before="41" w:line="219" w:lineRule="auto"/>
        <w:ind w:left="4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8"/>
          <w:sz w:val="21"/>
          <w:szCs w:val="21"/>
          <w14:textFill>
            <w14:solidFill>
              <w14:schemeClr w14:val="tx1"/>
            </w14:solidFill>
          </w14:textFill>
        </w:rPr>
        <w:t>2.</w:t>
      </w:r>
      <w:r>
        <w:rPr>
          <w:rFonts w:ascii="宋体" w:hAnsi="宋体" w:eastAsia="宋体" w:cs="宋体"/>
          <w:color w:val="000000" w:themeColor="text1"/>
          <w:spacing w:val="-5"/>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被</w:t>
      </w:r>
      <w:r>
        <w:rPr>
          <w:rFonts w:ascii="宋体" w:hAnsi="宋体" w:eastAsia="宋体" w:cs="宋体"/>
          <w:color w:val="000000" w:themeColor="text1"/>
          <w:spacing w:val="-44"/>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伪</w:t>
      </w:r>
      <w:r>
        <w:rPr>
          <w:rFonts w:ascii="宋体" w:hAnsi="宋体" w:eastAsia="宋体" w:cs="宋体"/>
          <w:color w:val="000000" w:themeColor="text1"/>
          <w:spacing w:val="-44"/>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造</w:t>
      </w:r>
      <w:r>
        <w:rPr>
          <w:rFonts w:ascii="宋体" w:hAnsi="宋体" w:eastAsia="宋体" w:cs="宋体"/>
          <w:color w:val="000000" w:themeColor="text1"/>
          <w:spacing w:val="-27"/>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的</w:t>
      </w:r>
      <w:r>
        <w:rPr>
          <w:rFonts w:ascii="宋体" w:hAnsi="宋体" w:eastAsia="宋体" w:cs="宋体"/>
          <w:color w:val="000000" w:themeColor="text1"/>
          <w:spacing w:val="-44"/>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签</w:t>
      </w:r>
      <w:r>
        <w:rPr>
          <w:rFonts w:ascii="宋体" w:hAnsi="宋体" w:eastAsia="宋体" w:cs="宋体"/>
          <w:color w:val="000000" w:themeColor="text1"/>
          <w:spacing w:val="-36"/>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章</w:t>
      </w:r>
      <w:r>
        <w:rPr>
          <w:rFonts w:ascii="宋体" w:hAnsi="宋体" w:eastAsia="宋体" w:cs="宋体"/>
          <w:color w:val="000000" w:themeColor="text1"/>
          <w:spacing w:val="-42"/>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无</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效</w:t>
      </w:r>
      <w:r>
        <w:rPr>
          <w:rFonts w:ascii="宋体" w:hAnsi="宋体" w:eastAsia="宋体" w:cs="宋体"/>
          <w:color w:val="000000" w:themeColor="text1"/>
          <w:spacing w:val="-52"/>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w:t>
      </w:r>
      <w:r>
        <w:rPr>
          <w:rFonts w:ascii="宋体" w:hAnsi="宋体" w:eastAsia="宋体" w:cs="宋体"/>
          <w:color w:val="000000" w:themeColor="text1"/>
          <w:spacing w:val="8"/>
          <w:sz w:val="21"/>
          <w:szCs w:val="21"/>
          <w:u w:val="single" w:color="auto"/>
          <w14:textFill>
            <w14:solidFill>
              <w14:schemeClr w14:val="tx1"/>
            </w14:solidFill>
          </w14:textFill>
        </w:rPr>
        <w:t>被伪造人不承担票据责任</w:t>
      </w:r>
    </w:p>
    <w:p>
      <w:pPr>
        <w:spacing w:before="141" w:line="344" w:lineRule="auto"/>
        <w:ind w:left="4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4"/>
          <w:sz w:val="21"/>
          <w:szCs w:val="21"/>
          <w14:textFill>
            <w14:solidFill>
              <w14:schemeClr w14:val="tx1"/>
            </w14:solidFill>
          </w14:textFill>
        </w:rPr>
        <w:t>3.</w:t>
      </w:r>
      <w:r>
        <w:rPr>
          <w:rFonts w:ascii="宋体" w:hAnsi="宋体" w:eastAsia="宋体" w:cs="宋体"/>
          <w:color w:val="000000" w:themeColor="text1"/>
          <w:spacing w:val="-3"/>
          <w:sz w:val="21"/>
          <w:szCs w:val="21"/>
          <w14:textFill>
            <w14:solidFill>
              <w14:schemeClr w14:val="tx1"/>
            </w14:solidFill>
          </w14:textFill>
        </w:rPr>
        <w:t xml:space="preserve"> </w:t>
      </w:r>
      <w:r>
        <w:rPr>
          <w:rFonts w:ascii="宋体" w:hAnsi="宋体" w:eastAsia="宋体" w:cs="宋体"/>
          <w:color w:val="000000" w:themeColor="text1"/>
          <w:spacing w:val="34"/>
          <w:sz w:val="21"/>
          <w:szCs w:val="21"/>
          <w:u w:val="single" w:color="auto"/>
          <w14:textFill>
            <w14:solidFill>
              <w14:schemeClr w14:val="tx1"/>
            </w14:solidFill>
          </w14:textFill>
        </w:rPr>
        <w:t>伪造人不承担票据责任</w:t>
      </w:r>
      <w:r>
        <w:rPr>
          <w:rFonts w:ascii="宋体" w:hAnsi="宋体" w:eastAsia="宋体" w:cs="宋体"/>
          <w:color w:val="000000" w:themeColor="text1"/>
          <w:spacing w:val="34"/>
          <w:sz w:val="21"/>
          <w:szCs w:val="21"/>
          <w14:textFill>
            <w14:solidFill>
              <w14:schemeClr w14:val="tx1"/>
            </w14:solidFill>
          </w14:textFill>
        </w:rPr>
        <w:t>，但是伪造人应根据刑法和民法的规定承担伪造有价证</w:t>
      </w:r>
      <w:r>
        <w:rPr>
          <w:rFonts w:ascii="宋体" w:hAnsi="宋体" w:eastAsia="宋体" w:cs="宋体"/>
          <w:color w:val="000000" w:themeColor="text1"/>
          <w:spacing w:val="33"/>
          <w:sz w:val="21"/>
          <w:szCs w:val="21"/>
          <w14:textFill>
            <w14:solidFill>
              <w14:schemeClr w14:val="tx1"/>
            </w14:solidFill>
          </w14:textFill>
        </w:rPr>
        <w:t>券</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2"/>
          <w:sz w:val="21"/>
          <w:szCs w:val="21"/>
          <w14:textFill>
            <w14:solidFill>
              <w14:schemeClr w14:val="tx1"/>
            </w14:solidFill>
          </w14:textFill>
        </w:rPr>
        <w:t>的对应的法律责任。</w:t>
      </w:r>
    </w:p>
    <w:p>
      <w:pPr>
        <w:spacing w:before="141" w:line="219" w:lineRule="auto"/>
        <w:ind w:left="139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sz w:val="21"/>
          <w:szCs w:val="21"/>
          <w14:textFill>
            <w14:solidFill>
              <w14:schemeClr w14:val="tx1"/>
            </w14:solidFill>
          </w14:textFill>
        </w:rPr>
        <w:t>票据有效+被伪造人不担责+伪造人不承担票据责任但承担法律责任</w:t>
      </w:r>
    </w:p>
    <w:p>
      <w:pPr>
        <w:spacing w:before="201" w:line="219" w:lineRule="auto"/>
        <w:ind w:left="4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4"/>
          <w:sz w:val="21"/>
          <w:szCs w:val="21"/>
          <w14:textFill>
            <w14:solidFill>
              <w14:schemeClr w14:val="tx1"/>
            </w14:solidFill>
          </w14:textFill>
        </w:rPr>
        <w:t>(</w:t>
      </w:r>
      <w:r>
        <w:rPr>
          <w:rFonts w:ascii="宋体" w:hAnsi="宋体" w:eastAsia="宋体" w:cs="宋体"/>
          <w:color w:val="000000" w:themeColor="text1"/>
          <w:spacing w:val="6"/>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二</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票</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据</w:t>
      </w:r>
      <w:r>
        <w:rPr>
          <w:rFonts w:ascii="宋体" w:hAnsi="宋体" w:eastAsia="宋体" w:cs="宋体"/>
          <w:color w:val="000000" w:themeColor="text1"/>
          <w:spacing w:val="-3"/>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变</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造</w:t>
      </w:r>
    </w:p>
    <w:p>
      <w:pPr>
        <w:spacing w:before="100" w:line="421" w:lineRule="exact"/>
        <w:ind w:left="4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position w:val="16"/>
          <w:sz w:val="21"/>
          <w:szCs w:val="21"/>
          <w14:textFill>
            <w14:solidFill>
              <w14:schemeClr w14:val="tx1"/>
            </w14:solidFill>
          </w14:textFill>
        </w:rPr>
        <w:t>票据变造是指无票据记载事项变更权的人，以实施票据行为为目的，对票据上除签章</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8"/>
          <w:sz w:val="21"/>
          <w:szCs w:val="21"/>
          <w14:textFill>
            <w14:solidFill>
              <w14:schemeClr w14:val="tx1"/>
            </w14:solidFill>
          </w14:textFill>
        </w:rPr>
        <w:t>以外的记载事项进行变更，从而使票据权利义务关系内容发生改变的行为。</w:t>
      </w:r>
    </w:p>
    <w:p>
      <w:pPr>
        <w:spacing w:line="181" w:lineRule="exact"/>
        <w:rPr>
          <w:color w:val="000000" w:themeColor="text1"/>
          <w14:textFill>
            <w14:solidFill>
              <w14:schemeClr w14:val="tx1"/>
            </w14:solidFill>
          </w14:textFill>
        </w:rPr>
      </w:pPr>
    </w:p>
    <w:p>
      <w:pPr>
        <w:rPr>
          <w:color w:val="000000" w:themeColor="text1"/>
          <w14:textFill>
            <w14:solidFill>
              <w14:schemeClr w14:val="tx1"/>
            </w14:solidFill>
          </w14:textFill>
        </w:rPr>
        <w:sectPr>
          <w:type w:val="continuous"/>
          <w:pgSz w:w="12070" w:h="16960"/>
          <w:pgMar w:top="390" w:right="1334" w:bottom="400" w:left="1290" w:header="0" w:footer="0" w:gutter="0"/>
          <w:cols w:equalWidth="0" w:num="1">
            <w:col w:w="9446"/>
          </w:cols>
        </w:sectPr>
      </w:pPr>
    </w:p>
    <w:p>
      <w:pPr>
        <w:spacing w:before="146" w:line="189" w:lineRule="auto"/>
        <w:ind w:left="1399"/>
        <w:rPr>
          <w:rFonts w:ascii="Times New Roman" w:hAnsi="Times New Roman" w:eastAsia="Times New Roman" w:cs="Times New Roman"/>
          <w:color w:val="000000" w:themeColor="text1"/>
          <w:sz w:val="21"/>
          <w:szCs w:val="2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14560" behindDoc="1" locked="0" layoutInCell="1" allowOverlap="1">
            <wp:simplePos x="0" y="0"/>
            <wp:positionH relativeFrom="column">
              <wp:posOffset>768350</wp:posOffset>
            </wp:positionH>
            <wp:positionV relativeFrom="paragraph">
              <wp:posOffset>-43815</wp:posOffset>
            </wp:positionV>
            <wp:extent cx="4368800" cy="400050"/>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85"/>
                    <a:stretch>
                      <a:fillRect/>
                    </a:stretch>
                  </pic:blipFill>
                  <pic:spPr>
                    <a:xfrm>
                      <a:off x="0" y="0"/>
                      <a:ext cx="4368736" cy="399982"/>
                    </a:xfrm>
                    <a:prstGeom prst="rect">
                      <a:avLst/>
                    </a:prstGeom>
                  </pic:spPr>
                </pic:pic>
              </a:graphicData>
            </a:graphic>
          </wp:anchor>
        </w:drawing>
      </w:r>
      <w:r>
        <w:rPr>
          <w:rFonts w:ascii="Times New Roman" w:hAnsi="Times New Roman" w:eastAsia="Times New Roman" w:cs="Times New Roman"/>
          <w:color w:val="000000" w:themeColor="text1"/>
          <w:sz w:val="21"/>
          <w:szCs w:val="21"/>
          <w14:textFill>
            <w14:solidFill>
              <w14:schemeClr w14:val="tx1"/>
            </w14:solidFill>
          </w14:textFill>
        </w:rPr>
        <w:t>A</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228"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7"/>
          <w:sz w:val="20"/>
          <w:szCs w:val="20"/>
          <w14:textFill>
            <w14:solidFill>
              <w14:schemeClr w14:val="tx1"/>
            </w14:solidFill>
          </w14:textFill>
        </w:rPr>
        <w:t>10万元</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179" w:line="170" w:lineRule="auto"/>
        <w:ind w:left="190"/>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z w:val="21"/>
          <w:szCs w:val="21"/>
          <w14:textFill>
            <w14:solidFill>
              <w14:schemeClr w14:val="tx1"/>
            </w14:solidFill>
          </w14:textFill>
        </w:rPr>
        <w:t>B</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228"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10万元</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210" w:line="90" w:lineRule="exact"/>
        <w:ind w:firstLine="179"/>
        <w:textAlignment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95250" cy="56515"/>
            <wp:effectExtent l="0" t="0" r="0" b="0"/>
            <wp:docPr id="101" name="IM 101"/>
            <wp:cNvGraphicFramePr/>
            <a:graphic xmlns:a="http://schemas.openxmlformats.org/drawingml/2006/main">
              <a:graphicData uri="http://schemas.openxmlformats.org/drawingml/2006/picture">
                <pic:pic xmlns:pic="http://schemas.openxmlformats.org/drawingml/2006/picture">
                  <pic:nvPicPr>
                    <pic:cNvPr id="101" name="IM 101"/>
                    <pic:cNvPicPr/>
                  </pic:nvPicPr>
                  <pic:blipFill>
                    <a:blip r:embed="rId186"/>
                    <a:stretch>
                      <a:fillRect/>
                    </a:stretch>
                  </pic:blipFill>
                  <pic:spPr>
                    <a:xfrm>
                      <a:off x="0" y="0"/>
                      <a:ext cx="95268" cy="57078"/>
                    </a:xfrm>
                    <a:prstGeom prst="rect">
                      <a:avLst/>
                    </a:prstGeom>
                  </pic:spPr>
                </pic:pic>
              </a:graphicData>
            </a:graphic>
          </wp:inline>
        </w:drawing>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1" w:line="187" w:lineRule="auto"/>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11"/>
          <w:sz w:val="19"/>
          <w:szCs w:val="19"/>
          <w14:textFill>
            <w14:solidFill>
              <w14:schemeClr w14:val="tx1"/>
            </w14:solidFill>
          </w14:textFill>
        </w:rPr>
        <w:t>70万元</w:t>
      </w:r>
    </w:p>
    <w:p>
      <w:pPr>
        <w:spacing w:before="1" w:line="171" w:lineRule="auto"/>
        <w:ind w:left="690"/>
        <w:rPr>
          <w:rFonts w:ascii="Times New Roman" w:hAnsi="Times New Roman" w:eastAsia="Times New Roman" w:cs="Times New Roman"/>
          <w:color w:val="000000" w:themeColor="text1"/>
          <w:sz w:val="19"/>
          <w:szCs w:val="19"/>
          <w14:textFill>
            <w14:solidFill>
              <w14:schemeClr w14:val="tx1"/>
            </w14:solidFill>
          </w14:textFill>
        </w:rPr>
      </w:pPr>
      <w:r>
        <w:rPr>
          <w:rFonts w:ascii="Times New Roman" w:hAnsi="Times New Roman" w:eastAsia="Times New Roman" w:cs="Times New Roman"/>
          <w:color w:val="000000" w:themeColor="text1"/>
          <w:position w:val="-2"/>
          <w:sz w:val="19"/>
          <w:szCs w:val="19"/>
          <w14:textFill>
            <w14:solidFill>
              <w14:schemeClr w14:val="tx1"/>
            </w14:solidFill>
          </w14:textFill>
        </w:rPr>
        <w:drawing>
          <wp:inline distT="0" distB="0" distL="0" distR="0">
            <wp:extent cx="81915" cy="57785"/>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87"/>
                    <a:stretch>
                      <a:fillRect/>
                    </a:stretch>
                  </pic:blipFill>
                  <pic:spPr>
                    <a:xfrm>
                      <a:off x="0" y="0"/>
                      <a:ext cx="82546" cy="57926"/>
                    </a:xfrm>
                    <a:prstGeom prst="rect">
                      <a:avLst/>
                    </a:prstGeom>
                  </pic:spPr>
                </pic:pic>
              </a:graphicData>
            </a:graphic>
          </wp:inline>
        </w:drawing>
      </w:r>
      <w:r>
        <w:rPr>
          <w:rFonts w:ascii="Times New Roman" w:hAnsi="Times New Roman" w:eastAsia="Times New Roman" w:cs="Times New Roman"/>
          <w:color w:val="000000" w:themeColor="text1"/>
          <w:spacing w:val="15"/>
          <w:w w:val="101"/>
          <w:sz w:val="19"/>
          <w:szCs w:val="19"/>
          <w14:textFill>
            <w14:solidFill>
              <w14:schemeClr w14:val="tx1"/>
            </w14:solidFill>
          </w14:textFill>
        </w:rPr>
        <w:t xml:space="preserve">   </w:t>
      </w:r>
      <w:r>
        <w:rPr>
          <w:rFonts w:ascii="Times New Roman" w:hAnsi="Times New Roman" w:eastAsia="Times New Roman" w:cs="Times New Roman"/>
          <w:color w:val="000000" w:themeColor="text1"/>
          <w:spacing w:val="10"/>
          <w:sz w:val="19"/>
          <w:szCs w:val="19"/>
          <w14:textFill>
            <w14:solidFill>
              <w14:schemeClr w14:val="tx1"/>
            </w14:solidFill>
          </w14:textFill>
        </w:rPr>
        <w:t>D</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228"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
          <w:sz w:val="20"/>
          <w:szCs w:val="20"/>
          <w14:textFill>
            <w14:solidFill>
              <w14:schemeClr w14:val="tx1"/>
            </w14:solidFill>
          </w14:textFill>
        </w:rPr>
        <w:t>70万元</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189" w:line="160" w:lineRule="auto"/>
        <w:rPr>
          <w:rFonts w:ascii="Times New Roman" w:hAnsi="Times New Roman" w:eastAsia="Times New Roman" w:cs="Times New Roman"/>
          <w:color w:val="000000" w:themeColor="text1"/>
          <w:sz w:val="21"/>
          <w:szCs w:val="21"/>
          <w14:textFill>
            <w14:solidFill>
              <w14:schemeClr w14:val="tx1"/>
            </w14:solidFill>
          </w14:textFill>
        </w:rPr>
      </w:pPr>
      <w:r>
        <w:rPr>
          <w:rFonts w:ascii="Times New Roman" w:hAnsi="Times New Roman" w:eastAsia="Times New Roman" w:cs="Times New Roman"/>
          <w:color w:val="000000" w:themeColor="text1"/>
          <w:sz w:val="21"/>
          <w:szCs w:val="21"/>
          <w14:textFill>
            <w14:solidFill>
              <w14:schemeClr w14:val="tx1"/>
            </w14:solidFill>
          </w14:textFill>
        </w:rPr>
        <w:t>E</w:t>
      </w:r>
    </w:p>
    <w:p>
      <w:pPr>
        <w:rPr>
          <w:color w:val="000000" w:themeColor="text1"/>
          <w14:textFill>
            <w14:solidFill>
              <w14:schemeClr w14:val="tx1"/>
            </w14:solidFill>
          </w14:textFill>
        </w:rPr>
        <w:sectPr>
          <w:type w:val="continuous"/>
          <w:pgSz w:w="12070" w:h="16960"/>
          <w:pgMar w:top="390" w:right="1334" w:bottom="400" w:left="1290" w:header="0" w:footer="0" w:gutter="0"/>
          <w:cols w:equalWidth="0" w:num="8">
            <w:col w:w="1780" w:space="100"/>
            <w:col w:w="901" w:space="100"/>
            <w:col w:w="720" w:space="0"/>
            <w:col w:w="750" w:space="100"/>
            <w:col w:w="720" w:space="0"/>
            <w:col w:w="1360" w:space="100"/>
            <w:col w:w="971" w:space="100"/>
            <w:col w:w="1746"/>
          </w:cols>
        </w:sectPr>
      </w:pPr>
    </w:p>
    <w:p>
      <w:pPr>
        <w:spacing w:before="277" w:line="211" w:lineRule="auto"/>
        <w:ind w:left="10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票据被C变造为70万元，但所有主体均是真实签章人，票据有效；</w:t>
      </w:r>
    </w:p>
    <w:p>
      <w:pPr>
        <w:spacing w:before="4" w:line="207" w:lineRule="auto"/>
        <w:ind w:left="1010" w:right="106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A、B用此票据发挥过10万元的购买力，故应依变造前的文义</w:t>
      </w:r>
      <w:r>
        <w:rPr>
          <w:rFonts w:ascii="宋体" w:hAnsi="宋体" w:eastAsia="宋体" w:cs="宋体"/>
          <w:color w:val="000000" w:themeColor="text1"/>
          <w:spacing w:val="-3"/>
          <w:sz w:val="21"/>
          <w:szCs w:val="21"/>
          <w14:textFill>
            <w14:solidFill>
              <w14:schemeClr w14:val="tx1"/>
            </w14:solidFill>
          </w14:textFill>
        </w:rPr>
        <w:t>承担10万元的责任；</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C、D用此票据发挥过70万元的购买力，故应依变造后的文义</w:t>
      </w:r>
      <w:r>
        <w:rPr>
          <w:rFonts w:ascii="宋体" w:hAnsi="宋体" w:eastAsia="宋体" w:cs="宋体"/>
          <w:color w:val="000000" w:themeColor="text1"/>
          <w:spacing w:val="-3"/>
          <w:sz w:val="21"/>
          <w:szCs w:val="21"/>
          <w14:textFill>
            <w14:solidFill>
              <w14:schemeClr w14:val="tx1"/>
            </w14:solidFill>
          </w14:textFill>
        </w:rPr>
        <w:t>承担70万元的责任；</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5"/>
          <w:sz w:val="21"/>
          <w:szCs w:val="21"/>
          <w14:textFill>
            <w14:solidFill>
              <w14:schemeClr w14:val="tx1"/>
            </w14:solidFill>
          </w14:textFill>
        </w:rPr>
        <w:t>如果有无法确定签章时间的主体，为了保护其合法权益推定其承担变</w:t>
      </w:r>
      <w:r>
        <w:rPr>
          <w:rFonts w:ascii="宋体" w:hAnsi="宋体" w:eastAsia="宋体" w:cs="宋体"/>
          <w:color w:val="000000" w:themeColor="text1"/>
          <w:spacing w:val="-6"/>
          <w:sz w:val="21"/>
          <w:szCs w:val="21"/>
          <w14:textFill>
            <w14:solidFill>
              <w14:schemeClr w14:val="tx1"/>
            </w14:solidFill>
          </w14:textFill>
        </w:rPr>
        <w:t>造前的责任。</w:t>
      </w:r>
    </w:p>
    <w:p>
      <w:pPr>
        <w:rPr>
          <w:color w:val="000000" w:themeColor="text1"/>
          <w14:textFill>
            <w14:solidFill>
              <w14:schemeClr w14:val="tx1"/>
            </w14:solidFill>
          </w14:textFill>
        </w:rPr>
        <w:sectPr>
          <w:type w:val="continuous"/>
          <w:pgSz w:w="12070" w:h="16960"/>
          <w:pgMar w:top="390" w:right="1334" w:bottom="400" w:left="1290" w:header="0" w:footer="0" w:gutter="0"/>
          <w:cols w:equalWidth="0" w:num="1">
            <w:col w:w="9446"/>
          </w:cols>
        </w:sectPr>
      </w:pPr>
    </w:p>
    <w:p>
      <w:pPr>
        <w:spacing w:line="450" w:lineRule="exact"/>
        <w:ind w:firstLine="1860"/>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615" o:spid="_x0000_s1615" o:spt="202" type="#_x0000_t202" style="position:absolute;left:0pt;margin-left:64.45pt;margin-top:35.4pt;height:15.85pt;width:91.15pt;mso-position-horizontal-relative:page;mso-position-vertical-relative:page;z-index:251720704;mso-width-relative:page;mso-height-relative:page;" filled="f" stroked="f" coordsize="21600,21600" o:allowincell="f">
            <v:path/>
            <v:fill on="f" focussize="0,0"/>
            <v:stroke on="f"/>
            <v:imagedata o:title=""/>
            <o:lock v:ext="edit" aspectratio="f"/>
            <v:textbox inset="0mm,0mm,0mm,0mm">
              <w:txbxContent>
                <w:p>
                  <w:pPr>
                    <w:spacing w:before="19" w:line="222" w:lineRule="auto"/>
                    <w:ind w:left="20"/>
                    <w:rPr>
                      <w:rFonts w:ascii="黑体" w:hAnsi="黑体" w:eastAsia="黑体" w:cs="黑体"/>
                      <w:sz w:val="23"/>
                      <w:szCs w:val="23"/>
                    </w:rPr>
                  </w:pPr>
                  <w:r>
                    <w:rPr>
                      <w:rFonts w:ascii="黑体" w:hAnsi="黑体" w:eastAsia="黑体" w:cs="黑体"/>
                      <w:spacing w:val="-41"/>
                      <w:w w:val="99"/>
                      <w:sz w:val="23"/>
                      <w:szCs w:val="23"/>
                    </w:rPr>
                    <w:t>商经知专题讲座</w:t>
                  </w:r>
                  <w:r>
                    <w:rPr>
                      <w:rFonts w:ascii="黑体" w:hAnsi="黑体" w:eastAsia="黑体" w:cs="黑体"/>
                      <w:spacing w:val="-14"/>
                      <w:sz w:val="23"/>
                      <w:szCs w:val="23"/>
                    </w:rPr>
                    <w:t xml:space="preserve"> </w:t>
                  </w:r>
                  <w:r>
                    <w:rPr>
                      <w:rFonts w:ascii="黑体" w:hAnsi="黑体" w:eastAsia="黑体" w:cs="黑体"/>
                      <w:spacing w:val="-41"/>
                      <w:w w:val="99"/>
                      <w:sz w:val="23"/>
                      <w:szCs w:val="23"/>
                    </w:rPr>
                    <w:t>·</w:t>
                  </w:r>
                  <w:r>
                    <w:rPr>
                      <w:rFonts w:ascii="黑体" w:hAnsi="黑体" w:eastAsia="黑体" w:cs="黑体"/>
                      <w:color w:val="00A2E8"/>
                      <w:spacing w:val="-41"/>
                      <w:w w:val="99"/>
                      <w:sz w:val="23"/>
                      <w:szCs w:val="23"/>
                    </w:rPr>
                    <w:t>精</w:t>
                  </w:r>
                </w:p>
              </w:txbxContent>
            </v:textbox>
          </v:shape>
        </w:pict>
      </w:r>
      <w:r>
        <w:rPr>
          <w:color w:val="000000" w:themeColor="text1"/>
          <w14:textFill>
            <w14:solidFill>
              <w14:schemeClr w14:val="tx1"/>
            </w14:solidFill>
          </w14:textFill>
        </w:rPr>
        <w:pict>
          <v:group id="_x0000_s1616" o:spid="_x0000_s1616" o:spt="203" style="height:22.55pt;width:277.05pt;" coordsize="5540,450">
            <o:lock v:ext="edit"/>
            <v:shape id="_x0000_s1617" o:spid="_x0000_s1617" o:spt="75" type="#_x0000_t75" style="position:absolute;left:0;top:0;height:450;width:5540;" filled="f" stroked="f" coordsize="21600,21600">
              <v:path/>
              <v:fill on="f" focussize="0,0"/>
              <v:stroke on="f"/>
              <v:imagedata r:id="rId188" o:title=""/>
              <o:lock v:ext="edit" aspectratio="t"/>
            </v:shape>
            <v:shape id="_x0000_s1618" o:spid="_x0000_s1618" o:spt="202" type="#_x0000_t202" style="position:absolute;left:-20;top:-20;height:552;width:5580;" filled="f" stroked="f" coordsize="21600,21600">
              <v:path/>
              <v:fill on="f" focussize="0,0"/>
              <v:stroke on="f"/>
              <v:imagedata o:title=""/>
              <o:lock v:ext="edit" aspectratio="f"/>
              <v:textbox inset="0mm,0mm,0mm,0mm">
                <w:txbxContent>
                  <w:p>
                    <w:pPr>
                      <w:spacing w:before="66" w:line="222" w:lineRule="auto"/>
                      <w:ind w:left="144"/>
                      <w:rPr>
                        <w:rFonts w:ascii="黑体" w:hAnsi="黑体" w:eastAsia="黑体" w:cs="黑体"/>
                        <w:sz w:val="34"/>
                        <w:szCs w:val="34"/>
                      </w:rPr>
                    </w:pPr>
                    <w:r>
                      <w:rPr>
                        <w:rFonts w:ascii="黑体" w:hAnsi="黑体" w:eastAsia="黑体" w:cs="黑体"/>
                        <w:b/>
                        <w:bCs/>
                        <w:spacing w:val="9"/>
                        <w:sz w:val="34"/>
                        <w:szCs w:val="34"/>
                      </w:rPr>
                      <w:t>西法大考资微信(</w:t>
                    </w:r>
                    <w:r>
                      <w:rPr>
                        <w:rFonts w:ascii="黑体" w:hAnsi="黑体" w:eastAsia="黑体" w:cs="黑体"/>
                        <w:b/>
                        <w:bCs/>
                        <w:sz w:val="34"/>
                        <w:szCs w:val="34"/>
                      </w:rPr>
                      <w:t>QQ</w:t>
                    </w:r>
                    <w:r>
                      <w:rPr>
                        <w:rFonts w:ascii="黑体" w:hAnsi="黑体" w:eastAsia="黑体" w:cs="黑体"/>
                        <w:b/>
                        <w:bCs/>
                        <w:spacing w:val="9"/>
                        <w:sz w:val="34"/>
                        <w:szCs w:val="34"/>
                      </w:rPr>
                      <w:t>):2233200134</w:t>
                    </w:r>
                  </w:p>
                </w:txbxContent>
              </v:textbox>
            </v:shape>
            <w10:wrap type="none"/>
            <w10:anchorlock/>
          </v:group>
        </w:pict>
      </w:r>
    </w:p>
    <w:p>
      <w:pPr>
        <w:spacing w:line="380" w:lineRule="auto"/>
        <w:rPr>
          <w:rFonts w:ascii="Arial"/>
          <w:color w:val="000000" w:themeColor="text1"/>
          <w:sz w:val="21"/>
          <w14:textFill>
            <w14:solidFill>
              <w14:schemeClr w14:val="tx1"/>
            </w14:solidFill>
          </w14:textFill>
        </w:rPr>
      </w:pPr>
    </w:p>
    <w:p>
      <w:pPr>
        <w:spacing w:before="75"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1.</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被变造后的票据依然有效</w:t>
      </w:r>
    </w:p>
    <w:p>
      <w:pPr>
        <w:spacing w:before="97" w:line="258" w:lineRule="auto"/>
        <w:ind w:right="84"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w:t>
      </w:r>
      <w:r>
        <w:rPr>
          <w:rFonts w:ascii="宋体" w:hAnsi="宋体" w:eastAsia="宋体" w:cs="宋体"/>
          <w:color w:val="000000" w:themeColor="text1"/>
          <w:spacing w:val="-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变造票据义务人的责任：在变造之前的签章人，对变造之前的记载事项负责；变</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造之后的签章人，对变造之后的记载事项负责</w:t>
      </w:r>
    </w:p>
    <w:p>
      <w:pPr>
        <w:spacing w:before="97" w:line="258" w:lineRule="auto"/>
        <w:ind w:left="460" w:right="1429"/>
        <w:jc w:val="right"/>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3.</w:t>
      </w:r>
      <w:r>
        <w:rPr>
          <w:rFonts w:ascii="宋体" w:hAnsi="宋体" w:eastAsia="宋体" w:cs="宋体"/>
          <w:color w:val="000000" w:themeColor="text1"/>
          <w:spacing w:val="-2"/>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不能辨别是在票据被变造之前或者之后签章的，</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6"/>
          <w:sz w:val="23"/>
          <w:szCs w:val="23"/>
          <w:u w:val="single" w:color="auto"/>
          <w14:textFill>
            <w14:solidFill>
              <w14:schemeClr w14:val="tx1"/>
            </w14:solidFill>
          </w14:textFill>
        </w:rPr>
        <w:t>视同在变造之前签章</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票据有效+根据签章时间确定责任+无法确定时间的视为变造前。</w:t>
      </w:r>
    </w:p>
    <w:p>
      <w:pPr>
        <w:spacing w:before="208"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三</w:t>
      </w:r>
      <w:r>
        <w:rPr>
          <w:rFonts w:ascii="宋体" w:hAnsi="宋体" w:eastAsia="宋体" w:cs="宋体"/>
          <w:color w:val="000000" w:themeColor="text1"/>
          <w:spacing w:val="-3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3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票</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据</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更</w:t>
      </w:r>
      <w:r>
        <w:rPr>
          <w:rFonts w:ascii="宋体" w:hAnsi="宋体" w:eastAsia="宋体" w:cs="宋体"/>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改</w:t>
      </w:r>
    </w:p>
    <w:p>
      <w:pPr>
        <w:spacing w:before="145"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票据的更改是指原记载人依照《票据法》的规定</w:t>
      </w:r>
      <w:r>
        <w:rPr>
          <w:rFonts w:ascii="宋体" w:hAnsi="宋体" w:eastAsia="宋体" w:cs="宋体"/>
          <w:color w:val="000000" w:themeColor="text1"/>
          <w:spacing w:val="9"/>
          <w:sz w:val="23"/>
          <w:szCs w:val="23"/>
          <w14:textFill>
            <w14:solidFill>
              <w14:schemeClr w14:val="tx1"/>
            </w14:solidFill>
          </w14:textFill>
        </w:rPr>
        <w:t>，改写票据上的记载事项的行为。</w:t>
      </w:r>
    </w:p>
    <w:p>
      <w:pPr>
        <w:spacing w:before="79"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1.</w:t>
      </w:r>
      <w:r>
        <w:rPr>
          <w:rFonts w:ascii="宋体" w:hAnsi="宋体" w:eastAsia="宋体" w:cs="宋体"/>
          <w:color w:val="000000" w:themeColor="text1"/>
          <w:spacing w:val="-15"/>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票据金额、日期、收款人名称不得更改，否则票据无效</w:t>
      </w:r>
    </w:p>
    <w:p>
      <w:pPr>
        <w:spacing w:before="107" w:line="262" w:lineRule="auto"/>
        <w:ind w:right="104"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w:t>
      </w:r>
      <w:r>
        <w:rPr>
          <w:rFonts w:ascii="宋体" w:hAnsi="宋体" w:eastAsia="宋体" w:cs="宋体"/>
          <w:color w:val="000000" w:themeColor="text1"/>
          <w:spacing w:val="-2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票据文义有更改时，更改前的签章人，依原有文义负责，更改后的签章人，依更</w:t>
      </w:r>
      <w:r>
        <w:rPr>
          <w:rFonts w:ascii="宋体" w:hAnsi="宋体" w:eastAsia="宋体" w:cs="宋体"/>
          <w:color w:val="000000" w:themeColor="text1"/>
          <w:sz w:val="23"/>
          <w:szCs w:val="23"/>
          <w14:textFill>
            <w14:solidFill>
              <w14:schemeClr w14:val="tx1"/>
            </w14:solidFill>
          </w14:textFill>
        </w:rPr>
        <w:t xml:space="preserve"> 改后的文义负责。</w:t>
      </w:r>
    </w:p>
    <w:p>
      <w:pPr>
        <w:spacing w:before="117" w:line="219" w:lineRule="auto"/>
        <w:ind w:left="141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4"/>
          <w:sz w:val="23"/>
          <w:szCs w:val="23"/>
          <w14:textFill>
            <w14:solidFill>
              <w14:schemeClr w14:val="tx1"/>
            </w14:solidFill>
          </w14:textFill>
        </w:rPr>
        <w:t>更改</w:t>
      </w:r>
      <w:r>
        <w:rPr>
          <w:rFonts w:ascii="宋体" w:hAnsi="宋体" w:eastAsia="宋体" w:cs="宋体"/>
          <w:color w:val="000000" w:themeColor="text1"/>
          <w:sz w:val="23"/>
          <w:szCs w:val="23"/>
          <w14:textFill>
            <w14:solidFill>
              <w14:schemeClr w14:val="tx1"/>
            </w14:solidFill>
          </w14:textFill>
        </w:rPr>
        <w:t>VS</w:t>
      </w:r>
      <w:r>
        <w:rPr>
          <w:rFonts w:ascii="宋体" w:hAnsi="宋体" w:eastAsia="宋体" w:cs="宋体"/>
          <w:color w:val="000000" w:themeColor="text1"/>
          <w:spacing w:val="44"/>
          <w:sz w:val="23"/>
          <w:szCs w:val="23"/>
          <w14:textFill>
            <w14:solidFill>
              <w14:schemeClr w14:val="tx1"/>
            </w14:solidFill>
          </w14:textFill>
        </w:rPr>
        <w:t>变造</w:t>
      </w:r>
    </w:p>
    <w:p>
      <w:pPr>
        <w:rPr>
          <w:color w:val="000000" w:themeColor="text1"/>
          <w14:textFill>
            <w14:solidFill>
              <w14:schemeClr w14:val="tx1"/>
            </w14:solidFill>
          </w14:textFill>
        </w:rPr>
      </w:pPr>
    </w:p>
    <w:p>
      <w:pPr>
        <w:spacing w:line="14" w:lineRule="auto"/>
        <w:rPr>
          <w:rFonts w:ascii="Arial"/>
          <w:color w:val="000000" w:themeColor="text1"/>
          <w:sz w:val="2"/>
          <w14:textFill>
            <w14:solidFill>
              <w14:schemeClr w14:val="tx1"/>
            </w14:solidFill>
          </w14:textFill>
        </w:rPr>
      </w:pPr>
    </w:p>
    <w:tbl>
      <w:tblPr>
        <w:tblStyle w:val="5"/>
        <w:tblW w:w="9409" w:type="dxa"/>
        <w:tblInd w:w="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20"/>
        <w:gridCol w:w="3910"/>
        <w:gridCol w:w="35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2" w:hRule="atLeast"/>
        </w:trPr>
        <w:tc>
          <w:tcPr>
            <w:tcW w:w="1920" w:type="dxa"/>
            <w:tcBorders>
              <w:left w:val="nil"/>
            </w:tcBorders>
            <w:vAlign w:val="top"/>
          </w:tcPr>
          <w:p>
            <w:pPr>
              <w:spacing w:before="31" w:line="220" w:lineRule="auto"/>
              <w:ind w:left="76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14"/>
                <w:sz w:val="20"/>
                <w:szCs w:val="20"/>
                <w14:textFill>
                  <w14:solidFill>
                    <w14:schemeClr w14:val="tx1"/>
                  </w14:solidFill>
                </w14:textFill>
              </w:rPr>
              <w:t>项目</w:t>
            </w:r>
          </w:p>
        </w:tc>
        <w:tc>
          <w:tcPr>
            <w:tcW w:w="3910" w:type="dxa"/>
            <w:vAlign w:val="top"/>
          </w:tcPr>
          <w:p>
            <w:pPr>
              <w:spacing w:before="40" w:line="219" w:lineRule="auto"/>
              <w:ind w:left="1747"/>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5"/>
                <w:sz w:val="20"/>
                <w:szCs w:val="20"/>
                <w14:textFill>
                  <w14:solidFill>
                    <w14:schemeClr w14:val="tx1"/>
                  </w14:solidFill>
                </w14:textFill>
              </w:rPr>
              <w:t>更改</w:t>
            </w:r>
          </w:p>
        </w:tc>
        <w:tc>
          <w:tcPr>
            <w:tcW w:w="3579" w:type="dxa"/>
            <w:tcBorders>
              <w:right w:val="nil"/>
            </w:tcBorders>
            <w:vAlign w:val="top"/>
          </w:tcPr>
          <w:p>
            <w:pPr>
              <w:spacing w:before="11" w:line="221" w:lineRule="auto"/>
              <w:ind w:left="1587"/>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5"/>
                <w:sz w:val="20"/>
                <w:szCs w:val="20"/>
                <w14:textFill>
                  <w14:solidFill>
                    <w14:schemeClr w14:val="tx1"/>
                  </w14:solidFill>
                </w14:textFill>
              </w:rPr>
              <w:t>变造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78" w:hRule="atLeast"/>
        </w:trPr>
        <w:tc>
          <w:tcPr>
            <w:tcW w:w="1920" w:type="dxa"/>
            <w:tcBorders>
              <w:left w:val="nil"/>
            </w:tcBorders>
            <w:vAlign w:val="top"/>
          </w:tcPr>
          <w:p>
            <w:pPr>
              <w:spacing w:before="91" w:line="220" w:lineRule="auto"/>
              <w:ind w:left="6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行为人</w:t>
            </w:r>
          </w:p>
        </w:tc>
        <w:tc>
          <w:tcPr>
            <w:tcW w:w="3910" w:type="dxa"/>
            <w:vAlign w:val="top"/>
          </w:tcPr>
          <w:p>
            <w:pPr>
              <w:spacing w:before="91" w:line="219" w:lineRule="auto"/>
              <w:ind w:left="164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出票人</w:t>
            </w:r>
          </w:p>
        </w:tc>
        <w:tc>
          <w:tcPr>
            <w:tcW w:w="3579" w:type="dxa"/>
            <w:tcBorders>
              <w:right w:val="nil"/>
            </w:tcBorders>
            <w:vAlign w:val="top"/>
          </w:tcPr>
          <w:p>
            <w:pPr>
              <w:spacing w:before="31" w:line="220" w:lineRule="auto"/>
              <w:ind w:left="1384"/>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其他主体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78" w:hRule="atLeast"/>
        </w:trPr>
        <w:tc>
          <w:tcPr>
            <w:tcW w:w="1920" w:type="dxa"/>
            <w:tcBorders>
              <w:left w:val="nil"/>
            </w:tcBorders>
            <w:vAlign w:val="top"/>
          </w:tcPr>
          <w:p>
            <w:pPr>
              <w:spacing w:before="43" w:line="219" w:lineRule="auto"/>
              <w:ind w:left="7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痕迹</w:t>
            </w:r>
          </w:p>
        </w:tc>
        <w:tc>
          <w:tcPr>
            <w:tcW w:w="3910" w:type="dxa"/>
            <w:vAlign w:val="top"/>
          </w:tcPr>
          <w:p>
            <w:pPr>
              <w:spacing w:before="93" w:line="220" w:lineRule="auto"/>
              <w:ind w:left="1844"/>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有</w:t>
            </w:r>
          </w:p>
        </w:tc>
        <w:tc>
          <w:tcPr>
            <w:tcW w:w="3579" w:type="dxa"/>
            <w:tcBorders>
              <w:right w:val="nil"/>
            </w:tcBorders>
            <w:vAlign w:val="top"/>
          </w:tcPr>
          <w:p>
            <w:pPr>
              <w:spacing w:before="43" w:line="220" w:lineRule="auto"/>
              <w:ind w:left="168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2" w:hRule="atLeast"/>
        </w:trPr>
        <w:tc>
          <w:tcPr>
            <w:tcW w:w="1920" w:type="dxa"/>
            <w:tcBorders>
              <w:left w:val="nil"/>
            </w:tcBorders>
            <w:vAlign w:val="top"/>
          </w:tcPr>
          <w:p>
            <w:pPr>
              <w:spacing w:before="105" w:line="219" w:lineRule="auto"/>
              <w:ind w:left="7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内容</w:t>
            </w:r>
          </w:p>
        </w:tc>
        <w:tc>
          <w:tcPr>
            <w:tcW w:w="3910" w:type="dxa"/>
            <w:vAlign w:val="top"/>
          </w:tcPr>
          <w:p>
            <w:pPr>
              <w:spacing w:before="55" w:line="219" w:lineRule="auto"/>
              <w:ind w:left="44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金额、日期、收款人名称不可更改</w:t>
            </w:r>
          </w:p>
        </w:tc>
        <w:tc>
          <w:tcPr>
            <w:tcW w:w="3579" w:type="dxa"/>
            <w:tcBorders>
              <w:right w:val="nil"/>
            </w:tcBorders>
            <w:vAlign w:val="top"/>
          </w:tcPr>
          <w:p>
            <w:pPr>
              <w:spacing w:before="34" w:line="219" w:lineRule="auto"/>
              <w:ind w:left="784"/>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除签章外，其余可变造</w:t>
            </w:r>
          </w:p>
        </w:tc>
      </w:tr>
    </w:tbl>
    <w:p>
      <w:pPr>
        <w:spacing w:line="357" w:lineRule="auto"/>
        <w:rPr>
          <w:rFonts w:ascii="Arial"/>
          <w:color w:val="000000" w:themeColor="text1"/>
          <w:sz w:val="21"/>
          <w14:textFill>
            <w14:solidFill>
              <w14:schemeClr w14:val="tx1"/>
            </w14:solidFill>
          </w14:textFill>
        </w:rPr>
      </w:pPr>
    </w:p>
    <w:p>
      <w:pPr>
        <w:spacing w:before="75"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sz w:val="23"/>
          <w:szCs w:val="23"/>
          <w14:textFill>
            <w14:solidFill>
              <w14:schemeClr w14:val="tx1"/>
            </w14:solidFill>
          </w14:textFill>
        </w:rPr>
        <w:t>(</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四</w:t>
      </w:r>
      <w:r>
        <w:rPr>
          <w:rFonts w:ascii="宋体" w:hAnsi="宋体" w:eastAsia="宋体" w:cs="宋体"/>
          <w:color w:val="000000" w:themeColor="text1"/>
          <w:spacing w:val="-32"/>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w:t>
      </w:r>
      <w:r>
        <w:rPr>
          <w:rFonts w:ascii="宋体" w:hAnsi="宋体" w:eastAsia="宋体" w:cs="宋体"/>
          <w:color w:val="000000" w:themeColor="text1"/>
          <w:spacing w:val="-32"/>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票</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据</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涂</w:t>
      </w:r>
      <w:r>
        <w:rPr>
          <w:rFonts w:ascii="宋体" w:hAnsi="宋体" w:eastAsia="宋体" w:cs="宋体"/>
          <w:color w:val="000000" w:themeColor="text1"/>
          <w:spacing w:val="-33"/>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销</w:t>
      </w:r>
    </w:p>
    <w:p>
      <w:pPr>
        <w:spacing w:before="127"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票据的涂销，是指涂抹消除票据上的签名或其他记载事项的行为。</w:t>
      </w:r>
    </w:p>
    <w:p>
      <w:pPr>
        <w:spacing w:before="87" w:line="262" w:lineRule="auto"/>
        <w:ind w:right="39"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1.</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有涂销权者的涂销：故意涂销的，相当于票据更改；非故意涂销的，相当于意外，</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不能改变票据上原有的权利义务</w:t>
      </w:r>
    </w:p>
    <w:p>
      <w:pPr>
        <w:spacing w:before="107" w:line="674" w:lineRule="exact"/>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position w:val="34"/>
          <w:sz w:val="23"/>
          <w:szCs w:val="23"/>
          <w14:textFill>
            <w14:solidFill>
              <w14:schemeClr w14:val="tx1"/>
            </w14:solidFill>
          </w14:textFill>
        </w:rPr>
        <w:t>2.</w:t>
      </w:r>
      <w:r>
        <w:rPr>
          <w:rFonts w:ascii="宋体" w:hAnsi="宋体" w:eastAsia="宋体" w:cs="宋体"/>
          <w:color w:val="000000" w:themeColor="text1"/>
          <w:spacing w:val="-24"/>
          <w:position w:val="34"/>
          <w:sz w:val="23"/>
          <w:szCs w:val="23"/>
          <w14:textFill>
            <w14:solidFill>
              <w14:schemeClr w14:val="tx1"/>
            </w14:solidFill>
          </w14:textFill>
        </w:rPr>
        <w:t xml:space="preserve"> </w:t>
      </w:r>
      <w:r>
        <w:rPr>
          <w:rFonts w:ascii="宋体" w:hAnsi="宋体" w:eastAsia="宋体" w:cs="宋体"/>
          <w:color w:val="000000" w:themeColor="text1"/>
          <w:spacing w:val="7"/>
          <w:position w:val="34"/>
          <w:sz w:val="23"/>
          <w:szCs w:val="23"/>
          <w14:textFill>
            <w14:solidFill>
              <w14:schemeClr w14:val="tx1"/>
            </w14:solidFill>
          </w14:textFill>
        </w:rPr>
        <w:t>无涂销权者所为涂销行为，属于变造或伪造行为，按相应规则处理</w:t>
      </w:r>
      <w:r>
        <w:rPr>
          <w:rFonts w:ascii="宋体" w:hAnsi="宋体" w:eastAsia="宋体" w:cs="宋体"/>
          <w:color w:val="000000" w:themeColor="text1"/>
          <w:spacing w:val="6"/>
          <w:position w:val="34"/>
          <w:sz w:val="23"/>
          <w:szCs w:val="23"/>
          <w14:textFill>
            <w14:solidFill>
              <w14:schemeClr w14:val="tx1"/>
            </w14:solidFill>
          </w14:textFill>
        </w:rPr>
        <w:t>。</w:t>
      </w:r>
    </w:p>
    <w:p>
      <w:pPr>
        <w:spacing w:before="1" w:line="219" w:lineRule="auto"/>
        <w:ind w:left="2760"/>
        <w:rPr>
          <w:rFonts w:ascii="宋体" w:hAnsi="宋体" w:eastAsia="宋体" w:cs="宋体"/>
          <w:color w:val="000000" w:themeColor="text1"/>
          <w:sz w:val="34"/>
          <w:szCs w:val="34"/>
          <w14:textFill>
            <w14:solidFill>
              <w14:schemeClr w14:val="tx1"/>
            </w14:solidFill>
          </w14:textFill>
        </w:rPr>
      </w:pPr>
      <w:r>
        <w:rPr>
          <w:rFonts w:ascii="宋体" w:hAnsi="宋体" w:eastAsia="宋体" w:cs="宋体"/>
          <w:color w:val="000000" w:themeColor="text1"/>
          <w:spacing w:val="15"/>
          <w:sz w:val="34"/>
          <w:szCs w:val="34"/>
          <w14:textFill>
            <w14:solidFill>
              <w14:schemeClr w14:val="tx1"/>
            </w14:solidFill>
          </w14:textFill>
        </w:rPr>
        <w:t>第三节</w:t>
      </w:r>
      <w:r>
        <w:rPr>
          <w:rFonts w:ascii="宋体" w:hAnsi="宋体" w:eastAsia="宋体" w:cs="宋体"/>
          <w:color w:val="000000" w:themeColor="text1"/>
          <w:spacing w:val="21"/>
          <w:sz w:val="34"/>
          <w:szCs w:val="34"/>
          <w14:textFill>
            <w14:solidFill>
              <w14:schemeClr w14:val="tx1"/>
            </w14:solidFill>
          </w14:textFill>
        </w:rPr>
        <w:t xml:space="preserve">  </w:t>
      </w:r>
      <w:r>
        <w:rPr>
          <w:rFonts w:ascii="宋体" w:hAnsi="宋体" w:eastAsia="宋体" w:cs="宋体"/>
          <w:color w:val="000000" w:themeColor="text1"/>
          <w:spacing w:val="15"/>
          <w:sz w:val="34"/>
          <w:szCs w:val="34"/>
          <w14:textFill>
            <w14:solidFill>
              <w14:schemeClr w14:val="tx1"/>
            </w14:solidFill>
          </w14:textFill>
        </w:rPr>
        <w:t>票据抗辩及补救</w:t>
      </w:r>
    </w:p>
    <w:p>
      <w:pPr>
        <w:spacing w:line="402" w:lineRule="auto"/>
        <w:rPr>
          <w:rFonts w:ascii="Arial"/>
          <w:color w:val="000000" w:themeColor="text1"/>
          <w:sz w:val="21"/>
          <w14:textFill>
            <w14:solidFill>
              <w14:schemeClr w14:val="tx1"/>
            </w14:solidFill>
          </w14:textFill>
        </w:rPr>
      </w:pPr>
    </w:p>
    <w:p>
      <w:pPr>
        <w:spacing w:before="75" w:line="221" w:lineRule="auto"/>
        <w:ind w:left="460"/>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14"/>
          <w:sz w:val="23"/>
          <w:szCs w:val="23"/>
          <w14:textFill>
            <w14:solidFill>
              <w14:schemeClr w14:val="tx1"/>
            </w14:solidFill>
          </w14:textFill>
        </w:rPr>
        <w:t>考</w:t>
      </w:r>
      <w:r>
        <w:rPr>
          <w:rFonts w:ascii="黑体" w:hAnsi="黑体" w:eastAsia="黑体" w:cs="黑体"/>
          <w:color w:val="000000" w:themeColor="text1"/>
          <w:spacing w:val="7"/>
          <w:sz w:val="23"/>
          <w:szCs w:val="23"/>
          <w14:textFill>
            <w14:solidFill>
              <w14:schemeClr w14:val="tx1"/>
            </w14:solidFill>
          </w14:textFill>
        </w:rPr>
        <w:t xml:space="preserve"> </w:t>
      </w:r>
      <w:r>
        <w:rPr>
          <w:rFonts w:ascii="黑体" w:hAnsi="黑体" w:eastAsia="黑体" w:cs="黑体"/>
          <w:color w:val="000000" w:themeColor="text1"/>
          <w:spacing w:val="-14"/>
          <w:sz w:val="23"/>
          <w:szCs w:val="23"/>
          <w14:textFill>
            <w14:solidFill>
              <w14:schemeClr w14:val="tx1"/>
            </w14:solidFill>
          </w14:textFill>
        </w:rPr>
        <w:t>点</w:t>
      </w:r>
      <w:r>
        <w:rPr>
          <w:rFonts w:ascii="黑体" w:hAnsi="黑体" w:eastAsia="黑体" w:cs="黑体"/>
          <w:color w:val="000000" w:themeColor="text1"/>
          <w:spacing w:val="42"/>
          <w:sz w:val="23"/>
          <w:szCs w:val="23"/>
          <w14:textFill>
            <w14:solidFill>
              <w14:schemeClr w14:val="tx1"/>
            </w14:solidFill>
          </w14:textFill>
        </w:rPr>
        <w:t xml:space="preserve"> </w:t>
      </w:r>
      <w:r>
        <w:rPr>
          <w:rFonts w:ascii="黑体" w:hAnsi="黑体" w:eastAsia="黑体" w:cs="黑体"/>
          <w:color w:val="000000" w:themeColor="text1"/>
          <w:spacing w:val="-14"/>
          <w:sz w:val="23"/>
          <w:szCs w:val="23"/>
          <w14:textFill>
            <w14:solidFill>
              <w14:schemeClr w14:val="tx1"/>
            </w14:solidFill>
          </w14:textFill>
        </w:rPr>
        <w:t>I</w:t>
      </w:r>
      <w:r>
        <w:rPr>
          <w:rFonts w:ascii="黑体" w:hAnsi="黑体" w:eastAsia="黑体" w:cs="黑体"/>
          <w:color w:val="000000" w:themeColor="text1"/>
          <w:spacing w:val="1"/>
          <w:sz w:val="23"/>
          <w:szCs w:val="23"/>
          <w14:textFill>
            <w14:solidFill>
              <w14:schemeClr w14:val="tx1"/>
            </w14:solidFill>
          </w14:textFill>
        </w:rPr>
        <w:t xml:space="preserve">  </w:t>
      </w:r>
      <w:r>
        <w:rPr>
          <w:rFonts w:ascii="黑体" w:hAnsi="黑体" w:eastAsia="黑体" w:cs="黑体"/>
          <w:color w:val="000000" w:themeColor="text1"/>
          <w:spacing w:val="-14"/>
          <w:sz w:val="23"/>
          <w:szCs w:val="23"/>
          <w14:textFill>
            <w14:solidFill>
              <w14:schemeClr w14:val="tx1"/>
            </w14:solidFill>
          </w14:textFill>
        </w:rPr>
        <w:t>对</w:t>
      </w:r>
      <w:r>
        <w:rPr>
          <w:rFonts w:ascii="黑体" w:hAnsi="黑体" w:eastAsia="黑体" w:cs="黑体"/>
          <w:color w:val="000000" w:themeColor="text1"/>
          <w:spacing w:val="-48"/>
          <w:sz w:val="23"/>
          <w:szCs w:val="23"/>
          <w14:textFill>
            <w14:solidFill>
              <w14:schemeClr w14:val="tx1"/>
            </w14:solidFill>
          </w14:textFill>
        </w:rPr>
        <w:t xml:space="preserve"> </w:t>
      </w:r>
      <w:r>
        <w:rPr>
          <w:rFonts w:ascii="黑体" w:hAnsi="黑体" w:eastAsia="黑体" w:cs="黑体"/>
          <w:color w:val="000000" w:themeColor="text1"/>
          <w:spacing w:val="-14"/>
          <w:sz w:val="23"/>
          <w:szCs w:val="23"/>
          <w14:textFill>
            <w14:solidFill>
              <w14:schemeClr w14:val="tx1"/>
            </w14:solidFill>
          </w14:textFill>
        </w:rPr>
        <w:t>物</w:t>
      </w:r>
      <w:r>
        <w:rPr>
          <w:rFonts w:ascii="黑体" w:hAnsi="黑体" w:eastAsia="黑体" w:cs="黑体"/>
          <w:color w:val="000000" w:themeColor="text1"/>
          <w:spacing w:val="-33"/>
          <w:sz w:val="23"/>
          <w:szCs w:val="23"/>
          <w14:textFill>
            <w14:solidFill>
              <w14:schemeClr w14:val="tx1"/>
            </w14:solidFill>
          </w14:textFill>
        </w:rPr>
        <w:t xml:space="preserve"> </w:t>
      </w:r>
      <w:r>
        <w:rPr>
          <w:rFonts w:ascii="黑体" w:hAnsi="黑体" w:eastAsia="黑体" w:cs="黑体"/>
          <w:color w:val="000000" w:themeColor="text1"/>
          <w:spacing w:val="-14"/>
          <w:sz w:val="23"/>
          <w:szCs w:val="23"/>
          <w14:textFill>
            <w14:solidFill>
              <w14:schemeClr w14:val="tx1"/>
            </w14:solidFill>
          </w14:textFill>
        </w:rPr>
        <w:t>的</w:t>
      </w:r>
      <w:r>
        <w:rPr>
          <w:rFonts w:ascii="黑体" w:hAnsi="黑体" w:eastAsia="黑体" w:cs="黑体"/>
          <w:color w:val="000000" w:themeColor="text1"/>
          <w:spacing w:val="-48"/>
          <w:sz w:val="23"/>
          <w:szCs w:val="23"/>
          <w14:textFill>
            <w14:solidFill>
              <w14:schemeClr w14:val="tx1"/>
            </w14:solidFill>
          </w14:textFill>
        </w:rPr>
        <w:t xml:space="preserve"> </w:t>
      </w:r>
      <w:r>
        <w:rPr>
          <w:rFonts w:ascii="黑体" w:hAnsi="黑体" w:eastAsia="黑体" w:cs="黑体"/>
          <w:color w:val="000000" w:themeColor="text1"/>
          <w:spacing w:val="-14"/>
          <w:sz w:val="23"/>
          <w:szCs w:val="23"/>
          <w14:textFill>
            <w14:solidFill>
              <w14:schemeClr w14:val="tx1"/>
            </w14:solidFill>
          </w14:textFill>
        </w:rPr>
        <w:t>抗</w:t>
      </w:r>
      <w:r>
        <w:rPr>
          <w:rFonts w:ascii="黑体" w:hAnsi="黑体" w:eastAsia="黑体" w:cs="黑体"/>
          <w:color w:val="000000" w:themeColor="text1"/>
          <w:spacing w:val="-45"/>
          <w:sz w:val="23"/>
          <w:szCs w:val="23"/>
          <w14:textFill>
            <w14:solidFill>
              <w14:schemeClr w14:val="tx1"/>
            </w14:solidFill>
          </w14:textFill>
        </w:rPr>
        <w:t xml:space="preserve"> </w:t>
      </w:r>
      <w:r>
        <w:rPr>
          <w:rFonts w:ascii="黑体" w:hAnsi="黑体" w:eastAsia="黑体" w:cs="黑体"/>
          <w:color w:val="000000" w:themeColor="text1"/>
          <w:spacing w:val="-14"/>
          <w:sz w:val="23"/>
          <w:szCs w:val="23"/>
          <w14:textFill>
            <w14:solidFill>
              <w14:schemeClr w14:val="tx1"/>
            </w14:solidFill>
          </w14:textFill>
        </w:rPr>
        <w:t>辩</w:t>
      </w:r>
    </w:p>
    <w:p>
      <w:pPr>
        <w:spacing w:before="166" w:line="391" w:lineRule="exact"/>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position w:val="12"/>
          <w:sz w:val="23"/>
          <w:szCs w:val="23"/>
          <w14:textFill>
            <w14:solidFill>
              <w14:schemeClr w14:val="tx1"/>
            </w14:solidFill>
          </w14:textFill>
        </w:rPr>
        <w:t>又称绝对抗辩、客观抗辩，指基于票据这个“物”本身所作的，与票据当事人之间的</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关系无关，票据债务人可对任何票据债权人所作的抗辩。主要有以下情形：</w:t>
      </w:r>
    </w:p>
    <w:p>
      <w:pPr>
        <w:spacing w:before="157"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一</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票</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据</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因</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记</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载</w:t>
      </w:r>
      <w:r>
        <w:rPr>
          <w:rFonts w:ascii="宋体" w:hAnsi="宋体" w:eastAsia="宋体" w:cs="宋体"/>
          <w:color w:val="000000" w:themeColor="text1"/>
          <w:spacing w:val="-2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内</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容</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欠</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缺</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而</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无</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效</w:t>
      </w:r>
    </w:p>
    <w:p>
      <w:pPr>
        <w:spacing w:before="7" w:line="430" w:lineRule="exact"/>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position w:val="15"/>
          <w:sz w:val="23"/>
          <w:szCs w:val="23"/>
          <w14:textFill>
            <w14:solidFill>
              <w14:schemeClr w14:val="tx1"/>
            </w14:solidFill>
          </w14:textFill>
        </w:rPr>
        <w:t>票据欠缺法定必要记载事项，或者有法定禁止记载事项，金额大小写不</w:t>
      </w:r>
      <w:r>
        <w:rPr>
          <w:rFonts w:ascii="宋体" w:hAnsi="宋体" w:eastAsia="宋体" w:cs="宋体"/>
          <w:color w:val="000000" w:themeColor="text1"/>
          <w:spacing w:val="5"/>
          <w:position w:val="15"/>
          <w:sz w:val="23"/>
          <w:szCs w:val="23"/>
          <w14:textFill>
            <w14:solidFill>
              <w14:schemeClr w14:val="tx1"/>
            </w14:solidFill>
          </w14:textFill>
        </w:rPr>
        <w:t>一致，金额、日</w:t>
      </w:r>
    </w:p>
    <w:p>
      <w:pPr>
        <w:spacing w:before="1"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期、收款人名称被变更等记载事项的问题因而导致票据无效时，票据债务人可以提出抗辩</w:t>
      </w:r>
      <w:r>
        <w:rPr>
          <w:rFonts w:ascii="宋体" w:hAnsi="宋体" w:eastAsia="宋体" w:cs="宋体"/>
          <w:color w:val="000000" w:themeColor="text1"/>
          <w:spacing w:val="-5"/>
          <w:sz w:val="23"/>
          <w:szCs w:val="23"/>
          <w14:textFill>
            <w14:solidFill>
              <w14:schemeClr w14:val="tx1"/>
            </w14:solidFill>
          </w14:textFill>
        </w:rPr>
        <w:t>。</w:t>
      </w:r>
    </w:p>
    <w:p>
      <w:pPr>
        <w:spacing w:before="155"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二</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背</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书</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不</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连</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续</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而</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无</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效</w:t>
      </w:r>
    </w:p>
    <w:p>
      <w:pPr>
        <w:spacing w:before="29"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持票人不能从形式上证明自己的合法持票人身份，</w:t>
      </w:r>
      <w:r>
        <w:rPr>
          <w:rFonts w:ascii="宋体" w:hAnsi="宋体" w:eastAsia="宋体" w:cs="宋体"/>
          <w:color w:val="000000" w:themeColor="text1"/>
          <w:spacing w:val="8"/>
          <w:sz w:val="23"/>
          <w:szCs w:val="23"/>
          <w14:textFill>
            <w14:solidFill>
              <w14:schemeClr w14:val="tx1"/>
            </w14:solidFill>
          </w14:textFill>
        </w:rPr>
        <w:t>票据债务人可以提出抗辩。</w:t>
      </w:r>
    </w:p>
    <w:p>
      <w:pPr>
        <w:spacing w:before="157"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三</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除</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权</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判</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决</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后</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而</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无</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效</w:t>
      </w:r>
    </w:p>
    <w:p>
      <w:pPr>
        <w:spacing w:before="15" w:line="284" w:lineRule="auto"/>
        <w:ind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票据遗失后，法院依票据权利人的请求，作出除权判决后，票据和权利将发生分离，</w:t>
      </w:r>
      <w:r>
        <w:rPr>
          <w:rFonts w:ascii="宋体" w:hAnsi="宋体" w:eastAsia="宋体" w:cs="宋体"/>
          <w:color w:val="000000" w:themeColor="text1"/>
          <w:spacing w:val="5"/>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权利转而附着在除权判决书上，</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2"/>
          <w:sz w:val="23"/>
          <w:szCs w:val="23"/>
          <w:u w:val="single" w:color="auto"/>
          <w14:textFill>
            <w14:solidFill>
              <w14:schemeClr w14:val="tx1"/>
            </w14:solidFill>
          </w14:textFill>
        </w:rPr>
        <w:t>对应的权利人，可以依据除权判决书向</w:t>
      </w:r>
      <w:r>
        <w:rPr>
          <w:rFonts w:ascii="宋体" w:hAnsi="宋体" w:eastAsia="宋体" w:cs="宋体"/>
          <w:color w:val="000000" w:themeColor="text1"/>
          <w:spacing w:val="11"/>
          <w:sz w:val="23"/>
          <w:szCs w:val="23"/>
          <w:u w:val="single" w:color="auto"/>
          <w14:textFill>
            <w14:solidFill>
              <w14:schemeClr w14:val="tx1"/>
            </w14:solidFill>
          </w14:textFill>
        </w:rPr>
        <w:t>义务人主张付款</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被除去权利的票据就丧失了效力，任何人如果依此失效的票据主张权利，票据债务人可以</w:t>
      </w:r>
      <w:r>
        <w:rPr>
          <w:rFonts w:ascii="宋体" w:hAnsi="宋体" w:eastAsia="宋体" w:cs="宋体"/>
          <w:color w:val="000000" w:themeColor="text1"/>
          <w:spacing w:val="1"/>
          <w:sz w:val="23"/>
          <w:szCs w:val="23"/>
          <w14:textFill>
            <w14:solidFill>
              <w14:schemeClr w14:val="tx1"/>
            </w14:solidFill>
          </w14:textFill>
        </w:rPr>
        <w:t xml:space="preserve"> 提出抗辩。</w:t>
      </w:r>
    </w:p>
    <w:p>
      <w:pPr>
        <w:rPr>
          <w:color w:val="000000" w:themeColor="text1"/>
          <w14:textFill>
            <w14:solidFill>
              <w14:schemeClr w14:val="tx1"/>
            </w14:solidFill>
          </w14:textFill>
        </w:rPr>
        <w:sectPr>
          <w:footerReference r:id="rId46" w:type="default"/>
          <w:pgSz w:w="12060" w:h="16950"/>
          <w:pgMar w:top="390" w:right="1255" w:bottom="988" w:left="1309" w:header="0" w:footer="849" w:gutter="0"/>
          <w:cols w:space="720" w:num="1"/>
        </w:sectPr>
      </w:pPr>
    </w:p>
    <w:p>
      <w:pPr>
        <w:spacing w:before="36" w:line="222" w:lineRule="auto"/>
        <w:ind w:left="2104"/>
        <w:rPr>
          <w:rFonts w:ascii="黑体" w:hAnsi="黑体" w:eastAsia="黑体" w:cs="黑体"/>
          <w:color w:val="000000" w:themeColor="text1"/>
          <w:sz w:val="33"/>
          <w:szCs w:val="33"/>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21728" behindDoc="1" locked="0" layoutInCell="1" allowOverlap="1">
            <wp:simplePos x="0" y="0"/>
            <wp:positionH relativeFrom="column">
              <wp:posOffset>1263015</wp:posOffset>
            </wp:positionH>
            <wp:positionV relativeFrom="paragraph">
              <wp:posOffset>-6350</wp:posOffset>
            </wp:positionV>
            <wp:extent cx="3492500" cy="279400"/>
            <wp:effectExtent l="0" t="0" r="0" b="0"/>
            <wp:wrapNone/>
            <wp:docPr id="103" name="IM 103"/>
            <wp:cNvGraphicFramePr/>
            <a:graphic xmlns:a="http://schemas.openxmlformats.org/drawingml/2006/main">
              <a:graphicData uri="http://schemas.openxmlformats.org/drawingml/2006/picture">
                <pic:pic xmlns:pic="http://schemas.openxmlformats.org/drawingml/2006/picture">
                  <pic:nvPicPr>
                    <pic:cNvPr id="103" name="IM 103"/>
                    <pic:cNvPicPr/>
                  </pic:nvPicPr>
                  <pic:blipFill>
                    <a:blip r:embed="rId189"/>
                    <a:stretch>
                      <a:fillRect/>
                    </a:stretch>
                  </pic:blipFill>
                  <pic:spPr>
                    <a:xfrm>
                      <a:off x="0" y="0"/>
                      <a:ext cx="3492459" cy="279362"/>
                    </a:xfrm>
                    <a:prstGeom prst="rect">
                      <a:avLst/>
                    </a:prstGeom>
                  </pic:spPr>
                </pic:pic>
              </a:graphicData>
            </a:graphic>
          </wp:anchor>
        </w:drawing>
      </w:r>
      <w:r>
        <w:rPr>
          <w:rFonts w:ascii="黑体" w:hAnsi="黑体" w:eastAsia="黑体" w:cs="黑体"/>
          <w:b/>
          <w:bCs/>
          <w:color w:val="000000" w:themeColor="text1"/>
          <w:spacing w:val="17"/>
          <w:sz w:val="33"/>
          <w:szCs w:val="33"/>
          <w14:textFill>
            <w14:solidFill>
              <w14:schemeClr w14:val="tx1"/>
            </w14:solidFill>
          </w14:textFill>
        </w:rPr>
        <w:t>西法大考资微信(</w:t>
      </w:r>
      <w:r>
        <w:rPr>
          <w:rFonts w:ascii="黑体" w:hAnsi="黑体" w:eastAsia="黑体" w:cs="黑体"/>
          <w:b/>
          <w:bCs/>
          <w:color w:val="000000" w:themeColor="text1"/>
          <w:sz w:val="33"/>
          <w:szCs w:val="33"/>
          <w14:textFill>
            <w14:solidFill>
              <w14:schemeClr w14:val="tx1"/>
            </w14:solidFill>
          </w14:textFill>
        </w:rPr>
        <w:t>QQ</w:t>
      </w:r>
      <w:r>
        <w:rPr>
          <w:rFonts w:ascii="黑体" w:hAnsi="黑体" w:eastAsia="黑体" w:cs="黑体"/>
          <w:b/>
          <w:bCs/>
          <w:color w:val="000000" w:themeColor="text1"/>
          <w:spacing w:val="17"/>
          <w:sz w:val="33"/>
          <w:szCs w:val="33"/>
          <w14:textFill>
            <w14:solidFill>
              <w14:schemeClr w14:val="tx1"/>
            </w14:solidFill>
          </w14:textFill>
        </w:rPr>
        <w:t>):2233200134</w:t>
      </w:r>
    </w:p>
    <w:p>
      <w:pPr>
        <w:spacing w:before="93" w:line="222" w:lineRule="auto"/>
        <w:ind w:right="15"/>
        <w:jc w:val="right"/>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15"/>
          <w:sz w:val="21"/>
          <w:szCs w:val="21"/>
          <w14:textFill>
            <w14:solidFill>
              <w14:schemeClr w14:val="tx1"/>
            </w14:solidFill>
          </w14:textFill>
        </w:rPr>
        <w:t>专题六</w:t>
      </w:r>
      <w:r>
        <w:rPr>
          <w:rFonts w:ascii="黑体" w:hAnsi="黑体" w:eastAsia="黑体" w:cs="黑体"/>
          <w:color w:val="000000" w:themeColor="text1"/>
          <w:spacing w:val="63"/>
          <w:sz w:val="21"/>
          <w:szCs w:val="21"/>
          <w14:textFill>
            <w14:solidFill>
              <w14:schemeClr w14:val="tx1"/>
            </w14:solidFill>
          </w14:textFill>
        </w:rPr>
        <w:t xml:space="preserve"> </w:t>
      </w:r>
      <w:r>
        <w:rPr>
          <w:rFonts w:ascii="黑体" w:hAnsi="黑体" w:eastAsia="黑体" w:cs="黑体"/>
          <w:color w:val="000000" w:themeColor="text1"/>
          <w:spacing w:val="-15"/>
          <w:sz w:val="21"/>
          <w:szCs w:val="21"/>
          <w14:textFill>
            <w14:solidFill>
              <w14:schemeClr w14:val="tx1"/>
            </w14:solidFill>
          </w14:textFill>
        </w:rPr>
        <w:t>票据法</w:t>
      </w:r>
    </w:p>
    <w:p>
      <w:pPr>
        <w:spacing w:line="278" w:lineRule="auto"/>
        <w:rPr>
          <w:rFonts w:ascii="Arial"/>
          <w:color w:val="000000" w:themeColor="text1"/>
          <w:sz w:val="21"/>
          <w14:textFill>
            <w14:solidFill>
              <w14:schemeClr w14:val="tx1"/>
            </w14:solidFill>
          </w14:textFill>
        </w:rPr>
      </w:pPr>
    </w:p>
    <w:p>
      <w:pPr>
        <w:spacing w:before="69" w:line="219" w:lineRule="auto"/>
        <w:ind w:left="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6"/>
          <w:sz w:val="21"/>
          <w:szCs w:val="21"/>
          <w14:textFill>
            <w14:solidFill>
              <w14:schemeClr w14:val="tx1"/>
            </w14:solidFill>
          </w14:textFill>
        </w:rPr>
        <w:t>(</w:t>
      </w:r>
      <w:r>
        <w:rPr>
          <w:rFonts w:ascii="宋体" w:hAnsi="宋体" w:eastAsia="宋体" w:cs="宋体"/>
          <w:color w:val="000000" w:themeColor="text1"/>
          <w:spacing w:val="16"/>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四</w:t>
      </w:r>
      <w:r>
        <w:rPr>
          <w:rFonts w:ascii="宋体" w:hAnsi="宋体" w:eastAsia="宋体" w:cs="宋体"/>
          <w:color w:val="000000" w:themeColor="text1"/>
          <w:spacing w:val="-5"/>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w:t>
      </w:r>
      <w:r>
        <w:rPr>
          <w:rFonts w:ascii="宋体" w:hAnsi="宋体" w:eastAsia="宋体" w:cs="宋体"/>
          <w:color w:val="000000" w:themeColor="text1"/>
          <w:spacing w:val="-5"/>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票</w:t>
      </w:r>
      <w:r>
        <w:rPr>
          <w:rFonts w:ascii="宋体" w:hAnsi="宋体" w:eastAsia="宋体" w:cs="宋体"/>
          <w:color w:val="000000" w:themeColor="text1"/>
          <w:spacing w:val="-7"/>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据</w:t>
      </w:r>
      <w:r>
        <w:rPr>
          <w:rFonts w:ascii="宋体" w:hAnsi="宋体" w:eastAsia="宋体" w:cs="宋体"/>
          <w:color w:val="000000" w:themeColor="text1"/>
          <w:spacing w:val="-6"/>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变</w:t>
      </w:r>
      <w:r>
        <w:rPr>
          <w:rFonts w:ascii="宋体" w:hAnsi="宋体" w:eastAsia="宋体" w:cs="宋体"/>
          <w:color w:val="000000" w:themeColor="text1"/>
          <w:spacing w:val="-7"/>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造</w:t>
      </w:r>
    </w:p>
    <w:p>
      <w:pPr>
        <w:spacing w:before="39" w:line="410" w:lineRule="exact"/>
        <w:ind w:left="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position w:val="15"/>
          <w:sz w:val="21"/>
          <w:szCs w:val="21"/>
          <w14:textFill>
            <w14:solidFill>
              <w14:schemeClr w14:val="tx1"/>
            </w14:solidFill>
          </w14:textFill>
        </w:rPr>
        <w:t>在变造前签章的票据债务人，可以对变造后的票据记载事项主张抗辩；而在变造后签</w:t>
      </w:r>
    </w:p>
    <w:p>
      <w:pPr>
        <w:spacing w:before="1" w:line="218" w:lineRule="auto"/>
        <w:ind w:left="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sz w:val="21"/>
          <w:szCs w:val="21"/>
          <w14:textFill>
            <w14:solidFill>
              <w14:schemeClr w14:val="tx1"/>
            </w14:solidFill>
          </w14:textFill>
        </w:rPr>
        <w:t>章的票据债务人，可以对变造前的票据记载事项主张抗辩</w:t>
      </w:r>
    </w:p>
    <w:p>
      <w:pPr>
        <w:spacing w:before="172" w:line="219" w:lineRule="auto"/>
        <w:ind w:left="49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6"/>
          <w:sz w:val="21"/>
          <w:szCs w:val="21"/>
          <w14:textFill>
            <w14:solidFill>
              <w14:schemeClr w14:val="tx1"/>
            </w14:solidFill>
          </w14:textFill>
        </w:rPr>
        <w:t>(</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五</w:t>
      </w:r>
      <w:r>
        <w:rPr>
          <w:rFonts w:ascii="宋体" w:hAnsi="宋体" w:eastAsia="宋体" w:cs="宋体"/>
          <w:color w:val="000000" w:themeColor="text1"/>
          <w:spacing w:val="-8"/>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w:t>
      </w:r>
      <w:r>
        <w:rPr>
          <w:rFonts w:ascii="宋体" w:hAnsi="宋体" w:eastAsia="宋体" w:cs="宋体"/>
          <w:color w:val="000000" w:themeColor="text1"/>
          <w:spacing w:val="-8"/>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票</w:t>
      </w:r>
      <w:r>
        <w:rPr>
          <w:rFonts w:ascii="宋体" w:hAnsi="宋体" w:eastAsia="宋体" w:cs="宋体"/>
          <w:color w:val="000000" w:themeColor="text1"/>
          <w:spacing w:val="-10"/>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据</w:t>
      </w:r>
      <w:r>
        <w:rPr>
          <w:rFonts w:ascii="宋体" w:hAnsi="宋体" w:eastAsia="宋体" w:cs="宋体"/>
          <w:color w:val="000000" w:themeColor="text1"/>
          <w:spacing w:val="14"/>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尚</w:t>
      </w:r>
      <w:r>
        <w:rPr>
          <w:rFonts w:ascii="宋体" w:hAnsi="宋体" w:eastAsia="宋体" w:cs="宋体"/>
          <w:color w:val="000000" w:themeColor="text1"/>
          <w:spacing w:val="-6"/>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未</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到</w:t>
      </w:r>
      <w:r>
        <w:rPr>
          <w:rFonts w:ascii="宋体" w:hAnsi="宋体" w:eastAsia="宋体" w:cs="宋体"/>
          <w:color w:val="000000" w:themeColor="text1"/>
          <w:spacing w:val="-7"/>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期</w:t>
      </w:r>
    </w:p>
    <w:p>
      <w:pPr>
        <w:spacing w:before="41" w:line="410" w:lineRule="exact"/>
        <w:ind w:left="49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position w:val="15"/>
          <w:sz w:val="21"/>
          <w:szCs w:val="21"/>
          <w14:textFill>
            <w14:solidFill>
              <w14:schemeClr w14:val="tx1"/>
            </w14:solidFill>
          </w14:textFill>
        </w:rPr>
        <w:t>票据债务人可以主张抗辩。但这种抗解只是延缓权利主张的抗辩，并非否定权利主张</w:t>
      </w:r>
    </w:p>
    <w:p>
      <w:pPr>
        <w:spacing w:line="219" w:lineRule="auto"/>
        <w:ind w:left="1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3"/>
          <w:sz w:val="21"/>
          <w:szCs w:val="21"/>
          <w14:textFill>
            <w14:solidFill>
              <w14:schemeClr w14:val="tx1"/>
            </w14:solidFill>
          </w14:textFill>
        </w:rPr>
        <w:t>的抗辩。</w:t>
      </w:r>
    </w:p>
    <w:p>
      <w:pPr>
        <w:spacing w:before="181" w:line="219" w:lineRule="auto"/>
        <w:ind w:left="49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3"/>
          <w:sz w:val="21"/>
          <w:szCs w:val="21"/>
          <w14:textFill>
            <w14:solidFill>
              <w14:schemeClr w14:val="tx1"/>
            </w14:solidFill>
          </w14:textFill>
        </w:rPr>
        <w:t>(</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六</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票</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据</w:t>
      </w:r>
      <w:r>
        <w:rPr>
          <w:rFonts w:ascii="宋体" w:hAnsi="宋体" w:eastAsia="宋体" w:cs="宋体"/>
          <w:color w:val="000000" w:themeColor="text1"/>
          <w:spacing w:val="-3"/>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伪</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造</w:t>
      </w:r>
    </w:p>
    <w:p>
      <w:pPr>
        <w:spacing w:before="91" w:line="219" w:lineRule="auto"/>
        <w:ind w:left="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6"/>
          <w:sz w:val="21"/>
          <w:szCs w:val="21"/>
          <w14:textFill>
            <w14:solidFill>
              <w14:schemeClr w14:val="tx1"/>
            </w14:solidFill>
          </w14:textFill>
        </w:rPr>
        <w:t>伪造人或被伪造人可以对票据权利人提出的票据责任进行抗辩。</w:t>
      </w:r>
    </w:p>
    <w:p>
      <w:pPr>
        <w:spacing w:before="189" w:line="219" w:lineRule="auto"/>
        <w:ind w:left="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3"/>
          <w:sz w:val="21"/>
          <w:szCs w:val="21"/>
          <w14:textFill>
            <w14:solidFill>
              <w14:schemeClr w14:val="tx1"/>
            </w14:solidFill>
          </w14:textFill>
        </w:rPr>
        <w:t>(</w:t>
      </w:r>
      <w:r>
        <w:rPr>
          <w:rFonts w:ascii="宋体" w:hAnsi="宋体" w:eastAsia="宋体" w:cs="宋体"/>
          <w:color w:val="000000" w:themeColor="text1"/>
          <w:spacing w:val="-29"/>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七</w:t>
      </w:r>
      <w:r>
        <w:rPr>
          <w:rFonts w:ascii="宋体" w:hAnsi="宋体" w:eastAsia="宋体" w:cs="宋体"/>
          <w:color w:val="000000" w:themeColor="text1"/>
          <w:spacing w:val="-28"/>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无</w:t>
      </w:r>
      <w:r>
        <w:rPr>
          <w:rFonts w:ascii="宋体" w:hAnsi="宋体" w:eastAsia="宋体" w:cs="宋体"/>
          <w:color w:val="000000" w:themeColor="text1"/>
          <w:spacing w:val="-8"/>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民</w:t>
      </w:r>
      <w:r>
        <w:rPr>
          <w:rFonts w:ascii="宋体" w:hAnsi="宋体" w:eastAsia="宋体" w:cs="宋体"/>
          <w:color w:val="000000" w:themeColor="text1"/>
          <w:spacing w:val="-28"/>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事</w:t>
      </w:r>
      <w:r>
        <w:rPr>
          <w:rFonts w:ascii="宋体" w:hAnsi="宋体" w:eastAsia="宋体" w:cs="宋体"/>
          <w:color w:val="000000" w:themeColor="text1"/>
          <w:spacing w:val="-24"/>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行</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为</w:t>
      </w:r>
      <w:r>
        <w:rPr>
          <w:rFonts w:ascii="宋体" w:hAnsi="宋体" w:eastAsia="宋体" w:cs="宋体"/>
          <w:color w:val="000000" w:themeColor="text1"/>
          <w:spacing w:val="-20"/>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能</w:t>
      </w:r>
      <w:r>
        <w:rPr>
          <w:rFonts w:ascii="宋体" w:hAnsi="宋体" w:eastAsia="宋体" w:cs="宋体"/>
          <w:color w:val="000000" w:themeColor="text1"/>
          <w:spacing w:val="-24"/>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力</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或 限</w:t>
      </w:r>
      <w:r>
        <w:rPr>
          <w:rFonts w:ascii="宋体" w:hAnsi="宋体" w:eastAsia="宋体" w:cs="宋体"/>
          <w:color w:val="000000" w:themeColor="text1"/>
          <w:spacing w:val="-27"/>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制</w:t>
      </w:r>
      <w:r>
        <w:rPr>
          <w:rFonts w:ascii="宋体" w:hAnsi="宋体" w:eastAsia="宋体" w:cs="宋体"/>
          <w:color w:val="000000" w:themeColor="text1"/>
          <w:spacing w:val="-8"/>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民</w:t>
      </w:r>
      <w:r>
        <w:rPr>
          <w:rFonts w:ascii="宋体" w:hAnsi="宋体" w:eastAsia="宋体" w:cs="宋体"/>
          <w:color w:val="000000" w:themeColor="text1"/>
          <w:spacing w:val="-28"/>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事</w:t>
      </w:r>
      <w:r>
        <w:rPr>
          <w:rFonts w:ascii="宋体" w:hAnsi="宋体" w:eastAsia="宋体" w:cs="宋体"/>
          <w:color w:val="000000" w:themeColor="text1"/>
          <w:spacing w:val="-25"/>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行</w:t>
      </w:r>
      <w:r>
        <w:rPr>
          <w:rFonts w:ascii="宋体" w:hAnsi="宋体" w:eastAsia="宋体" w:cs="宋体"/>
          <w:color w:val="000000" w:themeColor="text1"/>
          <w:spacing w:val="-25"/>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为</w:t>
      </w:r>
      <w:r>
        <w:rPr>
          <w:rFonts w:ascii="宋体" w:hAnsi="宋体" w:eastAsia="宋体" w:cs="宋体"/>
          <w:color w:val="000000" w:themeColor="text1"/>
          <w:spacing w:val="-20"/>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能</w:t>
      </w:r>
      <w:r>
        <w:rPr>
          <w:rFonts w:ascii="宋体" w:hAnsi="宋体" w:eastAsia="宋体" w:cs="宋体"/>
          <w:color w:val="000000" w:themeColor="text1"/>
          <w:spacing w:val="-24"/>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力</w:t>
      </w:r>
      <w:r>
        <w:rPr>
          <w:rFonts w:ascii="宋体" w:hAnsi="宋体" w:eastAsia="宋体" w:cs="宋体"/>
          <w:color w:val="000000" w:themeColor="text1"/>
          <w:spacing w:val="-27"/>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人</w:t>
      </w:r>
      <w:r>
        <w:rPr>
          <w:rFonts w:ascii="宋体" w:hAnsi="宋体" w:eastAsia="宋体" w:cs="宋体"/>
          <w:color w:val="000000" w:themeColor="text1"/>
          <w:spacing w:val="-29"/>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在</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票</w:t>
      </w:r>
      <w:r>
        <w:rPr>
          <w:rFonts w:ascii="宋体" w:hAnsi="宋体" w:eastAsia="宋体" w:cs="宋体"/>
          <w:color w:val="000000" w:themeColor="text1"/>
          <w:spacing w:val="-29"/>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据</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上</w:t>
      </w:r>
      <w:r>
        <w:rPr>
          <w:rFonts w:ascii="宋体" w:hAnsi="宋体" w:eastAsia="宋体" w:cs="宋体"/>
          <w:color w:val="000000" w:themeColor="text1"/>
          <w:spacing w:val="-28"/>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所</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为</w:t>
      </w:r>
      <w:r>
        <w:rPr>
          <w:rFonts w:ascii="宋体" w:hAnsi="宋体" w:eastAsia="宋体" w:cs="宋体"/>
          <w:color w:val="000000" w:themeColor="text1"/>
          <w:spacing w:val="-10"/>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的</w:t>
      </w:r>
      <w:r>
        <w:rPr>
          <w:rFonts w:ascii="宋体" w:hAnsi="宋体" w:eastAsia="宋体" w:cs="宋体"/>
          <w:color w:val="000000" w:themeColor="text1"/>
          <w:spacing w:val="-28"/>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签</w:t>
      </w:r>
      <w:r>
        <w:rPr>
          <w:rFonts w:ascii="宋体" w:hAnsi="宋体" w:eastAsia="宋体" w:cs="宋体"/>
          <w:color w:val="000000" w:themeColor="text1"/>
          <w:spacing w:val="-21"/>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章</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无</w:t>
      </w:r>
      <w:r>
        <w:rPr>
          <w:rFonts w:ascii="宋体" w:hAnsi="宋体" w:eastAsia="宋体" w:cs="宋体"/>
          <w:color w:val="000000" w:themeColor="text1"/>
          <w:spacing w:val="-23"/>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效</w:t>
      </w:r>
    </w:p>
    <w:p>
      <w:pPr>
        <w:spacing w:before="32" w:line="420" w:lineRule="exact"/>
        <w:ind w:left="49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position w:val="16"/>
          <w:sz w:val="21"/>
          <w:szCs w:val="21"/>
          <w14:textFill>
            <w14:solidFill>
              <w14:schemeClr w14:val="tx1"/>
            </w14:solidFill>
          </w14:textFill>
        </w:rPr>
        <w:t>此时，无民事行为能力或限制民事行为能力人的监护人，可以主张无民事行为能力人</w:t>
      </w:r>
    </w:p>
    <w:p>
      <w:pPr>
        <w:spacing w:line="219" w:lineRule="auto"/>
        <w:ind w:left="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sz w:val="21"/>
          <w:szCs w:val="21"/>
          <w14:textFill>
            <w14:solidFill>
              <w14:schemeClr w14:val="tx1"/>
            </w14:solidFill>
          </w14:textFill>
        </w:rPr>
        <w:t>或限制民事行为能力人所为的票据行为无效，据此提出抗辩</w:t>
      </w:r>
    </w:p>
    <w:p>
      <w:pPr>
        <w:spacing w:before="299" w:line="221" w:lineRule="auto"/>
        <w:ind w:left="509"/>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9"/>
          <w:sz w:val="21"/>
          <w:szCs w:val="21"/>
          <w14:textFill>
            <w14:solidFill>
              <w14:schemeClr w14:val="tx1"/>
            </w14:solidFill>
          </w14:textFill>
        </w:rPr>
        <w:t>考</w:t>
      </w:r>
      <w:r>
        <w:rPr>
          <w:rFonts w:ascii="黑体" w:hAnsi="黑体" w:eastAsia="黑体" w:cs="黑体"/>
          <w:color w:val="000000" w:themeColor="text1"/>
          <w:spacing w:val="13"/>
          <w:sz w:val="21"/>
          <w:szCs w:val="21"/>
          <w14:textFill>
            <w14:solidFill>
              <w14:schemeClr w14:val="tx1"/>
            </w14:solidFill>
          </w14:textFill>
        </w:rPr>
        <w:t xml:space="preserve"> </w:t>
      </w:r>
      <w:r>
        <w:rPr>
          <w:rFonts w:ascii="黑体" w:hAnsi="黑体" w:eastAsia="黑体" w:cs="黑体"/>
          <w:color w:val="000000" w:themeColor="text1"/>
          <w:spacing w:val="-9"/>
          <w:sz w:val="21"/>
          <w:szCs w:val="21"/>
          <w14:textFill>
            <w14:solidFill>
              <w14:schemeClr w14:val="tx1"/>
            </w14:solidFill>
          </w14:textFill>
        </w:rPr>
        <w:t>点</w:t>
      </w:r>
      <w:r>
        <w:rPr>
          <w:rFonts w:ascii="黑体" w:hAnsi="黑体" w:eastAsia="黑体" w:cs="黑体"/>
          <w:color w:val="000000" w:themeColor="text1"/>
          <w:spacing w:val="10"/>
          <w:sz w:val="21"/>
          <w:szCs w:val="21"/>
          <w14:textFill>
            <w14:solidFill>
              <w14:schemeClr w14:val="tx1"/>
            </w14:solidFill>
          </w14:textFill>
        </w:rPr>
        <w:t xml:space="preserve"> </w:t>
      </w:r>
      <w:r>
        <w:rPr>
          <w:rFonts w:ascii="黑体" w:hAnsi="黑体" w:eastAsia="黑体" w:cs="黑体"/>
          <w:color w:val="000000" w:themeColor="text1"/>
          <w:spacing w:val="-9"/>
          <w:sz w:val="21"/>
          <w:szCs w:val="21"/>
          <w14:textFill>
            <w14:solidFill>
              <w14:schemeClr w14:val="tx1"/>
            </w14:solidFill>
          </w14:textFill>
        </w:rPr>
        <w:t>2</w:t>
      </w:r>
      <w:r>
        <w:rPr>
          <w:rFonts w:ascii="黑体" w:hAnsi="黑体" w:eastAsia="黑体" w:cs="黑体"/>
          <w:color w:val="000000" w:themeColor="text1"/>
          <w:spacing w:val="23"/>
          <w:sz w:val="21"/>
          <w:szCs w:val="21"/>
          <w14:textFill>
            <w14:solidFill>
              <w14:schemeClr w14:val="tx1"/>
            </w14:solidFill>
          </w14:textFill>
        </w:rPr>
        <w:t xml:space="preserve">  </w:t>
      </w:r>
      <w:r>
        <w:rPr>
          <w:rFonts w:ascii="黑体" w:hAnsi="黑体" w:eastAsia="黑体" w:cs="黑体"/>
          <w:color w:val="000000" w:themeColor="text1"/>
          <w:spacing w:val="-9"/>
          <w:sz w:val="21"/>
          <w:szCs w:val="21"/>
          <w14:textFill>
            <w14:solidFill>
              <w14:schemeClr w14:val="tx1"/>
            </w14:solidFill>
          </w14:textFill>
        </w:rPr>
        <w:t>对</w:t>
      </w:r>
      <w:r>
        <w:rPr>
          <w:rFonts w:ascii="黑体" w:hAnsi="黑体" w:eastAsia="黑体" w:cs="黑体"/>
          <w:color w:val="000000" w:themeColor="text1"/>
          <w:spacing w:val="-15"/>
          <w:sz w:val="21"/>
          <w:szCs w:val="21"/>
          <w14:textFill>
            <w14:solidFill>
              <w14:schemeClr w14:val="tx1"/>
            </w14:solidFill>
          </w14:textFill>
        </w:rPr>
        <w:t xml:space="preserve"> </w:t>
      </w:r>
      <w:r>
        <w:rPr>
          <w:rFonts w:ascii="黑体" w:hAnsi="黑体" w:eastAsia="黑体" w:cs="黑体"/>
          <w:color w:val="000000" w:themeColor="text1"/>
          <w:spacing w:val="-9"/>
          <w:sz w:val="21"/>
          <w:szCs w:val="21"/>
          <w14:textFill>
            <w14:solidFill>
              <w14:schemeClr w14:val="tx1"/>
            </w14:solidFill>
          </w14:textFill>
        </w:rPr>
        <w:t>人 的</w:t>
      </w:r>
      <w:r>
        <w:rPr>
          <w:rFonts w:ascii="黑体" w:hAnsi="黑体" w:eastAsia="黑体" w:cs="黑体"/>
          <w:color w:val="000000" w:themeColor="text1"/>
          <w:spacing w:val="-21"/>
          <w:sz w:val="21"/>
          <w:szCs w:val="21"/>
          <w14:textFill>
            <w14:solidFill>
              <w14:schemeClr w14:val="tx1"/>
            </w14:solidFill>
          </w14:textFill>
        </w:rPr>
        <w:t xml:space="preserve"> </w:t>
      </w:r>
      <w:r>
        <w:rPr>
          <w:rFonts w:ascii="黑体" w:hAnsi="黑体" w:eastAsia="黑体" w:cs="黑体"/>
          <w:color w:val="000000" w:themeColor="text1"/>
          <w:spacing w:val="-9"/>
          <w:sz w:val="21"/>
          <w:szCs w:val="21"/>
          <w14:textFill>
            <w14:solidFill>
              <w14:schemeClr w14:val="tx1"/>
            </w14:solidFill>
          </w14:textFill>
        </w:rPr>
        <w:t>抗</w:t>
      </w:r>
      <w:r>
        <w:rPr>
          <w:rFonts w:ascii="黑体" w:hAnsi="黑体" w:eastAsia="黑体" w:cs="黑体"/>
          <w:color w:val="000000" w:themeColor="text1"/>
          <w:spacing w:val="-19"/>
          <w:sz w:val="21"/>
          <w:szCs w:val="21"/>
          <w14:textFill>
            <w14:solidFill>
              <w14:schemeClr w14:val="tx1"/>
            </w14:solidFill>
          </w14:textFill>
        </w:rPr>
        <w:t xml:space="preserve"> </w:t>
      </w:r>
      <w:r>
        <w:rPr>
          <w:rFonts w:ascii="黑体" w:hAnsi="黑体" w:eastAsia="黑体" w:cs="黑体"/>
          <w:color w:val="000000" w:themeColor="text1"/>
          <w:spacing w:val="-9"/>
          <w:sz w:val="21"/>
          <w:szCs w:val="21"/>
          <w14:textFill>
            <w14:solidFill>
              <w14:schemeClr w14:val="tx1"/>
            </w14:solidFill>
          </w14:textFill>
        </w:rPr>
        <w:t>辩</w:t>
      </w:r>
    </w:p>
    <w:p>
      <w:pPr>
        <w:spacing w:before="171" w:line="369" w:lineRule="auto"/>
        <w:ind w:left="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又称主观抗辩或相对抗辩，指基于票据义务人与</w:t>
      </w:r>
      <w:r>
        <w:rPr>
          <w:rFonts w:ascii="宋体" w:hAnsi="宋体" w:eastAsia="宋体" w:cs="宋体"/>
          <w:color w:val="000000" w:themeColor="text1"/>
          <w:spacing w:val="27"/>
          <w:sz w:val="21"/>
          <w:szCs w:val="21"/>
          <w:u w:val="single" w:color="auto"/>
          <w14:textFill>
            <w14:solidFill>
              <w14:schemeClr w14:val="tx1"/>
            </w14:solidFill>
          </w14:textFill>
        </w:rPr>
        <w:t>特定票据</w:t>
      </w:r>
      <w:r>
        <w:rPr>
          <w:rFonts w:ascii="宋体" w:hAnsi="宋体" w:eastAsia="宋体" w:cs="宋体"/>
          <w:color w:val="000000" w:themeColor="text1"/>
          <w:spacing w:val="27"/>
          <w:sz w:val="21"/>
          <w:szCs w:val="21"/>
          <w14:textFill>
            <w14:solidFill>
              <w14:schemeClr w14:val="tx1"/>
            </w14:solidFill>
          </w14:textFill>
        </w:rPr>
        <w:t>权利人之间的</w:t>
      </w:r>
      <w:r>
        <w:rPr>
          <w:rFonts w:ascii="宋体" w:hAnsi="宋体" w:eastAsia="宋体" w:cs="宋体"/>
          <w:color w:val="000000" w:themeColor="text1"/>
          <w:spacing w:val="-51"/>
          <w:sz w:val="21"/>
          <w:szCs w:val="21"/>
          <w14:textFill>
            <w14:solidFill>
              <w14:schemeClr w14:val="tx1"/>
            </w14:solidFill>
          </w14:textFill>
        </w:rPr>
        <w:t xml:space="preserve"> </w:t>
      </w:r>
      <w:r>
        <w:rPr>
          <w:rFonts w:ascii="宋体" w:hAnsi="宋体" w:eastAsia="宋体" w:cs="宋体"/>
          <w:color w:val="000000" w:themeColor="text1"/>
          <w:spacing w:val="27"/>
          <w:sz w:val="21"/>
          <w:szCs w:val="21"/>
          <w14:textFill>
            <w14:solidFill>
              <w14:schemeClr w14:val="tx1"/>
            </w14:solidFill>
          </w14:textFill>
        </w:rPr>
        <w:t>一</w:t>
      </w:r>
      <w:r>
        <w:rPr>
          <w:rFonts w:ascii="宋体" w:hAnsi="宋体" w:eastAsia="宋体" w:cs="宋体"/>
          <w:color w:val="000000" w:themeColor="text1"/>
          <w:spacing w:val="-60"/>
          <w:sz w:val="21"/>
          <w:szCs w:val="21"/>
          <w14:textFill>
            <w14:solidFill>
              <w14:schemeClr w14:val="tx1"/>
            </w14:solidFill>
          </w14:textFill>
        </w:rPr>
        <w:t xml:space="preserve"> </w:t>
      </w:r>
      <w:r>
        <w:rPr>
          <w:rFonts w:ascii="宋体" w:hAnsi="宋体" w:eastAsia="宋体" w:cs="宋体"/>
          <w:color w:val="000000" w:themeColor="text1"/>
          <w:spacing w:val="27"/>
          <w:sz w:val="21"/>
          <w:szCs w:val="21"/>
          <w14:textFill>
            <w14:solidFill>
              <w14:schemeClr w14:val="tx1"/>
            </w14:solidFill>
          </w14:textFill>
        </w:rPr>
        <w:t>定关系发生</w:t>
      </w:r>
    </w:p>
    <w:p>
      <w:pPr>
        <w:spacing w:line="219" w:lineRule="auto"/>
        <w:ind w:left="1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sz w:val="21"/>
          <w:szCs w:val="21"/>
          <w14:textFill>
            <w14:solidFill>
              <w14:schemeClr w14:val="tx1"/>
            </w14:solidFill>
          </w14:textFill>
        </w:rPr>
        <w:t>的抗辩，抗辩只能对特定票据权利人主张</w:t>
      </w:r>
    </w:p>
    <w:p>
      <w:pPr>
        <w:spacing w:before="201" w:line="219" w:lineRule="auto"/>
        <w:ind w:left="4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3"/>
          <w:sz w:val="21"/>
          <w:szCs w:val="21"/>
          <w14:textFill>
            <w14:solidFill>
              <w14:schemeClr w14:val="tx1"/>
            </w14:solidFill>
          </w14:textFill>
        </w:rPr>
        <w:t>(</w:t>
      </w:r>
      <w:r>
        <w:rPr>
          <w:rFonts w:ascii="宋体" w:hAnsi="宋体" w:eastAsia="宋体" w:cs="宋体"/>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一</w:t>
      </w:r>
      <w:r>
        <w:rPr>
          <w:rFonts w:ascii="宋体" w:hAnsi="宋体" w:eastAsia="宋体" w:cs="宋体"/>
          <w:color w:val="000000" w:themeColor="text1"/>
          <w:spacing w:val="-14"/>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w:t>
      </w:r>
      <w:r>
        <w:rPr>
          <w:rFonts w:ascii="宋体" w:hAnsi="宋体" w:eastAsia="宋体" w:cs="宋体"/>
          <w:color w:val="000000" w:themeColor="text1"/>
          <w:spacing w:val="-15"/>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对 人</w:t>
      </w:r>
      <w:r>
        <w:rPr>
          <w:rFonts w:ascii="宋体" w:hAnsi="宋体" w:eastAsia="宋体" w:cs="宋体"/>
          <w:color w:val="000000" w:themeColor="text1"/>
          <w:spacing w:val="-15"/>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抗</w:t>
      </w:r>
      <w:r>
        <w:rPr>
          <w:rFonts w:ascii="宋体" w:hAnsi="宋体" w:eastAsia="宋体" w:cs="宋体"/>
          <w:color w:val="000000" w:themeColor="text1"/>
          <w:spacing w:val="-14"/>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辩</w:t>
      </w:r>
      <w:r>
        <w:rPr>
          <w:rFonts w:ascii="宋体" w:hAnsi="宋体" w:eastAsia="宋体" w:cs="宋体"/>
          <w:color w:val="000000" w:themeColor="text1"/>
          <w:spacing w:val="3"/>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的</w:t>
      </w:r>
      <w:r>
        <w:rPr>
          <w:rFonts w:ascii="宋体" w:hAnsi="宋体" w:eastAsia="宋体" w:cs="宋体"/>
          <w:color w:val="000000" w:themeColor="text1"/>
          <w:spacing w:val="-14"/>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适 用</w:t>
      </w:r>
      <w:r>
        <w:rPr>
          <w:rFonts w:ascii="宋体" w:hAnsi="宋体" w:eastAsia="宋体" w:cs="宋体"/>
          <w:color w:val="000000" w:themeColor="text1"/>
          <w:spacing w:val="-14"/>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情</w:t>
      </w:r>
      <w:r>
        <w:rPr>
          <w:rFonts w:ascii="宋体" w:hAnsi="宋体" w:eastAsia="宋体" w:cs="宋体"/>
          <w:color w:val="000000" w:themeColor="text1"/>
          <w:spacing w:val="-12"/>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形</w:t>
      </w:r>
    </w:p>
    <w:p>
      <w:pPr>
        <w:spacing w:before="161" w:line="219" w:lineRule="auto"/>
        <w:ind w:left="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3"/>
          <w:sz w:val="21"/>
          <w:szCs w:val="21"/>
          <w14:textFill>
            <w14:solidFill>
              <w14:schemeClr w14:val="tx1"/>
            </w14:solidFill>
          </w14:textFill>
        </w:rPr>
        <w:t>1.</w:t>
      </w:r>
      <w:r>
        <w:rPr>
          <w:rFonts w:ascii="宋体" w:hAnsi="宋体" w:eastAsia="宋体" w:cs="宋体"/>
          <w:color w:val="000000" w:themeColor="text1"/>
          <w:spacing w:val="-20"/>
          <w:sz w:val="21"/>
          <w:szCs w:val="21"/>
          <w14:textFill>
            <w14:solidFill>
              <w14:schemeClr w14:val="tx1"/>
            </w14:solidFill>
          </w14:textFill>
        </w:rPr>
        <w:t xml:space="preserve"> </w:t>
      </w:r>
      <w:r>
        <w:rPr>
          <w:rFonts w:ascii="宋体" w:hAnsi="宋体" w:eastAsia="宋体" w:cs="宋体"/>
          <w:color w:val="000000" w:themeColor="text1"/>
          <w:spacing w:val="23"/>
          <w:sz w:val="21"/>
          <w:szCs w:val="21"/>
          <w14:textFill>
            <w14:solidFill>
              <w14:schemeClr w14:val="tx1"/>
            </w14:solidFill>
          </w14:textFill>
        </w:rPr>
        <w:t>直接权利义务人之间的抗辩</w:t>
      </w:r>
    </w:p>
    <w:p>
      <w:pPr>
        <w:spacing w:before="101" w:line="219" w:lineRule="auto"/>
        <w:ind w:left="49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8"/>
          <w:sz w:val="21"/>
          <w:szCs w:val="21"/>
          <w14:textFill>
            <w14:solidFill>
              <w14:schemeClr w14:val="tx1"/>
            </w14:solidFill>
          </w14:textFill>
        </w:rPr>
        <w:t>(1)“直接有因可抗辩”。这</w:t>
      </w:r>
      <w:r>
        <w:rPr>
          <w:rFonts w:ascii="宋体" w:hAnsi="宋体" w:eastAsia="宋体" w:cs="宋体"/>
          <w:color w:val="000000" w:themeColor="text1"/>
          <w:spacing w:val="-57"/>
          <w:sz w:val="21"/>
          <w:szCs w:val="21"/>
          <w14:textFill>
            <w14:solidFill>
              <w14:schemeClr w14:val="tx1"/>
            </w14:solidFill>
          </w14:textFill>
        </w:rPr>
        <w:t xml:space="preserve"> </w:t>
      </w:r>
      <w:r>
        <w:rPr>
          <w:rFonts w:ascii="宋体" w:hAnsi="宋体" w:eastAsia="宋体" w:cs="宋体"/>
          <w:color w:val="000000" w:themeColor="text1"/>
          <w:spacing w:val="28"/>
          <w:sz w:val="21"/>
          <w:szCs w:val="21"/>
          <w14:textFill>
            <w14:solidFill>
              <w14:schemeClr w14:val="tx1"/>
            </w14:solidFill>
          </w14:textFill>
        </w:rPr>
        <w:t>一</w:t>
      </w:r>
      <w:r>
        <w:rPr>
          <w:rFonts w:ascii="宋体" w:hAnsi="宋体" w:eastAsia="宋体" w:cs="宋体"/>
          <w:color w:val="000000" w:themeColor="text1"/>
          <w:spacing w:val="-50"/>
          <w:sz w:val="21"/>
          <w:szCs w:val="21"/>
          <w14:textFill>
            <w14:solidFill>
              <w14:schemeClr w14:val="tx1"/>
            </w14:solidFill>
          </w14:textFill>
        </w:rPr>
        <w:t xml:space="preserve"> </w:t>
      </w:r>
      <w:r>
        <w:rPr>
          <w:rFonts w:ascii="宋体" w:hAnsi="宋体" w:eastAsia="宋体" w:cs="宋体"/>
          <w:color w:val="000000" w:themeColor="text1"/>
          <w:spacing w:val="28"/>
          <w:sz w:val="21"/>
          <w:szCs w:val="21"/>
          <w14:textFill>
            <w14:solidFill>
              <w14:schemeClr w14:val="tx1"/>
            </w14:solidFill>
          </w14:textFill>
        </w:rPr>
        <w:t>点是票据无因性的唯</w:t>
      </w:r>
      <w:r>
        <w:rPr>
          <w:rFonts w:ascii="宋体" w:hAnsi="宋体" w:eastAsia="宋体" w:cs="宋体"/>
          <w:color w:val="000000" w:themeColor="text1"/>
          <w:spacing w:val="-57"/>
          <w:sz w:val="21"/>
          <w:szCs w:val="21"/>
          <w14:textFill>
            <w14:solidFill>
              <w14:schemeClr w14:val="tx1"/>
            </w14:solidFill>
          </w14:textFill>
        </w:rPr>
        <w:t xml:space="preserve"> </w:t>
      </w:r>
      <w:r>
        <w:rPr>
          <w:rFonts w:ascii="宋体" w:hAnsi="宋体" w:eastAsia="宋体" w:cs="宋体"/>
          <w:color w:val="000000" w:themeColor="text1"/>
          <w:spacing w:val="28"/>
          <w:sz w:val="21"/>
          <w:szCs w:val="21"/>
          <w14:textFill>
            <w14:solidFill>
              <w14:schemeClr w14:val="tx1"/>
            </w14:solidFill>
          </w14:textFill>
        </w:rPr>
        <w:t>一</w:t>
      </w:r>
      <w:r>
        <w:rPr>
          <w:rFonts w:ascii="宋体" w:hAnsi="宋体" w:eastAsia="宋体" w:cs="宋体"/>
          <w:color w:val="000000" w:themeColor="text1"/>
          <w:spacing w:val="-61"/>
          <w:sz w:val="21"/>
          <w:szCs w:val="21"/>
          <w14:textFill>
            <w14:solidFill>
              <w14:schemeClr w14:val="tx1"/>
            </w14:solidFill>
          </w14:textFill>
        </w:rPr>
        <w:t xml:space="preserve"> </w:t>
      </w:r>
      <w:r>
        <w:rPr>
          <w:rFonts w:ascii="宋体" w:hAnsi="宋体" w:eastAsia="宋体" w:cs="宋体"/>
          <w:color w:val="000000" w:themeColor="text1"/>
          <w:spacing w:val="28"/>
          <w:sz w:val="21"/>
          <w:szCs w:val="21"/>
          <w14:textFill>
            <w14:solidFill>
              <w14:schemeClr w14:val="tx1"/>
            </w14:solidFill>
          </w14:textFill>
        </w:rPr>
        <w:t>例外，虽然票据是无因证券</w:t>
      </w:r>
      <w:r>
        <w:rPr>
          <w:rFonts w:ascii="宋体" w:hAnsi="宋体" w:eastAsia="宋体" w:cs="宋体"/>
          <w:color w:val="000000" w:themeColor="text1"/>
          <w:spacing w:val="27"/>
          <w:sz w:val="21"/>
          <w:szCs w:val="21"/>
          <w14:textFill>
            <w14:solidFill>
              <w14:schemeClr w14:val="tx1"/>
            </w14:solidFill>
          </w14:textFill>
        </w:rPr>
        <w:t>，</w:t>
      </w:r>
    </w:p>
    <w:p>
      <w:pPr>
        <w:spacing w:before="140" w:line="391" w:lineRule="exact"/>
        <w:ind w:left="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position w:val="13"/>
          <w:sz w:val="21"/>
          <w:szCs w:val="21"/>
          <w14:textFill>
            <w14:solidFill>
              <w14:schemeClr w14:val="tx1"/>
            </w14:solidFill>
          </w14:textFill>
        </w:rPr>
        <w:t>但在原因关系无效、不存在或消灭的情况下，票据债务人可以对有直接原因关系的票据权</w:t>
      </w:r>
    </w:p>
    <w:p>
      <w:pPr>
        <w:spacing w:line="219" w:lineRule="auto"/>
        <w:ind w:left="1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7"/>
          <w:sz w:val="21"/>
          <w:szCs w:val="21"/>
          <w14:textFill>
            <w14:solidFill>
              <w14:schemeClr w14:val="tx1"/>
            </w14:solidFill>
          </w14:textFill>
        </w:rPr>
        <w:t>利人提出抗辩。</w:t>
      </w:r>
    </w:p>
    <w:p>
      <w:pPr>
        <w:spacing w:before="121" w:line="220" w:lineRule="auto"/>
        <w:ind w:left="1979"/>
        <w:rPr>
          <w:rFonts w:ascii="宋体" w:hAnsi="宋体" w:eastAsia="宋体" w:cs="宋体"/>
          <w:color w:val="000000" w:themeColor="text1"/>
          <w:sz w:val="21"/>
          <w:szCs w:val="2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22752" behindDoc="1" locked="0" layoutInCell="1" allowOverlap="1">
            <wp:simplePos x="0" y="0"/>
            <wp:positionH relativeFrom="column">
              <wp:posOffset>615315</wp:posOffset>
            </wp:positionH>
            <wp:positionV relativeFrom="paragraph">
              <wp:posOffset>20320</wp:posOffset>
            </wp:positionV>
            <wp:extent cx="1612900" cy="1358900"/>
            <wp:effectExtent l="0" t="0" r="0" b="0"/>
            <wp:wrapNone/>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90"/>
                    <a:stretch>
                      <a:fillRect/>
                    </a:stretch>
                  </pic:blipFill>
                  <pic:spPr>
                    <a:xfrm>
                      <a:off x="0" y="0"/>
                      <a:ext cx="1612906" cy="1358908"/>
                    </a:xfrm>
                    <a:prstGeom prst="rect">
                      <a:avLst/>
                    </a:prstGeom>
                  </pic:spPr>
                </pic:pic>
              </a:graphicData>
            </a:graphic>
          </wp:anchor>
        </w:drawing>
      </w:r>
      <w:r>
        <w:rPr>
          <w:rFonts w:ascii="宋体" w:hAnsi="宋体" w:eastAsia="宋体" w:cs="宋体"/>
          <w:color w:val="000000" w:themeColor="text1"/>
          <w:spacing w:val="12"/>
          <w:sz w:val="21"/>
          <w:szCs w:val="21"/>
          <w14:textFill>
            <w14:solidFill>
              <w14:schemeClr w14:val="tx1"/>
            </w14:solidFill>
          </w14:textFill>
        </w:rPr>
        <w:t>追索</w:t>
      </w:r>
    </w:p>
    <w:p>
      <w:pPr>
        <w:spacing w:before="150" w:line="210" w:lineRule="auto"/>
        <w:ind w:left="38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鉴于“直接有因可抗辩”的理解，A、B之间的买</w:t>
      </w:r>
    </w:p>
    <w:p>
      <w:pPr>
        <w:spacing w:line="199" w:lineRule="auto"/>
        <w:ind w:left="2089"/>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21"/>
          <w:position w:val="-5"/>
          <w:sz w:val="19"/>
          <w:szCs w:val="19"/>
          <w14:textFill>
            <w14:solidFill>
              <w14:schemeClr w14:val="tx1"/>
            </w14:solidFill>
          </w14:textFill>
        </w:rPr>
        <w:t>出票</w:t>
      </w:r>
      <w:r>
        <w:rPr>
          <w:rFonts w:ascii="宋体" w:hAnsi="宋体" w:eastAsia="宋体" w:cs="宋体"/>
          <w:color w:val="000000" w:themeColor="text1"/>
          <w:spacing w:val="6"/>
          <w:position w:val="-5"/>
          <w:sz w:val="19"/>
          <w:szCs w:val="19"/>
          <w14:textFill>
            <w14:solidFill>
              <w14:schemeClr w14:val="tx1"/>
            </w14:solidFill>
          </w14:textFill>
        </w:rPr>
        <w:t xml:space="preserve">             </w:t>
      </w:r>
      <w:r>
        <w:rPr>
          <w:rFonts w:ascii="宋体" w:hAnsi="宋体" w:eastAsia="宋体" w:cs="宋体"/>
          <w:color w:val="000000" w:themeColor="text1"/>
          <w:spacing w:val="21"/>
          <w:sz w:val="19"/>
          <w:szCs w:val="19"/>
          <w14:textFill>
            <w14:solidFill>
              <w14:schemeClr w14:val="tx1"/>
            </w14:solidFill>
          </w14:textFill>
        </w:rPr>
        <w:t>卖合同中B交假货，如B找A行使追索权，A得以</w:t>
      </w:r>
    </w:p>
    <w:p>
      <w:pPr>
        <w:spacing w:line="218" w:lineRule="auto"/>
        <w:ind w:left="1369"/>
        <w:rPr>
          <w:rFonts w:ascii="宋体" w:hAnsi="宋体" w:eastAsia="宋体" w:cs="宋体"/>
          <w:color w:val="000000" w:themeColor="text1"/>
          <w:sz w:val="19"/>
          <w:szCs w:val="19"/>
          <w14:textFill>
            <w14:solidFill>
              <w14:schemeClr w14:val="tx1"/>
            </w14:solidFill>
          </w14:textFill>
        </w:rPr>
      </w:pPr>
      <w:r>
        <w:rPr>
          <w:rFonts w:ascii="Times New Roman" w:hAnsi="Times New Roman" w:eastAsia="Times New Roman" w:cs="Times New Roman"/>
          <w:color w:val="000000" w:themeColor="text1"/>
          <w:sz w:val="19"/>
          <w:szCs w:val="19"/>
          <w14:textFill>
            <w14:solidFill>
              <w14:schemeClr w14:val="tx1"/>
            </w14:solidFill>
          </w14:textFill>
        </w:rPr>
        <w:t>A                                B</w:t>
      </w:r>
      <w:r>
        <w:rPr>
          <w:rFonts w:ascii="Times New Roman" w:hAnsi="Times New Roman" w:eastAsia="Times New Roman" w:cs="Times New Roman"/>
          <w:color w:val="000000" w:themeColor="text1"/>
          <w:spacing w:val="3"/>
          <w:sz w:val="19"/>
          <w:szCs w:val="19"/>
          <w14:textFill>
            <w14:solidFill>
              <w14:schemeClr w14:val="tx1"/>
            </w14:solidFill>
          </w14:textFill>
        </w:rPr>
        <w:t xml:space="preserve">               </w:t>
      </w:r>
      <w:r>
        <w:rPr>
          <w:rFonts w:ascii="宋体" w:hAnsi="宋体" w:eastAsia="宋体" w:cs="宋体"/>
          <w:color w:val="000000" w:themeColor="text1"/>
          <w:spacing w:val="11"/>
          <w:sz w:val="19"/>
          <w:szCs w:val="19"/>
          <w14:textFill>
            <w14:solidFill>
              <w14:schemeClr w14:val="tx1"/>
            </w14:solidFill>
          </w14:textFill>
        </w:rPr>
        <w:t>“B交假货”来抗辩B的权利请求。其他直接相对</w:t>
      </w:r>
    </w:p>
    <w:p>
      <w:pPr>
        <w:spacing w:before="1" w:line="221" w:lineRule="auto"/>
        <w:ind w:left="20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6"/>
          <w:sz w:val="21"/>
          <w:szCs w:val="21"/>
          <w14:textFill>
            <w14:solidFill>
              <w14:schemeClr w14:val="tx1"/>
            </w14:solidFill>
          </w14:textFill>
        </w:rPr>
        <w:t>假货</w:t>
      </w:r>
      <w:r>
        <w:rPr>
          <w:rFonts w:ascii="宋体" w:hAnsi="宋体" w:eastAsia="宋体" w:cs="宋体"/>
          <w:color w:val="000000" w:themeColor="text1"/>
          <w:spacing w:val="3"/>
          <w:sz w:val="21"/>
          <w:szCs w:val="21"/>
          <w14:textFill>
            <w14:solidFill>
              <w14:schemeClr w14:val="tx1"/>
            </w14:solidFill>
          </w14:textFill>
        </w:rPr>
        <w:t xml:space="preserve">            </w:t>
      </w:r>
      <w:r>
        <w:rPr>
          <w:rFonts w:ascii="宋体" w:hAnsi="宋体" w:eastAsia="宋体" w:cs="宋体"/>
          <w:color w:val="000000" w:themeColor="text1"/>
          <w:spacing w:val="-6"/>
          <w:sz w:val="21"/>
          <w:szCs w:val="21"/>
          <w14:textFill>
            <w14:solidFill>
              <w14:schemeClr w14:val="tx1"/>
            </w14:solidFill>
          </w14:textFill>
        </w:rPr>
        <w:t>人之间亦然。</w:t>
      </w:r>
    </w:p>
    <w:p>
      <w:pPr>
        <w:spacing w:before="20" w:line="211" w:lineRule="auto"/>
        <w:ind w:left="38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6"/>
          <w:sz w:val="21"/>
          <w:szCs w:val="21"/>
          <w14:textFill>
            <w14:solidFill>
              <w14:schemeClr w14:val="tx1"/>
            </w14:solidFill>
          </w14:textFill>
        </w:rPr>
        <w:t>此理由只能在直接前后手之间适用，与其他主体</w:t>
      </w:r>
    </w:p>
    <w:p>
      <w:pPr>
        <w:spacing w:line="227" w:lineRule="auto"/>
        <w:ind w:left="124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position w:val="1"/>
          <w:sz w:val="21"/>
          <w:szCs w:val="21"/>
          <w14:textFill>
            <w14:solidFill>
              <w14:schemeClr w14:val="tx1"/>
            </w14:solidFill>
          </w14:textFill>
        </w:rPr>
        <w:t>银行</w:t>
      </w:r>
      <w:r>
        <w:rPr>
          <w:rFonts w:ascii="宋体" w:hAnsi="宋体" w:eastAsia="宋体" w:cs="宋体"/>
          <w:color w:val="000000" w:themeColor="text1"/>
          <w:position w:val="1"/>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(包括付款银行)的责任无关联。</w:t>
      </w:r>
    </w:p>
    <w:p>
      <w:pPr>
        <w:spacing w:before="180" w:line="343" w:lineRule="auto"/>
        <w:ind w:left="10" w:right="35" w:firstLine="479"/>
        <w:jc w:val="both"/>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sz w:val="21"/>
          <w:szCs w:val="21"/>
          <w14:textFill>
            <w14:solidFill>
              <w14:schemeClr w14:val="tx1"/>
            </w14:solidFill>
          </w14:textFill>
        </w:rPr>
        <w:t>(2)互负权利义务的直接当事人之间。如果票据义务人与票据权利人</w:t>
      </w:r>
      <w:r>
        <w:rPr>
          <w:rFonts w:ascii="宋体" w:hAnsi="宋体" w:eastAsia="宋体" w:cs="宋体"/>
          <w:color w:val="000000" w:themeColor="text1"/>
          <w:spacing w:val="29"/>
          <w:sz w:val="21"/>
          <w:szCs w:val="21"/>
          <w:u w:val="single" w:color="auto"/>
          <w14:textFill>
            <w14:solidFill>
              <w14:schemeClr w14:val="tx1"/>
            </w14:solidFill>
          </w14:textFill>
        </w:rPr>
        <w:t>存在另</w:t>
      </w:r>
      <w:r>
        <w:rPr>
          <w:rFonts w:ascii="宋体" w:hAnsi="宋体" w:eastAsia="宋体" w:cs="宋体"/>
          <w:color w:val="000000" w:themeColor="text1"/>
          <w:spacing w:val="-48"/>
          <w:sz w:val="21"/>
          <w:szCs w:val="21"/>
          <w:u w:val="single" w:color="auto"/>
          <w14:textFill>
            <w14:solidFill>
              <w14:schemeClr w14:val="tx1"/>
            </w14:solidFill>
          </w14:textFill>
        </w:rPr>
        <w:t xml:space="preserve"> </w:t>
      </w:r>
      <w:r>
        <w:rPr>
          <w:rFonts w:ascii="宋体" w:hAnsi="宋体" w:eastAsia="宋体" w:cs="宋体"/>
          <w:color w:val="000000" w:themeColor="text1"/>
          <w:spacing w:val="29"/>
          <w:sz w:val="21"/>
          <w:szCs w:val="21"/>
          <w:u w:val="single" w:color="auto"/>
          <w14:textFill>
            <w14:solidFill>
              <w14:schemeClr w14:val="tx1"/>
            </w14:solidFill>
          </w14:textFill>
        </w:rPr>
        <w:t>一</w:t>
      </w:r>
      <w:r>
        <w:rPr>
          <w:rFonts w:ascii="宋体" w:hAnsi="宋体" w:eastAsia="宋体" w:cs="宋体"/>
          <w:color w:val="000000" w:themeColor="text1"/>
          <w:spacing w:val="-63"/>
          <w:sz w:val="21"/>
          <w:szCs w:val="21"/>
          <w:u w:val="single" w:color="auto"/>
          <w14:textFill>
            <w14:solidFill>
              <w14:schemeClr w14:val="tx1"/>
            </w14:solidFill>
          </w14:textFill>
        </w:rPr>
        <w:t xml:space="preserve"> </w:t>
      </w:r>
      <w:r>
        <w:rPr>
          <w:rFonts w:ascii="宋体" w:hAnsi="宋体" w:eastAsia="宋体" w:cs="宋体"/>
          <w:color w:val="000000" w:themeColor="text1"/>
          <w:spacing w:val="29"/>
          <w:sz w:val="21"/>
          <w:szCs w:val="21"/>
          <w:u w:val="single" w:color="auto"/>
          <w14:textFill>
            <w14:solidFill>
              <w14:schemeClr w14:val="tx1"/>
            </w14:solidFill>
          </w14:textFill>
        </w:rPr>
        <w:t>直接法</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6"/>
          <w:sz w:val="21"/>
          <w:szCs w:val="21"/>
          <w14:textFill>
            <w14:solidFill>
              <w14:schemeClr w14:val="tx1"/>
            </w14:solidFill>
          </w14:textFill>
        </w:rPr>
        <w:t>律关系，在该法律关系中，票据义务人已经履行了自己的义务，而对方(票据</w:t>
      </w:r>
      <w:r>
        <w:rPr>
          <w:rFonts w:ascii="宋体" w:hAnsi="宋体" w:eastAsia="宋体" w:cs="宋体"/>
          <w:color w:val="000000" w:themeColor="text1"/>
          <w:spacing w:val="35"/>
          <w:sz w:val="21"/>
          <w:szCs w:val="21"/>
          <w14:textFill>
            <w14:solidFill>
              <w14:schemeClr w14:val="tx1"/>
            </w14:solidFill>
          </w14:textFill>
        </w:rPr>
        <w:t>权利人)并</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2"/>
          <w:sz w:val="21"/>
          <w:szCs w:val="21"/>
          <w14:textFill>
            <w14:solidFill>
              <w14:schemeClr w14:val="tx1"/>
            </w14:solidFill>
          </w14:textFill>
        </w:rPr>
        <w:t>未履行约定义务，票据债务人可以提出抗辩。</w:t>
      </w:r>
    </w:p>
    <w:p>
      <w:pPr>
        <w:spacing w:before="23" w:line="1858" w:lineRule="exact"/>
        <w:ind w:firstLine="149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619" o:spid="_x0000_s1619" o:spt="203" style="height:92.95pt;width:314.05pt;" coordsize="6280,1858">
            <o:lock v:ext="edit"/>
            <v:shape id="_x0000_s1620" o:spid="_x0000_s1620" o:spt="75" type="#_x0000_t75" style="position:absolute;left:0;top:0;height:1800;width:6280;" filled="f" stroked="f" coordsize="21600,21600">
              <v:path/>
              <v:fill on="f" focussize="0,0"/>
              <v:stroke on="f"/>
              <v:imagedata r:id="rId191" o:title=""/>
              <o:lock v:ext="edit" aspectratio="t"/>
            </v:shape>
            <v:shape id="_x0000_s1621" o:spid="_x0000_s1621" o:spt="202" type="#_x0000_t202" style="position:absolute;left:880;top:327;height:1591;width:3158;"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1"/>
                        <w:szCs w:val="21"/>
                      </w:rPr>
                    </w:pPr>
                    <w:r>
                      <w:rPr>
                        <w:rFonts w:ascii="宋体" w:hAnsi="宋体" w:eastAsia="宋体" w:cs="宋体"/>
                        <w:spacing w:val="-8"/>
                        <w:sz w:val="21"/>
                        <w:szCs w:val="21"/>
                      </w:rPr>
                      <w:t>出票</w:t>
                    </w:r>
                    <w:r>
                      <w:rPr>
                        <w:rFonts w:ascii="宋体" w:hAnsi="宋体" w:eastAsia="宋体" w:cs="宋体"/>
                        <w:spacing w:val="1"/>
                        <w:sz w:val="21"/>
                        <w:szCs w:val="21"/>
                      </w:rPr>
                      <w:t xml:space="preserve">         </w:t>
                    </w:r>
                    <w:r>
                      <w:rPr>
                        <w:rFonts w:ascii="宋体" w:hAnsi="宋体" w:eastAsia="宋体" w:cs="宋体"/>
                        <w:spacing w:val="-8"/>
                        <w:sz w:val="21"/>
                        <w:szCs w:val="21"/>
                      </w:rPr>
                      <w:t>背书</w:t>
                    </w:r>
                    <w:r>
                      <w:rPr>
                        <w:rFonts w:ascii="宋体" w:hAnsi="宋体" w:eastAsia="宋体" w:cs="宋体"/>
                        <w:spacing w:val="1"/>
                        <w:sz w:val="21"/>
                        <w:szCs w:val="21"/>
                      </w:rPr>
                      <w:t xml:space="preserve">         </w:t>
                    </w:r>
                    <w:r>
                      <w:rPr>
                        <w:rFonts w:ascii="宋体" w:hAnsi="宋体" w:eastAsia="宋体" w:cs="宋体"/>
                        <w:spacing w:val="-8"/>
                        <w:sz w:val="21"/>
                        <w:szCs w:val="21"/>
                      </w:rPr>
                      <w:t>背书</w:t>
                    </w:r>
                  </w:p>
                  <w:p>
                    <w:pPr>
                      <w:spacing w:line="285" w:lineRule="auto"/>
                      <w:rPr>
                        <w:rFonts w:ascii="Arial"/>
                        <w:sz w:val="21"/>
                      </w:rPr>
                    </w:pPr>
                  </w:p>
                  <w:p>
                    <w:pPr>
                      <w:spacing w:line="285" w:lineRule="auto"/>
                      <w:rPr>
                        <w:rFonts w:ascii="Arial"/>
                        <w:sz w:val="21"/>
                      </w:rPr>
                    </w:pPr>
                  </w:p>
                  <w:p>
                    <w:pPr>
                      <w:spacing w:before="68" w:line="219" w:lineRule="auto"/>
                      <w:ind w:left="1249"/>
                      <w:rPr>
                        <w:rFonts w:ascii="宋体" w:hAnsi="宋体" w:eastAsia="宋体" w:cs="宋体"/>
                        <w:sz w:val="21"/>
                        <w:szCs w:val="21"/>
                      </w:rPr>
                    </w:pPr>
                    <w:r>
                      <w:rPr>
                        <w:rFonts w:ascii="宋体" w:hAnsi="宋体" w:eastAsia="宋体" w:cs="宋体"/>
                        <w:spacing w:val="-6"/>
                        <w:sz w:val="21"/>
                        <w:szCs w:val="21"/>
                      </w:rPr>
                      <w:t>票据付款责任</w:t>
                    </w:r>
                  </w:p>
                  <w:p>
                    <w:pPr>
                      <w:spacing w:before="160" w:line="219" w:lineRule="auto"/>
                      <w:ind w:left="1239"/>
                      <w:rPr>
                        <w:rFonts w:ascii="宋体" w:hAnsi="宋体" w:eastAsia="宋体" w:cs="宋体"/>
                        <w:sz w:val="21"/>
                        <w:szCs w:val="21"/>
                      </w:rPr>
                    </w:pPr>
                    <w:r>
                      <w:rPr>
                        <w:rFonts w:ascii="宋体" w:hAnsi="宋体" w:eastAsia="宋体" w:cs="宋体"/>
                        <w:spacing w:val="-2"/>
                        <w:sz w:val="21"/>
                        <w:szCs w:val="21"/>
                      </w:rPr>
                      <w:t>到期贷款未付</w:t>
                    </w:r>
                  </w:p>
                </w:txbxContent>
              </v:textbox>
            </v:shape>
            <v:shape id="_x0000_s1622" o:spid="_x0000_s1622" o:spt="202" type="#_x0000_t202" style="position:absolute;left:200;top:495;height:1174;width:450;" filled="f" stroked="f" coordsize="21600,21600">
              <v:path/>
              <v:fill on="f" focussize="0,0"/>
              <v:stroke on="f"/>
              <v:imagedata o:title=""/>
              <o:lock v:ext="edit" aspectratio="f"/>
              <v:textbox inset="0mm,0mm,0mm,0mm">
                <w:txbxContent>
                  <w:p>
                    <w:pPr>
                      <w:spacing w:before="19" w:line="189" w:lineRule="auto"/>
                      <w:ind w:left="160"/>
                      <w:rPr>
                        <w:rFonts w:ascii="Times New Roman" w:hAnsi="Times New Roman" w:eastAsia="Times New Roman" w:cs="Times New Roman"/>
                        <w:sz w:val="21"/>
                        <w:szCs w:val="21"/>
                      </w:rPr>
                    </w:pPr>
                    <w:r>
                      <w:rPr>
                        <w:rFonts w:ascii="Times New Roman" w:hAnsi="Times New Roman" w:eastAsia="Times New Roman" w:cs="Times New Roman"/>
                        <w:sz w:val="21"/>
                        <w:szCs w:val="21"/>
                      </w:rPr>
                      <w:t>A</w:t>
                    </w:r>
                  </w:p>
                  <w:p>
                    <w:pPr>
                      <w:spacing w:line="310" w:lineRule="auto"/>
                      <w:rPr>
                        <w:rFonts w:ascii="Arial"/>
                        <w:sz w:val="21"/>
                      </w:rPr>
                    </w:pPr>
                  </w:p>
                  <w:p>
                    <w:pPr>
                      <w:spacing w:line="311" w:lineRule="auto"/>
                      <w:rPr>
                        <w:rFonts w:ascii="Arial"/>
                        <w:sz w:val="21"/>
                      </w:rPr>
                    </w:pPr>
                  </w:p>
                  <w:p>
                    <w:pPr>
                      <w:spacing w:before="68" w:line="220" w:lineRule="auto"/>
                      <w:ind w:left="20"/>
                      <w:rPr>
                        <w:rFonts w:ascii="宋体" w:hAnsi="宋体" w:eastAsia="宋体" w:cs="宋体"/>
                        <w:sz w:val="21"/>
                        <w:szCs w:val="21"/>
                      </w:rPr>
                    </w:pPr>
                    <w:r>
                      <w:rPr>
                        <w:rFonts w:ascii="宋体" w:hAnsi="宋体" w:eastAsia="宋体" w:cs="宋体"/>
                        <w:spacing w:val="-3"/>
                        <w:sz w:val="21"/>
                        <w:szCs w:val="21"/>
                      </w:rPr>
                      <w:t>银行</w:t>
                    </w:r>
                  </w:p>
                </w:txbxContent>
              </v:textbox>
            </v:shape>
            <v:shape id="_x0000_s1623" o:spid="_x0000_s1623" o:spt="202" type="#_x0000_t202" style="position:absolute;left:1690;top:488;height:233;width:2898;" filled="f" stroked="f" coordsize="21600,21600">
              <v:path/>
              <v:fill on="f" focussize="0,0"/>
              <v:stroke on="f"/>
              <v:imagedata o:title=""/>
              <o:lock v:ext="edit" aspectratio="f"/>
              <v:textbox inset="0mm,0mm,0mm,0mm">
                <w:txbxContent>
                  <w:p>
                    <w:pPr>
                      <w:spacing w:before="20" w:line="192" w:lineRule="auto"/>
                      <w:ind w:left="20"/>
                      <w:rPr>
                        <w:rFonts w:ascii="Times New Roman" w:hAnsi="Times New Roman" w:eastAsia="Times New Roman" w:cs="Times New Roman"/>
                        <w:sz w:val="21"/>
                        <w:szCs w:val="21"/>
                      </w:rPr>
                    </w:pPr>
                    <w:r>
                      <w:rPr>
                        <w:rFonts w:ascii="Times New Roman" w:hAnsi="Times New Roman" w:eastAsia="Times New Roman" w:cs="Times New Roman"/>
                        <w:spacing w:val="-4"/>
                        <w:sz w:val="21"/>
                        <w:szCs w:val="21"/>
                      </w:rPr>
                      <w:t>B</w:t>
                    </w:r>
                    <w:r>
                      <w:rPr>
                        <w:rFonts w:ascii="Times New Roman" w:hAnsi="Times New Roman" w:eastAsia="Times New Roman" w:cs="Times New Roman"/>
                        <w:spacing w:val="2"/>
                        <w:sz w:val="21"/>
                        <w:szCs w:val="21"/>
                      </w:rPr>
                      <w:t xml:space="preserve">                      </w:t>
                    </w:r>
                    <w:r>
                      <w:rPr>
                        <w:rFonts w:ascii="Times New Roman" w:hAnsi="Times New Roman" w:eastAsia="Times New Roman" w:cs="Times New Roman"/>
                        <w:spacing w:val="-4"/>
                        <w:sz w:val="21"/>
                        <w:szCs w:val="21"/>
                      </w:rPr>
                      <w:t>C</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pacing w:val="-4"/>
                        <w:sz w:val="21"/>
                        <w:szCs w:val="21"/>
                      </w:rPr>
                      <w:t>D</w:t>
                    </w:r>
                  </w:p>
                </w:txbxContent>
              </v:textbox>
            </v:shape>
            <v:shape id="_x0000_s1624" o:spid="_x0000_s1624" o:spt="202" type="#_x0000_t202" style="position:absolute;left:5630;top:138;height:577;width:450;"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1"/>
                        <w:szCs w:val="21"/>
                      </w:rPr>
                    </w:pPr>
                    <w:r>
                      <w:rPr>
                        <w:rFonts w:ascii="宋体" w:hAnsi="宋体" w:eastAsia="宋体" w:cs="宋体"/>
                        <w:spacing w:val="-3"/>
                        <w:sz w:val="21"/>
                        <w:szCs w:val="21"/>
                      </w:rPr>
                      <w:t>欠贷</w:t>
                    </w:r>
                  </w:p>
                  <w:p>
                    <w:pPr>
                      <w:spacing w:before="101" w:line="185" w:lineRule="auto"/>
                      <w:ind w:left="149"/>
                      <w:rPr>
                        <w:rFonts w:ascii="Times New Roman" w:hAnsi="Times New Roman" w:eastAsia="Times New Roman" w:cs="Times New Roman"/>
                        <w:sz w:val="21"/>
                        <w:szCs w:val="21"/>
                      </w:rPr>
                    </w:pPr>
                    <w:r>
                      <w:rPr>
                        <w:rFonts w:ascii="Times New Roman" w:hAnsi="Times New Roman" w:eastAsia="Times New Roman" w:cs="Times New Roman"/>
                        <w:sz w:val="21"/>
                        <w:szCs w:val="21"/>
                      </w:rPr>
                      <w:t>E</w:t>
                    </w:r>
                  </w:p>
                </w:txbxContent>
              </v:textbox>
            </v:shape>
            <v:shape id="_x0000_s1625" o:spid="_x0000_s1625" o:spt="202" type="#_x0000_t202" style="position:absolute;left:4930;top:327;height:288;width:449;" filled="f" stroked="f" coordsize="21600,21600">
              <v:path/>
              <v:fill on="f" focussize="0,0"/>
              <v:stroke on="f"/>
              <v:imagedata o:title=""/>
              <o:lock v:ext="edit" aspectratio="f"/>
              <v:textbox inset="0mm,0mm,0mm,0mm">
                <w:txbxContent>
                  <w:p>
                    <w:pPr>
                      <w:spacing w:before="19" w:line="219" w:lineRule="auto"/>
                      <w:ind w:left="20"/>
                      <w:rPr>
                        <w:rFonts w:ascii="宋体" w:hAnsi="宋体" w:eastAsia="宋体" w:cs="宋体"/>
                        <w:sz w:val="21"/>
                        <w:szCs w:val="21"/>
                      </w:rPr>
                    </w:pPr>
                    <w:r>
                      <w:rPr>
                        <w:rFonts w:ascii="宋体" w:hAnsi="宋体" w:eastAsia="宋体" w:cs="宋体"/>
                        <w:spacing w:val="-3"/>
                        <w:sz w:val="21"/>
                        <w:szCs w:val="21"/>
                      </w:rPr>
                      <w:t>背书</w:t>
                    </w:r>
                  </w:p>
                </w:txbxContent>
              </v:textbox>
            </v:shape>
            <w10:wrap type="none"/>
            <w10:anchorlock/>
          </v:group>
        </w:pict>
      </w:r>
    </w:p>
    <w:p>
      <w:pPr>
        <w:spacing w:before="300" w:line="211" w:lineRule="auto"/>
        <w:ind w:left="1249" w:right="1399" w:hanging="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sz w:val="21"/>
          <w:szCs w:val="21"/>
          <w14:textFill>
            <w14:solidFill>
              <w14:schemeClr w14:val="tx1"/>
            </w14:solidFill>
          </w14:textFill>
        </w:rPr>
        <w:t>如果持票人E有欠银行的贷款未偿还。那么银行和E之间</w:t>
      </w:r>
      <w:r>
        <w:rPr>
          <w:rFonts w:ascii="宋体" w:hAnsi="宋体" w:eastAsia="宋体" w:cs="宋体"/>
          <w:color w:val="000000" w:themeColor="text1"/>
          <w:spacing w:val="-5"/>
          <w:sz w:val="21"/>
          <w:szCs w:val="21"/>
          <w14:textFill>
            <w14:solidFill>
              <w14:schemeClr w14:val="tx1"/>
            </w14:solidFill>
          </w14:textFill>
        </w:rPr>
        <w:t>存在两个法律关系：</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6"/>
          <w:sz w:val="21"/>
          <w:szCs w:val="21"/>
          <w14:textFill>
            <w14:solidFill>
              <w14:schemeClr w14:val="tx1"/>
            </w14:solidFill>
          </w14:textFill>
        </w:rPr>
        <w:t>1.票据关系：银行是义务人，E是权利人；</w:t>
      </w:r>
    </w:p>
    <w:p>
      <w:pPr>
        <w:spacing w:line="211" w:lineRule="auto"/>
        <w:ind w:left="12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sz w:val="21"/>
          <w:szCs w:val="21"/>
          <w14:textFill>
            <w14:solidFill>
              <w14:schemeClr w14:val="tx1"/>
            </w14:solidFill>
          </w14:textFill>
        </w:rPr>
        <w:t>2.贷款关系：银行是权利人，E是义务人。</w:t>
      </w:r>
    </w:p>
    <w:p>
      <w:pPr>
        <w:spacing w:line="215" w:lineRule="auto"/>
        <w:ind w:left="1249" w:right="1230" w:hanging="2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两个法律关系中，双方互负权利和义务，所以银行得以因“E尚未偿还</w:t>
      </w:r>
      <w:r>
        <w:rPr>
          <w:rFonts w:ascii="宋体" w:hAnsi="宋体" w:eastAsia="宋体" w:cs="宋体"/>
          <w:color w:val="000000" w:themeColor="text1"/>
          <w:spacing w:val="-3"/>
          <w:sz w:val="21"/>
          <w:szCs w:val="21"/>
          <w14:textFill>
            <w14:solidFill>
              <w14:schemeClr w14:val="tx1"/>
            </w14:solidFill>
          </w14:textFill>
        </w:rPr>
        <w:t>贷款”</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7"/>
          <w:sz w:val="21"/>
          <w:szCs w:val="21"/>
          <w14:textFill>
            <w14:solidFill>
              <w14:schemeClr w14:val="tx1"/>
            </w14:solidFill>
          </w14:textFill>
        </w:rPr>
        <w:t>为由拒付票据款项，行使抗辩权。</w:t>
      </w:r>
    </w:p>
    <w:p>
      <w:pPr>
        <w:rPr>
          <w:color w:val="000000" w:themeColor="text1"/>
          <w14:textFill>
            <w14:solidFill>
              <w14:schemeClr w14:val="tx1"/>
            </w14:solidFill>
          </w14:textFill>
        </w:rPr>
        <w:sectPr>
          <w:footerReference r:id="rId47" w:type="default"/>
          <w:pgSz w:w="12070" w:h="16960"/>
          <w:pgMar w:top="400" w:right="1295" w:bottom="400" w:left="1350" w:header="0" w:footer="0" w:gutter="0"/>
          <w:cols w:space="720" w:num="1"/>
        </w:sectPr>
      </w:pPr>
    </w:p>
    <w:p>
      <w:pPr>
        <w:spacing w:line="440" w:lineRule="exact"/>
        <w:ind w:firstLine="1990"/>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626" o:spid="_x0000_s1626" o:spt="202" type="#_x0000_t202" style="height:22.05pt;width:276.5pt;" fillcolor="#4FB7E6" filled="t" stroked="f" coordsize="21600,21600">
            <v:path/>
            <v:fill on="t" focussize="0,0"/>
            <v:stroke on="f"/>
            <v:imagedata o:title=""/>
            <o:lock v:ext="edit" aspectratio="f"/>
            <v:textbox inset="0mm,0mm,0mm,0mm">
              <w:txbxContent>
                <w:p>
                  <w:pPr>
                    <w:spacing w:before="46" w:line="222" w:lineRule="auto"/>
                    <w:ind w:left="64"/>
                    <w:rPr>
                      <w:rFonts w:ascii="黑体" w:hAnsi="黑体" w:eastAsia="黑体" w:cs="黑体"/>
                      <w:sz w:val="33"/>
                      <w:szCs w:val="33"/>
                    </w:rPr>
                  </w:pPr>
                  <w:r>
                    <w:rPr>
                      <w:rFonts w:ascii="黑体" w:hAnsi="黑体" w:eastAsia="黑体" w:cs="黑体"/>
                      <w:b/>
                      <w:bCs/>
                      <w:spacing w:val="17"/>
                      <w:sz w:val="33"/>
                      <w:szCs w:val="33"/>
                    </w:rPr>
                    <w:t>西法大考资微信(</w:t>
                  </w:r>
                  <w:r>
                    <w:rPr>
                      <w:rFonts w:ascii="黑体" w:hAnsi="黑体" w:eastAsia="黑体" w:cs="黑体"/>
                      <w:b/>
                      <w:bCs/>
                      <w:sz w:val="33"/>
                      <w:szCs w:val="33"/>
                    </w:rPr>
                    <w:t>QQ</w:t>
                  </w:r>
                  <w:r>
                    <w:rPr>
                      <w:rFonts w:ascii="黑体" w:hAnsi="黑体" w:eastAsia="黑体" w:cs="黑体"/>
                      <w:b/>
                      <w:bCs/>
                      <w:spacing w:val="17"/>
                      <w:sz w:val="33"/>
                      <w:szCs w:val="33"/>
                    </w:rPr>
                    <w:t>):2233200134</w:t>
                  </w:r>
                </w:p>
              </w:txbxContent>
            </v:textbox>
            <w10:wrap type="none"/>
            <w10:anchorlock/>
          </v:shape>
        </w:pict>
      </w:r>
    </w:p>
    <w:p>
      <w:pPr>
        <w:spacing w:before="85" w:line="222" w:lineRule="auto"/>
        <w:ind w:left="100"/>
        <w:rPr>
          <w:rFonts w:ascii="黑体" w:hAnsi="黑体" w:eastAsia="黑体" w:cs="黑体"/>
          <w:color w:val="000000" w:themeColor="text1"/>
          <w:sz w:val="16"/>
          <w:szCs w:val="16"/>
          <w14:textFill>
            <w14:solidFill>
              <w14:schemeClr w14:val="tx1"/>
            </w14:solidFill>
          </w14:textFill>
        </w:rPr>
      </w:pPr>
      <w:r>
        <w:rPr>
          <w:rFonts w:ascii="黑体" w:hAnsi="黑体" w:eastAsia="黑体" w:cs="黑体"/>
          <w:color w:val="000000" w:themeColor="text1"/>
          <w:spacing w:val="-13"/>
          <w:sz w:val="16"/>
          <w:szCs w:val="16"/>
          <w14:textFill>
            <w14:solidFill>
              <w14:schemeClr w14:val="tx1"/>
            </w14:solidFill>
          </w14:textFill>
        </w:rPr>
        <w:t>商</w:t>
      </w:r>
      <w:r>
        <w:rPr>
          <w:rFonts w:ascii="黑体" w:hAnsi="黑体" w:eastAsia="黑体" w:cs="黑体"/>
          <w:color w:val="000000" w:themeColor="text1"/>
          <w:spacing w:val="-28"/>
          <w:sz w:val="16"/>
          <w:szCs w:val="16"/>
          <w14:textFill>
            <w14:solidFill>
              <w14:schemeClr w14:val="tx1"/>
            </w14:solidFill>
          </w14:textFill>
        </w:rPr>
        <w:t xml:space="preserve"> </w:t>
      </w:r>
      <w:r>
        <w:rPr>
          <w:rFonts w:ascii="黑体" w:hAnsi="黑体" w:eastAsia="黑体" w:cs="黑体"/>
          <w:color w:val="000000" w:themeColor="text1"/>
          <w:spacing w:val="-13"/>
          <w:sz w:val="16"/>
          <w:szCs w:val="16"/>
          <w14:textFill>
            <w14:solidFill>
              <w14:schemeClr w14:val="tx1"/>
            </w14:solidFill>
          </w14:textFill>
        </w:rPr>
        <w:t>经</w:t>
      </w:r>
      <w:r>
        <w:rPr>
          <w:rFonts w:ascii="黑体" w:hAnsi="黑体" w:eastAsia="黑体" w:cs="黑体"/>
          <w:color w:val="000000" w:themeColor="text1"/>
          <w:spacing w:val="-27"/>
          <w:sz w:val="16"/>
          <w:szCs w:val="16"/>
          <w14:textFill>
            <w14:solidFill>
              <w14:schemeClr w14:val="tx1"/>
            </w14:solidFill>
          </w14:textFill>
        </w:rPr>
        <w:t xml:space="preserve"> </w:t>
      </w:r>
      <w:r>
        <w:rPr>
          <w:rFonts w:ascii="黑体" w:hAnsi="黑体" w:eastAsia="黑体" w:cs="黑体"/>
          <w:color w:val="000000" w:themeColor="text1"/>
          <w:spacing w:val="-13"/>
          <w:sz w:val="16"/>
          <w:szCs w:val="16"/>
          <w14:textFill>
            <w14:solidFill>
              <w14:schemeClr w14:val="tx1"/>
            </w14:solidFill>
          </w14:textFill>
        </w:rPr>
        <w:t>知</w:t>
      </w:r>
      <w:r>
        <w:rPr>
          <w:rFonts w:ascii="黑体" w:hAnsi="黑体" w:eastAsia="黑体" w:cs="黑体"/>
          <w:color w:val="000000" w:themeColor="text1"/>
          <w:spacing w:val="-28"/>
          <w:sz w:val="16"/>
          <w:szCs w:val="16"/>
          <w14:textFill>
            <w14:solidFill>
              <w14:schemeClr w14:val="tx1"/>
            </w14:solidFill>
          </w14:textFill>
        </w:rPr>
        <w:t xml:space="preserve"> </w:t>
      </w:r>
      <w:r>
        <w:rPr>
          <w:rFonts w:ascii="黑体" w:hAnsi="黑体" w:eastAsia="黑体" w:cs="黑体"/>
          <w:color w:val="000000" w:themeColor="text1"/>
          <w:spacing w:val="-13"/>
          <w:sz w:val="16"/>
          <w:szCs w:val="16"/>
          <w14:textFill>
            <w14:solidFill>
              <w14:schemeClr w14:val="tx1"/>
            </w14:solidFill>
          </w14:textFill>
        </w:rPr>
        <w:t>专</w:t>
      </w:r>
      <w:r>
        <w:rPr>
          <w:rFonts w:ascii="黑体" w:hAnsi="黑体" w:eastAsia="黑体" w:cs="黑体"/>
          <w:color w:val="000000" w:themeColor="text1"/>
          <w:spacing w:val="-32"/>
          <w:sz w:val="16"/>
          <w:szCs w:val="16"/>
          <w14:textFill>
            <w14:solidFill>
              <w14:schemeClr w14:val="tx1"/>
            </w14:solidFill>
          </w14:textFill>
        </w:rPr>
        <w:t xml:space="preserve"> </w:t>
      </w:r>
      <w:r>
        <w:rPr>
          <w:rFonts w:ascii="黑体" w:hAnsi="黑体" w:eastAsia="黑体" w:cs="黑体"/>
          <w:color w:val="000000" w:themeColor="text1"/>
          <w:spacing w:val="-13"/>
          <w:sz w:val="16"/>
          <w:szCs w:val="16"/>
          <w14:textFill>
            <w14:solidFill>
              <w14:schemeClr w14:val="tx1"/>
            </w14:solidFill>
          </w14:textFill>
        </w:rPr>
        <w:t>题</w:t>
      </w:r>
      <w:r>
        <w:rPr>
          <w:rFonts w:ascii="黑体" w:hAnsi="黑体" w:eastAsia="黑体" w:cs="黑体"/>
          <w:color w:val="000000" w:themeColor="text1"/>
          <w:spacing w:val="-29"/>
          <w:sz w:val="16"/>
          <w:szCs w:val="16"/>
          <w14:textFill>
            <w14:solidFill>
              <w14:schemeClr w14:val="tx1"/>
            </w14:solidFill>
          </w14:textFill>
        </w:rPr>
        <w:t xml:space="preserve"> </w:t>
      </w:r>
      <w:r>
        <w:rPr>
          <w:rFonts w:ascii="黑体" w:hAnsi="黑体" w:eastAsia="黑体" w:cs="黑体"/>
          <w:color w:val="000000" w:themeColor="text1"/>
          <w:spacing w:val="-13"/>
          <w:sz w:val="16"/>
          <w:szCs w:val="16"/>
          <w14:textFill>
            <w14:solidFill>
              <w14:schemeClr w14:val="tx1"/>
            </w14:solidFill>
          </w14:textFill>
        </w:rPr>
        <w:t>讲</w:t>
      </w:r>
      <w:r>
        <w:rPr>
          <w:rFonts w:ascii="黑体" w:hAnsi="黑体" w:eastAsia="黑体" w:cs="黑体"/>
          <w:color w:val="000000" w:themeColor="text1"/>
          <w:spacing w:val="-31"/>
          <w:sz w:val="16"/>
          <w:szCs w:val="16"/>
          <w14:textFill>
            <w14:solidFill>
              <w14:schemeClr w14:val="tx1"/>
            </w14:solidFill>
          </w14:textFill>
        </w:rPr>
        <w:t xml:space="preserve"> </w:t>
      </w:r>
      <w:r>
        <w:rPr>
          <w:rFonts w:ascii="黑体" w:hAnsi="黑体" w:eastAsia="黑体" w:cs="黑体"/>
          <w:color w:val="000000" w:themeColor="text1"/>
          <w:spacing w:val="-13"/>
          <w:sz w:val="16"/>
          <w:szCs w:val="16"/>
          <w14:textFill>
            <w14:solidFill>
              <w14:schemeClr w14:val="tx1"/>
            </w14:solidFill>
          </w14:textFill>
        </w:rPr>
        <w:t>座</w:t>
      </w:r>
      <w:r>
        <w:rPr>
          <w:rFonts w:ascii="黑体" w:hAnsi="黑体" w:eastAsia="黑体" w:cs="黑体"/>
          <w:color w:val="000000" w:themeColor="text1"/>
          <w:spacing w:val="31"/>
          <w:sz w:val="16"/>
          <w:szCs w:val="16"/>
          <w14:textFill>
            <w14:solidFill>
              <w14:schemeClr w14:val="tx1"/>
            </w14:solidFill>
          </w14:textFill>
        </w:rPr>
        <w:t xml:space="preserve"> </w:t>
      </w:r>
      <w:r>
        <w:rPr>
          <w:rFonts w:ascii="黑体" w:hAnsi="黑体" w:eastAsia="黑体" w:cs="黑体"/>
          <w:color w:val="000000" w:themeColor="text1"/>
          <w:spacing w:val="-13"/>
          <w:sz w:val="16"/>
          <w:szCs w:val="16"/>
          <w14:textFill>
            <w14:solidFill>
              <w14:schemeClr w14:val="tx1"/>
            </w14:solidFill>
          </w14:textFill>
        </w:rPr>
        <w:t>·</w:t>
      </w:r>
      <w:r>
        <w:rPr>
          <w:rFonts w:ascii="黑体" w:hAnsi="黑体" w:eastAsia="黑体" w:cs="黑体"/>
          <w:color w:val="000000" w:themeColor="text1"/>
          <w:spacing w:val="-33"/>
          <w:sz w:val="16"/>
          <w:szCs w:val="16"/>
          <w14:textFill>
            <w14:solidFill>
              <w14:schemeClr w14:val="tx1"/>
            </w14:solidFill>
          </w14:textFill>
        </w:rPr>
        <w:t xml:space="preserve"> </w:t>
      </w:r>
      <w:r>
        <w:rPr>
          <w:rFonts w:ascii="黑体" w:hAnsi="黑体" w:eastAsia="黑体" w:cs="黑体"/>
          <w:color w:val="000000" w:themeColor="text1"/>
          <w:spacing w:val="-13"/>
          <w:sz w:val="16"/>
          <w:szCs w:val="16"/>
          <w14:textFill>
            <w14:solidFill>
              <w14:schemeClr w14:val="tx1"/>
            </w14:solidFill>
          </w14:textFill>
        </w:rPr>
        <w:t>精</w:t>
      </w:r>
      <w:r>
        <w:rPr>
          <w:rFonts w:ascii="黑体" w:hAnsi="黑体" w:eastAsia="黑体" w:cs="黑体"/>
          <w:color w:val="000000" w:themeColor="text1"/>
          <w:spacing w:val="-29"/>
          <w:sz w:val="16"/>
          <w:szCs w:val="16"/>
          <w14:textFill>
            <w14:solidFill>
              <w14:schemeClr w14:val="tx1"/>
            </w14:solidFill>
          </w14:textFill>
        </w:rPr>
        <w:t xml:space="preserve"> </w:t>
      </w:r>
      <w:r>
        <w:rPr>
          <w:rFonts w:ascii="黑体" w:hAnsi="黑体" w:eastAsia="黑体" w:cs="黑体"/>
          <w:color w:val="000000" w:themeColor="text1"/>
          <w:spacing w:val="-13"/>
          <w:sz w:val="16"/>
          <w:szCs w:val="16"/>
          <w14:textFill>
            <w14:solidFill>
              <w14:schemeClr w14:val="tx1"/>
            </w14:solidFill>
          </w14:textFill>
        </w:rPr>
        <w:t>讲</w:t>
      </w:r>
      <w:r>
        <w:rPr>
          <w:rFonts w:ascii="黑体" w:hAnsi="黑体" w:eastAsia="黑体" w:cs="黑体"/>
          <w:color w:val="000000" w:themeColor="text1"/>
          <w:spacing w:val="-28"/>
          <w:sz w:val="16"/>
          <w:szCs w:val="16"/>
          <w14:textFill>
            <w14:solidFill>
              <w14:schemeClr w14:val="tx1"/>
            </w14:solidFill>
          </w14:textFill>
        </w:rPr>
        <w:t xml:space="preserve"> </w:t>
      </w:r>
      <w:r>
        <w:rPr>
          <w:rFonts w:ascii="黑体" w:hAnsi="黑体" w:eastAsia="黑体" w:cs="黑体"/>
          <w:color w:val="000000" w:themeColor="text1"/>
          <w:spacing w:val="-13"/>
          <w:sz w:val="16"/>
          <w:szCs w:val="16"/>
          <w14:textFill>
            <w14:solidFill>
              <w14:schemeClr w14:val="tx1"/>
            </w14:solidFill>
          </w14:textFill>
        </w:rPr>
        <w:t>卷</w:t>
      </w:r>
    </w:p>
    <w:p>
      <w:pPr>
        <w:spacing w:line="284" w:lineRule="auto"/>
        <w:rPr>
          <w:rFonts w:ascii="Arial"/>
          <w:color w:val="000000" w:themeColor="text1"/>
          <w:sz w:val="21"/>
          <w14:textFill>
            <w14:solidFill>
              <w14:schemeClr w14:val="tx1"/>
            </w14:solidFill>
          </w14:textFill>
        </w:rPr>
      </w:pPr>
    </w:p>
    <w:p>
      <w:pPr>
        <w:spacing w:before="65" w:line="220" w:lineRule="auto"/>
        <w:ind w:left="5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7"/>
          <w:sz w:val="20"/>
          <w:szCs w:val="20"/>
          <w14:textFill>
            <w14:solidFill>
              <w14:schemeClr w14:val="tx1"/>
            </w14:solidFill>
          </w14:textFill>
        </w:rPr>
        <w:t>2.</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7"/>
          <w:sz w:val="20"/>
          <w:szCs w:val="20"/>
          <w14:textFill>
            <w14:solidFill>
              <w14:schemeClr w14:val="tx1"/>
            </w14:solidFill>
          </w14:textFill>
        </w:rPr>
        <w:t>违</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7"/>
          <w:sz w:val="20"/>
          <w:szCs w:val="20"/>
          <w14:textFill>
            <w14:solidFill>
              <w14:schemeClr w14:val="tx1"/>
            </w14:solidFill>
          </w14:textFill>
        </w:rPr>
        <w:t>约</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7"/>
          <w:sz w:val="20"/>
          <w:szCs w:val="20"/>
          <w14:textFill>
            <w14:solidFill>
              <w14:schemeClr w14:val="tx1"/>
            </w14:solidFill>
          </w14:textFill>
        </w:rPr>
        <w:t>情</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7"/>
          <w:sz w:val="20"/>
          <w:szCs w:val="20"/>
          <w14:textFill>
            <w14:solidFill>
              <w14:schemeClr w14:val="tx1"/>
            </w14:solidFill>
          </w14:textFill>
        </w:rPr>
        <w:t>况</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7"/>
          <w:sz w:val="20"/>
          <w:szCs w:val="20"/>
          <w14:textFill>
            <w14:solidFill>
              <w14:schemeClr w14:val="tx1"/>
            </w14:solidFill>
          </w14:textFill>
        </w:rPr>
        <w:t>下</w:t>
      </w:r>
    </w:p>
    <w:p>
      <w:pPr>
        <w:spacing w:before="50" w:line="440" w:lineRule="exact"/>
        <w:ind w:left="5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0"/>
          <w:position w:val="18"/>
          <w:sz w:val="20"/>
          <w:szCs w:val="20"/>
          <w14:textFill>
            <w14:solidFill>
              <w14:schemeClr w14:val="tx1"/>
            </w14:solidFill>
          </w14:textFill>
        </w:rPr>
        <w:t>在当事人就空白票据的补充、票据的支付条件等有特别约定的情况下，有关当事人违</w:t>
      </w:r>
    </w:p>
    <w:p>
      <w:pPr>
        <w:spacing w:line="219" w:lineRule="auto"/>
        <w:ind w:left="10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7"/>
          <w:sz w:val="20"/>
          <w:szCs w:val="20"/>
          <w14:textFill>
            <w14:solidFill>
              <w14:schemeClr w14:val="tx1"/>
            </w14:solidFill>
          </w14:textFill>
        </w:rPr>
        <w:t>反相应的约定而要求票据债务人履行票据义务，</w:t>
      </w:r>
      <w:r>
        <w:rPr>
          <w:rFonts w:ascii="宋体" w:hAnsi="宋体" w:eastAsia="宋体" w:cs="宋体"/>
          <w:color w:val="000000" w:themeColor="text1"/>
          <w:spacing w:val="36"/>
          <w:sz w:val="20"/>
          <w:szCs w:val="20"/>
          <w14:textFill>
            <w14:solidFill>
              <w14:schemeClr w14:val="tx1"/>
            </w14:solidFill>
          </w14:textFill>
        </w:rPr>
        <w:t>票据债务人可以提出抗辩。</w:t>
      </w:r>
    </w:p>
    <w:p>
      <w:pPr>
        <w:spacing w:before="132" w:line="219" w:lineRule="auto"/>
        <w:ind w:left="5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8"/>
          <w:sz w:val="20"/>
          <w:szCs w:val="20"/>
          <w14:textFill>
            <w14:solidFill>
              <w14:schemeClr w14:val="tx1"/>
            </w14:solidFill>
          </w14:textFill>
        </w:rPr>
        <w:t>3.</w:t>
      </w:r>
      <w:r>
        <w:rPr>
          <w:rFonts w:ascii="宋体" w:hAnsi="宋体" w:eastAsia="宋体" w:cs="宋体"/>
          <w:color w:val="000000" w:themeColor="text1"/>
          <w:spacing w:val="-4"/>
          <w:sz w:val="20"/>
          <w:szCs w:val="20"/>
          <w14:textFill>
            <w14:solidFill>
              <w14:schemeClr w14:val="tx1"/>
            </w14:solidFill>
          </w14:textFill>
        </w:rPr>
        <w:t xml:space="preserve"> </w:t>
      </w:r>
      <w:r>
        <w:rPr>
          <w:rFonts w:ascii="宋体" w:hAnsi="宋体" w:eastAsia="宋体" w:cs="宋体"/>
          <w:color w:val="000000" w:themeColor="text1"/>
          <w:spacing w:val="-8"/>
          <w:sz w:val="20"/>
          <w:szCs w:val="20"/>
          <w14:textFill>
            <w14:solidFill>
              <w14:schemeClr w14:val="tx1"/>
            </w14:solidFill>
          </w14:textFill>
        </w:rPr>
        <w:t>欺</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8"/>
          <w:sz w:val="20"/>
          <w:szCs w:val="20"/>
          <w14:textFill>
            <w14:solidFill>
              <w14:schemeClr w14:val="tx1"/>
            </w14:solidFill>
          </w14:textFill>
        </w:rPr>
        <w:t>诈</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8"/>
          <w:sz w:val="20"/>
          <w:szCs w:val="20"/>
          <w14:textFill>
            <w14:solidFill>
              <w14:schemeClr w14:val="tx1"/>
            </w14:solidFill>
          </w14:textFill>
        </w:rPr>
        <w:t>或</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8"/>
          <w:sz w:val="20"/>
          <w:szCs w:val="20"/>
          <w14:textFill>
            <w14:solidFill>
              <w14:schemeClr w14:val="tx1"/>
            </w14:solidFill>
          </w14:textFill>
        </w:rPr>
        <w:t>胁</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8"/>
          <w:sz w:val="20"/>
          <w:szCs w:val="20"/>
          <w14:textFill>
            <w14:solidFill>
              <w14:schemeClr w14:val="tx1"/>
            </w14:solidFill>
          </w14:textFill>
        </w:rPr>
        <w:t>迫</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8"/>
          <w:sz w:val="20"/>
          <w:szCs w:val="20"/>
          <w14:textFill>
            <w14:solidFill>
              <w14:schemeClr w14:val="tx1"/>
            </w14:solidFill>
          </w14:textFill>
        </w:rPr>
        <w:t>情</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8"/>
          <w:sz w:val="20"/>
          <w:szCs w:val="20"/>
          <w14:textFill>
            <w14:solidFill>
              <w14:schemeClr w14:val="tx1"/>
            </w14:solidFill>
          </w14:textFill>
        </w:rPr>
        <w:t>况</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8"/>
          <w:sz w:val="20"/>
          <w:szCs w:val="20"/>
          <w14:textFill>
            <w14:solidFill>
              <w14:schemeClr w14:val="tx1"/>
            </w14:solidFill>
          </w14:textFill>
        </w:rPr>
        <w:t>下</w:t>
      </w:r>
    </w:p>
    <w:p>
      <w:pPr>
        <w:spacing w:before="73" w:line="369" w:lineRule="auto"/>
        <w:ind w:left="100" w:firstLine="4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0"/>
          <w:sz w:val="20"/>
          <w:szCs w:val="20"/>
          <w14:textFill>
            <w14:solidFill>
              <w14:schemeClr w14:val="tx1"/>
            </w14:solidFill>
          </w14:textFill>
        </w:rPr>
        <w:t>在票据行为人因欺诈或胁迫而为票据行为的情况下，受欺诈或胁迫的票据债务人可以</w:t>
      </w:r>
      <w:r>
        <w:rPr>
          <w:rFonts w:ascii="宋体" w:hAnsi="宋体" w:eastAsia="宋体" w:cs="宋体"/>
          <w:color w:val="000000" w:themeColor="text1"/>
          <w:spacing w:val="16"/>
          <w:sz w:val="20"/>
          <w:szCs w:val="20"/>
          <w14:textFill>
            <w14:solidFill>
              <w14:schemeClr w14:val="tx1"/>
            </w14:solidFill>
          </w14:textFill>
        </w:rPr>
        <w:t xml:space="preserve"> </w:t>
      </w:r>
      <w:r>
        <w:rPr>
          <w:rFonts w:ascii="宋体" w:hAnsi="宋体" w:eastAsia="宋体" w:cs="宋体"/>
          <w:color w:val="000000" w:themeColor="text1"/>
          <w:spacing w:val="41"/>
          <w:sz w:val="20"/>
          <w:szCs w:val="20"/>
          <w14:textFill>
            <w14:solidFill>
              <w14:schemeClr w14:val="tx1"/>
            </w14:solidFill>
          </w14:textFill>
        </w:rPr>
        <w:t>向因欺诈或胁迫行为而持有票据的人或就欺诈、胁迫行为有恶意或重大过失的</w:t>
      </w:r>
      <w:r>
        <w:rPr>
          <w:rFonts w:ascii="宋体" w:hAnsi="宋体" w:eastAsia="宋体" w:cs="宋体"/>
          <w:color w:val="000000" w:themeColor="text1"/>
          <w:spacing w:val="40"/>
          <w:sz w:val="20"/>
          <w:szCs w:val="20"/>
          <w14:textFill>
            <w14:solidFill>
              <w14:schemeClr w14:val="tx1"/>
            </w14:solidFill>
          </w14:textFill>
        </w:rPr>
        <w:t>持票人提出</w:t>
      </w:r>
    </w:p>
    <w:p>
      <w:pPr>
        <w:spacing w:line="219" w:lineRule="auto"/>
        <w:ind w:left="9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
          <w:sz w:val="20"/>
          <w:szCs w:val="20"/>
          <w14:textFill>
            <w14:solidFill>
              <w14:schemeClr w14:val="tx1"/>
            </w14:solidFill>
          </w14:textFill>
        </w:rPr>
        <w:t>抗</w:t>
      </w:r>
      <w:r>
        <w:rPr>
          <w:rFonts w:ascii="宋体" w:hAnsi="宋体" w:eastAsia="宋体" w:cs="宋体"/>
          <w:color w:val="000000" w:themeColor="text1"/>
          <w:spacing w:val="64"/>
          <w:sz w:val="20"/>
          <w:szCs w:val="20"/>
          <w14:textFill>
            <w14:solidFill>
              <w14:schemeClr w14:val="tx1"/>
            </w14:solidFill>
          </w14:textFill>
        </w:rPr>
        <w:t xml:space="preserve"> </w:t>
      </w:r>
      <w:r>
        <w:rPr>
          <w:rFonts w:ascii="宋体" w:hAnsi="宋体" w:eastAsia="宋体" w:cs="宋体"/>
          <w:color w:val="000000" w:themeColor="text1"/>
          <w:spacing w:val="-4"/>
          <w:sz w:val="20"/>
          <w:szCs w:val="20"/>
          <w14:textFill>
            <w14:solidFill>
              <w14:schemeClr w14:val="tx1"/>
            </w14:solidFill>
          </w14:textFill>
        </w:rPr>
        <w:t>辩</w:t>
      </w:r>
    </w:p>
    <w:p>
      <w:pPr>
        <w:spacing w:before="133" w:line="219" w:lineRule="auto"/>
        <w:ind w:left="5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8"/>
          <w:sz w:val="20"/>
          <w:szCs w:val="20"/>
          <w14:textFill>
            <w14:solidFill>
              <w14:schemeClr w14:val="tx1"/>
            </w14:solidFill>
          </w14:textFill>
        </w:rPr>
        <w:t>4.</w:t>
      </w:r>
      <w:r>
        <w:rPr>
          <w:rFonts w:ascii="宋体" w:hAnsi="宋体" w:eastAsia="宋体" w:cs="宋体"/>
          <w:color w:val="000000" w:themeColor="text1"/>
          <w:spacing w:val="24"/>
          <w:sz w:val="20"/>
          <w:szCs w:val="20"/>
          <w14:textFill>
            <w14:solidFill>
              <w14:schemeClr w14:val="tx1"/>
            </w14:solidFill>
          </w14:textFill>
        </w:rPr>
        <w:t xml:space="preserve"> </w:t>
      </w:r>
      <w:r>
        <w:rPr>
          <w:rFonts w:ascii="宋体" w:hAnsi="宋体" w:eastAsia="宋体" w:cs="宋体"/>
          <w:color w:val="000000" w:themeColor="text1"/>
          <w:spacing w:val="28"/>
          <w:sz w:val="20"/>
          <w:szCs w:val="20"/>
          <w14:textFill>
            <w14:solidFill>
              <w14:schemeClr w14:val="tx1"/>
            </w14:solidFill>
          </w14:textFill>
        </w:rPr>
        <w:t>取得手段非法情况下</w:t>
      </w:r>
    </w:p>
    <w:p>
      <w:pPr>
        <w:spacing w:before="72" w:line="421" w:lineRule="exact"/>
        <w:ind w:left="5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0"/>
          <w:position w:val="16"/>
          <w:sz w:val="20"/>
          <w:szCs w:val="20"/>
          <w14:textFill>
            <w14:solidFill>
              <w14:schemeClr w14:val="tx1"/>
            </w14:solidFill>
          </w14:textFill>
        </w:rPr>
        <w:t>在持票人所持有的票据是因盗窃、捡拾等非正当途径取得时，全</w:t>
      </w:r>
      <w:r>
        <w:rPr>
          <w:rFonts w:ascii="宋体" w:hAnsi="宋体" w:eastAsia="宋体" w:cs="宋体"/>
          <w:color w:val="000000" w:themeColor="text1"/>
          <w:spacing w:val="39"/>
          <w:position w:val="16"/>
          <w:sz w:val="20"/>
          <w:szCs w:val="20"/>
          <w14:textFill>
            <w14:solidFill>
              <w14:schemeClr w14:val="tx1"/>
            </w14:solidFill>
          </w14:textFill>
        </w:rPr>
        <w:t>体票据债务人可以向</w:t>
      </w:r>
    </w:p>
    <w:p>
      <w:pPr>
        <w:spacing w:line="219" w:lineRule="auto"/>
        <w:ind w:left="10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2"/>
          <w:sz w:val="20"/>
          <w:szCs w:val="20"/>
          <w14:textFill>
            <w14:solidFill>
              <w14:schemeClr w14:val="tx1"/>
            </w14:solidFill>
          </w14:textFill>
        </w:rPr>
        <w:t>该持票人提出抗辩。</w:t>
      </w:r>
    </w:p>
    <w:p>
      <w:pPr>
        <w:spacing w:before="193" w:line="219" w:lineRule="auto"/>
        <w:ind w:left="5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5"/>
          <w:sz w:val="20"/>
          <w:szCs w:val="20"/>
          <w14:textFill>
            <w14:solidFill>
              <w14:schemeClr w14:val="tx1"/>
            </w14:solidFill>
          </w14:textFill>
        </w:rPr>
        <w:t>(</w:t>
      </w:r>
      <w:r>
        <w:rPr>
          <w:rFonts w:ascii="宋体" w:hAnsi="宋体" w:eastAsia="宋体" w:cs="宋体"/>
          <w:color w:val="000000" w:themeColor="text1"/>
          <w:spacing w:val="13"/>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二</w:t>
      </w:r>
      <w:r>
        <w:rPr>
          <w:rFonts w:ascii="宋体" w:hAnsi="宋体" w:eastAsia="宋体" w:cs="宋体"/>
          <w:color w:val="000000" w:themeColor="text1"/>
          <w:spacing w:val="3"/>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w:t>
      </w:r>
      <w:r>
        <w:rPr>
          <w:rFonts w:ascii="宋体" w:hAnsi="宋体" w:eastAsia="宋体" w:cs="宋体"/>
          <w:color w:val="000000" w:themeColor="text1"/>
          <w:spacing w:val="3"/>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票</w:t>
      </w:r>
      <w:r>
        <w:rPr>
          <w:rFonts w:ascii="宋体" w:hAnsi="宋体" w:eastAsia="宋体" w:cs="宋体"/>
          <w:color w:val="000000" w:themeColor="text1"/>
          <w:spacing w:val="2"/>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据</w:t>
      </w:r>
      <w:r>
        <w:rPr>
          <w:rFonts w:ascii="宋体" w:hAnsi="宋体" w:eastAsia="宋体" w:cs="宋体"/>
          <w:color w:val="000000" w:themeColor="text1"/>
          <w:spacing w:val="2"/>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抗</w:t>
      </w:r>
      <w:r>
        <w:rPr>
          <w:rFonts w:ascii="宋体" w:hAnsi="宋体" w:eastAsia="宋体" w:cs="宋体"/>
          <w:color w:val="000000" w:themeColor="text1"/>
          <w:spacing w:val="3"/>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辩</w:t>
      </w:r>
      <w:r>
        <w:rPr>
          <w:rFonts w:ascii="宋体" w:hAnsi="宋体" w:eastAsia="宋体" w:cs="宋体"/>
          <w:color w:val="000000" w:themeColor="text1"/>
          <w:spacing w:val="19"/>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的</w:t>
      </w:r>
      <w:r>
        <w:rPr>
          <w:rFonts w:ascii="宋体" w:hAnsi="宋体" w:eastAsia="宋体" w:cs="宋体"/>
          <w:color w:val="000000" w:themeColor="text1"/>
          <w:spacing w:val="16"/>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限</w:t>
      </w:r>
      <w:r>
        <w:rPr>
          <w:rFonts w:ascii="宋体" w:hAnsi="宋体" w:eastAsia="宋体" w:cs="宋体"/>
          <w:color w:val="000000" w:themeColor="text1"/>
          <w:spacing w:val="3"/>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制</w:t>
      </w:r>
    </w:p>
    <w:p>
      <w:pPr>
        <w:spacing w:before="183" w:line="219" w:lineRule="auto"/>
        <w:ind w:left="5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9"/>
          <w:sz w:val="20"/>
          <w:szCs w:val="20"/>
          <w14:textFill>
            <w14:solidFill>
              <w14:schemeClr w14:val="tx1"/>
            </w14:solidFill>
          </w14:textFill>
        </w:rPr>
        <w:t>1.</w:t>
      </w:r>
      <w:r>
        <w:rPr>
          <w:rFonts w:ascii="宋体" w:hAnsi="宋体" w:eastAsia="宋体" w:cs="宋体"/>
          <w:color w:val="000000" w:themeColor="text1"/>
          <w:spacing w:val="11"/>
          <w:sz w:val="20"/>
          <w:szCs w:val="20"/>
          <w14:textFill>
            <w14:solidFill>
              <w14:schemeClr w14:val="tx1"/>
            </w14:solidFill>
          </w14:textFill>
        </w:rPr>
        <w:t xml:space="preserve"> </w:t>
      </w:r>
      <w:r>
        <w:rPr>
          <w:rFonts w:ascii="宋体" w:hAnsi="宋体" w:eastAsia="宋体" w:cs="宋体"/>
          <w:color w:val="000000" w:themeColor="text1"/>
          <w:spacing w:val="29"/>
          <w:sz w:val="20"/>
          <w:szCs w:val="20"/>
          <w14:textFill>
            <w14:solidFill>
              <w14:schemeClr w14:val="tx1"/>
            </w14:solidFill>
          </w14:textFill>
        </w:rPr>
        <w:t>票据抗辩的切断制度</w:t>
      </w:r>
    </w:p>
    <w:p>
      <w:pPr>
        <w:spacing w:before="92" w:line="420" w:lineRule="exact"/>
        <w:ind w:left="5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4"/>
          <w:position w:val="16"/>
          <w:sz w:val="20"/>
          <w:szCs w:val="20"/>
          <w14:textFill>
            <w14:solidFill>
              <w14:schemeClr w14:val="tx1"/>
            </w14:solidFill>
          </w14:textFill>
        </w:rPr>
        <w:t>票</w:t>
      </w:r>
      <w:r>
        <w:rPr>
          <w:rFonts w:ascii="宋体" w:hAnsi="宋体" w:eastAsia="宋体" w:cs="宋体"/>
          <w:color w:val="000000" w:themeColor="text1"/>
          <w:spacing w:val="-28"/>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据</w:t>
      </w:r>
      <w:r>
        <w:rPr>
          <w:rFonts w:ascii="宋体" w:hAnsi="宋体" w:eastAsia="宋体" w:cs="宋体"/>
          <w:color w:val="000000" w:themeColor="text1"/>
          <w:spacing w:val="-36"/>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债</w:t>
      </w:r>
      <w:r>
        <w:rPr>
          <w:rFonts w:ascii="宋体" w:hAnsi="宋体" w:eastAsia="宋体" w:cs="宋体"/>
          <w:color w:val="000000" w:themeColor="text1"/>
          <w:spacing w:val="-36"/>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务</w:t>
      </w:r>
      <w:r>
        <w:rPr>
          <w:rFonts w:ascii="宋体" w:hAnsi="宋体" w:eastAsia="宋体" w:cs="宋体"/>
          <w:color w:val="000000" w:themeColor="text1"/>
          <w:spacing w:val="-35"/>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人</w:t>
      </w:r>
      <w:r>
        <w:rPr>
          <w:rFonts w:ascii="宋体" w:hAnsi="宋体" w:eastAsia="宋体" w:cs="宋体"/>
          <w:color w:val="000000" w:themeColor="text1"/>
          <w:spacing w:val="-34"/>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不</w:t>
      </w:r>
      <w:r>
        <w:rPr>
          <w:rFonts w:ascii="宋体" w:hAnsi="宋体" w:eastAsia="宋体" w:cs="宋体"/>
          <w:color w:val="000000" w:themeColor="text1"/>
          <w:spacing w:val="-37"/>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得 以</w:t>
      </w:r>
      <w:r>
        <w:rPr>
          <w:rFonts w:ascii="宋体" w:hAnsi="宋体" w:eastAsia="宋体" w:cs="宋体"/>
          <w:color w:val="000000" w:themeColor="text1"/>
          <w:spacing w:val="-5"/>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自</w:t>
      </w:r>
      <w:r>
        <w:rPr>
          <w:rFonts w:ascii="宋体" w:hAnsi="宋体" w:eastAsia="宋体" w:cs="宋体"/>
          <w:color w:val="000000" w:themeColor="text1"/>
          <w:spacing w:val="-16"/>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己</w:t>
      </w:r>
      <w:r>
        <w:rPr>
          <w:rFonts w:ascii="宋体" w:hAnsi="宋体" w:eastAsia="宋体" w:cs="宋体"/>
          <w:color w:val="000000" w:themeColor="text1"/>
          <w:spacing w:val="-34"/>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与</w:t>
      </w:r>
      <w:r>
        <w:rPr>
          <w:rFonts w:ascii="宋体" w:hAnsi="宋体" w:eastAsia="宋体" w:cs="宋体"/>
          <w:color w:val="000000" w:themeColor="text1"/>
          <w:spacing w:val="-19"/>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出</w:t>
      </w:r>
      <w:r>
        <w:rPr>
          <w:rFonts w:ascii="宋体" w:hAnsi="宋体" w:eastAsia="宋体" w:cs="宋体"/>
          <w:color w:val="000000" w:themeColor="text1"/>
          <w:spacing w:val="-36"/>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票</w:t>
      </w:r>
      <w:r>
        <w:rPr>
          <w:rFonts w:ascii="宋体" w:hAnsi="宋体" w:eastAsia="宋体" w:cs="宋体"/>
          <w:color w:val="000000" w:themeColor="text1"/>
          <w:spacing w:val="-36"/>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人</w:t>
      </w:r>
      <w:r>
        <w:rPr>
          <w:rFonts w:ascii="宋体" w:hAnsi="宋体" w:eastAsia="宋体" w:cs="宋体"/>
          <w:color w:val="000000" w:themeColor="text1"/>
          <w:spacing w:val="-34"/>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或</w:t>
      </w:r>
      <w:r>
        <w:rPr>
          <w:rFonts w:ascii="宋体" w:hAnsi="宋体" w:eastAsia="宋体" w:cs="宋体"/>
          <w:color w:val="000000" w:themeColor="text1"/>
          <w:spacing w:val="-35"/>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持</w:t>
      </w:r>
      <w:r>
        <w:rPr>
          <w:rFonts w:ascii="宋体" w:hAnsi="宋体" w:eastAsia="宋体" w:cs="宋体"/>
          <w:color w:val="000000" w:themeColor="text1"/>
          <w:spacing w:val="-36"/>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票</w:t>
      </w:r>
      <w:r>
        <w:rPr>
          <w:rFonts w:ascii="宋体" w:hAnsi="宋体" w:eastAsia="宋体" w:cs="宋体"/>
          <w:color w:val="000000" w:themeColor="text1"/>
          <w:spacing w:val="-35"/>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人</w:t>
      </w:r>
      <w:r>
        <w:rPr>
          <w:rFonts w:ascii="宋体" w:hAnsi="宋体" w:eastAsia="宋体" w:cs="宋体"/>
          <w:color w:val="000000" w:themeColor="text1"/>
          <w:spacing w:val="-34"/>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前</w:t>
      </w:r>
      <w:r>
        <w:rPr>
          <w:rFonts w:ascii="宋体" w:hAnsi="宋体" w:eastAsia="宋体" w:cs="宋体"/>
          <w:color w:val="000000" w:themeColor="text1"/>
          <w:spacing w:val="-37"/>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手</w:t>
      </w:r>
      <w:r>
        <w:rPr>
          <w:rFonts w:ascii="宋体" w:hAnsi="宋体" w:eastAsia="宋体" w:cs="宋体"/>
          <w:color w:val="000000" w:themeColor="text1"/>
          <w:spacing w:val="-2"/>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w:t>
      </w:r>
      <w:r>
        <w:rPr>
          <w:rFonts w:ascii="宋体" w:hAnsi="宋体" w:eastAsia="宋体" w:cs="宋体"/>
          <w:color w:val="000000" w:themeColor="text1"/>
          <w:spacing w:val="-38"/>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任</w:t>
      </w:r>
      <w:r>
        <w:rPr>
          <w:rFonts w:ascii="宋体" w:hAnsi="宋体" w:eastAsia="宋体" w:cs="宋体"/>
          <w:color w:val="000000" w:themeColor="text1"/>
          <w:spacing w:val="-34"/>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何</w:t>
      </w:r>
      <w:r>
        <w:rPr>
          <w:rFonts w:ascii="宋体" w:hAnsi="宋体" w:eastAsia="宋体" w:cs="宋体"/>
          <w:color w:val="000000" w:themeColor="text1"/>
          <w:spacing w:val="-34"/>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前</w:t>
      </w:r>
      <w:r>
        <w:rPr>
          <w:rFonts w:ascii="宋体" w:hAnsi="宋体" w:eastAsia="宋体" w:cs="宋体"/>
          <w:color w:val="000000" w:themeColor="text1"/>
          <w:spacing w:val="-37"/>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手</w:t>
      </w:r>
      <w:r>
        <w:rPr>
          <w:rFonts w:ascii="宋体" w:hAnsi="宋体" w:eastAsia="宋体" w:cs="宋体"/>
          <w:color w:val="000000" w:themeColor="text1"/>
          <w:spacing w:val="-36"/>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w:t>
      </w:r>
      <w:r>
        <w:rPr>
          <w:rFonts w:ascii="宋体" w:hAnsi="宋体" w:eastAsia="宋体" w:cs="宋体"/>
          <w:color w:val="000000" w:themeColor="text1"/>
          <w:spacing w:val="-36"/>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之</w:t>
      </w:r>
      <w:r>
        <w:rPr>
          <w:rFonts w:ascii="宋体" w:hAnsi="宋体" w:eastAsia="宋体" w:cs="宋体"/>
          <w:color w:val="000000" w:themeColor="text1"/>
          <w:spacing w:val="-21"/>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间</w:t>
      </w:r>
      <w:r>
        <w:rPr>
          <w:rFonts w:ascii="宋体" w:hAnsi="宋体" w:eastAsia="宋体" w:cs="宋体"/>
          <w:color w:val="000000" w:themeColor="text1"/>
          <w:spacing w:val="-21"/>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的</w:t>
      </w:r>
      <w:r>
        <w:rPr>
          <w:rFonts w:ascii="宋体" w:hAnsi="宋体" w:eastAsia="宋体" w:cs="宋体"/>
          <w:color w:val="000000" w:themeColor="text1"/>
          <w:spacing w:val="-37"/>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抗</w:t>
      </w:r>
      <w:r>
        <w:rPr>
          <w:rFonts w:ascii="宋体" w:hAnsi="宋体" w:eastAsia="宋体" w:cs="宋体"/>
          <w:color w:val="000000" w:themeColor="text1"/>
          <w:spacing w:val="-37"/>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辩</w:t>
      </w:r>
      <w:r>
        <w:rPr>
          <w:rFonts w:ascii="宋体" w:hAnsi="宋体" w:eastAsia="宋体" w:cs="宋体"/>
          <w:color w:val="000000" w:themeColor="text1"/>
          <w:spacing w:val="-37"/>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事</w:t>
      </w:r>
      <w:r>
        <w:rPr>
          <w:rFonts w:ascii="宋体" w:hAnsi="宋体" w:eastAsia="宋体" w:cs="宋体"/>
          <w:color w:val="000000" w:themeColor="text1"/>
          <w:spacing w:val="-13"/>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由</w:t>
      </w:r>
      <w:r>
        <w:rPr>
          <w:rFonts w:ascii="宋体" w:hAnsi="宋体" w:eastAsia="宋体" w:cs="宋体"/>
          <w:color w:val="000000" w:themeColor="text1"/>
          <w:spacing w:val="-38"/>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对</w:t>
      </w:r>
      <w:r>
        <w:rPr>
          <w:rFonts w:ascii="宋体" w:hAnsi="宋体" w:eastAsia="宋体" w:cs="宋体"/>
          <w:color w:val="000000" w:themeColor="text1"/>
          <w:spacing w:val="-37"/>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抗</w:t>
      </w:r>
      <w:r>
        <w:rPr>
          <w:rFonts w:ascii="宋体" w:hAnsi="宋体" w:eastAsia="宋体" w:cs="宋体"/>
          <w:color w:val="000000" w:themeColor="text1"/>
          <w:spacing w:val="-35"/>
          <w:position w:val="16"/>
          <w:sz w:val="20"/>
          <w:szCs w:val="20"/>
          <w14:textFill>
            <w14:solidFill>
              <w14:schemeClr w14:val="tx1"/>
            </w14:solidFill>
          </w14:textFill>
        </w:rPr>
        <w:t xml:space="preserve"> </w:t>
      </w:r>
      <w:r>
        <w:rPr>
          <w:rFonts w:ascii="宋体" w:hAnsi="宋体" w:eastAsia="宋体" w:cs="宋体"/>
          <w:color w:val="000000" w:themeColor="text1"/>
          <w:spacing w:val="-14"/>
          <w:position w:val="16"/>
          <w:sz w:val="20"/>
          <w:szCs w:val="20"/>
          <w14:textFill>
            <w14:solidFill>
              <w14:schemeClr w14:val="tx1"/>
            </w14:solidFill>
          </w14:textFill>
        </w:rPr>
        <w:t>持</w:t>
      </w:r>
    </w:p>
    <w:p>
      <w:pPr>
        <w:spacing w:line="219" w:lineRule="auto"/>
        <w:ind w:left="10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票</w:t>
      </w:r>
      <w:r>
        <w:rPr>
          <w:rFonts w:ascii="宋体" w:hAnsi="宋体" w:eastAsia="宋体" w:cs="宋体"/>
          <w:color w:val="000000" w:themeColor="text1"/>
          <w:spacing w:val="67"/>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人</w:t>
      </w:r>
    </w:p>
    <w:p>
      <w:pPr>
        <w:spacing w:before="153" w:line="219" w:lineRule="auto"/>
        <w:ind w:left="19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8"/>
          <w:sz w:val="20"/>
          <w:szCs w:val="20"/>
          <w14:textFill>
            <w14:solidFill>
              <w14:schemeClr w14:val="tx1"/>
            </w14:solidFill>
          </w14:textFill>
        </w:rPr>
        <w:t>抗辩理由不能随着票据的流转而流转</w:t>
      </w:r>
    </w:p>
    <w:p>
      <w:pPr>
        <w:spacing w:line="471" w:lineRule="auto"/>
        <w:rPr>
          <w:rFonts w:ascii="Arial"/>
          <w:color w:val="000000" w:themeColor="text1"/>
          <w:sz w:val="21"/>
          <w14:textFill>
            <w14:solidFill>
              <w14:schemeClr w14:val="tx1"/>
            </w14:solidFill>
          </w14:textFill>
        </w:rPr>
      </w:pPr>
    </w:p>
    <w:p>
      <w:pPr>
        <w:spacing w:line="2200" w:lineRule="exact"/>
        <w:ind w:firstLine="10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627" o:spid="_x0000_s1627" o:spt="203" style="height:110pt;width:469.5pt;" coordsize="9390,2200">
            <o:lock v:ext="edit"/>
            <v:shape id="_x0000_s1628" o:spid="_x0000_s1628" o:spt="75" type="#_x0000_t75" style="position:absolute;left:9;top:0;height:2200;width:9380;" filled="f" stroked="f" coordsize="21600,21600">
              <v:path/>
              <v:fill on="f" focussize="0,0"/>
              <v:stroke on="f"/>
              <v:imagedata r:id="rId192" o:title=""/>
              <o:lock v:ext="edit" aspectratio="t"/>
            </v:shape>
            <v:shape id="_x0000_s1629" o:spid="_x0000_s1629" o:spt="202" type="#_x0000_t202" style="position:absolute;left:-20;top:78;height:2008;width:8210;" filled="f" stroked="f" coordsize="21600,21600">
              <v:path/>
              <v:fill on="f" focussize="0,0"/>
              <v:stroke on="f"/>
              <v:imagedata o:title=""/>
              <o:lock v:ext="edit" aspectratio="f"/>
              <v:textbox inset="0mm,0mm,0mm,0mm">
                <w:txbxContent>
                  <w:p>
                    <w:pPr>
                      <w:spacing w:before="20" w:line="189" w:lineRule="auto"/>
                      <w:ind w:left="1459"/>
                      <w:rPr>
                        <w:rFonts w:ascii="宋体" w:hAnsi="宋体" w:eastAsia="宋体" w:cs="宋体"/>
                        <w:sz w:val="18"/>
                        <w:szCs w:val="18"/>
                      </w:rPr>
                    </w:pPr>
                    <w:r>
                      <w:rPr>
                        <w:rFonts w:ascii="宋体" w:hAnsi="宋体" w:eastAsia="宋体" w:cs="宋体"/>
                        <w:spacing w:val="32"/>
                        <w:sz w:val="18"/>
                        <w:szCs w:val="18"/>
                      </w:rPr>
                      <w:t>追索</w:t>
                    </w:r>
                  </w:p>
                  <w:p>
                    <w:pPr>
                      <w:spacing w:line="224" w:lineRule="auto"/>
                      <w:ind w:right="20"/>
                      <w:jc w:val="right"/>
                      <w:rPr>
                        <w:rFonts w:ascii="宋体" w:hAnsi="宋体" w:eastAsia="宋体" w:cs="宋体"/>
                        <w:sz w:val="18"/>
                        <w:szCs w:val="18"/>
                      </w:rPr>
                    </w:pPr>
                    <w:r>
                      <w:rPr>
                        <w:rFonts w:ascii="宋体" w:hAnsi="宋体" w:eastAsia="宋体" w:cs="宋体"/>
                        <w:spacing w:val="35"/>
                        <w:sz w:val="18"/>
                        <w:szCs w:val="18"/>
                      </w:rPr>
                      <w:t>欠贷</w:t>
                    </w:r>
                  </w:p>
                  <w:p>
                    <w:pPr>
                      <w:spacing w:before="146" w:line="225" w:lineRule="auto"/>
                      <w:ind w:left="310"/>
                      <w:rPr>
                        <w:rFonts w:ascii="Times New Roman" w:hAnsi="Times New Roman" w:eastAsia="Times New Roman" w:cs="Times New Roman"/>
                        <w:sz w:val="20"/>
                        <w:szCs w:val="20"/>
                      </w:rPr>
                    </w:pPr>
                    <w:r>
                      <w:rPr>
                        <w:rFonts w:ascii="宋体" w:hAnsi="宋体" w:eastAsia="宋体" w:cs="宋体"/>
                        <w:spacing w:val="9"/>
                        <w:position w:val="-10"/>
                        <w:sz w:val="28"/>
                        <w:szCs w:val="28"/>
                      </w:rPr>
                      <w:t>A</w:t>
                    </w:r>
                    <w:r>
                      <w:rPr>
                        <w:rFonts w:ascii="宋体" w:hAnsi="宋体" w:eastAsia="宋体" w:cs="宋体"/>
                        <w:spacing w:val="9"/>
                        <w:position w:val="7"/>
                        <w:sz w:val="20"/>
                        <w:szCs w:val="20"/>
                      </w:rPr>
                      <w:t>出票</w:t>
                    </w:r>
                    <w:r>
                      <w:rPr>
                        <w:rFonts w:ascii="宋体" w:hAnsi="宋体" w:eastAsia="宋体" w:cs="宋体"/>
                        <w:spacing w:val="13"/>
                        <w:position w:val="7"/>
                        <w:sz w:val="20"/>
                        <w:szCs w:val="20"/>
                      </w:rPr>
                      <w:t xml:space="preserve">     </w:t>
                    </w:r>
                    <w:r>
                      <w:rPr>
                        <w:rFonts w:ascii="Times New Roman" w:hAnsi="Times New Roman" w:eastAsia="Times New Roman" w:cs="Times New Roman"/>
                        <w:spacing w:val="9"/>
                        <w:position w:val="-10"/>
                        <w:sz w:val="20"/>
                        <w:szCs w:val="20"/>
                      </w:rPr>
                      <w:t>B</w:t>
                    </w:r>
                    <w:r>
                      <w:rPr>
                        <w:rFonts w:ascii="Times New Roman" w:hAnsi="Times New Roman" w:eastAsia="Times New Roman" w:cs="Times New Roman"/>
                        <w:spacing w:val="4"/>
                        <w:position w:val="-10"/>
                        <w:sz w:val="20"/>
                        <w:szCs w:val="20"/>
                      </w:rPr>
                      <w:t xml:space="preserve">       </w:t>
                    </w:r>
                    <w:r>
                      <w:rPr>
                        <w:rFonts w:ascii="宋体" w:hAnsi="宋体" w:eastAsia="宋体" w:cs="宋体"/>
                        <w:spacing w:val="9"/>
                        <w:position w:val="2"/>
                        <w:sz w:val="20"/>
                        <w:szCs w:val="20"/>
                      </w:rPr>
                      <w:t>背书</w:t>
                    </w:r>
                    <w:r>
                      <w:rPr>
                        <w:rFonts w:ascii="宋体" w:hAnsi="宋体" w:eastAsia="宋体" w:cs="宋体"/>
                        <w:spacing w:val="19"/>
                        <w:position w:val="2"/>
                        <w:sz w:val="20"/>
                        <w:szCs w:val="20"/>
                      </w:rPr>
                      <w:t xml:space="preserve">  </w:t>
                    </w:r>
                    <w:r>
                      <w:rPr>
                        <w:rFonts w:ascii="Times New Roman" w:hAnsi="Times New Roman" w:eastAsia="Times New Roman" w:cs="Times New Roman"/>
                        <w:spacing w:val="9"/>
                        <w:position w:val="-11"/>
                        <w:sz w:val="20"/>
                        <w:szCs w:val="20"/>
                      </w:rPr>
                      <w:t>C</w:t>
                    </w:r>
                  </w:p>
                  <w:p>
                    <w:pPr>
                      <w:spacing w:before="9" w:line="190" w:lineRule="auto"/>
                      <w:ind w:left="480"/>
                      <w:rPr>
                        <w:rFonts w:ascii="宋体" w:hAnsi="宋体" w:eastAsia="宋体" w:cs="宋体"/>
                        <w:sz w:val="17"/>
                        <w:szCs w:val="17"/>
                      </w:rPr>
                    </w:pPr>
                    <w:r>
                      <w:rPr>
                        <w:rFonts w:ascii="宋体" w:hAnsi="宋体" w:eastAsia="宋体" w:cs="宋体"/>
                        <w:spacing w:val="26"/>
                        <w:sz w:val="17"/>
                        <w:szCs w:val="17"/>
                      </w:rPr>
                      <w:t>交假货</w:t>
                    </w:r>
                  </w:p>
                  <w:p>
                    <w:pPr>
                      <w:spacing w:line="225" w:lineRule="auto"/>
                      <w:ind w:left="5620"/>
                      <w:rPr>
                        <w:rFonts w:ascii="宋体" w:hAnsi="宋体" w:eastAsia="宋体" w:cs="宋体"/>
                        <w:sz w:val="17"/>
                        <w:szCs w:val="17"/>
                      </w:rPr>
                    </w:pPr>
                    <w:r>
                      <w:rPr>
                        <w:rFonts w:ascii="宋体" w:hAnsi="宋体" w:eastAsia="宋体" w:cs="宋体"/>
                        <w:spacing w:val="28"/>
                        <w:sz w:val="17"/>
                        <w:szCs w:val="17"/>
                      </w:rPr>
                      <w:t>票据付款请求</w:t>
                    </w:r>
                  </w:p>
                  <w:p>
                    <w:pPr>
                      <w:spacing w:before="87" w:line="232" w:lineRule="auto"/>
                      <w:ind w:left="480"/>
                      <w:rPr>
                        <w:rFonts w:ascii="宋体" w:hAnsi="宋体" w:eastAsia="宋体" w:cs="宋体"/>
                        <w:sz w:val="20"/>
                        <w:szCs w:val="20"/>
                      </w:rPr>
                    </w:pPr>
                    <w:r>
                      <w:rPr>
                        <w:rFonts w:ascii="宋体" w:hAnsi="宋体" w:eastAsia="宋体" w:cs="宋体"/>
                        <w:spacing w:val="7"/>
                        <w:sz w:val="20"/>
                        <w:szCs w:val="20"/>
                      </w:rPr>
                      <w:t>A不可因B交假货来抗辩</w:t>
                    </w:r>
                  </w:p>
                  <w:p>
                    <w:pPr>
                      <w:spacing w:line="229" w:lineRule="auto"/>
                      <w:ind w:left="20"/>
                      <w:rPr>
                        <w:rFonts w:ascii="宋体" w:hAnsi="宋体" w:eastAsia="宋体" w:cs="宋体"/>
                        <w:sz w:val="20"/>
                        <w:szCs w:val="20"/>
                      </w:rPr>
                    </w:pPr>
                    <w:r>
                      <w:rPr>
                        <w:rFonts w:ascii="宋体" w:hAnsi="宋体" w:eastAsia="宋体" w:cs="宋体"/>
                        <w:spacing w:val="10"/>
                        <w:position w:val="1"/>
                        <w:sz w:val="20"/>
                        <w:szCs w:val="20"/>
                      </w:rPr>
                      <w:t>银行</w:t>
                    </w:r>
                    <w:r>
                      <w:rPr>
                        <w:rFonts w:ascii="宋体" w:hAnsi="宋体" w:eastAsia="宋体" w:cs="宋体"/>
                        <w:spacing w:val="-22"/>
                        <w:position w:val="1"/>
                        <w:sz w:val="20"/>
                        <w:szCs w:val="20"/>
                      </w:rPr>
                      <w:t xml:space="preserve"> </w:t>
                    </w:r>
                    <w:r>
                      <w:rPr>
                        <w:rFonts w:ascii="宋体" w:hAnsi="宋体" w:eastAsia="宋体" w:cs="宋体"/>
                        <w:spacing w:val="10"/>
                        <w:sz w:val="20"/>
                        <w:szCs w:val="20"/>
                      </w:rPr>
                      <w:t>间接后手C的追索请求</w:t>
                    </w:r>
                  </w:p>
                </w:txbxContent>
              </v:textbox>
            </v:shape>
            <v:shape id="_x0000_s1630" o:spid="_x0000_s1630" o:spt="202" type="#_x0000_t202" style="position:absolute;left:3349;top:1398;height:736;width:5680;"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0"/>
                        <w:szCs w:val="20"/>
                      </w:rPr>
                    </w:pPr>
                    <w:r>
                      <w:rPr>
                        <w:rFonts w:ascii="宋体" w:hAnsi="宋体" w:eastAsia="宋体" w:cs="宋体"/>
                        <w:spacing w:val="-5"/>
                        <w:sz w:val="20"/>
                        <w:szCs w:val="20"/>
                      </w:rPr>
                      <w:t>银</w:t>
                    </w:r>
                    <w:r>
                      <w:rPr>
                        <w:rFonts w:ascii="宋体" w:hAnsi="宋体" w:eastAsia="宋体" w:cs="宋体"/>
                        <w:spacing w:val="-10"/>
                        <w:sz w:val="20"/>
                        <w:szCs w:val="20"/>
                      </w:rPr>
                      <w:t xml:space="preserve"> </w:t>
                    </w:r>
                    <w:r>
                      <w:rPr>
                        <w:rFonts w:ascii="宋体" w:hAnsi="宋体" w:eastAsia="宋体" w:cs="宋体"/>
                        <w:spacing w:val="-5"/>
                        <w:sz w:val="20"/>
                        <w:szCs w:val="20"/>
                      </w:rPr>
                      <w:t>行</w:t>
                    </w:r>
                  </w:p>
                  <w:p>
                    <w:pPr>
                      <w:spacing w:before="221" w:line="219" w:lineRule="auto"/>
                      <w:ind w:left="69"/>
                      <w:rPr>
                        <w:rFonts w:ascii="宋体" w:hAnsi="宋体" w:eastAsia="宋体" w:cs="宋体"/>
                        <w:sz w:val="20"/>
                        <w:szCs w:val="20"/>
                      </w:rPr>
                    </w:pPr>
                    <w:r>
                      <w:rPr>
                        <w:rFonts w:ascii="宋体" w:hAnsi="宋体" w:eastAsia="宋体" w:cs="宋体"/>
                        <w:spacing w:val="10"/>
                        <w:sz w:val="20"/>
                        <w:szCs w:val="20"/>
                      </w:rPr>
                      <w:t>G向银行提示付款，银行不得因E欠贷未还来抗辩G的权利请求</w:t>
                    </w:r>
                  </w:p>
                </w:txbxContent>
              </v:textbox>
            </v:shape>
            <v:shape id="_x0000_s1631" o:spid="_x0000_s1631" o:spt="202" type="#_x0000_t202" style="position:absolute;left:5580;top:367;height:384;width:454;" filled="f" stroked="f" coordsize="21600,21600">
              <v:path/>
              <v:fill on="f" focussize="0,0"/>
              <v:stroke on="f"/>
              <v:imagedata o:title=""/>
              <o:lock v:ext="edit" aspectratio="f"/>
              <v:textbox inset="0mm,0mm,0mm,0mm">
                <w:txbxContent>
                  <w:p>
                    <w:pPr>
                      <w:spacing w:before="19" w:line="219" w:lineRule="auto"/>
                      <w:ind w:left="20"/>
                      <w:rPr>
                        <w:rFonts w:ascii="宋体" w:hAnsi="宋体" w:eastAsia="宋体" w:cs="宋体"/>
                        <w:sz w:val="20"/>
                        <w:szCs w:val="20"/>
                      </w:rPr>
                    </w:pPr>
                    <w:r>
                      <w:rPr>
                        <w:rFonts w:ascii="宋体" w:hAnsi="宋体" w:eastAsia="宋体" w:cs="宋体"/>
                        <w:spacing w:val="6"/>
                        <w:sz w:val="20"/>
                        <w:szCs w:val="20"/>
                      </w:rPr>
                      <w:t>背书</w:t>
                    </w:r>
                  </w:p>
                  <w:p>
                    <w:pPr>
                      <w:spacing w:before="10" w:line="222" w:lineRule="auto"/>
                      <w:ind w:left="20"/>
                      <w:rPr>
                        <w:rFonts w:ascii="宋体" w:hAnsi="宋体" w:eastAsia="宋体" w:cs="宋体"/>
                        <w:sz w:val="8"/>
                        <w:szCs w:val="8"/>
                      </w:rPr>
                    </w:pPr>
                    <w:r>
                      <w:rPr>
                        <w:rFonts w:ascii="宋体" w:hAnsi="宋体" w:eastAsia="宋体" w:cs="宋体"/>
                        <w:sz w:val="8"/>
                        <w:szCs w:val="8"/>
                      </w:rPr>
                      <w:t>(</w:t>
                    </w:r>
                  </w:p>
                </w:txbxContent>
              </v:textbox>
            </v:shape>
            <v:shape id="_x0000_s1632" o:spid="_x0000_s1632" o:spt="202" type="#_x0000_t202" style="position:absolute;left:7069;top:437;height:277;width:474;" filled="f" stroked="f" coordsize="21600,21600">
              <v:path/>
              <v:fill on="f" focussize="0,0"/>
              <v:stroke on="f"/>
              <v:imagedata o:title=""/>
              <o:lock v:ext="edit" aspectratio="f"/>
              <v:textbox inset="0mm,0mm,0mm,0mm">
                <w:txbxContent>
                  <w:p>
                    <w:pPr>
                      <w:spacing w:before="19" w:line="219" w:lineRule="auto"/>
                      <w:ind w:left="20"/>
                      <w:rPr>
                        <w:rFonts w:ascii="宋体" w:hAnsi="宋体" w:eastAsia="宋体" w:cs="宋体"/>
                        <w:sz w:val="20"/>
                        <w:szCs w:val="20"/>
                      </w:rPr>
                    </w:pPr>
                    <w:r>
                      <w:rPr>
                        <w:rFonts w:ascii="宋体" w:hAnsi="宋体" w:eastAsia="宋体" w:cs="宋体"/>
                        <w:spacing w:val="16"/>
                        <w:sz w:val="20"/>
                        <w:szCs w:val="20"/>
                      </w:rPr>
                      <w:t>背书</w:t>
                    </w:r>
                  </w:p>
                </w:txbxContent>
              </v:textbox>
            </v:shape>
            <v:shape id="_x0000_s1633" o:spid="_x0000_s1633" o:spt="202" type="#_x0000_t202" style="position:absolute;left:8319;top:417;height:277;width:464;" filled="f" stroked="f" coordsize="21600,21600">
              <v:path/>
              <v:fill on="f" focussize="0,0"/>
              <v:stroke on="f"/>
              <v:imagedata o:title=""/>
              <o:lock v:ext="edit" aspectratio="f"/>
              <v:textbox inset="0mm,0mm,0mm,0mm">
                <w:txbxContent>
                  <w:p>
                    <w:pPr>
                      <w:spacing w:before="19" w:line="219" w:lineRule="auto"/>
                      <w:ind w:left="20"/>
                      <w:rPr>
                        <w:rFonts w:ascii="宋体" w:hAnsi="宋体" w:eastAsia="宋体" w:cs="宋体"/>
                        <w:sz w:val="20"/>
                        <w:szCs w:val="20"/>
                      </w:rPr>
                    </w:pPr>
                    <w:r>
                      <w:rPr>
                        <w:rFonts w:ascii="宋体" w:hAnsi="宋体" w:eastAsia="宋体" w:cs="宋体"/>
                        <w:spacing w:val="11"/>
                        <w:sz w:val="20"/>
                        <w:szCs w:val="20"/>
                      </w:rPr>
                      <w:t>背书</w:t>
                    </w:r>
                  </w:p>
                </w:txbxContent>
              </v:textbox>
            </v:shape>
            <v:shape id="_x0000_s1634" o:spid="_x0000_s1634" o:spt="202" type="#_x0000_t202" style="position:absolute;left:4910;top:437;height:277;width:454;" filled="f" stroked="f" coordsize="21600,21600">
              <v:path/>
              <v:fill on="f" focussize="0,0"/>
              <v:stroke on="f"/>
              <v:imagedata o:title=""/>
              <o:lock v:ext="edit" aspectratio="f"/>
              <v:textbox inset="0mm,0mm,0mm,0mm">
                <w:txbxContent>
                  <w:p>
                    <w:pPr>
                      <w:spacing w:before="19" w:line="219" w:lineRule="auto"/>
                      <w:ind w:left="20"/>
                      <w:rPr>
                        <w:rFonts w:ascii="宋体" w:hAnsi="宋体" w:eastAsia="宋体" w:cs="宋体"/>
                        <w:sz w:val="20"/>
                        <w:szCs w:val="20"/>
                      </w:rPr>
                    </w:pPr>
                    <w:r>
                      <w:rPr>
                        <w:rFonts w:ascii="宋体" w:hAnsi="宋体" w:eastAsia="宋体" w:cs="宋体"/>
                        <w:spacing w:val="6"/>
                        <w:sz w:val="20"/>
                        <w:szCs w:val="20"/>
                      </w:rPr>
                      <w:t>背书</w:t>
                    </w:r>
                  </w:p>
                </w:txbxContent>
              </v:textbox>
            </v:shape>
            <v:shape id="_x0000_s1635" o:spid="_x0000_s1635" o:spt="202" type="#_x0000_t202" style="position:absolute;left:3830;top:437;height:277;width:450;"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4"/>
                        <w:sz w:val="20"/>
                        <w:szCs w:val="20"/>
                      </w:rPr>
                      <w:t>出票</w:t>
                    </w:r>
                  </w:p>
                </w:txbxContent>
              </v:textbox>
            </v:shape>
            <v:shape id="_x0000_s1636" o:spid="_x0000_s1636" o:spt="202" type="#_x0000_t202" style="position:absolute;left:9000;top:549;height:221;width:190;"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14"/>
                        <w:w w:val="95"/>
                        <w:sz w:val="20"/>
                        <w:szCs w:val="20"/>
                      </w:rPr>
                      <w:t>G;</w:t>
                    </w:r>
                  </w:p>
                </w:txbxContent>
              </v:textbox>
            </v:shape>
            <v:shape id="_x0000_s1637" o:spid="_x0000_s1637" o:spt="202" type="#_x0000_t202" style="position:absolute;left:6650;top:585;height:217;width:181;" filled="f" stroked="f" coordsize="21600,21600">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20"/>
                        <w:szCs w:val="20"/>
                      </w:rPr>
                    </w:pPr>
                    <w:r>
                      <w:rPr>
                        <w:rFonts w:ascii="Times New Roman" w:hAnsi="Times New Roman" w:eastAsia="Times New Roman" w:cs="Times New Roman"/>
                        <w:sz w:val="20"/>
                        <w:szCs w:val="20"/>
                      </w:rPr>
                      <w:t>D</w:t>
                    </w:r>
                  </w:p>
                </w:txbxContent>
              </v:textbox>
            </v:shape>
            <v:shape id="_x0000_s1638" o:spid="_x0000_s1638" o:spt="202" type="#_x0000_t202" style="position:absolute;left:4510;top:585;height:217;width:170;" filled="f" stroked="f" coordsize="21600,21600">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20"/>
                        <w:szCs w:val="20"/>
                      </w:rPr>
                    </w:pPr>
                    <w:r>
                      <w:rPr>
                        <w:rFonts w:ascii="Times New Roman" w:hAnsi="Times New Roman" w:eastAsia="Times New Roman" w:cs="Times New Roman"/>
                        <w:sz w:val="20"/>
                        <w:szCs w:val="20"/>
                      </w:rPr>
                      <w:t>B</w:t>
                    </w:r>
                  </w:p>
                </w:txbxContent>
              </v:textbox>
            </v:shape>
            <v:shape id="_x0000_s1639" o:spid="_x0000_s1639" o:spt="202" type="#_x0000_t202" style="position:absolute;left:3399;top:602;height:221;width:162;" filled="f" stroked="f" coordsize="21600,21600">
              <v:path/>
              <v:fill on="f" focussize="0,0"/>
              <v:stroke on="f"/>
              <v:imagedata o:title=""/>
              <o:lock v:ext="edit" aspectratio="f"/>
              <v:textbox inset="0mm,0mm,0mm,0mm">
                <w:txbxContent>
                  <w:p>
                    <w:pPr>
                      <w:spacing w:before="19" w:line="189"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2"/>
                        <w:w w:val="85"/>
                        <w:sz w:val="20"/>
                        <w:szCs w:val="20"/>
                      </w:rPr>
                      <w:t>A</w:t>
                    </w:r>
                  </w:p>
                </w:txbxContent>
              </v:textbox>
            </v:shape>
            <v:shape id="_x0000_s1640" o:spid="_x0000_s1640" o:spt="202" type="#_x0000_t202" style="position:absolute;left:7720;top:595;height:217;width:158;" filled="f" stroked="f" coordsize="21600,21600">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20"/>
                        <w:szCs w:val="20"/>
                      </w:rPr>
                    </w:pPr>
                    <w:r>
                      <w:rPr>
                        <w:rFonts w:ascii="Times New Roman" w:hAnsi="Times New Roman" w:eastAsia="Times New Roman" w:cs="Times New Roman"/>
                        <w:sz w:val="20"/>
                        <w:szCs w:val="20"/>
                      </w:rPr>
                      <w:t>E</w:t>
                    </w:r>
                  </w:p>
                </w:txbxContent>
              </v:textbox>
            </v:shape>
            <w10:wrap type="none"/>
            <w10:anchorlock/>
          </v:group>
        </w:pict>
      </w:r>
    </w:p>
    <w:p>
      <w:pPr>
        <w:spacing w:before="209" w:line="219" w:lineRule="auto"/>
        <w:ind w:left="5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0"/>
          <w:sz w:val="20"/>
          <w:szCs w:val="20"/>
          <w14:textFill>
            <w14:solidFill>
              <w14:schemeClr w14:val="tx1"/>
            </w14:solidFill>
          </w14:textFill>
        </w:rPr>
        <w:t>2.</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30"/>
          <w:sz w:val="20"/>
          <w:szCs w:val="20"/>
          <w14:textFill>
            <w14:solidFill>
              <w14:schemeClr w14:val="tx1"/>
            </w14:solidFill>
          </w14:textFill>
        </w:rPr>
        <w:t>切断制度的例外情形</w:t>
      </w:r>
    </w:p>
    <w:p>
      <w:pPr>
        <w:spacing w:before="81" w:line="351" w:lineRule="auto"/>
        <w:ind w:left="100" w:right="14" w:firstLine="4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1"/>
          <w:sz w:val="20"/>
          <w:szCs w:val="20"/>
          <w14:textFill>
            <w14:solidFill>
              <w14:schemeClr w14:val="tx1"/>
            </w14:solidFill>
          </w14:textFill>
        </w:rPr>
        <w:t>如</w:t>
      </w:r>
      <w:r>
        <w:rPr>
          <w:rFonts w:ascii="宋体" w:hAnsi="宋体" w:eastAsia="宋体" w:cs="宋体"/>
          <w:color w:val="000000" w:themeColor="text1"/>
          <w:spacing w:val="-36"/>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果</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持</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票</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人</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是</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通</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过</w:t>
      </w:r>
      <w:r>
        <w:rPr>
          <w:rFonts w:ascii="宋体" w:hAnsi="宋体" w:eastAsia="宋体" w:cs="宋体"/>
          <w:color w:val="000000" w:themeColor="text1"/>
          <w:spacing w:val="-11"/>
          <w:sz w:val="20"/>
          <w:szCs w:val="20"/>
          <w:u w:val="single" w:color="auto"/>
          <w14:textFill>
            <w14:solidFill>
              <w14:schemeClr w14:val="tx1"/>
            </w14:solidFill>
          </w14:textFill>
        </w:rPr>
        <w:t>税</w:t>
      </w:r>
      <w:r>
        <w:rPr>
          <w:rFonts w:ascii="宋体" w:hAnsi="宋体" w:eastAsia="宋体" w:cs="宋体"/>
          <w:color w:val="000000" w:themeColor="text1"/>
          <w:spacing w:val="-28"/>
          <w:sz w:val="20"/>
          <w:szCs w:val="20"/>
          <w:u w:val="single" w:color="auto"/>
          <w14:textFill>
            <w14:solidFill>
              <w14:schemeClr w14:val="tx1"/>
            </w14:solidFill>
          </w14:textFill>
        </w:rPr>
        <w:t xml:space="preserve"> </w:t>
      </w:r>
      <w:r>
        <w:rPr>
          <w:rFonts w:ascii="宋体" w:hAnsi="宋体" w:eastAsia="宋体" w:cs="宋体"/>
          <w:color w:val="000000" w:themeColor="text1"/>
          <w:spacing w:val="-11"/>
          <w:sz w:val="20"/>
          <w:szCs w:val="20"/>
          <w:u w:val="single" w:color="auto"/>
          <w14:textFill>
            <w14:solidFill>
              <w14:schemeClr w14:val="tx1"/>
            </w14:solidFill>
          </w14:textFill>
        </w:rPr>
        <w:t>收</w:t>
      </w:r>
      <w:r>
        <w:rPr>
          <w:rFonts w:ascii="宋体" w:hAnsi="宋体" w:eastAsia="宋体" w:cs="宋体"/>
          <w:color w:val="000000" w:themeColor="text1"/>
          <w:spacing w:val="-20"/>
          <w:sz w:val="20"/>
          <w:szCs w:val="20"/>
          <w:u w:val="single" w:color="auto"/>
          <w14:textFill>
            <w14:solidFill>
              <w14:schemeClr w14:val="tx1"/>
            </w14:solidFill>
          </w14:textFill>
        </w:rPr>
        <w:t xml:space="preserve"> </w:t>
      </w:r>
      <w:r>
        <w:rPr>
          <w:rFonts w:ascii="宋体" w:hAnsi="宋体" w:eastAsia="宋体" w:cs="宋体"/>
          <w:color w:val="000000" w:themeColor="text1"/>
          <w:spacing w:val="-11"/>
          <w:sz w:val="20"/>
          <w:szCs w:val="20"/>
          <w:u w:val="single" w:color="auto"/>
          <w14:textFill>
            <w14:solidFill>
              <w14:schemeClr w14:val="tx1"/>
            </w14:solidFill>
          </w14:textFill>
        </w:rPr>
        <w:t>、</w:t>
      </w:r>
      <w:r>
        <w:rPr>
          <w:rFonts w:ascii="宋体" w:hAnsi="宋体" w:eastAsia="宋体" w:cs="宋体"/>
          <w:color w:val="000000" w:themeColor="text1"/>
          <w:spacing w:val="-31"/>
          <w:sz w:val="20"/>
          <w:szCs w:val="20"/>
          <w:u w:val="single" w:color="auto"/>
          <w14:textFill>
            <w14:solidFill>
              <w14:schemeClr w14:val="tx1"/>
            </w14:solidFill>
          </w14:textFill>
        </w:rPr>
        <w:t xml:space="preserve"> </w:t>
      </w:r>
      <w:r>
        <w:rPr>
          <w:rFonts w:ascii="宋体" w:hAnsi="宋体" w:eastAsia="宋体" w:cs="宋体"/>
          <w:color w:val="000000" w:themeColor="text1"/>
          <w:spacing w:val="-11"/>
          <w:sz w:val="20"/>
          <w:szCs w:val="20"/>
          <w:u w:val="single" w:color="auto"/>
          <w14:textFill>
            <w14:solidFill>
              <w14:schemeClr w14:val="tx1"/>
            </w14:solidFill>
          </w14:textFill>
        </w:rPr>
        <w:t>继</w:t>
      </w:r>
      <w:r>
        <w:rPr>
          <w:rFonts w:ascii="宋体" w:hAnsi="宋体" w:eastAsia="宋体" w:cs="宋体"/>
          <w:color w:val="000000" w:themeColor="text1"/>
          <w:spacing w:val="-34"/>
          <w:sz w:val="20"/>
          <w:szCs w:val="20"/>
          <w:u w:val="single" w:color="auto"/>
          <w14:textFill>
            <w14:solidFill>
              <w14:schemeClr w14:val="tx1"/>
            </w14:solidFill>
          </w14:textFill>
        </w:rPr>
        <w:t xml:space="preserve"> </w:t>
      </w:r>
      <w:r>
        <w:rPr>
          <w:rFonts w:ascii="宋体" w:hAnsi="宋体" w:eastAsia="宋体" w:cs="宋体"/>
          <w:color w:val="000000" w:themeColor="text1"/>
          <w:spacing w:val="-11"/>
          <w:sz w:val="20"/>
          <w:szCs w:val="20"/>
          <w:u w:val="single" w:color="auto"/>
          <w14:textFill>
            <w14:solidFill>
              <w14:schemeClr w14:val="tx1"/>
            </w14:solidFill>
          </w14:textFill>
        </w:rPr>
        <w:t>承</w:t>
      </w:r>
      <w:r>
        <w:rPr>
          <w:rFonts w:ascii="宋体" w:hAnsi="宋体" w:eastAsia="宋体" w:cs="宋体"/>
          <w:color w:val="000000" w:themeColor="text1"/>
          <w:spacing w:val="-21"/>
          <w:sz w:val="20"/>
          <w:szCs w:val="20"/>
          <w:u w:val="single" w:color="auto"/>
          <w14:textFill>
            <w14:solidFill>
              <w14:schemeClr w14:val="tx1"/>
            </w14:solidFill>
          </w14:textFill>
        </w:rPr>
        <w:t xml:space="preserve"> </w:t>
      </w:r>
      <w:r>
        <w:rPr>
          <w:rFonts w:ascii="宋体" w:hAnsi="宋体" w:eastAsia="宋体" w:cs="宋体"/>
          <w:color w:val="000000" w:themeColor="text1"/>
          <w:spacing w:val="-11"/>
          <w:sz w:val="20"/>
          <w:szCs w:val="20"/>
          <w:u w:val="single" w:color="auto"/>
          <w14:textFill>
            <w14:solidFill>
              <w14:schemeClr w14:val="tx1"/>
            </w14:solidFill>
          </w14:textFill>
        </w:rPr>
        <w:t>、</w:t>
      </w:r>
      <w:r>
        <w:rPr>
          <w:rFonts w:ascii="宋体" w:hAnsi="宋体" w:eastAsia="宋体" w:cs="宋体"/>
          <w:color w:val="000000" w:themeColor="text1"/>
          <w:spacing w:val="-33"/>
          <w:sz w:val="20"/>
          <w:szCs w:val="20"/>
          <w:u w:val="single" w:color="auto"/>
          <w14:textFill>
            <w14:solidFill>
              <w14:schemeClr w14:val="tx1"/>
            </w14:solidFill>
          </w14:textFill>
        </w:rPr>
        <w:t xml:space="preserve"> </w:t>
      </w:r>
      <w:r>
        <w:rPr>
          <w:rFonts w:ascii="宋体" w:hAnsi="宋体" w:eastAsia="宋体" w:cs="宋体"/>
          <w:color w:val="000000" w:themeColor="text1"/>
          <w:spacing w:val="-11"/>
          <w:sz w:val="20"/>
          <w:szCs w:val="20"/>
          <w:u w:val="single" w:color="auto"/>
          <w14:textFill>
            <w14:solidFill>
              <w14:schemeClr w14:val="tx1"/>
            </w14:solidFill>
          </w14:textFill>
        </w:rPr>
        <w:t>赠</w:t>
      </w:r>
      <w:r>
        <w:rPr>
          <w:rFonts w:ascii="宋体" w:hAnsi="宋体" w:eastAsia="宋体" w:cs="宋体"/>
          <w:color w:val="000000" w:themeColor="text1"/>
          <w:spacing w:val="-31"/>
          <w:sz w:val="20"/>
          <w:szCs w:val="20"/>
          <w:u w:val="single" w:color="auto"/>
          <w14:textFill>
            <w14:solidFill>
              <w14:schemeClr w14:val="tx1"/>
            </w14:solidFill>
          </w14:textFill>
        </w:rPr>
        <w:t xml:space="preserve"> </w:t>
      </w:r>
      <w:r>
        <w:rPr>
          <w:rFonts w:ascii="宋体" w:hAnsi="宋体" w:eastAsia="宋体" w:cs="宋体"/>
          <w:color w:val="000000" w:themeColor="text1"/>
          <w:spacing w:val="-11"/>
          <w:sz w:val="20"/>
          <w:szCs w:val="20"/>
          <w:u w:val="single" w:color="auto"/>
          <w14:textFill>
            <w14:solidFill>
              <w14:schemeClr w14:val="tx1"/>
            </w14:solidFill>
          </w14:textFill>
        </w:rPr>
        <w:t>与</w:t>
      </w:r>
      <w:r>
        <w:rPr>
          <w:rFonts w:ascii="宋体" w:hAnsi="宋体" w:eastAsia="宋体" w:cs="宋体"/>
          <w:color w:val="000000" w:themeColor="text1"/>
          <w:spacing w:val="-11"/>
          <w:sz w:val="20"/>
          <w:szCs w:val="20"/>
          <w14:textFill>
            <w14:solidFill>
              <w14:schemeClr w14:val="tx1"/>
            </w14:solidFill>
          </w14:textFill>
        </w:rPr>
        <w:t>等</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不</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给</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付</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相</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应</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对</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价</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而</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取</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得</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的</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票</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据</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权</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利</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不</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能</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优</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12"/>
          <w:sz w:val="20"/>
          <w:szCs w:val="20"/>
          <w:u w:val="single" w:color="auto"/>
          <w14:textFill>
            <w14:solidFill>
              <w14:schemeClr w14:val="tx1"/>
            </w14:solidFill>
          </w14:textFill>
        </w:rPr>
        <w:t>于</w:t>
      </w:r>
      <w:r>
        <w:rPr>
          <w:rFonts w:ascii="宋体" w:hAnsi="宋体" w:eastAsia="宋体" w:cs="宋体"/>
          <w:color w:val="000000" w:themeColor="text1"/>
          <w:spacing w:val="-20"/>
          <w:sz w:val="20"/>
          <w:szCs w:val="20"/>
          <w:u w:val="single" w:color="auto"/>
          <w14:textFill>
            <w14:solidFill>
              <w14:schemeClr w14:val="tx1"/>
            </w14:solidFill>
          </w14:textFill>
        </w:rPr>
        <w:t xml:space="preserve"> </w:t>
      </w:r>
      <w:r>
        <w:rPr>
          <w:rFonts w:ascii="宋体" w:hAnsi="宋体" w:eastAsia="宋体" w:cs="宋体"/>
          <w:color w:val="000000" w:themeColor="text1"/>
          <w:spacing w:val="-12"/>
          <w:sz w:val="20"/>
          <w:szCs w:val="20"/>
          <w:u w:val="single" w:color="auto"/>
          <w14:textFill>
            <w14:solidFill>
              <w14:schemeClr w14:val="tx1"/>
            </w14:solidFill>
          </w14:textFill>
        </w:rPr>
        <w:t>前</w:t>
      </w:r>
      <w:r>
        <w:rPr>
          <w:rFonts w:ascii="宋体" w:hAnsi="宋体" w:eastAsia="宋体" w:cs="宋体"/>
          <w:color w:val="000000" w:themeColor="text1"/>
          <w:spacing w:val="-23"/>
          <w:sz w:val="20"/>
          <w:szCs w:val="20"/>
          <w:u w:val="single" w:color="auto"/>
          <w14:textFill>
            <w14:solidFill>
              <w14:schemeClr w14:val="tx1"/>
            </w14:solidFill>
          </w14:textFill>
        </w:rPr>
        <w:t xml:space="preserve"> </w:t>
      </w:r>
      <w:r>
        <w:rPr>
          <w:rFonts w:ascii="宋体" w:hAnsi="宋体" w:eastAsia="宋体" w:cs="宋体"/>
          <w:color w:val="000000" w:themeColor="text1"/>
          <w:spacing w:val="-12"/>
          <w:sz w:val="20"/>
          <w:szCs w:val="20"/>
          <w:u w:val="single" w:color="auto"/>
          <w14:textFill>
            <w14:solidFill>
              <w14:schemeClr w14:val="tx1"/>
            </w14:solidFill>
          </w14:textFill>
        </w:rPr>
        <w:t>手</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即</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某</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一</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主</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体</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因</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税</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收</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继</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承</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赠</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与</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而</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取</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得</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票</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据</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并</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非</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独</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立</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的</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票</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据</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权</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利</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人</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而</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仅</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为</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其</w:t>
      </w:r>
      <w:r>
        <w:rPr>
          <w:rFonts w:ascii="宋体" w:hAnsi="宋体" w:eastAsia="宋体" w:cs="宋体"/>
          <w:color w:val="000000" w:themeColor="text1"/>
          <w:spacing w:val="-3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前</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手</w:t>
      </w:r>
      <w:r>
        <w:rPr>
          <w:rFonts w:ascii="宋体" w:hAnsi="宋体" w:eastAsia="宋体" w:cs="宋体"/>
          <w:color w:val="000000" w:themeColor="text1"/>
          <w:spacing w:val="-17"/>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的</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替</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身</w:t>
      </w:r>
      <w:r>
        <w:rPr>
          <w:rFonts w:ascii="宋体" w:hAnsi="宋体" w:eastAsia="宋体" w:cs="宋体"/>
          <w:color w:val="000000" w:themeColor="text1"/>
          <w:spacing w:val="-1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w:t>
      </w:r>
      <w:r>
        <w:rPr>
          <w:rFonts w:ascii="宋体" w:hAnsi="宋体" w:eastAsia="宋体" w:cs="宋体"/>
          <w:color w:val="000000" w:themeColor="text1"/>
          <w:spacing w:val="-59"/>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或</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影</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子</w:t>
      </w:r>
      <w:r>
        <w:rPr>
          <w:rFonts w:ascii="宋体" w:hAnsi="宋体" w:eastAsia="宋体" w:cs="宋体"/>
          <w:color w:val="000000" w:themeColor="text1"/>
          <w:spacing w:val="-1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w:t>
      </w:r>
      <w:r>
        <w:rPr>
          <w:rFonts w:ascii="宋体" w:hAnsi="宋体" w:eastAsia="宋体" w:cs="宋体"/>
          <w:color w:val="000000" w:themeColor="text1"/>
          <w:spacing w:val="-58"/>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此</w:t>
      </w:r>
      <w:r>
        <w:rPr>
          <w:rFonts w:ascii="宋体" w:hAnsi="宋体" w:eastAsia="宋体" w:cs="宋体"/>
          <w:color w:val="000000" w:themeColor="text1"/>
          <w:spacing w:val="-2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时</w:t>
      </w:r>
      <w:r>
        <w:rPr>
          <w:rFonts w:ascii="宋体" w:hAnsi="宋体" w:eastAsia="宋体" w:cs="宋体"/>
          <w:color w:val="000000" w:themeColor="text1"/>
          <w:spacing w:val="-18"/>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w:t>
      </w:r>
      <w:r>
        <w:rPr>
          <w:rFonts w:ascii="宋体" w:hAnsi="宋体" w:eastAsia="宋体" w:cs="宋体"/>
          <w:color w:val="000000" w:themeColor="text1"/>
          <w:spacing w:val="-32"/>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票</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据</w:t>
      </w:r>
      <w:r>
        <w:rPr>
          <w:rFonts w:ascii="宋体" w:hAnsi="宋体" w:eastAsia="宋体" w:cs="宋体"/>
          <w:color w:val="000000" w:themeColor="text1"/>
          <w:spacing w:val="-32"/>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义</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务</w:t>
      </w:r>
      <w:r>
        <w:rPr>
          <w:rFonts w:ascii="宋体" w:hAnsi="宋体" w:eastAsia="宋体" w:cs="宋体"/>
          <w:color w:val="000000" w:themeColor="text1"/>
          <w:spacing w:val="-3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人</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对</w:t>
      </w:r>
      <w:r>
        <w:rPr>
          <w:rFonts w:ascii="宋体" w:hAnsi="宋体" w:eastAsia="宋体" w:cs="宋体"/>
          <w:color w:val="000000" w:themeColor="text1"/>
          <w:spacing w:val="-3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其</w:t>
      </w:r>
      <w:r>
        <w:rPr>
          <w:rFonts w:ascii="宋体" w:hAnsi="宋体" w:eastAsia="宋体" w:cs="宋体"/>
          <w:color w:val="000000" w:themeColor="text1"/>
          <w:spacing w:val="-3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前</w:t>
      </w:r>
      <w:r>
        <w:rPr>
          <w:rFonts w:ascii="宋体" w:hAnsi="宋体" w:eastAsia="宋体" w:cs="宋体"/>
          <w:color w:val="000000" w:themeColor="text1"/>
          <w:spacing w:val="-3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手</w:t>
      </w:r>
      <w:r>
        <w:rPr>
          <w:rFonts w:ascii="宋体" w:hAnsi="宋体" w:eastAsia="宋体" w:cs="宋体"/>
          <w:color w:val="000000" w:themeColor="text1"/>
          <w:spacing w:val="-18"/>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的</w:t>
      </w:r>
      <w:r>
        <w:rPr>
          <w:rFonts w:ascii="宋体" w:hAnsi="宋体" w:eastAsia="宋体" w:cs="宋体"/>
          <w:color w:val="000000" w:themeColor="text1"/>
          <w:spacing w:val="-3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抗</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辩</w:t>
      </w:r>
      <w:r>
        <w:rPr>
          <w:rFonts w:ascii="宋体" w:hAnsi="宋体" w:eastAsia="宋体" w:cs="宋体"/>
          <w:color w:val="000000" w:themeColor="text1"/>
          <w:spacing w:val="-3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理</w:t>
      </w:r>
      <w:r>
        <w:rPr>
          <w:rFonts w:ascii="宋体" w:hAnsi="宋体" w:eastAsia="宋体" w:cs="宋体"/>
          <w:color w:val="000000" w:themeColor="text1"/>
          <w:spacing w:val="-10"/>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由</w:t>
      </w:r>
      <w:r>
        <w:rPr>
          <w:rFonts w:ascii="宋体" w:hAnsi="宋体" w:eastAsia="宋体" w:cs="宋体"/>
          <w:color w:val="000000" w:themeColor="text1"/>
          <w:spacing w:val="-18"/>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w:t>
      </w:r>
      <w:r>
        <w:rPr>
          <w:rFonts w:ascii="宋体" w:hAnsi="宋体" w:eastAsia="宋体" w:cs="宋体"/>
          <w:color w:val="000000" w:themeColor="text1"/>
          <w:spacing w:val="-32"/>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可 以</w:t>
      </w:r>
      <w:r>
        <w:rPr>
          <w:rFonts w:ascii="宋体" w:hAnsi="宋体" w:eastAsia="宋体" w:cs="宋体"/>
          <w:color w:val="000000" w:themeColor="text1"/>
          <w:spacing w:val="-34"/>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抗</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辩</w:t>
      </w:r>
      <w:r>
        <w:rPr>
          <w:rFonts w:ascii="宋体" w:hAnsi="宋体" w:eastAsia="宋体" w:cs="宋体"/>
          <w:color w:val="000000" w:themeColor="text1"/>
          <w:spacing w:val="-3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该</w:t>
      </w:r>
    </w:p>
    <w:p>
      <w:pPr>
        <w:spacing w:before="1" w:line="219"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8"/>
          <w:sz w:val="20"/>
          <w:szCs w:val="20"/>
          <w14:textFill>
            <w14:solidFill>
              <w14:schemeClr w14:val="tx1"/>
            </w14:solidFill>
          </w14:textFill>
        </w:rPr>
        <w:t>“替身”。</w:t>
      </w:r>
    </w:p>
    <w:p>
      <w:pPr>
        <w:spacing w:line="395" w:lineRule="auto"/>
        <w:rPr>
          <w:rFonts w:ascii="Arial"/>
          <w:color w:val="000000" w:themeColor="text1"/>
          <w:sz w:val="21"/>
          <w14:textFill>
            <w14:solidFill>
              <w14:schemeClr w14:val="tx1"/>
            </w14:solidFill>
          </w14:textFill>
        </w:rPr>
      </w:pPr>
    </w:p>
    <w:p>
      <w:pPr>
        <w:spacing w:before="65" w:line="219" w:lineRule="auto"/>
        <w:ind w:left="8439"/>
        <w:rPr>
          <w:rFonts w:ascii="宋体" w:hAnsi="宋体" w:eastAsia="宋体" w:cs="宋体"/>
          <w:color w:val="000000" w:themeColor="text1"/>
          <w:sz w:val="20"/>
          <w:szCs w:val="20"/>
          <w14:textFill>
            <w14:solidFill>
              <w14:schemeClr w14:val="tx1"/>
            </w14:solidFill>
          </w14:textFill>
        </w:rPr>
      </w:pPr>
      <w:r>
        <w:rPr>
          <w:color w:val="000000" w:themeColor="text1"/>
          <w14:textFill>
            <w14:solidFill>
              <w14:schemeClr w14:val="tx1"/>
            </w14:solidFill>
          </w14:textFill>
        </w:rPr>
        <w:pict>
          <v:shape id="_x0000_s1641" o:spid="_x0000_s1641" o:spt="202" type="#_x0000_t202" style="position:absolute;left:0pt;margin-left:75.95pt;margin-top:8.3pt;height:13.95pt;width:23.25pt;z-index:251731968;mso-width-relative:page;mso-height-relative:page;"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0"/>
                      <w:szCs w:val="20"/>
                    </w:rPr>
                  </w:pPr>
                  <w:r>
                    <w:rPr>
                      <w:rFonts w:ascii="宋体" w:hAnsi="宋体" w:eastAsia="宋体" w:cs="宋体"/>
                      <w:spacing w:val="12"/>
                      <w:sz w:val="20"/>
                      <w:szCs w:val="20"/>
                    </w:rPr>
                    <w:t>追索</w:t>
                  </w:r>
                </w:p>
              </w:txbxContent>
            </v:textbox>
          </v:shape>
        </w:pict>
      </w:r>
      <w:r>
        <w:rPr>
          <w:color w:val="000000" w:themeColor="text1"/>
          <w14:textFill>
            <w14:solidFill>
              <w14:schemeClr w14:val="tx1"/>
            </w14:solidFill>
          </w14:textFill>
        </w:rPr>
        <w:drawing>
          <wp:anchor distT="0" distB="0" distL="0" distR="0" simplePos="0" relativeHeight="251723776" behindDoc="1" locked="0" layoutInCell="1" allowOverlap="1">
            <wp:simplePos x="0" y="0"/>
            <wp:positionH relativeFrom="column">
              <wp:posOffset>107950</wp:posOffset>
            </wp:positionH>
            <wp:positionV relativeFrom="paragraph">
              <wp:posOffset>-13970</wp:posOffset>
            </wp:positionV>
            <wp:extent cx="5886450" cy="1314450"/>
            <wp:effectExtent l="0" t="0" r="0" b="0"/>
            <wp:wrapNone/>
            <wp:docPr id="105" name="IM 105"/>
            <wp:cNvGraphicFramePr/>
            <a:graphic xmlns:a="http://schemas.openxmlformats.org/drawingml/2006/main">
              <a:graphicData uri="http://schemas.openxmlformats.org/drawingml/2006/picture">
                <pic:pic xmlns:pic="http://schemas.openxmlformats.org/drawingml/2006/picture">
                  <pic:nvPicPr>
                    <pic:cNvPr id="105" name="IM 105"/>
                    <pic:cNvPicPr/>
                  </pic:nvPicPr>
                  <pic:blipFill>
                    <a:blip r:embed="rId193"/>
                    <a:stretch>
                      <a:fillRect/>
                    </a:stretch>
                  </pic:blipFill>
                  <pic:spPr>
                    <a:xfrm>
                      <a:off x="0" y="0"/>
                      <a:ext cx="5886423" cy="1314493"/>
                    </a:xfrm>
                    <a:prstGeom prst="rect">
                      <a:avLst/>
                    </a:prstGeom>
                  </pic:spPr>
                </pic:pic>
              </a:graphicData>
            </a:graphic>
          </wp:anchor>
        </w:drawing>
      </w:r>
      <w:r>
        <w:rPr>
          <w:rFonts w:ascii="宋体" w:hAnsi="宋体" w:eastAsia="宋体" w:cs="宋体"/>
          <w:color w:val="000000" w:themeColor="text1"/>
          <w:spacing w:val="8"/>
          <w:sz w:val="20"/>
          <w:szCs w:val="20"/>
          <w14:textFill>
            <w14:solidFill>
              <w14:schemeClr w14:val="tx1"/>
            </w14:solidFill>
          </w14:textFill>
        </w:rPr>
        <w:t>税收</w:t>
      </w:r>
    </w:p>
    <w:p>
      <w:pPr>
        <w:spacing w:before="43" w:line="203" w:lineRule="auto"/>
        <w:ind w:left="8439" w:right="627"/>
        <w:rPr>
          <w:rFonts w:ascii="宋体" w:hAnsi="宋体" w:eastAsia="宋体" w:cs="宋体"/>
          <w:color w:val="000000" w:themeColor="text1"/>
          <w:sz w:val="20"/>
          <w:szCs w:val="20"/>
          <w14:textFill>
            <w14:solidFill>
              <w14:schemeClr w14:val="tx1"/>
            </w14:solidFill>
          </w14:textFill>
        </w:rPr>
      </w:pPr>
      <w:r>
        <w:rPr>
          <w:color w:val="000000" w:themeColor="text1"/>
          <w14:textFill>
            <w14:solidFill>
              <w14:schemeClr w14:val="tx1"/>
            </w14:solidFill>
          </w14:textFill>
        </w:rPr>
        <w:pict>
          <v:shape id="_x0000_s1642" o:spid="_x0000_s1642" o:spt="202" type="#_x0000_t202" style="position:absolute;left:0pt;margin-left:391pt;margin-top:4.1pt;height:28.8pt;width:21.6pt;z-index:251728896;mso-width-relative:page;mso-height-relative:page;"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3"/>
                      <w:sz w:val="20"/>
                      <w:szCs w:val="20"/>
                    </w:rPr>
                    <w:t>欠贷</w:t>
                  </w:r>
                </w:p>
                <w:p>
                  <w:pPr>
                    <w:spacing w:before="120" w:line="185" w:lineRule="auto"/>
                    <w:ind w:left="20"/>
                    <w:rPr>
                      <w:rFonts w:ascii="Times New Roman" w:hAnsi="Times New Roman" w:eastAsia="Times New Roman" w:cs="Times New Roman"/>
                      <w:sz w:val="20"/>
                      <w:szCs w:val="20"/>
                    </w:rPr>
                  </w:pPr>
                  <w:r>
                    <w:rPr>
                      <w:rFonts w:ascii="Times New Roman" w:hAnsi="Times New Roman" w:eastAsia="Times New Roman" w:cs="Times New Roman"/>
                      <w:sz w:val="20"/>
                      <w:szCs w:val="20"/>
                    </w:rPr>
                    <w:t>E</w:t>
                  </w:r>
                </w:p>
              </w:txbxContent>
            </v:textbox>
          </v:shape>
        </w:pict>
      </w:r>
      <w:r>
        <w:rPr>
          <w:color w:val="000000" w:themeColor="text1"/>
          <w14:textFill>
            <w14:solidFill>
              <w14:schemeClr w14:val="tx1"/>
            </w14:solidFill>
          </w14:textFill>
        </w:rPr>
        <w:pict>
          <v:shape id="_x0000_s1643" o:spid="_x0000_s1643" o:spt="202" type="#_x0000_t202" style="position:absolute;left:0pt;margin-left:208.95pt;margin-top:14.1pt;height:13.9pt;width:22.5pt;z-index:251734016;mso-width-relative:page;mso-height-relative:page;"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4"/>
                      <w:sz w:val="20"/>
                      <w:szCs w:val="20"/>
                    </w:rPr>
                    <w:t>出票</w:t>
                  </w:r>
                </w:p>
              </w:txbxContent>
            </v:textbox>
          </v:shape>
        </w:pict>
      </w:r>
      <w:r>
        <w:rPr>
          <w:color w:val="000000" w:themeColor="text1"/>
          <w14:textFill>
            <w14:solidFill>
              <w14:schemeClr w14:val="tx1"/>
            </w14:solidFill>
          </w14:textFill>
        </w:rPr>
        <w:pict>
          <v:shape id="_x0000_s1644" o:spid="_x0000_s1644" o:spt="202" type="#_x0000_t202" style="position:absolute;left:0pt;margin-left:261.95pt;margin-top:14.55pt;height:18.65pt;width:30.35pt;z-index:251729920;mso-width-relative:page;mso-height-relative:page;" filled="f" stroked="f" coordsize="21600,21600">
            <v:path/>
            <v:fill on="f" focussize="0,0"/>
            <v:stroke on="f"/>
            <v:imagedata o:title=""/>
            <o:lock v:ext="edit" aspectratio="f"/>
            <v:textbox inset="0mm,0mm,0mm,0mm">
              <w:txbxContent>
                <w:p>
                  <w:pPr>
                    <w:spacing w:before="20" w:line="163" w:lineRule="auto"/>
                    <w:ind w:left="460" w:right="20" w:hanging="440"/>
                    <w:rPr>
                      <w:rFonts w:ascii="Times New Roman" w:hAnsi="Times New Roman" w:eastAsia="Times New Roman" w:cs="Times New Roman"/>
                      <w:sz w:val="20"/>
                      <w:szCs w:val="20"/>
                    </w:rPr>
                  </w:pPr>
                  <w:r>
                    <w:rPr>
                      <w:rFonts w:ascii="宋体" w:hAnsi="宋体" w:eastAsia="宋体" w:cs="宋体"/>
                      <w:spacing w:val="6"/>
                      <w:sz w:val="20"/>
                      <w:szCs w:val="20"/>
                    </w:rPr>
                    <w:t>背书</w:t>
                  </w:r>
                  <w:r>
                    <w:rPr>
                      <w:rFonts w:ascii="宋体" w:hAnsi="宋体" w:eastAsia="宋体" w:cs="宋体"/>
                      <w:sz w:val="20"/>
                      <w:szCs w:val="20"/>
                    </w:rPr>
                    <w:t xml:space="preserve">  </w:t>
                  </w:r>
                  <w:r>
                    <w:rPr>
                      <w:rFonts w:ascii="Times New Roman" w:hAnsi="Times New Roman" w:eastAsia="Times New Roman" w:cs="Times New Roman"/>
                      <w:spacing w:val="-8"/>
                      <w:sz w:val="20"/>
                      <w:szCs w:val="20"/>
                    </w:rPr>
                    <w:t>C</w:t>
                  </w:r>
                </w:p>
              </w:txbxContent>
            </v:textbox>
          </v:shape>
        </w:pict>
      </w:r>
      <w:r>
        <w:rPr>
          <w:color w:val="000000" w:themeColor="text1"/>
          <w14:textFill>
            <w14:solidFill>
              <w14:schemeClr w14:val="tx1"/>
            </w14:solidFill>
          </w14:textFill>
        </w:rPr>
        <w:pict>
          <v:shape id="_x0000_s1645" o:spid="_x0000_s1645" o:spt="202" type="#_x0000_t202" style="position:absolute;left:0pt;margin-left:314.5pt;margin-top:14.55pt;height:13.85pt;width:21.5pt;z-index:251737088;mso-width-relative:page;mso-height-relative:page;" filled="f" stroked="f" coordsize="21600,21600">
            <v:path/>
            <v:fill on="f" focussize="0,0"/>
            <v:stroke on="f"/>
            <v:imagedata o:title=""/>
            <o:lock v:ext="edit" aspectratio="f"/>
            <v:textbox inset="0mm,0mm,0mm,0mm">
              <w:txbxContent>
                <w:p>
                  <w:pPr>
                    <w:spacing w:before="19" w:line="219" w:lineRule="auto"/>
                    <w:ind w:left="20"/>
                    <w:rPr>
                      <w:rFonts w:ascii="宋体" w:hAnsi="宋体" w:eastAsia="宋体" w:cs="宋体"/>
                      <w:sz w:val="20"/>
                      <w:szCs w:val="20"/>
                    </w:rPr>
                  </w:pPr>
                  <w:r>
                    <w:rPr>
                      <w:rFonts w:ascii="宋体" w:hAnsi="宋体" w:eastAsia="宋体" w:cs="宋体"/>
                      <w:spacing w:val="-3"/>
                      <w:sz w:val="20"/>
                      <w:szCs w:val="20"/>
                    </w:rPr>
                    <w:t>背书</w:t>
                  </w:r>
                </w:p>
              </w:txbxContent>
            </v:textbox>
          </v:shape>
        </w:pict>
      </w:r>
      <w:r>
        <w:rPr>
          <w:color w:val="000000" w:themeColor="text1"/>
          <w14:textFill>
            <w14:solidFill>
              <w14:schemeClr w14:val="tx1"/>
            </w14:solidFill>
          </w14:textFill>
        </w:rPr>
        <w:pict>
          <v:shape id="_x0000_s1646" o:spid="_x0000_s1646" o:spt="202" type="#_x0000_t202" style="position:absolute;left:0pt;margin-left:366pt;margin-top:15.05pt;height:13.85pt;width:21.5pt;z-index:251736064;mso-width-relative:page;mso-height-relative:page;" filled="f" stroked="f" coordsize="21600,21600">
            <v:path/>
            <v:fill on="f" focussize="0,0"/>
            <v:stroke on="f"/>
            <v:imagedata o:title=""/>
            <o:lock v:ext="edit" aspectratio="f"/>
            <v:textbox inset="0mm,0mm,0mm,0mm">
              <w:txbxContent>
                <w:p>
                  <w:pPr>
                    <w:spacing w:before="19" w:line="219" w:lineRule="auto"/>
                    <w:ind w:left="20"/>
                    <w:rPr>
                      <w:rFonts w:ascii="宋体" w:hAnsi="宋体" w:eastAsia="宋体" w:cs="宋体"/>
                      <w:sz w:val="20"/>
                      <w:szCs w:val="20"/>
                    </w:rPr>
                  </w:pPr>
                  <w:r>
                    <w:rPr>
                      <w:rFonts w:ascii="宋体" w:hAnsi="宋体" w:eastAsia="宋体" w:cs="宋体"/>
                      <w:spacing w:val="-3"/>
                      <w:sz w:val="20"/>
                      <w:szCs w:val="20"/>
                    </w:rPr>
                    <w:t>背书</w:t>
                  </w:r>
                </w:p>
              </w:txbxContent>
            </v:textbox>
          </v:shape>
        </w:pict>
      </w:r>
      <w:r>
        <w:rPr>
          <w:rFonts w:ascii="宋体" w:hAnsi="宋体" w:eastAsia="宋体" w:cs="宋体"/>
          <w:color w:val="000000" w:themeColor="text1"/>
          <w:spacing w:val="9"/>
          <w:sz w:val="20"/>
          <w:szCs w:val="20"/>
          <w14:textFill>
            <w14:solidFill>
              <w14:schemeClr w14:val="tx1"/>
            </w14:solidFill>
          </w14:textFill>
        </w:rPr>
        <w:t>继承</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赠与</w:t>
      </w:r>
    </w:p>
    <w:p>
      <w:pPr>
        <w:spacing w:line="219" w:lineRule="auto"/>
        <w:ind w:left="2049"/>
        <w:rPr>
          <w:rFonts w:ascii="宋体" w:hAnsi="宋体" w:eastAsia="宋体" w:cs="宋体"/>
          <w:color w:val="000000" w:themeColor="text1"/>
          <w:sz w:val="20"/>
          <w:szCs w:val="20"/>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24800" behindDoc="1" locked="0" layoutInCell="1" allowOverlap="1">
            <wp:simplePos x="0" y="0"/>
            <wp:positionH relativeFrom="column">
              <wp:posOffset>114300</wp:posOffset>
            </wp:positionH>
            <wp:positionV relativeFrom="paragraph">
              <wp:posOffset>-461645</wp:posOffset>
            </wp:positionV>
            <wp:extent cx="1962150" cy="1765300"/>
            <wp:effectExtent l="0" t="0" r="0" b="0"/>
            <wp:wrapNone/>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94"/>
                    <a:stretch>
                      <a:fillRect/>
                    </a:stretch>
                  </pic:blipFill>
                  <pic:spPr>
                    <a:xfrm>
                      <a:off x="0" y="0"/>
                      <a:ext cx="1962115" cy="1765315"/>
                    </a:xfrm>
                    <a:prstGeom prst="rect">
                      <a:avLst/>
                    </a:prstGeom>
                  </pic:spPr>
                </pic:pic>
              </a:graphicData>
            </a:graphic>
          </wp:anchor>
        </w:drawing>
      </w:r>
      <w:r>
        <w:rPr>
          <w:color w:val="000000" w:themeColor="text1"/>
          <w14:textFill>
            <w14:solidFill>
              <w14:schemeClr w14:val="tx1"/>
            </w14:solidFill>
          </w14:textFill>
        </w:rPr>
        <w:pict>
          <v:shape id="_x0000_s1647" o:spid="_x0000_s1647" o:spt="202" type="#_x0000_t202" style="position:absolute;left:0pt;margin-left:174.95pt;margin-top:-2.35pt;height:9.25pt;width:7.75pt;z-index:251743232;mso-width-relative:page;mso-height-relative:page;" filled="f" stroked="f" coordsize="21600,21600">
            <v:path/>
            <v:fill on="f" focussize="0,0"/>
            <v:stroke on="f"/>
            <v:imagedata o:title=""/>
            <o:lock v:ext="edit" aspectratio="f"/>
            <v:textbox inset="0mm,0mm,0mm,0mm">
              <w:txbxContent>
                <w:p>
                  <w:pPr>
                    <w:spacing w:before="19" w:line="189" w:lineRule="auto"/>
                    <w:ind w:left="20"/>
                    <w:rPr>
                      <w:rFonts w:ascii="Times New Roman" w:hAnsi="Times New Roman" w:eastAsia="Times New Roman" w:cs="Times New Roman"/>
                      <w:sz w:val="16"/>
                      <w:szCs w:val="16"/>
                    </w:rPr>
                  </w:pPr>
                  <w:r>
                    <w:rPr>
                      <w:rFonts w:ascii="Times New Roman" w:hAnsi="Times New Roman" w:eastAsia="Times New Roman" w:cs="Times New Roman"/>
                      <w:sz w:val="16"/>
                      <w:szCs w:val="16"/>
                    </w:rPr>
                    <w:t>A</w:t>
                  </w:r>
                </w:p>
              </w:txbxContent>
            </v:textbox>
          </v:shape>
        </w:pict>
      </w:r>
      <w:r>
        <w:rPr>
          <w:color w:val="000000" w:themeColor="text1"/>
          <w14:textFill>
            <w14:solidFill>
              <w14:schemeClr w14:val="tx1"/>
            </w14:solidFill>
          </w14:textFill>
        </w:rPr>
        <w:pict>
          <v:shape id="_x0000_s1648" o:spid="_x0000_s1648" o:spt="202" type="#_x0000_t202" style="position:absolute;left:0pt;margin-left:349pt;margin-top:-2.05pt;height:10.9pt;width:9.05pt;z-index:251741184;mso-width-relative:page;mso-height-relative:page;" filled="f" stroked="f" coordsize="21600,21600">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20"/>
                      <w:szCs w:val="20"/>
                    </w:rPr>
                  </w:pPr>
                  <w:r>
                    <w:rPr>
                      <w:rFonts w:ascii="Times New Roman" w:hAnsi="Times New Roman" w:eastAsia="Times New Roman" w:cs="Times New Roman"/>
                      <w:sz w:val="20"/>
                      <w:szCs w:val="20"/>
                    </w:rPr>
                    <w:t>D</w:t>
                  </w:r>
                </w:p>
              </w:txbxContent>
            </v:textbox>
          </v:shape>
        </w:pict>
      </w:r>
      <w:r>
        <w:rPr>
          <w:color w:val="000000" w:themeColor="text1"/>
          <w14:textFill>
            <w14:solidFill>
              <w14:schemeClr w14:val="tx1"/>
            </w14:solidFill>
          </w14:textFill>
        </w:rPr>
        <w:pict>
          <v:shape id="_x0000_s1649" o:spid="_x0000_s1649" o:spt="202" type="#_x0000_t202" style="position:absolute;left:0pt;margin-left:453.5pt;margin-top:-3.9pt;height:11.05pt;width:9.5pt;z-index:251739136;mso-width-relative:page;mso-height-relative:page;" filled="f" stroked="f" coordsize="21600,21600">
            <v:path/>
            <v:fill on="f" focussize="0,0"/>
            <v:stroke on="f"/>
            <v:imagedata o:title=""/>
            <o:lock v:ext="edit" aspectratio="f"/>
            <v:textbox inset="0mm,0mm,0mm,0mm">
              <w:txbxContent>
                <w:p>
                  <w:pPr>
                    <w:spacing w:before="20" w:line="188"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14"/>
                      <w:w w:val="95"/>
                      <w:sz w:val="20"/>
                      <w:szCs w:val="20"/>
                    </w:rPr>
                    <w:t>G;</w:t>
                  </w:r>
                </w:p>
              </w:txbxContent>
            </v:textbox>
          </v:shape>
        </w:pict>
      </w:r>
      <w:r>
        <w:rPr>
          <w:color w:val="000000" w:themeColor="text1"/>
          <w14:textFill>
            <w14:solidFill>
              <w14:schemeClr w14:val="tx1"/>
            </w14:solidFill>
          </w14:textFill>
        </w:rPr>
        <w:pict>
          <v:shape id="_x0000_s1650" o:spid="_x0000_s1650" o:spt="202" type="#_x0000_t202" style="position:absolute;left:0pt;margin-left:244.95pt;margin-top:-1.6pt;height:10.9pt;width:8.5pt;z-index:251742208;mso-width-relative:page;mso-height-relative:page;" filled="f" stroked="f" coordsize="21600,21600">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20"/>
                      <w:szCs w:val="20"/>
                    </w:rPr>
                  </w:pPr>
                  <w:r>
                    <w:rPr>
                      <w:rFonts w:ascii="Times New Roman" w:hAnsi="Times New Roman" w:eastAsia="Times New Roman" w:cs="Times New Roman"/>
                      <w:sz w:val="20"/>
                      <w:szCs w:val="20"/>
                    </w:rPr>
                    <w:t>B</w:t>
                  </w:r>
                </w:p>
              </w:txbxContent>
            </v:textbox>
          </v:shape>
        </w:pict>
      </w:r>
      <w:r>
        <w:rPr>
          <w:rFonts w:ascii="宋体" w:hAnsi="宋体" w:eastAsia="宋体" w:cs="宋体"/>
          <w:color w:val="000000" w:themeColor="text1"/>
          <w:spacing w:val="8"/>
          <w:sz w:val="20"/>
          <w:szCs w:val="20"/>
          <w14:textFill>
            <w14:solidFill>
              <w14:schemeClr w14:val="tx1"/>
            </w14:solidFill>
          </w14:textFill>
        </w:rPr>
        <w:t>税收</w:t>
      </w:r>
    </w:p>
    <w:p>
      <w:pPr>
        <w:spacing w:before="13" w:line="219" w:lineRule="auto"/>
        <w:ind w:left="2049"/>
        <w:rPr>
          <w:rFonts w:ascii="宋体" w:hAnsi="宋体" w:eastAsia="宋体" w:cs="宋体"/>
          <w:color w:val="000000" w:themeColor="text1"/>
          <w:sz w:val="20"/>
          <w:szCs w:val="20"/>
          <w14:textFill>
            <w14:solidFill>
              <w14:schemeClr w14:val="tx1"/>
            </w14:solidFill>
          </w14:textFill>
        </w:rPr>
      </w:pPr>
      <w:r>
        <w:rPr>
          <w:color w:val="000000" w:themeColor="text1"/>
          <w14:textFill>
            <w14:solidFill>
              <w14:schemeClr w14:val="tx1"/>
            </w14:solidFill>
          </w14:textFill>
        </w:rPr>
        <w:pict>
          <v:shape id="_x0000_s1651" o:spid="_x0000_s1651" o:spt="202" type="#_x0000_t202" style="position:absolute;left:0pt;margin-left:27pt;margin-top:5.1pt;height:13.9pt;width:20.75pt;z-index:251738112;mso-width-relative:page;mso-height-relative:page;"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7"/>
                      <w:sz w:val="20"/>
                      <w:szCs w:val="20"/>
                    </w:rPr>
                    <w:t>出票</w:t>
                  </w:r>
                </w:p>
              </w:txbxContent>
            </v:textbox>
          </v:shape>
        </w:pict>
      </w:r>
      <w:r>
        <w:rPr>
          <w:rFonts w:ascii="宋体" w:hAnsi="宋体" w:eastAsia="宋体" w:cs="宋体"/>
          <w:color w:val="000000" w:themeColor="text1"/>
          <w:spacing w:val="9"/>
          <w:sz w:val="20"/>
          <w:szCs w:val="20"/>
          <w14:textFill>
            <w14:solidFill>
              <w14:schemeClr w14:val="tx1"/>
            </w14:solidFill>
          </w14:textFill>
        </w:rPr>
        <w:t>继承</w:t>
      </w:r>
    </w:p>
    <w:p>
      <w:pPr>
        <w:spacing w:before="209" w:line="222" w:lineRule="auto"/>
        <w:ind w:left="2910"/>
        <w:rPr>
          <w:rFonts w:ascii="宋体" w:hAnsi="宋体" w:eastAsia="宋体" w:cs="宋体"/>
          <w:color w:val="000000" w:themeColor="text1"/>
          <w:sz w:val="8"/>
          <w:szCs w:val="8"/>
          <w14:textFill>
            <w14:solidFill>
              <w14:schemeClr w14:val="tx1"/>
            </w14:solidFill>
          </w14:textFill>
        </w:rPr>
      </w:pPr>
      <w:r>
        <w:rPr>
          <w:color w:val="000000" w:themeColor="text1"/>
          <w14:textFill>
            <w14:solidFill>
              <w14:schemeClr w14:val="tx1"/>
            </w14:solidFill>
          </w14:textFill>
        </w:rPr>
        <w:pict>
          <v:shape id="_x0000_s1652" o:spid="_x0000_s1652" o:spt="202" type="#_x0000_t202" style="position:absolute;left:0pt;margin-left:4pt;margin-top:7.35pt;height:11.05pt;width:9.15pt;z-index:251740160;mso-width-relative:page;mso-height-relative:page;" filled="f" stroked="f" coordsize="21600,21600">
            <v:path/>
            <v:fill on="f" focussize="0,0"/>
            <v:stroke on="f"/>
            <v:imagedata o:title=""/>
            <o:lock v:ext="edit" aspectratio="f"/>
            <v:textbox inset="0mm,0mm,0mm,0mm">
              <w:txbxContent>
                <w:p>
                  <w:pPr>
                    <w:spacing w:before="19" w:line="189" w:lineRule="auto"/>
                    <w:ind w:left="20"/>
                    <w:rPr>
                      <w:rFonts w:ascii="Times New Roman" w:hAnsi="Times New Roman" w:eastAsia="Times New Roman" w:cs="Times New Roman"/>
                      <w:sz w:val="20"/>
                      <w:szCs w:val="20"/>
                    </w:rPr>
                  </w:pPr>
                  <w:r>
                    <w:rPr>
                      <w:rFonts w:ascii="Times New Roman" w:hAnsi="Times New Roman" w:eastAsia="Times New Roman" w:cs="Times New Roman"/>
                      <w:sz w:val="20"/>
                      <w:szCs w:val="20"/>
                    </w:rPr>
                    <w:t>A</w:t>
                  </w:r>
                </w:p>
              </w:txbxContent>
            </v:textbox>
          </v:shape>
        </w:pict>
      </w:r>
      <w:r>
        <w:rPr>
          <w:color w:val="000000" w:themeColor="text1"/>
          <w14:textFill>
            <w14:solidFill>
              <w14:schemeClr w14:val="tx1"/>
            </w14:solidFill>
          </w14:textFill>
        </w:rPr>
        <w:pict>
          <v:shape id="_x0000_s1653" o:spid="_x0000_s1653" o:spt="202" type="#_x0000_t202" style="position:absolute;left:0pt;margin-left:101.5pt;margin-top:-0.3pt;height:13.95pt;width:23.35pt;z-index:251730944;mso-width-relative:page;mso-height-relative:page;"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0"/>
                      <w:szCs w:val="20"/>
                    </w:rPr>
                  </w:pPr>
                  <w:r>
                    <w:rPr>
                      <w:rFonts w:ascii="宋体" w:hAnsi="宋体" w:eastAsia="宋体" w:cs="宋体"/>
                      <w:spacing w:val="13"/>
                      <w:sz w:val="20"/>
                      <w:szCs w:val="20"/>
                    </w:rPr>
                    <w:t>赠与</w:t>
                  </w:r>
                </w:p>
              </w:txbxContent>
            </v:textbox>
          </v:shape>
        </w:pict>
      </w:r>
      <w:r>
        <w:rPr>
          <w:color w:val="000000" w:themeColor="text1"/>
          <w14:textFill>
            <w14:solidFill>
              <w14:schemeClr w14:val="tx1"/>
            </w14:solidFill>
          </w14:textFill>
        </w:rPr>
        <w:pict>
          <v:shape id="_x0000_s1654" o:spid="_x0000_s1654" o:spt="202" type="#_x0000_t202" style="position:absolute;left:0pt;margin-left:284pt;margin-top:12.1pt;height:13.9pt;width:61.55pt;z-index:251727872;mso-width-relative:page;mso-height-relative:page;"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2"/>
                      <w:sz w:val="20"/>
                      <w:szCs w:val="20"/>
                    </w:rPr>
                    <w:t>票据付款请求</w:t>
                  </w:r>
                </w:p>
              </w:txbxContent>
            </v:textbox>
          </v:shape>
        </w:pict>
      </w:r>
      <w:r>
        <w:rPr>
          <w:color w:val="000000" w:themeColor="text1"/>
          <w14:textFill>
            <w14:solidFill>
              <w14:schemeClr w14:val="tx1"/>
            </w14:solidFill>
          </w14:textFill>
        </w:rPr>
        <w:pict>
          <v:shape id="_x0000_s1655" o:spid="_x0000_s1655" o:spt="202" type="#_x0000_t202" style="position:absolute;left:0pt;margin-left:75.95pt;margin-top:7.5pt;height:10.9pt;width:8.5pt;z-index:251725824;mso-width-relative:page;mso-height-relative:page;" filled="f" stroked="f" coordsize="21600,21600">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20"/>
                      <w:szCs w:val="20"/>
                    </w:rPr>
                  </w:pPr>
                  <w:r>
                    <w:rPr>
                      <w:rFonts w:ascii="Times New Roman" w:hAnsi="Times New Roman" w:eastAsia="Times New Roman" w:cs="Times New Roman"/>
                      <w:sz w:val="20"/>
                      <w:szCs w:val="20"/>
                    </w:rPr>
                    <w:t>B</w:t>
                  </w:r>
                </w:p>
              </w:txbxContent>
            </v:textbox>
          </v:shape>
        </w:pict>
      </w:r>
      <w:r>
        <w:rPr>
          <w:rFonts w:ascii="宋体" w:hAnsi="宋体" w:eastAsia="宋体" w:cs="宋体"/>
          <w:color w:val="000000" w:themeColor="text1"/>
          <w:sz w:val="8"/>
          <w:szCs w:val="8"/>
          <w14:textFill>
            <w14:solidFill>
              <w14:schemeClr w14:val="tx1"/>
            </w14:solidFill>
          </w14:textFill>
        </w:rPr>
        <w:t>(</w:t>
      </w:r>
    </w:p>
    <w:p>
      <w:pPr>
        <w:spacing w:before="36" w:line="219" w:lineRule="auto"/>
        <w:ind w:left="560"/>
        <w:rPr>
          <w:rFonts w:ascii="宋体" w:hAnsi="宋体" w:eastAsia="宋体" w:cs="宋体"/>
          <w:color w:val="000000" w:themeColor="text1"/>
          <w:sz w:val="20"/>
          <w:szCs w:val="20"/>
          <w14:textFill>
            <w14:solidFill>
              <w14:schemeClr w14:val="tx1"/>
            </w14:solidFill>
          </w14:textFill>
        </w:rPr>
      </w:pPr>
      <w:r>
        <w:rPr>
          <w:color w:val="000000" w:themeColor="text1"/>
          <w14:textFill>
            <w14:solidFill>
              <w14:schemeClr w14:val="tx1"/>
            </w14:solidFill>
          </w14:textFill>
        </w:rPr>
        <w:pict>
          <v:shape id="_x0000_s1656" o:spid="_x0000_s1656" o:spt="202" type="#_x0000_t202" style="position:absolute;left:0pt;margin-left:174.95pt;margin-top:3.85pt;height:13.95pt;width:23.05pt;z-index:251732992;mso-width-relative:page;mso-height-relative:page;"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0"/>
                      <w:szCs w:val="20"/>
                    </w:rPr>
                  </w:pPr>
                  <w:r>
                    <w:rPr>
                      <w:rFonts w:ascii="宋体" w:hAnsi="宋体" w:eastAsia="宋体" w:cs="宋体"/>
                      <w:spacing w:val="10"/>
                      <w:sz w:val="20"/>
                      <w:szCs w:val="20"/>
                    </w:rPr>
                    <w:t>银行</w:t>
                  </w:r>
                </w:p>
              </w:txbxContent>
            </v:textbox>
          </v:shape>
        </w:pict>
      </w:r>
      <w:r>
        <w:rPr>
          <w:rFonts w:ascii="宋体" w:hAnsi="宋体" w:eastAsia="宋体" w:cs="宋体"/>
          <w:color w:val="000000" w:themeColor="text1"/>
          <w:spacing w:val="15"/>
          <w:sz w:val="20"/>
          <w:szCs w:val="20"/>
          <w14:textFill>
            <w14:solidFill>
              <w14:schemeClr w14:val="tx1"/>
            </w14:solidFill>
          </w14:textFill>
        </w:rPr>
        <w:t>交假货</w:t>
      </w:r>
    </w:p>
    <w:p>
      <w:pPr>
        <w:spacing w:before="271" w:line="232" w:lineRule="auto"/>
        <w:ind w:left="3519" w:right="337"/>
        <w:jc w:val="both"/>
        <w:rPr>
          <w:rFonts w:ascii="宋体" w:hAnsi="宋体" w:eastAsia="宋体" w:cs="宋体"/>
          <w:color w:val="000000" w:themeColor="text1"/>
          <w:sz w:val="20"/>
          <w:szCs w:val="20"/>
          <w14:textFill>
            <w14:solidFill>
              <w14:schemeClr w14:val="tx1"/>
            </w14:solidFill>
          </w14:textFill>
        </w:rPr>
      </w:pPr>
      <w:r>
        <w:rPr>
          <w:color w:val="000000" w:themeColor="text1"/>
          <w14:textFill>
            <w14:solidFill>
              <w14:schemeClr w14:val="tx1"/>
            </w14:solidFill>
          </w14:textFill>
        </w:rPr>
        <w:pict>
          <v:shape id="_x0000_s1657" o:spid="_x0000_s1657" o:spt="202" type="#_x0000_t202" style="position:absolute;left:0pt;margin-left:27pt;margin-top:7.55pt;height:40pt;width:109.3pt;z-index:251726848;mso-width-relative:page;mso-height-relative:page;" filled="f" stroked="f" coordsize="21600,21600">
            <v:path/>
            <v:fill on="f" focussize="0,0"/>
            <v:stroke on="f"/>
            <v:imagedata o:title=""/>
            <o:lock v:ext="edit" aspectratio="f"/>
            <v:textbox inset="0mm,0mm,0mm,0mm">
              <w:txbxContent>
                <w:p>
                  <w:pPr>
                    <w:spacing w:before="19" w:line="234" w:lineRule="auto"/>
                    <w:ind w:left="20" w:right="20"/>
                    <w:jc w:val="both"/>
                    <w:rPr>
                      <w:rFonts w:ascii="宋体" w:hAnsi="宋体" w:eastAsia="宋体" w:cs="宋体"/>
                      <w:sz w:val="20"/>
                      <w:szCs w:val="20"/>
                    </w:rPr>
                  </w:pPr>
                  <w:r>
                    <w:rPr>
                      <w:rFonts w:ascii="宋体" w:hAnsi="宋体" w:eastAsia="宋体" w:cs="宋体"/>
                      <w:spacing w:val="11"/>
                      <w:sz w:val="20"/>
                      <w:szCs w:val="20"/>
                    </w:rPr>
                    <w:t>A可因B交假货+C未给付</w:t>
                  </w:r>
                  <w:r>
                    <w:rPr>
                      <w:rFonts w:ascii="宋体" w:hAnsi="宋体" w:eastAsia="宋体" w:cs="宋体"/>
                      <w:spacing w:val="4"/>
                      <w:sz w:val="20"/>
                      <w:szCs w:val="20"/>
                    </w:rPr>
                    <w:t xml:space="preserve"> 对价来抗辩间接后手C的</w:t>
                  </w:r>
                  <w:r>
                    <w:rPr>
                      <w:rFonts w:ascii="宋体" w:hAnsi="宋体" w:eastAsia="宋体" w:cs="宋体"/>
                      <w:sz w:val="20"/>
                      <w:szCs w:val="20"/>
                    </w:rPr>
                    <w:t xml:space="preserve"> </w:t>
                  </w:r>
                  <w:r>
                    <w:rPr>
                      <w:rFonts w:ascii="宋体" w:hAnsi="宋体" w:eastAsia="宋体" w:cs="宋体"/>
                      <w:spacing w:val="4"/>
                      <w:sz w:val="20"/>
                      <w:szCs w:val="20"/>
                    </w:rPr>
                    <w:t>追索请求。</w:t>
                  </w:r>
                </w:p>
              </w:txbxContent>
            </v:textbox>
          </v:shape>
        </w:pict>
      </w:r>
      <w:r>
        <w:rPr>
          <w:color w:val="000000" w:themeColor="text1"/>
          <w14:textFill>
            <w14:solidFill>
              <w14:schemeClr w14:val="tx1"/>
            </w14:solidFill>
          </w14:textFill>
        </w:rPr>
        <w:pict>
          <v:shape id="_x0000_s1658" o:spid="_x0000_s1658" o:spt="202" type="#_x0000_t202" style="position:absolute;left:0pt;margin-left:4pt;margin-top:27.65pt;height:13.95pt;width:21.6pt;z-index:251735040;mso-width-relative:page;mso-height-relative:page;"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0"/>
                      <w:szCs w:val="20"/>
                    </w:rPr>
                  </w:pPr>
                  <w:r>
                    <w:rPr>
                      <w:rFonts w:ascii="宋体" w:hAnsi="宋体" w:eastAsia="宋体" w:cs="宋体"/>
                      <w:spacing w:val="-3"/>
                      <w:sz w:val="20"/>
                      <w:szCs w:val="20"/>
                    </w:rPr>
                    <w:t>银行</w:t>
                  </w:r>
                </w:p>
              </w:txbxContent>
            </v:textbox>
          </v:shape>
        </w:pict>
      </w:r>
      <w:r>
        <w:rPr>
          <w:rFonts w:ascii="宋体" w:hAnsi="宋体" w:eastAsia="宋体" w:cs="宋体"/>
          <w:color w:val="000000" w:themeColor="text1"/>
          <w:spacing w:val="10"/>
          <w:sz w:val="20"/>
          <w:szCs w:val="20"/>
          <w14:textFill>
            <w14:solidFill>
              <w14:schemeClr w14:val="tx1"/>
            </w14:solidFill>
          </w14:textFill>
        </w:rPr>
        <w:t>G从E手里无对价取得票据权利，不得优于前手，所以E受到的</w:t>
      </w:r>
      <w:r>
        <w:rPr>
          <w:rFonts w:ascii="宋体" w:hAnsi="宋体" w:eastAsia="宋体" w:cs="宋体"/>
          <w:color w:val="000000" w:themeColor="text1"/>
          <w:spacing w:val="14"/>
          <w:sz w:val="20"/>
          <w:szCs w:val="20"/>
          <w14:textFill>
            <w14:solidFill>
              <w14:schemeClr w14:val="tx1"/>
            </w14:solidFill>
          </w14:textFill>
        </w:rPr>
        <w:t xml:space="preserve"> </w:t>
      </w:r>
      <w:r>
        <w:rPr>
          <w:rFonts w:ascii="宋体" w:hAnsi="宋体" w:eastAsia="宋体" w:cs="宋体"/>
          <w:color w:val="000000" w:themeColor="text1"/>
          <w:spacing w:val="8"/>
          <w:sz w:val="20"/>
          <w:szCs w:val="20"/>
          <w14:textFill>
            <w14:solidFill>
              <w14:schemeClr w14:val="tx1"/>
            </w14:solidFill>
          </w14:textFill>
        </w:rPr>
        <w:t>权利限制，G也要被限制。允许银行因E尚未清偿贷款的抗辩理</w:t>
      </w:r>
      <w:r>
        <w:rPr>
          <w:rFonts w:ascii="宋体" w:hAnsi="宋体" w:eastAsia="宋体" w:cs="宋体"/>
          <w:color w:val="000000" w:themeColor="text1"/>
          <w:spacing w:val="12"/>
          <w:sz w:val="20"/>
          <w:szCs w:val="20"/>
          <w14:textFill>
            <w14:solidFill>
              <w14:schemeClr w14:val="tx1"/>
            </w14:solidFill>
          </w14:textFill>
        </w:rPr>
        <w:t xml:space="preserve"> </w:t>
      </w:r>
      <w:r>
        <w:rPr>
          <w:rFonts w:ascii="宋体" w:hAnsi="宋体" w:eastAsia="宋体" w:cs="宋体"/>
          <w:color w:val="000000" w:themeColor="text1"/>
          <w:spacing w:val="-4"/>
          <w:sz w:val="20"/>
          <w:szCs w:val="20"/>
          <w14:textFill>
            <w14:solidFill>
              <w14:schemeClr w14:val="tx1"/>
            </w14:solidFill>
          </w14:textFill>
        </w:rPr>
        <w:t>由，对抗无对价取得票据者G,。</w:t>
      </w:r>
    </w:p>
    <w:p>
      <w:pPr>
        <w:rPr>
          <w:color w:val="000000" w:themeColor="text1"/>
          <w14:textFill>
            <w14:solidFill>
              <w14:schemeClr w14:val="tx1"/>
            </w14:solidFill>
          </w14:textFill>
        </w:rPr>
        <w:sectPr>
          <w:pgSz w:w="12040" w:h="16940"/>
          <w:pgMar w:top="389" w:right="1375" w:bottom="400" w:left="1169" w:header="0" w:footer="0" w:gutter="0"/>
          <w:cols w:space="720" w:num="1"/>
        </w:sectPr>
      </w:pPr>
    </w:p>
    <w:p>
      <w:pPr>
        <w:spacing w:line="439" w:lineRule="exact"/>
        <w:ind w:firstLine="203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659" o:spid="_x0000_s1659" o:spt="203" style="height:22pt;width:274.55pt;" coordsize="5490,440">
            <o:lock v:ext="edit"/>
            <v:shape id="_x0000_s1660" o:spid="_x0000_s1660" o:spt="75" type="#_x0000_t75" style="position:absolute;left:0;top:0;height:440;width:5490;" filled="f" stroked="f" coordsize="21600,21600">
              <v:path/>
              <v:fill on="f" focussize="0,0"/>
              <v:stroke on="f"/>
              <v:imagedata r:id="rId195" o:title=""/>
              <o:lock v:ext="edit" aspectratio="t"/>
            </v:shape>
            <v:shape id="_x0000_s1661" o:spid="_x0000_s1661" o:spt="202" type="#_x0000_t202" style="position:absolute;left:-20;top:-20;height:542;width:5530;" filled="f" stroked="f" coordsize="21600,21600">
              <v:path/>
              <v:fill on="f" focussize="0,0"/>
              <v:stroke on="f"/>
              <v:imagedata o:title=""/>
              <o:lock v:ext="edit" aspectratio="f"/>
              <v:textbox inset="0mm,0mm,0mm,0mm">
                <w:txbxContent>
                  <w:p>
                    <w:pPr>
                      <w:spacing w:before="71" w:line="222" w:lineRule="auto"/>
                      <w:ind w:left="149"/>
                      <w:rPr>
                        <w:rFonts w:ascii="黑体" w:hAnsi="黑体" w:eastAsia="黑体" w:cs="黑体"/>
                        <w:sz w:val="34"/>
                        <w:szCs w:val="34"/>
                      </w:rPr>
                    </w:pPr>
                    <w:r>
                      <w:rPr>
                        <w:rFonts w:ascii="黑体" w:hAnsi="黑体" w:eastAsia="黑体" w:cs="黑体"/>
                        <w:spacing w:val="14"/>
                        <w:sz w:val="34"/>
                        <w:szCs w:val="34"/>
                      </w:rPr>
                      <w:t>西法大考资微信(</w:t>
                    </w:r>
                    <w:r>
                      <w:rPr>
                        <w:rFonts w:ascii="黑体" w:hAnsi="黑体" w:eastAsia="黑体" w:cs="黑体"/>
                        <w:sz w:val="34"/>
                        <w:szCs w:val="34"/>
                      </w:rPr>
                      <w:t>QQ</w:t>
                    </w:r>
                    <w:r>
                      <w:rPr>
                        <w:rFonts w:ascii="黑体" w:hAnsi="黑体" w:eastAsia="黑体" w:cs="黑体"/>
                        <w:spacing w:val="14"/>
                        <w:sz w:val="34"/>
                        <w:szCs w:val="34"/>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452" w:lineRule="auto"/>
        <w:rPr>
          <w:rFonts w:ascii="Arial"/>
          <w:color w:val="000000" w:themeColor="text1"/>
          <w:sz w:val="21"/>
          <w14:textFill>
            <w14:solidFill>
              <w14:schemeClr w14:val="tx1"/>
            </w14:solidFill>
          </w14:textFill>
        </w:rPr>
      </w:pPr>
    </w:p>
    <w:p>
      <w:pPr>
        <w:spacing w:before="71" w:line="187"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专题六</w:t>
      </w:r>
      <w:r>
        <w:rPr>
          <w:rFonts w:ascii="宋体" w:hAnsi="宋体" w:eastAsia="宋体" w:cs="宋体"/>
          <w:color w:val="000000" w:themeColor="text1"/>
          <w:spacing w:val="-58"/>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|票据法</w:t>
      </w:r>
    </w:p>
    <w:p>
      <w:pPr>
        <w:rPr>
          <w:color w:val="000000" w:themeColor="text1"/>
          <w14:textFill>
            <w14:solidFill>
              <w14:schemeClr w14:val="tx1"/>
            </w14:solidFill>
          </w14:textFill>
        </w:rPr>
        <w:sectPr>
          <w:pgSz w:w="12070" w:h="16960"/>
          <w:pgMar w:top="390" w:right="1292" w:bottom="400" w:left="1309" w:header="0" w:footer="0" w:gutter="0"/>
          <w:cols w:equalWidth="0" w:num="2">
            <w:col w:w="8011" w:space="100"/>
            <w:col w:w="1358"/>
          </w:cols>
        </w:sectPr>
      </w:pPr>
    </w:p>
    <w:p>
      <w:pPr>
        <w:spacing w:line="256" w:lineRule="auto"/>
        <w:rPr>
          <w:rFonts w:ascii="Arial"/>
          <w:color w:val="000000" w:themeColor="text1"/>
          <w:sz w:val="21"/>
          <w14:textFill>
            <w14:solidFill>
              <w14:schemeClr w14:val="tx1"/>
            </w14:solidFill>
          </w14:textFill>
        </w:rPr>
      </w:pPr>
    </w:p>
    <w:p>
      <w:pPr>
        <w:spacing w:line="256" w:lineRule="auto"/>
        <w:rPr>
          <w:rFonts w:ascii="Arial"/>
          <w:color w:val="000000" w:themeColor="text1"/>
          <w:sz w:val="21"/>
          <w14:textFill>
            <w14:solidFill>
              <w14:schemeClr w14:val="tx1"/>
            </w14:solidFill>
          </w14:textFill>
        </w:rPr>
      </w:pPr>
    </w:p>
    <w:p>
      <w:pPr>
        <w:spacing w:before="71" w:line="222" w:lineRule="auto"/>
        <w:ind w:left="480"/>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11"/>
          <w:sz w:val="22"/>
          <w:szCs w:val="22"/>
          <w14:textFill>
            <w14:solidFill>
              <w14:schemeClr w14:val="tx1"/>
            </w14:solidFill>
          </w14:textFill>
        </w:rPr>
        <w:t>考</w:t>
      </w:r>
      <w:r>
        <w:rPr>
          <w:rFonts w:ascii="黑体" w:hAnsi="黑体" w:eastAsia="黑体" w:cs="黑体"/>
          <w:color w:val="000000" w:themeColor="text1"/>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点</w:t>
      </w:r>
      <w:r>
        <w:rPr>
          <w:rFonts w:ascii="黑体" w:hAnsi="黑体" w:eastAsia="黑体" w:cs="黑体"/>
          <w:color w:val="000000" w:themeColor="text1"/>
          <w:spacing w:val="-6"/>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3</w:t>
      </w:r>
      <w:r>
        <w:rPr>
          <w:rFonts w:ascii="黑体" w:hAnsi="黑体" w:eastAsia="黑体" w:cs="黑体"/>
          <w:color w:val="000000" w:themeColor="text1"/>
          <w:spacing w:val="13"/>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票</w:t>
      </w:r>
      <w:r>
        <w:rPr>
          <w:rFonts w:ascii="黑体" w:hAnsi="黑体" w:eastAsia="黑体" w:cs="黑体"/>
          <w:color w:val="000000" w:themeColor="text1"/>
          <w:spacing w:val="-38"/>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据</w:t>
      </w:r>
      <w:r>
        <w:rPr>
          <w:rFonts w:ascii="黑体" w:hAnsi="黑体" w:eastAsia="黑体" w:cs="黑体"/>
          <w:color w:val="000000" w:themeColor="text1"/>
          <w:spacing w:val="-27"/>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的</w:t>
      </w:r>
      <w:r>
        <w:rPr>
          <w:rFonts w:ascii="黑体" w:hAnsi="黑体" w:eastAsia="黑体" w:cs="黑体"/>
          <w:color w:val="000000" w:themeColor="text1"/>
          <w:spacing w:val="-39"/>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丧</w:t>
      </w:r>
      <w:r>
        <w:rPr>
          <w:rFonts w:ascii="黑体" w:hAnsi="黑体" w:eastAsia="黑体" w:cs="黑体"/>
          <w:color w:val="000000" w:themeColor="text1"/>
          <w:spacing w:val="-33"/>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失</w:t>
      </w:r>
      <w:r>
        <w:rPr>
          <w:rFonts w:ascii="黑体" w:hAnsi="黑体" w:eastAsia="黑体" w:cs="黑体"/>
          <w:color w:val="000000" w:themeColor="text1"/>
          <w:spacing w:val="-30"/>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与</w:t>
      </w:r>
      <w:r>
        <w:rPr>
          <w:rFonts w:ascii="黑体" w:hAnsi="黑体" w:eastAsia="黑体" w:cs="黑体"/>
          <w:color w:val="000000" w:themeColor="text1"/>
          <w:spacing w:val="-41"/>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补</w:t>
      </w:r>
      <w:r>
        <w:rPr>
          <w:rFonts w:ascii="黑体" w:hAnsi="黑体" w:eastAsia="黑体" w:cs="黑体"/>
          <w:color w:val="000000" w:themeColor="text1"/>
          <w:spacing w:val="-40"/>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救</w:t>
      </w:r>
    </w:p>
    <w:p>
      <w:pPr>
        <w:spacing w:line="281" w:lineRule="auto"/>
        <w:rPr>
          <w:rFonts w:ascii="Arial"/>
          <w:color w:val="000000" w:themeColor="text1"/>
          <w:sz w:val="21"/>
          <w14:textFill>
            <w14:solidFill>
              <w14:schemeClr w14:val="tx1"/>
            </w14:solidFill>
          </w14:textFill>
        </w:rPr>
      </w:pPr>
    </w:p>
    <w:p>
      <w:pPr>
        <w:spacing w:before="71" w:line="270" w:lineRule="auto"/>
        <w:ind w:right="77" w:firstLine="480"/>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票据的丧失与补救是指在票据权利人因某种原因丧失对票据的实际占有，使票据权利</w:t>
      </w:r>
      <w:r>
        <w:rPr>
          <w:rFonts w:ascii="宋体" w:hAnsi="宋体" w:eastAsia="宋体" w:cs="宋体"/>
          <w:color w:val="000000" w:themeColor="text1"/>
          <w:spacing w:val="15"/>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的行使遭到一定障碍时，为使票据权利人的权</w:t>
      </w:r>
      <w:r>
        <w:rPr>
          <w:rFonts w:ascii="宋体" w:hAnsi="宋体" w:eastAsia="宋体" w:cs="宋体"/>
          <w:color w:val="000000" w:themeColor="text1"/>
          <w:spacing w:val="26"/>
          <w:sz w:val="22"/>
          <w:szCs w:val="22"/>
          <w14:textFill>
            <w14:solidFill>
              <w14:schemeClr w14:val="tx1"/>
            </w14:solidFill>
          </w14:textFill>
        </w:rPr>
        <w:t>利能够实现，而对其提供的特别的法律救</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济。包括挂失止付、公示催告和民事诉讼。这三种救济措施彼此独</w:t>
      </w:r>
      <w:r>
        <w:rPr>
          <w:rFonts w:ascii="宋体" w:hAnsi="宋体" w:eastAsia="宋体" w:cs="宋体"/>
          <w:color w:val="000000" w:themeColor="text1"/>
          <w:spacing w:val="20"/>
          <w:sz w:val="22"/>
          <w:szCs w:val="22"/>
          <w14:textFill>
            <w14:solidFill>
              <w14:schemeClr w14:val="tx1"/>
            </w14:solidFill>
          </w14:textFill>
        </w:rPr>
        <w:t>立且平行，没有前后顺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0"/>
          <w:sz w:val="22"/>
          <w:szCs w:val="22"/>
          <w14:textFill>
            <w14:solidFill>
              <w14:schemeClr w14:val="tx1"/>
            </w14:solidFill>
          </w14:textFill>
        </w:rPr>
        <w:t>序的要求。</w:t>
      </w:r>
    </w:p>
    <w:p>
      <w:pPr>
        <w:spacing w:before="275"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 一</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挂 失</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止</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付</w:t>
      </w:r>
    </w:p>
    <w:p>
      <w:pPr>
        <w:spacing w:before="229" w:line="265" w:lineRule="auto"/>
        <w:ind w:right="97"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挂失止付是指票据权利人在丧失票据占有时，为防止可能发生的损害，保护自己的票</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据权利，通知票据上的付款人，请求其停止票据支付的行为</w:t>
      </w:r>
    </w:p>
    <w:p>
      <w:pPr>
        <w:spacing w:before="7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sz w:val="22"/>
          <w:szCs w:val="22"/>
          <w14:textFill>
            <w14:solidFill>
              <w14:schemeClr w14:val="tx1"/>
            </w14:solidFill>
          </w14:textFill>
        </w:rPr>
        <w:t>1.</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提起人：失票人。</w:t>
      </w:r>
      <w:r>
        <w:rPr>
          <w:rFonts w:ascii="宋体" w:hAnsi="宋体" w:eastAsia="宋体" w:cs="宋体"/>
          <w:color w:val="000000" w:themeColor="text1"/>
          <w:spacing w:val="62"/>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一般来说，失票人为票据的持有者即持票人</w:t>
      </w:r>
    </w:p>
    <w:p>
      <w:pPr>
        <w:spacing w:before="89" w:line="256" w:lineRule="auto"/>
        <w:ind w:right="97"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2.</w:t>
      </w:r>
      <w:r>
        <w:rPr>
          <w:rFonts w:ascii="宋体" w:hAnsi="宋体" w:eastAsia="宋体" w:cs="宋体"/>
          <w:color w:val="000000" w:themeColor="text1"/>
          <w:spacing w:val="-11"/>
          <w:sz w:val="22"/>
          <w:szCs w:val="22"/>
          <w14:textFill>
            <w14:solidFill>
              <w14:schemeClr w14:val="tx1"/>
            </w14:solidFill>
          </w14:textFill>
        </w:rPr>
        <w:t xml:space="preserve"> </w:t>
      </w:r>
      <w:r>
        <w:rPr>
          <w:rFonts w:ascii="宋体" w:hAnsi="宋体" w:eastAsia="宋体" w:cs="宋体"/>
          <w:color w:val="000000" w:themeColor="text1"/>
          <w:spacing w:val="11"/>
          <w:sz w:val="22"/>
          <w:szCs w:val="22"/>
          <w14:textFill>
            <w14:solidFill>
              <w14:schemeClr w14:val="tx1"/>
            </w14:solidFill>
          </w14:textFill>
        </w:rPr>
        <w:t>相对人：挂失止付的相对人应为丧失的票据上记载的付款人，在票据上载明代理付款</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人时，也包括代理付款人。所以无法确定付款人或代理付款人的票据，无法挂</w:t>
      </w:r>
      <w:r>
        <w:rPr>
          <w:rFonts w:ascii="宋体" w:hAnsi="宋体" w:eastAsia="宋体" w:cs="宋体"/>
          <w:color w:val="000000" w:themeColor="text1"/>
          <w:spacing w:val="12"/>
          <w:sz w:val="22"/>
          <w:szCs w:val="22"/>
          <w14:textFill>
            <w14:solidFill>
              <w14:schemeClr w14:val="tx1"/>
            </w14:solidFill>
          </w14:textFill>
        </w:rPr>
        <w:t>失止付</w:t>
      </w:r>
    </w:p>
    <w:p>
      <w:pPr>
        <w:spacing w:before="88" w:line="257" w:lineRule="auto"/>
        <w:ind w:right="94"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3.</w:t>
      </w:r>
      <w:r>
        <w:rPr>
          <w:rFonts w:ascii="宋体" w:hAnsi="宋体" w:eastAsia="宋体" w:cs="宋体"/>
          <w:color w:val="000000" w:themeColor="text1"/>
          <w:spacing w:val="-37"/>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效力：挂失止付使收到止付通知的付款人承担暂停票据付款的义务所以</w:t>
      </w:r>
      <w:r>
        <w:rPr>
          <w:rFonts w:ascii="宋体" w:hAnsi="宋体" w:eastAsia="宋体" w:cs="宋体"/>
          <w:color w:val="000000" w:themeColor="text1"/>
          <w:spacing w:val="17"/>
          <w:sz w:val="22"/>
          <w:szCs w:val="22"/>
          <w14:textFill>
            <w14:solidFill>
              <w14:schemeClr w14:val="tx1"/>
            </w14:solidFill>
          </w14:textFill>
        </w:rPr>
        <w:t>，付款人在</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接到止付通知后，应停止对票据的付款。否则，无论其善意与否，都应该承担赔偿责任</w:t>
      </w:r>
    </w:p>
    <w:p>
      <w:pPr>
        <w:spacing w:before="76" w:line="275" w:lineRule="auto"/>
        <w:ind w:right="95"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0"/>
          <w:sz w:val="22"/>
          <w:szCs w:val="22"/>
          <w14:textFill>
            <w14:solidFill>
              <w14:schemeClr w14:val="tx1"/>
            </w14:solidFill>
          </w14:textFill>
        </w:rPr>
        <w:t>但挂失止付只是失票人丧失票据后可以采取的一种临时补救措施，只有3天的有</w:t>
      </w:r>
      <w:r>
        <w:rPr>
          <w:rFonts w:ascii="宋体" w:hAnsi="宋体" w:eastAsia="宋体" w:cs="宋体"/>
          <w:color w:val="000000" w:themeColor="text1"/>
          <w:spacing w:val="29"/>
          <w:sz w:val="22"/>
          <w:szCs w:val="22"/>
          <w14:textFill>
            <w14:solidFill>
              <w14:schemeClr w14:val="tx1"/>
            </w14:solidFill>
          </w14:textFill>
        </w:rPr>
        <w:t>效</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期，以防止所失票据被他人冒领。票据本身并不因挂失止付而无效，失票人的票据责任并</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不因此免除，失票人的票据权利也不能因挂失止付得到最终的恢复。另外，挂失止付也不</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18"/>
          <w:sz w:val="22"/>
          <w:szCs w:val="22"/>
          <w:u w:val="single" w:color="auto"/>
          <w14:textFill>
            <w14:solidFill>
              <w14:schemeClr w14:val="tx1"/>
            </w14:solidFill>
          </w14:textFill>
        </w:rPr>
        <w:t>是公示催告程序和诉讼程序的必经程序</w:t>
      </w:r>
    </w:p>
    <w:p>
      <w:pPr>
        <w:spacing w:line="337" w:lineRule="auto"/>
        <w:rPr>
          <w:rFonts w:ascii="Arial"/>
          <w:color w:val="000000" w:themeColor="text1"/>
          <w:sz w:val="21"/>
          <w14:textFill>
            <w14:solidFill>
              <w14:schemeClr w14:val="tx1"/>
            </w14:solidFill>
          </w14:textFill>
        </w:rPr>
      </w:pPr>
    </w:p>
    <w:p>
      <w:pPr>
        <w:spacing w:line="337" w:lineRule="auto"/>
        <w:rPr>
          <w:rFonts w:ascii="Arial"/>
          <w:color w:val="000000" w:themeColor="text1"/>
          <w:sz w:val="21"/>
          <w14:textFill>
            <w14:solidFill>
              <w14:schemeClr w14:val="tx1"/>
            </w14:solidFill>
          </w14:textFill>
        </w:rPr>
      </w:pPr>
    </w:p>
    <w:p>
      <w:pPr>
        <w:spacing w:before="72" w:line="274" w:lineRule="auto"/>
        <w:ind w:right="93"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公示催告是指在票据等有价证券丧失的场合，由法院依申请人的申请，向未知的利害</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关系人发出公告，告知其如果未在一定期间申报权利、提出证券，则法院会通过判决的形</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式宣告其无效，从而催促利害关系人申报权利、提出证券的一种特别诉讼程序</w:t>
      </w:r>
    </w:p>
    <w:p>
      <w:pPr>
        <w:spacing w:before="93"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1.</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申</w:t>
      </w:r>
      <w:r>
        <w:rPr>
          <w:rFonts w:ascii="宋体" w:hAnsi="宋体" w:eastAsia="宋体" w:cs="宋体"/>
          <w:color w:val="000000" w:themeColor="text1"/>
          <w:spacing w:val="-46"/>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请</w:t>
      </w:r>
    </w:p>
    <w:p>
      <w:pPr>
        <w:spacing w:before="88"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1</w:t>
      </w:r>
      <w:r>
        <w:rPr>
          <w:rFonts w:ascii="宋体" w:hAnsi="宋体" w:eastAsia="宋体" w:cs="宋体"/>
          <w:color w:val="000000" w:themeColor="text1"/>
          <w:spacing w:val="-47"/>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w:t>
      </w:r>
      <w:r>
        <w:rPr>
          <w:rFonts w:ascii="宋体" w:hAnsi="宋体" w:eastAsia="宋体" w:cs="宋体"/>
          <w:color w:val="000000" w:themeColor="text1"/>
          <w:spacing w:val="-46"/>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条</w:t>
      </w:r>
      <w:r>
        <w:rPr>
          <w:rFonts w:ascii="宋体" w:hAnsi="宋体" w:eastAsia="宋体" w:cs="宋体"/>
          <w:color w:val="000000" w:themeColor="text1"/>
          <w:spacing w:val="-48"/>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件</w:t>
      </w:r>
      <w:r>
        <w:rPr>
          <w:rFonts w:ascii="宋体" w:hAnsi="宋体" w:eastAsia="宋体" w:cs="宋体"/>
          <w:color w:val="000000" w:themeColor="text1"/>
          <w:spacing w:val="-57"/>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w:t>
      </w:r>
    </w:p>
    <w:p>
      <w:pPr>
        <w:spacing w:before="77" w:line="217"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7"/>
          <w:sz w:val="22"/>
          <w:szCs w:val="22"/>
          <w14:textFill>
            <w14:solidFill>
              <w14:schemeClr w14:val="tx1"/>
            </w14:solidFill>
          </w14:textFill>
        </w:rPr>
        <w:t>①确有票据丧失的事实；②确有票据权利存在；③不存在利害关系人之间的权利争执</w:t>
      </w:r>
    </w:p>
    <w:p>
      <w:pPr>
        <w:spacing w:before="94"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0"/>
          <w:sz w:val="22"/>
          <w:szCs w:val="22"/>
          <w14:textFill>
            <w14:solidFill>
              <w14:schemeClr w14:val="tx1"/>
            </w14:solidFill>
          </w14:textFill>
        </w:rPr>
        <w:t>(2)申请方式：</w:t>
      </w:r>
    </w:p>
    <w:p>
      <w:pPr>
        <w:spacing w:before="76" w:line="217"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①直接申请：如果失票人未向付款人发出挂失止付通知，可以随时申请公示催告；</w:t>
      </w:r>
    </w:p>
    <w:p>
      <w:pPr>
        <w:spacing w:before="81" w:line="252" w:lineRule="auto"/>
        <w:ind w:right="90"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②间接申请：如果失票人已经向付款人发出挂失止付通知，则应当在通知挂失止付后</w:t>
      </w:r>
      <w:r>
        <w:rPr>
          <w:rFonts w:ascii="宋体" w:hAnsi="宋体" w:eastAsia="宋体" w:cs="宋体"/>
          <w:color w:val="000000" w:themeColor="text1"/>
          <w:spacing w:val="15"/>
          <w:sz w:val="22"/>
          <w:szCs w:val="22"/>
          <w14:textFill>
            <w14:solidFill>
              <w14:schemeClr w14:val="tx1"/>
            </w14:solidFill>
          </w14:textFill>
        </w:rPr>
        <w:t xml:space="preserve"> </w:t>
      </w:r>
      <w:r>
        <w:rPr>
          <w:rFonts w:ascii="宋体" w:hAnsi="宋体" w:eastAsia="宋体" w:cs="宋体"/>
          <w:color w:val="000000" w:themeColor="text1"/>
          <w:spacing w:val="3"/>
          <w:sz w:val="22"/>
          <w:szCs w:val="22"/>
          <w:u w:val="single" w:color="auto"/>
          <w14:textFill>
            <w14:solidFill>
              <w14:schemeClr w14:val="tx1"/>
            </w14:solidFill>
          </w14:textFill>
        </w:rPr>
        <w:t>3</w:t>
      </w:r>
      <w:r>
        <w:rPr>
          <w:rFonts w:ascii="宋体" w:hAnsi="宋体" w:eastAsia="宋体" w:cs="宋体"/>
          <w:color w:val="000000" w:themeColor="text1"/>
          <w:spacing w:val="12"/>
          <w:sz w:val="22"/>
          <w:szCs w:val="22"/>
          <w:u w:val="single" w:color="auto"/>
          <w14:textFill>
            <w14:solidFill>
              <w14:schemeClr w14:val="tx1"/>
            </w14:solidFill>
          </w14:textFill>
        </w:rPr>
        <w:t xml:space="preserve"> </w:t>
      </w:r>
      <w:r>
        <w:rPr>
          <w:rFonts w:ascii="宋体" w:hAnsi="宋体" w:eastAsia="宋体" w:cs="宋体"/>
          <w:color w:val="000000" w:themeColor="text1"/>
          <w:spacing w:val="3"/>
          <w:sz w:val="22"/>
          <w:szCs w:val="22"/>
          <w:u w:val="single" w:color="auto"/>
          <w14:textFill>
            <w14:solidFill>
              <w14:schemeClr w14:val="tx1"/>
            </w14:solidFill>
          </w14:textFill>
        </w:rPr>
        <w:t>日</w:t>
      </w:r>
      <w:r>
        <w:rPr>
          <w:rFonts w:ascii="宋体" w:hAnsi="宋体" w:eastAsia="宋体" w:cs="宋体"/>
          <w:color w:val="000000" w:themeColor="text1"/>
          <w:spacing w:val="-3"/>
          <w:sz w:val="22"/>
          <w:szCs w:val="22"/>
          <w:u w:val="single" w:color="auto"/>
          <w14:textFill>
            <w14:solidFill>
              <w14:schemeClr w14:val="tx1"/>
            </w14:solidFill>
          </w14:textFill>
        </w:rPr>
        <w:t xml:space="preserve"> </w:t>
      </w:r>
      <w:r>
        <w:rPr>
          <w:rFonts w:ascii="宋体" w:hAnsi="宋体" w:eastAsia="宋体" w:cs="宋体"/>
          <w:color w:val="000000" w:themeColor="text1"/>
          <w:spacing w:val="3"/>
          <w:sz w:val="22"/>
          <w:szCs w:val="22"/>
          <w:u w:val="single" w:color="auto"/>
          <w14:textFill>
            <w14:solidFill>
              <w14:schemeClr w14:val="tx1"/>
            </w14:solidFill>
          </w14:textFill>
        </w:rPr>
        <w:t>内</w:t>
      </w:r>
      <w:r>
        <w:rPr>
          <w:rFonts w:ascii="宋体" w:hAnsi="宋体" w:eastAsia="宋体" w:cs="宋体"/>
          <w:color w:val="000000" w:themeColor="text1"/>
          <w:spacing w:val="3"/>
          <w:sz w:val="22"/>
          <w:szCs w:val="22"/>
          <w14:textFill>
            <w14:solidFill>
              <w14:schemeClr w14:val="tx1"/>
            </w14:solidFill>
          </w14:textFill>
        </w:rPr>
        <w:t>，申请公示催告</w:t>
      </w:r>
    </w:p>
    <w:p>
      <w:pPr>
        <w:spacing w:before="80" w:line="272" w:lineRule="auto"/>
        <w:ind w:right="80"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(3)申请人：票据的</w:t>
      </w:r>
      <w:r>
        <w:rPr>
          <w:rFonts w:ascii="宋体" w:hAnsi="宋体" w:eastAsia="宋体" w:cs="宋体"/>
          <w:color w:val="000000" w:themeColor="text1"/>
          <w:spacing w:val="21"/>
          <w:sz w:val="22"/>
          <w:szCs w:val="22"/>
          <w:u w:val="single" w:color="auto"/>
          <w14:textFill>
            <w14:solidFill>
              <w14:schemeClr w14:val="tx1"/>
            </w14:solidFill>
          </w14:textFill>
        </w:rPr>
        <w:t>合法权利人</w:t>
      </w:r>
      <w:r>
        <w:rPr>
          <w:rFonts w:ascii="宋体" w:hAnsi="宋体" w:eastAsia="宋体" w:cs="宋体"/>
          <w:color w:val="000000" w:themeColor="text1"/>
          <w:spacing w:val="21"/>
          <w:sz w:val="22"/>
          <w:szCs w:val="22"/>
          <w14:textFill>
            <w14:solidFill>
              <w14:schemeClr w14:val="tx1"/>
            </w14:solidFill>
          </w14:textFill>
        </w:rPr>
        <w:t>，包括票据上所载的收款人、能够以背书连续证明自</w:t>
      </w:r>
      <w:r>
        <w:rPr>
          <w:rFonts w:ascii="宋体" w:hAnsi="宋体" w:eastAsia="宋体" w:cs="宋体"/>
          <w:color w:val="000000" w:themeColor="text1"/>
          <w:spacing w:val="1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己合法持票人身份的被背书人。由于可能发生出票人在票据上签章后票据遗失的情况，这</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时，应当允许出票人作为公示催告的申请人。因为此种情况</w:t>
      </w:r>
      <w:r>
        <w:rPr>
          <w:rFonts w:ascii="宋体" w:hAnsi="宋体" w:eastAsia="宋体" w:cs="宋体"/>
          <w:color w:val="000000" w:themeColor="text1"/>
          <w:spacing w:val="20"/>
          <w:sz w:val="22"/>
          <w:szCs w:val="22"/>
          <w14:textFill>
            <w14:solidFill>
              <w14:schemeClr w14:val="tx1"/>
            </w14:solidFill>
          </w14:textFill>
        </w:rPr>
        <w:t>下，如果发生善意取得，该出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票人必须承担出票人的票据责任。在票据遗失后，已经知道现实持有人的情况下，失票人</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则不能成为公示催告的申请人，只能依普通民事诉讼程序，提起返还票据的诉讼</w:t>
      </w:r>
    </w:p>
    <w:p>
      <w:pPr>
        <w:spacing w:before="123" w:line="220"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5"/>
          <w:sz w:val="22"/>
          <w:szCs w:val="22"/>
          <w14:textFill>
            <w14:solidFill>
              <w14:schemeClr w14:val="tx1"/>
            </w14:solidFill>
          </w14:textFill>
        </w:rPr>
        <w:t>2.</w:t>
      </w:r>
      <w:r>
        <w:rPr>
          <w:rFonts w:ascii="宋体" w:hAnsi="宋体" w:eastAsia="宋体" w:cs="宋体"/>
          <w:color w:val="000000" w:themeColor="text1"/>
          <w:spacing w:val="-28"/>
          <w:sz w:val="22"/>
          <w:szCs w:val="22"/>
          <w14:textFill>
            <w14:solidFill>
              <w14:schemeClr w14:val="tx1"/>
            </w14:solidFill>
          </w14:textFill>
        </w:rPr>
        <w:t xml:space="preserve"> </w:t>
      </w:r>
      <w:r>
        <w:rPr>
          <w:rFonts w:ascii="宋体" w:hAnsi="宋体" w:eastAsia="宋体" w:cs="宋体"/>
          <w:color w:val="000000" w:themeColor="text1"/>
          <w:spacing w:val="5"/>
          <w:sz w:val="22"/>
          <w:szCs w:val="22"/>
          <w14:textFill>
            <w14:solidFill>
              <w14:schemeClr w14:val="tx1"/>
            </w14:solidFill>
          </w14:textFill>
        </w:rPr>
        <w:t>程序</w:t>
      </w:r>
    </w:p>
    <w:p>
      <w:pPr>
        <w:spacing w:before="87" w:line="255" w:lineRule="auto"/>
        <w:ind w:right="96"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sz w:val="22"/>
          <w:szCs w:val="22"/>
          <w14:textFill>
            <w14:solidFill>
              <w14:schemeClr w14:val="tx1"/>
            </w14:solidFill>
          </w14:textFill>
        </w:rPr>
        <w:t>(1)审查：法院进行形式审查，符合法律规定的，法院应当予以受理，进行公示催</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告；不符合受理条件的，应在7日内裁定驳回申请</w:t>
      </w:r>
    </w:p>
    <w:p>
      <w:pPr>
        <w:spacing w:before="90" w:line="218"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(2)公告：法院在受理公示催告的申请后，</w:t>
      </w:r>
      <w:r>
        <w:rPr>
          <w:rFonts w:ascii="宋体" w:hAnsi="宋体" w:eastAsia="宋体" w:cs="宋体"/>
          <w:color w:val="000000" w:themeColor="text1"/>
          <w:spacing w:val="25"/>
          <w:sz w:val="22"/>
          <w:szCs w:val="22"/>
          <w14:textFill>
            <w14:solidFill>
              <w14:schemeClr w14:val="tx1"/>
            </w14:solidFill>
          </w14:textFill>
        </w:rPr>
        <w:t>于3日内发出公告，催促利害关系人申报</w:t>
      </w:r>
    </w:p>
    <w:p>
      <w:pPr>
        <w:spacing w:before="93" w:line="184"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sz w:val="22"/>
          <w:szCs w:val="22"/>
          <w14:textFill>
            <w14:solidFill>
              <w14:schemeClr w14:val="tx1"/>
            </w14:solidFill>
          </w14:textFill>
        </w:rPr>
        <w:t>权利。</w:t>
      </w:r>
    </w:p>
    <w:p>
      <w:pPr>
        <w:rPr>
          <w:color w:val="000000" w:themeColor="text1"/>
          <w14:textFill>
            <w14:solidFill>
              <w14:schemeClr w14:val="tx1"/>
            </w14:solidFill>
          </w14:textFill>
        </w:rPr>
        <w:sectPr>
          <w:type w:val="continuous"/>
          <w:pgSz w:w="12070" w:h="16960"/>
          <w:pgMar w:top="390" w:right="1292" w:bottom="400" w:left="1309" w:header="0" w:footer="0" w:gutter="0"/>
          <w:cols w:equalWidth="0" w:num="1">
            <w:col w:w="9468"/>
          </w:cols>
        </w:sectPr>
      </w:pPr>
    </w:p>
    <w:p>
      <w:pPr>
        <w:spacing w:line="429" w:lineRule="exact"/>
        <w:ind w:firstLine="203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662" o:spid="_x0000_s1662" o:spt="203" style="height:21.5pt;width:275.5pt;" coordsize="5510,430">
            <o:lock v:ext="edit"/>
            <v:shape id="_x0000_s1663" o:spid="_x0000_s1663" o:spt="75" type="#_x0000_t75" style="position:absolute;left:0;top:0;height:430;width:5510;" filled="f" stroked="f" coordsize="21600,21600">
              <v:path/>
              <v:fill on="f" focussize="0,0"/>
              <v:stroke on="f"/>
              <v:imagedata r:id="rId196" o:title=""/>
              <o:lock v:ext="edit" aspectratio="t"/>
            </v:shape>
            <v:shape id="_x0000_s1664" o:spid="_x0000_s1664" o:spt="202" type="#_x0000_t202" style="position:absolute;left:-20;top:-20;height:532;width:5550;" filled="f" stroked="f" coordsize="21600,21600">
              <v:path/>
              <v:fill on="f" focussize="0,0"/>
              <v:stroke on="f"/>
              <v:imagedata o:title=""/>
              <o:lock v:ext="edit" aspectratio="f"/>
              <v:textbox inset="0mm,0mm,0mm,0mm">
                <w:txbxContent>
                  <w:p>
                    <w:pPr>
                      <w:spacing w:before="66" w:line="222" w:lineRule="auto"/>
                      <w:ind w:left="154"/>
                      <w:rPr>
                        <w:rFonts w:ascii="黑体" w:hAnsi="黑体" w:eastAsia="黑体" w:cs="黑体"/>
                        <w:sz w:val="34"/>
                        <w:szCs w:val="34"/>
                      </w:rPr>
                    </w:pPr>
                    <w:r>
                      <w:rPr>
                        <w:rFonts w:ascii="黑体" w:hAnsi="黑体" w:eastAsia="黑体" w:cs="黑体"/>
                        <w:b/>
                        <w:bCs/>
                        <w:spacing w:val="9"/>
                        <w:sz w:val="34"/>
                        <w:szCs w:val="34"/>
                      </w:rPr>
                      <w:t>西法大考资微信(</w:t>
                    </w:r>
                    <w:r>
                      <w:rPr>
                        <w:rFonts w:ascii="黑体" w:hAnsi="黑体" w:eastAsia="黑体" w:cs="黑体"/>
                        <w:b/>
                        <w:bCs/>
                        <w:sz w:val="34"/>
                        <w:szCs w:val="34"/>
                      </w:rPr>
                      <w:t>QQ</w:t>
                    </w:r>
                    <w:r>
                      <w:rPr>
                        <w:rFonts w:ascii="黑体" w:hAnsi="黑体" w:eastAsia="黑体" w:cs="黑体"/>
                        <w:b/>
                        <w:bCs/>
                        <w:spacing w:val="9"/>
                        <w:sz w:val="34"/>
                        <w:szCs w:val="34"/>
                      </w:rPr>
                      <w:t>):2233200134</w:t>
                    </w:r>
                  </w:p>
                </w:txbxContent>
              </v:textbox>
            </v:shape>
            <w10:wrap type="none"/>
            <w10:anchorlock/>
          </v:group>
        </w:pict>
      </w:r>
    </w:p>
    <w:p>
      <w:pPr>
        <w:spacing w:before="54" w:line="222" w:lineRule="auto"/>
        <w:ind w:left="122"/>
        <w:rPr>
          <w:rFonts w:ascii="黑体" w:hAnsi="黑体" w:eastAsia="黑体" w:cs="黑体"/>
          <w:color w:val="000000" w:themeColor="text1"/>
          <w:sz w:val="20"/>
          <w:szCs w:val="20"/>
          <w14:textFill>
            <w14:solidFill>
              <w14:schemeClr w14:val="tx1"/>
            </w14:solidFill>
          </w14:textFill>
        </w:rPr>
      </w:pPr>
      <w:r>
        <w:rPr>
          <w:rFonts w:ascii="黑体" w:hAnsi="黑体" w:eastAsia="黑体" w:cs="黑体"/>
          <w:b/>
          <w:bCs/>
          <w:color w:val="000000" w:themeColor="text1"/>
          <w:spacing w:val="-3"/>
          <w:sz w:val="20"/>
          <w:szCs w:val="20"/>
          <w14:textFill>
            <w14:solidFill>
              <w14:schemeClr w14:val="tx1"/>
            </w14:solidFill>
          </w14:textFill>
        </w:rPr>
        <w:t>商经知专题讲座</w:t>
      </w:r>
      <w:r>
        <w:rPr>
          <w:rFonts w:ascii="黑体" w:hAnsi="黑体" w:eastAsia="黑体" w:cs="黑体"/>
          <w:color w:val="000000" w:themeColor="text1"/>
          <w:spacing w:val="-3"/>
          <w:sz w:val="20"/>
          <w:szCs w:val="20"/>
          <w14:textFill>
            <w14:solidFill>
              <w14:schemeClr w14:val="tx1"/>
            </w14:solidFill>
          </w14:textFill>
        </w:rPr>
        <w:t>。精讲卷</w:t>
      </w:r>
    </w:p>
    <w:p>
      <w:pPr>
        <w:spacing w:line="245" w:lineRule="auto"/>
        <w:rPr>
          <w:rFonts w:ascii="Arial"/>
          <w:color w:val="000000" w:themeColor="text1"/>
          <w:sz w:val="21"/>
          <w14:textFill>
            <w14:solidFill>
              <w14:schemeClr w14:val="tx1"/>
            </w14:solidFill>
          </w14:textFill>
        </w:rPr>
      </w:pPr>
    </w:p>
    <w:p>
      <w:pPr>
        <w:spacing w:before="65" w:line="377" w:lineRule="exact"/>
        <w:ind w:left="59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5"/>
          <w:position w:val="13"/>
          <w:sz w:val="20"/>
          <w:szCs w:val="20"/>
          <w14:textFill>
            <w14:solidFill>
              <w14:schemeClr w14:val="tx1"/>
            </w14:solidFill>
          </w14:textFill>
        </w:rPr>
        <w:t>(</w:t>
      </w:r>
      <w:r>
        <w:rPr>
          <w:rFonts w:ascii="宋体" w:hAnsi="宋体" w:eastAsia="宋体" w:cs="宋体"/>
          <w:color w:val="000000" w:themeColor="text1"/>
          <w:spacing w:val="-38"/>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3</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w:t>
      </w:r>
      <w:r>
        <w:rPr>
          <w:rFonts w:ascii="宋体" w:hAnsi="宋体" w:eastAsia="宋体" w:cs="宋体"/>
          <w:color w:val="000000" w:themeColor="text1"/>
          <w:spacing w:val="-40"/>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期</w:t>
      </w:r>
      <w:r>
        <w:rPr>
          <w:rFonts w:ascii="宋体" w:hAnsi="宋体" w:eastAsia="宋体" w:cs="宋体"/>
          <w:color w:val="000000" w:themeColor="text1"/>
          <w:spacing w:val="-28"/>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间</w:t>
      </w:r>
      <w:r>
        <w:rPr>
          <w:rFonts w:ascii="宋体" w:hAnsi="宋体" w:eastAsia="宋体" w:cs="宋体"/>
          <w:color w:val="000000" w:themeColor="text1"/>
          <w:spacing w:val="-26"/>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w:t>
      </w:r>
      <w:r>
        <w:rPr>
          <w:rFonts w:ascii="宋体" w:hAnsi="宋体" w:eastAsia="宋体" w:cs="宋体"/>
          <w:color w:val="000000" w:themeColor="text1"/>
          <w:spacing w:val="-37"/>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公</w:t>
      </w:r>
      <w:r>
        <w:rPr>
          <w:rFonts w:ascii="宋体" w:hAnsi="宋体" w:eastAsia="宋体" w:cs="宋体"/>
          <w:color w:val="000000" w:themeColor="text1"/>
          <w:spacing w:val="-38"/>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告</w:t>
      </w:r>
      <w:r>
        <w:rPr>
          <w:rFonts w:ascii="宋体" w:hAnsi="宋体" w:eastAsia="宋体" w:cs="宋体"/>
          <w:color w:val="000000" w:themeColor="text1"/>
          <w:spacing w:val="-41"/>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期</w:t>
      </w:r>
      <w:r>
        <w:rPr>
          <w:rFonts w:ascii="宋体" w:hAnsi="宋体" w:eastAsia="宋体" w:cs="宋体"/>
          <w:color w:val="000000" w:themeColor="text1"/>
          <w:spacing w:val="-27"/>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间</w:t>
      </w:r>
      <w:r>
        <w:rPr>
          <w:rFonts w:ascii="宋体" w:hAnsi="宋体" w:eastAsia="宋体" w:cs="宋体"/>
          <w:color w:val="000000" w:themeColor="text1"/>
          <w:spacing w:val="-40"/>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不</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得</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少</w:t>
      </w:r>
      <w:r>
        <w:rPr>
          <w:rFonts w:ascii="宋体" w:hAnsi="宋体" w:eastAsia="宋体" w:cs="宋体"/>
          <w:color w:val="000000" w:themeColor="text1"/>
          <w:spacing w:val="-40"/>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于</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6</w:t>
      </w:r>
      <w:r>
        <w:rPr>
          <w:rFonts w:ascii="宋体" w:hAnsi="宋体" w:eastAsia="宋体" w:cs="宋体"/>
          <w:color w:val="000000" w:themeColor="text1"/>
          <w:spacing w:val="-41"/>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0</w:t>
      </w:r>
      <w:r>
        <w:rPr>
          <w:rFonts w:ascii="宋体" w:hAnsi="宋体" w:eastAsia="宋体" w:cs="宋体"/>
          <w:color w:val="000000" w:themeColor="text1"/>
          <w:spacing w:val="-9"/>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日</w:t>
      </w:r>
      <w:r>
        <w:rPr>
          <w:rFonts w:ascii="宋体" w:hAnsi="宋体" w:eastAsia="宋体" w:cs="宋体"/>
          <w:color w:val="000000" w:themeColor="text1"/>
          <w:spacing w:val="-27"/>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w:t>
      </w:r>
      <w:r>
        <w:rPr>
          <w:rFonts w:ascii="宋体" w:hAnsi="宋体" w:eastAsia="宋体" w:cs="宋体"/>
          <w:color w:val="000000" w:themeColor="text1"/>
          <w:spacing w:val="-43"/>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且</w:t>
      </w:r>
      <w:r>
        <w:rPr>
          <w:rFonts w:ascii="宋体" w:hAnsi="宋体" w:eastAsia="宋体" w:cs="宋体"/>
          <w:color w:val="000000" w:themeColor="text1"/>
          <w:spacing w:val="-36"/>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公</w:t>
      </w:r>
      <w:r>
        <w:rPr>
          <w:rFonts w:ascii="宋体" w:hAnsi="宋体" w:eastAsia="宋体" w:cs="宋体"/>
          <w:color w:val="000000" w:themeColor="text1"/>
          <w:spacing w:val="-43"/>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示</w:t>
      </w:r>
      <w:r>
        <w:rPr>
          <w:rFonts w:ascii="宋体" w:hAnsi="宋体" w:eastAsia="宋体" w:cs="宋体"/>
          <w:color w:val="000000" w:themeColor="text1"/>
          <w:spacing w:val="-43"/>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催</w:t>
      </w:r>
      <w:r>
        <w:rPr>
          <w:rFonts w:ascii="宋体" w:hAnsi="宋体" w:eastAsia="宋体" w:cs="宋体"/>
          <w:color w:val="000000" w:themeColor="text1"/>
          <w:spacing w:val="-38"/>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告</w:t>
      </w:r>
      <w:r>
        <w:rPr>
          <w:rFonts w:ascii="宋体" w:hAnsi="宋体" w:eastAsia="宋体" w:cs="宋体"/>
          <w:color w:val="000000" w:themeColor="text1"/>
          <w:spacing w:val="-41"/>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期</w:t>
      </w:r>
      <w:r>
        <w:rPr>
          <w:rFonts w:ascii="宋体" w:hAnsi="宋体" w:eastAsia="宋体" w:cs="宋体"/>
          <w:color w:val="000000" w:themeColor="text1"/>
          <w:spacing w:val="-27"/>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间</w:t>
      </w:r>
      <w:r>
        <w:rPr>
          <w:rFonts w:ascii="宋体" w:hAnsi="宋体" w:eastAsia="宋体" w:cs="宋体"/>
          <w:color w:val="000000" w:themeColor="text1"/>
          <w:spacing w:val="-40"/>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届</w:t>
      </w:r>
      <w:r>
        <w:rPr>
          <w:rFonts w:ascii="宋体" w:hAnsi="宋体" w:eastAsia="宋体" w:cs="宋体"/>
          <w:color w:val="000000" w:themeColor="text1"/>
          <w:spacing w:val="-43"/>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满</w:t>
      </w:r>
      <w:r>
        <w:rPr>
          <w:rFonts w:ascii="宋体" w:hAnsi="宋体" w:eastAsia="宋体" w:cs="宋体"/>
          <w:color w:val="000000" w:themeColor="text1"/>
          <w:spacing w:val="-9"/>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日</w:t>
      </w:r>
      <w:r>
        <w:rPr>
          <w:rFonts w:ascii="宋体" w:hAnsi="宋体" w:eastAsia="宋体" w:cs="宋体"/>
          <w:color w:val="000000" w:themeColor="text1"/>
          <w:spacing w:val="-40"/>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不</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得</w:t>
      </w:r>
      <w:r>
        <w:rPr>
          <w:rFonts w:ascii="宋体" w:hAnsi="宋体" w:eastAsia="宋体" w:cs="宋体"/>
          <w:color w:val="000000" w:themeColor="text1"/>
          <w:spacing w:val="-41"/>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早</w:t>
      </w:r>
      <w:r>
        <w:rPr>
          <w:rFonts w:ascii="宋体" w:hAnsi="宋体" w:eastAsia="宋体" w:cs="宋体"/>
          <w:color w:val="000000" w:themeColor="text1"/>
          <w:spacing w:val="-40"/>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于</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票</w:t>
      </w:r>
      <w:r>
        <w:rPr>
          <w:rFonts w:ascii="宋体" w:hAnsi="宋体" w:eastAsia="宋体" w:cs="宋体"/>
          <w:color w:val="000000" w:themeColor="text1"/>
          <w:spacing w:val="-43"/>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据</w:t>
      </w:r>
      <w:r>
        <w:rPr>
          <w:rFonts w:ascii="宋体" w:hAnsi="宋体" w:eastAsia="宋体" w:cs="宋体"/>
          <w:color w:val="000000" w:themeColor="text1"/>
          <w:spacing w:val="-44"/>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付</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款</w:t>
      </w:r>
      <w:r>
        <w:rPr>
          <w:rFonts w:ascii="宋体" w:hAnsi="宋体" w:eastAsia="宋体" w:cs="宋体"/>
          <w:color w:val="000000" w:themeColor="text1"/>
          <w:spacing w:val="-8"/>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日</w:t>
      </w:r>
      <w:r>
        <w:rPr>
          <w:rFonts w:ascii="宋体" w:hAnsi="宋体" w:eastAsia="宋体" w:cs="宋体"/>
          <w:color w:val="000000" w:themeColor="text1"/>
          <w:spacing w:val="-42"/>
          <w:position w:val="13"/>
          <w:sz w:val="20"/>
          <w:szCs w:val="20"/>
          <w14:textFill>
            <w14:solidFill>
              <w14:schemeClr w14:val="tx1"/>
            </w14:solidFill>
          </w14:textFill>
        </w:rPr>
        <w:t xml:space="preserve"> </w:t>
      </w:r>
      <w:r>
        <w:rPr>
          <w:rFonts w:ascii="宋体" w:hAnsi="宋体" w:eastAsia="宋体" w:cs="宋体"/>
          <w:color w:val="000000" w:themeColor="text1"/>
          <w:spacing w:val="-15"/>
          <w:position w:val="13"/>
          <w:sz w:val="20"/>
          <w:szCs w:val="20"/>
          <w14:textFill>
            <w14:solidFill>
              <w14:schemeClr w14:val="tx1"/>
            </w14:solidFill>
          </w14:textFill>
        </w:rPr>
        <w:t>后</w:t>
      </w:r>
    </w:p>
    <w:p>
      <w:pPr>
        <w:spacing w:line="224" w:lineRule="auto"/>
        <w:ind w:left="10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7"/>
          <w:sz w:val="20"/>
          <w:szCs w:val="20"/>
          <w14:textFill>
            <w14:solidFill>
              <w14:schemeClr w14:val="tx1"/>
            </w14:solidFill>
          </w14:textFill>
        </w:rPr>
        <w:t>15</w:t>
      </w:r>
      <w:r>
        <w:rPr>
          <w:rFonts w:ascii="宋体" w:hAnsi="宋体" w:eastAsia="宋体" w:cs="宋体"/>
          <w:color w:val="000000" w:themeColor="text1"/>
          <w:spacing w:val="34"/>
          <w:sz w:val="20"/>
          <w:szCs w:val="20"/>
          <w14:textFill>
            <w14:solidFill>
              <w14:schemeClr w14:val="tx1"/>
            </w14:solidFill>
          </w14:textFill>
        </w:rPr>
        <w:t xml:space="preserve"> </w:t>
      </w:r>
      <w:r>
        <w:rPr>
          <w:rFonts w:ascii="宋体" w:hAnsi="宋体" w:eastAsia="宋体" w:cs="宋体"/>
          <w:color w:val="000000" w:themeColor="text1"/>
          <w:spacing w:val="-17"/>
          <w:sz w:val="20"/>
          <w:szCs w:val="20"/>
          <w14:textFill>
            <w14:solidFill>
              <w14:schemeClr w14:val="tx1"/>
            </w14:solidFill>
          </w14:textFill>
        </w:rPr>
        <w:t>日</w:t>
      </w:r>
      <w:r>
        <w:rPr>
          <w:rFonts w:ascii="宋体" w:hAnsi="宋体" w:eastAsia="宋体" w:cs="宋体"/>
          <w:color w:val="000000" w:themeColor="text1"/>
          <w:spacing w:val="-18"/>
          <w:sz w:val="20"/>
          <w:szCs w:val="20"/>
          <w14:textFill>
            <w14:solidFill>
              <w14:schemeClr w14:val="tx1"/>
            </w14:solidFill>
          </w14:textFill>
        </w:rPr>
        <w:t xml:space="preserve"> </w:t>
      </w:r>
      <w:r>
        <w:rPr>
          <w:rFonts w:ascii="宋体" w:hAnsi="宋体" w:eastAsia="宋体" w:cs="宋体"/>
          <w:color w:val="000000" w:themeColor="text1"/>
          <w:spacing w:val="-17"/>
          <w:sz w:val="20"/>
          <w:szCs w:val="20"/>
          <w14:textFill>
            <w14:solidFill>
              <w14:schemeClr w14:val="tx1"/>
            </w14:solidFill>
          </w14:textFill>
        </w:rPr>
        <w:t>。</w:t>
      </w:r>
    </w:p>
    <w:p>
      <w:pPr>
        <w:spacing w:before="119" w:line="374" w:lineRule="exact"/>
        <w:ind w:left="61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1"/>
          <w:position w:val="13"/>
          <w:sz w:val="20"/>
          <w:szCs w:val="20"/>
          <w14:textFill>
            <w14:solidFill>
              <w14:schemeClr w14:val="tx1"/>
            </w14:solidFill>
          </w14:textFill>
        </w:rPr>
        <w:t>(4)止付通知。法院受理公示催告申请后应立即向票据付款</w:t>
      </w:r>
      <w:r>
        <w:rPr>
          <w:rFonts w:ascii="宋体" w:hAnsi="宋体" w:eastAsia="宋体" w:cs="宋体"/>
          <w:color w:val="000000" w:themeColor="text1"/>
          <w:spacing w:val="40"/>
          <w:position w:val="13"/>
          <w:sz w:val="20"/>
          <w:szCs w:val="20"/>
          <w14:textFill>
            <w14:solidFill>
              <w14:schemeClr w14:val="tx1"/>
            </w14:solidFill>
          </w14:textFill>
        </w:rPr>
        <w:t>人及代理付款人发出止付</w:t>
      </w:r>
    </w:p>
    <w:p>
      <w:pPr>
        <w:spacing w:before="1" w:line="221" w:lineRule="auto"/>
        <w:ind w:left="8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3"/>
          <w:sz w:val="20"/>
          <w:szCs w:val="20"/>
          <w14:textFill>
            <w14:solidFill>
              <w14:schemeClr w14:val="tx1"/>
            </w14:solidFill>
          </w14:textFill>
        </w:rPr>
        <w:t>通知</w:t>
      </w:r>
      <w:r>
        <w:rPr>
          <w:rFonts w:ascii="宋体" w:hAnsi="宋体" w:eastAsia="宋体" w:cs="宋体"/>
          <w:color w:val="000000" w:themeColor="text1"/>
          <w:spacing w:val="-5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p>
    <w:p>
      <w:pPr>
        <w:spacing w:before="96" w:line="218" w:lineRule="auto"/>
        <w:ind w:left="59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0"/>
          <w:sz w:val="20"/>
          <w:szCs w:val="20"/>
          <w14:textFill>
            <w14:solidFill>
              <w14:schemeClr w14:val="tx1"/>
            </w14:solidFill>
          </w14:textFill>
        </w:rPr>
        <w:t>3.</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10"/>
          <w:sz w:val="20"/>
          <w:szCs w:val="20"/>
          <w14:textFill>
            <w14:solidFill>
              <w14:schemeClr w14:val="tx1"/>
            </w14:solidFill>
          </w14:textFill>
        </w:rPr>
        <w:t>公</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0"/>
          <w:sz w:val="20"/>
          <w:szCs w:val="20"/>
          <w14:textFill>
            <w14:solidFill>
              <w14:schemeClr w14:val="tx1"/>
            </w14:solidFill>
          </w14:textFill>
        </w:rPr>
        <w:t>示</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0"/>
          <w:sz w:val="20"/>
          <w:szCs w:val="20"/>
          <w14:textFill>
            <w14:solidFill>
              <w14:schemeClr w14:val="tx1"/>
            </w14:solidFill>
          </w14:textFill>
        </w:rPr>
        <w:t>催</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0"/>
          <w:sz w:val="20"/>
          <w:szCs w:val="20"/>
          <w14:textFill>
            <w14:solidFill>
              <w14:schemeClr w14:val="tx1"/>
            </w14:solidFill>
          </w14:textFill>
        </w:rPr>
        <w:t>告</w:t>
      </w:r>
      <w:r>
        <w:rPr>
          <w:rFonts w:ascii="宋体" w:hAnsi="宋体" w:eastAsia="宋体" w:cs="宋体"/>
          <w:color w:val="000000" w:themeColor="text1"/>
          <w:spacing w:val="-21"/>
          <w:sz w:val="20"/>
          <w:szCs w:val="20"/>
          <w14:textFill>
            <w14:solidFill>
              <w14:schemeClr w14:val="tx1"/>
            </w14:solidFill>
          </w14:textFill>
        </w:rPr>
        <w:t xml:space="preserve"> </w:t>
      </w:r>
      <w:r>
        <w:rPr>
          <w:rFonts w:ascii="宋体" w:hAnsi="宋体" w:eastAsia="宋体" w:cs="宋体"/>
          <w:color w:val="000000" w:themeColor="text1"/>
          <w:spacing w:val="-10"/>
          <w:sz w:val="20"/>
          <w:szCs w:val="20"/>
          <w14:textFill>
            <w14:solidFill>
              <w14:schemeClr w14:val="tx1"/>
            </w14:solidFill>
          </w14:textFill>
        </w:rPr>
        <w:t>的</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0"/>
          <w:sz w:val="20"/>
          <w:szCs w:val="20"/>
          <w14:textFill>
            <w14:solidFill>
              <w14:schemeClr w14:val="tx1"/>
            </w14:solidFill>
          </w14:textFill>
        </w:rPr>
        <w:t>终</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0"/>
          <w:sz w:val="20"/>
          <w:szCs w:val="20"/>
          <w14:textFill>
            <w14:solidFill>
              <w14:schemeClr w14:val="tx1"/>
            </w14:solidFill>
          </w14:textFill>
        </w:rPr>
        <w:t>结</w:t>
      </w:r>
    </w:p>
    <w:p>
      <w:pPr>
        <w:spacing w:before="112" w:line="333" w:lineRule="auto"/>
        <w:ind w:left="99" w:right="72" w:firstLine="52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1"/>
          <w:sz w:val="20"/>
          <w:szCs w:val="20"/>
          <w14:textFill>
            <w14:solidFill>
              <w14:schemeClr w14:val="tx1"/>
            </w14:solidFill>
          </w14:textFill>
        </w:rPr>
        <w:t>(1)裁定终结公示催告。在公示催告期间，有人提出权利申</w:t>
      </w:r>
      <w:r>
        <w:rPr>
          <w:rFonts w:ascii="宋体" w:hAnsi="宋体" w:eastAsia="宋体" w:cs="宋体"/>
          <w:color w:val="000000" w:themeColor="text1"/>
          <w:spacing w:val="40"/>
          <w:sz w:val="20"/>
          <w:szCs w:val="20"/>
          <w14:textFill>
            <w14:solidFill>
              <w14:schemeClr w14:val="tx1"/>
            </w14:solidFill>
          </w14:textFill>
        </w:rPr>
        <w:t>报或对相关的票据主张权</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40"/>
          <w:sz w:val="20"/>
          <w:szCs w:val="20"/>
          <w14:textFill>
            <w14:solidFill>
              <w14:schemeClr w14:val="tx1"/>
            </w14:solidFill>
          </w14:textFill>
        </w:rPr>
        <w:t>利时，法院就应该立即裁定终止公示催告，并通知申请人和票据付款人。在公示催告期间</w:t>
      </w:r>
      <w:r>
        <w:rPr>
          <w:rFonts w:ascii="宋体" w:hAnsi="宋体" w:eastAsia="宋体" w:cs="宋体"/>
          <w:color w:val="000000" w:themeColor="text1"/>
          <w:spacing w:val="1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届</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满</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后</w:t>
      </w:r>
      <w:r>
        <w:rPr>
          <w:rFonts w:ascii="宋体" w:hAnsi="宋体" w:eastAsia="宋体" w:cs="宋体"/>
          <w:color w:val="000000" w:themeColor="text1"/>
          <w:spacing w:val="-3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3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除</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权</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判</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决</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作</w:t>
      </w:r>
      <w:r>
        <w:rPr>
          <w:rFonts w:ascii="宋体" w:hAnsi="宋体" w:eastAsia="宋体" w:cs="宋体"/>
          <w:color w:val="000000" w:themeColor="text1"/>
          <w:spacing w:val="-27"/>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出</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前</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又</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有</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利</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害</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关</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系</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人</w:t>
      </w:r>
      <w:r>
        <w:rPr>
          <w:rFonts w:ascii="宋体" w:hAnsi="宋体" w:eastAsia="宋体" w:cs="宋体"/>
          <w:color w:val="000000" w:themeColor="text1"/>
          <w:spacing w:val="-1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申</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报</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权</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利</w:t>
      </w:r>
      <w:r>
        <w:rPr>
          <w:rFonts w:ascii="宋体" w:hAnsi="宋体" w:eastAsia="宋体" w:cs="宋体"/>
          <w:color w:val="000000" w:themeColor="text1"/>
          <w:spacing w:val="-27"/>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的</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也</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应</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该</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裁</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定</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终</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结</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公</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示</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催</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告</w:t>
      </w:r>
      <w:r>
        <w:rPr>
          <w:rFonts w:ascii="宋体" w:hAnsi="宋体" w:eastAsia="宋体" w:cs="宋体"/>
          <w:color w:val="000000" w:themeColor="text1"/>
          <w:spacing w:val="-2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此</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40"/>
          <w:sz w:val="20"/>
          <w:szCs w:val="20"/>
          <w14:textFill>
            <w14:solidFill>
              <w14:schemeClr w14:val="tx1"/>
            </w14:solidFill>
          </w14:textFill>
        </w:rPr>
        <w:t>后，申请人和权利申报人就应通过普通民事诉讼程序，提起有关确认权利归属的诉讼，解</w:t>
      </w:r>
    </w:p>
    <w:p>
      <w:pPr>
        <w:spacing w:before="1" w:line="219" w:lineRule="auto"/>
        <w:ind w:left="8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0"/>
          <w:sz w:val="20"/>
          <w:szCs w:val="20"/>
          <w14:textFill>
            <w14:solidFill>
              <w14:schemeClr w14:val="tx1"/>
            </w14:solidFill>
          </w14:textFill>
        </w:rPr>
        <w:t>决纠纷</w:t>
      </w:r>
      <w:r>
        <w:rPr>
          <w:rFonts w:ascii="宋体" w:hAnsi="宋体" w:eastAsia="宋体" w:cs="宋体"/>
          <w:color w:val="000000" w:themeColor="text1"/>
          <w:spacing w:val="-52"/>
          <w:sz w:val="20"/>
          <w:szCs w:val="20"/>
          <w14:textFill>
            <w14:solidFill>
              <w14:schemeClr w14:val="tx1"/>
            </w14:solidFill>
          </w14:textFill>
        </w:rPr>
        <w:t xml:space="preserve"> </w:t>
      </w:r>
      <w:r>
        <w:rPr>
          <w:rFonts w:ascii="宋体" w:hAnsi="宋体" w:eastAsia="宋体" w:cs="宋体"/>
          <w:color w:val="000000" w:themeColor="text1"/>
          <w:spacing w:val="20"/>
          <w:sz w:val="20"/>
          <w:szCs w:val="20"/>
          <w14:textFill>
            <w14:solidFill>
              <w14:schemeClr w14:val="tx1"/>
            </w14:solidFill>
          </w14:textFill>
        </w:rPr>
        <w:t>。</w:t>
      </w:r>
    </w:p>
    <w:p>
      <w:pPr>
        <w:spacing w:before="119" w:line="310" w:lineRule="auto"/>
        <w:ind w:left="89" w:right="69" w:firstLine="51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4"/>
          <w:sz w:val="20"/>
          <w:szCs w:val="20"/>
          <w14:textFill>
            <w14:solidFill>
              <w14:schemeClr w14:val="tx1"/>
            </w14:solidFill>
          </w14:textFill>
        </w:rPr>
        <w:t>(</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2</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判</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决</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终</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结</w:t>
      </w:r>
      <w:r>
        <w:rPr>
          <w:rFonts w:ascii="宋体" w:hAnsi="宋体" w:eastAsia="宋体" w:cs="宋体"/>
          <w:color w:val="000000" w:themeColor="text1"/>
          <w:spacing w:val="-36"/>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公</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示</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催</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告</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程</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序</w:t>
      </w:r>
      <w:r>
        <w:rPr>
          <w:rFonts w:ascii="宋体" w:hAnsi="宋体" w:eastAsia="宋体" w:cs="宋体"/>
          <w:color w:val="000000" w:themeColor="text1"/>
          <w:spacing w:val="-23"/>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催</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告</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期</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满</w:t>
      </w:r>
      <w:r>
        <w:rPr>
          <w:rFonts w:ascii="宋体" w:hAnsi="宋体" w:eastAsia="宋体" w:cs="宋体"/>
          <w:color w:val="000000" w:themeColor="text1"/>
          <w:spacing w:val="-51"/>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w:t>
      </w:r>
      <w:r>
        <w:rPr>
          <w:rFonts w:ascii="宋体" w:hAnsi="宋体" w:eastAsia="宋体" w:cs="宋体"/>
          <w:color w:val="000000" w:themeColor="text1"/>
          <w:spacing w:val="38"/>
          <w:sz w:val="20"/>
          <w:szCs w:val="20"/>
          <w:u w:val="single" w:color="auto"/>
          <w14:textFill>
            <w14:solidFill>
              <w14:schemeClr w14:val="tx1"/>
            </w14:solidFill>
          </w14:textFill>
        </w:rPr>
        <w:t>无人提出相关票据、进行权利申报或主张票</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13"/>
          <w:sz w:val="20"/>
          <w:szCs w:val="20"/>
          <w:u w:val="single" w:color="auto"/>
          <w14:textFill>
            <w14:solidFill>
              <w14:schemeClr w14:val="tx1"/>
            </w14:solidFill>
          </w14:textFill>
        </w:rPr>
        <w:t>据</w:t>
      </w:r>
      <w:r>
        <w:rPr>
          <w:rFonts w:ascii="宋体" w:hAnsi="宋体" w:eastAsia="宋体" w:cs="宋体"/>
          <w:color w:val="000000" w:themeColor="text1"/>
          <w:spacing w:val="-18"/>
          <w:sz w:val="20"/>
          <w:szCs w:val="20"/>
          <w:u w:val="single" w:color="auto"/>
          <w14:textFill>
            <w14:solidFill>
              <w14:schemeClr w14:val="tx1"/>
            </w14:solidFill>
          </w14:textFill>
        </w:rPr>
        <w:t xml:space="preserve"> </w:t>
      </w:r>
      <w:r>
        <w:rPr>
          <w:rFonts w:ascii="宋体" w:hAnsi="宋体" w:eastAsia="宋体" w:cs="宋体"/>
          <w:color w:val="000000" w:themeColor="text1"/>
          <w:spacing w:val="-13"/>
          <w:sz w:val="20"/>
          <w:szCs w:val="20"/>
          <w:u w:val="single" w:color="auto"/>
          <w14:textFill>
            <w14:solidFill>
              <w14:schemeClr w14:val="tx1"/>
            </w14:solidFill>
          </w14:textFill>
        </w:rPr>
        <w:t>权</w:t>
      </w:r>
      <w:r>
        <w:rPr>
          <w:rFonts w:ascii="宋体" w:hAnsi="宋体" w:eastAsia="宋体" w:cs="宋体"/>
          <w:color w:val="000000" w:themeColor="text1"/>
          <w:spacing w:val="-15"/>
          <w:sz w:val="20"/>
          <w:szCs w:val="20"/>
          <w:u w:val="single" w:color="auto"/>
          <w14:textFill>
            <w14:solidFill>
              <w14:schemeClr w14:val="tx1"/>
            </w14:solidFill>
          </w14:textFill>
        </w:rPr>
        <w:t xml:space="preserve"> </w:t>
      </w:r>
      <w:r>
        <w:rPr>
          <w:rFonts w:ascii="宋体" w:hAnsi="宋体" w:eastAsia="宋体" w:cs="宋体"/>
          <w:color w:val="000000" w:themeColor="text1"/>
          <w:spacing w:val="-13"/>
          <w:sz w:val="20"/>
          <w:szCs w:val="20"/>
          <w:u w:val="single" w:color="auto"/>
          <w14:textFill>
            <w14:solidFill>
              <w14:schemeClr w14:val="tx1"/>
            </w14:solidFill>
          </w14:textFill>
        </w:rPr>
        <w:t>利</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13"/>
          <w:sz w:val="20"/>
          <w:szCs w:val="20"/>
          <w:u w:val="single" w:color="auto"/>
          <w14:textFill>
            <w14:solidFill>
              <w14:schemeClr w14:val="tx1"/>
            </w14:solidFill>
          </w14:textFill>
        </w:rPr>
        <w:t>经</w:t>
      </w:r>
      <w:r>
        <w:rPr>
          <w:rFonts w:ascii="宋体" w:hAnsi="宋体" w:eastAsia="宋体" w:cs="宋体"/>
          <w:color w:val="000000" w:themeColor="text1"/>
          <w:spacing w:val="-28"/>
          <w:sz w:val="20"/>
          <w:szCs w:val="20"/>
          <w:u w:val="single" w:color="auto"/>
          <w14:textFill>
            <w14:solidFill>
              <w14:schemeClr w14:val="tx1"/>
            </w14:solidFill>
          </w14:textFill>
        </w:rPr>
        <w:t xml:space="preserve"> </w:t>
      </w:r>
      <w:r>
        <w:rPr>
          <w:rFonts w:ascii="宋体" w:hAnsi="宋体" w:eastAsia="宋体" w:cs="宋体"/>
          <w:color w:val="000000" w:themeColor="text1"/>
          <w:spacing w:val="-13"/>
          <w:sz w:val="20"/>
          <w:szCs w:val="20"/>
          <w:u w:val="single" w:color="auto"/>
          <w14:textFill>
            <w14:solidFill>
              <w14:schemeClr w14:val="tx1"/>
            </w14:solidFill>
          </w14:textFill>
        </w:rPr>
        <w:t>当</w:t>
      </w:r>
      <w:r>
        <w:rPr>
          <w:rFonts w:ascii="宋体" w:hAnsi="宋体" w:eastAsia="宋体" w:cs="宋体"/>
          <w:color w:val="000000" w:themeColor="text1"/>
          <w:spacing w:val="-41"/>
          <w:sz w:val="20"/>
          <w:szCs w:val="20"/>
          <w:u w:val="single" w:color="auto"/>
          <w14:textFill>
            <w14:solidFill>
              <w14:schemeClr w14:val="tx1"/>
            </w14:solidFill>
          </w14:textFill>
        </w:rPr>
        <w:t xml:space="preserve"> </w:t>
      </w:r>
      <w:r>
        <w:rPr>
          <w:rFonts w:ascii="宋体" w:hAnsi="宋体" w:eastAsia="宋体" w:cs="宋体"/>
          <w:color w:val="000000" w:themeColor="text1"/>
          <w:spacing w:val="-13"/>
          <w:sz w:val="20"/>
          <w:szCs w:val="20"/>
          <w:u w:val="single" w:color="auto"/>
          <w14:textFill>
            <w14:solidFill>
              <w14:schemeClr w14:val="tx1"/>
            </w14:solidFill>
          </w14:textFill>
        </w:rPr>
        <w:t>事</w:t>
      </w:r>
      <w:r>
        <w:rPr>
          <w:rFonts w:ascii="宋体" w:hAnsi="宋体" w:eastAsia="宋体" w:cs="宋体"/>
          <w:color w:val="000000" w:themeColor="text1"/>
          <w:spacing w:val="-40"/>
          <w:sz w:val="20"/>
          <w:szCs w:val="20"/>
          <w:u w:val="single" w:color="auto"/>
          <w14:textFill>
            <w14:solidFill>
              <w14:schemeClr w14:val="tx1"/>
            </w14:solidFill>
          </w14:textFill>
        </w:rPr>
        <w:t xml:space="preserve"> </w:t>
      </w:r>
      <w:r>
        <w:rPr>
          <w:rFonts w:ascii="宋体" w:hAnsi="宋体" w:eastAsia="宋体" w:cs="宋体"/>
          <w:color w:val="000000" w:themeColor="text1"/>
          <w:spacing w:val="-13"/>
          <w:sz w:val="20"/>
          <w:szCs w:val="20"/>
          <w:u w:val="single" w:color="auto"/>
          <w14:textFill>
            <w14:solidFill>
              <w14:schemeClr w14:val="tx1"/>
            </w14:solidFill>
          </w14:textFill>
        </w:rPr>
        <w:t>人</w:t>
      </w:r>
      <w:r>
        <w:rPr>
          <w:rFonts w:ascii="宋体" w:hAnsi="宋体" w:eastAsia="宋体" w:cs="宋体"/>
          <w:color w:val="000000" w:themeColor="text1"/>
          <w:spacing w:val="-15"/>
          <w:sz w:val="20"/>
          <w:szCs w:val="20"/>
          <w:u w:val="single" w:color="auto"/>
          <w14:textFill>
            <w14:solidFill>
              <w14:schemeClr w14:val="tx1"/>
            </w14:solidFill>
          </w14:textFill>
        </w:rPr>
        <w:t xml:space="preserve"> </w:t>
      </w:r>
      <w:r>
        <w:rPr>
          <w:rFonts w:ascii="宋体" w:hAnsi="宋体" w:eastAsia="宋体" w:cs="宋体"/>
          <w:color w:val="000000" w:themeColor="text1"/>
          <w:spacing w:val="-13"/>
          <w:sz w:val="20"/>
          <w:szCs w:val="20"/>
          <w:u w:val="single" w:color="auto"/>
          <w14:textFill>
            <w14:solidFill>
              <w14:schemeClr w14:val="tx1"/>
            </w14:solidFill>
          </w14:textFill>
        </w:rPr>
        <w:t>申</w:t>
      </w:r>
      <w:r>
        <w:rPr>
          <w:rFonts w:ascii="宋体" w:hAnsi="宋体" w:eastAsia="宋体" w:cs="宋体"/>
          <w:color w:val="000000" w:themeColor="text1"/>
          <w:spacing w:val="-42"/>
          <w:sz w:val="20"/>
          <w:szCs w:val="20"/>
          <w:u w:val="single" w:color="auto"/>
          <w14:textFill>
            <w14:solidFill>
              <w14:schemeClr w14:val="tx1"/>
            </w14:solidFill>
          </w14:textFill>
        </w:rPr>
        <w:t xml:space="preserve"> </w:t>
      </w:r>
      <w:r>
        <w:rPr>
          <w:rFonts w:ascii="宋体" w:hAnsi="宋体" w:eastAsia="宋体" w:cs="宋体"/>
          <w:color w:val="000000" w:themeColor="text1"/>
          <w:spacing w:val="-13"/>
          <w:sz w:val="20"/>
          <w:szCs w:val="20"/>
          <w:u w:val="single" w:color="auto"/>
          <w14:textFill>
            <w14:solidFill>
              <w14:schemeClr w14:val="tx1"/>
            </w14:solidFill>
          </w14:textFill>
        </w:rPr>
        <w:t>请</w:t>
      </w:r>
      <w:r>
        <w:rPr>
          <w:rFonts w:ascii="宋体" w:hAnsi="宋体" w:eastAsia="宋体" w:cs="宋体"/>
          <w:color w:val="000000" w:themeColor="text1"/>
          <w:spacing w:val="-40"/>
          <w:sz w:val="20"/>
          <w:szCs w:val="20"/>
          <w:u w:val="single" w:color="auto"/>
          <w14:textFill>
            <w14:solidFill>
              <w14:schemeClr w14:val="tx1"/>
            </w14:solidFill>
          </w14:textFill>
        </w:rPr>
        <w:t xml:space="preserve"> </w:t>
      </w:r>
      <w:r>
        <w:rPr>
          <w:rFonts w:ascii="宋体" w:hAnsi="宋体" w:eastAsia="宋体" w:cs="宋体"/>
          <w:color w:val="000000" w:themeColor="text1"/>
          <w:spacing w:val="-13"/>
          <w:sz w:val="20"/>
          <w:szCs w:val="20"/>
          <w:u w:val="single" w:color="auto"/>
          <w14:textFill>
            <w14:solidFill>
              <w14:schemeClr w14:val="tx1"/>
            </w14:solidFill>
          </w14:textFill>
        </w:rPr>
        <w:t>法</w:t>
      </w:r>
      <w:r>
        <w:rPr>
          <w:rFonts w:ascii="宋体" w:hAnsi="宋体" w:eastAsia="宋体" w:cs="宋体"/>
          <w:color w:val="000000" w:themeColor="text1"/>
          <w:spacing w:val="-28"/>
          <w:sz w:val="20"/>
          <w:szCs w:val="20"/>
          <w:u w:val="single" w:color="auto"/>
          <w14:textFill>
            <w14:solidFill>
              <w14:schemeClr w14:val="tx1"/>
            </w14:solidFill>
          </w14:textFill>
        </w:rPr>
        <w:t xml:space="preserve"> </w:t>
      </w:r>
      <w:r>
        <w:rPr>
          <w:rFonts w:ascii="宋体" w:hAnsi="宋体" w:eastAsia="宋体" w:cs="宋体"/>
          <w:color w:val="000000" w:themeColor="text1"/>
          <w:spacing w:val="-13"/>
          <w:sz w:val="20"/>
          <w:szCs w:val="20"/>
          <w:u w:val="single" w:color="auto"/>
          <w14:textFill>
            <w14:solidFill>
              <w14:schemeClr w14:val="tx1"/>
            </w14:solidFill>
          </w14:textFill>
        </w:rPr>
        <w:t>院</w:t>
      </w:r>
      <w:r>
        <w:rPr>
          <w:rFonts w:ascii="宋体" w:hAnsi="宋体" w:eastAsia="宋体" w:cs="宋体"/>
          <w:color w:val="000000" w:themeColor="text1"/>
          <w:spacing w:val="-40"/>
          <w:sz w:val="20"/>
          <w:szCs w:val="20"/>
          <w:u w:val="single" w:color="auto"/>
          <w14:textFill>
            <w14:solidFill>
              <w14:schemeClr w14:val="tx1"/>
            </w14:solidFill>
          </w14:textFill>
        </w:rPr>
        <w:t xml:space="preserve"> </w:t>
      </w:r>
      <w:r>
        <w:rPr>
          <w:rFonts w:ascii="宋体" w:hAnsi="宋体" w:eastAsia="宋体" w:cs="宋体"/>
          <w:color w:val="000000" w:themeColor="text1"/>
          <w:spacing w:val="-13"/>
          <w:sz w:val="20"/>
          <w:szCs w:val="20"/>
          <w:u w:val="single" w:color="auto"/>
          <w14:textFill>
            <w14:solidFill>
              <w14:schemeClr w14:val="tx1"/>
            </w14:solidFill>
          </w14:textFill>
        </w:rPr>
        <w:t>作</w:t>
      </w:r>
      <w:r>
        <w:rPr>
          <w:rFonts w:ascii="宋体" w:hAnsi="宋体" w:eastAsia="宋体" w:cs="宋体"/>
          <w:color w:val="000000" w:themeColor="text1"/>
          <w:spacing w:val="-24"/>
          <w:sz w:val="20"/>
          <w:szCs w:val="20"/>
          <w:u w:val="single" w:color="auto"/>
          <w14:textFill>
            <w14:solidFill>
              <w14:schemeClr w14:val="tx1"/>
            </w14:solidFill>
          </w14:textFill>
        </w:rPr>
        <w:t xml:space="preserve"> </w:t>
      </w:r>
      <w:r>
        <w:rPr>
          <w:rFonts w:ascii="宋体" w:hAnsi="宋体" w:eastAsia="宋体" w:cs="宋体"/>
          <w:color w:val="000000" w:themeColor="text1"/>
          <w:spacing w:val="-13"/>
          <w:sz w:val="20"/>
          <w:szCs w:val="20"/>
          <w:u w:val="single" w:color="auto"/>
          <w14:textFill>
            <w14:solidFill>
              <w14:schemeClr w14:val="tx1"/>
            </w14:solidFill>
          </w14:textFill>
        </w:rPr>
        <w:t>出</w:t>
      </w:r>
      <w:r>
        <w:rPr>
          <w:rFonts w:ascii="宋体" w:hAnsi="宋体" w:eastAsia="宋体" w:cs="宋体"/>
          <w:color w:val="000000" w:themeColor="text1"/>
          <w:spacing w:val="-29"/>
          <w:sz w:val="20"/>
          <w:szCs w:val="20"/>
          <w:u w:val="single" w:color="auto"/>
          <w14:textFill>
            <w14:solidFill>
              <w14:schemeClr w14:val="tx1"/>
            </w14:solidFill>
          </w14:textFill>
        </w:rPr>
        <w:t xml:space="preserve"> </w:t>
      </w:r>
      <w:r>
        <w:rPr>
          <w:rFonts w:ascii="宋体" w:hAnsi="宋体" w:eastAsia="宋体" w:cs="宋体"/>
          <w:color w:val="000000" w:themeColor="text1"/>
          <w:spacing w:val="-13"/>
          <w:sz w:val="20"/>
          <w:szCs w:val="20"/>
          <w:u w:val="single" w:color="auto"/>
          <w14:textFill>
            <w14:solidFill>
              <w14:schemeClr w14:val="tx1"/>
            </w14:solidFill>
          </w14:textFill>
        </w:rPr>
        <w:t>除</w:t>
      </w:r>
      <w:r>
        <w:rPr>
          <w:rFonts w:ascii="宋体" w:hAnsi="宋体" w:eastAsia="宋体" w:cs="宋体"/>
          <w:color w:val="000000" w:themeColor="text1"/>
          <w:spacing w:val="-41"/>
          <w:sz w:val="20"/>
          <w:szCs w:val="20"/>
          <w:u w:val="single" w:color="auto"/>
          <w14:textFill>
            <w14:solidFill>
              <w14:schemeClr w14:val="tx1"/>
            </w14:solidFill>
          </w14:textFill>
        </w:rPr>
        <w:t xml:space="preserve"> </w:t>
      </w:r>
      <w:r>
        <w:rPr>
          <w:rFonts w:ascii="宋体" w:hAnsi="宋体" w:eastAsia="宋体" w:cs="宋体"/>
          <w:color w:val="000000" w:themeColor="text1"/>
          <w:spacing w:val="-13"/>
          <w:sz w:val="20"/>
          <w:szCs w:val="20"/>
          <w:u w:val="single" w:color="auto"/>
          <w14:textFill>
            <w14:solidFill>
              <w14:schemeClr w14:val="tx1"/>
            </w14:solidFill>
          </w14:textFill>
        </w:rPr>
        <w:t>权</w:t>
      </w:r>
      <w:r>
        <w:rPr>
          <w:rFonts w:ascii="宋体" w:hAnsi="宋体" w:eastAsia="宋体" w:cs="宋体"/>
          <w:color w:val="000000" w:themeColor="text1"/>
          <w:spacing w:val="-41"/>
          <w:sz w:val="20"/>
          <w:szCs w:val="20"/>
          <w:u w:val="single" w:color="auto"/>
          <w14:textFill>
            <w14:solidFill>
              <w14:schemeClr w14:val="tx1"/>
            </w14:solidFill>
          </w14:textFill>
        </w:rPr>
        <w:t xml:space="preserve"> </w:t>
      </w:r>
      <w:r>
        <w:rPr>
          <w:rFonts w:ascii="宋体" w:hAnsi="宋体" w:eastAsia="宋体" w:cs="宋体"/>
          <w:color w:val="000000" w:themeColor="text1"/>
          <w:spacing w:val="-13"/>
          <w:sz w:val="20"/>
          <w:szCs w:val="20"/>
          <w:u w:val="single" w:color="auto"/>
          <w14:textFill>
            <w14:solidFill>
              <w14:schemeClr w14:val="tx1"/>
            </w14:solidFill>
          </w14:textFill>
        </w:rPr>
        <w:t>判</w:t>
      </w:r>
      <w:r>
        <w:rPr>
          <w:rFonts w:ascii="宋体" w:hAnsi="宋体" w:eastAsia="宋体" w:cs="宋体"/>
          <w:color w:val="000000" w:themeColor="text1"/>
          <w:spacing w:val="-35"/>
          <w:sz w:val="20"/>
          <w:szCs w:val="20"/>
          <w:u w:val="single" w:color="auto"/>
          <w14:textFill>
            <w14:solidFill>
              <w14:schemeClr w14:val="tx1"/>
            </w14:solidFill>
          </w14:textFill>
        </w:rPr>
        <w:t xml:space="preserve"> </w:t>
      </w:r>
      <w:r>
        <w:rPr>
          <w:rFonts w:ascii="宋体" w:hAnsi="宋体" w:eastAsia="宋体" w:cs="宋体"/>
          <w:color w:val="000000" w:themeColor="text1"/>
          <w:spacing w:val="-13"/>
          <w:sz w:val="20"/>
          <w:szCs w:val="20"/>
          <w:u w:val="single" w:color="auto"/>
          <w14:textFill>
            <w14:solidFill>
              <w14:schemeClr w14:val="tx1"/>
            </w14:solidFill>
          </w14:textFill>
        </w:rPr>
        <w:t>决</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法</w:t>
      </w:r>
      <w:r>
        <w:rPr>
          <w:rFonts w:ascii="宋体" w:hAnsi="宋体" w:eastAsia="宋体" w:cs="宋体"/>
          <w:color w:val="000000" w:themeColor="text1"/>
          <w:spacing w:val="-27"/>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院</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作</w:t>
      </w:r>
      <w:r>
        <w:rPr>
          <w:rFonts w:ascii="宋体" w:hAnsi="宋体" w:eastAsia="宋体" w:cs="宋体"/>
          <w:color w:val="000000" w:themeColor="text1"/>
          <w:spacing w:val="-2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出</w:t>
      </w:r>
      <w:r>
        <w:rPr>
          <w:rFonts w:ascii="宋体" w:hAnsi="宋体" w:eastAsia="宋体" w:cs="宋体"/>
          <w:color w:val="000000" w:themeColor="text1"/>
          <w:spacing w:val="-2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的</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除</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权</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判</w:t>
      </w:r>
      <w:r>
        <w:rPr>
          <w:rFonts w:ascii="宋体" w:hAnsi="宋体" w:eastAsia="宋体" w:cs="宋体"/>
          <w:color w:val="000000" w:themeColor="text1"/>
          <w:spacing w:val="-3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决</w:t>
      </w:r>
      <w:r>
        <w:rPr>
          <w:rFonts w:ascii="宋体" w:hAnsi="宋体" w:eastAsia="宋体" w:cs="宋体"/>
          <w:color w:val="000000" w:themeColor="text1"/>
          <w:spacing w:val="-2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是</w:t>
      </w:r>
      <w:r>
        <w:rPr>
          <w:rFonts w:ascii="宋体" w:hAnsi="宋体" w:eastAsia="宋体" w:cs="宋体"/>
          <w:color w:val="000000" w:themeColor="text1"/>
          <w:spacing w:val="-3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公</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示</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催</w:t>
      </w:r>
      <w:r>
        <w:rPr>
          <w:rFonts w:ascii="宋体" w:hAnsi="宋体" w:eastAsia="宋体" w:cs="宋体"/>
          <w:color w:val="000000" w:themeColor="text1"/>
          <w:spacing w:val="-36"/>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告</w:t>
      </w:r>
      <w:r>
        <w:rPr>
          <w:rFonts w:ascii="宋体" w:hAnsi="宋体" w:eastAsia="宋体" w:cs="宋体"/>
          <w:color w:val="000000" w:themeColor="text1"/>
          <w:spacing w:val="-2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的</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最</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终</w:t>
      </w:r>
      <w:r>
        <w:rPr>
          <w:rFonts w:ascii="宋体" w:hAnsi="宋体" w:eastAsia="宋体" w:cs="宋体"/>
          <w:color w:val="000000" w:themeColor="text1"/>
          <w:spacing w:val="-36"/>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结</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41"/>
          <w:sz w:val="20"/>
          <w:szCs w:val="20"/>
          <w14:textFill>
            <w14:solidFill>
              <w14:schemeClr w14:val="tx1"/>
            </w14:solidFill>
          </w14:textFill>
        </w:rPr>
        <w:t>果，是对公示催告申请人票据权利恢复的确认。自该判决作出之日起，申请人就有权依该</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36"/>
          <w:sz w:val="20"/>
          <w:szCs w:val="20"/>
          <w14:textFill>
            <w14:solidFill>
              <w14:schemeClr w14:val="tx1"/>
            </w14:solidFill>
          </w14:textFill>
        </w:rPr>
        <w:t>判决，行使其付款请求权和追索权；</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36"/>
          <w:sz w:val="20"/>
          <w:szCs w:val="20"/>
          <w:u w:val="single" w:color="auto"/>
          <w14:textFill>
            <w14:solidFill>
              <w14:schemeClr w14:val="tx1"/>
            </w14:solidFill>
          </w14:textFill>
        </w:rPr>
        <w:t>而已作出除权判决的票据，则丧失效力</w:t>
      </w:r>
      <w:r>
        <w:rPr>
          <w:rFonts w:ascii="宋体" w:hAnsi="宋体" w:eastAsia="宋体" w:cs="宋体"/>
          <w:color w:val="000000" w:themeColor="text1"/>
          <w:spacing w:val="36"/>
          <w:sz w:val="20"/>
          <w:szCs w:val="20"/>
          <w14:textFill>
            <w14:solidFill>
              <w14:schemeClr w14:val="tx1"/>
            </w14:solidFill>
          </w14:textFill>
        </w:rPr>
        <w:t>，持有人不能</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38"/>
          <w:sz w:val="20"/>
          <w:szCs w:val="20"/>
          <w14:textFill>
            <w14:solidFill>
              <w14:schemeClr w14:val="tx1"/>
            </w14:solidFill>
          </w14:textFill>
        </w:rPr>
        <w:t>再依此票据行使任何票据权利，即使票据的善意取得人，也丧失其票据权利。</w:t>
      </w:r>
    </w:p>
    <w:p>
      <w:pPr>
        <w:spacing w:before="122" w:line="362" w:lineRule="exact"/>
        <w:ind w:left="5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2"/>
          <w:position w:val="12"/>
          <w:sz w:val="20"/>
          <w:szCs w:val="20"/>
          <w14:textFill>
            <w14:solidFill>
              <w14:schemeClr w14:val="tx1"/>
            </w14:solidFill>
          </w14:textFill>
        </w:rPr>
        <w:t>[特别提示]公示催告期间：票据有效但冻结支付效力，票据权利或义务均合法存在，</w:t>
      </w:r>
    </w:p>
    <w:p>
      <w:pPr>
        <w:spacing w:line="219" w:lineRule="auto"/>
        <w:ind w:left="9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6"/>
          <w:sz w:val="20"/>
          <w:szCs w:val="20"/>
          <w14:textFill>
            <w14:solidFill>
              <w14:schemeClr w14:val="tx1"/>
            </w14:solidFill>
          </w14:textFill>
        </w:rPr>
        <w:t>但不可付款或转让；除权判决后：票据失效。</w:t>
      </w:r>
    </w:p>
    <w:p>
      <w:pPr>
        <w:spacing w:before="161" w:line="218" w:lineRule="auto"/>
        <w:ind w:left="59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总</w:t>
      </w:r>
      <w:r>
        <w:rPr>
          <w:rFonts w:ascii="宋体" w:hAnsi="宋体" w:eastAsia="宋体" w:cs="宋体"/>
          <w:color w:val="000000" w:themeColor="text1"/>
          <w:spacing w:val="-36"/>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结</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3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公</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示</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催</w:t>
      </w:r>
      <w:r>
        <w:rPr>
          <w:rFonts w:ascii="宋体" w:hAnsi="宋体" w:eastAsia="宋体" w:cs="宋体"/>
          <w:color w:val="000000" w:themeColor="text1"/>
          <w:spacing w:val="-36"/>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告</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程</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序</w:t>
      </w:r>
      <w:r>
        <w:rPr>
          <w:rFonts w:ascii="宋体" w:hAnsi="宋体" w:eastAsia="宋体" w:cs="宋体"/>
          <w:color w:val="000000" w:themeColor="text1"/>
          <w:spacing w:val="-2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的</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流</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程</w:t>
      </w:r>
      <w:r>
        <w:rPr>
          <w:rFonts w:ascii="宋体" w:hAnsi="宋体" w:eastAsia="宋体" w:cs="宋体"/>
          <w:color w:val="000000" w:themeColor="text1"/>
          <w:spacing w:val="-4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p>
    <w:p>
      <w:pPr>
        <w:spacing w:before="17" w:line="7860" w:lineRule="exact"/>
        <w:ind w:firstLine="120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665" o:spid="_x0000_s1665" o:spt="203" style="height:393pt;width:349pt;" coordsize="6980,7860">
            <o:lock v:ext="edit"/>
            <v:shape id="_x0000_s1666" o:spid="_x0000_s1666" o:spt="75" type="#_x0000_t75" style="position:absolute;left:0;top:0;height:7860;width:6930;" filled="f" stroked="f" coordsize="21600,21600">
              <v:path/>
              <v:fill on="f" focussize="0,0"/>
              <v:stroke on="f"/>
              <v:imagedata r:id="rId197" o:title=""/>
              <o:lock v:ext="edit" aspectratio="t"/>
            </v:shape>
            <v:shape id="_x0000_s1667" o:spid="_x0000_s1667" o:spt="202" type="#_x0000_t202" style="position:absolute;left:99;top:147;height:7567;width:6900;" filled="f" stroked="f" coordsize="21600,21600">
              <v:path/>
              <v:fill on="f" focussize="0,0"/>
              <v:stroke on="f"/>
              <v:imagedata o:title=""/>
              <o:lock v:ext="edit" aspectratio="f"/>
              <v:textbox inset="0mm,0mm,0mm,0mm">
                <w:txbxContent>
                  <w:p>
                    <w:pPr>
                      <w:spacing w:before="20" w:line="198" w:lineRule="auto"/>
                      <w:ind w:left="1130"/>
                      <w:rPr>
                        <w:rFonts w:ascii="宋体" w:hAnsi="宋体" w:eastAsia="宋体" w:cs="宋体"/>
                        <w:sz w:val="19"/>
                        <w:szCs w:val="19"/>
                      </w:rPr>
                    </w:pPr>
                    <w:r>
                      <w:rPr>
                        <w:rFonts w:ascii="宋体" w:hAnsi="宋体" w:eastAsia="宋体" w:cs="宋体"/>
                        <w:spacing w:val="4"/>
                        <w:position w:val="-3"/>
                        <w:sz w:val="19"/>
                        <w:szCs w:val="19"/>
                      </w:rPr>
                      <w:t>申请</w:t>
                    </w:r>
                    <w:r>
                      <w:rPr>
                        <w:rFonts w:ascii="宋体" w:hAnsi="宋体" w:eastAsia="宋体" w:cs="宋体"/>
                        <w:spacing w:val="6"/>
                        <w:position w:val="-3"/>
                        <w:sz w:val="19"/>
                        <w:szCs w:val="19"/>
                      </w:rPr>
                      <w:t xml:space="preserve">      </w:t>
                    </w:r>
                    <w:r>
                      <w:rPr>
                        <w:rFonts w:ascii="宋体" w:hAnsi="宋体" w:eastAsia="宋体" w:cs="宋体"/>
                        <w:spacing w:val="4"/>
                        <w:sz w:val="19"/>
                        <w:szCs w:val="19"/>
                      </w:rPr>
                      <w:t>直接申请：失票后随时可以申请。</w:t>
                    </w:r>
                  </w:p>
                  <w:p>
                    <w:pPr>
                      <w:spacing w:line="222" w:lineRule="auto"/>
                      <w:ind w:right="20"/>
                      <w:jc w:val="right"/>
                      <w:rPr>
                        <w:rFonts w:ascii="宋体" w:hAnsi="宋体" w:eastAsia="宋体" w:cs="宋体"/>
                        <w:sz w:val="19"/>
                        <w:szCs w:val="19"/>
                      </w:rPr>
                    </w:pPr>
                    <w:r>
                      <w:rPr>
                        <w:rFonts w:ascii="宋体" w:hAnsi="宋体" w:eastAsia="宋体" w:cs="宋体"/>
                        <w:spacing w:val="4"/>
                        <w:sz w:val="19"/>
                        <w:szCs w:val="19"/>
                      </w:rPr>
                      <w:t>间接申请：在向付款人发出止付通知后3日内申请公告。</w:t>
                    </w:r>
                  </w:p>
                  <w:p>
                    <w:pPr>
                      <w:spacing w:line="269" w:lineRule="auto"/>
                      <w:rPr>
                        <w:rFonts w:ascii="Arial"/>
                        <w:sz w:val="21"/>
                      </w:rPr>
                    </w:pPr>
                  </w:p>
                  <w:p>
                    <w:pPr>
                      <w:spacing w:line="269" w:lineRule="auto"/>
                      <w:rPr>
                        <w:rFonts w:ascii="Arial"/>
                        <w:sz w:val="21"/>
                      </w:rPr>
                    </w:pPr>
                  </w:p>
                  <w:p>
                    <w:pPr>
                      <w:spacing w:before="65" w:line="222" w:lineRule="auto"/>
                      <w:ind w:left="800"/>
                      <w:rPr>
                        <w:rFonts w:ascii="黑体" w:hAnsi="黑体" w:eastAsia="黑体" w:cs="黑体"/>
                        <w:sz w:val="20"/>
                        <w:szCs w:val="20"/>
                      </w:rPr>
                    </w:pPr>
                    <w:r>
                      <w:rPr>
                        <w:rFonts w:ascii="黑体" w:hAnsi="黑体" w:eastAsia="黑体" w:cs="黑体"/>
                        <w:spacing w:val="-9"/>
                        <w:sz w:val="20"/>
                        <w:szCs w:val="20"/>
                      </w:rPr>
                      <w:t>告</w:t>
                    </w:r>
                    <w:r>
                      <w:rPr>
                        <w:rFonts w:ascii="黑体" w:hAnsi="黑体" w:eastAsia="黑体" w:cs="黑体"/>
                        <w:spacing w:val="-30"/>
                        <w:sz w:val="20"/>
                        <w:szCs w:val="20"/>
                      </w:rPr>
                      <w:t xml:space="preserve"> </w:t>
                    </w:r>
                    <w:r>
                      <w:rPr>
                        <w:rFonts w:ascii="黑体" w:hAnsi="黑体" w:eastAsia="黑体" w:cs="黑体"/>
                        <w:spacing w:val="-9"/>
                        <w:sz w:val="20"/>
                        <w:szCs w:val="20"/>
                      </w:rPr>
                      <w:t>院</w:t>
                    </w:r>
                    <w:r>
                      <w:rPr>
                        <w:rFonts w:ascii="黑体" w:hAnsi="黑体" w:eastAsia="黑体" w:cs="黑体"/>
                        <w:spacing w:val="-39"/>
                        <w:sz w:val="20"/>
                        <w:szCs w:val="20"/>
                      </w:rPr>
                      <w:t xml:space="preserve"> </w:t>
                    </w:r>
                    <w:r>
                      <w:rPr>
                        <w:rFonts w:ascii="黑体" w:hAnsi="黑体" w:eastAsia="黑体" w:cs="黑体"/>
                        <w:spacing w:val="-9"/>
                        <w:sz w:val="20"/>
                        <w:szCs w:val="20"/>
                      </w:rPr>
                      <w:t>判</w:t>
                    </w:r>
                    <w:r>
                      <w:rPr>
                        <w:rFonts w:ascii="黑体" w:hAnsi="黑体" w:eastAsia="黑体" w:cs="黑体"/>
                        <w:spacing w:val="-31"/>
                        <w:sz w:val="20"/>
                        <w:szCs w:val="20"/>
                      </w:rPr>
                      <w:t xml:space="preserve"> </w:t>
                    </w:r>
                    <w:r>
                      <w:rPr>
                        <w:rFonts w:ascii="黑体" w:hAnsi="黑体" w:eastAsia="黑体" w:cs="黑体"/>
                        <w:spacing w:val="-9"/>
                        <w:sz w:val="20"/>
                        <w:szCs w:val="20"/>
                      </w:rPr>
                      <w:t>断</w:t>
                    </w:r>
                  </w:p>
                  <w:p>
                    <w:pPr>
                      <w:spacing w:line="219" w:lineRule="auto"/>
                      <w:ind w:left="919"/>
                      <w:rPr>
                        <w:rFonts w:ascii="宋体" w:hAnsi="宋体" w:eastAsia="宋体" w:cs="宋体"/>
                        <w:sz w:val="20"/>
                        <w:szCs w:val="20"/>
                      </w:rPr>
                    </w:pPr>
                    <w:r>
                      <w:rPr>
                        <w:rFonts w:ascii="宋体" w:hAnsi="宋体" w:eastAsia="宋体" w:cs="宋体"/>
                        <w:spacing w:val="-3"/>
                        <w:sz w:val="20"/>
                        <w:szCs w:val="20"/>
                      </w:rPr>
                      <w:t>是否符合</w:t>
                    </w:r>
                  </w:p>
                  <w:p>
                    <w:pPr>
                      <w:spacing w:before="44" w:line="214" w:lineRule="auto"/>
                      <w:ind w:left="1110"/>
                      <w:rPr>
                        <w:rFonts w:ascii="宋体" w:hAnsi="宋体" w:eastAsia="宋体" w:cs="宋体"/>
                        <w:sz w:val="20"/>
                        <w:szCs w:val="20"/>
                      </w:rPr>
                    </w:pPr>
                    <w:r>
                      <w:rPr>
                        <w:rFonts w:ascii="宋体" w:hAnsi="宋体" w:eastAsia="宋体" w:cs="宋体"/>
                        <w:spacing w:val="-10"/>
                        <w:w w:val="94"/>
                        <w:sz w:val="20"/>
                        <w:szCs w:val="20"/>
                      </w:rPr>
                      <w:t>条件╱</w:t>
                    </w:r>
                  </w:p>
                  <w:p>
                    <w:pPr>
                      <w:spacing w:before="210" w:line="223" w:lineRule="auto"/>
                      <w:ind w:left="1410"/>
                      <w:rPr>
                        <w:rFonts w:ascii="宋体" w:hAnsi="宋体" w:eastAsia="宋体" w:cs="宋体"/>
                        <w:sz w:val="20"/>
                        <w:szCs w:val="20"/>
                      </w:rPr>
                    </w:pPr>
                    <w:r>
                      <w:rPr>
                        <w:rFonts w:ascii="宋体" w:hAnsi="宋体" w:eastAsia="宋体" w:cs="宋体"/>
                        <w:sz w:val="20"/>
                        <w:szCs w:val="20"/>
                      </w:rPr>
                      <w:t>是</w:t>
                    </w:r>
                  </w:p>
                  <w:p>
                    <w:pPr>
                      <w:spacing w:before="154" w:line="270" w:lineRule="exact"/>
                      <w:ind w:left="20"/>
                      <w:rPr>
                        <w:rFonts w:ascii="宋体" w:hAnsi="宋体" w:eastAsia="宋体" w:cs="宋体"/>
                        <w:sz w:val="20"/>
                        <w:szCs w:val="20"/>
                      </w:rPr>
                    </w:pPr>
                    <w:r>
                      <w:rPr>
                        <w:rFonts w:ascii="宋体" w:hAnsi="宋体" w:eastAsia="宋体" w:cs="宋体"/>
                        <w:spacing w:val="11"/>
                        <w:position w:val="4"/>
                        <w:sz w:val="20"/>
                        <w:szCs w:val="20"/>
                      </w:rPr>
                      <w:t>1法院受理后应立即向票据</w:t>
                    </w:r>
                  </w:p>
                  <w:p>
                    <w:pPr>
                      <w:spacing w:line="203" w:lineRule="auto"/>
                      <w:ind w:left="80"/>
                      <w:rPr>
                        <w:rFonts w:ascii="宋体" w:hAnsi="宋体" w:eastAsia="宋体" w:cs="宋体"/>
                        <w:sz w:val="20"/>
                        <w:szCs w:val="20"/>
                      </w:rPr>
                    </w:pPr>
                    <w:r>
                      <w:rPr>
                        <w:rFonts w:ascii="宋体" w:hAnsi="宋体" w:eastAsia="宋体" w:cs="宋体"/>
                        <w:spacing w:val="-1"/>
                        <w:sz w:val="20"/>
                        <w:szCs w:val="20"/>
                      </w:rPr>
                      <w:t>付款人及代理付款人发出止</w:t>
                    </w:r>
                  </w:p>
                  <w:p>
                    <w:pPr>
                      <w:spacing w:line="222" w:lineRule="auto"/>
                      <w:ind w:left="100"/>
                      <w:rPr>
                        <w:rFonts w:ascii="黑体" w:hAnsi="黑体" w:eastAsia="黑体" w:cs="黑体"/>
                        <w:sz w:val="20"/>
                        <w:szCs w:val="20"/>
                      </w:rPr>
                    </w:pPr>
                    <w:r>
                      <w:rPr>
                        <w:rFonts w:ascii="黑体" w:hAnsi="黑体" w:eastAsia="黑体" w:cs="黑体"/>
                        <w:spacing w:val="-7"/>
                        <w:sz w:val="20"/>
                        <w:szCs w:val="20"/>
                      </w:rPr>
                      <w:t>付通知。</w:t>
                    </w:r>
                  </w:p>
                  <w:p>
                    <w:pPr>
                      <w:spacing w:before="28" w:line="204" w:lineRule="auto"/>
                      <w:ind w:left="90"/>
                      <w:rPr>
                        <w:rFonts w:ascii="宋体" w:hAnsi="宋体" w:eastAsia="宋体" w:cs="宋体"/>
                        <w:sz w:val="20"/>
                        <w:szCs w:val="20"/>
                      </w:rPr>
                    </w:pPr>
                    <w:r>
                      <w:rPr>
                        <w:rFonts w:ascii="宋体" w:hAnsi="宋体" w:eastAsia="宋体" w:cs="宋体"/>
                        <w:spacing w:val="-4"/>
                        <w:sz w:val="20"/>
                        <w:szCs w:val="20"/>
                      </w:rPr>
                      <w:t>2.3日内发出公告，催促利害</w:t>
                    </w:r>
                  </w:p>
                  <w:p>
                    <w:pPr>
                      <w:spacing w:before="1" w:line="219" w:lineRule="auto"/>
                      <w:ind w:left="100"/>
                      <w:rPr>
                        <w:rFonts w:ascii="宋体" w:hAnsi="宋体" w:eastAsia="宋体" w:cs="宋体"/>
                        <w:sz w:val="20"/>
                        <w:szCs w:val="20"/>
                      </w:rPr>
                    </w:pPr>
                    <w:r>
                      <w:rPr>
                        <w:rFonts w:ascii="宋体" w:hAnsi="宋体" w:eastAsia="宋体" w:cs="宋体"/>
                        <w:spacing w:val="-7"/>
                        <w:sz w:val="20"/>
                        <w:szCs w:val="20"/>
                      </w:rPr>
                      <w:t>关系人申报权利。</w:t>
                    </w:r>
                  </w:p>
                  <w:p>
                    <w:pPr>
                      <w:spacing w:before="21" w:line="212" w:lineRule="auto"/>
                      <w:ind w:left="100"/>
                      <w:rPr>
                        <w:rFonts w:ascii="宋体" w:hAnsi="宋体" w:eastAsia="宋体" w:cs="宋体"/>
                        <w:sz w:val="20"/>
                        <w:szCs w:val="20"/>
                      </w:rPr>
                    </w:pPr>
                    <w:r>
                      <w:rPr>
                        <w:rFonts w:ascii="宋体" w:hAnsi="宋体" w:eastAsia="宋体" w:cs="宋体"/>
                        <w:sz w:val="20"/>
                        <w:szCs w:val="20"/>
                      </w:rPr>
                      <w:t>3.公告期：公告期间不得少</w:t>
                    </w:r>
                  </w:p>
                  <w:p>
                    <w:pPr>
                      <w:spacing w:before="1" w:line="217" w:lineRule="auto"/>
                      <w:ind w:left="80"/>
                      <w:rPr>
                        <w:rFonts w:ascii="宋体" w:hAnsi="宋体" w:eastAsia="宋体" w:cs="宋体"/>
                        <w:sz w:val="20"/>
                        <w:szCs w:val="20"/>
                      </w:rPr>
                    </w:pPr>
                    <w:r>
                      <w:rPr>
                        <w:rFonts w:ascii="宋体" w:hAnsi="宋体" w:eastAsia="宋体" w:cs="宋体"/>
                        <w:spacing w:val="-1"/>
                        <w:sz w:val="20"/>
                        <w:szCs w:val="20"/>
                      </w:rPr>
                      <w:t>于60日，且公示催告期间届</w:t>
                    </w:r>
                  </w:p>
                  <w:p>
                    <w:pPr>
                      <w:spacing w:before="15" w:line="199" w:lineRule="auto"/>
                      <w:ind w:left="70"/>
                      <w:rPr>
                        <w:rFonts w:ascii="宋体" w:hAnsi="宋体" w:eastAsia="宋体" w:cs="宋体"/>
                        <w:sz w:val="20"/>
                        <w:szCs w:val="20"/>
                      </w:rPr>
                    </w:pPr>
                    <w:r>
                      <w:rPr>
                        <w:rFonts w:ascii="宋体" w:hAnsi="宋体" w:eastAsia="宋体" w:cs="宋体"/>
                        <w:spacing w:val="-1"/>
                        <w:sz w:val="20"/>
                        <w:szCs w:val="20"/>
                      </w:rPr>
                      <w:t>满日不得早于票据付款日后</w:t>
                    </w:r>
                  </w:p>
                  <w:p>
                    <w:pPr>
                      <w:spacing w:before="1" w:line="224" w:lineRule="auto"/>
                      <w:ind w:left="90"/>
                      <w:rPr>
                        <w:rFonts w:ascii="宋体" w:hAnsi="宋体" w:eastAsia="宋体" w:cs="宋体"/>
                        <w:sz w:val="20"/>
                        <w:szCs w:val="20"/>
                      </w:rPr>
                    </w:pPr>
                    <w:r>
                      <w:rPr>
                        <w:rFonts w:ascii="宋体" w:hAnsi="宋体" w:eastAsia="宋体" w:cs="宋体"/>
                        <w:spacing w:val="-4"/>
                        <w:sz w:val="20"/>
                        <w:szCs w:val="20"/>
                      </w:rPr>
                      <w:t>15日。</w:t>
                    </w:r>
                  </w:p>
                  <w:p>
                    <w:pPr>
                      <w:spacing w:before="140" w:line="204" w:lineRule="auto"/>
                      <w:ind w:left="1370"/>
                      <w:rPr>
                        <w:rFonts w:ascii="宋体" w:hAnsi="宋体" w:eastAsia="宋体" w:cs="宋体"/>
                        <w:sz w:val="20"/>
                        <w:szCs w:val="20"/>
                      </w:rPr>
                    </w:pPr>
                    <w:r>
                      <w:rPr>
                        <w:rFonts w:ascii="宋体" w:hAnsi="宋体" w:eastAsia="宋体" w:cs="宋体"/>
                        <w:spacing w:val="-2"/>
                        <w:sz w:val="20"/>
                        <w:szCs w:val="20"/>
                      </w:rPr>
                      <w:t>公告期内无人</w:t>
                    </w:r>
                  </w:p>
                  <w:p>
                    <w:pPr>
                      <w:spacing w:line="219" w:lineRule="auto"/>
                      <w:ind w:left="1549"/>
                      <w:rPr>
                        <w:rFonts w:ascii="宋体" w:hAnsi="宋体" w:eastAsia="宋体" w:cs="宋体"/>
                        <w:sz w:val="20"/>
                        <w:szCs w:val="20"/>
                      </w:rPr>
                    </w:pPr>
                    <w:r>
                      <w:rPr>
                        <w:rFonts w:ascii="宋体" w:hAnsi="宋体" w:eastAsia="宋体" w:cs="宋体"/>
                        <w:spacing w:val="-7"/>
                        <w:sz w:val="20"/>
                        <w:szCs w:val="20"/>
                      </w:rPr>
                      <w:t>申报权利</w:t>
                    </w:r>
                  </w:p>
                  <w:p>
                    <w:pPr>
                      <w:spacing w:before="173" w:line="194" w:lineRule="auto"/>
                      <w:ind w:left="780"/>
                      <w:rPr>
                        <w:rFonts w:ascii="宋体" w:hAnsi="宋体" w:eastAsia="宋体" w:cs="宋体"/>
                        <w:sz w:val="20"/>
                        <w:szCs w:val="20"/>
                      </w:rPr>
                    </w:pPr>
                    <w:r>
                      <w:rPr>
                        <w:rFonts w:ascii="宋体" w:hAnsi="宋体" w:eastAsia="宋体" w:cs="宋体"/>
                        <w:spacing w:val="-1"/>
                        <w:sz w:val="20"/>
                        <w:szCs w:val="20"/>
                      </w:rPr>
                      <w:t>申请人申请</w:t>
                    </w:r>
                  </w:p>
                  <w:p>
                    <w:pPr>
                      <w:spacing w:line="219" w:lineRule="auto"/>
                      <w:ind w:right="82"/>
                      <w:jc w:val="right"/>
                      <w:rPr>
                        <w:rFonts w:ascii="宋体" w:hAnsi="宋体" w:eastAsia="宋体" w:cs="宋体"/>
                        <w:sz w:val="20"/>
                        <w:szCs w:val="20"/>
                      </w:rPr>
                    </w:pPr>
                    <w:r>
                      <w:rPr>
                        <w:rFonts w:ascii="宋体" w:hAnsi="宋体" w:eastAsia="宋体" w:cs="宋体"/>
                        <w:spacing w:val="-8"/>
                        <w:sz w:val="20"/>
                        <w:szCs w:val="20"/>
                      </w:rPr>
                      <w:t>除权判决需在申请人申请后作出，并非法院主动为之。</w:t>
                    </w:r>
                  </w:p>
                  <w:p>
                    <w:pPr>
                      <w:spacing w:line="246" w:lineRule="auto"/>
                      <w:rPr>
                        <w:rFonts w:ascii="Arial"/>
                        <w:sz w:val="21"/>
                      </w:rPr>
                    </w:pPr>
                  </w:p>
                  <w:p>
                    <w:pPr>
                      <w:spacing w:before="65" w:line="219" w:lineRule="auto"/>
                      <w:ind w:left="700"/>
                      <w:rPr>
                        <w:rFonts w:ascii="宋体" w:hAnsi="宋体" w:eastAsia="宋体" w:cs="宋体"/>
                        <w:sz w:val="20"/>
                        <w:szCs w:val="20"/>
                      </w:rPr>
                    </w:pPr>
                    <w:r>
                      <w:rPr>
                        <w:rFonts w:ascii="宋体" w:hAnsi="宋体" w:eastAsia="宋体" w:cs="宋体"/>
                        <w:spacing w:val="-4"/>
                        <w:sz w:val="20"/>
                        <w:szCs w:val="20"/>
                      </w:rPr>
                      <w:t>除权判决</w:t>
                    </w:r>
                  </w:p>
                  <w:p>
                    <w:pPr>
                      <w:spacing w:before="11" w:line="218" w:lineRule="auto"/>
                      <w:ind w:left="700"/>
                      <w:rPr>
                        <w:rFonts w:ascii="宋体" w:hAnsi="宋体" w:eastAsia="宋体" w:cs="宋体"/>
                        <w:sz w:val="20"/>
                        <w:szCs w:val="20"/>
                      </w:rPr>
                    </w:pPr>
                    <w:r>
                      <w:rPr>
                        <w:rFonts w:ascii="宋体" w:hAnsi="宋体" w:eastAsia="宋体" w:cs="宋体"/>
                        <w:spacing w:val="-2"/>
                        <w:sz w:val="20"/>
                        <w:szCs w:val="20"/>
                      </w:rPr>
                      <w:t>宣告票据无效</w:t>
                    </w:r>
                  </w:p>
                  <w:p>
                    <w:pPr>
                      <w:spacing w:line="368" w:lineRule="auto"/>
                      <w:rPr>
                        <w:rFonts w:ascii="Arial"/>
                        <w:sz w:val="21"/>
                      </w:rPr>
                    </w:pPr>
                  </w:p>
                  <w:p>
                    <w:pPr>
                      <w:spacing w:before="66" w:line="212" w:lineRule="auto"/>
                      <w:ind w:left="659"/>
                      <w:rPr>
                        <w:rFonts w:ascii="宋体" w:hAnsi="宋体" w:eastAsia="宋体" w:cs="宋体"/>
                        <w:sz w:val="20"/>
                        <w:szCs w:val="20"/>
                      </w:rPr>
                    </w:pPr>
                    <w:r>
                      <w:rPr>
                        <w:rFonts w:ascii="宋体" w:hAnsi="宋体" w:eastAsia="宋体" w:cs="宋体"/>
                        <w:spacing w:val="-9"/>
                        <w:sz w:val="20"/>
                        <w:szCs w:val="20"/>
                      </w:rPr>
                      <w:t>申请人向支付</w:t>
                    </w:r>
                  </w:p>
                  <w:p>
                    <w:pPr>
                      <w:spacing w:line="219" w:lineRule="auto"/>
                      <w:ind w:left="780"/>
                      <w:rPr>
                        <w:rFonts w:ascii="宋体" w:hAnsi="宋体" w:eastAsia="宋体" w:cs="宋体"/>
                        <w:sz w:val="20"/>
                        <w:szCs w:val="20"/>
                      </w:rPr>
                    </w:pPr>
                    <w:r>
                      <w:rPr>
                        <w:rFonts w:ascii="宋体" w:hAnsi="宋体" w:eastAsia="宋体" w:cs="宋体"/>
                        <w:spacing w:val="-12"/>
                        <w:sz w:val="20"/>
                        <w:szCs w:val="20"/>
                      </w:rPr>
                      <w:t>人请求支付</w:t>
                    </w:r>
                  </w:p>
                </w:txbxContent>
              </v:textbox>
            </v:shape>
            <v:shape id="_x0000_s1668" o:spid="_x0000_s1668" o:spt="202" type="#_x0000_t202" style="position:absolute;left:2250;top:6607;height:968;width:4568;" filled="f" stroked="f" coordsize="21600,21600">
              <v:path/>
              <v:fill on="f" focussize="0,0"/>
              <v:stroke on="f"/>
              <v:imagedata o:title=""/>
              <o:lock v:ext="edit" aspectratio="f"/>
              <v:textbox inset="0mm,0mm,0mm,0mm">
                <w:txbxContent>
                  <w:p>
                    <w:pPr>
                      <w:spacing w:before="20" w:line="212" w:lineRule="auto"/>
                      <w:ind w:left="59" w:right="20" w:hanging="39"/>
                      <w:rPr>
                        <w:rFonts w:ascii="宋体" w:hAnsi="宋体" w:eastAsia="宋体" w:cs="宋体"/>
                        <w:sz w:val="20"/>
                        <w:szCs w:val="20"/>
                      </w:rPr>
                    </w:pPr>
                    <w:r>
                      <w:rPr>
                        <w:rFonts w:ascii="宋体" w:hAnsi="宋体" w:eastAsia="宋体" w:cs="宋体"/>
                        <w:spacing w:val="-3"/>
                        <w:sz w:val="20"/>
                        <w:szCs w:val="20"/>
                      </w:rPr>
                      <w:t>除权判决前，票据有效，票据权利和义务都有</w:t>
                    </w:r>
                    <w:r>
                      <w:rPr>
                        <w:rFonts w:ascii="宋体" w:hAnsi="宋体" w:eastAsia="宋体" w:cs="宋体"/>
                        <w:spacing w:val="-4"/>
                        <w:sz w:val="20"/>
                        <w:szCs w:val="20"/>
                      </w:rPr>
                      <w:t>效，只</w:t>
                    </w:r>
                    <w:r>
                      <w:rPr>
                        <w:rFonts w:ascii="宋体" w:hAnsi="宋体" w:eastAsia="宋体" w:cs="宋体"/>
                        <w:sz w:val="20"/>
                        <w:szCs w:val="20"/>
                      </w:rPr>
                      <w:t xml:space="preserve"> </w:t>
                    </w:r>
                    <w:r>
                      <w:rPr>
                        <w:rFonts w:ascii="宋体" w:hAnsi="宋体" w:eastAsia="宋体" w:cs="宋体"/>
                        <w:spacing w:val="-9"/>
                        <w:sz w:val="20"/>
                        <w:szCs w:val="20"/>
                      </w:rPr>
                      <w:t>是暂停行使；</w:t>
                    </w:r>
                  </w:p>
                  <w:p>
                    <w:pPr>
                      <w:spacing w:line="216" w:lineRule="auto"/>
                      <w:ind w:left="38" w:right="20" w:hanging="9"/>
                      <w:rPr>
                        <w:rFonts w:ascii="宋体" w:hAnsi="宋体" w:eastAsia="宋体" w:cs="宋体"/>
                        <w:sz w:val="20"/>
                        <w:szCs w:val="20"/>
                      </w:rPr>
                    </w:pPr>
                    <w:r>
                      <w:rPr>
                        <w:rFonts w:ascii="宋体" w:hAnsi="宋体" w:eastAsia="宋体" w:cs="宋体"/>
                        <w:spacing w:val="-4"/>
                        <w:sz w:val="20"/>
                        <w:szCs w:val="20"/>
                      </w:rPr>
                      <w:t>除权判决后，票据无效，申请人据除权判决书向支付</w:t>
                    </w:r>
                    <w:r>
                      <w:rPr>
                        <w:rFonts w:ascii="宋体" w:hAnsi="宋体" w:eastAsia="宋体" w:cs="宋体"/>
                        <w:spacing w:val="8"/>
                        <w:sz w:val="20"/>
                        <w:szCs w:val="20"/>
                      </w:rPr>
                      <w:t xml:space="preserve"> </w:t>
                    </w:r>
                    <w:r>
                      <w:rPr>
                        <w:rFonts w:ascii="宋体" w:hAnsi="宋体" w:eastAsia="宋体" w:cs="宋体"/>
                        <w:spacing w:val="-6"/>
                        <w:sz w:val="20"/>
                        <w:szCs w:val="20"/>
                      </w:rPr>
                      <w:t>人请求支付。</w:t>
                    </w:r>
                  </w:p>
                </w:txbxContent>
              </v:textbox>
            </v:shape>
            <v:shape id="_x0000_s1669" o:spid="_x0000_s1669" o:spt="202" type="#_x0000_t202" style="position:absolute;left:4660;top:3156;height:510;width:2186;" filled="f" stroked="f" coordsize="21600,21600">
              <v:path/>
              <v:fill on="f" focussize="0,0"/>
              <v:stroke on="f"/>
              <v:imagedata o:title=""/>
              <o:lock v:ext="edit" aspectratio="f"/>
              <v:textbox inset="0mm,0mm,0mm,0mm">
                <w:txbxContent>
                  <w:p>
                    <w:pPr>
                      <w:spacing w:before="21" w:line="216" w:lineRule="auto"/>
                      <w:ind w:left="188" w:right="20" w:hanging="169"/>
                      <w:rPr>
                        <w:rFonts w:ascii="宋体" w:hAnsi="宋体" w:eastAsia="宋体" w:cs="宋体"/>
                        <w:sz w:val="20"/>
                        <w:szCs w:val="20"/>
                      </w:rPr>
                    </w:pPr>
                    <w:r>
                      <w:rPr>
                        <w:rFonts w:ascii="宋体" w:hAnsi="宋体" w:eastAsia="宋体" w:cs="宋体"/>
                        <w:spacing w:val="-5"/>
                        <w:sz w:val="20"/>
                        <w:szCs w:val="20"/>
                      </w:rPr>
                      <w:t>裁定终结公示催告程序，</w:t>
                    </w:r>
                    <w:r>
                      <w:rPr>
                        <w:rFonts w:ascii="宋体" w:hAnsi="宋体" w:eastAsia="宋体" w:cs="宋体"/>
                        <w:sz w:val="20"/>
                        <w:szCs w:val="20"/>
                      </w:rPr>
                      <w:t xml:space="preserve"> </w:t>
                    </w:r>
                    <w:r>
                      <w:rPr>
                        <w:rFonts w:ascii="宋体" w:hAnsi="宋体" w:eastAsia="宋体" w:cs="宋体"/>
                        <w:spacing w:val="-1"/>
                        <w:sz w:val="20"/>
                        <w:szCs w:val="20"/>
                      </w:rPr>
                      <w:t>通知申请人和支付人</w:t>
                    </w:r>
                  </w:p>
                </w:txbxContent>
              </v:textbox>
            </v:shape>
            <v:shape id="_x0000_s1670" o:spid="_x0000_s1670" o:spt="202" type="#_x0000_t202" style="position:absolute;left:2910;top:2856;height:499;width:1426;" filled="f" stroked="f" coordsize="21600,21600">
              <v:path/>
              <v:fill on="f" focussize="0,0"/>
              <v:stroke on="f"/>
              <v:imagedata o:title=""/>
              <o:lock v:ext="edit" aspectratio="f"/>
              <v:textbox inset="0mm,0mm,0mm,0mm">
                <w:txbxContent>
                  <w:p>
                    <w:pPr>
                      <w:spacing w:before="19" w:line="212" w:lineRule="auto"/>
                      <w:ind w:left="138" w:right="20" w:hanging="119"/>
                      <w:rPr>
                        <w:rFonts w:ascii="宋体" w:hAnsi="宋体" w:eastAsia="宋体" w:cs="宋体"/>
                        <w:sz w:val="20"/>
                        <w:szCs w:val="20"/>
                      </w:rPr>
                    </w:pPr>
                    <w:r>
                      <w:rPr>
                        <w:rFonts w:ascii="宋体" w:hAnsi="宋体" w:eastAsia="宋体" w:cs="宋体"/>
                        <w:spacing w:val="-3"/>
                        <w:sz w:val="20"/>
                        <w:szCs w:val="20"/>
                      </w:rPr>
                      <w:t>公告期内利害关</w:t>
                    </w:r>
                    <w:r>
                      <w:rPr>
                        <w:rFonts w:ascii="宋体" w:hAnsi="宋体" w:eastAsia="宋体" w:cs="宋体"/>
                        <w:spacing w:val="5"/>
                        <w:sz w:val="20"/>
                        <w:szCs w:val="20"/>
                      </w:rPr>
                      <w:t xml:space="preserve"> </w:t>
                    </w:r>
                    <w:r>
                      <w:rPr>
                        <w:rFonts w:ascii="宋体" w:hAnsi="宋体" w:eastAsia="宋体" w:cs="宋体"/>
                        <w:spacing w:val="-2"/>
                        <w:sz w:val="20"/>
                        <w:szCs w:val="20"/>
                      </w:rPr>
                      <w:t>系人申报权利</w:t>
                    </w:r>
                  </w:p>
                </w:txbxContent>
              </v:textbox>
            </v:shape>
            <v:shape id="_x0000_s1671" o:spid="_x0000_s1671" o:spt="202" type="#_x0000_t202" style="position:absolute;left:2900;top:1307;height:517;width:928;" filled="f" stroked="f" coordsize="21600,21600">
              <v:path/>
              <v:fill on="f" focussize="0,0"/>
              <v:stroke on="f"/>
              <v:imagedata o:title=""/>
              <o:lock v:ext="edit" aspectratio="f"/>
              <v:textbox inset="0mm,0mm,0mm,0mm">
                <w:txbxContent>
                  <w:p>
                    <w:pPr>
                      <w:spacing w:before="20" w:line="220" w:lineRule="auto"/>
                      <w:ind w:left="59" w:right="20" w:hanging="39"/>
                      <w:rPr>
                        <w:rFonts w:ascii="宋体" w:hAnsi="宋体" w:eastAsia="宋体" w:cs="宋体"/>
                        <w:sz w:val="20"/>
                        <w:szCs w:val="20"/>
                      </w:rPr>
                    </w:pPr>
                    <w:r>
                      <w:rPr>
                        <w:rFonts w:ascii="宋体" w:hAnsi="宋体" w:eastAsia="宋体" w:cs="宋体"/>
                        <w:spacing w:val="-3"/>
                        <w:sz w:val="20"/>
                        <w:szCs w:val="20"/>
                      </w:rPr>
                      <w:t>7日内裁定</w:t>
                    </w:r>
                    <w:r>
                      <w:rPr>
                        <w:rFonts w:ascii="宋体" w:hAnsi="宋体" w:eastAsia="宋体" w:cs="宋体"/>
                        <w:spacing w:val="1"/>
                        <w:sz w:val="20"/>
                        <w:szCs w:val="20"/>
                      </w:rPr>
                      <w:t xml:space="preserve"> </w:t>
                    </w:r>
                    <w:r>
                      <w:rPr>
                        <w:rFonts w:ascii="宋体" w:hAnsi="宋体" w:eastAsia="宋体" w:cs="宋体"/>
                        <w:spacing w:val="-2"/>
                        <w:sz w:val="20"/>
                        <w:szCs w:val="20"/>
                      </w:rPr>
                      <w:t>驳回申请</w:t>
                    </w:r>
                  </w:p>
                </w:txbxContent>
              </v:textbox>
            </v:shape>
            <v:shape id="_x0000_s1672" o:spid="_x0000_s1672" o:spt="202" type="#_x0000_t202" style="position:absolute;left:2310;top:1282;height:291;width:232;" filled="f" stroked="f" coordsize="21600,21600">
              <v:path/>
              <v:fill on="f" focussize="0,0"/>
              <v:stroke on="f"/>
              <v:imagedata o:title=""/>
              <o:lock v:ext="edit" aspectratio="f"/>
              <v:textbox inset="0mm,0mm,0mm,0mm">
                <w:txbxContent>
                  <w:p>
                    <w:pPr>
                      <w:spacing w:before="19" w:line="231" w:lineRule="auto"/>
                      <w:ind w:left="20"/>
                      <w:rPr>
                        <w:rFonts w:ascii="楷体" w:hAnsi="楷体" w:eastAsia="楷体" w:cs="楷体"/>
                        <w:sz w:val="20"/>
                        <w:szCs w:val="20"/>
                      </w:rPr>
                    </w:pPr>
                    <w:r>
                      <w:rPr>
                        <w:rFonts w:ascii="楷体" w:hAnsi="楷体" w:eastAsia="楷体" w:cs="楷体"/>
                        <w:sz w:val="20"/>
                        <w:szCs w:val="20"/>
                      </w:rPr>
                      <w:t>否</w:t>
                    </w:r>
                  </w:p>
                </w:txbxContent>
              </v:textbox>
            </v:shape>
            <w10:wrap type="none"/>
            <w10:anchorlock/>
          </v:group>
        </w:pict>
      </w:r>
    </w:p>
    <w:p>
      <w:pPr>
        <w:rPr>
          <w:color w:val="000000" w:themeColor="text1"/>
          <w14:textFill>
            <w14:solidFill>
              <w14:schemeClr w14:val="tx1"/>
            </w14:solidFill>
          </w14:textFill>
        </w:rPr>
        <w:sectPr>
          <w:footerReference r:id="rId48" w:type="default"/>
          <w:pgSz w:w="11900" w:h="16840"/>
          <w:pgMar w:top="330" w:right="1190" w:bottom="900" w:left="1150" w:header="0" w:footer="701" w:gutter="0"/>
          <w:cols w:space="720" w:num="1"/>
        </w:sectPr>
      </w:pPr>
    </w:p>
    <w:p>
      <w:pPr>
        <w:spacing w:before="67" w:line="209" w:lineRule="auto"/>
        <w:ind w:left="2104"/>
        <w:rPr>
          <w:rFonts w:ascii="黑体" w:hAnsi="黑体" w:eastAsia="黑体" w:cs="黑体"/>
          <w:color w:val="000000" w:themeColor="text1"/>
          <w:sz w:val="30"/>
          <w:szCs w:val="30"/>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44256" behindDoc="1" locked="0" layoutInCell="1" allowOverlap="1">
            <wp:simplePos x="0" y="0"/>
            <wp:positionH relativeFrom="column">
              <wp:posOffset>1250950</wp:posOffset>
            </wp:positionH>
            <wp:positionV relativeFrom="paragraph">
              <wp:posOffset>-12065</wp:posOffset>
            </wp:positionV>
            <wp:extent cx="3492500" cy="273050"/>
            <wp:effectExtent l="0" t="0" r="0" b="0"/>
            <wp:wrapNone/>
            <wp:docPr id="107" name="IM 107"/>
            <wp:cNvGraphicFramePr/>
            <a:graphic xmlns:a="http://schemas.openxmlformats.org/drawingml/2006/main">
              <a:graphicData uri="http://schemas.openxmlformats.org/drawingml/2006/picture">
                <pic:pic xmlns:pic="http://schemas.openxmlformats.org/drawingml/2006/picture">
                  <pic:nvPicPr>
                    <pic:cNvPr id="107" name="IM 107"/>
                    <pic:cNvPicPr/>
                  </pic:nvPicPr>
                  <pic:blipFill>
                    <a:blip r:embed="rId198"/>
                    <a:stretch>
                      <a:fillRect/>
                    </a:stretch>
                  </pic:blipFill>
                  <pic:spPr>
                    <a:xfrm>
                      <a:off x="0" y="0"/>
                      <a:ext cx="3492488" cy="273117"/>
                    </a:xfrm>
                    <a:prstGeom prst="rect">
                      <a:avLst/>
                    </a:prstGeom>
                  </pic:spPr>
                </pic:pic>
              </a:graphicData>
            </a:graphic>
          </wp:anchor>
        </w:drawing>
      </w:r>
      <w:r>
        <w:rPr>
          <w:rFonts w:ascii="黑体" w:hAnsi="黑体" w:eastAsia="黑体" w:cs="黑体"/>
          <w:b/>
          <w:bCs/>
          <w:color w:val="000000" w:themeColor="text1"/>
          <w:spacing w:val="39"/>
          <w:sz w:val="30"/>
          <w:szCs w:val="30"/>
          <w14:textFill>
            <w14:solidFill>
              <w14:schemeClr w14:val="tx1"/>
            </w14:solidFill>
          </w14:textFill>
        </w:rPr>
        <w:t>西法大考资微信(</w:t>
      </w:r>
      <w:r>
        <w:rPr>
          <w:rFonts w:ascii="黑体" w:hAnsi="黑体" w:eastAsia="黑体" w:cs="黑体"/>
          <w:b/>
          <w:bCs/>
          <w:color w:val="000000" w:themeColor="text1"/>
          <w:sz w:val="30"/>
          <w:szCs w:val="30"/>
          <w14:textFill>
            <w14:solidFill>
              <w14:schemeClr w14:val="tx1"/>
            </w14:solidFill>
          </w14:textFill>
        </w:rPr>
        <w:t>QQ</w:t>
      </w:r>
      <w:r>
        <w:rPr>
          <w:rFonts w:ascii="黑体" w:hAnsi="黑体" w:eastAsia="黑体" w:cs="黑体"/>
          <w:b/>
          <w:bCs/>
          <w:color w:val="000000" w:themeColor="text1"/>
          <w:spacing w:val="39"/>
          <w:sz w:val="30"/>
          <w:szCs w:val="30"/>
          <w14:textFill>
            <w14:solidFill>
              <w14:schemeClr w14:val="tx1"/>
            </w14:solidFill>
          </w14:textFill>
        </w:rPr>
        <w:t>):2233200134</w:t>
      </w:r>
    </w:p>
    <w:p>
      <w:pPr>
        <w:spacing w:line="221" w:lineRule="auto"/>
        <w:jc w:val="right"/>
        <w:rPr>
          <w:rFonts w:ascii="黑体" w:hAnsi="黑体" w:eastAsia="黑体" w:cs="黑体"/>
          <w:color w:val="000000" w:themeColor="text1"/>
          <w:sz w:val="19"/>
          <w:szCs w:val="19"/>
          <w14:textFill>
            <w14:solidFill>
              <w14:schemeClr w14:val="tx1"/>
            </w14:solidFill>
          </w14:textFill>
        </w:rPr>
      </w:pPr>
      <w:r>
        <w:rPr>
          <w:rFonts w:ascii="黑体" w:hAnsi="黑体" w:eastAsia="黑体" w:cs="黑体"/>
          <w:color w:val="000000" w:themeColor="text1"/>
          <w:spacing w:val="33"/>
          <w:sz w:val="19"/>
          <w:szCs w:val="19"/>
          <w14:textFill>
            <w14:solidFill>
              <w14:schemeClr w14:val="tx1"/>
            </w14:solidFill>
          </w14:textFill>
        </w:rPr>
        <w:t>专题六票据法</w:t>
      </w:r>
    </w:p>
    <w:p>
      <w:pPr>
        <w:spacing w:line="319" w:lineRule="auto"/>
        <w:rPr>
          <w:rFonts w:ascii="Arial"/>
          <w:color w:val="000000" w:themeColor="text1"/>
          <w:sz w:val="21"/>
          <w14:textFill>
            <w14:solidFill>
              <w14:schemeClr w14:val="tx1"/>
            </w14:solidFill>
          </w14:textFill>
        </w:rPr>
      </w:pPr>
    </w:p>
    <w:p>
      <w:pPr>
        <w:spacing w:before="78" w:line="224" w:lineRule="auto"/>
        <w:ind w:left="450"/>
        <w:rPr>
          <w:rFonts w:ascii="楷体" w:hAnsi="楷体" w:eastAsia="楷体" w:cs="楷体"/>
          <w:color w:val="000000" w:themeColor="text1"/>
          <w:sz w:val="24"/>
          <w:szCs w:val="24"/>
          <w14:textFill>
            <w14:solidFill>
              <w14:schemeClr w14:val="tx1"/>
            </w14:solidFill>
          </w14:textFill>
        </w:rPr>
      </w:pPr>
      <w:r>
        <w:rPr>
          <w:rFonts w:ascii="楷体" w:hAnsi="楷体" w:eastAsia="楷体" w:cs="楷体"/>
          <w:color w:val="000000" w:themeColor="text1"/>
          <w:spacing w:val="-14"/>
          <w:sz w:val="24"/>
          <w:szCs w:val="24"/>
          <w14:textFill>
            <w14:solidFill>
              <w14:schemeClr w14:val="tx1"/>
            </w14:solidFill>
          </w14:textFill>
        </w:rPr>
        <w:t>(</w:t>
      </w:r>
      <w:r>
        <w:rPr>
          <w:rFonts w:ascii="楷体" w:hAnsi="楷体" w:eastAsia="楷体" w:cs="楷体"/>
          <w:color w:val="000000" w:themeColor="text1"/>
          <w:spacing w:val="-51"/>
          <w:sz w:val="24"/>
          <w:szCs w:val="24"/>
          <w14:textFill>
            <w14:solidFill>
              <w14:schemeClr w14:val="tx1"/>
            </w14:solidFill>
          </w14:textFill>
        </w:rPr>
        <w:t xml:space="preserve"> </w:t>
      </w:r>
      <w:r>
        <w:rPr>
          <w:rFonts w:ascii="楷体" w:hAnsi="楷体" w:eastAsia="楷体" w:cs="楷体"/>
          <w:color w:val="000000" w:themeColor="text1"/>
          <w:spacing w:val="-14"/>
          <w:sz w:val="24"/>
          <w:szCs w:val="24"/>
          <w14:textFill>
            <w14:solidFill>
              <w14:schemeClr w14:val="tx1"/>
            </w14:solidFill>
          </w14:textFill>
        </w:rPr>
        <w:t>三</w:t>
      </w:r>
      <w:r>
        <w:rPr>
          <w:rFonts w:ascii="楷体" w:hAnsi="楷体" w:eastAsia="楷体" w:cs="楷体"/>
          <w:color w:val="000000" w:themeColor="text1"/>
          <w:spacing w:val="-57"/>
          <w:sz w:val="24"/>
          <w:szCs w:val="24"/>
          <w14:textFill>
            <w14:solidFill>
              <w14:schemeClr w14:val="tx1"/>
            </w14:solidFill>
          </w14:textFill>
        </w:rPr>
        <w:t xml:space="preserve"> </w:t>
      </w:r>
      <w:r>
        <w:rPr>
          <w:rFonts w:ascii="楷体" w:hAnsi="楷体" w:eastAsia="楷体" w:cs="楷体"/>
          <w:color w:val="000000" w:themeColor="text1"/>
          <w:spacing w:val="-14"/>
          <w:sz w:val="24"/>
          <w:szCs w:val="24"/>
          <w14:textFill>
            <w14:solidFill>
              <w14:schemeClr w14:val="tx1"/>
            </w14:solidFill>
          </w14:textFill>
        </w:rPr>
        <w:t>)</w:t>
      </w:r>
      <w:r>
        <w:rPr>
          <w:rFonts w:ascii="楷体" w:hAnsi="楷体" w:eastAsia="楷体" w:cs="楷体"/>
          <w:color w:val="000000" w:themeColor="text1"/>
          <w:spacing w:val="-46"/>
          <w:sz w:val="24"/>
          <w:szCs w:val="24"/>
          <w14:textFill>
            <w14:solidFill>
              <w14:schemeClr w14:val="tx1"/>
            </w14:solidFill>
          </w14:textFill>
        </w:rPr>
        <w:t xml:space="preserve"> </w:t>
      </w:r>
      <w:r>
        <w:rPr>
          <w:rFonts w:ascii="楷体" w:hAnsi="楷体" w:eastAsia="楷体" w:cs="楷体"/>
          <w:color w:val="000000" w:themeColor="text1"/>
          <w:spacing w:val="-14"/>
          <w:sz w:val="24"/>
          <w:szCs w:val="24"/>
          <w14:textFill>
            <w14:solidFill>
              <w14:schemeClr w14:val="tx1"/>
            </w14:solidFill>
          </w14:textFill>
        </w:rPr>
        <w:t>普</w:t>
      </w:r>
      <w:r>
        <w:rPr>
          <w:rFonts w:ascii="楷体" w:hAnsi="楷体" w:eastAsia="楷体" w:cs="楷体"/>
          <w:color w:val="000000" w:themeColor="text1"/>
          <w:spacing w:val="-50"/>
          <w:sz w:val="24"/>
          <w:szCs w:val="24"/>
          <w14:textFill>
            <w14:solidFill>
              <w14:schemeClr w14:val="tx1"/>
            </w14:solidFill>
          </w14:textFill>
        </w:rPr>
        <w:t xml:space="preserve"> </w:t>
      </w:r>
      <w:r>
        <w:rPr>
          <w:rFonts w:ascii="楷体" w:hAnsi="楷体" w:eastAsia="楷体" w:cs="楷体"/>
          <w:color w:val="000000" w:themeColor="text1"/>
          <w:spacing w:val="-14"/>
          <w:sz w:val="24"/>
          <w:szCs w:val="24"/>
          <w14:textFill>
            <w14:solidFill>
              <w14:schemeClr w14:val="tx1"/>
            </w14:solidFill>
          </w14:textFill>
        </w:rPr>
        <w:t>通</w:t>
      </w:r>
      <w:r>
        <w:rPr>
          <w:rFonts w:ascii="楷体" w:hAnsi="楷体" w:eastAsia="楷体" w:cs="楷体"/>
          <w:color w:val="000000" w:themeColor="text1"/>
          <w:spacing w:val="-50"/>
          <w:sz w:val="24"/>
          <w:szCs w:val="24"/>
          <w14:textFill>
            <w14:solidFill>
              <w14:schemeClr w14:val="tx1"/>
            </w14:solidFill>
          </w14:textFill>
        </w:rPr>
        <w:t xml:space="preserve"> </w:t>
      </w:r>
      <w:r>
        <w:rPr>
          <w:rFonts w:ascii="楷体" w:hAnsi="楷体" w:eastAsia="楷体" w:cs="楷体"/>
          <w:color w:val="000000" w:themeColor="text1"/>
          <w:spacing w:val="-14"/>
          <w:sz w:val="24"/>
          <w:szCs w:val="24"/>
          <w14:textFill>
            <w14:solidFill>
              <w14:schemeClr w14:val="tx1"/>
            </w14:solidFill>
          </w14:textFill>
        </w:rPr>
        <w:t>诉</w:t>
      </w:r>
      <w:r>
        <w:rPr>
          <w:rFonts w:ascii="楷体" w:hAnsi="楷体" w:eastAsia="楷体" w:cs="楷体"/>
          <w:color w:val="000000" w:themeColor="text1"/>
          <w:spacing w:val="-50"/>
          <w:sz w:val="24"/>
          <w:szCs w:val="24"/>
          <w14:textFill>
            <w14:solidFill>
              <w14:schemeClr w14:val="tx1"/>
            </w14:solidFill>
          </w14:textFill>
        </w:rPr>
        <w:t xml:space="preserve"> </w:t>
      </w:r>
      <w:r>
        <w:rPr>
          <w:rFonts w:ascii="楷体" w:hAnsi="楷体" w:eastAsia="楷体" w:cs="楷体"/>
          <w:color w:val="000000" w:themeColor="text1"/>
          <w:spacing w:val="-14"/>
          <w:sz w:val="24"/>
          <w:szCs w:val="24"/>
          <w14:textFill>
            <w14:solidFill>
              <w14:schemeClr w14:val="tx1"/>
            </w14:solidFill>
          </w14:textFill>
        </w:rPr>
        <w:t>讼</w:t>
      </w:r>
      <w:r>
        <w:rPr>
          <w:rFonts w:ascii="楷体" w:hAnsi="楷体" w:eastAsia="楷体" w:cs="楷体"/>
          <w:color w:val="000000" w:themeColor="text1"/>
          <w:spacing w:val="-61"/>
          <w:sz w:val="24"/>
          <w:szCs w:val="24"/>
          <w14:textFill>
            <w14:solidFill>
              <w14:schemeClr w14:val="tx1"/>
            </w14:solidFill>
          </w14:textFill>
        </w:rPr>
        <w:t xml:space="preserve"> </w:t>
      </w:r>
      <w:r>
        <w:rPr>
          <w:rFonts w:ascii="楷体" w:hAnsi="楷体" w:eastAsia="楷体" w:cs="楷体"/>
          <w:color w:val="000000" w:themeColor="text1"/>
          <w:spacing w:val="-14"/>
          <w:sz w:val="24"/>
          <w:szCs w:val="24"/>
          <w14:textFill>
            <w14:solidFill>
              <w14:schemeClr w14:val="tx1"/>
            </w14:solidFill>
          </w14:textFill>
        </w:rPr>
        <w:t>程</w:t>
      </w:r>
      <w:r>
        <w:rPr>
          <w:rFonts w:ascii="楷体" w:hAnsi="楷体" w:eastAsia="楷体" w:cs="楷体"/>
          <w:color w:val="000000" w:themeColor="text1"/>
          <w:spacing w:val="-53"/>
          <w:sz w:val="24"/>
          <w:szCs w:val="24"/>
          <w14:textFill>
            <w14:solidFill>
              <w14:schemeClr w14:val="tx1"/>
            </w14:solidFill>
          </w14:textFill>
        </w:rPr>
        <w:t xml:space="preserve"> </w:t>
      </w:r>
      <w:r>
        <w:rPr>
          <w:rFonts w:ascii="楷体" w:hAnsi="楷体" w:eastAsia="楷体" w:cs="楷体"/>
          <w:color w:val="000000" w:themeColor="text1"/>
          <w:spacing w:val="-14"/>
          <w:sz w:val="24"/>
          <w:szCs w:val="24"/>
          <w14:textFill>
            <w14:solidFill>
              <w14:schemeClr w14:val="tx1"/>
            </w14:solidFill>
          </w14:textFill>
        </w:rPr>
        <w:t>序</w:t>
      </w:r>
    </w:p>
    <w:p>
      <w:pPr>
        <w:spacing w:before="173" w:line="252" w:lineRule="auto"/>
        <w:ind w:right="118" w:firstLine="45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pacing w:val="5"/>
          <w:sz w:val="24"/>
          <w:szCs w:val="24"/>
          <w14:textFill>
            <w14:solidFill>
              <w14:schemeClr w14:val="tx1"/>
            </w14:solidFill>
          </w14:textFill>
        </w:rPr>
        <w:t>1.</w:t>
      </w:r>
      <w:r>
        <w:rPr>
          <w:rFonts w:ascii="宋体" w:hAnsi="宋体" w:eastAsia="宋体" w:cs="宋体"/>
          <w:color w:val="000000" w:themeColor="text1"/>
          <w:spacing w:val="-46"/>
          <w:sz w:val="24"/>
          <w:szCs w:val="24"/>
          <w14:textFill>
            <w14:solidFill>
              <w14:schemeClr w14:val="tx1"/>
            </w14:solidFill>
          </w14:textFill>
        </w:rPr>
        <w:t xml:space="preserve"> </w:t>
      </w:r>
      <w:r>
        <w:rPr>
          <w:rFonts w:ascii="宋体" w:hAnsi="宋体" w:eastAsia="宋体" w:cs="宋体"/>
          <w:color w:val="000000" w:themeColor="text1"/>
          <w:spacing w:val="5"/>
          <w:sz w:val="24"/>
          <w:szCs w:val="24"/>
          <w14:textFill>
            <w14:solidFill>
              <w14:schemeClr w14:val="tx1"/>
            </w14:solidFill>
          </w14:textFill>
        </w:rPr>
        <w:t>失票人失票后，在票据权利时效届满之前，可提供相应担保，请求出票人补发票</w:t>
      </w:r>
      <w:r>
        <w:rPr>
          <w:rFonts w:ascii="宋体" w:hAnsi="宋体" w:eastAsia="宋体" w:cs="宋体"/>
          <w:color w:val="000000" w:themeColor="text1"/>
          <w:sz w:val="24"/>
          <w:szCs w:val="24"/>
          <w14:textFill>
            <w14:solidFill>
              <w14:schemeClr w14:val="tx1"/>
            </w14:solidFill>
          </w14:textFill>
        </w:rPr>
        <w:t xml:space="preserve"> </w:t>
      </w:r>
      <w:r>
        <w:rPr>
          <w:rFonts w:ascii="宋体" w:hAnsi="宋体" w:eastAsia="宋体" w:cs="宋体"/>
          <w:color w:val="000000" w:themeColor="text1"/>
          <w:spacing w:val="-4"/>
          <w:sz w:val="24"/>
          <w:szCs w:val="24"/>
          <w14:textFill>
            <w14:solidFill>
              <w14:schemeClr w14:val="tx1"/>
            </w14:solidFill>
          </w14:textFill>
        </w:rPr>
        <w:t>据或请求债务人付款。</w:t>
      </w:r>
    </w:p>
    <w:p>
      <w:pPr>
        <w:spacing w:before="84" w:line="251" w:lineRule="auto"/>
        <w:ind w:right="98" w:firstLine="45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pacing w:val="6"/>
          <w:sz w:val="24"/>
          <w:szCs w:val="24"/>
          <w14:textFill>
            <w14:solidFill>
              <w14:schemeClr w14:val="tx1"/>
            </w14:solidFill>
          </w14:textFill>
        </w:rPr>
        <w:t>2.</w:t>
      </w:r>
      <w:r>
        <w:rPr>
          <w:rFonts w:ascii="宋体" w:hAnsi="宋体" w:eastAsia="宋体" w:cs="宋体"/>
          <w:color w:val="000000" w:themeColor="text1"/>
          <w:spacing w:val="-48"/>
          <w:sz w:val="24"/>
          <w:szCs w:val="24"/>
          <w14:textFill>
            <w14:solidFill>
              <w14:schemeClr w14:val="tx1"/>
            </w14:solidFill>
          </w14:textFill>
        </w:rPr>
        <w:t xml:space="preserve"> </w:t>
      </w:r>
      <w:r>
        <w:rPr>
          <w:rFonts w:ascii="宋体" w:hAnsi="宋体" w:eastAsia="宋体" w:cs="宋体"/>
          <w:color w:val="000000" w:themeColor="text1"/>
          <w:spacing w:val="6"/>
          <w:sz w:val="24"/>
          <w:szCs w:val="24"/>
          <w14:textFill>
            <w14:solidFill>
              <w14:schemeClr w14:val="tx1"/>
            </w14:solidFill>
          </w14:textFill>
        </w:rPr>
        <w:t>失票人请求被拒时，可以与其有债权债务关系的出</w:t>
      </w:r>
      <w:r>
        <w:rPr>
          <w:rFonts w:ascii="宋体" w:hAnsi="宋体" w:eastAsia="宋体" w:cs="宋体"/>
          <w:color w:val="000000" w:themeColor="text1"/>
          <w:spacing w:val="5"/>
          <w:sz w:val="24"/>
          <w:szCs w:val="24"/>
          <w14:textFill>
            <w14:solidFill>
              <w14:schemeClr w14:val="tx1"/>
            </w14:solidFill>
          </w14:textFill>
        </w:rPr>
        <w:t>票人、拒绝付款的付款人或承</w:t>
      </w:r>
      <w:r>
        <w:rPr>
          <w:rFonts w:ascii="宋体" w:hAnsi="宋体" w:eastAsia="宋体" w:cs="宋体"/>
          <w:color w:val="000000" w:themeColor="text1"/>
          <w:sz w:val="24"/>
          <w:szCs w:val="24"/>
          <w14:textFill>
            <w14:solidFill>
              <w14:schemeClr w14:val="tx1"/>
            </w14:solidFill>
          </w14:textFill>
        </w:rPr>
        <w:t xml:space="preserve"> </w:t>
      </w:r>
      <w:r>
        <w:rPr>
          <w:rFonts w:ascii="宋体" w:hAnsi="宋体" w:eastAsia="宋体" w:cs="宋体"/>
          <w:color w:val="000000" w:themeColor="text1"/>
          <w:spacing w:val="-2"/>
          <w:sz w:val="24"/>
          <w:szCs w:val="24"/>
          <w14:textFill>
            <w14:solidFill>
              <w14:schemeClr w14:val="tx1"/>
            </w14:solidFill>
          </w14:textFill>
        </w:rPr>
        <w:t>兑人为被告，向被告住所地或票据支付地法院</w:t>
      </w:r>
      <w:r>
        <w:rPr>
          <w:rFonts w:ascii="宋体" w:hAnsi="宋体" w:eastAsia="宋体" w:cs="宋体"/>
          <w:color w:val="000000" w:themeColor="text1"/>
          <w:spacing w:val="-3"/>
          <w:sz w:val="24"/>
          <w:szCs w:val="24"/>
          <w14:textFill>
            <w14:solidFill>
              <w14:schemeClr w14:val="tx1"/>
            </w14:solidFill>
          </w14:textFill>
        </w:rPr>
        <w:t>起诉。</w:t>
      </w:r>
    </w:p>
    <w:p>
      <w:pPr>
        <w:spacing w:line="411" w:lineRule="auto"/>
        <w:rPr>
          <w:rFonts w:ascii="Arial"/>
          <w:b/>
          <w:bCs/>
          <w:color w:val="000000" w:themeColor="text1"/>
          <w:sz w:val="21"/>
          <w14:textFill>
            <w14:solidFill>
              <w14:schemeClr w14:val="tx1"/>
            </w14:solidFill>
          </w14:textFill>
        </w:rPr>
      </w:pPr>
    </w:p>
    <w:p>
      <w:pPr>
        <w:spacing w:before="97" w:line="219" w:lineRule="auto"/>
        <w:ind w:left="3350"/>
        <w:rPr>
          <w:rFonts w:ascii="宋体" w:hAnsi="宋体" w:eastAsia="宋体" w:cs="宋体"/>
          <w:b/>
          <w:bCs/>
          <w:color w:val="000000" w:themeColor="text1"/>
          <w:sz w:val="30"/>
          <w:szCs w:val="30"/>
          <w14:textFill>
            <w14:solidFill>
              <w14:schemeClr w14:val="tx1"/>
            </w14:solidFill>
          </w14:textFill>
        </w:rPr>
      </w:pPr>
      <w:r>
        <w:rPr>
          <w:rFonts w:ascii="宋体" w:hAnsi="宋体" w:eastAsia="宋体" w:cs="宋体"/>
          <w:b/>
          <w:bCs/>
          <w:color w:val="000000" w:themeColor="text1"/>
          <w:spacing w:val="22"/>
          <w:sz w:val="30"/>
          <w:szCs w:val="30"/>
          <w14:textFill>
            <w14:solidFill>
              <w14:schemeClr w14:val="tx1"/>
            </w14:solidFill>
          </w14:textFill>
        </w:rPr>
        <w:t>第四节</w:t>
      </w:r>
      <w:r>
        <w:rPr>
          <w:rFonts w:ascii="宋体" w:hAnsi="宋体" w:eastAsia="宋体" w:cs="宋体"/>
          <w:b/>
          <w:bCs/>
          <w:color w:val="000000" w:themeColor="text1"/>
          <w:spacing w:val="38"/>
          <w:sz w:val="30"/>
          <w:szCs w:val="30"/>
          <w14:textFill>
            <w14:solidFill>
              <w14:schemeClr w14:val="tx1"/>
            </w14:solidFill>
          </w14:textFill>
        </w:rPr>
        <w:t xml:space="preserve"> </w:t>
      </w:r>
      <w:r>
        <w:rPr>
          <w:rFonts w:hint="eastAsia" w:ascii="宋体" w:hAnsi="宋体" w:eastAsia="宋体" w:cs="宋体"/>
          <w:b/>
          <w:bCs/>
          <w:color w:val="000000" w:themeColor="text1"/>
          <w:spacing w:val="38"/>
          <w:sz w:val="30"/>
          <w:szCs w:val="30"/>
          <w:lang w:val="en-US" w:eastAsia="zh-CN"/>
          <w14:textFill>
            <w14:solidFill>
              <w14:schemeClr w14:val="tx1"/>
            </w14:solidFill>
          </w14:textFill>
        </w:rPr>
        <w:t>汇</w:t>
      </w:r>
      <w:r>
        <w:rPr>
          <w:rFonts w:ascii="宋体" w:hAnsi="宋体" w:eastAsia="宋体" w:cs="宋体"/>
          <w:b/>
          <w:bCs/>
          <w:color w:val="000000" w:themeColor="text1"/>
          <w:spacing w:val="10"/>
          <w:sz w:val="30"/>
          <w:szCs w:val="30"/>
          <w14:textFill>
            <w14:solidFill>
              <w14:schemeClr w14:val="tx1"/>
            </w14:solidFill>
          </w14:textFill>
        </w:rPr>
        <w:t xml:space="preserve">     </w:t>
      </w:r>
      <w:r>
        <w:rPr>
          <w:rFonts w:ascii="宋体" w:hAnsi="宋体" w:eastAsia="宋体" w:cs="宋体"/>
          <w:b/>
          <w:bCs/>
          <w:color w:val="000000" w:themeColor="text1"/>
          <w:spacing w:val="22"/>
          <w:sz w:val="30"/>
          <w:szCs w:val="30"/>
          <w14:textFill>
            <w14:solidFill>
              <w14:schemeClr w14:val="tx1"/>
            </w14:solidFill>
          </w14:textFill>
        </w:rPr>
        <w:t>票</w:t>
      </w:r>
    </w:p>
    <w:p>
      <w:pPr>
        <w:spacing w:line="252" w:lineRule="auto"/>
        <w:rPr>
          <w:rFonts w:ascii="Arial"/>
          <w:color w:val="000000" w:themeColor="text1"/>
          <w:sz w:val="21"/>
          <w14:textFill>
            <w14:solidFill>
              <w14:schemeClr w14:val="tx1"/>
            </w14:solidFill>
          </w14:textFill>
        </w:rPr>
      </w:pPr>
    </w:p>
    <w:p>
      <w:pPr>
        <w:spacing w:line="252" w:lineRule="auto"/>
        <w:rPr>
          <w:rFonts w:ascii="Arial"/>
          <w:color w:val="000000" w:themeColor="text1"/>
          <w:sz w:val="21"/>
          <w14:textFill>
            <w14:solidFill>
              <w14:schemeClr w14:val="tx1"/>
            </w14:solidFill>
          </w14:textFill>
        </w:rPr>
      </w:pPr>
    </w:p>
    <w:p>
      <w:pPr>
        <w:spacing w:before="79" w:line="221" w:lineRule="auto"/>
        <w:ind w:left="453"/>
        <w:rPr>
          <w:rFonts w:ascii="黑体" w:hAnsi="黑体" w:eastAsia="黑体" w:cs="黑体"/>
          <w:color w:val="000000" w:themeColor="text1"/>
          <w:sz w:val="24"/>
          <w:szCs w:val="24"/>
          <w14:textFill>
            <w14:solidFill>
              <w14:schemeClr w14:val="tx1"/>
            </w14:solidFill>
          </w14:textFill>
        </w:rPr>
      </w:pPr>
      <w:r>
        <w:rPr>
          <w:rFonts w:ascii="黑体" w:hAnsi="黑体" w:eastAsia="黑体" w:cs="黑体"/>
          <w:b/>
          <w:bCs/>
          <w:color w:val="000000" w:themeColor="text1"/>
          <w:spacing w:val="3"/>
          <w:sz w:val="24"/>
          <w:szCs w:val="24"/>
          <w14:textFill>
            <w14:solidFill>
              <w14:schemeClr w14:val="tx1"/>
            </w14:solidFill>
          </w14:textFill>
        </w:rPr>
        <w:t>考</w:t>
      </w:r>
      <w:r>
        <w:rPr>
          <w:rFonts w:ascii="黑体" w:hAnsi="黑体" w:eastAsia="黑体" w:cs="黑体"/>
          <w:color w:val="000000" w:themeColor="text1"/>
          <w:spacing w:val="-14"/>
          <w:sz w:val="24"/>
          <w:szCs w:val="24"/>
          <w14:textFill>
            <w14:solidFill>
              <w14:schemeClr w14:val="tx1"/>
            </w14:solidFill>
          </w14:textFill>
        </w:rPr>
        <w:t xml:space="preserve"> </w:t>
      </w:r>
      <w:r>
        <w:rPr>
          <w:rFonts w:ascii="黑体" w:hAnsi="黑体" w:eastAsia="黑体" w:cs="黑体"/>
          <w:b/>
          <w:bCs/>
          <w:color w:val="000000" w:themeColor="text1"/>
          <w:spacing w:val="3"/>
          <w:sz w:val="24"/>
          <w:szCs w:val="24"/>
          <w14:textFill>
            <w14:solidFill>
              <w14:schemeClr w14:val="tx1"/>
            </w14:solidFill>
          </w14:textFill>
        </w:rPr>
        <w:t>点</w:t>
      </w:r>
      <w:r>
        <w:rPr>
          <w:rFonts w:ascii="黑体" w:hAnsi="黑体" w:eastAsia="黑体" w:cs="黑体"/>
          <w:color w:val="000000" w:themeColor="text1"/>
          <w:spacing w:val="19"/>
          <w:sz w:val="24"/>
          <w:szCs w:val="24"/>
          <w14:textFill>
            <w14:solidFill>
              <w14:schemeClr w14:val="tx1"/>
            </w14:solidFill>
          </w14:textFill>
        </w:rPr>
        <w:t xml:space="preserve"> </w:t>
      </w:r>
      <w:r>
        <w:rPr>
          <w:rFonts w:ascii="黑体" w:hAnsi="黑体" w:eastAsia="黑体" w:cs="黑体"/>
          <w:b/>
          <w:bCs/>
          <w:color w:val="000000" w:themeColor="text1"/>
          <w:spacing w:val="3"/>
          <w:sz w:val="24"/>
          <w:szCs w:val="24"/>
          <w14:textFill>
            <w14:solidFill>
              <w14:schemeClr w14:val="tx1"/>
            </w14:solidFill>
          </w14:textFill>
        </w:rPr>
        <w:t>I</w:t>
      </w:r>
      <w:r>
        <w:rPr>
          <w:rFonts w:ascii="黑体" w:hAnsi="黑体" w:eastAsia="黑体" w:cs="黑体"/>
          <w:color w:val="000000" w:themeColor="text1"/>
          <w:spacing w:val="8"/>
          <w:sz w:val="24"/>
          <w:szCs w:val="24"/>
          <w14:textFill>
            <w14:solidFill>
              <w14:schemeClr w14:val="tx1"/>
            </w14:solidFill>
          </w14:textFill>
        </w:rPr>
        <w:t xml:space="preserve">  </w:t>
      </w:r>
      <w:r>
        <w:rPr>
          <w:rFonts w:ascii="黑体" w:hAnsi="黑体" w:eastAsia="黑体" w:cs="黑体"/>
          <w:b/>
          <w:bCs/>
          <w:color w:val="000000" w:themeColor="text1"/>
          <w:spacing w:val="3"/>
          <w:sz w:val="24"/>
          <w:szCs w:val="24"/>
          <w14:textFill>
            <w14:solidFill>
              <w14:schemeClr w14:val="tx1"/>
            </w14:solidFill>
          </w14:textFill>
        </w:rPr>
        <w:t>汇票概述</w:t>
      </w:r>
    </w:p>
    <w:p>
      <w:pPr>
        <w:spacing w:line="318" w:lineRule="auto"/>
        <w:rPr>
          <w:rFonts w:ascii="Arial"/>
          <w:color w:val="000000" w:themeColor="text1"/>
          <w:sz w:val="21"/>
          <w14:textFill>
            <w14:solidFill>
              <w14:schemeClr w14:val="tx1"/>
            </w14:solidFill>
          </w14:textFill>
        </w:rPr>
      </w:pPr>
    </w:p>
    <w:p>
      <w:pPr>
        <w:spacing w:before="79" w:line="219" w:lineRule="auto"/>
        <w:ind w:left="45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pacing w:val="-17"/>
          <w:sz w:val="24"/>
          <w:szCs w:val="24"/>
          <w14:textFill>
            <w14:solidFill>
              <w14:schemeClr w14:val="tx1"/>
            </w14:solidFill>
          </w14:textFill>
        </w:rPr>
        <w:t>(</w:t>
      </w:r>
      <w:r>
        <w:rPr>
          <w:rFonts w:ascii="宋体" w:hAnsi="宋体" w:eastAsia="宋体" w:cs="宋体"/>
          <w:color w:val="000000" w:themeColor="text1"/>
          <w:spacing w:val="-45"/>
          <w:sz w:val="24"/>
          <w:szCs w:val="24"/>
          <w14:textFill>
            <w14:solidFill>
              <w14:schemeClr w14:val="tx1"/>
            </w14:solidFill>
          </w14:textFill>
        </w:rPr>
        <w:t xml:space="preserve"> </w:t>
      </w:r>
      <w:r>
        <w:rPr>
          <w:rFonts w:ascii="宋体" w:hAnsi="宋体" w:eastAsia="宋体" w:cs="宋体"/>
          <w:color w:val="000000" w:themeColor="text1"/>
          <w:spacing w:val="-17"/>
          <w:sz w:val="24"/>
          <w:szCs w:val="24"/>
          <w14:textFill>
            <w14:solidFill>
              <w14:schemeClr w14:val="tx1"/>
            </w14:solidFill>
          </w14:textFill>
        </w:rPr>
        <w:t>一</w:t>
      </w:r>
      <w:r>
        <w:rPr>
          <w:rFonts w:ascii="宋体" w:hAnsi="宋体" w:eastAsia="宋体" w:cs="宋体"/>
          <w:color w:val="000000" w:themeColor="text1"/>
          <w:spacing w:val="-47"/>
          <w:sz w:val="24"/>
          <w:szCs w:val="24"/>
          <w14:textFill>
            <w14:solidFill>
              <w14:schemeClr w14:val="tx1"/>
            </w14:solidFill>
          </w14:textFill>
        </w:rPr>
        <w:t xml:space="preserve"> </w:t>
      </w:r>
      <w:r>
        <w:rPr>
          <w:rFonts w:ascii="宋体" w:hAnsi="宋体" w:eastAsia="宋体" w:cs="宋体"/>
          <w:color w:val="000000" w:themeColor="text1"/>
          <w:spacing w:val="-17"/>
          <w:sz w:val="24"/>
          <w:szCs w:val="24"/>
          <w14:textFill>
            <w14:solidFill>
              <w14:schemeClr w14:val="tx1"/>
            </w14:solidFill>
          </w14:textFill>
        </w:rPr>
        <w:t>)</w:t>
      </w:r>
      <w:r>
        <w:rPr>
          <w:rFonts w:ascii="宋体" w:hAnsi="宋体" w:eastAsia="宋体" w:cs="宋体"/>
          <w:color w:val="000000" w:themeColor="text1"/>
          <w:spacing w:val="-49"/>
          <w:sz w:val="24"/>
          <w:szCs w:val="24"/>
          <w14:textFill>
            <w14:solidFill>
              <w14:schemeClr w14:val="tx1"/>
            </w14:solidFill>
          </w14:textFill>
        </w:rPr>
        <w:t xml:space="preserve"> </w:t>
      </w:r>
      <w:r>
        <w:rPr>
          <w:rFonts w:ascii="宋体" w:hAnsi="宋体" w:eastAsia="宋体" w:cs="宋体"/>
          <w:color w:val="000000" w:themeColor="text1"/>
          <w:spacing w:val="-17"/>
          <w:sz w:val="24"/>
          <w:szCs w:val="24"/>
          <w14:textFill>
            <w14:solidFill>
              <w14:schemeClr w14:val="tx1"/>
            </w14:solidFill>
          </w14:textFill>
        </w:rPr>
        <w:t>汇</w:t>
      </w:r>
      <w:r>
        <w:rPr>
          <w:rFonts w:ascii="宋体" w:hAnsi="宋体" w:eastAsia="宋体" w:cs="宋体"/>
          <w:color w:val="000000" w:themeColor="text1"/>
          <w:spacing w:val="-47"/>
          <w:sz w:val="24"/>
          <w:szCs w:val="24"/>
          <w14:textFill>
            <w14:solidFill>
              <w14:schemeClr w14:val="tx1"/>
            </w14:solidFill>
          </w14:textFill>
        </w:rPr>
        <w:t xml:space="preserve"> </w:t>
      </w:r>
      <w:r>
        <w:rPr>
          <w:rFonts w:ascii="宋体" w:hAnsi="宋体" w:eastAsia="宋体" w:cs="宋体"/>
          <w:color w:val="000000" w:themeColor="text1"/>
          <w:spacing w:val="-17"/>
          <w:sz w:val="24"/>
          <w:szCs w:val="24"/>
          <w14:textFill>
            <w14:solidFill>
              <w14:schemeClr w14:val="tx1"/>
            </w14:solidFill>
          </w14:textFill>
        </w:rPr>
        <w:t>票</w:t>
      </w:r>
      <w:r>
        <w:rPr>
          <w:rFonts w:ascii="宋体" w:hAnsi="宋体" w:eastAsia="宋体" w:cs="宋体"/>
          <w:color w:val="000000" w:themeColor="text1"/>
          <w:spacing w:val="-29"/>
          <w:sz w:val="24"/>
          <w:szCs w:val="24"/>
          <w14:textFill>
            <w14:solidFill>
              <w14:schemeClr w14:val="tx1"/>
            </w14:solidFill>
          </w14:textFill>
        </w:rPr>
        <w:t xml:space="preserve"> </w:t>
      </w:r>
      <w:r>
        <w:rPr>
          <w:rFonts w:ascii="宋体" w:hAnsi="宋体" w:eastAsia="宋体" w:cs="宋体"/>
          <w:color w:val="000000" w:themeColor="text1"/>
          <w:spacing w:val="-17"/>
          <w:sz w:val="24"/>
          <w:szCs w:val="24"/>
          <w14:textFill>
            <w14:solidFill>
              <w14:schemeClr w14:val="tx1"/>
            </w14:solidFill>
          </w14:textFill>
        </w:rPr>
        <w:t>的</w:t>
      </w:r>
      <w:r>
        <w:rPr>
          <w:rFonts w:ascii="宋体" w:hAnsi="宋体" w:eastAsia="宋体" w:cs="宋体"/>
          <w:color w:val="000000" w:themeColor="text1"/>
          <w:spacing w:val="-49"/>
          <w:sz w:val="24"/>
          <w:szCs w:val="24"/>
          <w14:textFill>
            <w14:solidFill>
              <w14:schemeClr w14:val="tx1"/>
            </w14:solidFill>
          </w14:textFill>
        </w:rPr>
        <w:t xml:space="preserve"> </w:t>
      </w:r>
      <w:r>
        <w:rPr>
          <w:rFonts w:ascii="宋体" w:hAnsi="宋体" w:eastAsia="宋体" w:cs="宋体"/>
          <w:color w:val="000000" w:themeColor="text1"/>
          <w:spacing w:val="-17"/>
          <w:sz w:val="24"/>
          <w:szCs w:val="24"/>
          <w14:textFill>
            <w14:solidFill>
              <w14:schemeClr w14:val="tx1"/>
            </w14:solidFill>
          </w14:textFill>
        </w:rPr>
        <w:t>特</w:t>
      </w:r>
      <w:r>
        <w:rPr>
          <w:rFonts w:ascii="宋体" w:hAnsi="宋体" w:eastAsia="宋体" w:cs="宋体"/>
          <w:color w:val="000000" w:themeColor="text1"/>
          <w:spacing w:val="-46"/>
          <w:sz w:val="24"/>
          <w:szCs w:val="24"/>
          <w14:textFill>
            <w14:solidFill>
              <w14:schemeClr w14:val="tx1"/>
            </w14:solidFill>
          </w14:textFill>
        </w:rPr>
        <w:t xml:space="preserve"> </w:t>
      </w:r>
      <w:r>
        <w:rPr>
          <w:rFonts w:ascii="宋体" w:hAnsi="宋体" w:eastAsia="宋体" w:cs="宋体"/>
          <w:color w:val="000000" w:themeColor="text1"/>
          <w:spacing w:val="-17"/>
          <w:sz w:val="24"/>
          <w:szCs w:val="24"/>
          <w14:textFill>
            <w14:solidFill>
              <w14:schemeClr w14:val="tx1"/>
            </w14:solidFill>
          </w14:textFill>
        </w:rPr>
        <w:t>征</w:t>
      </w:r>
    </w:p>
    <w:p>
      <w:pPr>
        <w:spacing w:before="175" w:line="400" w:lineRule="exact"/>
        <w:ind w:left="45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pacing w:val="1"/>
          <w:position w:val="11"/>
          <w:sz w:val="24"/>
          <w:szCs w:val="24"/>
          <w14:textFill>
            <w14:solidFill>
              <w14:schemeClr w14:val="tx1"/>
            </w14:solidFill>
          </w14:textFill>
        </w:rPr>
        <w:t>汇票是出票人签发的、委托付款人在见票时或者在指定的日期无条件支付确定的金额</w:t>
      </w:r>
    </w:p>
    <w:p>
      <w:pPr>
        <w:spacing w:line="219" w:lineRule="auto"/>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pacing w:val="-2"/>
          <w:sz w:val="24"/>
          <w:szCs w:val="24"/>
          <w14:textFill>
            <w14:solidFill>
              <w14:schemeClr w14:val="tx1"/>
            </w14:solidFill>
          </w14:textFill>
        </w:rPr>
        <w:t>给收款人或者持票人的票据。汇票的特征如下：</w:t>
      </w:r>
    </w:p>
    <w:p>
      <w:pPr>
        <w:spacing w:before="85" w:line="252" w:lineRule="auto"/>
        <w:ind w:right="169" w:firstLine="45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pacing w:val="6"/>
          <w:sz w:val="24"/>
          <w:szCs w:val="24"/>
          <w14:textFill>
            <w14:solidFill>
              <w14:schemeClr w14:val="tx1"/>
            </w14:solidFill>
          </w14:textFill>
        </w:rPr>
        <w:t>1.汇票关系中有三个基本当事人：出票人、付款人和收</w:t>
      </w:r>
      <w:r>
        <w:rPr>
          <w:rFonts w:ascii="宋体" w:hAnsi="宋体" w:eastAsia="宋体" w:cs="宋体"/>
          <w:color w:val="000000" w:themeColor="text1"/>
          <w:spacing w:val="5"/>
          <w:sz w:val="24"/>
          <w:szCs w:val="24"/>
          <w14:textFill>
            <w14:solidFill>
              <w14:schemeClr w14:val="tx1"/>
            </w14:solidFill>
          </w14:textFill>
        </w:rPr>
        <w:t>款人。其中出票人和付款人</w:t>
      </w:r>
      <w:r>
        <w:rPr>
          <w:rFonts w:ascii="宋体" w:hAnsi="宋体" w:eastAsia="宋体" w:cs="宋体"/>
          <w:color w:val="000000" w:themeColor="text1"/>
          <w:sz w:val="24"/>
          <w:szCs w:val="24"/>
          <w14:textFill>
            <w14:solidFill>
              <w14:schemeClr w14:val="tx1"/>
            </w14:solidFill>
          </w14:textFill>
        </w:rPr>
        <w:t xml:space="preserve"> </w:t>
      </w:r>
      <w:r>
        <w:rPr>
          <w:rFonts w:ascii="宋体" w:hAnsi="宋体" w:eastAsia="宋体" w:cs="宋体"/>
          <w:color w:val="000000" w:themeColor="text1"/>
          <w:spacing w:val="-6"/>
          <w:sz w:val="24"/>
          <w:szCs w:val="24"/>
          <w14:textFill>
            <w14:solidFill>
              <w14:schemeClr w14:val="tx1"/>
            </w14:solidFill>
          </w14:textFill>
        </w:rPr>
        <w:t>为票据义务人，收款人为票据权利人。</w:t>
      </w:r>
    </w:p>
    <w:p>
      <w:pPr>
        <w:spacing w:before="85" w:line="219" w:lineRule="auto"/>
        <w:ind w:left="45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pacing w:val="-2"/>
          <w:sz w:val="24"/>
          <w:szCs w:val="24"/>
          <w14:textFill>
            <w14:solidFill>
              <w14:schemeClr w14:val="tx1"/>
            </w14:solidFill>
          </w14:textFill>
        </w:rPr>
        <w:t>2.</w:t>
      </w:r>
      <w:r>
        <w:rPr>
          <w:rFonts w:ascii="宋体" w:hAnsi="宋体" w:eastAsia="宋体" w:cs="宋体"/>
          <w:color w:val="000000" w:themeColor="text1"/>
          <w:spacing w:val="-30"/>
          <w:sz w:val="24"/>
          <w:szCs w:val="24"/>
          <w14:textFill>
            <w14:solidFill>
              <w14:schemeClr w14:val="tx1"/>
            </w14:solidFill>
          </w14:textFill>
        </w:rPr>
        <w:t xml:space="preserve"> </w:t>
      </w:r>
      <w:r>
        <w:rPr>
          <w:rFonts w:ascii="宋体" w:hAnsi="宋体" w:eastAsia="宋体" w:cs="宋体"/>
          <w:color w:val="000000" w:themeColor="text1"/>
          <w:spacing w:val="-2"/>
          <w:sz w:val="24"/>
          <w:szCs w:val="24"/>
          <w14:textFill>
            <w14:solidFill>
              <w14:schemeClr w14:val="tx1"/>
            </w14:solidFill>
          </w14:textFill>
        </w:rPr>
        <w:t>汇票是委托证券，而非自付证券。汇票是委托他人进行支付的票据。</w:t>
      </w:r>
    </w:p>
    <w:p>
      <w:pPr>
        <w:spacing w:before="84" w:line="263" w:lineRule="auto"/>
        <w:ind w:right="69" w:firstLine="45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pacing w:val="6"/>
          <w:sz w:val="24"/>
          <w:szCs w:val="24"/>
          <w14:textFill>
            <w14:solidFill>
              <w14:schemeClr w14:val="tx1"/>
            </w14:solidFill>
          </w14:textFill>
        </w:rPr>
        <w:t>3.</w:t>
      </w:r>
      <w:r>
        <w:rPr>
          <w:rFonts w:ascii="宋体" w:hAnsi="宋体" w:eastAsia="宋体" w:cs="宋体"/>
          <w:color w:val="000000" w:themeColor="text1"/>
          <w:spacing w:val="-46"/>
          <w:sz w:val="24"/>
          <w:szCs w:val="24"/>
          <w14:textFill>
            <w14:solidFill>
              <w14:schemeClr w14:val="tx1"/>
            </w14:solidFill>
          </w14:textFill>
        </w:rPr>
        <w:t xml:space="preserve"> </w:t>
      </w:r>
      <w:r>
        <w:rPr>
          <w:rFonts w:ascii="宋体" w:hAnsi="宋体" w:eastAsia="宋体" w:cs="宋体"/>
          <w:color w:val="000000" w:themeColor="text1"/>
          <w:spacing w:val="6"/>
          <w:sz w:val="24"/>
          <w:szCs w:val="24"/>
          <w14:textFill>
            <w14:solidFill>
              <w14:schemeClr w14:val="tx1"/>
            </w14:solidFill>
          </w14:textFill>
        </w:rPr>
        <w:t>承兑汇票，经承兑才有付款效力。承兑汇票通常都需要由付款</w:t>
      </w:r>
      <w:r>
        <w:rPr>
          <w:rFonts w:ascii="宋体" w:hAnsi="宋体" w:eastAsia="宋体" w:cs="宋体"/>
          <w:color w:val="000000" w:themeColor="text1"/>
          <w:spacing w:val="5"/>
          <w:sz w:val="24"/>
          <w:szCs w:val="24"/>
          <w14:textFill>
            <w14:solidFill>
              <w14:schemeClr w14:val="tx1"/>
            </w14:solidFill>
          </w14:textFill>
        </w:rPr>
        <w:t>人进行承兑，以确</w:t>
      </w:r>
      <w:r>
        <w:rPr>
          <w:rFonts w:ascii="宋体" w:hAnsi="宋体" w:eastAsia="宋体" w:cs="宋体"/>
          <w:color w:val="000000" w:themeColor="text1"/>
          <w:sz w:val="24"/>
          <w:szCs w:val="24"/>
          <w14:textFill>
            <w14:solidFill>
              <w14:schemeClr w14:val="tx1"/>
            </w14:solidFill>
          </w14:textFill>
        </w:rPr>
        <w:t xml:space="preserve"> </w:t>
      </w:r>
      <w:r>
        <w:rPr>
          <w:rFonts w:ascii="宋体" w:hAnsi="宋体" w:eastAsia="宋体" w:cs="宋体"/>
          <w:color w:val="000000" w:themeColor="text1"/>
          <w:spacing w:val="1"/>
          <w:sz w:val="24"/>
          <w:szCs w:val="24"/>
          <w14:textFill>
            <w14:solidFill>
              <w14:schemeClr w14:val="tx1"/>
            </w14:solidFill>
          </w14:textFill>
        </w:rPr>
        <w:t>认其愿意承担绝对的付款义务。在付款人未承兑时，汇票上所载的付款人并无绝对的付款</w:t>
      </w:r>
      <w:r>
        <w:rPr>
          <w:rFonts w:ascii="宋体" w:hAnsi="宋体" w:eastAsia="宋体" w:cs="宋体"/>
          <w:color w:val="000000" w:themeColor="text1"/>
          <w:sz w:val="24"/>
          <w:szCs w:val="24"/>
          <w14:textFill>
            <w14:solidFill>
              <w14:schemeClr w14:val="tx1"/>
            </w14:solidFill>
          </w14:textFill>
        </w:rPr>
        <w:t xml:space="preserve"> </w:t>
      </w:r>
      <w:r>
        <w:rPr>
          <w:rFonts w:ascii="宋体" w:hAnsi="宋体" w:eastAsia="宋体" w:cs="宋体"/>
          <w:color w:val="000000" w:themeColor="text1"/>
          <w:spacing w:val="-11"/>
          <w:sz w:val="24"/>
          <w:szCs w:val="24"/>
          <w14:textFill>
            <w14:solidFill>
              <w14:schemeClr w14:val="tx1"/>
            </w14:solidFill>
          </w14:textFill>
        </w:rPr>
        <w:t>义务。</w:t>
      </w:r>
    </w:p>
    <w:p>
      <w:pPr>
        <w:spacing w:before="85" w:line="252" w:lineRule="auto"/>
        <w:ind w:right="99" w:firstLine="45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pacing w:val="5"/>
          <w:sz w:val="24"/>
          <w:szCs w:val="24"/>
          <w14:textFill>
            <w14:solidFill>
              <w14:schemeClr w14:val="tx1"/>
            </w14:solidFill>
          </w14:textFill>
        </w:rPr>
        <w:t>4.</w:t>
      </w:r>
      <w:r>
        <w:rPr>
          <w:rFonts w:ascii="宋体" w:hAnsi="宋体" w:eastAsia="宋体" w:cs="宋体"/>
          <w:color w:val="000000" w:themeColor="text1"/>
          <w:spacing w:val="-26"/>
          <w:sz w:val="24"/>
          <w:szCs w:val="24"/>
          <w14:textFill>
            <w14:solidFill>
              <w14:schemeClr w14:val="tx1"/>
            </w14:solidFill>
          </w14:textFill>
        </w:rPr>
        <w:t xml:space="preserve"> </w:t>
      </w:r>
      <w:r>
        <w:rPr>
          <w:rFonts w:ascii="宋体" w:hAnsi="宋体" w:eastAsia="宋体" w:cs="宋体"/>
          <w:color w:val="000000" w:themeColor="text1"/>
          <w:spacing w:val="5"/>
          <w:sz w:val="24"/>
          <w:szCs w:val="24"/>
          <w14:textFill>
            <w14:solidFill>
              <w14:schemeClr w14:val="tx1"/>
            </w14:solidFill>
          </w14:textFill>
        </w:rPr>
        <w:t>到期无条件付款。汇票是在见票时或者指定的到期日无条件支付给持票人一定金</w:t>
      </w:r>
      <w:r>
        <w:rPr>
          <w:rFonts w:ascii="宋体" w:hAnsi="宋体" w:eastAsia="宋体" w:cs="宋体"/>
          <w:color w:val="000000" w:themeColor="text1"/>
          <w:sz w:val="24"/>
          <w:szCs w:val="24"/>
          <w14:textFill>
            <w14:solidFill>
              <w14:schemeClr w14:val="tx1"/>
            </w14:solidFill>
          </w14:textFill>
        </w:rPr>
        <w:t xml:space="preserve"> </w:t>
      </w:r>
      <w:r>
        <w:rPr>
          <w:rFonts w:ascii="宋体" w:hAnsi="宋体" w:eastAsia="宋体" w:cs="宋体"/>
          <w:color w:val="000000" w:themeColor="text1"/>
          <w:spacing w:val="-8"/>
          <w:sz w:val="24"/>
          <w:szCs w:val="24"/>
          <w14:textFill>
            <w14:solidFill>
              <w14:schemeClr w14:val="tx1"/>
            </w14:solidFill>
          </w14:textFill>
        </w:rPr>
        <w:t>额的票据。</w:t>
      </w:r>
    </w:p>
    <w:p>
      <w:pPr>
        <w:spacing w:before="85" w:line="252" w:lineRule="auto"/>
        <w:ind w:right="59" w:firstLine="45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pacing w:val="6"/>
          <w:sz w:val="24"/>
          <w:szCs w:val="24"/>
          <w14:textFill>
            <w14:solidFill>
              <w14:schemeClr w14:val="tx1"/>
            </w14:solidFill>
          </w14:textFill>
        </w:rPr>
        <w:t>5.</w:t>
      </w:r>
      <w:r>
        <w:rPr>
          <w:rFonts w:ascii="宋体" w:hAnsi="宋体" w:eastAsia="宋体" w:cs="宋体"/>
          <w:color w:val="000000" w:themeColor="text1"/>
          <w:spacing w:val="-24"/>
          <w:sz w:val="24"/>
          <w:szCs w:val="24"/>
          <w14:textFill>
            <w14:solidFill>
              <w14:schemeClr w14:val="tx1"/>
            </w14:solidFill>
          </w14:textFill>
        </w:rPr>
        <w:t xml:space="preserve"> </w:t>
      </w:r>
      <w:r>
        <w:rPr>
          <w:rFonts w:ascii="宋体" w:hAnsi="宋体" w:eastAsia="宋体" w:cs="宋体"/>
          <w:color w:val="000000" w:themeColor="text1"/>
          <w:spacing w:val="6"/>
          <w:sz w:val="24"/>
          <w:szCs w:val="24"/>
          <w14:textFill>
            <w14:solidFill>
              <w14:schemeClr w14:val="tx1"/>
            </w14:solidFill>
          </w14:textFill>
        </w:rPr>
        <w:t>对于当事人没有特别的限制。汇票对于当事人特别是出票人和付款人，没有特别</w:t>
      </w:r>
      <w:r>
        <w:rPr>
          <w:rFonts w:ascii="宋体" w:hAnsi="宋体" w:eastAsia="宋体" w:cs="宋体"/>
          <w:color w:val="000000" w:themeColor="text1"/>
          <w:sz w:val="24"/>
          <w:szCs w:val="24"/>
          <w14:textFill>
            <w14:solidFill>
              <w14:schemeClr w14:val="tx1"/>
            </w14:solidFill>
          </w14:textFill>
        </w:rPr>
        <w:t xml:space="preserve"> </w:t>
      </w:r>
      <w:r>
        <w:rPr>
          <w:rFonts w:ascii="宋体" w:hAnsi="宋体" w:eastAsia="宋体" w:cs="宋体"/>
          <w:color w:val="000000" w:themeColor="text1"/>
          <w:spacing w:val="-3"/>
          <w:sz w:val="24"/>
          <w:szCs w:val="24"/>
          <w14:textFill>
            <w14:solidFill>
              <w14:schemeClr w14:val="tx1"/>
            </w14:solidFill>
          </w14:textFill>
        </w:rPr>
        <w:t>的限制，既可以是银行，也可以是公司、企业或个人。</w:t>
      </w:r>
    </w:p>
    <w:p>
      <w:pPr>
        <w:spacing w:before="319" w:line="223" w:lineRule="auto"/>
        <w:ind w:left="450"/>
        <w:rPr>
          <w:rFonts w:ascii="楷体" w:hAnsi="楷体" w:eastAsia="楷体" w:cs="楷体"/>
          <w:color w:val="000000" w:themeColor="text1"/>
          <w:sz w:val="24"/>
          <w:szCs w:val="24"/>
          <w14:textFill>
            <w14:solidFill>
              <w14:schemeClr w14:val="tx1"/>
            </w14:solidFill>
          </w14:textFill>
        </w:rPr>
      </w:pPr>
      <w:r>
        <w:rPr>
          <w:rFonts w:ascii="楷体" w:hAnsi="楷体" w:eastAsia="楷体" w:cs="楷体"/>
          <w:color w:val="000000" w:themeColor="text1"/>
          <w:spacing w:val="-19"/>
          <w:sz w:val="24"/>
          <w:szCs w:val="24"/>
          <w14:textFill>
            <w14:solidFill>
              <w14:schemeClr w14:val="tx1"/>
            </w14:solidFill>
          </w14:textFill>
        </w:rPr>
        <w:t>(</w:t>
      </w:r>
      <w:r>
        <w:rPr>
          <w:rFonts w:ascii="楷体" w:hAnsi="楷体" w:eastAsia="楷体" w:cs="楷体"/>
          <w:color w:val="000000" w:themeColor="text1"/>
          <w:spacing w:val="-35"/>
          <w:sz w:val="24"/>
          <w:szCs w:val="24"/>
          <w14:textFill>
            <w14:solidFill>
              <w14:schemeClr w14:val="tx1"/>
            </w14:solidFill>
          </w14:textFill>
        </w:rPr>
        <w:t xml:space="preserve"> </w:t>
      </w:r>
      <w:r>
        <w:rPr>
          <w:rFonts w:ascii="楷体" w:hAnsi="楷体" w:eastAsia="楷体" w:cs="楷体"/>
          <w:color w:val="000000" w:themeColor="text1"/>
          <w:spacing w:val="-19"/>
          <w:sz w:val="24"/>
          <w:szCs w:val="24"/>
          <w14:textFill>
            <w14:solidFill>
              <w14:schemeClr w14:val="tx1"/>
            </w14:solidFill>
          </w14:textFill>
        </w:rPr>
        <w:t>二</w:t>
      </w:r>
      <w:r>
        <w:rPr>
          <w:rFonts w:ascii="楷体" w:hAnsi="楷体" w:eastAsia="楷体" w:cs="楷体"/>
          <w:color w:val="000000" w:themeColor="text1"/>
          <w:spacing w:val="-43"/>
          <w:sz w:val="24"/>
          <w:szCs w:val="24"/>
          <w14:textFill>
            <w14:solidFill>
              <w14:schemeClr w14:val="tx1"/>
            </w14:solidFill>
          </w14:textFill>
        </w:rPr>
        <w:t xml:space="preserve"> </w:t>
      </w:r>
      <w:r>
        <w:rPr>
          <w:rFonts w:ascii="楷体" w:hAnsi="楷体" w:eastAsia="楷体" w:cs="楷体"/>
          <w:color w:val="000000" w:themeColor="text1"/>
          <w:spacing w:val="-19"/>
          <w:sz w:val="24"/>
          <w:szCs w:val="24"/>
          <w14:textFill>
            <w14:solidFill>
              <w14:schemeClr w14:val="tx1"/>
            </w14:solidFill>
          </w14:textFill>
        </w:rPr>
        <w:t>)</w:t>
      </w:r>
      <w:r>
        <w:rPr>
          <w:rFonts w:ascii="楷体" w:hAnsi="楷体" w:eastAsia="楷体" w:cs="楷体"/>
          <w:color w:val="000000" w:themeColor="text1"/>
          <w:spacing w:val="-24"/>
          <w:sz w:val="24"/>
          <w:szCs w:val="24"/>
          <w14:textFill>
            <w14:solidFill>
              <w14:schemeClr w14:val="tx1"/>
            </w14:solidFill>
          </w14:textFill>
        </w:rPr>
        <w:t xml:space="preserve"> </w:t>
      </w:r>
      <w:r>
        <w:rPr>
          <w:rFonts w:ascii="楷体" w:hAnsi="楷体" w:eastAsia="楷体" w:cs="楷体"/>
          <w:color w:val="000000" w:themeColor="text1"/>
          <w:spacing w:val="-19"/>
          <w:sz w:val="24"/>
          <w:szCs w:val="24"/>
          <w14:textFill>
            <w14:solidFill>
              <w14:schemeClr w14:val="tx1"/>
            </w14:solidFill>
          </w14:textFill>
        </w:rPr>
        <w:t>汇</w:t>
      </w:r>
      <w:r>
        <w:rPr>
          <w:rFonts w:ascii="楷体" w:hAnsi="楷体" w:eastAsia="楷体" w:cs="楷体"/>
          <w:color w:val="000000" w:themeColor="text1"/>
          <w:spacing w:val="-26"/>
          <w:sz w:val="24"/>
          <w:szCs w:val="24"/>
          <w14:textFill>
            <w14:solidFill>
              <w14:schemeClr w14:val="tx1"/>
            </w14:solidFill>
          </w14:textFill>
        </w:rPr>
        <w:t xml:space="preserve"> </w:t>
      </w:r>
      <w:r>
        <w:rPr>
          <w:rFonts w:ascii="楷体" w:hAnsi="楷体" w:eastAsia="楷体" w:cs="楷体"/>
          <w:color w:val="000000" w:themeColor="text1"/>
          <w:spacing w:val="-19"/>
          <w:sz w:val="24"/>
          <w:szCs w:val="24"/>
          <w14:textFill>
            <w14:solidFill>
              <w14:schemeClr w14:val="tx1"/>
            </w14:solidFill>
          </w14:textFill>
        </w:rPr>
        <w:t>票</w:t>
      </w:r>
      <w:r>
        <w:rPr>
          <w:rFonts w:ascii="楷体" w:hAnsi="楷体" w:eastAsia="楷体" w:cs="楷体"/>
          <w:color w:val="000000" w:themeColor="text1"/>
          <w:spacing w:val="-25"/>
          <w:sz w:val="24"/>
          <w:szCs w:val="24"/>
          <w14:textFill>
            <w14:solidFill>
              <w14:schemeClr w14:val="tx1"/>
            </w14:solidFill>
          </w14:textFill>
        </w:rPr>
        <w:t xml:space="preserve"> </w:t>
      </w:r>
      <w:r>
        <w:rPr>
          <w:rFonts w:ascii="楷体" w:hAnsi="楷体" w:eastAsia="楷体" w:cs="楷体"/>
          <w:color w:val="000000" w:themeColor="text1"/>
          <w:spacing w:val="-19"/>
          <w:sz w:val="24"/>
          <w:szCs w:val="24"/>
          <w14:textFill>
            <w14:solidFill>
              <w14:schemeClr w14:val="tx1"/>
            </w14:solidFill>
          </w14:textFill>
        </w:rPr>
        <w:t>的</w:t>
      </w:r>
      <w:r>
        <w:rPr>
          <w:rFonts w:ascii="楷体" w:hAnsi="楷体" w:eastAsia="楷体" w:cs="楷体"/>
          <w:color w:val="000000" w:themeColor="text1"/>
          <w:spacing w:val="-41"/>
          <w:sz w:val="24"/>
          <w:szCs w:val="24"/>
          <w14:textFill>
            <w14:solidFill>
              <w14:schemeClr w14:val="tx1"/>
            </w14:solidFill>
          </w14:textFill>
        </w:rPr>
        <w:t xml:space="preserve"> </w:t>
      </w:r>
      <w:r>
        <w:rPr>
          <w:rFonts w:ascii="楷体" w:hAnsi="楷体" w:eastAsia="楷体" w:cs="楷体"/>
          <w:color w:val="000000" w:themeColor="text1"/>
          <w:spacing w:val="-19"/>
          <w:sz w:val="24"/>
          <w:szCs w:val="24"/>
          <w14:textFill>
            <w14:solidFill>
              <w14:schemeClr w14:val="tx1"/>
            </w14:solidFill>
          </w14:textFill>
        </w:rPr>
        <w:t>机</w:t>
      </w:r>
      <w:r>
        <w:rPr>
          <w:rFonts w:ascii="楷体" w:hAnsi="楷体" w:eastAsia="楷体" w:cs="楷体"/>
          <w:color w:val="000000" w:themeColor="text1"/>
          <w:spacing w:val="-30"/>
          <w:sz w:val="24"/>
          <w:szCs w:val="24"/>
          <w14:textFill>
            <w14:solidFill>
              <w14:schemeClr w14:val="tx1"/>
            </w14:solidFill>
          </w14:textFill>
        </w:rPr>
        <w:t xml:space="preserve"> </w:t>
      </w:r>
      <w:r>
        <w:rPr>
          <w:rFonts w:ascii="楷体" w:hAnsi="楷体" w:eastAsia="楷体" w:cs="楷体"/>
          <w:color w:val="000000" w:themeColor="text1"/>
          <w:spacing w:val="-19"/>
          <w:sz w:val="24"/>
          <w:szCs w:val="24"/>
          <w14:textFill>
            <w14:solidFill>
              <w14:schemeClr w14:val="tx1"/>
            </w14:solidFill>
          </w14:textFill>
        </w:rPr>
        <w:t>实</w:t>
      </w:r>
    </w:p>
    <w:p>
      <w:pPr>
        <w:spacing w:before="146" w:line="219" w:lineRule="auto"/>
        <w:ind w:left="45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pacing w:val="-4"/>
          <w:sz w:val="24"/>
          <w:szCs w:val="24"/>
          <w14:textFill>
            <w14:solidFill>
              <w14:schemeClr w14:val="tx1"/>
            </w14:solidFill>
          </w14:textFill>
        </w:rPr>
        <w:t>汇票可以根据不同的标准进行分类：</w:t>
      </w:r>
    </w:p>
    <w:p>
      <w:pPr>
        <w:spacing w:before="76" w:line="219" w:lineRule="auto"/>
        <w:ind w:left="45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pacing w:val="-2"/>
          <w:sz w:val="24"/>
          <w:szCs w:val="24"/>
          <w14:textFill>
            <w14:solidFill>
              <w14:schemeClr w14:val="tx1"/>
            </w14:solidFill>
          </w14:textFill>
        </w:rPr>
        <w:t>1.</w:t>
      </w:r>
      <w:r>
        <w:rPr>
          <w:rFonts w:ascii="宋体" w:hAnsi="宋体" w:eastAsia="宋体" w:cs="宋体"/>
          <w:color w:val="000000" w:themeColor="text1"/>
          <w:spacing w:val="-41"/>
          <w:sz w:val="24"/>
          <w:szCs w:val="24"/>
          <w14:textFill>
            <w14:solidFill>
              <w14:schemeClr w14:val="tx1"/>
            </w14:solidFill>
          </w14:textFill>
        </w:rPr>
        <w:t xml:space="preserve"> </w:t>
      </w:r>
      <w:r>
        <w:rPr>
          <w:rFonts w:ascii="宋体" w:hAnsi="宋体" w:eastAsia="宋体" w:cs="宋体"/>
          <w:color w:val="000000" w:themeColor="text1"/>
          <w:spacing w:val="-2"/>
          <w:sz w:val="24"/>
          <w:szCs w:val="24"/>
          <w14:textFill>
            <w14:solidFill>
              <w14:schemeClr w14:val="tx1"/>
            </w14:solidFill>
          </w14:textFill>
        </w:rPr>
        <w:t>银行汇票和商业汇票。根据汇票当事人身份的不同，分为银行汇票和商业汇票。</w:t>
      </w:r>
    </w:p>
    <w:p>
      <w:pPr>
        <w:spacing w:before="84" w:line="252" w:lineRule="auto"/>
        <w:ind w:right="9" w:firstLine="45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pacing w:val="1"/>
          <w:sz w:val="24"/>
          <w:szCs w:val="24"/>
          <w14:textFill>
            <w14:solidFill>
              <w14:schemeClr w14:val="tx1"/>
            </w14:solidFill>
          </w14:textFill>
        </w:rPr>
        <w:t>2.</w:t>
      </w:r>
      <w:r>
        <w:rPr>
          <w:rFonts w:ascii="宋体" w:hAnsi="宋体" w:eastAsia="宋体" w:cs="宋体"/>
          <w:color w:val="000000" w:themeColor="text1"/>
          <w:spacing w:val="-30"/>
          <w:sz w:val="24"/>
          <w:szCs w:val="24"/>
          <w14:textFill>
            <w14:solidFill>
              <w14:schemeClr w14:val="tx1"/>
            </w14:solidFill>
          </w14:textFill>
        </w:rPr>
        <w:t xml:space="preserve"> </w:t>
      </w:r>
      <w:r>
        <w:rPr>
          <w:rFonts w:ascii="宋体" w:hAnsi="宋体" w:eastAsia="宋体" w:cs="宋体"/>
          <w:color w:val="000000" w:themeColor="text1"/>
          <w:spacing w:val="1"/>
          <w:sz w:val="24"/>
          <w:szCs w:val="24"/>
          <w14:textFill>
            <w14:solidFill>
              <w14:schemeClr w14:val="tx1"/>
            </w14:solidFill>
          </w14:textFill>
        </w:rPr>
        <w:t>即期汇票和远期汇票。根据汇票付款期限的不同，可以分为即期汇票和远期汇票。</w:t>
      </w:r>
      <w:r>
        <w:rPr>
          <w:rFonts w:ascii="宋体" w:hAnsi="宋体" w:eastAsia="宋体" w:cs="宋体"/>
          <w:color w:val="000000" w:themeColor="text1"/>
          <w:sz w:val="24"/>
          <w:szCs w:val="24"/>
          <w14:textFill>
            <w14:solidFill>
              <w14:schemeClr w14:val="tx1"/>
            </w14:solidFill>
          </w14:textFill>
        </w:rPr>
        <w:t xml:space="preserve"> </w:t>
      </w:r>
      <w:r>
        <w:rPr>
          <w:rFonts w:ascii="宋体" w:hAnsi="宋体" w:eastAsia="宋体" w:cs="宋体"/>
          <w:color w:val="000000" w:themeColor="text1"/>
          <w:spacing w:val="-1"/>
          <w:sz w:val="24"/>
          <w:szCs w:val="24"/>
          <w14:textFill>
            <w14:solidFill>
              <w14:schemeClr w14:val="tx1"/>
            </w14:solidFill>
          </w14:textFill>
        </w:rPr>
        <w:t>在实际的票据使用过程中，银行汇票均为即期汇票，商业汇</w:t>
      </w:r>
      <w:r>
        <w:rPr>
          <w:rFonts w:ascii="宋体" w:hAnsi="宋体" w:eastAsia="宋体" w:cs="宋体"/>
          <w:color w:val="000000" w:themeColor="text1"/>
          <w:spacing w:val="-2"/>
          <w:sz w:val="24"/>
          <w:szCs w:val="24"/>
          <w14:textFill>
            <w14:solidFill>
              <w14:schemeClr w14:val="tx1"/>
            </w14:solidFill>
          </w14:textFill>
        </w:rPr>
        <w:t>票多为远期汇票。</w:t>
      </w:r>
    </w:p>
    <w:p>
      <w:pPr>
        <w:spacing w:before="85" w:line="252" w:lineRule="auto"/>
        <w:ind w:right="99" w:firstLine="45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pacing w:val="5"/>
          <w:sz w:val="24"/>
          <w:szCs w:val="24"/>
          <w14:textFill>
            <w14:solidFill>
              <w14:schemeClr w14:val="tx1"/>
            </w14:solidFill>
          </w14:textFill>
        </w:rPr>
        <w:t>3.</w:t>
      </w:r>
      <w:r>
        <w:rPr>
          <w:rFonts w:ascii="宋体" w:hAnsi="宋体" w:eastAsia="宋体" w:cs="宋体"/>
          <w:color w:val="000000" w:themeColor="text1"/>
          <w:spacing w:val="-26"/>
          <w:sz w:val="24"/>
          <w:szCs w:val="24"/>
          <w14:textFill>
            <w14:solidFill>
              <w14:schemeClr w14:val="tx1"/>
            </w14:solidFill>
          </w14:textFill>
        </w:rPr>
        <w:t xml:space="preserve"> </w:t>
      </w:r>
      <w:r>
        <w:rPr>
          <w:rFonts w:ascii="宋体" w:hAnsi="宋体" w:eastAsia="宋体" w:cs="宋体"/>
          <w:color w:val="000000" w:themeColor="text1"/>
          <w:spacing w:val="5"/>
          <w:sz w:val="24"/>
          <w:szCs w:val="24"/>
          <w14:textFill>
            <w14:solidFill>
              <w14:schemeClr w14:val="tx1"/>
            </w14:solidFill>
          </w14:textFill>
        </w:rPr>
        <w:t>光单汇票和跟单汇票。根据汇票付款是否需要附随其他单据，汇票可以分为光单</w:t>
      </w:r>
      <w:r>
        <w:rPr>
          <w:rFonts w:ascii="宋体" w:hAnsi="宋体" w:eastAsia="宋体" w:cs="宋体"/>
          <w:color w:val="000000" w:themeColor="text1"/>
          <w:sz w:val="24"/>
          <w:szCs w:val="24"/>
          <w14:textFill>
            <w14:solidFill>
              <w14:schemeClr w14:val="tx1"/>
            </w14:solidFill>
          </w14:textFill>
        </w:rPr>
        <w:t xml:space="preserve"> </w:t>
      </w:r>
      <w:r>
        <w:rPr>
          <w:rFonts w:ascii="宋体" w:hAnsi="宋体" w:eastAsia="宋体" w:cs="宋体"/>
          <w:color w:val="000000" w:themeColor="text1"/>
          <w:spacing w:val="-8"/>
          <w:sz w:val="24"/>
          <w:szCs w:val="24"/>
          <w14:textFill>
            <w14:solidFill>
              <w14:schemeClr w14:val="tx1"/>
            </w14:solidFill>
          </w14:textFill>
        </w:rPr>
        <w:t>汇票和跟单汇票。</w:t>
      </w:r>
    </w:p>
    <w:p>
      <w:pPr>
        <w:spacing w:before="314" w:line="222" w:lineRule="auto"/>
        <w:ind w:left="450"/>
        <w:rPr>
          <w:rFonts w:ascii="黑体" w:hAnsi="黑体" w:eastAsia="黑体" w:cs="黑体"/>
          <w:b/>
          <w:bCs/>
          <w:color w:val="000000" w:themeColor="text1"/>
          <w:sz w:val="24"/>
          <w:szCs w:val="24"/>
          <w14:textFill>
            <w14:solidFill>
              <w14:schemeClr w14:val="tx1"/>
            </w14:solidFill>
          </w14:textFill>
        </w:rPr>
      </w:pPr>
      <w:r>
        <w:rPr>
          <w:rFonts w:ascii="黑体" w:hAnsi="黑体" w:eastAsia="黑体" w:cs="黑体"/>
          <w:b/>
          <w:bCs/>
          <w:color w:val="000000" w:themeColor="text1"/>
          <w:spacing w:val="16"/>
          <w:sz w:val="24"/>
          <w:szCs w:val="24"/>
          <w14:textFill>
            <w14:solidFill>
              <w14:schemeClr w14:val="tx1"/>
            </w14:solidFill>
          </w14:textFill>
        </w:rPr>
        <w:t>考</w:t>
      </w:r>
      <w:r>
        <w:rPr>
          <w:rFonts w:ascii="黑体" w:hAnsi="黑体" w:eastAsia="黑体" w:cs="黑体"/>
          <w:b/>
          <w:bCs/>
          <w:color w:val="000000" w:themeColor="text1"/>
          <w:spacing w:val="-4"/>
          <w:sz w:val="24"/>
          <w:szCs w:val="24"/>
          <w14:textFill>
            <w14:solidFill>
              <w14:schemeClr w14:val="tx1"/>
            </w14:solidFill>
          </w14:textFill>
        </w:rPr>
        <w:t xml:space="preserve"> </w:t>
      </w:r>
      <w:r>
        <w:rPr>
          <w:rFonts w:ascii="黑体" w:hAnsi="黑体" w:eastAsia="黑体" w:cs="黑体"/>
          <w:b/>
          <w:bCs/>
          <w:color w:val="000000" w:themeColor="text1"/>
          <w:spacing w:val="16"/>
          <w:sz w:val="24"/>
          <w:szCs w:val="24"/>
          <w14:textFill>
            <w14:solidFill>
              <w14:schemeClr w14:val="tx1"/>
            </w14:solidFill>
          </w14:textFill>
        </w:rPr>
        <w:t>点</w:t>
      </w:r>
      <w:r>
        <w:rPr>
          <w:rFonts w:ascii="黑体" w:hAnsi="黑体" w:eastAsia="黑体" w:cs="黑体"/>
          <w:b/>
          <w:bCs/>
          <w:color w:val="000000" w:themeColor="text1"/>
          <w:spacing w:val="-11"/>
          <w:sz w:val="24"/>
          <w:szCs w:val="24"/>
          <w14:textFill>
            <w14:solidFill>
              <w14:schemeClr w14:val="tx1"/>
            </w14:solidFill>
          </w14:textFill>
        </w:rPr>
        <w:t xml:space="preserve"> </w:t>
      </w:r>
      <w:r>
        <w:rPr>
          <w:rFonts w:ascii="黑体" w:hAnsi="黑体" w:eastAsia="黑体" w:cs="黑体"/>
          <w:b/>
          <w:bCs/>
          <w:color w:val="000000" w:themeColor="text1"/>
          <w:spacing w:val="16"/>
          <w:sz w:val="24"/>
          <w:szCs w:val="24"/>
          <w14:textFill>
            <w14:solidFill>
              <w14:schemeClr w14:val="tx1"/>
            </w14:solidFill>
          </w14:textFill>
        </w:rPr>
        <w:t>2</w:t>
      </w:r>
      <w:r>
        <w:rPr>
          <w:rFonts w:ascii="黑体" w:hAnsi="黑体" w:eastAsia="黑体" w:cs="黑体"/>
          <w:b/>
          <w:bCs/>
          <w:color w:val="000000" w:themeColor="text1"/>
          <w:spacing w:val="23"/>
          <w:sz w:val="24"/>
          <w:szCs w:val="24"/>
          <w14:textFill>
            <w14:solidFill>
              <w14:schemeClr w14:val="tx1"/>
            </w14:solidFill>
          </w14:textFill>
        </w:rPr>
        <w:t xml:space="preserve">  </w:t>
      </w:r>
      <w:r>
        <w:rPr>
          <w:rFonts w:ascii="黑体" w:hAnsi="黑体" w:eastAsia="黑体" w:cs="黑体"/>
          <w:b/>
          <w:bCs/>
          <w:color w:val="000000" w:themeColor="text1"/>
          <w:spacing w:val="16"/>
          <w:sz w:val="24"/>
          <w:szCs w:val="24"/>
          <w14:textFill>
            <w14:solidFill>
              <w14:schemeClr w14:val="tx1"/>
            </w14:solidFill>
          </w14:textFill>
        </w:rPr>
        <w:t>汇票的行为</w:t>
      </w:r>
    </w:p>
    <w:p>
      <w:pPr>
        <w:spacing w:line="313" w:lineRule="auto"/>
        <w:rPr>
          <w:rFonts w:ascii="Arial"/>
          <w:b/>
          <w:bCs/>
          <w:color w:val="000000" w:themeColor="text1"/>
          <w:sz w:val="21"/>
          <w14:textFill>
            <w14:solidFill>
              <w14:schemeClr w14:val="tx1"/>
            </w14:solidFill>
          </w14:textFill>
        </w:rPr>
      </w:pPr>
    </w:p>
    <w:p>
      <w:pPr>
        <w:spacing w:before="78" w:line="219" w:lineRule="auto"/>
        <w:ind w:left="450"/>
        <w:rPr>
          <w:rFonts w:ascii="宋体" w:hAnsi="宋体" w:eastAsia="宋体" w:cs="宋体"/>
          <w:b/>
          <w:bCs/>
          <w:color w:val="000000" w:themeColor="text1"/>
          <w:sz w:val="24"/>
          <w:szCs w:val="24"/>
          <w14:textFill>
            <w14:solidFill>
              <w14:schemeClr w14:val="tx1"/>
            </w14:solidFill>
          </w14:textFill>
        </w:rPr>
      </w:pPr>
      <w:r>
        <w:rPr>
          <w:rFonts w:ascii="宋体" w:hAnsi="宋体" w:eastAsia="宋体" w:cs="宋体"/>
          <w:b/>
          <w:bCs/>
          <w:color w:val="000000" w:themeColor="text1"/>
          <w:spacing w:val="-22"/>
          <w:sz w:val="24"/>
          <w:szCs w:val="24"/>
          <w14:textFill>
            <w14:solidFill>
              <w14:schemeClr w14:val="tx1"/>
            </w14:solidFill>
          </w14:textFill>
        </w:rPr>
        <w:t>(</w:t>
      </w:r>
      <w:r>
        <w:rPr>
          <w:rFonts w:ascii="宋体" w:hAnsi="宋体" w:eastAsia="宋体" w:cs="宋体"/>
          <w:b/>
          <w:bCs/>
          <w:color w:val="000000" w:themeColor="text1"/>
          <w:spacing w:val="-13"/>
          <w:sz w:val="24"/>
          <w:szCs w:val="24"/>
          <w14:textFill>
            <w14:solidFill>
              <w14:schemeClr w14:val="tx1"/>
            </w14:solidFill>
          </w14:textFill>
        </w:rPr>
        <w:t xml:space="preserve"> </w:t>
      </w:r>
      <w:r>
        <w:rPr>
          <w:rFonts w:ascii="宋体" w:hAnsi="宋体" w:eastAsia="宋体" w:cs="宋体"/>
          <w:b/>
          <w:bCs/>
          <w:color w:val="000000" w:themeColor="text1"/>
          <w:spacing w:val="-22"/>
          <w:sz w:val="24"/>
          <w:szCs w:val="24"/>
          <w14:textFill>
            <w14:solidFill>
              <w14:schemeClr w14:val="tx1"/>
            </w14:solidFill>
          </w14:textFill>
        </w:rPr>
        <w:t>一</w:t>
      </w:r>
      <w:r>
        <w:rPr>
          <w:rFonts w:ascii="宋体" w:hAnsi="宋体" w:eastAsia="宋体" w:cs="宋体"/>
          <w:b/>
          <w:bCs/>
          <w:color w:val="000000" w:themeColor="text1"/>
          <w:spacing w:val="-19"/>
          <w:sz w:val="24"/>
          <w:szCs w:val="24"/>
          <w14:textFill>
            <w14:solidFill>
              <w14:schemeClr w14:val="tx1"/>
            </w14:solidFill>
          </w14:textFill>
        </w:rPr>
        <w:t xml:space="preserve"> </w:t>
      </w:r>
      <w:r>
        <w:rPr>
          <w:rFonts w:ascii="宋体" w:hAnsi="宋体" w:eastAsia="宋体" w:cs="宋体"/>
          <w:b/>
          <w:bCs/>
          <w:color w:val="000000" w:themeColor="text1"/>
          <w:spacing w:val="-22"/>
          <w:sz w:val="24"/>
          <w:szCs w:val="24"/>
          <w14:textFill>
            <w14:solidFill>
              <w14:schemeClr w14:val="tx1"/>
            </w14:solidFill>
          </w14:textFill>
        </w:rPr>
        <w:t>)</w:t>
      </w:r>
      <w:r>
        <w:rPr>
          <w:rFonts w:ascii="宋体" w:hAnsi="宋体" w:eastAsia="宋体" w:cs="宋体"/>
          <w:b/>
          <w:bCs/>
          <w:color w:val="000000" w:themeColor="text1"/>
          <w:spacing w:val="1"/>
          <w:sz w:val="24"/>
          <w:szCs w:val="24"/>
          <w14:textFill>
            <w14:solidFill>
              <w14:schemeClr w14:val="tx1"/>
            </w14:solidFill>
          </w14:textFill>
        </w:rPr>
        <w:t xml:space="preserve"> </w:t>
      </w:r>
      <w:r>
        <w:rPr>
          <w:rFonts w:ascii="宋体" w:hAnsi="宋体" w:eastAsia="宋体" w:cs="宋体"/>
          <w:b/>
          <w:bCs/>
          <w:color w:val="000000" w:themeColor="text1"/>
          <w:spacing w:val="-22"/>
          <w:sz w:val="24"/>
          <w:szCs w:val="24"/>
          <w14:textFill>
            <w14:solidFill>
              <w14:schemeClr w14:val="tx1"/>
            </w14:solidFill>
          </w14:textFill>
        </w:rPr>
        <w:t>出</w:t>
      </w:r>
      <w:r>
        <w:rPr>
          <w:rFonts w:ascii="宋体" w:hAnsi="宋体" w:eastAsia="宋体" w:cs="宋体"/>
          <w:b/>
          <w:bCs/>
          <w:color w:val="000000" w:themeColor="text1"/>
          <w:spacing w:val="-18"/>
          <w:sz w:val="24"/>
          <w:szCs w:val="24"/>
          <w14:textFill>
            <w14:solidFill>
              <w14:schemeClr w14:val="tx1"/>
            </w14:solidFill>
          </w14:textFill>
        </w:rPr>
        <w:t xml:space="preserve"> </w:t>
      </w:r>
      <w:r>
        <w:rPr>
          <w:rFonts w:ascii="宋体" w:hAnsi="宋体" w:eastAsia="宋体" w:cs="宋体"/>
          <w:b/>
          <w:bCs/>
          <w:color w:val="000000" w:themeColor="text1"/>
          <w:spacing w:val="-22"/>
          <w:sz w:val="24"/>
          <w:szCs w:val="24"/>
          <w14:textFill>
            <w14:solidFill>
              <w14:schemeClr w14:val="tx1"/>
            </w14:solidFill>
          </w14:textFill>
        </w:rPr>
        <w:t>票</w:t>
      </w:r>
    </w:p>
    <w:p>
      <w:pPr>
        <w:spacing w:before="155" w:line="219" w:lineRule="auto"/>
        <w:ind w:left="45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pacing w:val="-8"/>
          <w:sz w:val="24"/>
          <w:szCs w:val="24"/>
          <w14:textFill>
            <w14:solidFill>
              <w14:schemeClr w14:val="tx1"/>
            </w14:solidFill>
          </w14:textFill>
        </w:rPr>
        <w:t>1.</w:t>
      </w:r>
      <w:r>
        <w:rPr>
          <w:rFonts w:ascii="宋体" w:hAnsi="宋体" w:eastAsia="宋体" w:cs="宋体"/>
          <w:color w:val="000000" w:themeColor="text1"/>
          <w:spacing w:val="-50"/>
          <w:sz w:val="24"/>
          <w:szCs w:val="24"/>
          <w14:textFill>
            <w14:solidFill>
              <w14:schemeClr w14:val="tx1"/>
            </w14:solidFill>
          </w14:textFill>
        </w:rPr>
        <w:t xml:space="preserve"> </w:t>
      </w:r>
      <w:r>
        <w:rPr>
          <w:rFonts w:ascii="宋体" w:hAnsi="宋体" w:eastAsia="宋体" w:cs="宋体"/>
          <w:color w:val="000000" w:themeColor="text1"/>
          <w:spacing w:val="-8"/>
          <w:sz w:val="24"/>
          <w:szCs w:val="24"/>
          <w14:textFill>
            <w14:solidFill>
              <w14:schemeClr w14:val="tx1"/>
            </w14:solidFill>
          </w14:textFill>
        </w:rPr>
        <w:t>出票的概念</w:t>
      </w:r>
    </w:p>
    <w:p>
      <w:pPr>
        <w:spacing w:before="106" w:line="219" w:lineRule="auto"/>
        <w:ind w:left="45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pacing w:val="-3"/>
          <w:sz w:val="24"/>
          <w:szCs w:val="24"/>
          <w14:textFill>
            <w14:solidFill>
              <w14:schemeClr w14:val="tx1"/>
            </w14:solidFill>
          </w14:textFill>
        </w:rPr>
        <w:t>出票，是出票人签发票据并将之交付给收款人的票据行为。</w:t>
      </w:r>
    </w:p>
    <w:p>
      <w:pPr>
        <w:rPr>
          <w:color w:val="000000" w:themeColor="text1"/>
          <w14:textFill>
            <w14:solidFill>
              <w14:schemeClr w14:val="tx1"/>
            </w14:solidFill>
          </w14:textFill>
        </w:rPr>
        <w:sectPr>
          <w:footerReference r:id="rId49" w:type="default"/>
          <w:pgSz w:w="12050" w:h="16940"/>
          <w:pgMar w:top="400" w:right="1230" w:bottom="400" w:left="1349" w:header="0" w:footer="0" w:gutter="0"/>
          <w:cols w:space="720" w:num="1"/>
        </w:sectPr>
      </w:pPr>
    </w:p>
    <w:p>
      <w:pPr>
        <w:spacing w:before="1" w:line="188" w:lineRule="auto"/>
        <w:ind w:left="2164"/>
        <w:rPr>
          <w:rFonts w:ascii="黑体" w:hAnsi="黑体" w:eastAsia="黑体" w:cs="黑体"/>
          <w:color w:val="000000" w:themeColor="text1"/>
          <w:sz w:val="33"/>
          <w:szCs w:val="33"/>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45280" behindDoc="1" locked="0" layoutInCell="1" allowOverlap="1">
            <wp:simplePos x="0" y="0"/>
            <wp:positionH relativeFrom="column">
              <wp:posOffset>1301750</wp:posOffset>
            </wp:positionH>
            <wp:positionV relativeFrom="paragraph">
              <wp:posOffset>-15875</wp:posOffset>
            </wp:positionV>
            <wp:extent cx="3505200" cy="273050"/>
            <wp:effectExtent l="0" t="0" r="0" b="0"/>
            <wp:wrapNone/>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99"/>
                    <a:stretch>
                      <a:fillRect/>
                    </a:stretch>
                  </pic:blipFill>
                  <pic:spPr>
                    <a:xfrm>
                      <a:off x="0" y="0"/>
                      <a:ext cx="3505158" cy="273002"/>
                    </a:xfrm>
                    <a:prstGeom prst="rect">
                      <a:avLst/>
                    </a:prstGeom>
                  </pic:spPr>
                </pic:pic>
              </a:graphicData>
            </a:graphic>
          </wp:anchor>
        </w:drawing>
      </w:r>
      <w:r>
        <w:rPr>
          <w:rFonts w:ascii="黑体" w:hAnsi="黑体" w:eastAsia="黑体" w:cs="黑体"/>
          <w:b/>
          <w:bCs/>
          <w:color w:val="000000" w:themeColor="text1"/>
          <w:spacing w:val="18"/>
          <w:sz w:val="33"/>
          <w:szCs w:val="33"/>
          <w14:textFill>
            <w14:solidFill>
              <w14:schemeClr w14:val="tx1"/>
            </w14:solidFill>
          </w14:textFill>
        </w:rPr>
        <w:t>西法大考资微信(</w:t>
      </w:r>
      <w:r>
        <w:rPr>
          <w:rFonts w:ascii="黑体" w:hAnsi="黑体" w:eastAsia="黑体" w:cs="黑体"/>
          <w:b/>
          <w:bCs/>
          <w:color w:val="000000" w:themeColor="text1"/>
          <w:sz w:val="33"/>
          <w:szCs w:val="33"/>
          <w14:textFill>
            <w14:solidFill>
              <w14:schemeClr w14:val="tx1"/>
            </w14:solidFill>
          </w14:textFill>
        </w:rPr>
        <w:t>QQ</w:t>
      </w:r>
      <w:r>
        <w:rPr>
          <w:rFonts w:ascii="黑体" w:hAnsi="黑体" w:eastAsia="黑体" w:cs="黑体"/>
          <w:b/>
          <w:bCs/>
          <w:color w:val="000000" w:themeColor="text1"/>
          <w:spacing w:val="18"/>
          <w:sz w:val="33"/>
          <w:szCs w:val="33"/>
          <w14:textFill>
            <w14:solidFill>
              <w14:schemeClr w14:val="tx1"/>
            </w14:solidFill>
          </w14:textFill>
        </w:rPr>
        <w:t>):2233200134</w:t>
      </w:r>
    </w:p>
    <w:p>
      <w:pPr>
        <w:spacing w:line="556" w:lineRule="exact"/>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5"/>
          <w:position w:val="26"/>
          <w:sz w:val="21"/>
          <w:szCs w:val="21"/>
          <w14:textFill>
            <w14:solidFill>
              <w14:schemeClr w14:val="tx1"/>
            </w14:solidFill>
          </w14:textFill>
        </w:rPr>
        <w:t>商经知专题讲座，精讲世</w:t>
      </w:r>
    </w:p>
    <w:p>
      <w:pPr>
        <w:spacing w:line="227" w:lineRule="auto"/>
        <w:ind w:left="51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3"/>
          <w:sz w:val="21"/>
          <w:szCs w:val="21"/>
          <w14:textFill>
            <w14:solidFill>
              <w14:schemeClr w14:val="tx1"/>
            </w14:solidFill>
          </w14:textFill>
        </w:rPr>
        <w:t>2.</w:t>
      </w:r>
      <w:r>
        <w:rPr>
          <w:rFonts w:ascii="宋体" w:hAnsi="宋体" w:eastAsia="宋体" w:cs="宋体"/>
          <w:color w:val="000000" w:themeColor="text1"/>
          <w:spacing w:val="-21"/>
          <w:sz w:val="21"/>
          <w:szCs w:val="21"/>
          <w14:textFill>
            <w14:solidFill>
              <w14:schemeClr w14:val="tx1"/>
            </w14:solidFill>
          </w14:textFill>
        </w:rPr>
        <w:t xml:space="preserve"> </w:t>
      </w:r>
      <w:r>
        <w:rPr>
          <w:rFonts w:ascii="宋体" w:hAnsi="宋体" w:eastAsia="宋体" w:cs="宋体"/>
          <w:color w:val="000000" w:themeColor="text1"/>
          <w:spacing w:val="23"/>
          <w:sz w:val="21"/>
          <w:szCs w:val="21"/>
          <w14:textFill>
            <w14:solidFill>
              <w14:schemeClr w14:val="tx1"/>
            </w14:solidFill>
          </w14:textFill>
        </w:rPr>
        <w:t>记载事项</w:t>
      </w:r>
    </w:p>
    <w:p>
      <w:pPr>
        <w:spacing w:line="235" w:lineRule="exact"/>
        <w:rPr>
          <w:color w:val="000000" w:themeColor="text1"/>
          <w14:textFill>
            <w14:solidFill>
              <w14:schemeClr w14:val="tx1"/>
            </w14:solidFill>
          </w14:textFill>
        </w:rPr>
      </w:pPr>
    </w:p>
    <w:tbl>
      <w:tblPr>
        <w:tblStyle w:val="5"/>
        <w:tblW w:w="9390" w:type="dxa"/>
        <w:tblInd w:w="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820"/>
        <w:gridCol w:w="35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4" w:hRule="atLeast"/>
        </w:trPr>
        <w:tc>
          <w:tcPr>
            <w:tcW w:w="5820" w:type="dxa"/>
            <w:tcBorders>
              <w:left w:val="nil"/>
            </w:tcBorders>
            <w:vAlign w:val="top"/>
          </w:tcPr>
          <w:p>
            <w:pPr>
              <w:spacing w:before="120" w:line="220" w:lineRule="auto"/>
              <w:ind w:left="209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6"/>
                <w:sz w:val="20"/>
                <w:szCs w:val="20"/>
                <w14:textFill>
                  <w14:solidFill>
                    <w14:schemeClr w14:val="tx1"/>
                  </w14:solidFill>
                </w14:textFill>
              </w:rPr>
              <w:t>绝对必要记载事项</w:t>
            </w:r>
          </w:p>
        </w:tc>
        <w:tc>
          <w:tcPr>
            <w:tcW w:w="3570" w:type="dxa"/>
            <w:tcBorders>
              <w:right w:val="nil"/>
            </w:tcBorders>
            <w:vAlign w:val="top"/>
          </w:tcPr>
          <w:p>
            <w:pPr>
              <w:spacing w:before="120" w:line="220" w:lineRule="auto"/>
              <w:ind w:left="977"/>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6"/>
                <w:sz w:val="20"/>
                <w:szCs w:val="20"/>
                <w14:textFill>
                  <w14:solidFill>
                    <w14:schemeClr w14:val="tx1"/>
                  </w14:solidFill>
                </w14:textFill>
              </w:rPr>
              <w:t>未记载事项的认定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05" w:hRule="atLeast"/>
        </w:trPr>
        <w:tc>
          <w:tcPr>
            <w:tcW w:w="5820" w:type="dxa"/>
            <w:tcBorders>
              <w:left w:val="nil"/>
            </w:tcBorders>
            <w:vAlign w:val="top"/>
          </w:tcPr>
          <w:p>
            <w:pPr>
              <w:spacing w:before="219" w:line="219" w:lineRule="auto"/>
              <w:ind w:left="12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汇票上必须记载下列事项，否则汇票无效：</w:t>
            </w:r>
          </w:p>
          <w:p>
            <w:pPr>
              <w:spacing w:before="72" w:line="219" w:lineRule="auto"/>
              <w:ind w:left="12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5"/>
                <w:sz w:val="20"/>
                <w:szCs w:val="20"/>
                <w14:textFill>
                  <w14:solidFill>
                    <w14:schemeClr w14:val="tx1"/>
                  </w14:solidFill>
                </w14:textFill>
              </w:rPr>
              <w:t>(1)表明“汇票”的字样；</w:t>
            </w:r>
          </w:p>
          <w:p>
            <w:pPr>
              <w:spacing w:before="92" w:line="219" w:lineRule="auto"/>
              <w:ind w:left="12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3"/>
                <w:sz w:val="20"/>
                <w:szCs w:val="20"/>
                <w14:textFill>
                  <w14:solidFill>
                    <w14:schemeClr w14:val="tx1"/>
                  </w14:solidFill>
                </w14:textFill>
              </w:rPr>
              <w:t>(2)无条件支付的委托；</w:t>
            </w:r>
          </w:p>
          <w:p>
            <w:pPr>
              <w:spacing w:before="131" w:line="311" w:lineRule="exact"/>
              <w:ind w:left="129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6"/>
                <w:position w:val="8"/>
                <w:sz w:val="20"/>
                <w:szCs w:val="20"/>
                <w14:textFill>
                  <w14:solidFill>
                    <w14:schemeClr w14:val="tx1"/>
                  </w14:solidFill>
                </w14:textFill>
              </w:rPr>
              <w:t>出票不得附条件，否则票据无效。</w:t>
            </w:r>
          </w:p>
          <w:p>
            <w:pPr>
              <w:spacing w:line="219" w:lineRule="auto"/>
              <w:ind w:left="12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9"/>
                <w:sz w:val="20"/>
                <w:szCs w:val="20"/>
                <w14:textFill>
                  <w14:solidFill>
                    <w14:schemeClr w14:val="tx1"/>
                  </w14:solidFill>
                </w14:textFill>
              </w:rPr>
              <w:t>(3)确定金额；</w:t>
            </w:r>
          </w:p>
          <w:p>
            <w:pPr>
              <w:spacing w:before="104" w:line="264" w:lineRule="auto"/>
              <w:ind w:left="120" w:firstLine="1169"/>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22"/>
                <w:sz w:val="19"/>
                <w:szCs w:val="19"/>
                <w14:textFill>
                  <w14:solidFill>
                    <w14:schemeClr w14:val="tx1"/>
                  </w14:solidFill>
                </w14:textFill>
              </w:rPr>
              <w:t>在汇票金额记载欠缺或更改时，汇票无效。汇票</w:t>
            </w:r>
            <w:r>
              <w:rPr>
                <w:rFonts w:ascii="宋体" w:hAnsi="宋体" w:eastAsia="宋体" w:cs="宋体"/>
                <w:color w:val="000000" w:themeColor="text1"/>
                <w:spacing w:val="12"/>
                <w:sz w:val="19"/>
                <w:szCs w:val="19"/>
                <w14:textFill>
                  <w14:solidFill>
                    <w14:schemeClr w14:val="tx1"/>
                  </w14:solidFill>
                </w14:textFill>
              </w:rPr>
              <w:t xml:space="preserve"> </w:t>
            </w:r>
            <w:r>
              <w:rPr>
                <w:rFonts w:ascii="宋体" w:hAnsi="宋体" w:eastAsia="宋体" w:cs="宋体"/>
                <w:color w:val="000000" w:themeColor="text1"/>
                <w:spacing w:val="13"/>
                <w:sz w:val="19"/>
                <w:szCs w:val="19"/>
                <w14:textFill>
                  <w14:solidFill>
                    <w14:schemeClr w14:val="tx1"/>
                  </w14:solidFill>
                </w14:textFill>
              </w:rPr>
              <w:t>上的中文数字和阿拉伯数字两种记载必须一致，否则票据无效。</w:t>
            </w:r>
          </w:p>
          <w:p>
            <w:pPr>
              <w:spacing w:before="106" w:line="219" w:lineRule="auto"/>
              <w:ind w:left="12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7"/>
                <w:sz w:val="20"/>
                <w:szCs w:val="20"/>
                <w14:textFill>
                  <w14:solidFill>
                    <w14:schemeClr w14:val="tx1"/>
                  </w14:solidFill>
                </w14:textFill>
              </w:rPr>
              <w:t>(4)付款人名称；</w:t>
            </w:r>
          </w:p>
          <w:p>
            <w:pPr>
              <w:spacing w:before="122" w:line="219" w:lineRule="auto"/>
              <w:ind w:left="12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7"/>
                <w:sz w:val="20"/>
                <w:szCs w:val="20"/>
                <w14:textFill>
                  <w14:solidFill>
                    <w14:schemeClr w14:val="tx1"/>
                  </w14:solidFill>
                </w14:textFill>
              </w:rPr>
              <w:t>(5)收款人名称；</w:t>
            </w:r>
          </w:p>
          <w:p>
            <w:pPr>
              <w:spacing w:before="91" w:line="258" w:lineRule="auto"/>
              <w:ind w:left="120" w:right="45" w:firstLine="115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3"/>
                <w:sz w:val="20"/>
                <w:szCs w:val="20"/>
                <w14:textFill>
                  <w14:solidFill>
                    <w14:schemeClr w14:val="tx1"/>
                  </w14:solidFill>
                </w14:textFill>
              </w:rPr>
              <w:t>收款人名称的记载必须用全称，不得使用简称或</w:t>
            </w:r>
            <w:r>
              <w:rPr>
                <w:rFonts w:ascii="宋体" w:hAnsi="宋体" w:eastAsia="宋体" w:cs="宋体"/>
                <w:color w:val="000000" w:themeColor="text1"/>
                <w:spacing w:val="15"/>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企业的代号。</w:t>
            </w:r>
          </w:p>
          <w:p>
            <w:pPr>
              <w:spacing w:before="83" w:line="219" w:lineRule="auto"/>
              <w:ind w:left="12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9"/>
                <w:sz w:val="20"/>
                <w:szCs w:val="20"/>
                <w14:textFill>
                  <w14:solidFill>
                    <w14:schemeClr w14:val="tx1"/>
                  </w14:solidFill>
                </w14:textFill>
              </w:rPr>
              <w:t>(6)出票日期；</w:t>
            </w:r>
          </w:p>
          <w:p>
            <w:pPr>
              <w:spacing w:before="101" w:line="219" w:lineRule="auto"/>
              <w:ind w:left="12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4"/>
                <w:sz w:val="20"/>
                <w:szCs w:val="20"/>
                <w14:textFill>
                  <w14:solidFill>
                    <w14:schemeClr w14:val="tx1"/>
                  </w14:solidFill>
                </w14:textFill>
              </w:rPr>
              <w:t>(7)出票人签章</w:t>
            </w:r>
          </w:p>
          <w:p>
            <w:pPr>
              <w:spacing w:before="104" w:line="219" w:lineRule="auto"/>
              <w:ind w:left="124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6"/>
                <w:sz w:val="20"/>
                <w:szCs w:val="20"/>
                <w14:textFill>
                  <w14:solidFill>
                    <w14:schemeClr w14:val="tx1"/>
                  </w14:solidFill>
                </w14:textFill>
              </w:rPr>
              <w:t>上述内容没有记载，票据无效</w:t>
            </w:r>
          </w:p>
        </w:tc>
        <w:tc>
          <w:tcPr>
            <w:tcW w:w="3570" w:type="dxa"/>
            <w:tcBorders>
              <w:right w:val="nil"/>
            </w:tcBorders>
            <w:vAlign w:val="top"/>
          </w:tcPr>
          <w:p>
            <w:pPr>
              <w:spacing w:line="256" w:lineRule="auto"/>
              <w:rPr>
                <w:rFonts w:ascii="Arial"/>
                <w:color w:val="000000" w:themeColor="text1"/>
                <w:sz w:val="21"/>
                <w14:textFill>
                  <w14:solidFill>
                    <w14:schemeClr w14:val="tx1"/>
                  </w14:solidFill>
                </w14:textFill>
              </w:rPr>
            </w:pPr>
          </w:p>
          <w:p>
            <w:pPr>
              <w:spacing w:line="256" w:lineRule="auto"/>
              <w:rPr>
                <w:rFonts w:ascii="Arial"/>
                <w:color w:val="000000" w:themeColor="text1"/>
                <w:sz w:val="21"/>
                <w14:textFill>
                  <w14:solidFill>
                    <w14:schemeClr w14:val="tx1"/>
                  </w14:solidFill>
                </w14:textFill>
              </w:rPr>
            </w:pPr>
          </w:p>
          <w:p>
            <w:pPr>
              <w:spacing w:line="257" w:lineRule="auto"/>
              <w:rPr>
                <w:rFonts w:ascii="Arial"/>
                <w:color w:val="000000" w:themeColor="text1"/>
                <w:sz w:val="21"/>
                <w14:textFill>
                  <w14:solidFill>
                    <w14:schemeClr w14:val="tx1"/>
                  </w14:solidFill>
                </w14:textFill>
              </w:rPr>
            </w:pPr>
          </w:p>
          <w:p>
            <w:pPr>
              <w:spacing w:before="65" w:line="271" w:lineRule="auto"/>
              <w:ind w:left="144" w:right="64"/>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5"/>
                <w:sz w:val="20"/>
                <w:szCs w:val="20"/>
                <w14:textFill>
                  <w14:solidFill>
                    <w14:schemeClr w14:val="tx1"/>
                  </w14:solidFill>
                </w14:textFill>
              </w:rPr>
              <w:t>(1)付款日期，汇票上未记载付款日</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9"/>
                <w:sz w:val="20"/>
                <w:szCs w:val="20"/>
                <w14:textFill>
                  <w14:solidFill>
                    <w14:schemeClr w14:val="tx1"/>
                  </w14:solidFill>
                </w14:textFill>
              </w:rPr>
              <w:t>期的，视为见票即付；</w:t>
            </w:r>
          </w:p>
          <w:p>
            <w:pPr>
              <w:spacing w:before="93" w:line="282" w:lineRule="auto"/>
              <w:ind w:left="144" w:right="71"/>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7"/>
                <w:sz w:val="20"/>
                <w:szCs w:val="20"/>
                <w14:textFill>
                  <w14:solidFill>
                    <w14:schemeClr w14:val="tx1"/>
                  </w14:solidFill>
                </w14:textFill>
              </w:rPr>
              <w:t>(2)付款地，汇票上未记载付款地</w:t>
            </w:r>
            <w:r>
              <w:rPr>
                <w:rFonts w:ascii="宋体" w:hAnsi="宋体" w:eastAsia="宋体" w:cs="宋体"/>
                <w:color w:val="000000" w:themeColor="text1"/>
                <w:spacing w:val="14"/>
                <w:sz w:val="20"/>
                <w:szCs w:val="20"/>
                <w14:textFill>
                  <w14:solidFill>
                    <w14:schemeClr w14:val="tx1"/>
                  </w14:solidFill>
                </w14:textFill>
              </w:rPr>
              <w:t xml:space="preserve"> </w:t>
            </w:r>
            <w:r>
              <w:rPr>
                <w:rFonts w:ascii="宋体" w:hAnsi="宋体" w:eastAsia="宋体" w:cs="宋体"/>
                <w:color w:val="000000" w:themeColor="text1"/>
                <w:spacing w:val="9"/>
                <w:sz w:val="20"/>
                <w:szCs w:val="20"/>
                <w14:textFill>
                  <w14:solidFill>
                    <w14:schemeClr w14:val="tx1"/>
                  </w14:solidFill>
                </w14:textFill>
              </w:rPr>
              <w:t>的，付款人的营业场所、住所或者经</w:t>
            </w:r>
            <w:r>
              <w:rPr>
                <w:rFonts w:ascii="宋体" w:hAnsi="宋体" w:eastAsia="宋体" w:cs="宋体"/>
                <w:color w:val="000000" w:themeColor="text1"/>
                <w:spacing w:val="3"/>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常居住地为付款地；</w:t>
            </w:r>
          </w:p>
          <w:p>
            <w:pPr>
              <w:spacing w:before="103" w:line="282" w:lineRule="auto"/>
              <w:ind w:left="144" w:right="51"/>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7"/>
                <w:sz w:val="20"/>
                <w:szCs w:val="20"/>
                <w14:textFill>
                  <w14:solidFill>
                    <w14:schemeClr w14:val="tx1"/>
                  </w14:solidFill>
                </w14:textFill>
              </w:rPr>
              <w:t>(3)出票地，汇票上未记载出票地</w:t>
            </w:r>
            <w:r>
              <w:rPr>
                <w:rFonts w:ascii="宋体" w:hAnsi="宋体" w:eastAsia="宋体" w:cs="宋体"/>
                <w:color w:val="000000" w:themeColor="text1"/>
                <w:spacing w:val="14"/>
                <w:sz w:val="20"/>
                <w:szCs w:val="20"/>
                <w14:textFill>
                  <w14:solidFill>
                    <w14:schemeClr w14:val="tx1"/>
                  </w14:solidFill>
                </w14:textFill>
              </w:rPr>
              <w:t xml:space="preserve"> </w:t>
            </w:r>
            <w:r>
              <w:rPr>
                <w:rFonts w:ascii="宋体" w:hAnsi="宋体" w:eastAsia="宋体" w:cs="宋体"/>
                <w:color w:val="000000" w:themeColor="text1"/>
                <w:spacing w:val="10"/>
                <w:sz w:val="20"/>
                <w:szCs w:val="20"/>
                <w14:textFill>
                  <w14:solidFill>
                    <w14:schemeClr w14:val="tx1"/>
                  </w14:solidFill>
                </w14:textFill>
              </w:rPr>
              <w:t>的，出票人的营业场所、住所或者经</w:t>
            </w:r>
            <w:r>
              <w:rPr>
                <w:rFonts w:ascii="宋体" w:hAnsi="宋体" w:eastAsia="宋体" w:cs="宋体"/>
                <w:color w:val="000000" w:themeColor="text1"/>
                <w:spacing w:val="7"/>
                <w:sz w:val="20"/>
                <w:szCs w:val="20"/>
                <w14:textFill>
                  <w14:solidFill>
                    <w14:schemeClr w14:val="tx1"/>
                  </w14:solidFill>
                </w14:textFill>
              </w:rPr>
              <w:t xml:space="preserve"> </w:t>
            </w:r>
            <w:r>
              <w:rPr>
                <w:rFonts w:ascii="宋体" w:hAnsi="宋体" w:eastAsia="宋体" w:cs="宋体"/>
                <w:color w:val="000000" w:themeColor="text1"/>
                <w:spacing w:val="11"/>
                <w:sz w:val="20"/>
                <w:szCs w:val="20"/>
                <w14:textFill>
                  <w14:solidFill>
                    <w14:schemeClr w14:val="tx1"/>
                  </w14:solidFill>
                </w14:textFill>
              </w:rPr>
              <w:t>常居住地为出票地。</w:t>
            </w:r>
          </w:p>
          <w:p>
            <w:pPr>
              <w:spacing w:before="91" w:line="280" w:lineRule="auto"/>
              <w:ind w:left="144" w:firstLine="1093"/>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42"/>
                <w:sz w:val="19"/>
                <w:szCs w:val="19"/>
                <w14:textFill>
                  <w14:solidFill>
                    <w14:schemeClr w14:val="tx1"/>
                  </w14:solidFill>
                </w14:textFill>
              </w:rPr>
              <w:t>上述内容没有记载的，</w:t>
            </w:r>
            <w:r>
              <w:rPr>
                <w:rFonts w:ascii="宋体" w:hAnsi="宋体" w:eastAsia="宋体" w:cs="宋体"/>
                <w:color w:val="000000" w:themeColor="text1"/>
                <w:sz w:val="19"/>
                <w:szCs w:val="19"/>
                <w14:textFill>
                  <w14:solidFill>
                    <w14:schemeClr w14:val="tx1"/>
                  </w14:solidFill>
                </w14:textFill>
              </w:rPr>
              <w:t xml:space="preserve"> </w:t>
            </w:r>
            <w:r>
              <w:rPr>
                <w:rFonts w:ascii="宋体" w:hAnsi="宋体" w:eastAsia="宋体" w:cs="宋体"/>
                <w:color w:val="000000" w:themeColor="text1"/>
                <w:spacing w:val="10"/>
                <w:sz w:val="19"/>
                <w:szCs w:val="19"/>
                <w14:textFill>
                  <w14:solidFill>
                    <w14:schemeClr w14:val="tx1"/>
                  </w14:solidFill>
                </w14:textFill>
              </w:rPr>
              <w:t>对票据效力无影响</w:t>
            </w:r>
          </w:p>
        </w:tc>
      </w:tr>
    </w:tbl>
    <w:p>
      <w:pPr>
        <w:spacing w:line="261" w:lineRule="auto"/>
        <w:rPr>
          <w:rFonts w:ascii="Arial"/>
          <w:color w:val="000000" w:themeColor="text1"/>
          <w:sz w:val="21"/>
          <w14:textFill>
            <w14:solidFill>
              <w14:schemeClr w14:val="tx1"/>
            </w14:solidFill>
          </w14:textFill>
        </w:rPr>
      </w:pPr>
    </w:p>
    <w:p>
      <w:pPr>
        <w:spacing w:before="71" w:line="219" w:lineRule="auto"/>
        <w:ind w:left="51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3.</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出票人记载“不得转让”的效力</w:t>
      </w:r>
    </w:p>
    <w:p>
      <w:pPr>
        <w:spacing w:before="98" w:line="280" w:lineRule="auto"/>
        <w:ind w:right="50" w:firstLine="51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8"/>
          <w:sz w:val="22"/>
          <w:szCs w:val="22"/>
          <w14:textFill>
            <w14:solidFill>
              <w14:schemeClr w14:val="tx1"/>
            </w14:solidFill>
          </w14:textFill>
        </w:rPr>
        <w:t>若出票人票据记载“不得转让”字样，票据不能再依《票据法》规定的背书方式转</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8"/>
          <w:sz w:val="22"/>
          <w:szCs w:val="22"/>
          <w14:textFill>
            <w14:solidFill>
              <w14:schemeClr w14:val="tx1"/>
            </w14:solidFill>
          </w14:textFill>
        </w:rPr>
        <w:t>让，出票人后手亦不得以此票据进行贴现、质押。后手的所有转让行为均不产生《</w:t>
      </w:r>
      <w:r>
        <w:rPr>
          <w:rFonts w:ascii="宋体" w:hAnsi="宋体" w:eastAsia="宋体" w:cs="宋体"/>
          <w:color w:val="000000" w:themeColor="text1"/>
          <w:spacing w:val="27"/>
          <w:sz w:val="22"/>
          <w:szCs w:val="22"/>
          <w14:textFill>
            <w14:solidFill>
              <w14:schemeClr w14:val="tx1"/>
            </w14:solidFill>
          </w14:textFill>
        </w:rPr>
        <w:t>票据</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法》的效力。</w:t>
      </w:r>
    </w:p>
    <w:p>
      <w:pPr>
        <w:spacing w:before="118" w:line="202" w:lineRule="auto"/>
        <w:ind w:left="5129"/>
        <w:rPr>
          <w:rFonts w:ascii="宋体" w:hAnsi="宋体" w:eastAsia="宋体" w:cs="宋体"/>
          <w:color w:val="000000" w:themeColor="text1"/>
          <w:sz w:val="22"/>
          <w:szCs w:val="22"/>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46304" behindDoc="1" locked="0" layoutInCell="1" allowOverlap="1">
            <wp:simplePos x="0" y="0"/>
            <wp:positionH relativeFrom="column">
              <wp:posOffset>1536065</wp:posOffset>
            </wp:positionH>
            <wp:positionV relativeFrom="paragraph">
              <wp:posOffset>81915</wp:posOffset>
            </wp:positionV>
            <wp:extent cx="2946400" cy="1066800"/>
            <wp:effectExtent l="0" t="0" r="0" b="0"/>
            <wp:wrapNone/>
            <wp:docPr id="109" name="IM 109"/>
            <wp:cNvGraphicFramePr/>
            <a:graphic xmlns:a="http://schemas.openxmlformats.org/drawingml/2006/main">
              <a:graphicData uri="http://schemas.openxmlformats.org/drawingml/2006/picture">
                <pic:pic xmlns:pic="http://schemas.openxmlformats.org/drawingml/2006/picture">
                  <pic:nvPicPr>
                    <pic:cNvPr id="109" name="IM 109"/>
                    <pic:cNvPicPr/>
                  </pic:nvPicPr>
                  <pic:blipFill>
                    <a:blip r:embed="rId200"/>
                    <a:stretch>
                      <a:fillRect/>
                    </a:stretch>
                  </pic:blipFill>
                  <pic:spPr>
                    <a:xfrm>
                      <a:off x="0" y="0"/>
                      <a:ext cx="2946430" cy="1066773"/>
                    </a:xfrm>
                    <a:prstGeom prst="rect">
                      <a:avLst/>
                    </a:prstGeom>
                  </pic:spPr>
                </pic:pic>
              </a:graphicData>
            </a:graphic>
          </wp:anchor>
        </w:drawing>
      </w:r>
      <w:r>
        <w:rPr>
          <w:rFonts w:ascii="宋体" w:hAnsi="宋体" w:eastAsia="宋体" w:cs="宋体"/>
          <w:color w:val="000000" w:themeColor="text1"/>
          <w:spacing w:val="-14"/>
          <w:sz w:val="22"/>
          <w:szCs w:val="22"/>
          <w14:textFill>
            <w14:solidFill>
              <w14:schemeClr w14:val="tx1"/>
            </w14:solidFill>
          </w14:textFill>
        </w:rPr>
        <w:t>背书、贴现、</w:t>
      </w:r>
    </w:p>
    <w:p>
      <w:pPr>
        <w:spacing w:before="1" w:line="198" w:lineRule="auto"/>
        <w:ind w:left="335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6"/>
          <w:sz w:val="20"/>
          <w:szCs w:val="20"/>
          <w14:textFill>
            <w14:solidFill>
              <w14:schemeClr w14:val="tx1"/>
            </w14:solidFill>
          </w14:textFill>
        </w:rPr>
        <w:t>不得转让</w:t>
      </w:r>
      <w:r>
        <w:rPr>
          <w:rFonts w:ascii="宋体" w:hAnsi="宋体" w:eastAsia="宋体" w:cs="宋体"/>
          <w:color w:val="000000" w:themeColor="text1"/>
          <w:spacing w:val="6"/>
          <w:sz w:val="20"/>
          <w:szCs w:val="20"/>
          <w14:textFill>
            <w14:solidFill>
              <w14:schemeClr w14:val="tx1"/>
            </w14:solidFill>
          </w14:textFill>
        </w:rPr>
        <w:t xml:space="preserve">            </w:t>
      </w:r>
      <w:r>
        <w:rPr>
          <w:rFonts w:ascii="宋体" w:hAnsi="宋体" w:eastAsia="宋体" w:cs="宋体"/>
          <w:color w:val="000000" w:themeColor="text1"/>
          <w:spacing w:val="16"/>
          <w:position w:val="-1"/>
          <w:sz w:val="20"/>
          <w:szCs w:val="20"/>
          <w14:textFill>
            <w14:solidFill>
              <w14:schemeClr w14:val="tx1"/>
            </w14:solidFill>
          </w14:textFill>
        </w:rPr>
        <w:t>质押</w:t>
      </w:r>
    </w:p>
    <w:p>
      <w:pPr>
        <w:spacing w:line="197" w:lineRule="auto"/>
        <w:ind w:left="2809"/>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pacing w:val="-3"/>
          <w:position w:val="2"/>
          <w:sz w:val="20"/>
          <w:szCs w:val="20"/>
          <w14:textFill>
            <w14:solidFill>
              <w14:schemeClr w14:val="tx1"/>
            </w14:solidFill>
          </w14:textFill>
        </w:rPr>
        <w:t>A</w:t>
      </w:r>
      <w:r>
        <w:rPr>
          <w:rFonts w:ascii="Times New Roman" w:hAnsi="Times New Roman" w:eastAsia="Times New Roman" w:cs="Times New Roman"/>
          <w:color w:val="000000" w:themeColor="text1"/>
          <w:position w:val="2"/>
          <w:sz w:val="20"/>
          <w:szCs w:val="20"/>
          <w14:textFill>
            <w14:solidFill>
              <w14:schemeClr w14:val="tx1"/>
            </w14:solidFill>
          </w14:textFill>
        </w:rPr>
        <w:t xml:space="preserve">                                 </w:t>
      </w:r>
      <w:r>
        <w:rPr>
          <w:rFonts w:ascii="Times New Roman" w:hAnsi="Times New Roman" w:eastAsia="Times New Roman" w:cs="Times New Roman"/>
          <w:color w:val="000000" w:themeColor="text1"/>
          <w:spacing w:val="-3"/>
          <w:position w:val="-3"/>
          <w:sz w:val="20"/>
          <w:szCs w:val="20"/>
          <w14:textFill>
            <w14:solidFill>
              <w14:schemeClr w14:val="tx1"/>
            </w14:solidFill>
          </w14:textFill>
        </w:rPr>
        <w:t>B</w:t>
      </w:r>
      <w:r>
        <w:rPr>
          <w:rFonts w:ascii="Times New Roman" w:hAnsi="Times New Roman" w:eastAsia="Times New Roman" w:cs="Times New Roman"/>
          <w:color w:val="000000" w:themeColor="text1"/>
          <w:spacing w:val="1"/>
          <w:position w:val="-3"/>
          <w:sz w:val="20"/>
          <w:szCs w:val="20"/>
          <w14:textFill>
            <w14:solidFill>
              <w14:schemeClr w14:val="tx1"/>
            </w14:solidFill>
          </w14:textFill>
        </w:rPr>
        <w:t xml:space="preserve">                         </w:t>
      </w:r>
      <w:r>
        <w:rPr>
          <w:rFonts w:ascii="Times New Roman" w:hAnsi="Times New Roman" w:eastAsia="Times New Roman" w:cs="Times New Roman"/>
          <w:color w:val="000000" w:themeColor="text1"/>
          <w:position w:val="-3"/>
          <w:sz w:val="20"/>
          <w:szCs w:val="20"/>
          <w14:textFill>
            <w14:solidFill>
              <w14:schemeClr w14:val="tx1"/>
            </w14:solidFill>
          </w14:textFill>
        </w:rPr>
        <w:t xml:space="preserve">            </w:t>
      </w:r>
      <w:r>
        <w:rPr>
          <w:rFonts w:ascii="Times New Roman" w:hAnsi="Times New Roman" w:eastAsia="Times New Roman" w:cs="Times New Roman"/>
          <w:color w:val="000000" w:themeColor="text1"/>
          <w:spacing w:val="-3"/>
          <w:sz w:val="20"/>
          <w:szCs w:val="20"/>
          <w14:textFill>
            <w14:solidFill>
              <w14:schemeClr w14:val="tx1"/>
            </w14:solidFill>
          </w14:textFill>
        </w:rPr>
        <w:t>C</w:t>
      </w:r>
    </w:p>
    <w:p>
      <w:pPr>
        <w:spacing w:line="402" w:lineRule="auto"/>
        <w:rPr>
          <w:rFonts w:ascii="Arial"/>
          <w:color w:val="000000" w:themeColor="text1"/>
          <w:sz w:val="21"/>
          <w14:textFill>
            <w14:solidFill>
              <w14:schemeClr w14:val="tx1"/>
            </w14:solidFill>
          </w14:textFill>
        </w:rPr>
      </w:pPr>
    </w:p>
    <w:p>
      <w:pPr>
        <w:spacing w:before="72" w:line="220" w:lineRule="auto"/>
        <w:ind w:left="5399"/>
        <w:rPr>
          <w:rFonts w:ascii="宋体" w:hAnsi="宋体" w:eastAsia="宋体" w:cs="宋体"/>
          <w:color w:val="000000" w:themeColor="text1"/>
          <w:sz w:val="22"/>
          <w:szCs w:val="22"/>
          <w14:textFill>
            <w14:solidFill>
              <w14:schemeClr w14:val="tx1"/>
            </w14:solidFill>
          </w14:textFill>
        </w:rPr>
      </w:pPr>
      <w:r>
        <w:rPr>
          <w:color w:val="000000" w:themeColor="text1"/>
          <w14:textFill>
            <w14:solidFill>
              <w14:schemeClr w14:val="tx1"/>
            </w14:solidFill>
          </w14:textFill>
        </w:rPr>
        <w:pict>
          <v:shape id="_x0000_s1673" o:spid="_x0000_s1673" o:spt="202" type="#_x0000_t202" style="position:absolute;left:0pt;margin-left:132pt;margin-top:9.1pt;height:15.15pt;width:19.5pt;z-index:251747328;mso-width-relative:page;mso-height-relative:page;"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2"/>
                      <w:szCs w:val="22"/>
                    </w:rPr>
                  </w:pPr>
                  <w:r>
                    <w:rPr>
                      <w:rFonts w:ascii="宋体" w:hAnsi="宋体" w:eastAsia="宋体" w:cs="宋体"/>
                      <w:spacing w:val="-16"/>
                      <w:w w:val="86"/>
                      <w:sz w:val="22"/>
                      <w:szCs w:val="22"/>
                    </w:rPr>
                    <w:t>银行</w:t>
                  </w:r>
                </w:p>
              </w:txbxContent>
            </v:textbox>
          </v:shape>
        </w:pict>
      </w:r>
      <w:r>
        <w:rPr>
          <w:rFonts w:ascii="宋体" w:hAnsi="宋体" w:eastAsia="宋体" w:cs="宋体"/>
          <w:color w:val="000000" w:themeColor="text1"/>
          <w:spacing w:val="-3"/>
          <w:sz w:val="22"/>
          <w:szCs w:val="22"/>
          <w14:textFill>
            <w14:solidFill>
              <w14:schemeClr w14:val="tx1"/>
            </w14:solidFill>
          </w14:textFill>
        </w:rPr>
        <w:t>无效</w:t>
      </w:r>
    </w:p>
    <w:p>
      <w:pPr>
        <w:spacing w:line="451" w:lineRule="auto"/>
        <w:rPr>
          <w:rFonts w:ascii="Arial"/>
          <w:color w:val="000000" w:themeColor="text1"/>
          <w:sz w:val="21"/>
          <w14:textFill>
            <w14:solidFill>
              <w14:schemeClr w14:val="tx1"/>
            </w14:solidFill>
          </w14:textFill>
        </w:rPr>
      </w:pPr>
    </w:p>
    <w:p>
      <w:pPr>
        <w:spacing w:before="72" w:line="219" w:lineRule="auto"/>
        <w:ind w:left="51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二</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背</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书</w:t>
      </w:r>
    </w:p>
    <w:p>
      <w:pPr>
        <w:spacing w:before="121" w:line="219" w:lineRule="auto"/>
        <w:ind w:left="51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5"/>
          <w:sz w:val="22"/>
          <w:szCs w:val="22"/>
          <w14:textFill>
            <w14:solidFill>
              <w14:schemeClr w14:val="tx1"/>
            </w14:solidFill>
          </w14:textFill>
        </w:rPr>
        <w:t>1.</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5"/>
          <w:sz w:val="22"/>
          <w:szCs w:val="22"/>
          <w14:textFill>
            <w14:solidFill>
              <w14:schemeClr w14:val="tx1"/>
            </w14:solidFill>
          </w14:textFill>
        </w:rPr>
        <w:t>概念和法律后果</w:t>
      </w:r>
    </w:p>
    <w:p>
      <w:pPr>
        <w:spacing w:before="108" w:line="420" w:lineRule="exact"/>
        <w:ind w:left="51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5"/>
          <w:sz w:val="22"/>
          <w:szCs w:val="22"/>
          <w14:textFill>
            <w14:solidFill>
              <w14:schemeClr w14:val="tx1"/>
            </w14:solidFill>
          </w14:textFill>
        </w:rPr>
        <w:t>背书是指持票人在票据的背面或者粘单上记载有关事项，完成签章，并将其交付相对</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人，从而将票据权利转让给他人或者将一定的票据权利授予他人行使的票据行为。</w:t>
      </w:r>
    </w:p>
    <w:p>
      <w:pPr>
        <w:spacing w:before="77" w:line="257" w:lineRule="auto"/>
        <w:ind w:right="70" w:firstLine="51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由于票据是一种表现为有价证券的特殊金钱债权，所以背书转让具</w:t>
      </w:r>
      <w:r>
        <w:rPr>
          <w:rFonts w:ascii="宋体" w:hAnsi="宋体" w:eastAsia="宋体" w:cs="宋体"/>
          <w:color w:val="000000" w:themeColor="text1"/>
          <w:spacing w:val="20"/>
          <w:sz w:val="22"/>
          <w:szCs w:val="22"/>
          <w14:textFill>
            <w14:solidFill>
              <w14:schemeClr w14:val="tx1"/>
            </w14:solidFill>
          </w14:textFill>
        </w:rPr>
        <w:t>有与一般债权转让</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8"/>
          <w:sz w:val="22"/>
          <w:szCs w:val="22"/>
          <w14:textFill>
            <w14:solidFill>
              <w14:schemeClr w14:val="tx1"/>
            </w14:solidFill>
          </w14:textFill>
        </w:rPr>
        <w:t>不同的法律效力：</w:t>
      </w:r>
    </w:p>
    <w:p>
      <w:pPr>
        <w:spacing w:before="98" w:line="219" w:lineRule="auto"/>
        <w:ind w:left="51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4"/>
          <w:sz w:val="22"/>
          <w:szCs w:val="22"/>
          <w14:textFill>
            <w14:solidFill>
              <w14:schemeClr w14:val="tx1"/>
            </w14:solidFill>
          </w14:textFill>
        </w:rPr>
        <w:t>(</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4"/>
          <w:sz w:val="22"/>
          <w:szCs w:val="22"/>
          <w14:textFill>
            <w14:solidFill>
              <w14:schemeClr w14:val="tx1"/>
            </w14:solidFill>
          </w14:textFill>
        </w:rPr>
        <w:t>1</w:t>
      </w:r>
      <w:r>
        <w:rPr>
          <w:rFonts w:ascii="宋体" w:hAnsi="宋体" w:eastAsia="宋体" w:cs="宋体"/>
          <w:color w:val="000000" w:themeColor="text1"/>
          <w:spacing w:val="-48"/>
          <w:sz w:val="22"/>
          <w:szCs w:val="22"/>
          <w14:textFill>
            <w14:solidFill>
              <w14:schemeClr w14:val="tx1"/>
            </w14:solidFill>
          </w14:textFill>
        </w:rPr>
        <w:t xml:space="preserve"> </w:t>
      </w:r>
      <w:r>
        <w:rPr>
          <w:rFonts w:ascii="宋体" w:hAnsi="宋体" w:eastAsia="宋体" w:cs="宋体"/>
          <w:color w:val="000000" w:themeColor="text1"/>
          <w:spacing w:val="4"/>
          <w:sz w:val="22"/>
          <w:szCs w:val="22"/>
          <w14:textFill>
            <w14:solidFill>
              <w14:schemeClr w14:val="tx1"/>
            </w14:solidFill>
          </w14:textFill>
        </w:rPr>
        <w:t>)</w:t>
      </w:r>
      <w:r>
        <w:rPr>
          <w:rFonts w:ascii="宋体" w:hAnsi="宋体" w:eastAsia="宋体" w:cs="宋体"/>
          <w:color w:val="000000" w:themeColor="text1"/>
          <w:spacing w:val="-45"/>
          <w:sz w:val="22"/>
          <w:szCs w:val="22"/>
          <w14:textFill>
            <w14:solidFill>
              <w14:schemeClr w14:val="tx1"/>
            </w14:solidFill>
          </w14:textFill>
        </w:rPr>
        <w:t xml:space="preserve"> </w:t>
      </w:r>
      <w:r>
        <w:rPr>
          <w:rFonts w:ascii="宋体" w:hAnsi="宋体" w:eastAsia="宋体" w:cs="宋体"/>
          <w:color w:val="000000" w:themeColor="text1"/>
          <w:spacing w:val="4"/>
          <w:sz w:val="22"/>
          <w:szCs w:val="22"/>
          <w14:textFill>
            <w14:solidFill>
              <w14:schemeClr w14:val="tx1"/>
            </w14:solidFill>
          </w14:textFill>
        </w:rPr>
        <w:t>背</w:t>
      </w:r>
      <w:r>
        <w:rPr>
          <w:rFonts w:ascii="宋体" w:hAnsi="宋体" w:eastAsia="宋体" w:cs="宋体"/>
          <w:color w:val="000000" w:themeColor="text1"/>
          <w:spacing w:val="-44"/>
          <w:sz w:val="22"/>
          <w:szCs w:val="22"/>
          <w14:textFill>
            <w14:solidFill>
              <w14:schemeClr w14:val="tx1"/>
            </w14:solidFill>
          </w14:textFill>
        </w:rPr>
        <w:t xml:space="preserve"> </w:t>
      </w:r>
      <w:r>
        <w:rPr>
          <w:rFonts w:ascii="宋体" w:hAnsi="宋体" w:eastAsia="宋体" w:cs="宋体"/>
          <w:color w:val="000000" w:themeColor="text1"/>
          <w:spacing w:val="4"/>
          <w:sz w:val="22"/>
          <w:szCs w:val="22"/>
          <w14:textFill>
            <w14:solidFill>
              <w14:schemeClr w14:val="tx1"/>
            </w14:solidFill>
          </w14:textFill>
        </w:rPr>
        <w:t>书</w:t>
      </w:r>
      <w:r>
        <w:rPr>
          <w:rFonts w:ascii="宋体" w:hAnsi="宋体" w:eastAsia="宋体" w:cs="宋体"/>
          <w:color w:val="000000" w:themeColor="text1"/>
          <w:spacing w:val="-48"/>
          <w:sz w:val="22"/>
          <w:szCs w:val="22"/>
          <w14:textFill>
            <w14:solidFill>
              <w14:schemeClr w14:val="tx1"/>
            </w14:solidFill>
          </w14:textFill>
        </w:rPr>
        <w:t xml:space="preserve"> </w:t>
      </w:r>
      <w:r>
        <w:rPr>
          <w:rFonts w:ascii="宋体" w:hAnsi="宋体" w:eastAsia="宋体" w:cs="宋体"/>
          <w:color w:val="000000" w:themeColor="text1"/>
          <w:spacing w:val="4"/>
          <w:sz w:val="22"/>
          <w:szCs w:val="22"/>
          <w14:textFill>
            <w14:solidFill>
              <w14:schemeClr w14:val="tx1"/>
            </w14:solidFill>
          </w14:textFill>
        </w:rPr>
        <w:t>转</w:t>
      </w:r>
      <w:r>
        <w:rPr>
          <w:rFonts w:ascii="宋体" w:hAnsi="宋体" w:eastAsia="宋体" w:cs="宋体"/>
          <w:color w:val="000000" w:themeColor="text1"/>
          <w:spacing w:val="-47"/>
          <w:sz w:val="22"/>
          <w:szCs w:val="22"/>
          <w14:textFill>
            <w14:solidFill>
              <w14:schemeClr w14:val="tx1"/>
            </w14:solidFill>
          </w14:textFill>
        </w:rPr>
        <w:t xml:space="preserve"> </w:t>
      </w:r>
      <w:r>
        <w:rPr>
          <w:rFonts w:ascii="宋体" w:hAnsi="宋体" w:eastAsia="宋体" w:cs="宋体"/>
          <w:color w:val="000000" w:themeColor="text1"/>
          <w:spacing w:val="4"/>
          <w:sz w:val="22"/>
          <w:szCs w:val="22"/>
          <w14:textFill>
            <w14:solidFill>
              <w14:schemeClr w14:val="tx1"/>
            </w14:solidFill>
          </w14:textFill>
        </w:rPr>
        <w:t>让</w:t>
      </w:r>
      <w:r>
        <w:rPr>
          <w:rFonts w:ascii="宋体" w:hAnsi="宋体" w:eastAsia="宋体" w:cs="宋体"/>
          <w:color w:val="000000" w:themeColor="text1"/>
          <w:spacing w:val="4"/>
          <w:sz w:val="22"/>
          <w:szCs w:val="22"/>
          <w:u w:val="single" w:color="auto"/>
          <w14:textFill>
            <w14:solidFill>
              <w14:schemeClr w14:val="tx1"/>
            </w14:solidFill>
          </w14:textFill>
        </w:rPr>
        <w:t>无须经票据债务人同意</w:t>
      </w:r>
    </w:p>
    <w:p>
      <w:pPr>
        <w:spacing w:before="109" w:line="219" w:lineRule="auto"/>
        <w:ind w:left="51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(2)背书转让的转让人</w:t>
      </w:r>
      <w:r>
        <w:rPr>
          <w:rFonts w:ascii="宋体" w:hAnsi="宋体" w:eastAsia="宋体" w:cs="宋体"/>
          <w:color w:val="000000" w:themeColor="text1"/>
          <w:spacing w:val="25"/>
          <w:sz w:val="22"/>
          <w:szCs w:val="22"/>
          <w:u w:val="single" w:color="auto"/>
          <w14:textFill>
            <w14:solidFill>
              <w14:schemeClr w14:val="tx1"/>
            </w14:solidFill>
          </w14:textFill>
        </w:rPr>
        <w:t>不退出票据关系</w:t>
      </w:r>
      <w:r>
        <w:rPr>
          <w:rFonts w:ascii="宋体" w:hAnsi="宋体" w:eastAsia="宋体" w:cs="宋体"/>
          <w:color w:val="000000" w:themeColor="text1"/>
          <w:spacing w:val="25"/>
          <w:sz w:val="22"/>
          <w:szCs w:val="22"/>
          <w14:textFill>
            <w14:solidFill>
              <w14:schemeClr w14:val="tx1"/>
            </w14:solidFill>
          </w14:textFill>
        </w:rPr>
        <w:t>。</w:t>
      </w:r>
    </w:p>
    <w:p>
      <w:pPr>
        <w:spacing w:before="109" w:line="219" w:lineRule="auto"/>
        <w:ind w:left="51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(3)背书转让具有更强的转让效力。</w:t>
      </w:r>
    </w:p>
    <w:p>
      <w:pPr>
        <w:spacing w:before="109" w:line="219" w:lineRule="auto"/>
        <w:ind w:left="51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2.</w:t>
      </w:r>
      <w:r>
        <w:rPr>
          <w:rFonts w:ascii="宋体" w:hAnsi="宋体" w:eastAsia="宋体" w:cs="宋体"/>
          <w:color w:val="000000" w:themeColor="text1"/>
          <w:spacing w:val="-39"/>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背书转让限制</w:t>
      </w:r>
    </w:p>
    <w:p>
      <w:pPr>
        <w:spacing w:before="71" w:line="219" w:lineRule="auto"/>
        <w:ind w:left="510"/>
        <w:rPr>
          <w:rFonts w:ascii="宋体" w:hAnsi="宋体" w:eastAsia="宋体" w:cs="宋体"/>
          <w:color w:val="000000" w:themeColor="text1"/>
          <w:sz w:val="28"/>
          <w:szCs w:val="28"/>
          <w14:textFill>
            <w14:solidFill>
              <w14:schemeClr w14:val="tx1"/>
            </w14:solidFill>
          </w14:textFill>
        </w:rPr>
      </w:pPr>
      <w:r>
        <w:rPr>
          <w:rFonts w:ascii="宋体" w:hAnsi="宋体" w:eastAsia="宋体" w:cs="宋体"/>
          <w:color w:val="000000" w:themeColor="text1"/>
          <w:spacing w:val="-2"/>
          <w:sz w:val="28"/>
          <w:szCs w:val="28"/>
          <w14:textFill>
            <w14:solidFill>
              <w14:schemeClr w14:val="tx1"/>
            </w14:solidFill>
          </w14:textFill>
        </w:rPr>
        <w:t>(1)背书必须连续(A—→B—→C—→D</w:t>
      </w:r>
      <w:r>
        <w:rPr>
          <w:rFonts w:ascii="宋体" w:hAnsi="宋体" w:eastAsia="宋体" w:cs="宋体"/>
          <w:color w:val="000000" w:themeColor="text1"/>
          <w:spacing w:val="-3"/>
          <w:sz w:val="28"/>
          <w:szCs w:val="28"/>
          <w14:textFill>
            <w14:solidFill>
              <w14:schemeClr w14:val="tx1"/>
            </w14:solidFill>
          </w14:textFill>
        </w:rPr>
        <w:t>—→E—→F)</w:t>
      </w:r>
    </w:p>
    <w:p>
      <w:pPr>
        <w:rPr>
          <w:color w:val="000000" w:themeColor="text1"/>
          <w14:textFill>
            <w14:solidFill>
              <w14:schemeClr w14:val="tx1"/>
            </w14:solidFill>
          </w14:textFill>
        </w:rPr>
        <w:sectPr>
          <w:footerReference r:id="rId50" w:type="default"/>
          <w:pgSz w:w="11900" w:h="16840"/>
          <w:pgMar w:top="357" w:right="1269" w:bottom="981" w:left="1140" w:header="0" w:footer="852" w:gutter="0"/>
          <w:cols w:space="720" w:num="1"/>
        </w:sectPr>
      </w:pPr>
    </w:p>
    <w:p>
      <w:pPr>
        <w:spacing w:line="449" w:lineRule="exact"/>
        <w:ind w:firstLine="1870"/>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674" o:spid="_x0000_s1674" o:spt="202" type="#_x0000_t202" style="position:absolute;left:0pt;margin-left:351.5pt;margin-top:354.75pt;height:89.75pt;width:157.4pt;mso-position-horizontal-relative:page;mso-position-vertical-relative:page;z-index:251748352;mso-width-relative:page;mso-height-relative:page;" filled="f" stroked="f" coordsize="21600,21600" o:allowincell="f">
            <v:path/>
            <v:fill on="f" focussize="0,0"/>
            <v:stroke on="f"/>
            <v:imagedata o:title=""/>
            <o:lock v:ext="edit" aspectratio="f"/>
            <v:textbox inset="0mm,0mm,0mm,0mm">
              <w:txbxContent>
                <w:p>
                  <w:pPr>
                    <w:spacing w:before="20" w:line="220" w:lineRule="auto"/>
                    <w:ind w:left="20" w:right="206"/>
                    <w:rPr>
                      <w:rFonts w:ascii="宋体" w:hAnsi="宋体" w:eastAsia="宋体" w:cs="宋体"/>
                      <w:sz w:val="21"/>
                      <w:szCs w:val="21"/>
                    </w:rPr>
                  </w:pPr>
                  <w:r>
                    <w:rPr>
                      <w:rFonts w:ascii="宋体" w:hAnsi="宋体" w:eastAsia="宋体" w:cs="宋体"/>
                      <w:spacing w:val="5"/>
                      <w:sz w:val="21"/>
                      <w:szCs w:val="21"/>
                    </w:rPr>
                    <w:t>L.B记载“不得转让”,鉴于B是</w:t>
                  </w:r>
                  <w:r>
                    <w:rPr>
                      <w:rFonts w:ascii="宋体" w:hAnsi="宋体" w:eastAsia="宋体" w:cs="宋体"/>
                      <w:spacing w:val="4"/>
                      <w:sz w:val="21"/>
                      <w:szCs w:val="21"/>
                    </w:rPr>
                    <w:t xml:space="preserve"> </w:t>
                  </w:r>
                  <w:r>
                    <w:rPr>
                      <w:rFonts w:ascii="宋体" w:hAnsi="宋体" w:eastAsia="宋体" w:cs="宋体"/>
                      <w:spacing w:val="-4"/>
                      <w:sz w:val="21"/>
                      <w:szCs w:val="21"/>
                    </w:rPr>
                    <w:t>背书人的身份，其限制只能保护</w:t>
                  </w:r>
                </w:p>
                <w:p>
                  <w:pPr>
                    <w:spacing w:before="1" w:line="220" w:lineRule="auto"/>
                    <w:ind w:left="20" w:right="20"/>
                    <w:rPr>
                      <w:rFonts w:ascii="宋体" w:hAnsi="宋体" w:eastAsia="宋体" w:cs="宋体"/>
                      <w:sz w:val="21"/>
                      <w:szCs w:val="21"/>
                    </w:rPr>
                  </w:pPr>
                  <w:r>
                    <w:rPr>
                      <w:rFonts w:ascii="宋体" w:hAnsi="宋体" w:eastAsia="宋体" w:cs="宋体"/>
                      <w:spacing w:val="-3"/>
                      <w:sz w:val="21"/>
                      <w:szCs w:val="21"/>
                    </w:rPr>
                    <w:t>自己，不影响票据流转，所以C向D</w:t>
                  </w:r>
                  <w:r>
                    <w:rPr>
                      <w:rFonts w:ascii="宋体" w:hAnsi="宋体" w:eastAsia="宋体" w:cs="宋体"/>
                      <w:spacing w:val="4"/>
                      <w:sz w:val="21"/>
                      <w:szCs w:val="21"/>
                    </w:rPr>
                    <w:t xml:space="preserve"> </w:t>
                  </w:r>
                  <w:r>
                    <w:rPr>
                      <w:rFonts w:ascii="宋体" w:hAnsi="宋体" w:eastAsia="宋体" w:cs="宋体"/>
                      <w:spacing w:val="-6"/>
                      <w:sz w:val="21"/>
                      <w:szCs w:val="21"/>
                    </w:rPr>
                    <w:t>转让有效；</w:t>
                  </w:r>
                </w:p>
                <w:p>
                  <w:pPr>
                    <w:spacing w:line="220" w:lineRule="auto"/>
                    <w:ind w:left="20" w:right="82"/>
                    <w:rPr>
                      <w:rFonts w:ascii="宋体" w:hAnsi="宋体" w:eastAsia="宋体" w:cs="宋体"/>
                      <w:sz w:val="21"/>
                      <w:szCs w:val="21"/>
                    </w:rPr>
                  </w:pPr>
                  <w:r>
                    <w:rPr>
                      <w:rFonts w:ascii="宋体" w:hAnsi="宋体" w:eastAsia="宋体" w:cs="宋体"/>
                      <w:spacing w:val="-3"/>
                      <w:sz w:val="21"/>
                      <w:szCs w:val="21"/>
                    </w:rPr>
                    <w:t>2.D接受票据时，明知B的限制，</w:t>
                  </w:r>
                  <w:r>
                    <w:rPr>
                      <w:rFonts w:ascii="宋体" w:hAnsi="宋体" w:eastAsia="宋体" w:cs="宋体"/>
                      <w:spacing w:val="5"/>
                      <w:sz w:val="21"/>
                      <w:szCs w:val="21"/>
                    </w:rPr>
                    <w:t xml:space="preserve">  </w:t>
                  </w:r>
                  <w:r>
                    <w:rPr>
                      <w:rFonts w:ascii="宋体" w:hAnsi="宋体" w:eastAsia="宋体" w:cs="宋体"/>
                      <w:spacing w:val="-7"/>
                      <w:sz w:val="21"/>
                      <w:szCs w:val="21"/>
                    </w:rPr>
                    <w:t>为“恶意相对人”,不能向B追索；</w:t>
                  </w:r>
                  <w:r>
                    <w:rPr>
                      <w:rFonts w:ascii="宋体" w:hAnsi="宋体" w:eastAsia="宋体" w:cs="宋体"/>
                      <w:spacing w:val="6"/>
                      <w:sz w:val="21"/>
                      <w:szCs w:val="21"/>
                    </w:rPr>
                    <w:t xml:space="preserve"> </w:t>
                  </w:r>
                  <w:r>
                    <w:rPr>
                      <w:rFonts w:ascii="宋体" w:hAnsi="宋体" w:eastAsia="宋体" w:cs="宋体"/>
                      <w:spacing w:val="3"/>
                      <w:sz w:val="21"/>
                      <w:szCs w:val="21"/>
                    </w:rPr>
                    <w:t>3.D可向C、A追索。</w:t>
                  </w:r>
                </w:p>
              </w:txbxContent>
            </v:textbox>
          </v:shape>
        </w:pict>
      </w:r>
      <w:r>
        <w:rPr>
          <w:color w:val="000000" w:themeColor="text1"/>
          <w14:textFill>
            <w14:solidFill>
              <w14:schemeClr w14:val="tx1"/>
            </w14:solidFill>
          </w14:textFill>
        </w:rPr>
        <w:pict>
          <v:group id="_x0000_s1675" o:spid="_x0000_s1675" o:spt="203" style="height:22.5pt;width:277pt;" coordsize="5540,450">
            <o:lock v:ext="edit"/>
            <v:shape id="_x0000_s1676" o:spid="_x0000_s1676" o:spt="75" type="#_x0000_t75" style="position:absolute;left:0;top:0;height:450;width:5540;" filled="f" stroked="f" coordsize="21600,21600">
              <v:path/>
              <v:fill on="f" focussize="0,0"/>
              <v:stroke on="f"/>
              <v:imagedata r:id="rId201" o:title=""/>
              <o:lock v:ext="edit" aspectratio="t"/>
            </v:shape>
            <v:shape id="_x0000_s1677" o:spid="_x0000_s1677" o:spt="202" type="#_x0000_t202" style="position:absolute;left:-20;top:-20;height:555;width:5580;" filled="f" stroked="f" coordsize="21600,21600">
              <v:path/>
              <v:fill on="f" focussize="0,0"/>
              <v:stroke on="f"/>
              <v:imagedata o:title=""/>
              <o:lock v:ext="edit" aspectratio="f"/>
              <v:textbox inset="0mm,0mm,0mm,0mm">
                <w:txbxContent>
                  <w:p>
                    <w:pPr>
                      <w:spacing w:before="67" w:line="222" w:lineRule="auto"/>
                      <w:ind w:left="134"/>
                      <w:rPr>
                        <w:rFonts w:ascii="黑体" w:hAnsi="黑体" w:eastAsia="黑体" w:cs="黑体"/>
                        <w:sz w:val="35"/>
                        <w:szCs w:val="35"/>
                      </w:rPr>
                    </w:pPr>
                    <w:r>
                      <w:rPr>
                        <w:rFonts w:ascii="黑体" w:hAnsi="黑体" w:eastAsia="黑体" w:cs="黑体"/>
                        <w:b/>
                        <w:bCs/>
                        <w:spacing w:val="3"/>
                        <w:sz w:val="35"/>
                        <w:szCs w:val="35"/>
                      </w:rPr>
                      <w:t>西法大考资微信(</w:t>
                    </w:r>
                    <w:r>
                      <w:rPr>
                        <w:rFonts w:ascii="黑体" w:hAnsi="黑体" w:eastAsia="黑体" w:cs="黑体"/>
                        <w:b/>
                        <w:bCs/>
                        <w:sz w:val="35"/>
                        <w:szCs w:val="35"/>
                      </w:rPr>
                      <w:t>QQ</w:t>
                    </w:r>
                    <w:r>
                      <w:rPr>
                        <w:rFonts w:ascii="黑体" w:hAnsi="黑体" w:eastAsia="黑体" w:cs="黑体"/>
                        <w:b/>
                        <w:bCs/>
                        <w:spacing w:val="3"/>
                        <w:sz w:val="35"/>
                        <w:szCs w:val="35"/>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324" w:lineRule="auto"/>
        <w:rPr>
          <w:rFonts w:ascii="Arial"/>
          <w:color w:val="000000" w:themeColor="text1"/>
          <w:sz w:val="21"/>
          <w14:textFill>
            <w14:solidFill>
              <w14:schemeClr w14:val="tx1"/>
            </w14:solidFill>
          </w14:textFill>
        </w:rPr>
      </w:pPr>
    </w:p>
    <w:p>
      <w:pPr>
        <w:spacing w:before="69" w:line="187" w:lineRule="auto"/>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16"/>
          <w:sz w:val="21"/>
          <w:szCs w:val="21"/>
          <w14:textFill>
            <w14:solidFill>
              <w14:schemeClr w14:val="tx1"/>
            </w14:solidFill>
          </w14:textFill>
        </w:rPr>
        <w:t>专题六」票据法</w:t>
      </w:r>
    </w:p>
    <w:p>
      <w:pPr>
        <w:rPr>
          <w:color w:val="000000" w:themeColor="text1"/>
          <w14:textFill>
            <w14:solidFill>
              <w14:schemeClr w14:val="tx1"/>
            </w14:solidFill>
          </w14:textFill>
        </w:rPr>
        <w:sectPr>
          <w:footerReference r:id="rId51" w:type="default"/>
          <w:pgSz w:w="11900" w:h="16840"/>
          <w:pgMar w:top="330" w:right="1068" w:bottom="998" w:left="1309" w:header="0" w:footer="789" w:gutter="0"/>
          <w:cols w:equalWidth="0" w:num="2">
            <w:col w:w="8031" w:space="100"/>
            <w:col w:w="1392"/>
          </w:cols>
        </w:sect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spacing w:line="132" w:lineRule="auto"/>
        <w:rPr>
          <w:rFonts w:ascii="Arial"/>
          <w:color w:val="000000" w:themeColor="text1"/>
          <w:sz w:val="2"/>
          <w14:textFill>
            <w14:solidFill>
              <w14:schemeClr w14:val="tx1"/>
            </w14:solidFill>
          </w14:textFill>
        </w:rPr>
      </w:pPr>
    </w:p>
    <w:tbl>
      <w:tblPr>
        <w:tblStyle w:val="5"/>
        <w:tblW w:w="8119" w:type="dxa"/>
        <w:tblInd w:w="6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40"/>
        <w:gridCol w:w="2019"/>
        <w:gridCol w:w="2030"/>
        <w:gridCol w:w="20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3" w:hRule="atLeast"/>
        </w:trPr>
        <w:tc>
          <w:tcPr>
            <w:tcW w:w="2040" w:type="dxa"/>
            <w:tcBorders>
              <w:left w:val="nil"/>
            </w:tcBorders>
            <w:vAlign w:val="top"/>
          </w:tcPr>
          <w:p>
            <w:pPr>
              <w:spacing w:before="82" w:line="219" w:lineRule="auto"/>
              <w:ind w:left="10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
                <w:sz w:val="22"/>
                <w:szCs w:val="22"/>
                <w14:textFill>
                  <w14:solidFill>
                    <w14:schemeClr w14:val="tx1"/>
                  </w14:solidFill>
                </w14:textFill>
              </w:rPr>
              <w:t>被背书人：C</w:t>
            </w:r>
          </w:p>
        </w:tc>
        <w:tc>
          <w:tcPr>
            <w:tcW w:w="2019" w:type="dxa"/>
            <w:vAlign w:val="top"/>
          </w:tcPr>
          <w:p>
            <w:pPr>
              <w:spacing w:before="82" w:line="219" w:lineRule="auto"/>
              <w:ind w:left="164"/>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
                <w:sz w:val="22"/>
                <w:szCs w:val="22"/>
                <w14:textFill>
                  <w14:solidFill>
                    <w14:schemeClr w14:val="tx1"/>
                  </w14:solidFill>
                </w14:textFill>
              </w:rPr>
              <w:t>被背书人：D</w:t>
            </w:r>
          </w:p>
        </w:tc>
        <w:tc>
          <w:tcPr>
            <w:tcW w:w="2030" w:type="dxa"/>
            <w:vAlign w:val="top"/>
          </w:tcPr>
          <w:p>
            <w:pPr>
              <w:spacing w:before="82" w:line="219" w:lineRule="auto"/>
              <w:ind w:left="165"/>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
                <w:sz w:val="22"/>
                <w:szCs w:val="22"/>
                <w14:textFill>
                  <w14:solidFill>
                    <w14:schemeClr w14:val="tx1"/>
                  </w14:solidFill>
                </w14:textFill>
              </w:rPr>
              <w:t>被背书人：E</w:t>
            </w:r>
          </w:p>
        </w:tc>
        <w:tc>
          <w:tcPr>
            <w:tcW w:w="2030" w:type="dxa"/>
            <w:tcBorders>
              <w:right w:val="nil"/>
            </w:tcBorders>
            <w:vAlign w:val="top"/>
          </w:tcPr>
          <w:p>
            <w:pPr>
              <w:spacing w:before="82" w:line="219" w:lineRule="auto"/>
              <w:ind w:left="215"/>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
                <w:sz w:val="22"/>
                <w:szCs w:val="22"/>
                <w14:textFill>
                  <w14:solidFill>
                    <w14:schemeClr w14:val="tx1"/>
                  </w14:solidFill>
                </w14:textFill>
              </w:rPr>
              <w:t>被背书人：F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47" w:hRule="atLeast"/>
        </w:trPr>
        <w:tc>
          <w:tcPr>
            <w:tcW w:w="2040" w:type="dxa"/>
            <w:tcBorders>
              <w:left w:val="nil"/>
            </w:tcBorders>
            <w:vAlign w:val="top"/>
          </w:tcPr>
          <w:p>
            <w:pPr>
              <w:spacing w:line="236" w:lineRule="exact"/>
              <w:ind w:firstLine="1557"/>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678" o:spid="_x0000_s1678" style="height:12.45pt;width:23.25pt;" filled="f" stroked="t" coordsize="465,248" path="m2,4l462,244e">
                  <v:fill on="f" focussize="0,0"/>
                  <v:stroke weight="0.5pt" color="#000000" miterlimit="10" joinstyle="miter"/>
                  <v:imagedata o:title=""/>
                  <o:lock v:ext="edit"/>
                  <w10:wrap type="none"/>
                  <w10:anchorlock/>
                </v:shape>
              </w:pict>
            </w:r>
          </w:p>
          <w:p>
            <w:pPr>
              <w:spacing w:line="301" w:lineRule="auto"/>
              <w:rPr>
                <w:rFonts w:ascii="Arial"/>
                <w:color w:val="000000" w:themeColor="text1"/>
                <w:sz w:val="21"/>
                <w14:textFill>
                  <w14:solidFill>
                    <w14:schemeClr w14:val="tx1"/>
                  </w14:solidFill>
                </w14:textFill>
              </w:rPr>
            </w:pPr>
          </w:p>
          <w:p>
            <w:pPr>
              <w:spacing w:line="302" w:lineRule="auto"/>
              <w:rPr>
                <w:rFonts w:ascii="Arial"/>
                <w:color w:val="000000" w:themeColor="text1"/>
                <w:sz w:val="21"/>
                <w14:textFill>
                  <w14:solidFill>
                    <w14:schemeClr w14:val="tx1"/>
                  </w14:solidFill>
                </w14:textFill>
              </w:rPr>
            </w:pPr>
          </w:p>
          <w:p>
            <w:pPr>
              <w:spacing w:line="302" w:lineRule="auto"/>
              <w:rPr>
                <w:rFonts w:ascii="Arial"/>
                <w:color w:val="000000" w:themeColor="text1"/>
                <w:sz w:val="21"/>
                <w14:textFill>
                  <w14:solidFill>
                    <w14:schemeClr w14:val="tx1"/>
                  </w14:solidFill>
                </w14:textFill>
              </w:rPr>
            </w:pPr>
          </w:p>
          <w:p>
            <w:pPr>
              <w:spacing w:before="72" w:line="211" w:lineRule="auto"/>
              <w:ind w:left="1019" w:right="95" w:hanging="5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
                <w:sz w:val="22"/>
                <w:szCs w:val="22"/>
                <w14:textFill>
                  <w14:solidFill>
                    <w14:schemeClr w14:val="tx1"/>
                  </w14:solidFill>
                </w14:textFill>
              </w:rPr>
              <w:t>背书人签章：B</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年月</w:t>
            </w:r>
            <w:r>
              <w:rPr>
                <w:rFonts w:ascii="宋体" w:hAnsi="宋体" w:eastAsia="宋体" w:cs="宋体"/>
                <w:color w:val="000000" w:themeColor="text1"/>
                <w:spacing w:val="4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日</w:t>
            </w:r>
          </w:p>
        </w:tc>
        <w:tc>
          <w:tcPr>
            <w:tcW w:w="2019" w:type="dxa"/>
            <w:vAlign w:val="top"/>
          </w:tcPr>
          <w:p>
            <w:pPr>
              <w:spacing w:line="282" w:lineRule="auto"/>
              <w:rPr>
                <w:rFonts w:ascii="Arial"/>
                <w:color w:val="000000" w:themeColor="text1"/>
                <w:sz w:val="21"/>
                <w14:textFill>
                  <w14:solidFill>
                    <w14:schemeClr w14:val="tx1"/>
                  </w14:solidFill>
                </w14:textFill>
              </w:rPr>
            </w:pPr>
          </w:p>
          <w:p>
            <w:pPr>
              <w:spacing w:line="282" w:lineRule="auto"/>
              <w:rPr>
                <w:rFonts w:ascii="Arial"/>
                <w:color w:val="000000" w:themeColor="text1"/>
                <w:sz w:val="21"/>
                <w14:textFill>
                  <w14:solidFill>
                    <w14:schemeClr w14:val="tx1"/>
                  </w14:solidFill>
                </w14:textFill>
              </w:rPr>
            </w:pPr>
          </w:p>
          <w:p>
            <w:pPr>
              <w:spacing w:line="283" w:lineRule="auto"/>
              <w:rPr>
                <w:rFonts w:ascii="Arial"/>
                <w:color w:val="000000" w:themeColor="text1"/>
                <w:sz w:val="21"/>
                <w14:textFill>
                  <w14:solidFill>
                    <w14:schemeClr w14:val="tx1"/>
                  </w14:solidFill>
                </w14:textFill>
              </w:rPr>
            </w:pPr>
          </w:p>
          <w:p>
            <w:pPr>
              <w:spacing w:line="283" w:lineRule="auto"/>
              <w:rPr>
                <w:rFonts w:ascii="Arial"/>
                <w:color w:val="000000" w:themeColor="text1"/>
                <w:sz w:val="21"/>
                <w14:textFill>
                  <w14:solidFill>
                    <w14:schemeClr w14:val="tx1"/>
                  </w14:solidFill>
                </w14:textFill>
              </w:rPr>
            </w:pPr>
          </w:p>
          <w:p>
            <w:pPr>
              <w:spacing w:before="72" w:line="211" w:lineRule="auto"/>
              <w:ind w:left="904" w:right="116" w:hanging="43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
                <w:sz w:val="22"/>
                <w:szCs w:val="22"/>
                <w14:textFill>
                  <w14:solidFill>
                    <w14:schemeClr w14:val="tx1"/>
                  </w14:solidFill>
                </w14:textFill>
              </w:rPr>
              <w:t>背书人签章：C</w:t>
            </w:r>
            <w:r>
              <w:rPr>
                <w:rFonts w:ascii="宋体" w:hAnsi="宋体" w:eastAsia="宋体" w:cs="宋体"/>
                <w:color w:val="000000" w:themeColor="text1"/>
                <w:sz w:val="22"/>
                <w:szCs w:val="22"/>
                <w14:textFill>
                  <w14:solidFill>
                    <w14:schemeClr w14:val="tx1"/>
                  </w14:solidFill>
                </w14:textFill>
              </w:rPr>
              <w:t xml:space="preserve"> 年月</w:t>
            </w:r>
            <w:r>
              <w:rPr>
                <w:rFonts w:ascii="宋体" w:hAnsi="宋体" w:eastAsia="宋体" w:cs="宋体"/>
                <w:color w:val="000000" w:themeColor="text1"/>
                <w:spacing w:val="42"/>
                <w:sz w:val="22"/>
                <w:szCs w:val="22"/>
                <w14:textFill>
                  <w14:solidFill>
                    <w14:schemeClr w14:val="tx1"/>
                  </w14:solidFill>
                </w14:textFill>
              </w:rPr>
              <w:t xml:space="preserve">  </w:t>
            </w:r>
            <w:r>
              <w:rPr>
                <w:rFonts w:ascii="宋体" w:hAnsi="宋体" w:eastAsia="宋体" w:cs="宋体"/>
                <w:color w:val="000000" w:themeColor="text1"/>
                <w:sz w:val="22"/>
                <w:szCs w:val="22"/>
                <w14:textFill>
                  <w14:solidFill>
                    <w14:schemeClr w14:val="tx1"/>
                  </w14:solidFill>
                </w14:textFill>
              </w:rPr>
              <w:t>日</w:t>
            </w:r>
          </w:p>
        </w:tc>
        <w:tc>
          <w:tcPr>
            <w:tcW w:w="2030" w:type="dxa"/>
            <w:vAlign w:val="top"/>
          </w:tcPr>
          <w:p>
            <w:pPr>
              <w:spacing w:line="280" w:lineRule="auto"/>
              <w:rPr>
                <w:rFonts w:ascii="Arial"/>
                <w:color w:val="000000" w:themeColor="text1"/>
                <w:sz w:val="21"/>
                <w14:textFill>
                  <w14:solidFill>
                    <w14:schemeClr w14:val="tx1"/>
                  </w14:solidFill>
                </w14:textFill>
              </w:rPr>
            </w:pPr>
          </w:p>
          <w:p>
            <w:pPr>
              <w:spacing w:line="280" w:lineRule="auto"/>
              <w:rPr>
                <w:rFonts w:ascii="Arial"/>
                <w:color w:val="000000" w:themeColor="text1"/>
                <w:sz w:val="21"/>
                <w14:textFill>
                  <w14:solidFill>
                    <w14:schemeClr w14:val="tx1"/>
                  </w14:solidFill>
                </w14:textFill>
              </w:rPr>
            </w:pPr>
          </w:p>
          <w:p>
            <w:pPr>
              <w:spacing w:line="280" w:lineRule="auto"/>
              <w:rPr>
                <w:rFonts w:ascii="Arial"/>
                <w:color w:val="000000" w:themeColor="text1"/>
                <w:sz w:val="21"/>
                <w14:textFill>
                  <w14:solidFill>
                    <w14:schemeClr w14:val="tx1"/>
                  </w14:solidFill>
                </w14:textFill>
              </w:rPr>
            </w:pPr>
          </w:p>
          <w:p>
            <w:pPr>
              <w:spacing w:line="280" w:lineRule="auto"/>
              <w:rPr>
                <w:rFonts w:ascii="Arial"/>
                <w:color w:val="000000" w:themeColor="text1"/>
                <w:sz w:val="21"/>
                <w14:textFill>
                  <w14:solidFill>
                    <w14:schemeClr w14:val="tx1"/>
                  </w14:solidFill>
                </w14:textFill>
              </w:rPr>
            </w:pPr>
          </w:p>
          <w:p>
            <w:pPr>
              <w:spacing w:before="72" w:line="211" w:lineRule="auto"/>
              <w:ind w:left="975" w:right="56" w:hanging="43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
                <w:sz w:val="22"/>
                <w:szCs w:val="22"/>
                <w14:textFill>
                  <w14:solidFill>
                    <w14:schemeClr w14:val="tx1"/>
                  </w14:solidFill>
                </w14:textFill>
              </w:rPr>
              <w:t>背书人签章：D</w:t>
            </w:r>
            <w:r>
              <w:rPr>
                <w:rFonts w:ascii="宋体" w:hAnsi="宋体" w:eastAsia="宋体" w:cs="宋体"/>
                <w:color w:val="000000" w:themeColor="text1"/>
                <w:sz w:val="22"/>
                <w:szCs w:val="22"/>
                <w14:textFill>
                  <w14:solidFill>
                    <w14:schemeClr w14:val="tx1"/>
                  </w14:solidFill>
                </w14:textFill>
              </w:rPr>
              <w:t xml:space="preserve"> 年月</w:t>
            </w:r>
            <w:r>
              <w:rPr>
                <w:rFonts w:ascii="宋体" w:hAnsi="宋体" w:eastAsia="宋体" w:cs="宋体"/>
                <w:color w:val="000000" w:themeColor="text1"/>
                <w:spacing w:val="42"/>
                <w:sz w:val="22"/>
                <w:szCs w:val="22"/>
                <w14:textFill>
                  <w14:solidFill>
                    <w14:schemeClr w14:val="tx1"/>
                  </w14:solidFill>
                </w14:textFill>
              </w:rPr>
              <w:t xml:space="preserve">  </w:t>
            </w:r>
            <w:r>
              <w:rPr>
                <w:rFonts w:ascii="宋体" w:hAnsi="宋体" w:eastAsia="宋体" w:cs="宋体"/>
                <w:color w:val="000000" w:themeColor="text1"/>
                <w:sz w:val="22"/>
                <w:szCs w:val="22"/>
                <w14:textFill>
                  <w14:solidFill>
                    <w14:schemeClr w14:val="tx1"/>
                  </w14:solidFill>
                </w14:textFill>
              </w:rPr>
              <w:t>日</w:t>
            </w:r>
          </w:p>
        </w:tc>
        <w:tc>
          <w:tcPr>
            <w:tcW w:w="2030" w:type="dxa"/>
            <w:tcBorders>
              <w:right w:val="nil"/>
            </w:tcBorders>
            <w:vAlign w:val="top"/>
          </w:tcPr>
          <w:p>
            <w:pPr>
              <w:spacing w:line="280" w:lineRule="auto"/>
              <w:rPr>
                <w:rFonts w:ascii="Arial"/>
                <w:color w:val="000000" w:themeColor="text1"/>
                <w:sz w:val="21"/>
                <w14:textFill>
                  <w14:solidFill>
                    <w14:schemeClr w14:val="tx1"/>
                  </w14:solidFill>
                </w14:textFill>
              </w:rPr>
            </w:pPr>
          </w:p>
          <w:p>
            <w:pPr>
              <w:spacing w:line="280" w:lineRule="auto"/>
              <w:rPr>
                <w:rFonts w:ascii="Arial"/>
                <w:color w:val="000000" w:themeColor="text1"/>
                <w:sz w:val="21"/>
                <w14:textFill>
                  <w14:solidFill>
                    <w14:schemeClr w14:val="tx1"/>
                  </w14:solidFill>
                </w14:textFill>
              </w:rPr>
            </w:pPr>
          </w:p>
          <w:p>
            <w:pPr>
              <w:spacing w:line="280" w:lineRule="auto"/>
              <w:rPr>
                <w:rFonts w:ascii="Arial"/>
                <w:color w:val="000000" w:themeColor="text1"/>
                <w:sz w:val="21"/>
                <w14:textFill>
                  <w14:solidFill>
                    <w14:schemeClr w14:val="tx1"/>
                  </w14:solidFill>
                </w14:textFill>
              </w:rPr>
            </w:pPr>
          </w:p>
          <w:p>
            <w:pPr>
              <w:spacing w:line="280" w:lineRule="auto"/>
              <w:rPr>
                <w:rFonts w:ascii="Arial"/>
                <w:color w:val="000000" w:themeColor="text1"/>
                <w:sz w:val="21"/>
                <w14:textFill>
                  <w14:solidFill>
                    <w14:schemeClr w14:val="tx1"/>
                  </w14:solidFill>
                </w14:textFill>
              </w:rPr>
            </w:pPr>
          </w:p>
          <w:p>
            <w:pPr>
              <w:spacing w:before="72" w:line="211" w:lineRule="auto"/>
              <w:ind w:left="934" w:right="91" w:hanging="41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
                <w:sz w:val="22"/>
                <w:szCs w:val="22"/>
                <w14:textFill>
                  <w14:solidFill>
                    <w14:schemeClr w14:val="tx1"/>
                  </w14:solidFill>
                </w14:textFill>
              </w:rPr>
              <w:t>背书人签章：E</w:t>
            </w:r>
            <w:r>
              <w:rPr>
                <w:rFonts w:ascii="宋体" w:hAnsi="宋体" w:eastAsia="宋体" w:cs="宋体"/>
                <w:color w:val="000000" w:themeColor="text1"/>
                <w:sz w:val="22"/>
                <w:szCs w:val="22"/>
                <w14:textFill>
                  <w14:solidFill>
                    <w14:schemeClr w14:val="tx1"/>
                  </w14:solidFill>
                </w14:textFill>
              </w:rPr>
              <w:t xml:space="preserve"> 年月</w:t>
            </w:r>
            <w:r>
              <w:rPr>
                <w:rFonts w:ascii="宋体" w:hAnsi="宋体" w:eastAsia="宋体" w:cs="宋体"/>
                <w:color w:val="000000" w:themeColor="text1"/>
                <w:spacing w:val="42"/>
                <w:sz w:val="22"/>
                <w:szCs w:val="22"/>
                <w14:textFill>
                  <w14:solidFill>
                    <w14:schemeClr w14:val="tx1"/>
                  </w14:solidFill>
                </w14:textFill>
              </w:rPr>
              <w:t xml:space="preserve">  </w:t>
            </w:r>
            <w:r>
              <w:rPr>
                <w:rFonts w:ascii="宋体" w:hAnsi="宋体" w:eastAsia="宋体" w:cs="宋体"/>
                <w:color w:val="000000" w:themeColor="text1"/>
                <w:sz w:val="22"/>
                <w:szCs w:val="22"/>
                <w14:textFill>
                  <w14:solidFill>
                    <w14:schemeClr w14:val="tx1"/>
                  </w14:solidFill>
                </w14:textFill>
              </w:rPr>
              <w:t>日</w:t>
            </w:r>
          </w:p>
        </w:tc>
      </w:tr>
    </w:tbl>
    <w:p>
      <w:pPr>
        <w:spacing w:line="263" w:lineRule="auto"/>
        <w:rPr>
          <w:rFonts w:ascii="Arial"/>
          <w:color w:val="000000" w:themeColor="text1"/>
          <w:sz w:val="21"/>
          <w14:textFill>
            <w14:solidFill>
              <w14:schemeClr w14:val="tx1"/>
            </w14:solidFill>
          </w14:textFill>
        </w:rPr>
      </w:pPr>
    </w:p>
    <w:p>
      <w:pPr>
        <w:spacing w:before="69" w:line="219" w:lineRule="auto"/>
        <w:ind w:left="65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粘单</w:t>
      </w:r>
    </w:p>
    <w:p>
      <w:pPr>
        <w:spacing w:before="179" w:line="219"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sz w:val="21"/>
          <w:szCs w:val="21"/>
          <w14:textFill>
            <w14:solidFill>
              <w14:schemeClr w14:val="tx1"/>
            </w14:solidFill>
          </w14:textFill>
        </w:rPr>
        <w:t>(2)背书不得附有条件。背书附有条件的，</w:t>
      </w:r>
      <w:r>
        <w:rPr>
          <w:rFonts w:ascii="宋体" w:hAnsi="宋体" w:eastAsia="宋体" w:cs="宋体"/>
          <w:color w:val="000000" w:themeColor="text1"/>
          <w:spacing w:val="25"/>
          <w:sz w:val="21"/>
          <w:szCs w:val="21"/>
          <w14:textFill>
            <w14:solidFill>
              <w14:schemeClr w14:val="tx1"/>
            </w14:solidFill>
          </w14:textFill>
        </w:rPr>
        <w:t xml:space="preserve"> </w:t>
      </w:r>
      <w:r>
        <w:rPr>
          <w:rFonts w:ascii="宋体" w:hAnsi="宋体" w:eastAsia="宋体" w:cs="宋体"/>
          <w:color w:val="000000" w:themeColor="text1"/>
          <w:spacing w:val="29"/>
          <w:sz w:val="21"/>
          <w:szCs w:val="21"/>
          <w:u w:val="single" w:color="auto"/>
          <w14:textFill>
            <w14:solidFill>
              <w14:schemeClr w14:val="tx1"/>
            </w14:solidFill>
          </w14:textFill>
        </w:rPr>
        <w:t>所附条件不具有票据法上的效</w:t>
      </w:r>
      <w:r>
        <w:rPr>
          <w:rFonts w:ascii="宋体" w:hAnsi="宋体" w:eastAsia="宋体" w:cs="宋体"/>
          <w:color w:val="000000" w:themeColor="text1"/>
          <w:spacing w:val="28"/>
          <w:sz w:val="21"/>
          <w:szCs w:val="21"/>
          <w:u w:val="single" w:color="auto"/>
          <w14:textFill>
            <w14:solidFill>
              <w14:schemeClr w14:val="tx1"/>
            </w14:solidFill>
          </w14:textFill>
        </w:rPr>
        <w:t>力</w:t>
      </w:r>
      <w:r>
        <w:rPr>
          <w:rFonts w:ascii="宋体" w:hAnsi="宋体" w:eastAsia="宋体" w:cs="宋体"/>
          <w:color w:val="000000" w:themeColor="text1"/>
          <w:spacing w:val="28"/>
          <w:sz w:val="21"/>
          <w:szCs w:val="21"/>
          <w14:textFill>
            <w14:solidFill>
              <w14:schemeClr w14:val="tx1"/>
            </w14:solidFill>
          </w14:textFill>
        </w:rPr>
        <w:t>。</w:t>
      </w:r>
    </w:p>
    <w:p>
      <w:pPr>
        <w:spacing w:before="141" w:line="391" w:lineRule="exact"/>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position w:val="13"/>
          <w:sz w:val="21"/>
          <w:szCs w:val="21"/>
          <w14:textFill>
            <w14:solidFill>
              <w14:schemeClr w14:val="tx1"/>
            </w14:solidFill>
          </w14:textFill>
        </w:rPr>
        <w:t>(3)将票据金额部分转让或分别转让给不同的被背书人，背书无效，票据权利不发生</w:t>
      </w:r>
    </w:p>
    <w:p>
      <w:pPr>
        <w:spacing w:line="220"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1"/>
          <w:sz w:val="21"/>
          <w:szCs w:val="21"/>
          <w14:textFill>
            <w14:solidFill>
              <w14:schemeClr w14:val="tx1"/>
            </w14:solidFill>
          </w14:textFill>
        </w:rPr>
        <w:t>转移。</w:t>
      </w:r>
    </w:p>
    <w:p>
      <w:pPr>
        <w:spacing w:before="127" w:line="219" w:lineRule="auto"/>
        <w:ind w:left="8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2"/>
          <w:sz w:val="21"/>
          <w:szCs w:val="21"/>
          <w14:textFill>
            <w14:solidFill>
              <w14:schemeClr w14:val="tx1"/>
            </w14:solidFill>
          </w14:textFill>
        </w:rPr>
        <w:t>票</w:t>
      </w:r>
      <w:r>
        <w:rPr>
          <w:rFonts w:ascii="宋体" w:hAnsi="宋体" w:eastAsia="宋体" w:cs="宋体"/>
          <w:color w:val="000000" w:themeColor="text1"/>
          <w:spacing w:val="-21"/>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据</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具</w:t>
      </w:r>
      <w:r>
        <w:rPr>
          <w:rFonts w:ascii="宋体" w:hAnsi="宋体" w:eastAsia="宋体" w:cs="宋体"/>
          <w:color w:val="000000" w:themeColor="text1"/>
          <w:spacing w:val="-21"/>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有</w:t>
      </w:r>
      <w:r>
        <w:rPr>
          <w:rFonts w:ascii="宋体" w:hAnsi="宋体" w:eastAsia="宋体" w:cs="宋体"/>
          <w:color w:val="000000" w:themeColor="text1"/>
          <w:spacing w:val="-20"/>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不</w:t>
      </w:r>
      <w:r>
        <w:rPr>
          <w:rFonts w:ascii="宋体" w:hAnsi="宋体" w:eastAsia="宋体" w:cs="宋体"/>
          <w:color w:val="000000" w:themeColor="text1"/>
          <w:spacing w:val="-20"/>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可</w:t>
      </w:r>
      <w:r>
        <w:rPr>
          <w:rFonts w:ascii="宋体" w:hAnsi="宋体" w:eastAsia="宋体" w:cs="宋体"/>
          <w:color w:val="000000" w:themeColor="text1"/>
          <w:spacing w:val="-20"/>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分</w:t>
      </w:r>
      <w:r>
        <w:rPr>
          <w:rFonts w:ascii="宋体" w:hAnsi="宋体" w:eastAsia="宋体" w:cs="宋体"/>
          <w:color w:val="000000" w:themeColor="text1"/>
          <w:spacing w:val="-20"/>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性</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w:t>
      </w:r>
      <w:r>
        <w:rPr>
          <w:rFonts w:ascii="宋体" w:hAnsi="宋体" w:eastAsia="宋体" w:cs="宋体"/>
          <w:color w:val="000000" w:themeColor="text1"/>
          <w:spacing w:val="-10"/>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只</w:t>
      </w:r>
      <w:r>
        <w:rPr>
          <w:rFonts w:ascii="宋体" w:hAnsi="宋体" w:eastAsia="宋体" w:cs="宋体"/>
          <w:color w:val="000000" w:themeColor="text1"/>
          <w:spacing w:val="-19"/>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是</w:t>
      </w:r>
      <w:r>
        <w:rPr>
          <w:rFonts w:ascii="宋体" w:hAnsi="宋体" w:eastAsia="宋体" w:cs="宋体"/>
          <w:color w:val="000000" w:themeColor="text1"/>
          <w:spacing w:val="-19"/>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行</w:t>
      </w:r>
      <w:r>
        <w:rPr>
          <w:rFonts w:ascii="宋体" w:hAnsi="宋体" w:eastAsia="宋体" w:cs="宋体"/>
          <w:color w:val="000000" w:themeColor="text1"/>
          <w:spacing w:val="-20"/>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为</w:t>
      </w:r>
      <w:r>
        <w:rPr>
          <w:rFonts w:ascii="宋体" w:hAnsi="宋体" w:eastAsia="宋体" w:cs="宋体"/>
          <w:color w:val="000000" w:themeColor="text1"/>
          <w:spacing w:val="-21"/>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无</w:t>
      </w:r>
      <w:r>
        <w:rPr>
          <w:rFonts w:ascii="宋体" w:hAnsi="宋体" w:eastAsia="宋体" w:cs="宋体"/>
          <w:color w:val="000000" w:themeColor="text1"/>
          <w:spacing w:val="-17"/>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效</w:t>
      </w:r>
      <w:r>
        <w:rPr>
          <w:rFonts w:ascii="宋体" w:hAnsi="宋体" w:eastAsia="宋体" w:cs="宋体"/>
          <w:color w:val="000000" w:themeColor="text1"/>
          <w:spacing w:val="-6"/>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w:t>
      </w:r>
      <w:r>
        <w:rPr>
          <w:rFonts w:ascii="宋体" w:hAnsi="宋体" w:eastAsia="宋体" w:cs="宋体"/>
          <w:color w:val="000000" w:themeColor="text1"/>
          <w:spacing w:val="-20"/>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票</w:t>
      </w:r>
      <w:r>
        <w:rPr>
          <w:rFonts w:ascii="宋体" w:hAnsi="宋体" w:eastAsia="宋体" w:cs="宋体"/>
          <w:color w:val="000000" w:themeColor="text1"/>
          <w:spacing w:val="-24"/>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据</w:t>
      </w:r>
      <w:r>
        <w:rPr>
          <w:rFonts w:ascii="宋体" w:hAnsi="宋体" w:eastAsia="宋体" w:cs="宋体"/>
          <w:color w:val="000000" w:themeColor="text1"/>
          <w:spacing w:val="-21"/>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依</w:t>
      </w:r>
      <w:r>
        <w:rPr>
          <w:rFonts w:ascii="宋体" w:hAnsi="宋体" w:eastAsia="宋体" w:cs="宋体"/>
          <w:color w:val="000000" w:themeColor="text1"/>
          <w:spacing w:val="-21"/>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然</w:t>
      </w:r>
      <w:r>
        <w:rPr>
          <w:rFonts w:ascii="宋体" w:hAnsi="宋体" w:eastAsia="宋体" w:cs="宋体"/>
          <w:color w:val="000000" w:themeColor="text1"/>
          <w:spacing w:val="-22"/>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有</w:t>
      </w:r>
      <w:r>
        <w:rPr>
          <w:rFonts w:ascii="宋体" w:hAnsi="宋体" w:eastAsia="宋体" w:cs="宋体"/>
          <w:color w:val="000000" w:themeColor="text1"/>
          <w:spacing w:val="-17"/>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效</w:t>
      </w:r>
      <w:r>
        <w:rPr>
          <w:rFonts w:ascii="宋体" w:hAnsi="宋体" w:eastAsia="宋体" w:cs="宋体"/>
          <w:color w:val="000000" w:themeColor="text1"/>
          <w:spacing w:val="-31"/>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w:t>
      </w:r>
    </w:p>
    <w:p>
      <w:pPr>
        <w:spacing w:before="91" w:line="410" w:lineRule="exact"/>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0"/>
          <w:position w:val="15"/>
          <w:sz w:val="21"/>
          <w:szCs w:val="21"/>
          <w14:textFill>
            <w14:solidFill>
              <w14:schemeClr w14:val="tx1"/>
            </w14:solidFill>
          </w14:textFill>
        </w:rPr>
        <w:t>(4)背书人记载“不得转让”的效力：其后手再背书转</w:t>
      </w:r>
      <w:r>
        <w:rPr>
          <w:rFonts w:ascii="宋体" w:hAnsi="宋体" w:eastAsia="宋体" w:cs="宋体"/>
          <w:color w:val="000000" w:themeColor="text1"/>
          <w:spacing w:val="39"/>
          <w:position w:val="15"/>
          <w:sz w:val="21"/>
          <w:szCs w:val="21"/>
          <w14:textFill>
            <w14:solidFill>
              <w14:schemeClr w14:val="tx1"/>
            </w14:solidFill>
          </w14:textFill>
        </w:rPr>
        <w:t>让的，背书行为有效，原背</w:t>
      </w:r>
    </w:p>
    <w:p>
      <w:pPr>
        <w:spacing w:before="1" w:line="218" w:lineRule="auto"/>
        <w:ind w:left="4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6"/>
          <w:sz w:val="21"/>
          <w:szCs w:val="21"/>
          <w14:textFill>
            <w14:solidFill>
              <w14:schemeClr w14:val="tx1"/>
            </w14:solidFill>
          </w14:textFill>
        </w:rPr>
        <w:t>书人对后手的被背书人不承担保证责任。</w:t>
      </w:r>
    </w:p>
    <w:p>
      <w:pPr>
        <w:spacing w:before="93" w:line="2781" w:lineRule="exact"/>
        <w:ind w:firstLine="48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679" o:spid="_x0000_s1679" o:spt="203" style="height:139.05pt;width:251.55pt;" coordsize="5031,2781">
            <o:lock v:ext="edit"/>
            <v:shape id="_x0000_s1680" o:spid="_x0000_s1680" o:spt="75" type="#_x0000_t75" style="position:absolute;left:0;top:220;height:2561;width:5031;" filled="f" stroked="f" coordsize="21600,21600">
              <v:path/>
              <v:fill on="f" focussize="0,0"/>
              <v:stroke on="f"/>
              <v:imagedata r:id="rId202" o:title=""/>
              <o:lock v:ext="edit" aspectratio="t"/>
            </v:shape>
            <v:shape id="_x0000_s1681" o:spid="_x0000_s1681" o:spt="202" type="#_x0000_t202" style="position:absolute;left:339;top:-20;height:2631;width:4288;" filled="f" stroked="f" coordsize="21600,21600">
              <v:path/>
              <v:fill on="f" focussize="0,0"/>
              <v:stroke on="f"/>
              <v:imagedata o:title=""/>
              <o:lock v:ext="edit" aspectratio="f"/>
              <v:textbox inset="0mm,0mm,0mm,0mm">
                <w:txbxContent>
                  <w:p>
                    <w:pPr>
                      <w:spacing w:before="20" w:line="220" w:lineRule="auto"/>
                      <w:ind w:left="1869"/>
                      <w:rPr>
                        <w:rFonts w:ascii="宋体" w:hAnsi="宋体" w:eastAsia="宋体" w:cs="宋体"/>
                        <w:sz w:val="21"/>
                        <w:szCs w:val="21"/>
                      </w:rPr>
                    </w:pPr>
                    <w:r>
                      <w:rPr>
                        <w:rFonts w:ascii="宋体" w:hAnsi="宋体" w:eastAsia="宋体" w:cs="宋体"/>
                        <w:spacing w:val="-3"/>
                        <w:sz w:val="21"/>
                        <w:szCs w:val="21"/>
                      </w:rPr>
                      <w:t>可追索</w:t>
                    </w:r>
                  </w:p>
                  <w:p>
                    <w:pPr>
                      <w:spacing w:before="199" w:line="220" w:lineRule="auto"/>
                      <w:ind w:left="2310"/>
                      <w:rPr>
                        <w:rFonts w:ascii="宋体" w:hAnsi="宋体" w:eastAsia="宋体" w:cs="宋体"/>
                        <w:sz w:val="21"/>
                        <w:szCs w:val="21"/>
                      </w:rPr>
                    </w:pPr>
                    <w:r>
                      <w:rPr>
                        <w:rFonts w:ascii="宋体" w:hAnsi="宋体" w:eastAsia="宋体" w:cs="宋体"/>
                        <w:spacing w:val="-7"/>
                        <w:sz w:val="21"/>
                        <w:szCs w:val="21"/>
                      </w:rPr>
                      <w:t>不可追索</w:t>
                    </w:r>
                  </w:p>
                  <w:p>
                    <w:pPr>
                      <w:spacing w:before="200" w:line="194" w:lineRule="auto"/>
                      <w:ind w:left="3110"/>
                      <w:rPr>
                        <w:rFonts w:ascii="宋体" w:hAnsi="宋体" w:eastAsia="宋体" w:cs="宋体"/>
                        <w:sz w:val="18"/>
                        <w:szCs w:val="18"/>
                      </w:rPr>
                    </w:pPr>
                    <w:r>
                      <w:rPr>
                        <w:rFonts w:ascii="宋体" w:hAnsi="宋体" w:eastAsia="宋体" w:cs="宋体"/>
                        <w:spacing w:val="26"/>
                        <w:sz w:val="18"/>
                        <w:szCs w:val="18"/>
                      </w:rPr>
                      <w:t>可追索</w:t>
                    </w:r>
                  </w:p>
                  <w:p>
                    <w:pPr>
                      <w:spacing w:line="229" w:lineRule="auto"/>
                      <w:ind w:left="1819"/>
                      <w:rPr>
                        <w:rFonts w:ascii="宋体" w:hAnsi="宋体" w:eastAsia="宋体" w:cs="宋体"/>
                        <w:sz w:val="18"/>
                        <w:szCs w:val="18"/>
                      </w:rPr>
                    </w:pPr>
                    <w:r>
                      <w:rPr>
                        <w:rFonts w:ascii="宋体" w:hAnsi="宋体" w:eastAsia="宋体" w:cs="宋体"/>
                        <w:spacing w:val="24"/>
                        <w:sz w:val="18"/>
                        <w:szCs w:val="18"/>
                      </w:rPr>
                      <w:t>不得</w:t>
                    </w:r>
                  </w:p>
                  <w:p>
                    <w:pPr>
                      <w:spacing w:before="6" w:line="191" w:lineRule="auto"/>
                      <w:ind w:left="1800"/>
                      <w:rPr>
                        <w:rFonts w:ascii="宋体" w:hAnsi="宋体" w:eastAsia="宋体" w:cs="宋体"/>
                        <w:sz w:val="20"/>
                        <w:szCs w:val="20"/>
                      </w:rPr>
                    </w:pPr>
                    <w:r>
                      <w:rPr>
                        <w:rFonts w:ascii="宋体" w:hAnsi="宋体" w:eastAsia="宋体" w:cs="宋体"/>
                        <w:spacing w:val="5"/>
                        <w:sz w:val="20"/>
                        <w:szCs w:val="20"/>
                      </w:rPr>
                      <w:t>转让</w:t>
                    </w:r>
                  </w:p>
                  <w:p>
                    <w:pPr>
                      <w:spacing w:line="195" w:lineRule="auto"/>
                      <w:ind w:left="20"/>
                      <w:rPr>
                        <w:rFonts w:ascii="Times New Roman" w:hAnsi="Times New Roman" w:eastAsia="Times New Roman" w:cs="Times New Roman"/>
                        <w:sz w:val="20"/>
                        <w:szCs w:val="20"/>
                      </w:rPr>
                    </w:pPr>
                    <w:r>
                      <w:rPr>
                        <w:rFonts w:ascii="Times New Roman" w:hAnsi="Times New Roman" w:eastAsia="Times New Roman" w:cs="Times New Roman"/>
                        <w:color w:val="8B717A"/>
                        <w:spacing w:val="2"/>
                        <w:position w:val="-1"/>
                        <w:sz w:val="20"/>
                        <w:szCs w:val="20"/>
                      </w:rPr>
                      <w:t>A</w:t>
                    </w:r>
                    <w:r>
                      <w:rPr>
                        <w:rFonts w:ascii="Times New Roman" w:hAnsi="Times New Roman" w:eastAsia="Times New Roman" w:cs="Times New Roman"/>
                        <w:color w:val="8B717A"/>
                        <w:spacing w:val="1"/>
                        <w:position w:val="-1"/>
                        <w:sz w:val="20"/>
                        <w:szCs w:val="20"/>
                      </w:rPr>
                      <w:t xml:space="preserve">                   </w:t>
                    </w:r>
                    <w:r>
                      <w:rPr>
                        <w:rFonts w:ascii="Times New Roman" w:hAnsi="Times New Roman" w:eastAsia="Times New Roman" w:cs="Times New Roman"/>
                        <w:spacing w:val="2"/>
                        <w:position w:val="-2"/>
                        <w:sz w:val="20"/>
                        <w:szCs w:val="20"/>
                      </w:rPr>
                      <w:t>B</w:t>
                    </w:r>
                    <w:r>
                      <w:rPr>
                        <w:rFonts w:ascii="Times New Roman" w:hAnsi="Times New Roman" w:eastAsia="Times New Roman" w:cs="Times New Roman"/>
                        <w:spacing w:val="1"/>
                        <w:position w:val="-2"/>
                        <w:sz w:val="20"/>
                        <w:szCs w:val="20"/>
                      </w:rPr>
                      <w:t xml:space="preserve">                           </w:t>
                    </w:r>
                    <w:r>
                      <w:rPr>
                        <w:rFonts w:ascii="Times New Roman" w:hAnsi="Times New Roman" w:eastAsia="Times New Roman" w:cs="Times New Roman"/>
                        <w:spacing w:val="2"/>
                        <w:position w:val="2"/>
                        <w:sz w:val="20"/>
                        <w:szCs w:val="20"/>
                      </w:rPr>
                      <w:t>C</w:t>
                    </w:r>
                    <w:r>
                      <w:rPr>
                        <w:rFonts w:ascii="Times New Roman" w:hAnsi="Times New Roman" w:eastAsia="Times New Roman" w:cs="Times New Roman"/>
                        <w:spacing w:val="1"/>
                        <w:position w:val="2"/>
                        <w:sz w:val="20"/>
                        <w:szCs w:val="20"/>
                      </w:rPr>
                      <w:t xml:space="preserve">                          </w:t>
                    </w:r>
                    <w:r>
                      <w:rPr>
                        <w:rFonts w:ascii="Times New Roman" w:hAnsi="Times New Roman" w:eastAsia="Times New Roman" w:cs="Times New Roman"/>
                        <w:spacing w:val="2"/>
                        <w:sz w:val="20"/>
                        <w:szCs w:val="20"/>
                      </w:rPr>
                      <w:t>D</w:t>
                    </w:r>
                  </w:p>
                  <w:p>
                    <w:pPr>
                      <w:spacing w:line="257" w:lineRule="auto"/>
                      <w:rPr>
                        <w:rFonts w:ascii="Arial"/>
                        <w:sz w:val="21"/>
                      </w:rPr>
                    </w:pPr>
                  </w:p>
                  <w:p>
                    <w:pPr>
                      <w:spacing w:line="257" w:lineRule="auto"/>
                      <w:rPr>
                        <w:rFonts w:ascii="Arial"/>
                        <w:sz w:val="21"/>
                      </w:rPr>
                    </w:pPr>
                  </w:p>
                  <w:p>
                    <w:pPr>
                      <w:spacing w:before="69" w:line="220" w:lineRule="auto"/>
                      <w:ind w:left="3150"/>
                      <w:rPr>
                        <w:rFonts w:ascii="宋体" w:hAnsi="宋体" w:eastAsia="宋体" w:cs="宋体"/>
                        <w:sz w:val="21"/>
                        <w:szCs w:val="21"/>
                      </w:rPr>
                    </w:pPr>
                    <w:r>
                      <w:rPr>
                        <w:rFonts w:ascii="宋体" w:hAnsi="宋体" w:eastAsia="宋体" w:cs="宋体"/>
                        <w:spacing w:val="19"/>
                        <w:sz w:val="21"/>
                        <w:szCs w:val="21"/>
                      </w:rPr>
                      <w:t>有效</w:t>
                    </w:r>
                  </w:p>
                </w:txbxContent>
              </v:textbox>
            </v:shape>
            <v:shape id="_x0000_s1682" o:spid="_x0000_s1682" o:spt="202" type="#_x0000_t202" style="position:absolute;left:210;top:2359;height:291;width:450;"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1"/>
                        <w:szCs w:val="21"/>
                      </w:rPr>
                    </w:pPr>
                    <w:r>
                      <w:rPr>
                        <w:rFonts w:ascii="宋体" w:hAnsi="宋体" w:eastAsia="宋体" w:cs="宋体"/>
                        <w:spacing w:val="-3"/>
                        <w:sz w:val="21"/>
                        <w:szCs w:val="21"/>
                      </w:rPr>
                      <w:t>银行</w:t>
                    </w:r>
                  </w:p>
                </w:txbxContent>
              </v:textbox>
            </v:shape>
            <w10:wrap type="none"/>
            <w10:anchorlock/>
          </v:group>
        </w:pict>
      </w:r>
    </w:p>
    <w:p>
      <w:pPr>
        <w:spacing w:line="436" w:lineRule="auto"/>
        <w:rPr>
          <w:rFonts w:ascii="Arial"/>
          <w:color w:val="000000" w:themeColor="text1"/>
          <w:sz w:val="21"/>
          <w14:textFill>
            <w14:solidFill>
              <w14:schemeClr w14:val="tx1"/>
            </w14:solidFill>
          </w14:textFill>
        </w:rPr>
      </w:pPr>
    </w:p>
    <w:p>
      <w:pPr>
        <w:spacing w:before="68" w:line="219"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6"/>
          <w:sz w:val="21"/>
          <w:szCs w:val="21"/>
          <w14:textFill>
            <w14:solidFill>
              <w14:schemeClr w14:val="tx1"/>
            </w14:solidFill>
          </w14:textFill>
        </w:rPr>
        <w:t>1.</w:t>
      </w:r>
      <w:r>
        <w:rPr>
          <w:rFonts w:ascii="宋体" w:hAnsi="宋体" w:eastAsia="宋体" w:cs="宋体"/>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26"/>
          <w:sz w:val="21"/>
          <w:szCs w:val="21"/>
          <w14:textFill>
            <w14:solidFill>
              <w14:schemeClr w14:val="tx1"/>
            </w14:solidFill>
          </w14:textFill>
        </w:rPr>
        <w:t>记载“不得转让”的背书人不被间接后手追索。</w:t>
      </w:r>
    </w:p>
    <w:p>
      <w:pPr>
        <w:spacing w:before="171" w:line="219"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6"/>
          <w:sz w:val="21"/>
          <w:szCs w:val="21"/>
          <w14:textFill>
            <w14:solidFill>
              <w14:schemeClr w14:val="tx1"/>
            </w14:solidFill>
          </w14:textFill>
        </w:rPr>
        <w:t>2.</w:t>
      </w:r>
      <w:r>
        <w:rPr>
          <w:rFonts w:ascii="宋体" w:hAnsi="宋体" w:eastAsia="宋体" w:cs="宋体"/>
          <w:color w:val="000000" w:themeColor="text1"/>
          <w:spacing w:val="25"/>
          <w:sz w:val="21"/>
          <w:szCs w:val="21"/>
          <w14:textFill>
            <w14:solidFill>
              <w14:schemeClr w14:val="tx1"/>
            </w14:solidFill>
          </w14:textFill>
        </w:rPr>
        <w:t xml:space="preserve"> </w:t>
      </w:r>
      <w:r>
        <w:rPr>
          <w:rFonts w:ascii="宋体" w:hAnsi="宋体" w:eastAsia="宋体" w:cs="宋体"/>
          <w:color w:val="000000" w:themeColor="text1"/>
          <w:spacing w:val="26"/>
          <w:sz w:val="21"/>
          <w:szCs w:val="21"/>
          <w14:textFill>
            <w14:solidFill>
              <w14:schemeClr w14:val="tx1"/>
            </w14:solidFill>
          </w14:textFill>
        </w:rPr>
        <w:t>背书与出票记载“不得转让”的区别：</w:t>
      </w:r>
    </w:p>
    <w:p>
      <w:pPr>
        <w:spacing w:line="219" w:lineRule="exact"/>
        <w:rPr>
          <w:color w:val="000000" w:themeColor="text1"/>
          <w14:textFill>
            <w14:solidFill>
              <w14:schemeClr w14:val="tx1"/>
            </w14:solidFill>
          </w14:textFill>
        </w:rPr>
      </w:pPr>
    </w:p>
    <w:tbl>
      <w:tblPr>
        <w:tblStyle w:val="5"/>
        <w:tblW w:w="9410" w:type="dxa"/>
        <w:tblInd w:w="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50"/>
        <w:gridCol w:w="2940"/>
        <w:gridCol w:w="4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2" w:hRule="atLeast"/>
        </w:trPr>
        <w:tc>
          <w:tcPr>
            <w:tcW w:w="2250" w:type="dxa"/>
            <w:tcBorders>
              <w:left w:val="nil"/>
            </w:tcBorders>
            <w:vAlign w:val="top"/>
          </w:tcPr>
          <w:p>
            <w:pPr>
              <w:spacing w:before="120" w:line="220" w:lineRule="auto"/>
              <w:ind w:left="92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14"/>
                <w:sz w:val="20"/>
                <w:szCs w:val="20"/>
                <w14:textFill>
                  <w14:solidFill>
                    <w14:schemeClr w14:val="tx1"/>
                  </w14:solidFill>
                </w14:textFill>
              </w:rPr>
              <w:t>项目</w:t>
            </w:r>
          </w:p>
        </w:tc>
        <w:tc>
          <w:tcPr>
            <w:tcW w:w="2940" w:type="dxa"/>
            <w:vAlign w:val="top"/>
          </w:tcPr>
          <w:p>
            <w:pPr>
              <w:spacing w:before="120" w:line="219" w:lineRule="auto"/>
              <w:ind w:left="417"/>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15"/>
                <w:sz w:val="20"/>
                <w:szCs w:val="20"/>
                <w14:textFill>
                  <w14:solidFill>
                    <w14:schemeClr w14:val="tx1"/>
                  </w14:solidFill>
                </w14:textFill>
              </w:rPr>
              <w:t>出票人记载“不得转让”</w:t>
            </w:r>
          </w:p>
        </w:tc>
        <w:tc>
          <w:tcPr>
            <w:tcW w:w="4220" w:type="dxa"/>
            <w:tcBorders>
              <w:right w:val="nil"/>
            </w:tcBorders>
            <w:vAlign w:val="top"/>
          </w:tcPr>
          <w:p>
            <w:pPr>
              <w:spacing w:before="119" w:line="219" w:lineRule="auto"/>
              <w:ind w:left="1057"/>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15"/>
                <w:sz w:val="20"/>
                <w:szCs w:val="20"/>
                <w14:textFill>
                  <w14:solidFill>
                    <w14:schemeClr w14:val="tx1"/>
                  </w14:solidFill>
                </w14:textFill>
              </w:rPr>
              <w:t>背书人记载“不得转让”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2250" w:type="dxa"/>
            <w:tcBorders>
              <w:left w:val="nil"/>
            </w:tcBorders>
            <w:vAlign w:val="top"/>
          </w:tcPr>
          <w:p>
            <w:pPr>
              <w:spacing w:before="130" w:line="219" w:lineRule="auto"/>
              <w:ind w:left="32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后续背书行为效力</w:t>
            </w:r>
          </w:p>
        </w:tc>
        <w:tc>
          <w:tcPr>
            <w:tcW w:w="2940" w:type="dxa"/>
            <w:vAlign w:val="top"/>
          </w:tcPr>
          <w:p>
            <w:pPr>
              <w:spacing w:before="131" w:line="220" w:lineRule="auto"/>
              <w:ind w:left="129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无效</w:t>
            </w:r>
          </w:p>
        </w:tc>
        <w:tc>
          <w:tcPr>
            <w:tcW w:w="4220" w:type="dxa"/>
            <w:tcBorders>
              <w:right w:val="nil"/>
            </w:tcBorders>
            <w:vAlign w:val="top"/>
          </w:tcPr>
          <w:p>
            <w:pPr>
              <w:spacing w:before="131" w:line="220" w:lineRule="auto"/>
              <w:ind w:left="194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有效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0" w:hRule="atLeast"/>
        </w:trPr>
        <w:tc>
          <w:tcPr>
            <w:tcW w:w="2250" w:type="dxa"/>
            <w:tcBorders>
              <w:left w:val="nil"/>
            </w:tcBorders>
            <w:vAlign w:val="top"/>
          </w:tcPr>
          <w:p>
            <w:pPr>
              <w:spacing w:before="284" w:line="219" w:lineRule="auto"/>
              <w:ind w:left="22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记载不得转让的后果</w:t>
            </w:r>
          </w:p>
        </w:tc>
        <w:tc>
          <w:tcPr>
            <w:tcW w:w="2940" w:type="dxa"/>
            <w:vAlign w:val="top"/>
          </w:tcPr>
          <w:p>
            <w:pPr>
              <w:spacing w:before="84" w:line="271" w:lineRule="auto"/>
              <w:ind w:left="145" w:right="173"/>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阻断票据流转，票据仅有唯一</w:t>
            </w:r>
            <w:r>
              <w:rPr>
                <w:rFonts w:ascii="宋体" w:hAnsi="宋体" w:eastAsia="宋体" w:cs="宋体"/>
                <w:color w:val="000000" w:themeColor="text1"/>
                <w:spacing w:val="9"/>
                <w:sz w:val="20"/>
                <w:szCs w:val="20"/>
                <w14:textFill>
                  <w14:solidFill>
                    <w14:schemeClr w14:val="tx1"/>
                  </w14:solidFill>
                </w14:textFill>
              </w:rPr>
              <w:t xml:space="preserve"> </w:t>
            </w:r>
            <w:r>
              <w:rPr>
                <w:rFonts w:ascii="宋体" w:hAnsi="宋体" w:eastAsia="宋体" w:cs="宋体"/>
                <w:color w:val="000000" w:themeColor="text1"/>
                <w:spacing w:val="1"/>
                <w:sz w:val="20"/>
                <w:szCs w:val="20"/>
                <w14:textFill>
                  <w14:solidFill>
                    <w14:schemeClr w14:val="tx1"/>
                  </w14:solidFill>
                </w14:textFill>
              </w:rPr>
              <w:t>的权利人即收款人</w:t>
            </w:r>
          </w:p>
        </w:tc>
        <w:tc>
          <w:tcPr>
            <w:tcW w:w="4220" w:type="dxa"/>
            <w:tcBorders>
              <w:right w:val="nil"/>
            </w:tcBorders>
            <w:vAlign w:val="top"/>
          </w:tcPr>
          <w:p>
            <w:pPr>
              <w:spacing w:before="83" w:line="271" w:lineRule="auto"/>
              <w:ind w:left="145" w:right="2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不影响票据流转，后手的被背书人不得向记</w:t>
            </w:r>
            <w:r>
              <w:rPr>
                <w:rFonts w:ascii="宋体" w:hAnsi="宋体" w:eastAsia="宋体" w:cs="宋体"/>
                <w:color w:val="000000" w:themeColor="text1"/>
                <w:spacing w:val="8"/>
                <w:sz w:val="20"/>
                <w:szCs w:val="20"/>
                <w14:textFill>
                  <w14:solidFill>
                    <w14:schemeClr w14:val="tx1"/>
                  </w14:solidFill>
                </w14:textFill>
              </w:rPr>
              <w:t xml:space="preserve"> </w:t>
            </w:r>
            <w:r>
              <w:rPr>
                <w:rFonts w:ascii="宋体" w:hAnsi="宋体" w:eastAsia="宋体" w:cs="宋体"/>
                <w:color w:val="000000" w:themeColor="text1"/>
                <w:sz w:val="20"/>
                <w:szCs w:val="20"/>
                <w14:textFill>
                  <w14:solidFill>
                    <w14:schemeClr w14:val="tx1"/>
                  </w14:solidFill>
                </w14:textFill>
              </w:rPr>
              <w:t>载“不得转让”的背书人主张票据权利</w:t>
            </w:r>
          </w:p>
        </w:tc>
      </w:tr>
    </w:tbl>
    <w:p>
      <w:pPr>
        <w:spacing w:line="312" w:lineRule="auto"/>
        <w:rPr>
          <w:rFonts w:ascii="Arial"/>
          <w:color w:val="000000" w:themeColor="text1"/>
          <w:sz w:val="21"/>
          <w14:textFill>
            <w14:solidFill>
              <w14:schemeClr w14:val="tx1"/>
            </w14:solidFill>
          </w14:textFill>
        </w:rPr>
      </w:pPr>
    </w:p>
    <w:p>
      <w:pPr>
        <w:spacing w:before="68" w:line="219"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5"/>
          <w:sz w:val="21"/>
          <w:szCs w:val="21"/>
          <w14:textFill>
            <w14:solidFill>
              <w14:schemeClr w14:val="tx1"/>
            </w14:solidFill>
          </w14:textFill>
        </w:rPr>
        <w:t>(</w:t>
      </w:r>
      <w:r>
        <w:rPr>
          <w:rFonts w:ascii="宋体" w:hAnsi="宋体" w:eastAsia="宋体" w:cs="宋体"/>
          <w:color w:val="000000" w:themeColor="text1"/>
          <w:spacing w:val="-32"/>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5</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期</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后</w:t>
      </w:r>
      <w:r>
        <w:rPr>
          <w:rFonts w:ascii="宋体" w:hAnsi="宋体" w:eastAsia="宋体" w:cs="宋体"/>
          <w:color w:val="000000" w:themeColor="text1"/>
          <w:spacing w:val="-38"/>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背</w:t>
      </w:r>
      <w:r>
        <w:rPr>
          <w:rFonts w:ascii="宋体" w:hAnsi="宋体" w:eastAsia="宋体" w:cs="宋体"/>
          <w:color w:val="000000" w:themeColor="text1"/>
          <w:spacing w:val="-37"/>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书</w:t>
      </w:r>
    </w:p>
    <w:p>
      <w:pPr>
        <w:spacing w:before="50" w:line="371" w:lineRule="exact"/>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position w:val="12"/>
          <w:sz w:val="21"/>
          <w:szCs w:val="21"/>
          <w14:textFill>
            <w14:solidFill>
              <w14:schemeClr w14:val="tx1"/>
            </w14:solidFill>
          </w14:textFill>
        </w:rPr>
        <w:t>①概念：汇票被拒绝承兑、被拒绝付款或者超过付款提示期限的，不得背书转让。期</w:t>
      </w:r>
    </w:p>
    <w:p>
      <w:pPr>
        <w:spacing w:before="1" w:line="218" w:lineRule="auto"/>
        <w:ind w:left="6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6"/>
          <w:sz w:val="21"/>
          <w:szCs w:val="21"/>
          <w14:textFill>
            <w14:solidFill>
              <w14:schemeClr w14:val="tx1"/>
            </w14:solidFill>
          </w14:textFill>
        </w:rPr>
        <w:t>后背书应当属于无效背书，不能发生一般背书的效力，而只具有通常的债权转让的效力，</w:t>
      </w:r>
    </w:p>
    <w:p>
      <w:pPr>
        <w:spacing w:before="120" w:line="217"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1"/>
          <w:sz w:val="21"/>
          <w:szCs w:val="21"/>
          <w14:textFill>
            <w14:solidFill>
              <w14:schemeClr w14:val="tx1"/>
            </w14:solidFill>
          </w14:textFill>
        </w:rPr>
        <w:t>②责任：</w:t>
      </w:r>
    </w:p>
    <w:p>
      <w:pPr>
        <w:spacing w:before="124" w:line="219"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9"/>
          <w:sz w:val="21"/>
          <w:szCs w:val="21"/>
          <w14:textFill>
            <w14:solidFill>
              <w14:schemeClr w14:val="tx1"/>
            </w14:solidFill>
          </w14:textFill>
        </w:rPr>
        <w:t>第</w:t>
      </w:r>
      <w:r>
        <w:rPr>
          <w:rFonts w:ascii="宋体" w:hAnsi="宋体" w:eastAsia="宋体" w:cs="宋体"/>
          <w:color w:val="000000" w:themeColor="text1"/>
          <w:spacing w:val="-53"/>
          <w:sz w:val="21"/>
          <w:szCs w:val="21"/>
          <w14:textFill>
            <w14:solidFill>
              <w14:schemeClr w14:val="tx1"/>
            </w14:solidFill>
          </w14:textFill>
        </w:rPr>
        <w:t xml:space="preserve"> </w:t>
      </w:r>
      <w:r>
        <w:rPr>
          <w:rFonts w:ascii="宋体" w:hAnsi="宋体" w:eastAsia="宋体" w:cs="宋体"/>
          <w:color w:val="000000" w:themeColor="text1"/>
          <w:spacing w:val="19"/>
          <w:sz w:val="21"/>
          <w:szCs w:val="21"/>
          <w14:textFill>
            <w14:solidFill>
              <w14:schemeClr w14:val="tx1"/>
            </w14:solidFill>
          </w14:textFill>
        </w:rPr>
        <w:t>一</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9"/>
          <w:sz w:val="21"/>
          <w:szCs w:val="21"/>
          <w14:textFill>
            <w14:solidFill>
              <w14:schemeClr w14:val="tx1"/>
            </w14:solidFill>
          </w14:textFill>
        </w:rPr>
        <w:t>，期后背书人承担汇票责任。</w:t>
      </w:r>
    </w:p>
    <w:p>
      <w:pPr>
        <w:spacing w:before="121" w:line="184"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第二，被背书人以背书人为被告行使追索权而提起诉讼的，人民法院应当依法受理</w:t>
      </w:r>
    </w:p>
    <w:p>
      <w:pPr>
        <w:rPr>
          <w:color w:val="000000" w:themeColor="text1"/>
          <w14:textFill>
            <w14:solidFill>
              <w14:schemeClr w14:val="tx1"/>
            </w14:solidFill>
          </w14:textFill>
        </w:rPr>
        <w:sectPr>
          <w:type w:val="continuous"/>
          <w:pgSz w:w="11900" w:h="16840"/>
          <w:pgMar w:top="330" w:right="1068" w:bottom="998" w:left="1309" w:header="0" w:footer="789" w:gutter="0"/>
          <w:cols w:equalWidth="0" w:num="1">
            <w:col w:w="9522"/>
          </w:cols>
        </w:sectPr>
      </w:pPr>
    </w:p>
    <w:p>
      <w:pPr>
        <w:spacing w:line="205" w:lineRule="auto"/>
        <w:ind w:left="1934"/>
        <w:rPr>
          <w:rFonts w:ascii="黑体" w:hAnsi="黑体" w:eastAsia="黑体" w:cs="黑体"/>
          <w:color w:val="000000" w:themeColor="text1"/>
          <w:sz w:val="34"/>
          <w:szCs w:val="34"/>
          <w14:textFill>
            <w14:solidFill>
              <w14:schemeClr w14:val="tx1"/>
            </w14:solidFill>
          </w14:textFill>
        </w:rPr>
      </w:pPr>
      <w:r>
        <w:rPr>
          <w:rFonts w:ascii="黑体" w:hAnsi="黑体" w:eastAsia="黑体" w:cs="黑体"/>
          <w:b/>
          <w:bCs/>
          <w:color w:val="000000" w:themeColor="text1"/>
          <w:spacing w:val="9"/>
          <w:sz w:val="34"/>
          <w:szCs w:val="34"/>
          <w14:textFill>
            <w14:solidFill>
              <w14:schemeClr w14:val="tx1"/>
            </w14:solidFill>
          </w14:textFill>
        </w:rPr>
        <w:t>西法大考资微信(</w:t>
      </w:r>
      <w:r>
        <w:rPr>
          <w:rFonts w:ascii="黑体" w:hAnsi="黑体" w:eastAsia="黑体" w:cs="黑体"/>
          <w:b/>
          <w:bCs/>
          <w:color w:val="000000" w:themeColor="text1"/>
          <w:sz w:val="34"/>
          <w:szCs w:val="34"/>
          <w14:textFill>
            <w14:solidFill>
              <w14:schemeClr w14:val="tx1"/>
            </w14:solidFill>
          </w14:textFill>
        </w:rPr>
        <w:t>QQ</w:t>
      </w:r>
      <w:r>
        <w:rPr>
          <w:rFonts w:ascii="黑体" w:hAnsi="黑体" w:eastAsia="黑体" w:cs="黑体"/>
          <w:b/>
          <w:bCs/>
          <w:color w:val="000000" w:themeColor="text1"/>
          <w:spacing w:val="9"/>
          <w:sz w:val="34"/>
          <w:szCs w:val="34"/>
          <w14:textFill>
            <w14:solidFill>
              <w14:schemeClr w14:val="tx1"/>
            </w14:solidFill>
          </w14:textFill>
        </w:rPr>
        <w:t>):2233200134</w:t>
      </w:r>
      <w:r>
        <w:rPr>
          <w:rFonts w:ascii="黑体" w:hAnsi="黑体" w:eastAsia="黑体" w:cs="黑体"/>
          <w:color w:val="000000" w:themeColor="text1"/>
          <w:spacing w:val="5"/>
          <w:sz w:val="34"/>
          <w:szCs w:val="34"/>
          <w14:textFill>
            <w14:solidFill>
              <w14:schemeClr w14:val="tx1"/>
            </w14:solidFill>
          </w14:textFill>
        </w:rPr>
        <w:t xml:space="preserve">   </w:t>
      </w:r>
    </w:p>
    <w:p>
      <w:pPr>
        <w:spacing w:line="218" w:lineRule="auto"/>
        <w:ind w:left="2"/>
        <w:rPr>
          <w:rFonts w:ascii="宋体" w:hAnsi="宋体" w:eastAsia="宋体" w:cs="宋体"/>
          <w:color w:val="000000" w:themeColor="text1"/>
          <w:sz w:val="22"/>
          <w:szCs w:val="22"/>
          <w14:textFill>
            <w14:solidFill>
              <w14:schemeClr w14:val="tx1"/>
            </w14:solidFill>
          </w14:textFill>
        </w:rPr>
      </w:pPr>
      <w:r>
        <w:rPr>
          <w:rFonts w:ascii="宋体" w:hAnsi="宋体" w:eastAsia="宋体" w:cs="宋体"/>
          <w:b/>
          <w:bCs/>
          <w:color w:val="000000" w:themeColor="text1"/>
          <w:spacing w:val="-20"/>
          <w:w w:val="95"/>
          <w:sz w:val="22"/>
          <w:szCs w:val="22"/>
          <w14:textFill>
            <w14:solidFill>
              <w14:schemeClr w14:val="tx1"/>
            </w14:solidFill>
          </w14:textFill>
        </w:rPr>
        <w:t>商经知专题讲座</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20"/>
          <w:w w:val="95"/>
          <w:sz w:val="22"/>
          <w:szCs w:val="22"/>
          <w14:textFill>
            <w14:solidFill>
              <w14:schemeClr w14:val="tx1"/>
            </w14:solidFill>
          </w14:textFill>
        </w:rPr>
        <w:t>、精讲卷</w:t>
      </w:r>
    </w:p>
    <w:p>
      <w:pPr>
        <w:spacing w:before="163" w:line="1930" w:lineRule="exact"/>
        <w:ind w:firstLine="171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683" o:spid="_x0000_s1683" o:spt="203" style="height:96.55pt;width:298.05pt;" coordsize="5960,1931">
            <o:lock v:ext="edit"/>
            <v:shape id="_x0000_s1684" o:spid="_x0000_s1684" o:spt="75" type="#_x0000_t75" style="position:absolute;left:0;top:0;height:1931;width:5900;" filled="f" stroked="f" coordsize="21600,21600">
              <v:path/>
              <v:fill on="f" focussize="0,0"/>
              <v:stroke on="f"/>
              <v:imagedata r:id="rId203" o:title=""/>
              <o:lock v:ext="edit" aspectratio="t"/>
            </v:shape>
            <v:shape id="_x0000_s1685" o:spid="_x0000_s1685" o:spt="202" type="#_x0000_t202" style="position:absolute;left:3230;top:49;height:1691;width:2751;" filled="f" stroked="f" coordsize="21600,21600">
              <v:path/>
              <v:fill on="f" focussize="0,0"/>
              <v:stroke on="f"/>
              <v:imagedata o:title=""/>
              <o:lock v:ext="edit" aspectratio="f"/>
              <v:textbox inset="0mm,0mm,0mm,0mm">
                <w:txbxContent>
                  <w:p>
                    <w:pPr>
                      <w:spacing w:before="20" w:line="220" w:lineRule="auto"/>
                      <w:ind w:left="320"/>
                      <w:rPr>
                        <w:rFonts w:ascii="宋体" w:hAnsi="宋体" w:eastAsia="宋体" w:cs="宋体"/>
                        <w:sz w:val="22"/>
                        <w:szCs w:val="22"/>
                      </w:rPr>
                    </w:pPr>
                    <w:r>
                      <w:rPr>
                        <w:rFonts w:ascii="宋体" w:hAnsi="宋体" w:eastAsia="宋体" w:cs="宋体"/>
                        <w:spacing w:val="-8"/>
                        <w:sz w:val="22"/>
                        <w:szCs w:val="22"/>
                      </w:rPr>
                      <w:t>无效</w:t>
                    </w:r>
                  </w:p>
                  <w:p>
                    <w:pPr>
                      <w:spacing w:before="250" w:line="185" w:lineRule="auto"/>
                      <w:ind w:left="1330"/>
                      <w:rPr>
                        <w:rFonts w:ascii="Times New Roman" w:hAnsi="Times New Roman" w:eastAsia="Times New Roman" w:cs="Times New Roman"/>
                        <w:sz w:val="22"/>
                        <w:szCs w:val="22"/>
                      </w:rPr>
                    </w:pPr>
                    <w:r>
                      <w:rPr>
                        <w:rFonts w:ascii="Times New Roman" w:hAnsi="Times New Roman" w:eastAsia="Times New Roman" w:cs="Times New Roman"/>
                        <w:sz w:val="22"/>
                        <w:szCs w:val="22"/>
                      </w:rPr>
                      <w:t>D</w:t>
                    </w:r>
                  </w:p>
                  <w:p>
                    <w:pPr>
                      <w:spacing w:before="202" w:line="207" w:lineRule="auto"/>
                      <w:ind w:left="20" w:right="20"/>
                      <w:rPr>
                        <w:rFonts w:ascii="宋体" w:hAnsi="宋体" w:eastAsia="宋体" w:cs="宋体"/>
                        <w:sz w:val="22"/>
                        <w:szCs w:val="22"/>
                      </w:rPr>
                    </w:pPr>
                    <w:r>
                      <w:rPr>
                        <w:rFonts w:ascii="宋体" w:hAnsi="宋体" w:eastAsia="宋体" w:cs="宋体"/>
                        <w:spacing w:val="-4"/>
                        <w:sz w:val="22"/>
                        <w:szCs w:val="22"/>
                      </w:rPr>
                      <w:t>1.D不是票据权利人，不能</w:t>
                    </w:r>
                    <w:r>
                      <w:rPr>
                        <w:rFonts w:ascii="宋体" w:hAnsi="宋体" w:eastAsia="宋体" w:cs="宋体"/>
                        <w:sz w:val="22"/>
                        <w:szCs w:val="22"/>
                      </w:rPr>
                      <w:t xml:space="preserve">   </w:t>
                    </w:r>
                    <w:r>
                      <w:rPr>
                        <w:rFonts w:ascii="宋体" w:hAnsi="宋体" w:eastAsia="宋体" w:cs="宋体"/>
                        <w:spacing w:val="-11"/>
                        <w:sz w:val="22"/>
                        <w:szCs w:val="22"/>
                      </w:rPr>
                      <w:t>向A、B、银行主张票据权利；</w:t>
                    </w:r>
                    <w:r>
                      <w:rPr>
                        <w:rFonts w:ascii="宋体" w:hAnsi="宋体" w:eastAsia="宋体" w:cs="宋体"/>
                        <w:spacing w:val="3"/>
                        <w:sz w:val="22"/>
                        <w:szCs w:val="22"/>
                      </w:rPr>
                      <w:t xml:space="preserve"> </w:t>
                    </w:r>
                    <w:r>
                      <w:rPr>
                        <w:rFonts w:ascii="宋体" w:hAnsi="宋体" w:eastAsia="宋体" w:cs="宋体"/>
                        <w:spacing w:val="-10"/>
                        <w:sz w:val="22"/>
                        <w:szCs w:val="22"/>
                      </w:rPr>
                      <w:t>2.D可向C主张票据责任。</w:t>
                    </w:r>
                  </w:p>
                </w:txbxContent>
              </v:textbox>
            </v:shape>
            <v:shape id="_x0000_s1686" o:spid="_x0000_s1686" o:spt="202" type="#_x0000_t202" style="position:absolute;left:890;top:525;height:1115;width:2278;" filled="f" stroked="f" coordsize="21600,21600">
              <v:path/>
              <v:fill on="f" focussize="0,0"/>
              <v:stroke on="f"/>
              <v:imagedata o:title=""/>
              <o:lock v:ext="edit" aspectratio="f"/>
              <v:textbox inset="0mm,0mm,0mm,0mm">
                <w:txbxContent>
                  <w:p>
                    <w:pPr>
                      <w:spacing w:before="20" w:line="188" w:lineRule="auto"/>
                      <w:ind w:left="809"/>
                      <w:rPr>
                        <w:rFonts w:ascii="Times New Roman" w:hAnsi="Times New Roman" w:eastAsia="Times New Roman" w:cs="Times New Roman"/>
                        <w:sz w:val="22"/>
                        <w:szCs w:val="22"/>
                      </w:rPr>
                    </w:pPr>
                    <w:r>
                      <w:rPr>
                        <w:rFonts w:ascii="Times New Roman" w:hAnsi="Times New Roman" w:eastAsia="Times New Roman" w:cs="Times New Roman"/>
                        <w:spacing w:val="-2"/>
                        <w:sz w:val="22"/>
                        <w:szCs w:val="22"/>
                      </w:rPr>
                      <w:t>B</w:t>
                    </w:r>
                    <w:r>
                      <w:rPr>
                        <w:rFonts w:ascii="Times New Roman" w:hAnsi="Times New Roman" w:eastAsia="Times New Roman" w:cs="Times New Roman"/>
                        <w:sz w:val="22"/>
                        <w:szCs w:val="22"/>
                      </w:rPr>
                      <w:t xml:space="preserve">                     </w:t>
                    </w:r>
                    <w:r>
                      <w:rPr>
                        <w:rFonts w:ascii="Times New Roman" w:hAnsi="Times New Roman" w:eastAsia="Times New Roman" w:cs="Times New Roman"/>
                        <w:spacing w:val="-2"/>
                        <w:sz w:val="22"/>
                        <w:szCs w:val="22"/>
                      </w:rPr>
                      <w:t>C</w:t>
                    </w:r>
                  </w:p>
                  <w:p>
                    <w:pPr>
                      <w:spacing w:line="290" w:lineRule="auto"/>
                      <w:rPr>
                        <w:rFonts w:ascii="Arial"/>
                        <w:sz w:val="21"/>
                      </w:rPr>
                    </w:pPr>
                  </w:p>
                  <w:p>
                    <w:pPr>
                      <w:spacing w:before="72" w:line="210" w:lineRule="auto"/>
                      <w:ind w:left="20"/>
                      <w:rPr>
                        <w:rFonts w:ascii="宋体" w:hAnsi="宋体" w:eastAsia="宋体" w:cs="宋体"/>
                        <w:sz w:val="22"/>
                        <w:szCs w:val="22"/>
                      </w:rPr>
                    </w:pPr>
                    <w:r>
                      <w:rPr>
                        <w:rFonts w:ascii="宋体" w:hAnsi="宋体" w:eastAsia="宋体" w:cs="宋体"/>
                        <w:spacing w:val="-12"/>
                        <w:sz w:val="22"/>
                        <w:szCs w:val="22"/>
                      </w:rPr>
                      <w:t>被拒绝承兑、拒绝付款</w:t>
                    </w:r>
                  </w:p>
                  <w:p>
                    <w:pPr>
                      <w:spacing w:line="219" w:lineRule="auto"/>
                      <w:ind w:left="129"/>
                      <w:rPr>
                        <w:rFonts w:ascii="宋体" w:hAnsi="宋体" w:eastAsia="宋体" w:cs="宋体"/>
                        <w:sz w:val="22"/>
                        <w:szCs w:val="22"/>
                      </w:rPr>
                    </w:pPr>
                    <w:r>
                      <w:rPr>
                        <w:rFonts w:ascii="宋体" w:hAnsi="宋体" w:eastAsia="宋体" w:cs="宋体"/>
                        <w:spacing w:val="-13"/>
                        <w:sz w:val="22"/>
                        <w:szCs w:val="22"/>
                      </w:rPr>
                      <w:t>或超过付款提示期限</w:t>
                    </w:r>
                  </w:p>
                </w:txbxContent>
              </v:textbox>
            </v:shape>
            <v:shape id="_x0000_s1687" o:spid="_x0000_s1687" o:spt="202" type="#_x0000_t202" style="position:absolute;left:190;top:1519;height:302;width:470;"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2"/>
                        <w:szCs w:val="22"/>
                      </w:rPr>
                    </w:pPr>
                    <w:r>
                      <w:rPr>
                        <w:rFonts w:ascii="宋体" w:hAnsi="宋体" w:eastAsia="宋体" w:cs="宋体"/>
                        <w:spacing w:val="-3"/>
                        <w:sz w:val="22"/>
                        <w:szCs w:val="22"/>
                      </w:rPr>
                      <w:t>银行</w:t>
                    </w:r>
                  </w:p>
                </w:txbxContent>
              </v:textbox>
            </v:shape>
            <v:shape id="_x0000_s1688" o:spid="_x0000_s1688" o:spt="202" type="#_x0000_t202" style="position:absolute;left:190;top:538;height:238;width:162;" filled="f" stroked="f" coordsize="21600,21600">
              <v:path/>
              <v:fill on="f" focussize="0,0"/>
              <v:stroke on="f"/>
              <v:imagedata o:title=""/>
              <o:lock v:ext="edit" aspectratio="f"/>
              <v:textbox inset="0mm,0mm,0mm,0mm">
                <w:txbxContent>
                  <w:p>
                    <w:pPr>
                      <w:spacing w:before="19" w:line="189" w:lineRule="auto"/>
                      <w:ind w:left="20"/>
                      <w:rPr>
                        <w:rFonts w:ascii="Times New Roman" w:hAnsi="Times New Roman" w:eastAsia="Times New Roman" w:cs="Times New Roman"/>
                        <w:sz w:val="22"/>
                        <w:szCs w:val="22"/>
                      </w:rPr>
                    </w:pPr>
                    <w:r>
                      <w:rPr>
                        <w:rFonts w:ascii="Times New Roman" w:hAnsi="Times New Roman" w:eastAsia="Times New Roman" w:cs="Times New Roman"/>
                        <w:spacing w:val="-2"/>
                        <w:w w:val="78"/>
                        <w:sz w:val="22"/>
                        <w:szCs w:val="22"/>
                      </w:rPr>
                      <w:t>A</w:t>
                    </w:r>
                  </w:p>
                </w:txbxContent>
              </v:textbox>
            </v:shape>
            <w10:wrap type="none"/>
            <w10:anchorlock/>
          </v:group>
        </w:pict>
      </w:r>
    </w:p>
    <w:p>
      <w:pPr>
        <w:spacing w:before="167"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8"/>
          <w:sz w:val="22"/>
          <w:szCs w:val="22"/>
          <w14:textFill>
            <w14:solidFill>
              <w14:schemeClr w14:val="tx1"/>
            </w14:solidFill>
          </w14:textFill>
        </w:rPr>
        <w:t>(6)委托收款背书及其效力</w:t>
      </w:r>
    </w:p>
    <w:p>
      <w:pPr>
        <w:spacing w:before="60" w:line="327" w:lineRule="auto"/>
        <w:ind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委托收款背书是指以委托他人代替自己行使票据权利、收取票据金额而进行的背书。</w:t>
      </w:r>
      <w:r>
        <w:rPr>
          <w:rFonts w:ascii="宋体" w:hAnsi="宋体" w:eastAsia="宋体" w:cs="宋体"/>
          <w:color w:val="000000" w:themeColor="text1"/>
          <w:spacing w:val="7"/>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背书人是委托人，被背书人是受托人。被背书人行使票据权利后，应将所得金额归于背书</w:t>
      </w:r>
    </w:p>
    <w:p>
      <w:pPr>
        <w:spacing w:before="1"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人。委托收款背书的背书人在进行背书时，必</w:t>
      </w:r>
      <w:r>
        <w:rPr>
          <w:rFonts w:ascii="宋体" w:hAnsi="宋体" w:eastAsia="宋体" w:cs="宋体"/>
          <w:color w:val="000000" w:themeColor="text1"/>
          <w:spacing w:val="20"/>
          <w:sz w:val="22"/>
          <w:szCs w:val="22"/>
          <w14:textFill>
            <w14:solidFill>
              <w14:schemeClr w14:val="tx1"/>
            </w14:solidFill>
          </w14:textFill>
        </w:rPr>
        <w:t>须记载“委托收款”字样。</w:t>
      </w:r>
    </w:p>
    <w:p>
      <w:pPr>
        <w:spacing w:before="261" w:line="220" w:lineRule="auto"/>
        <w:ind w:left="479"/>
        <w:rPr>
          <w:rFonts w:hint="eastAsia" w:ascii="宋体" w:hAnsi="宋体" w:eastAsia="宋体" w:cs="宋体"/>
          <w:color w:val="000000" w:themeColor="text1"/>
          <w:sz w:val="22"/>
          <w:szCs w:val="22"/>
          <w:lang w:val="en-US" w:eastAsia="zh-CN"/>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1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三</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4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质</w:t>
      </w:r>
      <w:r>
        <w:rPr>
          <w:rFonts w:ascii="宋体" w:hAnsi="宋体" w:eastAsia="宋体" w:cs="宋体"/>
          <w:color w:val="000000" w:themeColor="text1"/>
          <w:spacing w:val="-18"/>
          <w:sz w:val="22"/>
          <w:szCs w:val="22"/>
          <w14:textFill>
            <w14:solidFill>
              <w14:schemeClr w14:val="tx1"/>
            </w14:solidFill>
          </w14:textFill>
        </w:rPr>
        <w:t xml:space="preserve"> </w:t>
      </w:r>
      <w:r>
        <w:rPr>
          <w:rFonts w:hint="eastAsia" w:ascii="宋体" w:hAnsi="宋体" w:eastAsia="宋体" w:cs="宋体"/>
          <w:color w:val="000000" w:themeColor="text1"/>
          <w:spacing w:val="-18"/>
          <w:sz w:val="22"/>
          <w:szCs w:val="22"/>
          <w:lang w:val="en-US" w:eastAsia="zh-CN"/>
          <w14:textFill>
            <w14:solidFill>
              <w14:schemeClr w14:val="tx1"/>
            </w14:solidFill>
          </w14:textFill>
        </w:rPr>
        <w:t>押</w:t>
      </w:r>
    </w:p>
    <w:p>
      <w:pPr>
        <w:spacing w:before="197"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1.</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汇票质押的概念及方式</w:t>
      </w:r>
    </w:p>
    <w:p>
      <w:pPr>
        <w:spacing w:before="108"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汇票质押是指以设定质权、提供债务担保为目的而进行的背书</w:t>
      </w:r>
    </w:p>
    <w:p>
      <w:pPr>
        <w:spacing w:before="90" w:line="280" w:lineRule="auto"/>
        <w:ind w:right="61"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背书人在设定质押背书时，必须在背书中</w:t>
      </w:r>
      <w:r>
        <w:rPr>
          <w:rFonts w:ascii="宋体" w:hAnsi="宋体" w:eastAsia="宋体" w:cs="宋体"/>
          <w:color w:val="000000" w:themeColor="text1"/>
          <w:spacing w:val="20"/>
          <w:sz w:val="22"/>
          <w:szCs w:val="22"/>
          <w:u w:val="single" w:color="auto"/>
          <w14:textFill>
            <w14:solidFill>
              <w14:schemeClr w14:val="tx1"/>
            </w14:solidFill>
          </w14:textFill>
        </w:rPr>
        <w:t>载明“质押”字样并签章</w:t>
      </w:r>
      <w:r>
        <w:rPr>
          <w:rFonts w:ascii="宋体" w:hAnsi="宋体" w:eastAsia="宋体" w:cs="宋体"/>
          <w:color w:val="000000" w:themeColor="text1"/>
          <w:spacing w:val="20"/>
          <w:sz w:val="22"/>
          <w:szCs w:val="22"/>
          <w14:textFill>
            <w14:solidFill>
              <w14:schemeClr w14:val="tx1"/>
            </w14:solidFill>
          </w14:textFill>
        </w:rPr>
        <w:t>。</w:t>
      </w:r>
      <w:r>
        <w:rPr>
          <w:rFonts w:ascii="宋体" w:hAnsi="宋体" w:eastAsia="宋体" w:cs="宋体"/>
          <w:color w:val="000000" w:themeColor="text1"/>
          <w:spacing w:val="-49"/>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以汇票</w:t>
      </w:r>
      <w:r>
        <w:rPr>
          <w:rFonts w:ascii="宋体" w:hAnsi="宋体" w:eastAsia="宋体" w:cs="宋体"/>
          <w:color w:val="000000" w:themeColor="text1"/>
          <w:spacing w:val="19"/>
          <w:sz w:val="22"/>
          <w:szCs w:val="22"/>
          <w14:textFill>
            <w14:solidFill>
              <w14:schemeClr w14:val="tx1"/>
            </w14:solidFill>
          </w14:textFill>
        </w:rPr>
        <w:t>设定质押</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时，出质人在汇票上只记载了“质押”字样未在票据上签章的，或者出质人未在汇票、粘</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单上记载“质押”字样而另行签订质押合同、质押条款的，不构成票据质押。</w:t>
      </w:r>
    </w:p>
    <w:p>
      <w:pPr>
        <w:spacing w:before="119"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2.</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汇票质押的法律效果</w:t>
      </w:r>
    </w:p>
    <w:p>
      <w:pPr>
        <w:spacing w:before="108"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质押背书是一种特殊的质权设定方式，与普通质权相比，效力不同</w:t>
      </w:r>
      <w:r>
        <w:rPr>
          <w:rFonts w:ascii="宋体" w:hAnsi="宋体" w:eastAsia="宋体" w:cs="宋体"/>
          <w:color w:val="000000" w:themeColor="text1"/>
          <w:spacing w:val="18"/>
          <w:sz w:val="22"/>
          <w:szCs w:val="22"/>
          <w14:textFill>
            <w14:solidFill>
              <w14:schemeClr w14:val="tx1"/>
            </w14:solidFill>
          </w14:textFill>
        </w:rPr>
        <w:t>。</w:t>
      </w:r>
    </w:p>
    <w:p>
      <w:pPr>
        <w:spacing w:before="90" w:line="280" w:lineRule="auto"/>
        <w:ind w:right="69"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(1)质押背书的被背书人在实现债权时，</w:t>
      </w:r>
      <w:r>
        <w:rPr>
          <w:rFonts w:ascii="宋体" w:hAnsi="宋体" w:eastAsia="宋体" w:cs="宋体"/>
          <w:color w:val="000000" w:themeColor="text1"/>
          <w:spacing w:val="24"/>
          <w:sz w:val="22"/>
          <w:szCs w:val="22"/>
          <w:u w:val="single" w:color="auto"/>
          <w14:textFill>
            <w14:solidFill>
              <w14:schemeClr w14:val="tx1"/>
            </w14:solidFill>
          </w14:textFill>
        </w:rPr>
        <w:t>不限定在设质的</w:t>
      </w:r>
      <w:r>
        <w:rPr>
          <w:rFonts w:ascii="宋体" w:hAnsi="宋体" w:eastAsia="宋体" w:cs="宋体"/>
          <w:color w:val="000000" w:themeColor="text1"/>
          <w:spacing w:val="23"/>
          <w:sz w:val="22"/>
          <w:szCs w:val="22"/>
          <w:u w:val="single" w:color="auto"/>
          <w14:textFill>
            <w14:solidFill>
              <w14:schemeClr w14:val="tx1"/>
            </w14:solidFill>
          </w14:textFill>
        </w:rPr>
        <w:t>债权范围内，而是可以依票</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u w:val="single" w:color="auto"/>
          <w14:textFill>
            <w14:solidFill>
              <w14:schemeClr w14:val="tx1"/>
            </w14:solidFill>
          </w14:textFill>
        </w:rPr>
        <w:t>据请求全部票据金额的完全给付</w:t>
      </w:r>
      <w:r>
        <w:rPr>
          <w:rFonts w:ascii="宋体" w:hAnsi="宋体" w:eastAsia="宋体" w:cs="宋体"/>
          <w:color w:val="000000" w:themeColor="text1"/>
          <w:spacing w:val="21"/>
          <w:sz w:val="22"/>
          <w:szCs w:val="22"/>
          <w14:textFill>
            <w14:solidFill>
              <w14:schemeClr w14:val="tx1"/>
            </w14:solidFill>
          </w14:textFill>
        </w:rPr>
        <w:t>。当然，这时可能发生背书人向被背书人请求返还超过金</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额的问题。</w:t>
      </w:r>
    </w:p>
    <w:p>
      <w:pPr>
        <w:spacing w:before="108"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(2)质押背书的被背书人以质押票据</w:t>
      </w:r>
      <w:r>
        <w:rPr>
          <w:rFonts w:ascii="宋体" w:hAnsi="宋体" w:eastAsia="宋体" w:cs="宋体"/>
          <w:color w:val="000000" w:themeColor="text1"/>
          <w:spacing w:val="23"/>
          <w:sz w:val="22"/>
          <w:szCs w:val="22"/>
          <w:u w:val="single" w:color="auto"/>
          <w14:textFill>
            <w14:solidFill>
              <w14:schemeClr w14:val="tx1"/>
            </w14:solidFill>
          </w14:textFill>
        </w:rPr>
        <w:t>再行质押或者背书转让票据的，背书行为无效</w:t>
      </w:r>
      <w:r>
        <w:rPr>
          <w:rFonts w:ascii="宋体" w:hAnsi="宋体" w:eastAsia="宋体" w:cs="宋体"/>
          <w:color w:val="000000" w:themeColor="text1"/>
          <w:spacing w:val="23"/>
          <w:sz w:val="22"/>
          <w:szCs w:val="22"/>
          <w14:textFill>
            <w14:solidFill>
              <w14:schemeClr w14:val="tx1"/>
            </w14:solidFill>
          </w14:textFill>
        </w:rPr>
        <w:t>。</w:t>
      </w:r>
    </w:p>
    <w:p>
      <w:pPr>
        <w:spacing w:before="109" w:line="266" w:lineRule="auto"/>
        <w:ind w:right="68"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0"/>
          <w:sz w:val="22"/>
          <w:szCs w:val="22"/>
          <w14:textFill>
            <w14:solidFill>
              <w14:schemeClr w14:val="tx1"/>
            </w14:solidFill>
          </w14:textFill>
        </w:rPr>
        <w:t>(3)出票人在票据上记载“不得转让”字样，其后手以此票据进行质押的，质押行</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1"/>
          <w:sz w:val="22"/>
          <w:szCs w:val="22"/>
          <w14:textFill>
            <w14:solidFill>
              <w14:schemeClr w14:val="tx1"/>
            </w14:solidFill>
          </w14:textFill>
        </w:rPr>
        <w:t>为无效。</w:t>
      </w:r>
    </w:p>
    <w:p>
      <w:pPr>
        <w:spacing w:before="108"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(4)贷款人恶意或者有重大过失从事票据质押贷款的，质押行为无效。</w:t>
      </w:r>
    </w:p>
    <w:p>
      <w:pPr>
        <w:spacing w:before="106" w:line="265" w:lineRule="auto"/>
        <w:ind w:right="64"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0"/>
          <w:sz w:val="22"/>
          <w:szCs w:val="22"/>
          <w14:textFill>
            <w14:solidFill>
              <w14:schemeClr w14:val="tx1"/>
            </w14:solidFill>
          </w14:textFill>
        </w:rPr>
        <w:t>(5)背书人在票据上记载“不得转让”字样，其后手对此票据进行质押的，原背书</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人对后手的被背书人不承担票据责任。</w:t>
      </w:r>
    </w:p>
    <w:p>
      <w:pPr>
        <w:spacing w:before="311"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w:t>
      </w:r>
      <w:r>
        <w:rPr>
          <w:rFonts w:ascii="宋体" w:hAnsi="宋体" w:eastAsia="宋体" w:cs="宋体"/>
          <w:color w:val="000000" w:themeColor="text1"/>
          <w:spacing w:val="24"/>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四</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贴</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现</w:t>
      </w:r>
    </w:p>
    <w:p>
      <w:pPr>
        <w:spacing w:before="219"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sz w:val="22"/>
          <w:szCs w:val="22"/>
          <w14:textFill>
            <w14:solidFill>
              <w14:schemeClr w14:val="tx1"/>
            </w14:solidFill>
          </w14:textFill>
        </w:rPr>
        <w:t>1.</w:t>
      </w:r>
      <w:r>
        <w:rPr>
          <w:rFonts w:ascii="宋体" w:hAnsi="宋体" w:eastAsia="宋体" w:cs="宋体"/>
          <w:color w:val="000000" w:themeColor="text1"/>
          <w:spacing w:val="-24"/>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概</w:t>
      </w:r>
      <w:r>
        <w:rPr>
          <w:rFonts w:ascii="宋体" w:hAnsi="宋体" w:eastAsia="宋体" w:cs="宋体"/>
          <w:color w:val="000000" w:themeColor="text1"/>
          <w:spacing w:val="-44"/>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念</w:t>
      </w:r>
    </w:p>
    <w:p>
      <w:pPr>
        <w:spacing w:before="98" w:line="401" w:lineRule="exact"/>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position w:val="13"/>
          <w:sz w:val="22"/>
          <w:szCs w:val="22"/>
          <w14:textFill>
            <w14:solidFill>
              <w14:schemeClr w14:val="tx1"/>
            </w14:solidFill>
          </w14:textFill>
        </w:rPr>
        <w:t>票据贴现是指在持票人需要资金时，将持有的未到期商业汇票，通过背</w:t>
      </w:r>
      <w:r>
        <w:rPr>
          <w:rFonts w:ascii="宋体" w:hAnsi="宋体" w:eastAsia="宋体" w:cs="宋体"/>
          <w:color w:val="000000" w:themeColor="text1"/>
          <w:spacing w:val="21"/>
          <w:position w:val="13"/>
          <w:sz w:val="22"/>
          <w:szCs w:val="22"/>
          <w14:textFill>
            <w14:solidFill>
              <w14:schemeClr w14:val="tx1"/>
            </w14:solidFill>
          </w14:textFill>
        </w:rPr>
        <w:t>书转让的方式</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转让给银行，银行在票据金额中扣除贴现利息后，将余款支付给贴现申请人的票据行为。</w:t>
      </w:r>
    </w:p>
    <w:p>
      <w:pPr>
        <w:spacing w:before="60" w:line="220"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6"/>
          <w:sz w:val="22"/>
          <w:szCs w:val="22"/>
          <w14:textFill>
            <w14:solidFill>
              <w14:schemeClr w14:val="tx1"/>
            </w14:solidFill>
          </w14:textFill>
        </w:rPr>
        <w:t>2.</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性</w:t>
      </w:r>
      <w:r>
        <w:rPr>
          <w:rFonts w:ascii="宋体" w:hAnsi="宋体" w:eastAsia="宋体" w:cs="宋体"/>
          <w:color w:val="000000" w:themeColor="text1"/>
          <w:spacing w:val="-14"/>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质</w:t>
      </w:r>
    </w:p>
    <w:p>
      <w:pPr>
        <w:spacing w:before="107"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(1)贴现既是一种票据转让行为，又是一种银行授信行为。</w:t>
      </w:r>
    </w:p>
    <w:p>
      <w:pPr>
        <w:spacing w:before="109"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(2)银行通过接受汇票而给持票人短期贷款，汇票到期</w:t>
      </w:r>
      <w:r>
        <w:rPr>
          <w:rFonts w:ascii="宋体" w:hAnsi="宋体" w:eastAsia="宋体" w:cs="宋体"/>
          <w:color w:val="000000" w:themeColor="text1"/>
          <w:spacing w:val="23"/>
          <w:sz w:val="22"/>
          <w:szCs w:val="22"/>
          <w14:textFill>
            <w14:solidFill>
              <w14:schemeClr w14:val="tx1"/>
            </w14:solidFill>
          </w14:textFill>
        </w:rPr>
        <w:t>时，银行就能通过收回汇票金</w:t>
      </w:r>
    </w:p>
    <w:p>
      <w:pPr>
        <w:spacing w:before="108" w:line="265" w:lineRule="auto"/>
        <w:ind w:right="4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5"/>
          <w:sz w:val="22"/>
          <w:szCs w:val="22"/>
          <w14:textFill>
            <w14:solidFill>
              <w14:schemeClr w14:val="tx1"/>
            </w14:solidFill>
          </w14:textFill>
        </w:rPr>
        <w:t>额而冲销贷款。如果银行到期不能获得票据付款，则可以向汇票的所有债</w:t>
      </w:r>
      <w:r>
        <w:rPr>
          <w:rFonts w:ascii="宋体" w:hAnsi="宋体" w:eastAsia="宋体" w:cs="宋体"/>
          <w:color w:val="000000" w:themeColor="text1"/>
          <w:spacing w:val="34"/>
          <w:sz w:val="22"/>
          <w:szCs w:val="22"/>
          <w14:textFill>
            <w14:solidFill>
              <w14:schemeClr w14:val="tx1"/>
            </w14:solidFill>
          </w14:textFill>
        </w:rPr>
        <w:t>务人行使追</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0"/>
          <w:sz w:val="22"/>
          <w:szCs w:val="22"/>
          <w14:textFill>
            <w14:solidFill>
              <w14:schemeClr w14:val="tx1"/>
            </w14:solidFill>
          </w14:textFill>
        </w:rPr>
        <w:t>索权。</w:t>
      </w:r>
    </w:p>
    <w:p>
      <w:pPr>
        <w:spacing w:before="220" w:line="229" w:lineRule="auto"/>
        <w:ind w:left="479"/>
        <w:rPr>
          <w:rFonts w:ascii="楷体" w:hAnsi="楷体" w:eastAsia="楷体" w:cs="楷体"/>
          <w:color w:val="000000" w:themeColor="text1"/>
          <w:sz w:val="22"/>
          <w:szCs w:val="22"/>
          <w14:textFill>
            <w14:solidFill>
              <w14:schemeClr w14:val="tx1"/>
            </w14:solidFill>
          </w14:textFill>
        </w:rPr>
      </w:pPr>
      <w:r>
        <w:rPr>
          <w:rFonts w:ascii="楷体" w:hAnsi="楷体" w:eastAsia="楷体" w:cs="楷体"/>
          <w:color w:val="000000" w:themeColor="text1"/>
          <w:spacing w:val="-10"/>
          <w:w w:val="97"/>
          <w:sz w:val="22"/>
          <w:szCs w:val="22"/>
          <w14:textFill>
            <w14:solidFill>
              <w14:schemeClr w14:val="tx1"/>
            </w14:solidFill>
          </w14:textFill>
        </w:rPr>
        <w:t>(</w:t>
      </w:r>
      <w:r>
        <w:rPr>
          <w:rFonts w:ascii="楷体" w:hAnsi="楷体" w:eastAsia="楷体" w:cs="楷体"/>
          <w:color w:val="000000" w:themeColor="text1"/>
          <w:spacing w:val="11"/>
          <w:sz w:val="22"/>
          <w:szCs w:val="22"/>
          <w14:textFill>
            <w14:solidFill>
              <w14:schemeClr w14:val="tx1"/>
            </w14:solidFill>
          </w14:textFill>
        </w:rPr>
        <w:t xml:space="preserve"> </w:t>
      </w:r>
      <w:r>
        <w:rPr>
          <w:rFonts w:ascii="楷体" w:hAnsi="楷体" w:eastAsia="楷体" w:cs="楷体"/>
          <w:color w:val="000000" w:themeColor="text1"/>
          <w:spacing w:val="-10"/>
          <w:w w:val="97"/>
          <w:sz w:val="22"/>
          <w:szCs w:val="22"/>
          <w14:textFill>
            <w14:solidFill>
              <w14:schemeClr w14:val="tx1"/>
            </w14:solidFill>
          </w14:textFill>
        </w:rPr>
        <w:t>五</w:t>
      </w:r>
      <w:r>
        <w:rPr>
          <w:rFonts w:ascii="楷体" w:hAnsi="楷体" w:eastAsia="楷体" w:cs="楷体"/>
          <w:color w:val="000000" w:themeColor="text1"/>
          <w:sz w:val="22"/>
          <w:szCs w:val="22"/>
          <w14:textFill>
            <w14:solidFill>
              <w14:schemeClr w14:val="tx1"/>
            </w14:solidFill>
          </w14:textFill>
        </w:rPr>
        <w:t xml:space="preserve"> </w:t>
      </w:r>
      <w:r>
        <w:rPr>
          <w:rFonts w:ascii="楷体" w:hAnsi="楷体" w:eastAsia="楷体" w:cs="楷体"/>
          <w:color w:val="000000" w:themeColor="text1"/>
          <w:spacing w:val="-10"/>
          <w:w w:val="97"/>
          <w:sz w:val="22"/>
          <w:szCs w:val="22"/>
          <w14:textFill>
            <w14:solidFill>
              <w14:schemeClr w14:val="tx1"/>
            </w14:solidFill>
          </w14:textFill>
        </w:rPr>
        <w:t>)</w:t>
      </w:r>
      <w:r>
        <w:rPr>
          <w:rFonts w:ascii="楷体" w:hAnsi="楷体" w:eastAsia="楷体" w:cs="楷体"/>
          <w:color w:val="000000" w:themeColor="text1"/>
          <w:spacing w:val="-2"/>
          <w:sz w:val="22"/>
          <w:szCs w:val="22"/>
          <w14:textFill>
            <w14:solidFill>
              <w14:schemeClr w14:val="tx1"/>
            </w14:solidFill>
          </w14:textFill>
        </w:rPr>
        <w:t xml:space="preserve"> </w:t>
      </w:r>
      <w:r>
        <w:rPr>
          <w:rFonts w:ascii="楷体" w:hAnsi="楷体" w:eastAsia="楷体" w:cs="楷体"/>
          <w:color w:val="000000" w:themeColor="text1"/>
          <w:spacing w:val="-10"/>
          <w:w w:val="97"/>
          <w:sz w:val="22"/>
          <w:szCs w:val="22"/>
          <w14:textFill>
            <w14:solidFill>
              <w14:schemeClr w14:val="tx1"/>
            </w14:solidFill>
          </w14:textFill>
        </w:rPr>
        <w:t>承</w:t>
      </w:r>
      <w:r>
        <w:rPr>
          <w:rFonts w:ascii="楷体" w:hAnsi="楷体" w:eastAsia="楷体" w:cs="楷体"/>
          <w:color w:val="000000" w:themeColor="text1"/>
          <w:spacing w:val="7"/>
          <w:sz w:val="22"/>
          <w:szCs w:val="22"/>
          <w14:textFill>
            <w14:solidFill>
              <w14:schemeClr w14:val="tx1"/>
            </w14:solidFill>
          </w14:textFill>
        </w:rPr>
        <w:t xml:space="preserve"> </w:t>
      </w:r>
      <w:r>
        <w:rPr>
          <w:rFonts w:ascii="楷体" w:hAnsi="楷体" w:eastAsia="楷体" w:cs="楷体"/>
          <w:color w:val="000000" w:themeColor="text1"/>
          <w:spacing w:val="-10"/>
          <w:w w:val="97"/>
          <w:sz w:val="22"/>
          <w:szCs w:val="22"/>
          <w14:textFill>
            <w14:solidFill>
              <w14:schemeClr w14:val="tx1"/>
            </w14:solidFill>
          </w14:textFill>
        </w:rPr>
        <w:t>兑</w:t>
      </w:r>
    </w:p>
    <w:p>
      <w:pPr>
        <w:spacing w:before="97"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8"/>
          <w:sz w:val="22"/>
          <w:szCs w:val="22"/>
          <w14:textFill>
            <w14:solidFill>
              <w14:schemeClr w14:val="tx1"/>
            </w14:solidFill>
          </w14:textFill>
        </w:rPr>
        <w:t>承兑是指汇票付款人承诺在汇票到期日支付汇票金额的票据行为。承兑是汇票特有</w:t>
      </w:r>
    </w:p>
    <w:p>
      <w:pPr>
        <w:rPr>
          <w:color w:val="000000" w:themeColor="text1"/>
          <w14:textFill>
            <w14:solidFill>
              <w14:schemeClr w14:val="tx1"/>
            </w14:solidFill>
          </w14:textFill>
        </w:rPr>
        <w:sectPr>
          <w:footerReference r:id="rId52" w:type="default"/>
          <w:pgSz w:w="11900" w:h="16840"/>
          <w:pgMar w:top="377" w:right="1320" w:bottom="975" w:left="1100" w:header="0" w:footer="756" w:gutter="0"/>
          <w:cols w:space="720" w:num="1"/>
        </w:sectPr>
      </w:pPr>
    </w:p>
    <w:p>
      <w:pPr>
        <w:spacing w:before="1" w:line="221" w:lineRule="auto"/>
        <w:ind w:left="2034"/>
        <w:rPr>
          <w:rFonts w:ascii="黑体" w:hAnsi="黑体" w:eastAsia="黑体" w:cs="黑体"/>
          <w:color w:val="000000" w:themeColor="text1"/>
          <w:sz w:val="33"/>
          <w:szCs w:val="33"/>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49376" behindDoc="1" locked="0" layoutInCell="1" allowOverlap="1">
            <wp:simplePos x="0" y="0"/>
            <wp:positionH relativeFrom="column">
              <wp:posOffset>1206500</wp:posOffset>
            </wp:positionH>
            <wp:positionV relativeFrom="paragraph">
              <wp:posOffset>-35560</wp:posOffset>
            </wp:positionV>
            <wp:extent cx="3530600" cy="273050"/>
            <wp:effectExtent l="0" t="0" r="0" b="0"/>
            <wp:wrapNone/>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204"/>
                    <a:stretch>
                      <a:fillRect/>
                    </a:stretch>
                  </pic:blipFill>
                  <pic:spPr>
                    <a:xfrm>
                      <a:off x="0" y="0"/>
                      <a:ext cx="3530547" cy="273002"/>
                    </a:xfrm>
                    <a:prstGeom prst="rect">
                      <a:avLst/>
                    </a:prstGeom>
                  </pic:spPr>
                </pic:pic>
              </a:graphicData>
            </a:graphic>
          </wp:anchor>
        </w:drawing>
      </w:r>
      <w:r>
        <w:rPr>
          <w:rFonts w:ascii="黑体" w:hAnsi="黑体" w:eastAsia="黑体" w:cs="黑体"/>
          <w:b/>
          <w:bCs/>
          <w:color w:val="000000" w:themeColor="text1"/>
          <w:spacing w:val="18"/>
          <w:sz w:val="33"/>
          <w:szCs w:val="33"/>
          <w14:textFill>
            <w14:solidFill>
              <w14:schemeClr w14:val="tx1"/>
            </w14:solidFill>
          </w14:textFill>
        </w:rPr>
        <w:t>西法大考资微信(</w:t>
      </w:r>
      <w:r>
        <w:rPr>
          <w:rFonts w:ascii="黑体" w:hAnsi="黑体" w:eastAsia="黑体" w:cs="黑体"/>
          <w:b/>
          <w:bCs/>
          <w:color w:val="000000" w:themeColor="text1"/>
          <w:sz w:val="33"/>
          <w:szCs w:val="33"/>
          <w14:textFill>
            <w14:solidFill>
              <w14:schemeClr w14:val="tx1"/>
            </w14:solidFill>
          </w14:textFill>
        </w:rPr>
        <w:t>QQ</w:t>
      </w:r>
      <w:r>
        <w:rPr>
          <w:rFonts w:ascii="黑体" w:hAnsi="黑体" w:eastAsia="黑体" w:cs="黑体"/>
          <w:b/>
          <w:bCs/>
          <w:color w:val="000000" w:themeColor="text1"/>
          <w:spacing w:val="18"/>
          <w:sz w:val="33"/>
          <w:szCs w:val="33"/>
          <w14:textFill>
            <w14:solidFill>
              <w14:schemeClr w14:val="tx1"/>
            </w14:solidFill>
          </w14:textFill>
        </w:rPr>
        <w:t>):2233200134</w:t>
      </w:r>
    </w:p>
    <w:p>
      <w:pPr>
        <w:spacing w:before="181" w:line="220" w:lineRule="auto"/>
        <w:jc w:val="right"/>
        <w:rPr>
          <w:rFonts w:ascii="黑体" w:hAnsi="黑体" w:eastAsia="黑体" w:cs="黑体"/>
          <w:color w:val="000000" w:themeColor="text1"/>
          <w:sz w:val="16"/>
          <w:szCs w:val="16"/>
          <w14:textFill>
            <w14:solidFill>
              <w14:schemeClr w14:val="tx1"/>
            </w14:solidFill>
          </w14:textFill>
        </w:rPr>
      </w:pPr>
      <w:r>
        <w:rPr>
          <w:rFonts w:ascii="黑体" w:hAnsi="黑体" w:eastAsia="黑体" w:cs="黑体"/>
          <w:color w:val="000000" w:themeColor="text1"/>
          <w:spacing w:val="20"/>
          <w:sz w:val="16"/>
          <w:szCs w:val="16"/>
          <w14:textFill>
            <w14:solidFill>
              <w14:schemeClr w14:val="tx1"/>
            </w14:solidFill>
          </w14:textFill>
        </w:rPr>
        <w:t>专题六</w:t>
      </w:r>
      <w:r>
        <w:rPr>
          <w:rFonts w:ascii="黑体" w:hAnsi="黑体" w:eastAsia="黑体" w:cs="黑体"/>
          <w:color w:val="000000" w:themeColor="text1"/>
          <w:spacing w:val="-40"/>
          <w:sz w:val="16"/>
          <w:szCs w:val="16"/>
          <w14:textFill>
            <w14:solidFill>
              <w14:schemeClr w14:val="tx1"/>
            </w14:solidFill>
          </w14:textFill>
        </w:rPr>
        <w:t xml:space="preserve"> </w:t>
      </w:r>
      <w:r>
        <w:rPr>
          <w:rFonts w:ascii="黑体" w:hAnsi="黑体" w:eastAsia="黑体" w:cs="黑体"/>
          <w:color w:val="000000" w:themeColor="text1"/>
          <w:spacing w:val="20"/>
          <w:sz w:val="16"/>
          <w:szCs w:val="16"/>
          <w14:textFill>
            <w14:solidFill>
              <w14:schemeClr w14:val="tx1"/>
            </w14:solidFill>
          </w14:textFill>
        </w:rPr>
        <w:t>」</w:t>
      </w:r>
      <w:r>
        <w:rPr>
          <w:rFonts w:ascii="黑体" w:hAnsi="黑体" w:eastAsia="黑体" w:cs="黑体"/>
          <w:color w:val="000000" w:themeColor="text1"/>
          <w:spacing w:val="-33"/>
          <w:sz w:val="16"/>
          <w:szCs w:val="16"/>
          <w14:textFill>
            <w14:solidFill>
              <w14:schemeClr w14:val="tx1"/>
            </w14:solidFill>
          </w14:textFill>
        </w:rPr>
        <w:t xml:space="preserve"> </w:t>
      </w:r>
      <w:r>
        <w:rPr>
          <w:rFonts w:ascii="黑体" w:hAnsi="黑体" w:eastAsia="黑体" w:cs="黑体"/>
          <w:color w:val="000000" w:themeColor="text1"/>
          <w:spacing w:val="20"/>
          <w:sz w:val="16"/>
          <w:szCs w:val="16"/>
          <w14:textFill>
            <w14:solidFill>
              <w14:schemeClr w14:val="tx1"/>
            </w14:solidFill>
          </w14:textFill>
        </w:rPr>
        <w:t>票据法</w:t>
      </w:r>
    </w:p>
    <w:p>
      <w:pPr>
        <w:spacing w:before="283" w:line="278" w:lineRule="auto"/>
        <w:ind w:right="17"/>
        <w:jc w:val="both"/>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0"/>
          <w:sz w:val="23"/>
          <w:szCs w:val="23"/>
          <w14:textFill>
            <w14:solidFill>
              <w14:schemeClr w14:val="tx1"/>
            </w14:solidFill>
          </w14:textFill>
        </w:rPr>
        <w:t>的一种制度。因为汇票的出票人在出票时，是委托他人(付款人)代替其支付票据</w:t>
      </w:r>
      <w:r>
        <w:rPr>
          <w:rFonts w:ascii="宋体" w:hAnsi="宋体" w:eastAsia="宋体" w:cs="宋体"/>
          <w:color w:val="000000" w:themeColor="text1"/>
          <w:spacing w:val="29"/>
          <w:sz w:val="23"/>
          <w:szCs w:val="23"/>
          <w14:textFill>
            <w14:solidFill>
              <w14:schemeClr w14:val="tx1"/>
            </w14:solidFill>
          </w14:textFill>
        </w:rPr>
        <w:t>金</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额，而该付款人在出票时并未在票据上签章，并非票据债</w:t>
      </w:r>
      <w:r>
        <w:rPr>
          <w:rFonts w:ascii="宋体" w:hAnsi="宋体" w:eastAsia="宋体" w:cs="宋体"/>
          <w:color w:val="000000" w:themeColor="text1"/>
          <w:spacing w:val="17"/>
          <w:sz w:val="23"/>
          <w:szCs w:val="23"/>
          <w14:textFill>
            <w14:solidFill>
              <w14:schemeClr w14:val="tx1"/>
            </w14:solidFill>
          </w14:textFill>
        </w:rPr>
        <w:t>务人，无当然的支付义务。为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使票据法律关系得以确定，就需要确认付款人能否进行付款，于是就设计了汇票的承兑</w:t>
      </w:r>
      <w:r>
        <w:rPr>
          <w:rFonts w:ascii="宋体" w:hAnsi="宋体" w:eastAsia="宋体" w:cs="宋体"/>
          <w:color w:val="000000" w:themeColor="text1"/>
          <w:spacing w:val="3"/>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制度。</w:t>
      </w:r>
    </w:p>
    <w:p>
      <w:pPr>
        <w:spacing w:before="124" w:line="313"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1.</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承兑是远期汇票特有的规则。</w:t>
      </w:r>
      <w:r>
        <w:rPr>
          <w:rFonts w:ascii="宋体" w:hAnsi="宋体" w:eastAsia="宋体" w:cs="宋体"/>
          <w:color w:val="000000" w:themeColor="text1"/>
          <w:spacing w:val="15"/>
          <w:sz w:val="23"/>
          <w:szCs w:val="23"/>
          <w14:textFill>
            <w14:solidFill>
              <w14:schemeClr w14:val="tx1"/>
            </w14:solidFill>
          </w14:textFill>
        </w:rPr>
        <w:t xml:space="preserve"> </w:t>
      </w:r>
      <w:r>
        <w:rPr>
          <w:rFonts w:ascii="宋体" w:hAnsi="宋体" w:eastAsia="宋体" w:cs="宋体"/>
          <w:color w:val="000000" w:themeColor="text1"/>
          <w:spacing w:val="12"/>
          <w:sz w:val="23"/>
          <w:szCs w:val="23"/>
          <w:u w:val="single" w:color="auto"/>
          <w14:textFill>
            <w14:solidFill>
              <w14:schemeClr w14:val="tx1"/>
            </w14:solidFill>
          </w14:textFill>
        </w:rPr>
        <w:t>不经承兑没有付</w:t>
      </w:r>
      <w:r>
        <w:rPr>
          <w:rFonts w:ascii="宋体" w:hAnsi="宋体" w:eastAsia="宋体" w:cs="宋体"/>
          <w:color w:val="000000" w:themeColor="text1"/>
          <w:spacing w:val="11"/>
          <w:sz w:val="23"/>
          <w:szCs w:val="23"/>
          <w:u w:val="single" w:color="auto"/>
          <w14:textFill>
            <w14:solidFill>
              <w14:schemeClr w14:val="tx1"/>
            </w14:solidFill>
          </w14:textFill>
        </w:rPr>
        <w:t>款效力</w:t>
      </w:r>
      <w:r>
        <w:rPr>
          <w:rFonts w:ascii="宋体" w:hAnsi="宋体" w:eastAsia="宋体" w:cs="宋体"/>
          <w:color w:val="000000" w:themeColor="text1"/>
          <w:spacing w:val="11"/>
          <w:sz w:val="23"/>
          <w:szCs w:val="23"/>
          <w14:textFill>
            <w14:solidFill>
              <w14:schemeClr w14:val="tx1"/>
            </w14:solidFill>
          </w14:textFill>
        </w:rPr>
        <w:t>。承兑后，承兑人承担第一</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顺位的法定付款义务。</w:t>
      </w:r>
    </w:p>
    <w:p>
      <w:pPr>
        <w:spacing w:before="115"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2.</w:t>
      </w:r>
      <w:r>
        <w:rPr>
          <w:rFonts w:ascii="宋体" w:hAnsi="宋体" w:eastAsia="宋体" w:cs="宋体"/>
          <w:color w:val="000000" w:themeColor="text1"/>
          <w:spacing w:val="-16"/>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付款人承兑汇票，不得附有条件。</w:t>
      </w:r>
      <w:r>
        <w:rPr>
          <w:rFonts w:ascii="宋体" w:hAnsi="宋体" w:eastAsia="宋体" w:cs="宋体"/>
          <w:color w:val="000000" w:themeColor="text1"/>
          <w:spacing w:val="15"/>
          <w:sz w:val="23"/>
          <w:szCs w:val="23"/>
          <w14:textFill>
            <w14:solidFill>
              <w14:schemeClr w14:val="tx1"/>
            </w14:solidFill>
          </w14:textFill>
        </w:rPr>
        <w:t xml:space="preserve"> </w:t>
      </w:r>
      <w:r>
        <w:rPr>
          <w:rFonts w:ascii="宋体" w:hAnsi="宋体" w:eastAsia="宋体" w:cs="宋体"/>
          <w:color w:val="000000" w:themeColor="text1"/>
          <w:spacing w:val="7"/>
          <w:sz w:val="23"/>
          <w:szCs w:val="23"/>
          <w:u w:val="single" w:color="auto"/>
          <w14:textFill>
            <w14:solidFill>
              <w14:schemeClr w14:val="tx1"/>
            </w14:solidFill>
          </w14:textFill>
        </w:rPr>
        <w:t>承兑附条件的，视为拒绝承兑</w:t>
      </w:r>
    </w:p>
    <w:p>
      <w:pPr>
        <w:spacing w:line="243" w:lineRule="auto"/>
        <w:rPr>
          <w:rFonts w:ascii="Arial"/>
          <w:color w:val="000000" w:themeColor="text1"/>
          <w:sz w:val="21"/>
          <w14:textFill>
            <w14:solidFill>
              <w14:schemeClr w14:val="tx1"/>
            </w14:solidFill>
          </w14:textFill>
        </w:rPr>
      </w:pPr>
    </w:p>
    <w:p>
      <w:pPr>
        <w:spacing w:before="75" w:line="220"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6"/>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六</w:t>
      </w:r>
      <w:r>
        <w:rPr>
          <w:rFonts w:ascii="宋体" w:hAnsi="宋体" w:eastAsia="宋体" w:cs="宋体"/>
          <w:color w:val="000000" w:themeColor="text1"/>
          <w:spacing w:val="-10"/>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10"/>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保</w:t>
      </w:r>
      <w:r>
        <w:rPr>
          <w:rFonts w:ascii="宋体" w:hAnsi="宋体" w:eastAsia="宋体" w:cs="宋体"/>
          <w:color w:val="000000" w:themeColor="text1"/>
          <w:spacing w:val="-12"/>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证</w:t>
      </w:r>
    </w:p>
    <w:p>
      <w:pPr>
        <w:spacing w:before="205"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1.</w:t>
      </w:r>
      <w:r>
        <w:rPr>
          <w:rFonts w:ascii="宋体" w:hAnsi="宋体" w:eastAsia="宋体" w:cs="宋体"/>
          <w:color w:val="000000" w:themeColor="text1"/>
          <w:spacing w:val="-59"/>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概念</w:t>
      </w:r>
    </w:p>
    <w:p>
      <w:pPr>
        <w:spacing w:before="97" w:line="313" w:lineRule="auto"/>
        <w:ind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汇票保证是票据债务人之外的第三人以担保特定汇票债务人履行票据债务为目的，在</w:t>
      </w:r>
      <w:r>
        <w:rPr>
          <w:rFonts w:ascii="宋体" w:hAnsi="宋体" w:eastAsia="宋体" w:cs="宋体"/>
          <w:color w:val="000000" w:themeColor="text1"/>
          <w:spacing w:val="14"/>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票据上签章并记载必要事项的票据行为。国家机关、以公益为目的的</w:t>
      </w:r>
      <w:r>
        <w:rPr>
          <w:rFonts w:ascii="宋体" w:hAnsi="宋体" w:eastAsia="宋体" w:cs="宋体"/>
          <w:color w:val="000000" w:themeColor="text1"/>
          <w:spacing w:val="11"/>
          <w:sz w:val="23"/>
          <w:szCs w:val="23"/>
          <w14:textFill>
            <w14:solidFill>
              <w14:schemeClr w14:val="tx1"/>
            </w14:solidFill>
          </w14:textFill>
        </w:rPr>
        <w:t>事业单位、社会团体</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为票据保证人的，票据保证无效，但经国务院批准为使用外国政府</w:t>
      </w:r>
      <w:r>
        <w:rPr>
          <w:rFonts w:ascii="宋体" w:hAnsi="宋体" w:eastAsia="宋体" w:cs="宋体"/>
          <w:color w:val="000000" w:themeColor="text1"/>
          <w:spacing w:val="10"/>
          <w:sz w:val="23"/>
          <w:szCs w:val="23"/>
          <w14:textFill>
            <w14:solidFill>
              <w14:schemeClr w14:val="tx1"/>
            </w14:solidFill>
          </w14:textFill>
        </w:rPr>
        <w:t>或国际经济组织贷款进</w:t>
      </w:r>
    </w:p>
    <w:p>
      <w:pPr>
        <w:spacing w:line="218"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行转贷，国家机关提供票据保证的除外。</w:t>
      </w:r>
    </w:p>
    <w:p>
      <w:pPr>
        <w:spacing w:before="99"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2.</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汇票保证的成立</w:t>
      </w:r>
    </w:p>
    <w:p>
      <w:pPr>
        <w:spacing w:before="127"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(1)保证成立的条件；</w:t>
      </w:r>
    </w:p>
    <w:p>
      <w:pPr>
        <w:spacing w:before="75" w:line="217"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①表明“保证”字样；</w:t>
      </w:r>
    </w:p>
    <w:p>
      <w:pPr>
        <w:spacing w:before="119" w:line="217"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②保证人的名称和住所；</w:t>
      </w:r>
    </w:p>
    <w:p>
      <w:pPr>
        <w:spacing w:before="120" w:line="217"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③保证人签章。</w:t>
      </w:r>
    </w:p>
    <w:p>
      <w:pPr>
        <w:spacing w:before="113" w:line="220"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(2)没有记载事项的推定：</w:t>
      </w:r>
    </w:p>
    <w:p>
      <w:pPr>
        <w:spacing w:before="53" w:line="217"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①没有写明被保证人的，已承兑的汇票，承兑人为被保证人；未承兑的汇</w:t>
      </w:r>
      <w:r>
        <w:rPr>
          <w:rFonts w:ascii="宋体" w:hAnsi="宋体" w:eastAsia="宋体" w:cs="宋体"/>
          <w:color w:val="000000" w:themeColor="text1"/>
          <w:spacing w:val="11"/>
          <w:sz w:val="23"/>
          <w:szCs w:val="23"/>
          <w14:textFill>
            <w14:solidFill>
              <w14:schemeClr w14:val="tx1"/>
            </w14:solidFill>
          </w14:textFill>
        </w:rPr>
        <w:t>票，出票人</w:t>
      </w:r>
    </w:p>
    <w:p>
      <w:pPr>
        <w:spacing w:before="132"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
          <w:sz w:val="23"/>
          <w:szCs w:val="23"/>
          <w14:textFill>
            <w14:solidFill>
              <w14:schemeClr w14:val="tx1"/>
            </w14:solidFill>
          </w14:textFill>
        </w:rPr>
        <w:t>为被保证人；</w:t>
      </w:r>
    </w:p>
    <w:p>
      <w:pPr>
        <w:spacing w:before="124" w:line="217"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②没有写明保证日期的，</w:t>
      </w:r>
      <w:r>
        <w:rPr>
          <w:rFonts w:ascii="宋体" w:hAnsi="宋体" w:eastAsia="宋体" w:cs="宋体"/>
          <w:color w:val="000000" w:themeColor="text1"/>
          <w:spacing w:val="7"/>
          <w:sz w:val="23"/>
          <w:szCs w:val="23"/>
          <w:u w:val="single" w:color="auto"/>
          <w14:textFill>
            <w14:solidFill>
              <w14:schemeClr w14:val="tx1"/>
            </w14:solidFill>
          </w14:textFill>
        </w:rPr>
        <w:t>出票日期</w:t>
      </w:r>
      <w:r>
        <w:rPr>
          <w:rFonts w:ascii="宋体" w:hAnsi="宋体" w:eastAsia="宋体" w:cs="宋体"/>
          <w:color w:val="000000" w:themeColor="text1"/>
          <w:spacing w:val="7"/>
          <w:sz w:val="23"/>
          <w:szCs w:val="23"/>
          <w14:textFill>
            <w14:solidFill>
              <w14:schemeClr w14:val="tx1"/>
            </w14:solidFill>
          </w14:textFill>
        </w:rPr>
        <w:t>为保证日期。</w:t>
      </w:r>
    </w:p>
    <w:p>
      <w:pPr>
        <w:spacing w:before="93" w:line="219" w:lineRule="auto"/>
        <w:ind w:left="18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如上两项内容缺失，可作法律推定，不影响保证行为的效力。</w:t>
      </w:r>
    </w:p>
    <w:p>
      <w:pPr>
        <w:spacing w:before="95"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(3)保证不得附条件、附条件的，</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9"/>
          <w:sz w:val="23"/>
          <w:szCs w:val="23"/>
          <w:u w:val="single" w:color="auto"/>
          <w14:textFill>
            <w14:solidFill>
              <w14:schemeClr w14:val="tx1"/>
            </w14:solidFill>
          </w14:textFill>
        </w:rPr>
        <w:t>条件不生效，保证行为生效</w:t>
      </w:r>
      <w:r>
        <w:rPr>
          <w:rFonts w:ascii="宋体" w:hAnsi="宋体" w:eastAsia="宋体" w:cs="宋体"/>
          <w:color w:val="000000" w:themeColor="text1"/>
          <w:spacing w:val="9"/>
          <w:sz w:val="23"/>
          <w:szCs w:val="23"/>
          <w14:textFill>
            <w14:solidFill>
              <w14:schemeClr w14:val="tx1"/>
            </w14:solidFill>
          </w14:textFill>
        </w:rPr>
        <w:t>。</w:t>
      </w:r>
    </w:p>
    <w:p>
      <w:pPr>
        <w:spacing w:before="119"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(4)保证责任独立性：保证责任有效成立后即生效，独立于设立此保证的原因关系。</w:t>
      </w:r>
    </w:p>
    <w:p>
      <w:pPr>
        <w:spacing w:before="117"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(5)连带责任：</w:t>
      </w:r>
    </w:p>
    <w:p>
      <w:pPr>
        <w:spacing w:before="75" w:line="217"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①保证人之间，以及保证人和被保证人对持票人承担连带责任；</w:t>
      </w:r>
    </w:p>
    <w:p>
      <w:pPr>
        <w:spacing w:before="109" w:line="217"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②如果保证人为多人的，保证人之间为连带责任，内部份额约定不得对抗持票人，每</w:t>
      </w:r>
    </w:p>
    <w:p>
      <w:pPr>
        <w:spacing w:before="113"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一保证人都有义务全额清偿。</w:t>
      </w:r>
    </w:p>
    <w:p>
      <w:pPr>
        <w:spacing w:before="107" w:line="262" w:lineRule="auto"/>
        <w:ind w:right="31"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(6)保证人的代位权。保证人清偿票据债务后，可行使持票人对被保证人及其前手的</w:t>
      </w:r>
      <w:r>
        <w:rPr>
          <w:rFonts w:ascii="宋体" w:hAnsi="宋体" w:eastAsia="宋体" w:cs="宋体"/>
          <w:color w:val="000000" w:themeColor="text1"/>
          <w:spacing w:val="10"/>
          <w:sz w:val="23"/>
          <w:szCs w:val="23"/>
          <w14:textFill>
            <w14:solidFill>
              <w14:schemeClr w14:val="tx1"/>
            </w14:solidFill>
          </w14:textFill>
        </w:rPr>
        <w:t xml:space="preserve"> </w:t>
      </w:r>
      <w:r>
        <w:rPr>
          <w:rFonts w:ascii="宋体" w:hAnsi="宋体" w:eastAsia="宋体" w:cs="宋体"/>
          <w:color w:val="000000" w:themeColor="text1"/>
          <w:spacing w:val="1"/>
          <w:sz w:val="23"/>
          <w:szCs w:val="23"/>
          <w14:textFill>
            <w14:solidFill>
              <w14:schemeClr w14:val="tx1"/>
            </w14:solidFill>
          </w14:textFill>
        </w:rPr>
        <w:t>追索权。</w:t>
      </w:r>
    </w:p>
    <w:p>
      <w:pPr>
        <w:spacing w:before="207" w:line="219" w:lineRule="auto"/>
        <w:ind w:left="460"/>
        <w:rPr>
          <w:rFonts w:ascii="宋体" w:hAnsi="宋体" w:eastAsia="宋体" w:cs="宋体"/>
          <w:b/>
          <w:bCs/>
          <w:color w:val="000000" w:themeColor="text1"/>
          <w:sz w:val="23"/>
          <w:szCs w:val="23"/>
          <w14:textFill>
            <w14:solidFill>
              <w14:schemeClr w14:val="tx1"/>
            </w14:solidFill>
          </w14:textFill>
        </w:rPr>
      </w:pPr>
      <w:r>
        <w:rPr>
          <w:rFonts w:ascii="宋体" w:hAnsi="宋体" w:eastAsia="宋体" w:cs="宋体"/>
          <w:b/>
          <w:bCs/>
          <w:color w:val="000000" w:themeColor="text1"/>
          <w:spacing w:val="-16"/>
          <w:sz w:val="23"/>
          <w:szCs w:val="23"/>
          <w14:textFill>
            <w14:solidFill>
              <w14:schemeClr w14:val="tx1"/>
            </w14:solidFill>
          </w14:textFill>
        </w:rPr>
        <w:t>(</w:t>
      </w:r>
      <w:r>
        <w:rPr>
          <w:rFonts w:ascii="宋体" w:hAnsi="宋体" w:eastAsia="宋体" w:cs="宋体"/>
          <w:b/>
          <w:bCs/>
          <w:color w:val="000000" w:themeColor="text1"/>
          <w:spacing w:val="-17"/>
          <w:sz w:val="23"/>
          <w:szCs w:val="23"/>
          <w14:textFill>
            <w14:solidFill>
              <w14:schemeClr w14:val="tx1"/>
            </w14:solidFill>
          </w14:textFill>
        </w:rPr>
        <w:t xml:space="preserve"> </w:t>
      </w:r>
      <w:r>
        <w:rPr>
          <w:rFonts w:ascii="宋体" w:hAnsi="宋体" w:eastAsia="宋体" w:cs="宋体"/>
          <w:b/>
          <w:bCs/>
          <w:color w:val="000000" w:themeColor="text1"/>
          <w:spacing w:val="-16"/>
          <w:sz w:val="23"/>
          <w:szCs w:val="23"/>
          <w14:textFill>
            <w14:solidFill>
              <w14:schemeClr w14:val="tx1"/>
            </w14:solidFill>
          </w14:textFill>
        </w:rPr>
        <w:t>七</w:t>
      </w:r>
      <w:r>
        <w:rPr>
          <w:rFonts w:ascii="宋体" w:hAnsi="宋体" w:eastAsia="宋体" w:cs="宋体"/>
          <w:b/>
          <w:bCs/>
          <w:color w:val="000000" w:themeColor="text1"/>
          <w:spacing w:val="-18"/>
          <w:sz w:val="23"/>
          <w:szCs w:val="23"/>
          <w14:textFill>
            <w14:solidFill>
              <w14:schemeClr w14:val="tx1"/>
            </w14:solidFill>
          </w14:textFill>
        </w:rPr>
        <w:t xml:space="preserve"> </w:t>
      </w:r>
      <w:r>
        <w:rPr>
          <w:rFonts w:ascii="宋体" w:hAnsi="宋体" w:eastAsia="宋体" w:cs="宋体"/>
          <w:b/>
          <w:bCs/>
          <w:color w:val="000000" w:themeColor="text1"/>
          <w:spacing w:val="-16"/>
          <w:sz w:val="23"/>
          <w:szCs w:val="23"/>
          <w14:textFill>
            <w14:solidFill>
              <w14:schemeClr w14:val="tx1"/>
            </w14:solidFill>
          </w14:textFill>
        </w:rPr>
        <w:t>)</w:t>
      </w:r>
      <w:r>
        <w:rPr>
          <w:rFonts w:ascii="宋体" w:hAnsi="宋体" w:eastAsia="宋体" w:cs="宋体"/>
          <w:b/>
          <w:bCs/>
          <w:color w:val="000000" w:themeColor="text1"/>
          <w:spacing w:val="-19"/>
          <w:sz w:val="23"/>
          <w:szCs w:val="23"/>
          <w14:textFill>
            <w14:solidFill>
              <w14:schemeClr w14:val="tx1"/>
            </w14:solidFill>
          </w14:textFill>
        </w:rPr>
        <w:t xml:space="preserve"> </w:t>
      </w:r>
      <w:r>
        <w:rPr>
          <w:rFonts w:ascii="宋体" w:hAnsi="宋体" w:eastAsia="宋体" w:cs="宋体"/>
          <w:b/>
          <w:bCs/>
          <w:color w:val="000000" w:themeColor="text1"/>
          <w:spacing w:val="-16"/>
          <w:sz w:val="23"/>
          <w:szCs w:val="23"/>
          <w14:textFill>
            <w14:solidFill>
              <w14:schemeClr w14:val="tx1"/>
            </w14:solidFill>
          </w14:textFill>
        </w:rPr>
        <w:t>付</w:t>
      </w:r>
      <w:r>
        <w:rPr>
          <w:rFonts w:ascii="宋体" w:hAnsi="宋体" w:eastAsia="宋体" w:cs="宋体"/>
          <w:b/>
          <w:bCs/>
          <w:color w:val="000000" w:themeColor="text1"/>
          <w:spacing w:val="-18"/>
          <w:sz w:val="23"/>
          <w:szCs w:val="23"/>
          <w14:textFill>
            <w14:solidFill>
              <w14:schemeClr w14:val="tx1"/>
            </w14:solidFill>
          </w14:textFill>
        </w:rPr>
        <w:t xml:space="preserve"> </w:t>
      </w:r>
      <w:r>
        <w:rPr>
          <w:rFonts w:ascii="宋体" w:hAnsi="宋体" w:eastAsia="宋体" w:cs="宋体"/>
          <w:b/>
          <w:bCs/>
          <w:color w:val="000000" w:themeColor="text1"/>
          <w:spacing w:val="-16"/>
          <w:sz w:val="23"/>
          <w:szCs w:val="23"/>
          <w14:textFill>
            <w14:solidFill>
              <w14:schemeClr w14:val="tx1"/>
            </w14:solidFill>
          </w14:textFill>
        </w:rPr>
        <w:t>款</w:t>
      </w:r>
    </w:p>
    <w:p>
      <w:pPr>
        <w:spacing w:before="86" w:line="401" w:lineRule="exact"/>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position w:val="12"/>
          <w:sz w:val="23"/>
          <w:szCs w:val="23"/>
          <w14:textFill>
            <w14:solidFill>
              <w14:schemeClr w14:val="tx1"/>
            </w14:solidFill>
          </w14:textFill>
        </w:rPr>
        <w:t>1.</w:t>
      </w:r>
      <w:r>
        <w:rPr>
          <w:rFonts w:ascii="宋体" w:hAnsi="宋体" w:eastAsia="宋体" w:cs="宋体"/>
          <w:color w:val="000000" w:themeColor="text1"/>
          <w:spacing w:val="-42"/>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票据付款人及其代理付款人付款时，应当审查汇票背书的连续，并审查提示付款</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人的合法身份证明或有效证件。</w:t>
      </w:r>
    </w:p>
    <w:p>
      <w:pPr>
        <w:spacing w:before="127"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2.</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付款人的责任</w:t>
      </w:r>
    </w:p>
    <w:p>
      <w:pPr>
        <w:spacing w:before="78"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(1)付款人或其代理付款人因故意或重大过失付款的，应当自行承担责任；</w:t>
      </w:r>
    </w:p>
    <w:p>
      <w:pPr>
        <w:spacing w:before="117"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(2)付款人在到期日前付款的，由付款人自</w:t>
      </w:r>
      <w:r>
        <w:rPr>
          <w:rFonts w:ascii="宋体" w:hAnsi="宋体" w:eastAsia="宋体" w:cs="宋体"/>
          <w:color w:val="000000" w:themeColor="text1"/>
          <w:spacing w:val="12"/>
          <w:sz w:val="23"/>
          <w:szCs w:val="23"/>
          <w14:textFill>
            <w14:solidFill>
              <w14:schemeClr w14:val="tx1"/>
            </w14:solidFill>
          </w14:textFill>
        </w:rPr>
        <w:t>行承担所产生的责任。</w:t>
      </w:r>
    </w:p>
    <w:p>
      <w:pPr>
        <w:rPr>
          <w:color w:val="000000" w:themeColor="text1"/>
          <w14:textFill>
            <w14:solidFill>
              <w14:schemeClr w14:val="tx1"/>
            </w14:solidFill>
          </w14:textFill>
        </w:rPr>
        <w:sectPr>
          <w:footerReference r:id="rId53" w:type="default"/>
          <w:pgSz w:w="11900" w:h="16840"/>
          <w:pgMar w:top="387" w:right="1200" w:bottom="400" w:left="1269" w:header="0" w:footer="0" w:gutter="0"/>
          <w:cols w:space="720" w:num="1"/>
        </w:sectPr>
      </w:pPr>
    </w:p>
    <w:p>
      <w:pPr>
        <w:spacing w:line="429" w:lineRule="exact"/>
        <w:ind w:firstLine="198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689" o:spid="_x0000_s1689" o:spt="203" style="height:21.5pt;width:277pt;" coordsize="5540,430">
            <o:lock v:ext="edit"/>
            <v:shape id="_x0000_s1690" o:spid="_x0000_s1690" o:spt="75" type="#_x0000_t75" style="position:absolute;left:0;top:0;height:430;width:5540;" filled="f" stroked="f" coordsize="21600,21600">
              <v:path/>
              <v:fill on="f" focussize="0,0"/>
              <v:stroke on="f"/>
              <v:imagedata r:id="rId205" o:title=""/>
              <o:lock v:ext="edit" aspectratio="t"/>
            </v:shape>
            <v:shape id="_x0000_s1691" o:spid="_x0000_s1691" o:spt="202" type="#_x0000_t202" style="position:absolute;left:-20;top:-20;height:535;width:5580;" filled="f" stroked="f" coordsize="21600,21600">
              <v:path/>
              <v:fill on="f" focussize="0,0"/>
              <v:stroke on="f"/>
              <v:imagedata o:title=""/>
              <o:lock v:ext="edit" aspectratio="f"/>
              <v:textbox inset="0mm,0mm,0mm,0mm">
                <w:txbxContent>
                  <w:p>
                    <w:pPr>
                      <w:spacing w:before="57" w:line="222" w:lineRule="auto"/>
                      <w:ind w:left="164"/>
                      <w:rPr>
                        <w:rFonts w:ascii="黑体" w:hAnsi="黑体" w:eastAsia="黑体" w:cs="黑体"/>
                        <w:sz w:val="35"/>
                        <w:szCs w:val="35"/>
                      </w:rPr>
                    </w:pPr>
                    <w:r>
                      <w:rPr>
                        <w:rFonts w:ascii="黑体" w:hAnsi="黑体" w:eastAsia="黑体" w:cs="黑体"/>
                        <w:b/>
                        <w:bCs/>
                        <w:spacing w:val="2"/>
                        <w:sz w:val="35"/>
                        <w:szCs w:val="35"/>
                      </w:rPr>
                      <w:t>西法大考资微信(</w:t>
                    </w:r>
                    <w:r>
                      <w:rPr>
                        <w:rFonts w:ascii="黑体" w:hAnsi="黑体" w:eastAsia="黑体" w:cs="黑体"/>
                        <w:b/>
                        <w:bCs/>
                        <w:sz w:val="35"/>
                        <w:szCs w:val="35"/>
                      </w:rPr>
                      <w:t>QQ</w:t>
                    </w:r>
                    <w:r>
                      <w:rPr>
                        <w:rFonts w:ascii="黑体" w:hAnsi="黑体" w:eastAsia="黑体" w:cs="黑体"/>
                        <w:b/>
                        <w:bCs/>
                        <w:spacing w:val="2"/>
                        <w:sz w:val="35"/>
                        <w:szCs w:val="35"/>
                      </w:rPr>
                      <w:t>):2233200134</w:t>
                    </w:r>
                  </w:p>
                </w:txbxContent>
              </v:textbox>
            </v:shape>
            <w10:wrap type="none"/>
            <w10:anchorlock/>
          </v:group>
        </w:pict>
      </w:r>
    </w:p>
    <w:p>
      <w:pPr>
        <w:spacing w:before="127" w:line="222" w:lineRule="auto"/>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19"/>
          <w:w w:val="94"/>
          <w:sz w:val="23"/>
          <w:szCs w:val="23"/>
          <w14:textFill>
            <w14:solidFill>
              <w14:schemeClr w14:val="tx1"/>
            </w14:solidFill>
          </w14:textFill>
        </w:rPr>
        <w:t>商经知专题讲座</w:t>
      </w:r>
      <w:r>
        <w:rPr>
          <w:rFonts w:ascii="黑体" w:hAnsi="黑体" w:eastAsia="黑体" w:cs="黑体"/>
          <w:color w:val="000000" w:themeColor="text1"/>
          <w:spacing w:val="103"/>
          <w:sz w:val="23"/>
          <w:szCs w:val="23"/>
          <w14:textFill>
            <w14:solidFill>
              <w14:schemeClr w14:val="tx1"/>
            </w14:solidFill>
          </w14:textFill>
        </w:rPr>
        <w:t xml:space="preserve"> </w:t>
      </w:r>
      <w:r>
        <w:rPr>
          <w:rFonts w:ascii="黑体" w:hAnsi="黑体" w:eastAsia="黑体" w:cs="黑体"/>
          <w:color w:val="000000" w:themeColor="text1"/>
          <w:spacing w:val="-19"/>
          <w:w w:val="94"/>
          <w:sz w:val="23"/>
          <w:szCs w:val="23"/>
          <w14:textFill>
            <w14:solidFill>
              <w14:schemeClr w14:val="tx1"/>
            </w14:solidFill>
          </w14:textFill>
        </w:rPr>
        <w:t>精讲卷</w:t>
      </w:r>
    </w:p>
    <w:p>
      <w:pPr>
        <w:spacing w:line="332" w:lineRule="auto"/>
        <w:rPr>
          <w:rFonts w:ascii="Arial"/>
          <w:color w:val="000000" w:themeColor="text1"/>
          <w:sz w:val="21"/>
          <w14:textFill>
            <w14:solidFill>
              <w14:schemeClr w14:val="tx1"/>
            </w14:solidFill>
          </w14:textFill>
        </w:rPr>
      </w:pPr>
    </w:p>
    <w:p>
      <w:pPr>
        <w:spacing w:line="333" w:lineRule="auto"/>
        <w:rPr>
          <w:rFonts w:ascii="Arial"/>
          <w:color w:val="000000" w:themeColor="text1"/>
          <w:sz w:val="21"/>
          <w14:textFill>
            <w14:solidFill>
              <w14:schemeClr w14:val="tx1"/>
            </w14:solidFill>
          </w14:textFill>
        </w:rPr>
      </w:pPr>
    </w:p>
    <w:p>
      <w:pPr>
        <w:spacing w:before="74" w:line="401" w:lineRule="exact"/>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position w:val="12"/>
          <w:sz w:val="23"/>
          <w:szCs w:val="23"/>
          <w14:textFill>
            <w14:solidFill>
              <w14:schemeClr w14:val="tx1"/>
            </w14:solidFill>
          </w14:textFill>
        </w:rPr>
        <w:t>票据行为本质上是一种民事法律行为，适用代理制度，由代理人代替本</w:t>
      </w:r>
      <w:r>
        <w:rPr>
          <w:rFonts w:ascii="宋体" w:hAnsi="宋体" w:eastAsia="宋体" w:cs="宋体"/>
          <w:color w:val="000000" w:themeColor="text1"/>
          <w:spacing w:val="10"/>
          <w:position w:val="12"/>
          <w:sz w:val="23"/>
          <w:szCs w:val="23"/>
          <w14:textFill>
            <w14:solidFill>
              <w14:schemeClr w14:val="tx1"/>
            </w14:solidFill>
          </w14:textFill>
        </w:rPr>
        <w:t>人为一定的票</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
          <w:sz w:val="23"/>
          <w:szCs w:val="23"/>
          <w14:textFill>
            <w14:solidFill>
              <w14:schemeClr w14:val="tx1"/>
            </w14:solidFill>
          </w14:textFill>
        </w:rPr>
        <w:t>据行为</w:t>
      </w:r>
    </w:p>
    <w:p>
      <w:pPr>
        <w:spacing w:before="56"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1.</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票据当事人可以委托其代理人在票据上签</w:t>
      </w:r>
      <w:r>
        <w:rPr>
          <w:rFonts w:ascii="宋体" w:hAnsi="宋体" w:eastAsia="宋体" w:cs="宋体"/>
          <w:color w:val="000000" w:themeColor="text1"/>
          <w:spacing w:val="7"/>
          <w:sz w:val="23"/>
          <w:szCs w:val="23"/>
          <w14:textFill>
            <w14:solidFill>
              <w14:schemeClr w14:val="tx1"/>
            </w14:solidFill>
          </w14:textFill>
        </w:rPr>
        <w:t>章，并应当在票据上表明其代理关系。</w:t>
      </w:r>
    </w:p>
    <w:p>
      <w:pPr>
        <w:spacing w:before="99" w:line="258" w:lineRule="auto"/>
        <w:ind w:right="7" w:firstLine="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2.</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无权代理：没有代理权而以代理人名义在票据上签章的</w:t>
      </w:r>
      <w:r>
        <w:rPr>
          <w:rFonts w:ascii="宋体" w:hAnsi="宋体" w:eastAsia="宋体" w:cs="宋体"/>
          <w:color w:val="000000" w:themeColor="text1"/>
          <w:spacing w:val="15"/>
          <w:sz w:val="23"/>
          <w:szCs w:val="23"/>
          <w14:textFill>
            <w14:solidFill>
              <w14:schemeClr w14:val="tx1"/>
            </w14:solidFill>
          </w14:textFill>
        </w:rPr>
        <w:t>，应当由签章人承担票据</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责任；</w:t>
      </w:r>
    </w:p>
    <w:p>
      <w:pPr>
        <w:spacing w:before="9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3.</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越权代理：代理人超越代理权限的，应当就其超越权限的部分承担票据责任。</w:t>
      </w:r>
    </w:p>
    <w:p>
      <w:pPr>
        <w:spacing w:line="281" w:lineRule="auto"/>
        <w:rPr>
          <w:rFonts w:ascii="Arial"/>
          <w:color w:val="000000" w:themeColor="text1"/>
          <w:sz w:val="21"/>
          <w14:textFill>
            <w14:solidFill>
              <w14:schemeClr w14:val="tx1"/>
            </w14:solidFill>
          </w14:textFill>
        </w:rPr>
      </w:pPr>
    </w:p>
    <w:p>
      <w:pPr>
        <w:spacing w:line="281" w:lineRule="auto"/>
        <w:rPr>
          <w:rFonts w:ascii="Arial"/>
          <w:color w:val="000000" w:themeColor="text1"/>
          <w:sz w:val="21"/>
          <w14:textFill>
            <w14:solidFill>
              <w14:schemeClr w14:val="tx1"/>
            </w14:solidFill>
          </w14:textFill>
        </w:rPr>
      </w:pPr>
    </w:p>
    <w:p>
      <w:pPr>
        <w:spacing w:line="281" w:lineRule="auto"/>
        <w:rPr>
          <w:rFonts w:ascii="Arial"/>
          <w:color w:val="000000" w:themeColor="text1"/>
          <w:sz w:val="21"/>
          <w14:textFill>
            <w14:solidFill>
              <w14:schemeClr w14:val="tx1"/>
            </w14:solidFill>
          </w14:textFill>
        </w:rPr>
      </w:pPr>
    </w:p>
    <w:p>
      <w:pPr>
        <w:spacing w:line="281" w:lineRule="auto"/>
        <w:rPr>
          <w:rFonts w:ascii="Arial"/>
          <w:color w:val="000000" w:themeColor="text1"/>
          <w:sz w:val="21"/>
          <w14:textFill>
            <w14:solidFill>
              <w14:schemeClr w14:val="tx1"/>
            </w14:solidFill>
          </w14:textFill>
        </w:rPr>
      </w:pPr>
    </w:p>
    <w:p>
      <w:pPr>
        <w:spacing w:before="75" w:line="391" w:lineRule="exact"/>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position w:val="11"/>
          <w:sz w:val="23"/>
          <w:szCs w:val="23"/>
          <w14:textFill>
            <w14:solidFill>
              <w14:schemeClr w14:val="tx1"/>
            </w14:solidFill>
          </w14:textFill>
        </w:rPr>
        <w:t>支票是出票人签发的，委托办理支票存款业务的银行或者其他金融机构在见票时无条</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件支付确定的金额给收款人或者持票人的票据。</w:t>
      </w:r>
    </w:p>
    <w:p>
      <w:pPr>
        <w:spacing w:before="16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一</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w:t>
      </w:r>
      <w:r>
        <w:rPr>
          <w:rFonts w:ascii="宋体" w:hAnsi="宋体" w:eastAsia="宋体" w:cs="宋体"/>
          <w:color w:val="000000" w:themeColor="text1"/>
          <w:spacing w:val="-10"/>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支</w:t>
      </w:r>
      <w:r>
        <w:rPr>
          <w:rFonts w:ascii="宋体" w:hAnsi="宋体" w:eastAsia="宋体" w:cs="宋体"/>
          <w:color w:val="000000" w:themeColor="text1"/>
          <w:spacing w:val="-10"/>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票</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的 特</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征</w:t>
      </w:r>
    </w:p>
    <w:p>
      <w:pPr>
        <w:spacing w:before="117" w:line="263" w:lineRule="auto"/>
        <w:ind w:right="50" w:firstLine="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1.</w:t>
      </w:r>
      <w:r>
        <w:rPr>
          <w:rFonts w:ascii="宋体" w:hAnsi="宋体" w:eastAsia="宋体" w:cs="宋体"/>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支票对付款人资格有严格的限制，</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0"/>
          <w:sz w:val="23"/>
          <w:szCs w:val="23"/>
          <w:u w:val="single" w:color="auto"/>
          <w14:textFill>
            <w14:solidFill>
              <w14:schemeClr w14:val="tx1"/>
            </w14:solidFill>
          </w14:textFill>
        </w:rPr>
        <w:t>仅限于银行或其他金融机构</w:t>
      </w:r>
      <w:r>
        <w:rPr>
          <w:rFonts w:ascii="宋体" w:hAnsi="宋体" w:eastAsia="宋体" w:cs="宋体"/>
          <w:color w:val="000000" w:themeColor="text1"/>
          <w:spacing w:val="10"/>
          <w:sz w:val="23"/>
          <w:szCs w:val="23"/>
          <w14:textFill>
            <w14:solidFill>
              <w14:schemeClr w14:val="tx1"/>
            </w14:solidFill>
          </w14:textFill>
        </w:rPr>
        <w:t>，不能是其他法人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22"/>
          <w:sz w:val="23"/>
          <w:szCs w:val="23"/>
          <w14:textFill>
            <w14:solidFill>
              <w14:schemeClr w14:val="tx1"/>
            </w14:solidFill>
          </w14:textFill>
        </w:rPr>
        <w:t>或自然人</w:t>
      </w:r>
    </w:p>
    <w:p>
      <w:pPr>
        <w:spacing w:before="105" w:line="262" w:lineRule="auto"/>
        <w:ind w:right="10" w:firstLine="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w:t>
      </w:r>
      <w:r>
        <w:rPr>
          <w:rFonts w:ascii="宋体" w:hAnsi="宋体" w:eastAsia="宋体" w:cs="宋体"/>
          <w:color w:val="000000" w:themeColor="text1"/>
          <w:spacing w:val="-1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支票是即期票据，见票即付。不得另行记载付款日期。没有“承兑”行为。支票</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是支付证券，主要功能在于替代现金进行支付。不具备信用功能。</w:t>
      </w:r>
    </w:p>
    <w:p>
      <w:pPr>
        <w:spacing w:before="107" w:line="262" w:lineRule="auto"/>
        <w:ind w:right="11" w:firstLine="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3.</w:t>
      </w:r>
      <w:r>
        <w:rPr>
          <w:rFonts w:ascii="宋体" w:hAnsi="宋体" w:eastAsia="宋体" w:cs="宋体"/>
          <w:color w:val="000000" w:themeColor="text1"/>
          <w:spacing w:val="-1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支票的无因性受到一定的限制。支票的出票人签发支票不得超过其付款时在付款</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人处实有的存款金额，超过的为空头支票，《票据法》禁止签发空头</w:t>
      </w:r>
      <w:r>
        <w:rPr>
          <w:rFonts w:ascii="宋体" w:hAnsi="宋体" w:eastAsia="宋体" w:cs="宋体"/>
          <w:color w:val="000000" w:themeColor="text1"/>
          <w:spacing w:val="5"/>
          <w:sz w:val="23"/>
          <w:szCs w:val="23"/>
          <w14:textFill>
            <w14:solidFill>
              <w14:schemeClr w14:val="tx1"/>
            </w14:solidFill>
          </w14:textFill>
        </w:rPr>
        <w:t>支票。</w:t>
      </w:r>
    </w:p>
    <w:p>
      <w:pPr>
        <w:spacing w:line="449" w:lineRule="auto"/>
        <w:rPr>
          <w:rFonts w:ascii="Arial"/>
          <w:color w:val="000000" w:themeColor="text1"/>
          <w:sz w:val="21"/>
          <w14:textFill>
            <w14:solidFill>
              <w14:schemeClr w14:val="tx1"/>
            </w14:solidFill>
          </w14:textFill>
        </w:rPr>
      </w:pPr>
    </w:p>
    <w:p>
      <w:pPr>
        <w:spacing w:before="76"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1.</w:t>
      </w:r>
      <w:r>
        <w:rPr>
          <w:rFonts w:ascii="宋体" w:hAnsi="宋体" w:eastAsia="宋体" w:cs="宋体"/>
          <w:color w:val="000000" w:themeColor="text1"/>
          <w:spacing w:val="-14"/>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以支票权利人是否记载为标准，分为记名、无记名支票</w:t>
      </w:r>
    </w:p>
    <w:p>
      <w:pPr>
        <w:spacing w:before="97" w:line="258" w:lineRule="auto"/>
        <w:ind w:firstLine="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收款人名称并不是支票的绝对必要记载事项。如果收款人名称没有记载，出</w:t>
      </w:r>
      <w:r>
        <w:rPr>
          <w:rFonts w:ascii="宋体" w:hAnsi="宋体" w:eastAsia="宋体" w:cs="宋体"/>
          <w:color w:val="000000" w:themeColor="text1"/>
          <w:spacing w:val="11"/>
          <w:sz w:val="23"/>
          <w:szCs w:val="23"/>
          <w14:textFill>
            <w14:solidFill>
              <w14:schemeClr w14:val="tx1"/>
            </w14:solidFill>
          </w14:textFill>
        </w:rPr>
        <w:t>票人可以</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授权补记</w:t>
      </w:r>
    </w:p>
    <w:p>
      <w:pPr>
        <w:spacing w:before="9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2.</w:t>
      </w:r>
      <w:r>
        <w:rPr>
          <w:rFonts w:ascii="宋体" w:hAnsi="宋体" w:eastAsia="宋体" w:cs="宋体"/>
          <w:color w:val="000000" w:themeColor="text1"/>
          <w:spacing w:val="-10"/>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以支票的付款方式为标准，分为现金、转账支票</w:t>
      </w:r>
    </w:p>
    <w:p>
      <w:pPr>
        <w:spacing w:before="9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现金支票专门用于支取现金；转账支票只能用于转账，不能支取现金。</w:t>
      </w:r>
    </w:p>
    <w:p>
      <w:pPr>
        <w:spacing w:before="98" w:line="274" w:lineRule="auto"/>
        <w:ind w:left="450" w:right="312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3.</w:t>
      </w:r>
      <w:r>
        <w:rPr>
          <w:rFonts w:ascii="宋体" w:hAnsi="宋体" w:eastAsia="宋体" w:cs="宋体"/>
          <w:color w:val="000000" w:themeColor="text1"/>
          <w:spacing w:val="-6"/>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以支票当事人是否兼任为标准，分为一般、变式支票</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二</w:t>
      </w:r>
      <w:r>
        <w:rPr>
          <w:rFonts w:ascii="宋体" w:hAnsi="宋体" w:eastAsia="宋体" w:cs="宋体"/>
          <w:color w:val="000000" w:themeColor="text1"/>
          <w:spacing w:val="-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1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支</w:t>
      </w:r>
      <w:r>
        <w:rPr>
          <w:rFonts w:ascii="宋体" w:hAnsi="宋体" w:eastAsia="宋体" w:cs="宋体"/>
          <w:color w:val="000000" w:themeColor="text1"/>
          <w:spacing w:val="-1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票</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的</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出</w:t>
      </w:r>
      <w:r>
        <w:rPr>
          <w:rFonts w:ascii="宋体" w:hAnsi="宋体" w:eastAsia="宋体" w:cs="宋体"/>
          <w:color w:val="000000" w:themeColor="text1"/>
          <w:spacing w:val="-9"/>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票</w:t>
      </w:r>
    </w:p>
    <w:p>
      <w:pPr>
        <w:spacing w:before="16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
          <w:sz w:val="23"/>
          <w:szCs w:val="23"/>
          <w14:textFill>
            <w14:solidFill>
              <w14:schemeClr w14:val="tx1"/>
            </w14:solidFill>
          </w14:textFill>
        </w:rPr>
        <w:t>1.</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
          <w:sz w:val="23"/>
          <w:szCs w:val="23"/>
          <w14:textFill>
            <w14:solidFill>
              <w14:schemeClr w14:val="tx1"/>
            </w14:solidFill>
          </w14:textFill>
        </w:rPr>
        <w:t>出票人资格</w:t>
      </w:r>
    </w:p>
    <w:p>
      <w:pPr>
        <w:spacing w:before="85"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(1)建立账户。开立支票存款账户，申请人必须使用其本名，并提交证明其身份的合</w:t>
      </w:r>
    </w:p>
    <w:p>
      <w:pPr>
        <w:spacing w:before="99"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法证件。</w:t>
      </w:r>
    </w:p>
    <w:p>
      <w:pPr>
        <w:spacing w:before="9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(2)存入足够支付的款项。</w:t>
      </w:r>
    </w:p>
    <w:p>
      <w:pPr>
        <w:spacing w:before="9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sz w:val="23"/>
          <w:szCs w:val="23"/>
          <w14:textFill>
            <w14:solidFill>
              <w14:schemeClr w14:val="tx1"/>
            </w14:solidFill>
          </w14:textFill>
        </w:rPr>
        <w:t>(3)预留印鉴。</w:t>
      </w:r>
    </w:p>
    <w:p>
      <w:pPr>
        <w:spacing w:before="88"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2.</w:t>
      </w:r>
      <w:r>
        <w:rPr>
          <w:rFonts w:ascii="宋体" w:hAnsi="宋体" w:eastAsia="宋体" w:cs="宋体"/>
          <w:color w:val="000000" w:themeColor="text1"/>
          <w:spacing w:val="5"/>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支票的法定记载事项</w:t>
      </w:r>
    </w:p>
    <w:p>
      <w:pPr>
        <w:spacing w:before="8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9"/>
          <w:sz w:val="23"/>
          <w:szCs w:val="23"/>
          <w14:textFill>
            <w14:solidFill>
              <w14:schemeClr w14:val="tx1"/>
            </w14:solidFill>
          </w14:textFill>
        </w:rPr>
        <w:t>(1)表明“支票”的字样。</w:t>
      </w:r>
    </w:p>
    <w:p>
      <w:pPr>
        <w:spacing w:before="8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(2)无条件支付的委托。</w:t>
      </w:r>
    </w:p>
    <w:p>
      <w:pPr>
        <w:spacing w:before="8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(3)确定的金额。</w:t>
      </w:r>
    </w:p>
    <w:p>
      <w:pPr>
        <w:spacing w:before="8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(4)付款人名称。</w:t>
      </w:r>
    </w:p>
    <w:p>
      <w:pPr>
        <w:spacing w:before="8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0"/>
          <w:sz w:val="23"/>
          <w:szCs w:val="23"/>
          <w14:textFill>
            <w14:solidFill>
              <w14:schemeClr w14:val="tx1"/>
            </w14:solidFill>
          </w14:textFill>
        </w:rPr>
        <w:t>(5)出票日期</w:t>
      </w:r>
    </w:p>
    <w:p>
      <w:pPr>
        <w:rPr>
          <w:color w:val="000000" w:themeColor="text1"/>
          <w14:textFill>
            <w14:solidFill>
              <w14:schemeClr w14:val="tx1"/>
            </w14:solidFill>
          </w14:textFill>
        </w:rPr>
        <w:sectPr>
          <w:pgSz w:w="11900" w:h="16840"/>
          <w:pgMar w:top="330" w:right="1309" w:bottom="400" w:left="1190" w:header="0" w:footer="0" w:gutter="0"/>
          <w:cols w:space="720" w:num="1"/>
        </w:sectPr>
      </w:pPr>
    </w:p>
    <w:p>
      <w:pPr>
        <w:spacing w:line="449" w:lineRule="exact"/>
        <w:ind w:firstLine="192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692" o:spid="_x0000_s1692" o:spt="203" style="height:22.5pt;width:279pt;" coordsize="5580,450">
            <o:lock v:ext="edit"/>
            <v:shape id="_x0000_s1693" o:spid="_x0000_s1693" o:spt="75" type="#_x0000_t75" style="position:absolute;left:0;top:0;height:450;width:5580;" filled="f" stroked="f" coordsize="21600,21600">
              <v:path/>
              <v:fill on="f" focussize="0,0"/>
              <v:stroke on="f"/>
              <v:imagedata r:id="rId206" o:title=""/>
              <o:lock v:ext="edit" aspectratio="t"/>
            </v:shape>
            <v:shape id="_x0000_s1694" o:spid="_x0000_s1694" o:spt="202" type="#_x0000_t202" style="position:absolute;left:-20;top:-20;height:552;width:5620;" filled="f" stroked="f" coordsize="21600,21600">
              <v:path/>
              <v:fill on="f" focussize="0,0"/>
              <v:stroke on="f"/>
              <v:imagedata o:title=""/>
              <o:lock v:ext="edit" aspectratio="f"/>
              <v:textbox inset="0mm,0mm,0mm,0mm">
                <w:txbxContent>
                  <w:p>
                    <w:pPr>
                      <w:spacing w:before="76" w:line="222" w:lineRule="auto"/>
                      <w:ind w:left="164"/>
                      <w:rPr>
                        <w:rFonts w:ascii="黑体" w:hAnsi="黑体" w:eastAsia="黑体" w:cs="黑体"/>
                        <w:sz w:val="34"/>
                        <w:szCs w:val="34"/>
                      </w:rPr>
                    </w:pPr>
                    <w:r>
                      <w:rPr>
                        <w:rFonts w:ascii="黑体" w:hAnsi="黑体" w:eastAsia="黑体" w:cs="黑体"/>
                        <w:b/>
                        <w:bCs/>
                        <w:spacing w:val="11"/>
                        <w:sz w:val="34"/>
                        <w:szCs w:val="34"/>
                      </w:rPr>
                      <w:t>西法大考资微信(</w:t>
                    </w:r>
                    <w:r>
                      <w:rPr>
                        <w:rFonts w:ascii="黑体" w:hAnsi="黑体" w:eastAsia="黑体" w:cs="黑体"/>
                        <w:b/>
                        <w:bCs/>
                        <w:sz w:val="34"/>
                        <w:szCs w:val="34"/>
                      </w:rPr>
                      <w:t>QQ</w:t>
                    </w:r>
                    <w:r>
                      <w:rPr>
                        <w:rFonts w:ascii="黑体" w:hAnsi="黑体" w:eastAsia="黑体" w:cs="黑体"/>
                        <w:b/>
                        <w:bCs/>
                        <w:spacing w:val="11"/>
                        <w:sz w:val="34"/>
                        <w:szCs w:val="34"/>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241" w:lineRule="auto"/>
        <w:rPr>
          <w:rFonts w:ascii="Arial"/>
          <w:color w:val="000000" w:themeColor="text1"/>
          <w:sz w:val="21"/>
          <w14:textFill>
            <w14:solidFill>
              <w14:schemeClr w14:val="tx1"/>
            </w14:solidFill>
          </w14:textFill>
        </w:rPr>
      </w:pPr>
    </w:p>
    <w:p>
      <w:pPr>
        <w:spacing w:before="52" w:line="187" w:lineRule="auto"/>
        <w:rPr>
          <w:rFonts w:ascii="黑体" w:hAnsi="黑体" w:eastAsia="黑体" w:cs="黑体"/>
          <w:color w:val="000000" w:themeColor="text1"/>
          <w:sz w:val="16"/>
          <w:szCs w:val="16"/>
          <w14:textFill>
            <w14:solidFill>
              <w14:schemeClr w14:val="tx1"/>
            </w14:solidFill>
          </w14:textFill>
        </w:rPr>
      </w:pPr>
      <w:r>
        <w:rPr>
          <w:rFonts w:ascii="黑体" w:hAnsi="黑体" w:eastAsia="黑体" w:cs="黑体"/>
          <w:color w:val="000000" w:themeColor="text1"/>
          <w:spacing w:val="-8"/>
          <w:sz w:val="16"/>
          <w:szCs w:val="16"/>
          <w14:textFill>
            <w14:solidFill>
              <w14:schemeClr w14:val="tx1"/>
            </w14:solidFill>
          </w14:textFill>
        </w:rPr>
        <w:t>专</w:t>
      </w:r>
      <w:r>
        <w:rPr>
          <w:rFonts w:ascii="黑体" w:hAnsi="黑体" w:eastAsia="黑体" w:cs="黑体"/>
          <w:color w:val="000000" w:themeColor="text1"/>
          <w:spacing w:val="-21"/>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题</w:t>
      </w:r>
      <w:r>
        <w:rPr>
          <w:rFonts w:ascii="黑体" w:hAnsi="黑体" w:eastAsia="黑体" w:cs="黑体"/>
          <w:color w:val="000000" w:themeColor="text1"/>
          <w:spacing w:val="-14"/>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六</w:t>
      </w:r>
      <w:r>
        <w:rPr>
          <w:rFonts w:ascii="黑体" w:hAnsi="黑体" w:eastAsia="黑体" w:cs="黑体"/>
          <w:color w:val="000000" w:themeColor="text1"/>
          <w:spacing w:val="10"/>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票</w:t>
      </w:r>
      <w:r>
        <w:rPr>
          <w:rFonts w:ascii="黑体" w:hAnsi="黑体" w:eastAsia="黑体" w:cs="黑体"/>
          <w:color w:val="000000" w:themeColor="text1"/>
          <w:spacing w:val="-16"/>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据</w:t>
      </w:r>
      <w:r>
        <w:rPr>
          <w:rFonts w:ascii="黑体" w:hAnsi="黑体" w:eastAsia="黑体" w:cs="黑体"/>
          <w:color w:val="000000" w:themeColor="text1"/>
          <w:spacing w:val="-14"/>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法</w:t>
      </w:r>
    </w:p>
    <w:p>
      <w:pPr>
        <w:rPr>
          <w:color w:val="000000" w:themeColor="text1"/>
          <w14:textFill>
            <w14:solidFill>
              <w14:schemeClr w14:val="tx1"/>
            </w14:solidFill>
          </w14:textFill>
        </w:rPr>
        <w:sectPr>
          <w:footerReference r:id="rId54" w:type="default"/>
          <w:pgSz w:w="11900" w:h="16840"/>
          <w:pgMar w:top="330" w:right="1211" w:bottom="1543" w:left="1229" w:header="0" w:footer="1284" w:gutter="0"/>
          <w:cols w:equalWidth="0" w:num="2">
            <w:col w:w="8010" w:space="100"/>
            <w:col w:w="1349"/>
          </w:cols>
        </w:sectPr>
      </w:pPr>
    </w:p>
    <w:p>
      <w:pPr>
        <w:spacing w:line="276" w:lineRule="auto"/>
        <w:rPr>
          <w:rFonts w:ascii="Arial"/>
          <w:color w:val="000000" w:themeColor="text1"/>
          <w:sz w:val="21"/>
          <w14:textFill>
            <w14:solidFill>
              <w14:schemeClr w14:val="tx1"/>
            </w14:solidFill>
          </w14:textFill>
        </w:rPr>
      </w:pPr>
    </w:p>
    <w:p>
      <w:pPr>
        <w:spacing w:before="71" w:line="219" w:lineRule="auto"/>
        <w:ind w:left="3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(6)出票人签章。</w:t>
      </w:r>
    </w:p>
    <w:p>
      <w:pPr>
        <w:spacing w:before="100" w:line="219" w:lineRule="auto"/>
        <w:ind w:left="3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支票上未记载上述事项的，支票无效。</w:t>
      </w:r>
    </w:p>
    <w:p>
      <w:pPr>
        <w:spacing w:before="119" w:line="219" w:lineRule="auto"/>
        <w:ind w:left="3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3.</w:t>
      </w:r>
      <w:r>
        <w:rPr>
          <w:rFonts w:ascii="宋体" w:hAnsi="宋体" w:eastAsia="宋体" w:cs="宋体"/>
          <w:color w:val="000000" w:themeColor="text1"/>
          <w:spacing w:val="7"/>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未记载事项的补救</w:t>
      </w:r>
    </w:p>
    <w:p>
      <w:pPr>
        <w:spacing w:before="99" w:line="219" w:lineRule="auto"/>
        <w:ind w:left="3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(1)金额可以由出票人授权补记，未补记前的支票，不得使用；</w:t>
      </w:r>
    </w:p>
    <w:p>
      <w:pPr>
        <w:spacing w:before="118" w:line="219" w:lineRule="auto"/>
        <w:ind w:left="3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(2)支票上未记载收款人名称的，经出票人授权，可以补记；</w:t>
      </w:r>
    </w:p>
    <w:p>
      <w:pPr>
        <w:spacing w:before="119" w:line="219" w:lineRule="auto"/>
        <w:ind w:left="3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(3)支票上未记载付款地的，付款人的营业场所为付款地；</w:t>
      </w:r>
    </w:p>
    <w:p>
      <w:pPr>
        <w:spacing w:before="119" w:line="219" w:lineRule="auto"/>
        <w:ind w:left="3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(4)支票上未记载出票地的，出票人的营业场所、住所或经常居住地为出票地</w:t>
      </w:r>
    </w:p>
    <w:p>
      <w:pPr>
        <w:spacing w:line="257" w:lineRule="auto"/>
        <w:rPr>
          <w:rFonts w:ascii="Arial"/>
          <w:color w:val="000000" w:themeColor="text1"/>
          <w:sz w:val="21"/>
          <w14:textFill>
            <w14:solidFill>
              <w14:schemeClr w14:val="tx1"/>
            </w14:solidFill>
          </w14:textFill>
        </w:rPr>
      </w:pPr>
    </w:p>
    <w:p>
      <w:pPr>
        <w:spacing w:line="257" w:lineRule="auto"/>
        <w:rPr>
          <w:rFonts w:ascii="Arial"/>
          <w:color w:val="000000" w:themeColor="text1"/>
          <w:sz w:val="21"/>
          <w14:textFill>
            <w14:solidFill>
              <w14:schemeClr w14:val="tx1"/>
            </w14:solidFill>
          </w14:textFill>
        </w:rPr>
      </w:pPr>
    </w:p>
    <w:p>
      <w:pPr>
        <w:spacing w:before="72" w:line="219" w:lineRule="auto"/>
        <w:ind w:left="3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1.</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提示付款。支票的持票人应当在支票出票日起</w:t>
      </w:r>
      <w:r>
        <w:rPr>
          <w:rFonts w:ascii="宋体" w:hAnsi="宋体" w:eastAsia="宋体" w:cs="宋体"/>
          <w:color w:val="000000" w:themeColor="text1"/>
          <w:spacing w:val="-75"/>
          <w:sz w:val="22"/>
          <w:szCs w:val="22"/>
          <w14:textFill>
            <w14:solidFill>
              <w14:schemeClr w14:val="tx1"/>
            </w14:solidFill>
          </w14:textFill>
        </w:rPr>
        <w:t xml:space="preserve"> </w:t>
      </w:r>
      <w:r>
        <w:rPr>
          <w:rFonts w:ascii="宋体" w:hAnsi="宋体" w:eastAsia="宋体" w:cs="宋体"/>
          <w:color w:val="000000" w:themeColor="text1"/>
          <w:spacing w:val="-85"/>
          <w:sz w:val="22"/>
          <w:szCs w:val="22"/>
          <w:u w:val="single" w:color="auto"/>
          <w14:textFill>
            <w14:solidFill>
              <w14:schemeClr w14:val="tx1"/>
            </w14:solidFill>
          </w14:textFill>
        </w:rPr>
        <w:t xml:space="preserve"> </w:t>
      </w:r>
      <w:r>
        <w:rPr>
          <w:rFonts w:ascii="宋体" w:hAnsi="宋体" w:eastAsia="宋体" w:cs="宋体"/>
          <w:color w:val="000000" w:themeColor="text1"/>
          <w:spacing w:val="21"/>
          <w:sz w:val="22"/>
          <w:szCs w:val="22"/>
          <w:u w:val="single" w:color="auto"/>
          <w14:textFill>
            <w14:solidFill>
              <w14:schemeClr w14:val="tx1"/>
            </w14:solidFill>
          </w14:textFill>
        </w:rPr>
        <w:t>10日</w:t>
      </w:r>
      <w:r>
        <w:rPr>
          <w:rFonts w:ascii="宋体" w:hAnsi="宋体" w:eastAsia="宋体" w:cs="宋体"/>
          <w:color w:val="000000" w:themeColor="text1"/>
          <w:spacing w:val="20"/>
          <w:sz w:val="22"/>
          <w:szCs w:val="22"/>
          <w:u w:val="single" w:color="auto"/>
          <w14:textFill>
            <w14:solidFill>
              <w14:schemeClr w14:val="tx1"/>
            </w14:solidFill>
          </w14:textFill>
        </w:rPr>
        <w:t>内</w:t>
      </w:r>
      <w:r>
        <w:rPr>
          <w:rFonts w:ascii="宋体" w:hAnsi="宋体" w:eastAsia="宋体" w:cs="宋体"/>
          <w:color w:val="000000" w:themeColor="text1"/>
          <w:spacing w:val="20"/>
          <w:sz w:val="22"/>
          <w:szCs w:val="22"/>
          <w14:textFill>
            <w14:solidFill>
              <w14:schemeClr w14:val="tx1"/>
            </w14:solidFill>
          </w14:textFill>
        </w:rPr>
        <w:t>提示付款；异地使用的支票</w:t>
      </w:r>
    </w:p>
    <w:p>
      <w:pPr>
        <w:spacing w:before="119" w:line="380" w:lineRule="exact"/>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5"/>
          <w:position w:val="11"/>
          <w:sz w:val="22"/>
          <w:szCs w:val="22"/>
          <w14:textFill>
            <w14:solidFill>
              <w14:schemeClr w14:val="tx1"/>
            </w14:solidFill>
          </w14:textFill>
        </w:rPr>
        <w:t>其提示付款的期限由中国人民银行另行规定。超过付款提示期限的，付款人可以拒绝</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
          <w:sz w:val="22"/>
          <w:szCs w:val="22"/>
          <w14:textFill>
            <w14:solidFill>
              <w14:schemeClr w14:val="tx1"/>
            </w14:solidFill>
          </w14:textFill>
        </w:rPr>
        <w:t>付款。</w:t>
      </w:r>
    </w:p>
    <w:p>
      <w:pPr>
        <w:spacing w:before="119" w:line="380" w:lineRule="exact"/>
        <w:ind w:left="3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position w:val="11"/>
          <w:sz w:val="22"/>
          <w:szCs w:val="22"/>
          <w14:textFill>
            <w14:solidFill>
              <w14:schemeClr w14:val="tx1"/>
            </w14:solidFill>
          </w14:textFill>
        </w:rPr>
        <w:t>2.</w:t>
      </w:r>
      <w:r>
        <w:rPr>
          <w:rFonts w:ascii="宋体" w:hAnsi="宋体" w:eastAsia="宋体" w:cs="宋体"/>
          <w:color w:val="000000" w:themeColor="text1"/>
          <w:spacing w:val="-25"/>
          <w:position w:val="11"/>
          <w:sz w:val="22"/>
          <w:szCs w:val="22"/>
          <w14:textFill>
            <w14:solidFill>
              <w14:schemeClr w14:val="tx1"/>
            </w14:solidFill>
          </w14:textFill>
        </w:rPr>
        <w:t xml:space="preserve"> </w:t>
      </w:r>
      <w:r>
        <w:rPr>
          <w:rFonts w:ascii="宋体" w:hAnsi="宋体" w:eastAsia="宋体" w:cs="宋体"/>
          <w:color w:val="000000" w:themeColor="text1"/>
          <w:spacing w:val="25"/>
          <w:position w:val="11"/>
          <w:sz w:val="22"/>
          <w:szCs w:val="22"/>
          <w14:textFill>
            <w14:solidFill>
              <w14:schemeClr w14:val="tx1"/>
            </w14:solidFill>
          </w14:textFill>
        </w:rPr>
        <w:t>逾期提示的法律后果。因超过付款提示期限，付款人不予付款的，持票人仍享有</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票据权利，出票人仍应当对持票人承担支付票据金额的票据责任。</w:t>
      </w:r>
    </w:p>
    <w:p>
      <w:pPr>
        <w:spacing w:line="241" w:lineRule="auto"/>
        <w:rPr>
          <w:rFonts w:ascii="Arial"/>
          <w:color w:val="000000" w:themeColor="text1"/>
          <w:sz w:val="21"/>
          <w14:textFill>
            <w14:solidFill>
              <w14:schemeClr w14:val="tx1"/>
            </w14:solidFill>
          </w14:textFill>
        </w:rPr>
      </w:pPr>
    </w:p>
    <w:p>
      <w:pPr>
        <w:spacing w:line="241" w:lineRule="auto"/>
        <w:rPr>
          <w:rFonts w:ascii="Arial"/>
          <w:color w:val="000000" w:themeColor="text1"/>
          <w:sz w:val="21"/>
          <w14:textFill>
            <w14:solidFill>
              <w14:schemeClr w14:val="tx1"/>
            </w14:solidFill>
          </w14:textFill>
        </w:rPr>
      </w:pPr>
    </w:p>
    <w:p>
      <w:pPr>
        <w:spacing w:before="73" w:line="219" w:lineRule="auto"/>
        <w:ind w:left="3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支票的背书、付款和追索，除关于支票另有规定的，适用汇票的规定。支票的出票行</w:t>
      </w:r>
    </w:p>
    <w:p>
      <w:pPr>
        <w:spacing w:before="160"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u w:val="single" w:color="008000"/>
          <w14:textFill>
            <w14:solidFill>
              <w14:schemeClr w14:val="tx1"/>
            </w14:solidFill>
          </w14:textFill>
        </w:rPr>
        <w:t>为亦可适用汇</w:t>
      </w:r>
      <w:r>
        <w:rPr>
          <w:rFonts w:ascii="宋体" w:hAnsi="宋体" w:eastAsia="宋体" w:cs="宋体"/>
          <w:color w:val="000000" w:themeColor="text1"/>
          <w:spacing w:val="13"/>
          <w:sz w:val="22"/>
          <w:szCs w:val="22"/>
          <w14:textFill>
            <w14:solidFill>
              <w14:schemeClr w14:val="tx1"/>
            </w14:solidFill>
          </w14:textFill>
        </w:rPr>
        <w:t>票的有关规定。</w:t>
      </w:r>
    </w:p>
    <w:p>
      <w:pPr>
        <w:spacing w:before="144" w:line="221" w:lineRule="auto"/>
        <w:ind w:left="393"/>
        <w:rPr>
          <w:rFonts w:ascii="黑体" w:hAnsi="黑体" w:eastAsia="黑体" w:cs="黑体"/>
          <w:color w:val="000000" w:themeColor="text1"/>
          <w:sz w:val="22"/>
          <w:szCs w:val="22"/>
          <w14:textFill>
            <w14:solidFill>
              <w14:schemeClr w14:val="tx1"/>
            </w14:solidFill>
          </w14:textFill>
        </w:rPr>
      </w:pPr>
      <w:r>
        <w:rPr>
          <w:rFonts w:ascii="黑体" w:hAnsi="黑体" w:eastAsia="黑体" w:cs="黑体"/>
          <w:b/>
          <w:bCs/>
          <w:color w:val="000000" w:themeColor="text1"/>
          <w:spacing w:val="-5"/>
          <w:sz w:val="22"/>
          <w:szCs w:val="22"/>
          <w14:textFill>
            <w14:solidFill>
              <w14:schemeClr w14:val="tx1"/>
            </w14:solidFill>
          </w14:textFill>
        </w:rPr>
        <w:t>牛刀小试</w:t>
      </w:r>
    </w:p>
    <w:p>
      <w:pPr>
        <w:spacing w:before="282" w:line="298" w:lineRule="auto"/>
        <w:ind w:right="67" w:firstLine="5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甲公司派员工苏琪到乙公司购买农用车、并交给其一张支票用于支付进货款，但该</w:t>
      </w:r>
      <w:r>
        <w:rPr>
          <w:rFonts w:ascii="宋体" w:hAnsi="宋体" w:eastAsia="宋体" w:cs="宋体"/>
          <w:color w:val="000000" w:themeColor="text1"/>
          <w:spacing w:val="7"/>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支票未填写收款人、具体金额和出票日期，只是注明：“此支票由苏</w:t>
      </w:r>
      <w:r>
        <w:rPr>
          <w:rFonts w:ascii="宋体" w:hAnsi="宋体" w:eastAsia="宋体" w:cs="宋体"/>
          <w:color w:val="000000" w:themeColor="text1"/>
          <w:spacing w:val="20"/>
          <w:sz w:val="22"/>
          <w:szCs w:val="22"/>
          <w14:textFill>
            <w14:solidFill>
              <w14:schemeClr w14:val="tx1"/>
            </w14:solidFill>
          </w14:textFill>
        </w:rPr>
        <w:t>琪用来购买农用车，</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见票一月可兑付”。苏琪到乙公司进货时，发现乙公司电动自行车利润大，市场前景更</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好，遂购买电动自行车，苏琪自行填写金额和收款人名称后用该支票支付购车款。但甲</w:t>
      </w:r>
      <w:r>
        <w:rPr>
          <w:rFonts w:ascii="宋体" w:hAnsi="宋体" w:eastAsia="宋体" w:cs="宋体"/>
          <w:color w:val="000000" w:themeColor="text1"/>
          <w:spacing w:val="5"/>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公司不同意苏琪购进电动自行车的行为。以下说法正确的是?(2021年金题)①</w:t>
      </w:r>
    </w:p>
    <w:p>
      <w:pPr>
        <w:spacing w:before="119" w:line="223" w:lineRule="auto"/>
        <w:ind w:left="59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7"/>
          <w:sz w:val="22"/>
          <w:szCs w:val="22"/>
          <w14:textFill>
            <w14:solidFill>
              <w14:schemeClr w14:val="tx1"/>
            </w14:solidFill>
          </w14:textFill>
        </w:rPr>
        <w:t>A.</w:t>
      </w:r>
      <w:r>
        <w:rPr>
          <w:rFonts w:ascii="Times New Roman" w:hAnsi="Times New Roman" w:eastAsia="Times New Roman" w:cs="Times New Roman"/>
          <w:color w:val="000000" w:themeColor="text1"/>
          <w:spacing w:val="55"/>
          <w:w w:val="101"/>
          <w:sz w:val="22"/>
          <w:szCs w:val="22"/>
          <w14:textFill>
            <w14:solidFill>
              <w14:schemeClr w14:val="tx1"/>
            </w14:solidFill>
          </w14:textFill>
        </w:rPr>
        <w:t xml:space="preserve"> </w:t>
      </w:r>
      <w:r>
        <w:rPr>
          <w:rFonts w:ascii="楷体" w:hAnsi="楷体" w:eastAsia="楷体" w:cs="楷体"/>
          <w:color w:val="000000" w:themeColor="text1"/>
          <w:spacing w:val="17"/>
          <w:sz w:val="22"/>
          <w:szCs w:val="22"/>
          <w14:textFill>
            <w14:solidFill>
              <w14:schemeClr w14:val="tx1"/>
            </w14:solidFill>
          </w14:textFill>
        </w:rPr>
        <w:t>该支票未填具体金额而无效</w:t>
      </w:r>
    </w:p>
    <w:p>
      <w:pPr>
        <w:spacing w:before="104" w:line="223" w:lineRule="auto"/>
        <w:ind w:left="59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6"/>
          <w:sz w:val="22"/>
          <w:szCs w:val="22"/>
          <w14:textFill>
            <w14:solidFill>
              <w14:schemeClr w14:val="tx1"/>
            </w14:solidFill>
          </w14:textFill>
        </w:rPr>
        <w:t>B.</w:t>
      </w:r>
      <w:r>
        <w:rPr>
          <w:rFonts w:ascii="Times New Roman" w:hAnsi="Times New Roman" w:eastAsia="Times New Roman" w:cs="Times New Roman"/>
          <w:color w:val="000000" w:themeColor="text1"/>
          <w:spacing w:val="10"/>
          <w:sz w:val="22"/>
          <w:szCs w:val="22"/>
          <w14:textFill>
            <w14:solidFill>
              <w14:schemeClr w14:val="tx1"/>
            </w14:solidFill>
          </w14:textFill>
        </w:rPr>
        <w:t xml:space="preserve">  </w:t>
      </w:r>
      <w:r>
        <w:rPr>
          <w:rFonts w:ascii="楷体" w:hAnsi="楷体" w:eastAsia="楷体" w:cs="楷体"/>
          <w:color w:val="000000" w:themeColor="text1"/>
          <w:spacing w:val="16"/>
          <w:sz w:val="22"/>
          <w:szCs w:val="22"/>
          <w14:textFill>
            <w14:solidFill>
              <w14:schemeClr w14:val="tx1"/>
            </w14:solidFill>
          </w14:textFill>
        </w:rPr>
        <w:t>该支票未填收款人名称而无效</w:t>
      </w:r>
    </w:p>
    <w:p>
      <w:pPr>
        <w:spacing w:before="101" w:line="268" w:lineRule="auto"/>
        <w:ind w:left="599" w:right="794"/>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20"/>
          <w:sz w:val="22"/>
          <w:szCs w:val="22"/>
          <w14:textFill>
            <w14:solidFill>
              <w14:schemeClr w14:val="tx1"/>
            </w14:solidFill>
          </w14:textFill>
        </w:rPr>
        <w:t>C.</w:t>
      </w:r>
      <w:r>
        <w:rPr>
          <w:rFonts w:ascii="Times New Roman" w:hAnsi="Times New Roman" w:eastAsia="Times New Roman" w:cs="Times New Roman"/>
          <w:color w:val="000000" w:themeColor="text1"/>
          <w:spacing w:val="15"/>
          <w:sz w:val="22"/>
          <w:szCs w:val="22"/>
          <w14:textFill>
            <w14:solidFill>
              <w14:schemeClr w14:val="tx1"/>
            </w14:solidFill>
          </w14:textFill>
        </w:rPr>
        <w:t xml:space="preserve">  </w:t>
      </w:r>
      <w:r>
        <w:rPr>
          <w:rFonts w:ascii="楷体" w:hAnsi="楷体" w:eastAsia="楷体" w:cs="楷体"/>
          <w:color w:val="000000" w:themeColor="text1"/>
          <w:spacing w:val="20"/>
          <w:sz w:val="22"/>
          <w:szCs w:val="22"/>
          <w14:textFill>
            <w14:solidFill>
              <w14:schemeClr w14:val="tx1"/>
            </w14:solidFill>
          </w14:textFill>
        </w:rPr>
        <w:t>该支票因记栽“此支票由苏琪用来购买农用车，见票一月可兑付”而无效</w:t>
      </w:r>
      <w:r>
        <w:rPr>
          <w:rFonts w:ascii="楷体" w:hAnsi="楷体" w:eastAsia="楷体" w:cs="楷体"/>
          <w:color w:val="000000" w:themeColor="text1"/>
          <w:sz w:val="22"/>
          <w:szCs w:val="22"/>
          <w14:textFill>
            <w14:solidFill>
              <w14:schemeClr w14:val="tx1"/>
            </w14:solidFill>
          </w14:textFill>
        </w:rPr>
        <w:t xml:space="preserve"> </w:t>
      </w:r>
      <w:r>
        <w:rPr>
          <w:rFonts w:ascii="Times New Roman" w:hAnsi="Times New Roman" w:eastAsia="Times New Roman" w:cs="Times New Roman"/>
          <w:color w:val="000000" w:themeColor="text1"/>
          <w:spacing w:val="16"/>
          <w:sz w:val="22"/>
          <w:szCs w:val="22"/>
          <w14:textFill>
            <w14:solidFill>
              <w14:schemeClr w14:val="tx1"/>
            </w14:solidFill>
          </w14:textFill>
        </w:rPr>
        <w:t xml:space="preserve">D.  </w:t>
      </w:r>
      <w:r>
        <w:rPr>
          <w:rFonts w:ascii="楷体" w:hAnsi="楷体" w:eastAsia="楷体" w:cs="楷体"/>
          <w:color w:val="000000" w:themeColor="text1"/>
          <w:spacing w:val="16"/>
          <w:sz w:val="22"/>
          <w:szCs w:val="22"/>
          <w14:textFill>
            <w14:solidFill>
              <w14:schemeClr w14:val="tx1"/>
            </w14:solidFill>
          </w14:textFill>
        </w:rPr>
        <w:t>该支票因未记载出票日期而无效</w:t>
      </w:r>
    </w:p>
    <w:p>
      <w:pPr>
        <w:spacing w:line="325" w:lineRule="auto"/>
        <w:rPr>
          <w:rFonts w:ascii="Arial"/>
          <w:color w:val="000000" w:themeColor="text1"/>
          <w:sz w:val="21"/>
          <w14:textFill>
            <w14:solidFill>
              <w14:schemeClr w14:val="tx1"/>
            </w14:solidFill>
          </w14:textFill>
        </w:rPr>
      </w:pPr>
    </w:p>
    <w:p>
      <w:pPr>
        <w:spacing w:line="326" w:lineRule="auto"/>
        <w:rPr>
          <w:rFonts w:ascii="Arial"/>
          <w:color w:val="000000" w:themeColor="text1"/>
          <w:sz w:val="21"/>
          <w14:textFill>
            <w14:solidFill>
              <w14:schemeClr w14:val="tx1"/>
            </w14:solidFill>
          </w14:textFill>
        </w:rPr>
      </w:pPr>
    </w:p>
    <w:p>
      <w:pPr>
        <w:spacing w:before="72" w:line="222" w:lineRule="auto"/>
        <w:ind w:left="983"/>
        <w:rPr>
          <w:rFonts w:ascii="黑体" w:hAnsi="黑体" w:eastAsia="黑体" w:cs="黑体"/>
          <w:color w:val="000000" w:themeColor="text1"/>
          <w:sz w:val="22"/>
          <w:szCs w:val="22"/>
          <w14:textFill>
            <w14:solidFill>
              <w14:schemeClr w14:val="tx1"/>
            </w14:solidFill>
          </w14:textFill>
        </w:rPr>
      </w:pPr>
      <w:r>
        <w:rPr>
          <w:rFonts w:ascii="黑体" w:hAnsi="黑体" w:eastAsia="黑体" w:cs="黑体"/>
          <w:b/>
          <w:bCs/>
          <w:color w:val="000000" w:themeColor="text1"/>
          <w:spacing w:val="-4"/>
          <w:sz w:val="22"/>
          <w:szCs w:val="22"/>
          <w14:textFill>
            <w14:solidFill>
              <w14:schemeClr w14:val="tx1"/>
            </w14:solidFill>
          </w14:textFill>
        </w:rPr>
        <w:t>本专题小结</w:t>
      </w:r>
    </w:p>
    <w:p>
      <w:pPr>
        <w:spacing w:before="268" w:line="319" w:lineRule="auto"/>
        <w:ind w:left="389" w:right="361" w:firstLine="480"/>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本专题的重点考点集中在基础理论部分的票据特征(无因性、独立性等);票据权</w:t>
      </w:r>
      <w:r>
        <w:rPr>
          <w:rFonts w:ascii="宋体" w:hAnsi="宋体" w:eastAsia="宋体" w:cs="宋体"/>
          <w:color w:val="000000" w:themeColor="text1"/>
          <w:spacing w:val="15"/>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利中的追索权、票据权利瑕疵(票据的伪造和变造</w:t>
      </w:r>
      <w:r>
        <w:rPr>
          <w:rFonts w:ascii="宋体" w:hAnsi="宋体" w:eastAsia="宋体" w:cs="宋体"/>
          <w:color w:val="000000" w:themeColor="text1"/>
          <w:spacing w:val="23"/>
          <w:sz w:val="22"/>
          <w:szCs w:val="22"/>
          <w14:textFill>
            <w14:solidFill>
              <w14:schemeClr w14:val="tx1"/>
            </w14:solidFill>
          </w14:textFill>
        </w:rPr>
        <w:t>);票据抗辩(对人抗辩)及失票补</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救(挂失止付、公示催告);汇票主要关注汇票行为中的</w:t>
      </w:r>
      <w:r>
        <w:rPr>
          <w:rFonts w:ascii="宋体" w:hAnsi="宋体" w:eastAsia="宋体" w:cs="宋体"/>
          <w:color w:val="000000" w:themeColor="text1"/>
          <w:spacing w:val="17"/>
          <w:sz w:val="22"/>
          <w:szCs w:val="22"/>
          <w14:textFill>
            <w14:solidFill>
              <w14:schemeClr w14:val="tx1"/>
            </w14:solidFill>
          </w14:textFill>
        </w:rPr>
        <w:t>背书和保证；支票相关的内容</w:t>
      </w:r>
    </w:p>
    <w:p>
      <w:pPr>
        <w:spacing w:line="184" w:lineRule="auto"/>
        <w:ind w:left="3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主要掌握支票的特征(禁止签发空头支票、金额和收款人名称可以授权</w:t>
      </w:r>
      <w:r>
        <w:rPr>
          <w:rFonts w:ascii="宋体" w:hAnsi="宋体" w:eastAsia="宋体" w:cs="宋体"/>
          <w:color w:val="000000" w:themeColor="text1"/>
          <w:spacing w:val="11"/>
          <w:sz w:val="22"/>
          <w:szCs w:val="22"/>
          <w14:textFill>
            <w14:solidFill>
              <w14:schemeClr w14:val="tx1"/>
            </w14:solidFill>
          </w14:textFill>
        </w:rPr>
        <w:t>使用前补记)</w:t>
      </w:r>
    </w:p>
    <w:p>
      <w:pPr>
        <w:rPr>
          <w:color w:val="000000" w:themeColor="text1"/>
          <w14:textFill>
            <w14:solidFill>
              <w14:schemeClr w14:val="tx1"/>
            </w14:solidFill>
          </w14:textFill>
        </w:rPr>
        <w:sectPr>
          <w:type w:val="continuous"/>
          <w:pgSz w:w="11900" w:h="16840"/>
          <w:pgMar w:top="330" w:right="1211" w:bottom="1543" w:left="1229" w:header="0" w:footer="1284" w:gutter="0"/>
          <w:cols w:equalWidth="0" w:num="1">
            <w:col w:w="9459"/>
          </w:cols>
        </w:sectPr>
      </w:pPr>
    </w:p>
    <w:p>
      <w:pPr>
        <w:spacing w:line="429" w:lineRule="exact"/>
        <w:ind w:firstLine="205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695" o:spid="_x0000_s1695" o:spt="203" style="height:21.5pt;width:274pt;" coordsize="5480,430">
            <o:lock v:ext="edit"/>
            <v:shape id="_x0000_s1696" o:spid="_x0000_s1696" o:spt="75" type="#_x0000_t75" style="position:absolute;left:0;top:0;height:430;width:5480;" filled="f" stroked="f" coordsize="21600,21600">
              <v:path/>
              <v:fill on="f" focussize="0,0"/>
              <v:stroke on="f"/>
              <v:imagedata r:id="rId207" o:title=""/>
              <o:lock v:ext="edit" aspectratio="t"/>
            </v:shape>
            <v:shape id="_x0000_s1697" o:spid="_x0000_s1697" o:spt="202" type="#_x0000_t202" style="position:absolute;left:-20;top:-20;height:532;width:5520;" filled="f" stroked="f" coordsize="21600,21600">
              <v:path/>
              <v:fill on="f" focussize="0,0"/>
              <v:stroke on="f"/>
              <v:imagedata o:title=""/>
              <o:lock v:ext="edit" aspectratio="f"/>
              <v:textbox inset="0mm,0mm,0mm,0mm">
                <w:txbxContent>
                  <w:p>
                    <w:pPr>
                      <w:spacing w:before="71" w:line="222" w:lineRule="auto"/>
                      <w:ind w:left="109"/>
                      <w:rPr>
                        <w:rFonts w:ascii="黑体" w:hAnsi="黑体" w:eastAsia="黑体" w:cs="黑体"/>
                        <w:sz w:val="34"/>
                        <w:szCs w:val="34"/>
                      </w:rPr>
                    </w:pPr>
                    <w:r>
                      <w:rPr>
                        <w:rFonts w:ascii="黑体" w:hAnsi="黑体" w:eastAsia="黑体" w:cs="黑体"/>
                        <w:spacing w:val="13"/>
                        <w:sz w:val="34"/>
                        <w:szCs w:val="34"/>
                      </w:rPr>
                      <w:t>西法大考资微信(</w:t>
                    </w:r>
                    <w:r>
                      <w:rPr>
                        <w:rFonts w:ascii="黑体" w:hAnsi="黑体" w:eastAsia="黑体" w:cs="黑体"/>
                        <w:sz w:val="34"/>
                        <w:szCs w:val="34"/>
                      </w:rPr>
                      <w:t>QQ</w:t>
                    </w:r>
                    <w:r>
                      <w:rPr>
                        <w:rFonts w:ascii="黑体" w:hAnsi="黑体" w:eastAsia="黑体" w:cs="黑体"/>
                        <w:spacing w:val="13"/>
                        <w:sz w:val="34"/>
                        <w:szCs w:val="34"/>
                      </w:rPr>
                      <w:t>):2233200134</w:t>
                    </w:r>
                  </w:p>
                </w:txbxContent>
              </v:textbox>
            </v:shape>
            <w10:wrap type="none"/>
            <w10:anchorlock/>
          </v:group>
        </w:pict>
      </w:r>
    </w:p>
    <w:p>
      <w:pPr>
        <w:rPr>
          <w:rFonts w:ascii="Arial"/>
          <w:color w:val="000000" w:themeColor="text1"/>
          <w:sz w:val="21"/>
          <w14:textFill>
            <w14:solidFill>
              <w14:schemeClr w14:val="tx1"/>
            </w14:solidFill>
          </w14:textFill>
        </w:rPr>
      </w:pPr>
    </w:p>
    <w:p>
      <w:pPr>
        <w:rPr>
          <w:rFonts w:ascii="Arial"/>
          <w:color w:val="000000" w:themeColor="text1"/>
          <w:sz w:val="21"/>
          <w14:textFill>
            <w14:solidFill>
              <w14:schemeClr w14:val="tx1"/>
            </w14:solidFill>
          </w14:textFill>
        </w:rPr>
      </w:pPr>
    </w:p>
    <w:p>
      <w:pPr>
        <w:rPr>
          <w:rFonts w:ascii="Arial"/>
          <w:color w:val="000000" w:themeColor="text1"/>
          <w:sz w:val="21"/>
          <w14:textFill>
            <w14:solidFill>
              <w14:schemeClr w14:val="tx1"/>
            </w14:solidFill>
          </w14:textFill>
        </w:rPr>
      </w:pPr>
    </w:p>
    <w:p>
      <w:pPr>
        <w:rPr>
          <w:rFonts w:ascii="Arial"/>
          <w:color w:val="000000" w:themeColor="text1"/>
          <w:sz w:val="21"/>
          <w14:textFill>
            <w14:solidFill>
              <w14:schemeClr w14:val="tx1"/>
            </w14:solidFill>
          </w14:textFill>
        </w:rPr>
      </w:pPr>
    </w:p>
    <w:p>
      <w:pPr>
        <w:rPr>
          <w:rFonts w:ascii="Arial"/>
          <w:color w:val="000000" w:themeColor="text1"/>
          <w:sz w:val="21"/>
          <w14:textFill>
            <w14:solidFill>
              <w14:schemeClr w14:val="tx1"/>
            </w14:solidFill>
          </w14:textFill>
        </w:rPr>
      </w:pPr>
    </w:p>
    <w:p>
      <w:pPr>
        <w:spacing w:line="241" w:lineRule="auto"/>
        <w:rPr>
          <w:rFonts w:ascii="Arial"/>
          <w:color w:val="000000" w:themeColor="text1"/>
          <w:sz w:val="21"/>
          <w14:textFill>
            <w14:solidFill>
              <w14:schemeClr w14:val="tx1"/>
            </w14:solidFill>
          </w14:textFill>
        </w:rPr>
      </w:pPr>
    </w:p>
    <w:p>
      <w:pPr>
        <w:spacing w:line="241" w:lineRule="auto"/>
        <w:rPr>
          <w:rFonts w:ascii="Arial"/>
          <w:color w:val="000000" w:themeColor="text1"/>
          <w:sz w:val="21"/>
          <w14:textFill>
            <w14:solidFill>
              <w14:schemeClr w14:val="tx1"/>
            </w14:solidFill>
          </w14:textFill>
        </w:rPr>
      </w:pPr>
    </w:p>
    <w:p>
      <w:pPr>
        <w:spacing w:before="97" w:line="187" w:lineRule="auto"/>
        <w:ind w:left="2314"/>
        <w:rPr>
          <w:rFonts w:ascii="宋体" w:hAnsi="宋体" w:eastAsia="宋体" w:cs="宋体"/>
          <w:color w:val="000000" w:themeColor="text1"/>
          <w:sz w:val="30"/>
          <w:szCs w:val="30"/>
          <w14:textFill>
            <w14:solidFill>
              <w14:schemeClr w14:val="tx1"/>
            </w14:solidFill>
          </w14:textFill>
        </w:rPr>
      </w:pPr>
      <w:r>
        <w:rPr>
          <w:rFonts w:ascii="宋体" w:hAnsi="宋体" w:eastAsia="宋体" w:cs="宋体"/>
          <w:b/>
          <w:bCs/>
          <w:color w:val="000000" w:themeColor="text1"/>
          <w:spacing w:val="51"/>
          <w:sz w:val="30"/>
          <w:szCs w:val="30"/>
          <w14:textFill>
            <w14:solidFill>
              <w14:schemeClr w14:val="tx1"/>
            </w14:solidFill>
          </w14:textFill>
        </w:rPr>
        <w:t>专题七</w:t>
      </w:r>
    </w:p>
    <w:p>
      <w:pPr>
        <w:spacing w:before="1" w:line="224" w:lineRule="auto"/>
        <w:ind w:left="2317"/>
        <w:rPr>
          <w:rFonts w:ascii="宋体" w:hAnsi="宋体" w:eastAsia="宋体" w:cs="宋体"/>
          <w:color w:val="000000" w:themeColor="text1"/>
          <w:sz w:val="44"/>
          <w:szCs w:val="44"/>
          <w14:textFill>
            <w14:solidFill>
              <w14:schemeClr w14:val="tx1"/>
            </w14:solidFill>
          </w14:textFill>
        </w:rPr>
      </w:pPr>
      <w:r>
        <w:rPr>
          <w:rFonts w:ascii="宋体" w:hAnsi="宋体" w:eastAsia="宋体" w:cs="宋体"/>
          <w:b/>
          <w:bCs/>
          <w:color w:val="000000" w:themeColor="text1"/>
          <w:spacing w:val="15"/>
          <w:sz w:val="53"/>
          <w:szCs w:val="53"/>
          <w14:textFill>
            <w14:solidFill>
              <w14:schemeClr w14:val="tx1"/>
            </w14:solidFill>
          </w14:textFill>
        </w:rPr>
        <w:t>证</w:t>
      </w:r>
      <w:r>
        <w:rPr>
          <w:rFonts w:ascii="宋体" w:hAnsi="宋体" w:eastAsia="宋体" w:cs="宋体"/>
          <w:b/>
          <w:bCs/>
          <w:color w:val="000000" w:themeColor="text1"/>
          <w:spacing w:val="15"/>
          <w:sz w:val="44"/>
          <w:szCs w:val="44"/>
          <w14:textFill>
            <w14:solidFill>
              <w14:schemeClr w14:val="tx1"/>
            </w14:solidFill>
          </w14:textFill>
        </w:rPr>
        <w:t>券法</w:t>
      </w:r>
    </w:p>
    <w:p>
      <w:pPr>
        <w:spacing w:line="255" w:lineRule="auto"/>
        <w:rPr>
          <w:rFonts w:ascii="Arial"/>
          <w:color w:val="000000" w:themeColor="text1"/>
          <w:sz w:val="21"/>
          <w14:textFill>
            <w14:solidFill>
              <w14:schemeClr w14:val="tx1"/>
            </w14:solidFill>
          </w14:textFill>
        </w:rPr>
      </w:pPr>
    </w:p>
    <w:p>
      <w:pPr>
        <w:spacing w:line="255" w:lineRule="auto"/>
        <w:rPr>
          <w:rFonts w:ascii="Arial"/>
          <w:color w:val="000000" w:themeColor="text1"/>
          <w:sz w:val="21"/>
          <w14:textFill>
            <w14:solidFill>
              <w14:schemeClr w14:val="tx1"/>
            </w14:solidFill>
          </w14:textFill>
        </w:rPr>
      </w:pPr>
    </w:p>
    <w:p>
      <w:pPr>
        <w:spacing w:line="255" w:lineRule="auto"/>
        <w:rPr>
          <w:rFonts w:ascii="Arial"/>
          <w:color w:val="000000" w:themeColor="text1"/>
          <w:sz w:val="21"/>
          <w14:textFill>
            <w14:solidFill>
              <w14:schemeClr w14:val="tx1"/>
            </w14:solidFill>
          </w14:textFill>
        </w:rPr>
      </w:pPr>
    </w:p>
    <w:p>
      <w:pPr>
        <w:spacing w:line="256" w:lineRule="auto"/>
        <w:rPr>
          <w:rFonts w:ascii="Arial"/>
          <w:color w:val="000000" w:themeColor="text1"/>
          <w:sz w:val="21"/>
          <w14:textFill>
            <w14:solidFill>
              <w14:schemeClr w14:val="tx1"/>
            </w14:solidFill>
          </w14:textFill>
        </w:rPr>
      </w:pPr>
    </w:p>
    <w:p>
      <w:pPr>
        <w:spacing w:line="256" w:lineRule="auto"/>
        <w:rPr>
          <w:rFonts w:ascii="Arial"/>
          <w:color w:val="000000" w:themeColor="text1"/>
          <w:sz w:val="21"/>
          <w14:textFill>
            <w14:solidFill>
              <w14:schemeClr w14:val="tx1"/>
            </w14:solidFill>
          </w14:textFill>
        </w:rPr>
      </w:pPr>
    </w:p>
    <w:p>
      <w:pPr>
        <w:spacing w:before="65" w:line="369" w:lineRule="auto"/>
        <w:ind w:firstLine="490"/>
        <w:jc w:val="both"/>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3"/>
          <w:sz w:val="20"/>
          <w:szCs w:val="20"/>
          <w14:textFill>
            <w14:solidFill>
              <w14:schemeClr w14:val="tx1"/>
            </w14:solidFill>
          </w14:textFill>
        </w:rPr>
        <w:t>本</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专</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题</w:t>
      </w:r>
      <w:r>
        <w:rPr>
          <w:rFonts w:ascii="宋体" w:hAnsi="宋体" w:eastAsia="宋体" w:cs="宋体"/>
          <w:color w:val="000000" w:themeColor="text1"/>
          <w:spacing w:val="-2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中</w:t>
      </w:r>
      <w:r>
        <w:rPr>
          <w:rFonts w:ascii="宋体" w:hAnsi="宋体" w:eastAsia="宋体" w:cs="宋体"/>
          <w:color w:val="000000" w:themeColor="text1"/>
          <w:spacing w:val="-2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最</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新</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修</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订</w:t>
      </w:r>
      <w:r>
        <w:rPr>
          <w:rFonts w:ascii="宋体" w:hAnsi="宋体" w:eastAsia="宋体" w:cs="宋体"/>
          <w:color w:val="000000" w:themeColor="text1"/>
          <w:spacing w:val="-2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的</w:t>
      </w:r>
      <w:r>
        <w:rPr>
          <w:rFonts w:ascii="宋体" w:hAnsi="宋体" w:eastAsia="宋体" w:cs="宋体"/>
          <w:color w:val="000000" w:themeColor="text1"/>
          <w:spacing w:val="-4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2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证</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券</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法</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于</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2</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0</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2</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0</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年</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3</w:t>
      </w:r>
      <w:r>
        <w:rPr>
          <w:rFonts w:ascii="宋体" w:hAnsi="宋体" w:eastAsia="宋体" w:cs="宋体"/>
          <w:color w:val="000000" w:themeColor="text1"/>
          <w:spacing w:val="-36"/>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月</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1</w:t>
      </w:r>
      <w:r>
        <w:rPr>
          <w:rFonts w:ascii="宋体" w:hAnsi="宋体" w:eastAsia="宋体" w:cs="宋体"/>
          <w:color w:val="000000" w:themeColor="text1"/>
          <w:spacing w:val="9"/>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日</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生</w:t>
      </w:r>
      <w:r>
        <w:rPr>
          <w:rFonts w:ascii="宋体" w:hAnsi="宋体" w:eastAsia="宋体" w:cs="宋体"/>
          <w:color w:val="000000" w:themeColor="text1"/>
          <w:spacing w:val="-35"/>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效</w:t>
      </w:r>
      <w:r>
        <w:rPr>
          <w:rFonts w:ascii="宋体" w:hAnsi="宋体" w:eastAsia="宋体" w:cs="宋体"/>
          <w:color w:val="000000" w:themeColor="text1"/>
          <w:spacing w:val="-22"/>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需</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要</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考</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生</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重</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点</w:t>
      </w:r>
      <w:r>
        <w:rPr>
          <w:rFonts w:ascii="宋体" w:hAnsi="宋体" w:eastAsia="宋体" w:cs="宋体"/>
          <w:color w:val="000000" w:themeColor="text1"/>
          <w:spacing w:val="-34"/>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掌</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握</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修</w:t>
      </w:r>
      <w:r>
        <w:rPr>
          <w:rFonts w:ascii="宋体" w:hAnsi="宋体" w:eastAsia="宋体" w:cs="宋体"/>
          <w:color w:val="000000" w:themeColor="text1"/>
          <w:spacing w:val="-32"/>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改</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40"/>
          <w:sz w:val="20"/>
          <w:szCs w:val="20"/>
          <w14:textFill>
            <w14:solidFill>
              <w14:schemeClr w14:val="tx1"/>
            </w14:solidFill>
          </w14:textFill>
        </w:rPr>
        <w:t>的内容。常考考点：二级市场证券交易的限制、上市公司的收购、信息披露、投资者保护</w:t>
      </w:r>
    </w:p>
    <w:p>
      <w:pPr>
        <w:spacing w:line="219"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7"/>
          <w:sz w:val="20"/>
          <w:szCs w:val="20"/>
          <w14:textFill>
            <w14:solidFill>
              <w14:schemeClr w14:val="tx1"/>
            </w14:solidFill>
          </w14:textFill>
        </w:rPr>
        <w:t>等。基金法的部分重点为公募及私募基金的法律规制等。</w:t>
      </w:r>
    </w:p>
    <w:p>
      <w:pPr>
        <w:spacing w:before="93" w:line="222" w:lineRule="auto"/>
        <w:ind w:left="3919"/>
        <w:rPr>
          <w:rFonts w:ascii="黑体" w:hAnsi="黑体" w:eastAsia="黑体" w:cs="黑体"/>
          <w:color w:val="000000" w:themeColor="text1"/>
          <w:sz w:val="20"/>
          <w:szCs w:val="20"/>
          <w14:textFill>
            <w14:solidFill>
              <w14:schemeClr w14:val="tx1"/>
            </w14:solidFill>
          </w14:textFill>
        </w:rPr>
      </w:pPr>
      <w:r>
        <w:rPr>
          <w:rFonts w:ascii="黑体" w:hAnsi="黑体" w:eastAsia="黑体" w:cs="黑体"/>
          <w:color w:val="000000" w:themeColor="text1"/>
          <w:spacing w:val="35"/>
          <w:sz w:val="20"/>
          <w:szCs w:val="20"/>
          <w14:textFill>
            <w14:solidFill>
              <w14:schemeClr w14:val="tx1"/>
            </w14:solidFill>
          </w14:textFill>
        </w:rPr>
        <w:t>证券法框架体系</w:t>
      </w:r>
    </w:p>
    <w:p>
      <w:pPr>
        <w:spacing w:before="111" w:line="6330" w:lineRule="exact"/>
        <w:ind w:firstLine="85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698" o:spid="_x0000_s1698" o:spt="203" style="height:316.5pt;width:391.5pt;" coordsize="7830,6330">
            <o:lock v:ext="edit"/>
            <v:shape id="_x0000_s1699" o:spid="_x0000_s1699" o:spt="75" type="#_x0000_t75" style="position:absolute;left:0;top:0;height:6330;width:7830;" filled="f" stroked="f" coordsize="21600,21600">
              <v:path/>
              <v:fill on="f" focussize="0,0"/>
              <v:stroke on="f"/>
              <v:imagedata r:id="rId208" o:title=""/>
              <o:lock v:ext="edit" aspectratio="t"/>
            </v:shape>
            <v:shape id="_x0000_s1700" o:spid="_x0000_s1700" o:spt="202" type="#_x0000_t202" style="position:absolute;left:4539;top:288;height:5845;width:1478;"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0"/>
                        <w:szCs w:val="20"/>
                      </w:rPr>
                    </w:pPr>
                    <w:r>
                      <w:rPr>
                        <w:rFonts w:ascii="宋体" w:hAnsi="宋体" w:eastAsia="宋体" w:cs="宋体"/>
                        <w:spacing w:val="5"/>
                        <w:sz w:val="20"/>
                        <w:szCs w:val="20"/>
                      </w:rPr>
                      <w:t>证券法</w:t>
                    </w: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260" w:lineRule="auto"/>
                      <w:rPr>
                        <w:rFonts w:ascii="Arial"/>
                        <w:sz w:val="21"/>
                      </w:rPr>
                    </w:pPr>
                  </w:p>
                  <w:p>
                    <w:pPr>
                      <w:spacing w:before="65" w:line="219" w:lineRule="auto"/>
                      <w:ind w:left="290"/>
                      <w:rPr>
                        <w:rFonts w:ascii="宋体" w:hAnsi="宋体" w:eastAsia="宋体" w:cs="宋体"/>
                        <w:sz w:val="20"/>
                        <w:szCs w:val="20"/>
                      </w:rPr>
                    </w:pPr>
                    <w:r>
                      <w:rPr>
                        <w:rFonts w:ascii="宋体" w:hAnsi="宋体" w:eastAsia="宋体" w:cs="宋体"/>
                        <w:spacing w:val="5"/>
                        <w:sz w:val="20"/>
                        <w:szCs w:val="20"/>
                      </w:rPr>
                      <w:t>证券机构</w:t>
                    </w:r>
                  </w:p>
                  <w:p>
                    <w:pPr>
                      <w:spacing w:line="358" w:lineRule="auto"/>
                      <w:rPr>
                        <w:rFonts w:ascii="Arial"/>
                        <w:sz w:val="21"/>
                      </w:rPr>
                    </w:pPr>
                  </w:p>
                  <w:p>
                    <w:pPr>
                      <w:spacing w:before="65" w:line="225" w:lineRule="auto"/>
                      <w:ind w:left="750" w:right="107" w:hanging="200"/>
                      <w:rPr>
                        <w:rFonts w:ascii="宋体" w:hAnsi="宋体" w:eastAsia="宋体" w:cs="宋体"/>
                        <w:sz w:val="20"/>
                        <w:szCs w:val="20"/>
                      </w:rPr>
                    </w:pPr>
                    <w:r>
                      <w:rPr>
                        <w:rFonts w:ascii="宋体" w:hAnsi="宋体" w:eastAsia="宋体" w:cs="宋体"/>
                        <w:spacing w:val="5"/>
                        <w:sz w:val="20"/>
                        <w:szCs w:val="20"/>
                      </w:rPr>
                      <w:t>证券交易</w:t>
                    </w:r>
                    <w:r>
                      <w:rPr>
                        <w:rFonts w:ascii="宋体" w:hAnsi="宋体" w:eastAsia="宋体" w:cs="宋体"/>
                        <w:sz w:val="20"/>
                        <w:szCs w:val="20"/>
                      </w:rPr>
                      <w:t xml:space="preserve"> </w:t>
                    </w:r>
                    <w:r>
                      <w:rPr>
                        <w:rFonts w:ascii="宋体" w:hAnsi="宋体" w:eastAsia="宋体" w:cs="宋体"/>
                        <w:spacing w:val="8"/>
                        <w:sz w:val="20"/>
                        <w:szCs w:val="20"/>
                      </w:rPr>
                      <w:t>场所</w:t>
                    </w:r>
                  </w:p>
                  <w:p>
                    <w:pPr>
                      <w:spacing w:line="364" w:lineRule="auto"/>
                      <w:rPr>
                        <w:rFonts w:ascii="Arial"/>
                        <w:sz w:val="21"/>
                      </w:rPr>
                    </w:pPr>
                  </w:p>
                  <w:p>
                    <w:pPr>
                      <w:spacing w:before="65" w:line="220" w:lineRule="auto"/>
                      <w:ind w:left="550"/>
                      <w:rPr>
                        <w:rFonts w:ascii="宋体" w:hAnsi="宋体" w:eastAsia="宋体" w:cs="宋体"/>
                        <w:sz w:val="20"/>
                        <w:szCs w:val="20"/>
                      </w:rPr>
                    </w:pPr>
                    <w:r>
                      <w:rPr>
                        <w:rFonts w:ascii="宋体" w:hAnsi="宋体" w:eastAsia="宋体" w:cs="宋体"/>
                        <w:spacing w:val="6"/>
                        <w:sz w:val="20"/>
                        <w:szCs w:val="20"/>
                      </w:rPr>
                      <w:t>证券公司</w:t>
                    </w:r>
                  </w:p>
                  <w:p>
                    <w:pPr>
                      <w:spacing w:line="364" w:lineRule="auto"/>
                      <w:rPr>
                        <w:rFonts w:ascii="Arial"/>
                        <w:sz w:val="21"/>
                      </w:rPr>
                    </w:pPr>
                  </w:p>
                  <w:p>
                    <w:pPr>
                      <w:spacing w:before="65" w:line="224" w:lineRule="auto"/>
                      <w:ind w:left="750" w:right="119" w:hanging="200"/>
                      <w:rPr>
                        <w:rFonts w:ascii="宋体" w:hAnsi="宋体" w:eastAsia="宋体" w:cs="宋体"/>
                        <w:sz w:val="20"/>
                        <w:szCs w:val="20"/>
                      </w:rPr>
                    </w:pPr>
                    <w:r>
                      <w:rPr>
                        <w:rFonts w:ascii="宋体" w:hAnsi="宋体" w:eastAsia="宋体" w:cs="宋体"/>
                        <w:spacing w:val="2"/>
                        <w:sz w:val="20"/>
                        <w:szCs w:val="20"/>
                      </w:rPr>
                      <w:t>登记结算</w:t>
                    </w:r>
                    <w:r>
                      <w:rPr>
                        <w:rFonts w:ascii="宋体" w:hAnsi="宋体" w:eastAsia="宋体" w:cs="宋体"/>
                        <w:sz w:val="20"/>
                        <w:szCs w:val="20"/>
                      </w:rPr>
                      <w:t xml:space="preserve"> </w:t>
                    </w:r>
                    <w:r>
                      <w:rPr>
                        <w:rFonts w:ascii="宋体" w:hAnsi="宋体" w:eastAsia="宋体" w:cs="宋体"/>
                        <w:spacing w:val="11"/>
                        <w:sz w:val="20"/>
                        <w:szCs w:val="20"/>
                      </w:rPr>
                      <w:t>机构</w:t>
                    </w:r>
                  </w:p>
                  <w:p>
                    <w:pPr>
                      <w:spacing w:line="365" w:lineRule="auto"/>
                      <w:rPr>
                        <w:rFonts w:ascii="Arial"/>
                        <w:sz w:val="21"/>
                      </w:rPr>
                    </w:pPr>
                  </w:p>
                  <w:p>
                    <w:pPr>
                      <w:spacing w:before="65" w:line="219" w:lineRule="auto"/>
                      <w:ind w:left="550"/>
                      <w:rPr>
                        <w:rFonts w:ascii="宋体" w:hAnsi="宋体" w:eastAsia="宋体" w:cs="宋体"/>
                        <w:sz w:val="20"/>
                        <w:szCs w:val="20"/>
                      </w:rPr>
                    </w:pPr>
                    <w:r>
                      <w:rPr>
                        <w:rFonts w:ascii="宋体" w:hAnsi="宋体" w:eastAsia="宋体" w:cs="宋体"/>
                        <w:spacing w:val="3"/>
                        <w:sz w:val="20"/>
                        <w:szCs w:val="20"/>
                      </w:rPr>
                      <w:t>中介机构</w:t>
                    </w:r>
                  </w:p>
                  <w:p>
                    <w:pPr>
                      <w:spacing w:line="242" w:lineRule="auto"/>
                      <w:rPr>
                        <w:rFonts w:ascii="Arial"/>
                        <w:sz w:val="21"/>
                      </w:rPr>
                    </w:pPr>
                  </w:p>
                  <w:p>
                    <w:pPr>
                      <w:spacing w:line="242" w:lineRule="auto"/>
                      <w:rPr>
                        <w:rFonts w:ascii="Arial"/>
                        <w:sz w:val="21"/>
                      </w:rPr>
                    </w:pPr>
                  </w:p>
                  <w:p>
                    <w:pPr>
                      <w:spacing w:before="66" w:line="219" w:lineRule="auto"/>
                      <w:ind w:left="429"/>
                      <w:rPr>
                        <w:rFonts w:ascii="宋体" w:hAnsi="宋体" w:eastAsia="宋体" w:cs="宋体"/>
                        <w:sz w:val="20"/>
                        <w:szCs w:val="20"/>
                      </w:rPr>
                    </w:pPr>
                    <w:r>
                      <w:rPr>
                        <w:rFonts w:ascii="宋体" w:hAnsi="宋体" w:eastAsia="宋体" w:cs="宋体"/>
                        <w:spacing w:val="5"/>
                        <w:sz w:val="20"/>
                        <w:szCs w:val="20"/>
                      </w:rPr>
                      <w:t>证券业协会</w:t>
                    </w:r>
                  </w:p>
                </w:txbxContent>
              </v:textbox>
            </v:shape>
            <v:shape id="_x0000_s1701" o:spid="_x0000_s1701" o:spt="202" type="#_x0000_t202" style="position:absolute;left:389;top:1078;height:1888;width:2572;" filled="f" stroked="f" coordsize="21600,21600">
              <v:path/>
              <v:fill on="f" focussize="0,0"/>
              <v:stroke on="f"/>
              <v:imagedata o:title=""/>
              <o:lock v:ext="edit" aspectratio="f"/>
              <v:textbox inset="0mm,0mm,0mm,0mm">
                <w:txbxContent>
                  <w:p>
                    <w:pPr>
                      <w:spacing w:before="20" w:line="220" w:lineRule="auto"/>
                      <w:ind w:right="17"/>
                      <w:jc w:val="right"/>
                      <w:rPr>
                        <w:rFonts w:ascii="宋体" w:hAnsi="宋体" w:eastAsia="宋体" w:cs="宋体"/>
                        <w:sz w:val="20"/>
                        <w:szCs w:val="20"/>
                      </w:rPr>
                    </w:pPr>
                    <w:r>
                      <w:rPr>
                        <w:rFonts w:ascii="宋体" w:hAnsi="宋体" w:eastAsia="宋体" w:cs="宋体"/>
                        <w:spacing w:val="-2"/>
                        <w:sz w:val="20"/>
                        <w:szCs w:val="20"/>
                      </w:rPr>
                      <w:t>证券法</w:t>
                    </w:r>
                  </w:p>
                  <w:p>
                    <w:pPr>
                      <w:spacing w:line="241" w:lineRule="auto"/>
                      <w:rPr>
                        <w:rFonts w:ascii="Arial"/>
                        <w:sz w:val="21"/>
                      </w:rPr>
                    </w:pPr>
                  </w:p>
                  <w:p>
                    <w:pPr>
                      <w:spacing w:line="241" w:lineRule="auto"/>
                      <w:rPr>
                        <w:rFonts w:ascii="Arial"/>
                        <w:sz w:val="21"/>
                      </w:rPr>
                    </w:pPr>
                  </w:p>
                  <w:p>
                    <w:pPr>
                      <w:spacing w:before="65" w:line="229" w:lineRule="auto"/>
                      <w:ind w:left="20"/>
                      <w:rPr>
                        <w:rFonts w:ascii="宋体" w:hAnsi="宋体" w:eastAsia="宋体" w:cs="宋体"/>
                        <w:sz w:val="20"/>
                        <w:szCs w:val="20"/>
                      </w:rPr>
                    </w:pPr>
                    <w:r>
                      <w:rPr>
                        <w:rFonts w:ascii="宋体" w:hAnsi="宋体" w:eastAsia="宋体" w:cs="宋体"/>
                        <w:spacing w:val="6"/>
                        <w:sz w:val="20"/>
                        <w:szCs w:val="20"/>
                      </w:rPr>
                      <w:t>概述</w:t>
                    </w:r>
                    <w:r>
                      <w:rPr>
                        <w:rFonts w:ascii="宋体" w:hAnsi="宋体" w:eastAsia="宋体" w:cs="宋体"/>
                        <w:spacing w:val="12"/>
                        <w:sz w:val="20"/>
                        <w:szCs w:val="20"/>
                      </w:rPr>
                      <w:t xml:space="preserve">       </w:t>
                    </w:r>
                    <w:r>
                      <w:rPr>
                        <w:rFonts w:ascii="宋体" w:hAnsi="宋体" w:eastAsia="宋体" w:cs="宋体"/>
                        <w:spacing w:val="6"/>
                        <w:sz w:val="20"/>
                        <w:szCs w:val="20"/>
                      </w:rPr>
                      <w:t>一级市场</w:t>
                    </w:r>
                  </w:p>
                  <w:p>
                    <w:pPr>
                      <w:spacing w:line="252" w:lineRule="auto"/>
                      <w:rPr>
                        <w:rFonts w:ascii="Arial"/>
                        <w:sz w:val="21"/>
                      </w:rPr>
                    </w:pPr>
                  </w:p>
                  <w:p>
                    <w:pPr>
                      <w:spacing w:line="253" w:lineRule="auto"/>
                      <w:rPr>
                        <w:rFonts w:ascii="Arial"/>
                        <w:sz w:val="21"/>
                      </w:rPr>
                    </w:pPr>
                  </w:p>
                  <w:p>
                    <w:pPr>
                      <w:spacing w:before="65" w:line="220" w:lineRule="auto"/>
                      <w:ind w:left="1519"/>
                      <w:rPr>
                        <w:rFonts w:ascii="宋体" w:hAnsi="宋体" w:eastAsia="宋体" w:cs="宋体"/>
                        <w:sz w:val="20"/>
                        <w:szCs w:val="20"/>
                      </w:rPr>
                    </w:pPr>
                    <w:r>
                      <w:rPr>
                        <w:rFonts w:ascii="宋体" w:hAnsi="宋体" w:eastAsia="宋体" w:cs="宋体"/>
                        <w:spacing w:val="-2"/>
                        <w:sz w:val="20"/>
                        <w:szCs w:val="20"/>
                      </w:rPr>
                      <w:t>证券发行</w:t>
                    </w:r>
                  </w:p>
                </w:txbxContent>
              </v:textbox>
            </v:shape>
            <v:shape id="_x0000_s1702" o:spid="_x0000_s1702" o:spt="202" type="#_x0000_t202" style="position:absolute;left:3099;top:1878;height:3460;width:1331;"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0"/>
                        <w:szCs w:val="20"/>
                      </w:rPr>
                    </w:pPr>
                    <w:r>
                      <w:rPr>
                        <w:rFonts w:ascii="宋体" w:hAnsi="宋体" w:eastAsia="宋体" w:cs="宋体"/>
                        <w:spacing w:val="-2"/>
                        <w:sz w:val="20"/>
                        <w:szCs w:val="20"/>
                      </w:rPr>
                      <w:t>*二级市场</w:t>
                    </w:r>
                  </w:p>
                  <w:p>
                    <w:pPr>
                      <w:spacing w:line="257" w:lineRule="auto"/>
                      <w:rPr>
                        <w:rFonts w:ascii="Arial"/>
                        <w:sz w:val="21"/>
                      </w:rPr>
                    </w:pPr>
                  </w:p>
                  <w:p>
                    <w:pPr>
                      <w:spacing w:line="258" w:lineRule="auto"/>
                      <w:rPr>
                        <w:rFonts w:ascii="Arial"/>
                        <w:sz w:val="21"/>
                      </w:rPr>
                    </w:pPr>
                  </w:p>
                  <w:p>
                    <w:pPr>
                      <w:spacing w:before="65" w:line="220" w:lineRule="auto"/>
                      <w:ind w:left="389"/>
                      <w:rPr>
                        <w:rFonts w:ascii="宋体" w:hAnsi="宋体" w:eastAsia="宋体" w:cs="宋体"/>
                        <w:sz w:val="20"/>
                        <w:szCs w:val="20"/>
                      </w:rPr>
                    </w:pPr>
                    <w:r>
                      <w:rPr>
                        <w:rFonts w:ascii="宋体" w:hAnsi="宋体" w:eastAsia="宋体" w:cs="宋体"/>
                        <w:spacing w:val="5"/>
                        <w:sz w:val="20"/>
                        <w:szCs w:val="20"/>
                      </w:rPr>
                      <w:t>证券交易</w:t>
                    </w:r>
                  </w:p>
                  <w:p>
                    <w:pPr>
                      <w:spacing w:line="354" w:lineRule="auto"/>
                      <w:rPr>
                        <w:rFonts w:ascii="Arial"/>
                        <w:sz w:val="21"/>
                      </w:rPr>
                    </w:pPr>
                  </w:p>
                  <w:p>
                    <w:pPr>
                      <w:spacing w:before="65" w:line="220" w:lineRule="auto"/>
                      <w:ind w:left="559" w:right="20" w:hanging="240"/>
                      <w:rPr>
                        <w:rFonts w:ascii="宋体" w:hAnsi="宋体" w:eastAsia="宋体" w:cs="宋体"/>
                        <w:sz w:val="20"/>
                        <w:szCs w:val="20"/>
                      </w:rPr>
                    </w:pPr>
                    <w:r>
                      <w:rPr>
                        <w:rFonts w:ascii="宋体" w:hAnsi="宋体" w:eastAsia="宋体" w:cs="宋体"/>
                        <w:spacing w:val="-2"/>
                        <w:sz w:val="20"/>
                        <w:szCs w:val="20"/>
                      </w:rPr>
                      <w:t>上市公司的</w:t>
                    </w:r>
                    <w:r>
                      <w:rPr>
                        <w:rFonts w:ascii="宋体" w:hAnsi="宋体" w:eastAsia="宋体" w:cs="宋体"/>
                        <w:sz w:val="20"/>
                        <w:szCs w:val="20"/>
                      </w:rPr>
                      <w:t xml:space="preserve"> </w:t>
                    </w:r>
                    <w:r>
                      <w:rPr>
                        <w:rFonts w:ascii="宋体" w:hAnsi="宋体" w:eastAsia="宋体" w:cs="宋体"/>
                        <w:spacing w:val="15"/>
                        <w:sz w:val="20"/>
                        <w:szCs w:val="20"/>
                      </w:rPr>
                      <w:t>收购</w:t>
                    </w:r>
                  </w:p>
                  <w:p>
                    <w:pPr>
                      <w:spacing w:line="365" w:lineRule="auto"/>
                      <w:rPr>
                        <w:rFonts w:ascii="Arial"/>
                        <w:sz w:val="21"/>
                      </w:rPr>
                    </w:pPr>
                  </w:p>
                  <w:p>
                    <w:pPr>
                      <w:spacing w:before="65" w:line="219" w:lineRule="auto"/>
                      <w:ind w:left="379"/>
                      <w:rPr>
                        <w:rFonts w:ascii="宋体" w:hAnsi="宋体" w:eastAsia="宋体" w:cs="宋体"/>
                        <w:sz w:val="20"/>
                        <w:szCs w:val="20"/>
                      </w:rPr>
                    </w:pPr>
                    <w:r>
                      <w:rPr>
                        <w:rFonts w:ascii="宋体" w:hAnsi="宋体" w:eastAsia="宋体" w:cs="宋体"/>
                        <w:spacing w:val="4"/>
                        <w:sz w:val="20"/>
                        <w:szCs w:val="20"/>
                      </w:rPr>
                      <w:t>信息披露</w:t>
                    </w:r>
                  </w:p>
                  <w:p>
                    <w:pPr>
                      <w:spacing w:line="242" w:lineRule="auto"/>
                      <w:rPr>
                        <w:rFonts w:ascii="Arial"/>
                        <w:sz w:val="21"/>
                      </w:rPr>
                    </w:pPr>
                  </w:p>
                  <w:p>
                    <w:pPr>
                      <w:spacing w:line="243" w:lineRule="auto"/>
                      <w:rPr>
                        <w:rFonts w:ascii="Arial"/>
                        <w:sz w:val="21"/>
                      </w:rPr>
                    </w:pPr>
                  </w:p>
                  <w:p>
                    <w:pPr>
                      <w:spacing w:before="65" w:line="220" w:lineRule="auto"/>
                      <w:ind w:left="260"/>
                      <w:rPr>
                        <w:rFonts w:ascii="宋体" w:hAnsi="宋体" w:eastAsia="宋体" w:cs="宋体"/>
                        <w:sz w:val="20"/>
                        <w:szCs w:val="20"/>
                      </w:rPr>
                    </w:pPr>
                    <w:r>
                      <w:rPr>
                        <w:rFonts w:ascii="宋体" w:hAnsi="宋体" w:eastAsia="宋体" w:cs="宋体"/>
                        <w:spacing w:val="8"/>
                        <w:sz w:val="20"/>
                        <w:szCs w:val="20"/>
                      </w:rPr>
                      <w:t>投资者保护</w:t>
                    </w:r>
                  </w:p>
                </w:txbxContent>
              </v:textbox>
            </v:shape>
            <v:shape id="_x0000_s1703" o:spid="_x0000_s1703" o:spt="202" type="#_x0000_t202" style="position:absolute;left:6559;top:1094;height:4250;width:1044;" filled="f" stroked="f" coordsize="21600,21600">
              <v:path/>
              <v:fill on="f" focussize="0,0"/>
              <v:stroke on="f"/>
              <v:imagedata o:title=""/>
              <o:lock v:ext="edit" aspectratio="f"/>
              <v:textbox inset="0mm,0mm,0mm,0mm">
                <w:txbxContent>
                  <w:p>
                    <w:pPr>
                      <w:spacing w:before="20" w:line="225" w:lineRule="auto"/>
                      <w:ind w:left="20"/>
                      <w:rPr>
                        <w:rFonts w:ascii="宋体" w:hAnsi="宋体" w:eastAsia="宋体" w:cs="宋体"/>
                        <w:sz w:val="20"/>
                        <w:szCs w:val="20"/>
                      </w:rPr>
                    </w:pPr>
                    <w:r>
                      <w:rPr>
                        <w:rFonts w:ascii="宋体" w:hAnsi="宋体" w:eastAsia="宋体" w:cs="宋体"/>
                        <w:spacing w:val="-2"/>
                        <w:sz w:val="20"/>
                        <w:szCs w:val="20"/>
                      </w:rPr>
                      <w:t>基金法</w:t>
                    </w:r>
                  </w:p>
                  <w:p>
                    <w:pPr>
                      <w:spacing w:line="472" w:lineRule="auto"/>
                      <w:rPr>
                        <w:rFonts w:ascii="Arial"/>
                        <w:sz w:val="21"/>
                      </w:rPr>
                    </w:pPr>
                  </w:p>
                  <w:p>
                    <w:pPr>
                      <w:spacing w:before="65" w:line="220" w:lineRule="auto"/>
                      <w:ind w:left="290"/>
                      <w:rPr>
                        <w:rFonts w:ascii="宋体" w:hAnsi="宋体" w:eastAsia="宋体" w:cs="宋体"/>
                        <w:sz w:val="20"/>
                        <w:szCs w:val="20"/>
                      </w:rPr>
                    </w:pPr>
                    <w:r>
                      <w:rPr>
                        <w:rFonts w:ascii="宋体" w:hAnsi="宋体" w:eastAsia="宋体" w:cs="宋体"/>
                        <w:spacing w:val="-5"/>
                        <w:sz w:val="20"/>
                        <w:szCs w:val="20"/>
                      </w:rPr>
                      <w:t>当事人</w:t>
                    </w:r>
                  </w:p>
                  <w:p>
                    <w:pPr>
                      <w:spacing w:line="394" w:lineRule="auto"/>
                      <w:rPr>
                        <w:rFonts w:ascii="Arial"/>
                        <w:sz w:val="21"/>
                      </w:rPr>
                    </w:pPr>
                  </w:p>
                  <w:p>
                    <w:pPr>
                      <w:spacing w:before="65" w:line="216" w:lineRule="auto"/>
                      <w:ind w:left="409" w:right="24" w:hanging="210"/>
                      <w:rPr>
                        <w:rFonts w:ascii="宋体" w:hAnsi="宋体" w:eastAsia="宋体" w:cs="宋体"/>
                        <w:sz w:val="20"/>
                        <w:szCs w:val="20"/>
                      </w:rPr>
                    </w:pPr>
                    <w:r>
                      <w:rPr>
                        <w:rFonts w:ascii="宋体" w:hAnsi="宋体" w:eastAsia="宋体" w:cs="宋体"/>
                        <w:spacing w:val="4"/>
                        <w:sz w:val="20"/>
                        <w:szCs w:val="20"/>
                      </w:rPr>
                      <w:t>公募基金</w:t>
                    </w:r>
                    <w:r>
                      <w:rPr>
                        <w:rFonts w:ascii="宋体" w:hAnsi="宋体" w:eastAsia="宋体" w:cs="宋体"/>
                        <w:spacing w:val="1"/>
                        <w:sz w:val="20"/>
                        <w:szCs w:val="20"/>
                      </w:rPr>
                      <w:t xml:space="preserve"> </w:t>
                    </w:r>
                    <w:r>
                      <w:rPr>
                        <w:rFonts w:ascii="宋体" w:hAnsi="宋体" w:eastAsia="宋体" w:cs="宋体"/>
                        <w:spacing w:val="-3"/>
                        <w:sz w:val="20"/>
                        <w:szCs w:val="20"/>
                      </w:rPr>
                      <w:t>规制</w:t>
                    </w:r>
                  </w:p>
                  <w:p>
                    <w:pPr>
                      <w:spacing w:line="244" w:lineRule="auto"/>
                      <w:rPr>
                        <w:rFonts w:ascii="Arial"/>
                        <w:sz w:val="21"/>
                      </w:rPr>
                    </w:pPr>
                  </w:p>
                  <w:p>
                    <w:pPr>
                      <w:spacing w:before="65" w:line="235" w:lineRule="auto"/>
                      <w:ind w:left="389" w:right="24" w:hanging="190"/>
                      <w:rPr>
                        <w:rFonts w:ascii="宋体" w:hAnsi="宋体" w:eastAsia="宋体" w:cs="宋体"/>
                        <w:sz w:val="20"/>
                        <w:szCs w:val="20"/>
                      </w:rPr>
                    </w:pPr>
                    <w:r>
                      <w:rPr>
                        <w:rFonts w:ascii="宋体" w:hAnsi="宋体" w:eastAsia="宋体" w:cs="宋体"/>
                        <w:spacing w:val="4"/>
                        <w:sz w:val="20"/>
                        <w:szCs w:val="20"/>
                      </w:rPr>
                      <w:t>私募基金</w:t>
                    </w:r>
                    <w:r>
                      <w:rPr>
                        <w:rFonts w:ascii="宋体" w:hAnsi="宋体" w:eastAsia="宋体" w:cs="宋体"/>
                        <w:spacing w:val="1"/>
                        <w:sz w:val="20"/>
                        <w:szCs w:val="20"/>
                      </w:rPr>
                      <w:t xml:space="preserve"> </w:t>
                    </w:r>
                    <w:r>
                      <w:rPr>
                        <w:rFonts w:ascii="宋体" w:hAnsi="宋体" w:eastAsia="宋体" w:cs="宋体"/>
                        <w:spacing w:val="8"/>
                        <w:sz w:val="20"/>
                        <w:szCs w:val="20"/>
                      </w:rPr>
                      <w:t>规制</w:t>
                    </w:r>
                  </w:p>
                  <w:p>
                    <w:pPr>
                      <w:spacing w:line="342" w:lineRule="auto"/>
                      <w:rPr>
                        <w:rFonts w:ascii="Arial"/>
                        <w:sz w:val="21"/>
                      </w:rPr>
                    </w:pPr>
                  </w:p>
                  <w:p>
                    <w:pPr>
                      <w:spacing w:before="65" w:line="219" w:lineRule="auto"/>
                      <w:ind w:left="199"/>
                      <w:rPr>
                        <w:rFonts w:ascii="宋体" w:hAnsi="宋体" w:eastAsia="宋体" w:cs="宋体"/>
                        <w:sz w:val="20"/>
                        <w:szCs w:val="20"/>
                      </w:rPr>
                    </w:pPr>
                    <w:r>
                      <w:rPr>
                        <w:rFonts w:ascii="宋体" w:hAnsi="宋体" w:eastAsia="宋体" w:cs="宋体"/>
                        <w:spacing w:val="5"/>
                        <w:sz w:val="20"/>
                        <w:szCs w:val="20"/>
                      </w:rPr>
                      <w:t>中介机构</w:t>
                    </w:r>
                  </w:p>
                  <w:p>
                    <w:pPr>
                      <w:spacing w:line="242" w:lineRule="auto"/>
                      <w:rPr>
                        <w:rFonts w:ascii="Arial"/>
                        <w:sz w:val="21"/>
                      </w:rPr>
                    </w:pPr>
                  </w:p>
                  <w:p>
                    <w:pPr>
                      <w:spacing w:line="242" w:lineRule="auto"/>
                      <w:rPr>
                        <w:rFonts w:ascii="Arial"/>
                        <w:sz w:val="21"/>
                      </w:rPr>
                    </w:pPr>
                  </w:p>
                  <w:p>
                    <w:pPr>
                      <w:spacing w:before="66" w:line="219" w:lineRule="auto"/>
                      <w:ind w:left="199"/>
                      <w:rPr>
                        <w:rFonts w:ascii="宋体" w:hAnsi="宋体" w:eastAsia="宋体" w:cs="宋体"/>
                        <w:sz w:val="20"/>
                        <w:szCs w:val="20"/>
                      </w:rPr>
                    </w:pPr>
                    <w:r>
                      <w:rPr>
                        <w:rFonts w:ascii="宋体" w:hAnsi="宋体" w:eastAsia="宋体" w:cs="宋体"/>
                        <w:spacing w:val="4"/>
                        <w:sz w:val="20"/>
                        <w:szCs w:val="20"/>
                      </w:rPr>
                      <w:t>行业协会</w:t>
                    </w:r>
                  </w:p>
                </w:txbxContent>
              </v:textbox>
            </v:shape>
            <w10:wrap type="none"/>
            <w10:anchorlock/>
          </v:group>
        </w:pict>
      </w:r>
    </w:p>
    <w:p>
      <w:pPr>
        <w:spacing w:line="449" w:lineRule="auto"/>
        <w:rPr>
          <w:rFonts w:ascii="Arial"/>
          <w:color w:val="000000" w:themeColor="text1"/>
          <w:sz w:val="21"/>
          <w14:textFill>
            <w14:solidFill>
              <w14:schemeClr w14:val="tx1"/>
            </w14:solidFill>
          </w14:textFill>
        </w:rPr>
      </w:pPr>
    </w:p>
    <w:p>
      <w:pPr>
        <w:spacing w:before="66" w:line="410" w:lineRule="exact"/>
        <w:ind w:left="49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1"/>
          <w:position w:val="16"/>
          <w:sz w:val="20"/>
          <w:szCs w:val="20"/>
          <w14:textFill>
            <w14:solidFill>
              <w14:schemeClr w14:val="tx1"/>
            </w14:solidFill>
          </w14:textFill>
        </w:rPr>
        <w:t>本</w:t>
      </w:r>
      <w:r>
        <w:rPr>
          <w:rFonts w:ascii="宋体" w:hAnsi="宋体" w:eastAsia="宋体" w:cs="宋体"/>
          <w:color w:val="000000" w:themeColor="text1"/>
          <w:spacing w:val="-26"/>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专</w:t>
      </w:r>
      <w:r>
        <w:rPr>
          <w:rFonts w:ascii="宋体" w:hAnsi="宋体" w:eastAsia="宋体" w:cs="宋体"/>
          <w:color w:val="000000" w:themeColor="text1"/>
          <w:spacing w:val="-45"/>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题</w:t>
      </w:r>
      <w:r>
        <w:rPr>
          <w:rFonts w:ascii="宋体" w:hAnsi="宋体" w:eastAsia="宋体" w:cs="宋体"/>
          <w:color w:val="000000" w:themeColor="text1"/>
          <w:spacing w:val="-46"/>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包</w:t>
      </w:r>
      <w:r>
        <w:rPr>
          <w:rFonts w:ascii="宋体" w:hAnsi="宋体" w:eastAsia="宋体" w:cs="宋体"/>
          <w:color w:val="000000" w:themeColor="text1"/>
          <w:spacing w:val="-45"/>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括</w:t>
      </w:r>
      <w:r>
        <w:rPr>
          <w:rFonts w:ascii="宋体" w:hAnsi="宋体" w:eastAsia="宋体" w:cs="宋体"/>
          <w:color w:val="000000" w:themeColor="text1"/>
          <w:spacing w:val="-44"/>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两</w:t>
      </w:r>
      <w:r>
        <w:rPr>
          <w:rFonts w:ascii="宋体" w:hAnsi="宋体" w:eastAsia="宋体" w:cs="宋体"/>
          <w:color w:val="000000" w:themeColor="text1"/>
          <w:spacing w:val="-43"/>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部</w:t>
      </w:r>
      <w:r>
        <w:rPr>
          <w:rFonts w:ascii="宋体" w:hAnsi="宋体" w:eastAsia="宋体" w:cs="宋体"/>
          <w:color w:val="000000" w:themeColor="text1"/>
          <w:spacing w:val="-43"/>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分</w:t>
      </w:r>
      <w:r>
        <w:rPr>
          <w:rFonts w:ascii="宋体" w:hAnsi="宋体" w:eastAsia="宋体" w:cs="宋体"/>
          <w:color w:val="000000" w:themeColor="text1"/>
          <w:spacing w:val="-28"/>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w:t>
      </w:r>
      <w:r>
        <w:rPr>
          <w:rFonts w:ascii="宋体" w:hAnsi="宋体" w:eastAsia="宋体" w:cs="宋体"/>
          <w:color w:val="000000" w:themeColor="text1"/>
          <w:spacing w:val="-45"/>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证</w:t>
      </w:r>
      <w:r>
        <w:rPr>
          <w:rFonts w:ascii="宋体" w:hAnsi="宋体" w:eastAsia="宋体" w:cs="宋体"/>
          <w:color w:val="000000" w:themeColor="text1"/>
          <w:spacing w:val="-47"/>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券</w:t>
      </w:r>
      <w:r>
        <w:rPr>
          <w:rFonts w:ascii="宋体" w:hAnsi="宋体" w:eastAsia="宋体" w:cs="宋体"/>
          <w:color w:val="000000" w:themeColor="text1"/>
          <w:spacing w:val="-44"/>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法</w:t>
      </w:r>
      <w:r>
        <w:rPr>
          <w:rFonts w:ascii="宋体" w:hAnsi="宋体" w:eastAsia="宋体" w:cs="宋体"/>
          <w:color w:val="000000" w:themeColor="text1"/>
          <w:spacing w:val="-44"/>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和</w:t>
      </w:r>
      <w:r>
        <w:rPr>
          <w:rFonts w:ascii="宋体" w:hAnsi="宋体" w:eastAsia="宋体" w:cs="宋体"/>
          <w:color w:val="000000" w:themeColor="text1"/>
          <w:spacing w:val="-46"/>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基</w:t>
      </w:r>
      <w:r>
        <w:rPr>
          <w:rFonts w:ascii="宋体" w:hAnsi="宋体" w:eastAsia="宋体" w:cs="宋体"/>
          <w:color w:val="000000" w:themeColor="text1"/>
          <w:spacing w:val="-43"/>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金</w:t>
      </w:r>
      <w:r>
        <w:rPr>
          <w:rFonts w:ascii="宋体" w:hAnsi="宋体" w:eastAsia="宋体" w:cs="宋体"/>
          <w:color w:val="000000" w:themeColor="text1"/>
          <w:spacing w:val="-45"/>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法</w:t>
      </w:r>
      <w:r>
        <w:rPr>
          <w:rFonts w:ascii="宋体" w:hAnsi="宋体" w:eastAsia="宋体" w:cs="宋体"/>
          <w:color w:val="000000" w:themeColor="text1"/>
          <w:spacing w:val="-29"/>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w:t>
      </w:r>
      <w:r>
        <w:rPr>
          <w:rFonts w:ascii="宋体" w:hAnsi="宋体" w:eastAsia="宋体" w:cs="宋体"/>
          <w:color w:val="000000" w:themeColor="text1"/>
          <w:spacing w:val="-46"/>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往</w:t>
      </w:r>
      <w:r>
        <w:rPr>
          <w:rFonts w:ascii="宋体" w:hAnsi="宋体" w:eastAsia="宋体" w:cs="宋体"/>
          <w:color w:val="000000" w:themeColor="text1"/>
          <w:spacing w:val="-44"/>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年</w:t>
      </w:r>
      <w:r>
        <w:rPr>
          <w:rFonts w:ascii="宋体" w:hAnsi="宋体" w:eastAsia="宋体" w:cs="宋体"/>
          <w:color w:val="000000" w:themeColor="text1"/>
          <w:spacing w:val="-46"/>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平</w:t>
      </w:r>
      <w:r>
        <w:rPr>
          <w:rFonts w:ascii="宋体" w:hAnsi="宋体" w:eastAsia="宋体" w:cs="宋体"/>
          <w:color w:val="000000" w:themeColor="text1"/>
          <w:spacing w:val="-45"/>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均</w:t>
      </w:r>
      <w:r>
        <w:rPr>
          <w:rFonts w:ascii="宋体" w:hAnsi="宋体" w:eastAsia="宋体" w:cs="宋体"/>
          <w:color w:val="000000" w:themeColor="text1"/>
          <w:spacing w:val="-45"/>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考</w:t>
      </w:r>
      <w:r>
        <w:rPr>
          <w:rFonts w:ascii="宋体" w:hAnsi="宋体" w:eastAsia="宋体" w:cs="宋体"/>
          <w:color w:val="000000" w:themeColor="text1"/>
          <w:spacing w:val="-43"/>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查</w:t>
      </w:r>
      <w:r>
        <w:rPr>
          <w:rFonts w:ascii="宋体" w:hAnsi="宋体" w:eastAsia="宋体" w:cs="宋体"/>
          <w:color w:val="000000" w:themeColor="text1"/>
          <w:spacing w:val="-43"/>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2</w:t>
      </w:r>
      <w:r>
        <w:rPr>
          <w:rFonts w:ascii="宋体" w:hAnsi="宋体" w:eastAsia="宋体" w:cs="宋体"/>
          <w:color w:val="000000" w:themeColor="text1"/>
          <w:spacing w:val="-46"/>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道</w:t>
      </w:r>
      <w:r>
        <w:rPr>
          <w:rFonts w:ascii="宋体" w:hAnsi="宋体" w:eastAsia="宋体" w:cs="宋体"/>
          <w:color w:val="000000" w:themeColor="text1"/>
          <w:spacing w:val="-45"/>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题</w:t>
      </w:r>
      <w:r>
        <w:rPr>
          <w:rFonts w:ascii="宋体" w:hAnsi="宋体" w:eastAsia="宋体" w:cs="宋体"/>
          <w:color w:val="000000" w:themeColor="text1"/>
          <w:spacing w:val="-29"/>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w:t>
      </w:r>
      <w:r>
        <w:rPr>
          <w:rFonts w:ascii="宋体" w:hAnsi="宋体" w:eastAsia="宋体" w:cs="宋体"/>
          <w:color w:val="000000" w:themeColor="text1"/>
          <w:spacing w:val="-43"/>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分</w:t>
      </w:r>
      <w:r>
        <w:rPr>
          <w:rFonts w:ascii="宋体" w:hAnsi="宋体" w:eastAsia="宋体" w:cs="宋体"/>
          <w:color w:val="000000" w:themeColor="text1"/>
          <w:spacing w:val="-45"/>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值</w:t>
      </w:r>
      <w:r>
        <w:rPr>
          <w:rFonts w:ascii="宋体" w:hAnsi="宋体" w:eastAsia="宋体" w:cs="宋体"/>
          <w:color w:val="000000" w:themeColor="text1"/>
          <w:spacing w:val="-46"/>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在</w:t>
      </w:r>
      <w:r>
        <w:rPr>
          <w:rFonts w:ascii="宋体" w:hAnsi="宋体" w:eastAsia="宋体" w:cs="宋体"/>
          <w:color w:val="000000" w:themeColor="text1"/>
          <w:spacing w:val="-41"/>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3</w:t>
      </w:r>
      <w:r>
        <w:rPr>
          <w:rFonts w:ascii="宋体" w:hAnsi="宋体" w:eastAsia="宋体" w:cs="宋体"/>
          <w:color w:val="000000" w:themeColor="text1"/>
          <w:spacing w:val="-43"/>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分</w:t>
      </w:r>
      <w:r>
        <w:rPr>
          <w:rFonts w:ascii="宋体" w:hAnsi="宋体" w:eastAsia="宋体" w:cs="宋体"/>
          <w:color w:val="000000" w:themeColor="text1"/>
          <w:spacing w:val="-44"/>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左</w:t>
      </w:r>
      <w:r>
        <w:rPr>
          <w:rFonts w:ascii="宋体" w:hAnsi="宋体" w:eastAsia="宋体" w:cs="宋体"/>
          <w:color w:val="000000" w:themeColor="text1"/>
          <w:spacing w:val="-43"/>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右</w:t>
      </w:r>
      <w:r>
        <w:rPr>
          <w:rFonts w:ascii="宋体" w:hAnsi="宋体" w:eastAsia="宋体" w:cs="宋体"/>
          <w:color w:val="000000" w:themeColor="text1"/>
          <w:spacing w:val="-26"/>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w:t>
      </w:r>
      <w:r>
        <w:rPr>
          <w:rFonts w:ascii="宋体" w:hAnsi="宋体" w:eastAsia="宋体" w:cs="宋体"/>
          <w:color w:val="000000" w:themeColor="text1"/>
          <w:spacing w:val="-34"/>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随</w:t>
      </w:r>
      <w:r>
        <w:rPr>
          <w:rFonts w:ascii="宋体" w:hAnsi="宋体" w:eastAsia="宋体" w:cs="宋体"/>
          <w:color w:val="000000" w:themeColor="text1"/>
          <w:spacing w:val="-45"/>
          <w:position w:val="16"/>
          <w:sz w:val="20"/>
          <w:szCs w:val="20"/>
          <w14:textFill>
            <w14:solidFill>
              <w14:schemeClr w14:val="tx1"/>
            </w14:solidFill>
          </w14:textFill>
        </w:rPr>
        <w:t xml:space="preserve"> </w:t>
      </w:r>
      <w:r>
        <w:rPr>
          <w:rFonts w:ascii="宋体" w:hAnsi="宋体" w:eastAsia="宋体" w:cs="宋体"/>
          <w:color w:val="000000" w:themeColor="text1"/>
          <w:spacing w:val="-11"/>
          <w:position w:val="16"/>
          <w:sz w:val="20"/>
          <w:szCs w:val="20"/>
          <w14:textFill>
            <w14:solidFill>
              <w14:schemeClr w14:val="tx1"/>
            </w14:solidFill>
          </w14:textFill>
        </w:rPr>
        <w:t>着</w:t>
      </w:r>
    </w:p>
    <w:p>
      <w:pPr>
        <w:spacing w:line="218"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8"/>
          <w:sz w:val="20"/>
          <w:szCs w:val="20"/>
          <w14:textFill>
            <w14:solidFill>
              <w14:schemeClr w14:val="tx1"/>
            </w14:solidFill>
          </w14:textFill>
        </w:rPr>
        <w:t>2020年《证券法》的大修，会适当加大考查的力度。</w:t>
      </w:r>
    </w:p>
    <w:p>
      <w:pPr>
        <w:spacing w:before="95" w:line="341" w:lineRule="auto"/>
        <w:ind w:right="20" w:firstLine="39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3"/>
          <w:sz w:val="20"/>
          <w:szCs w:val="20"/>
          <w14:textFill>
            <w14:solidFill>
              <w14:schemeClr w14:val="tx1"/>
            </w14:solidFill>
          </w14:textFill>
        </w:rPr>
        <w:t>《证券法》按照证券发行的</w:t>
      </w:r>
      <w:r>
        <w:rPr>
          <w:rFonts w:ascii="宋体" w:hAnsi="宋体" w:eastAsia="宋体" w:cs="宋体"/>
          <w:color w:val="000000" w:themeColor="text1"/>
          <w:spacing w:val="-27"/>
          <w:sz w:val="20"/>
          <w:szCs w:val="20"/>
          <w14:textFill>
            <w14:solidFill>
              <w14:schemeClr w14:val="tx1"/>
            </w14:solidFill>
          </w14:textFill>
        </w:rPr>
        <w:t xml:space="preserve"> </w:t>
      </w:r>
      <w:r>
        <w:rPr>
          <w:rFonts w:ascii="宋体" w:hAnsi="宋体" w:eastAsia="宋体" w:cs="宋体"/>
          <w:color w:val="000000" w:themeColor="text1"/>
          <w:spacing w:val="33"/>
          <w:sz w:val="20"/>
          <w:szCs w:val="20"/>
          <w14:textFill>
            <w14:solidFill>
              <w14:schemeClr w14:val="tx1"/>
            </w14:solidFill>
          </w14:textFill>
        </w:rPr>
        <w:t>一</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33"/>
          <w:sz w:val="20"/>
          <w:szCs w:val="20"/>
          <w14:textFill>
            <w14:solidFill>
              <w14:schemeClr w14:val="tx1"/>
            </w14:solidFill>
          </w14:textFill>
        </w:rPr>
        <w:t>级市场和二级市场搭建体系，</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33"/>
          <w:sz w:val="20"/>
          <w:szCs w:val="20"/>
          <w14:textFill>
            <w14:solidFill>
              <w14:schemeClr w14:val="tx1"/>
            </w14:solidFill>
          </w14:textFill>
        </w:rPr>
        <w:t>一</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33"/>
          <w:sz w:val="20"/>
          <w:szCs w:val="20"/>
          <w14:textFill>
            <w14:solidFill>
              <w14:schemeClr w14:val="tx1"/>
            </w14:solidFill>
          </w14:textFill>
        </w:rPr>
        <w:t>级市场需掌握最新确立</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40"/>
          <w:sz w:val="20"/>
          <w:szCs w:val="20"/>
          <w14:textFill>
            <w14:solidFill>
              <w14:schemeClr w14:val="tx1"/>
            </w14:solidFill>
          </w14:textFill>
        </w:rPr>
        <w:t>的注册制。命题的重点集中于二级市场，尤其对于专章设置的信息披露制度、投资人保护</w:t>
      </w:r>
    </w:p>
    <w:p>
      <w:pPr>
        <w:spacing w:line="218"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5"/>
          <w:sz w:val="20"/>
          <w:szCs w:val="20"/>
          <w14:textFill>
            <w14:solidFill>
              <w14:schemeClr w14:val="tx1"/>
            </w14:solidFill>
          </w14:textFill>
        </w:rPr>
        <w:t>制度以及传统的重点上市公司收购制度。</w:t>
      </w:r>
    </w:p>
    <w:p>
      <w:pPr>
        <w:spacing w:before="164" w:line="219" w:lineRule="auto"/>
        <w:ind w:left="39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9"/>
          <w:sz w:val="20"/>
          <w:szCs w:val="20"/>
          <w14:textFill>
            <w14:solidFill>
              <w14:schemeClr w14:val="tx1"/>
            </w14:solidFill>
          </w14:textFill>
        </w:rPr>
        <w:t>《基金法》主要内容是公开募集基金、非公开</w:t>
      </w:r>
      <w:r>
        <w:rPr>
          <w:rFonts w:ascii="宋体" w:hAnsi="宋体" w:eastAsia="宋体" w:cs="宋体"/>
          <w:color w:val="000000" w:themeColor="text1"/>
          <w:spacing w:val="38"/>
          <w:sz w:val="20"/>
          <w:szCs w:val="20"/>
          <w14:textFill>
            <w14:solidFill>
              <w14:schemeClr w14:val="tx1"/>
            </w14:solidFill>
          </w14:textFill>
        </w:rPr>
        <w:t>募集基金的法律规制。</w:t>
      </w:r>
    </w:p>
    <w:p>
      <w:pPr>
        <w:rPr>
          <w:color w:val="000000" w:themeColor="text1"/>
          <w14:textFill>
            <w14:solidFill>
              <w14:schemeClr w14:val="tx1"/>
            </w14:solidFill>
          </w14:textFill>
        </w:rPr>
        <w:sectPr>
          <w:footerReference r:id="rId55" w:type="default"/>
          <w:pgSz w:w="11900" w:h="16840"/>
          <w:pgMar w:top="330" w:right="1321" w:bottom="1064" w:left="1160" w:header="0" w:footer="945" w:gutter="0"/>
          <w:cols w:space="720" w:num="1"/>
        </w:sectPr>
      </w:pPr>
    </w:p>
    <w:p>
      <w:pPr>
        <w:spacing w:line="430" w:lineRule="exact"/>
        <w:ind w:firstLine="194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04" o:spid="_x0000_s1704" o:spt="203" style="height:22.5pt;width:273.5pt;" coordsize="5470,450">
            <o:lock v:ext="edit"/>
            <v:shape id="_x0000_s1705" o:spid="_x0000_s1705" o:spt="75" type="#_x0000_t75" style="position:absolute;left:0;top:0;height:450;width:5470;" filled="f" stroked="f" coordsize="21600,21600">
              <v:path/>
              <v:fill on="f" focussize="0,0"/>
              <v:stroke on="f"/>
              <v:imagedata r:id="rId209" o:title=""/>
              <o:lock v:ext="edit" aspectratio="t"/>
            </v:shape>
            <v:shape id="_x0000_s1706" o:spid="_x0000_s1706" o:spt="202" type="#_x0000_t202" style="position:absolute;left:-20;top:-20;height:547;width:5510;" filled="f" stroked="f" coordsize="21600,21600">
              <v:path/>
              <v:fill on="f" focussize="0,0"/>
              <v:stroke on="f"/>
              <v:imagedata o:title=""/>
              <o:lock v:ext="edit" aspectratio="f"/>
              <v:textbox inset="0mm,0mm,0mm,0mm">
                <w:txbxContent>
                  <w:p>
                    <w:pPr>
                      <w:spacing w:before="106" w:line="222" w:lineRule="auto"/>
                      <w:ind w:left="94"/>
                      <w:rPr>
                        <w:rFonts w:ascii="黑体" w:hAnsi="黑体" w:eastAsia="黑体" w:cs="黑体"/>
                        <w:sz w:val="31"/>
                        <w:szCs w:val="31"/>
                      </w:rPr>
                    </w:pPr>
                    <w:r>
                      <w:rPr>
                        <w:rFonts w:ascii="黑体" w:hAnsi="黑体" w:eastAsia="黑体" w:cs="黑体"/>
                        <w:b/>
                        <w:bCs/>
                        <w:spacing w:val="33"/>
                        <w:sz w:val="31"/>
                        <w:szCs w:val="31"/>
                      </w:rPr>
                      <w:t>西法大考资微信(</w:t>
                    </w:r>
                    <w:r>
                      <w:rPr>
                        <w:rFonts w:ascii="黑体" w:hAnsi="黑体" w:eastAsia="黑体" w:cs="黑体"/>
                        <w:b/>
                        <w:bCs/>
                        <w:sz w:val="31"/>
                        <w:szCs w:val="31"/>
                      </w:rPr>
                      <w:t>QQ</w:t>
                    </w:r>
                    <w:r>
                      <w:rPr>
                        <w:rFonts w:ascii="黑体" w:hAnsi="黑体" w:eastAsia="黑体" w:cs="黑体"/>
                        <w:b/>
                        <w:bCs/>
                        <w:spacing w:val="33"/>
                        <w:sz w:val="31"/>
                        <w:szCs w:val="31"/>
                      </w:rPr>
                      <w:t>):2233200134</w:t>
                    </w:r>
                  </w:p>
                </w:txbxContent>
              </v:textbox>
            </v:shape>
            <w10:wrap type="none"/>
            <w10:anchorlock/>
          </v:group>
        </w:pict>
      </w:r>
    </w:p>
    <w:p>
      <w:pPr>
        <w:spacing w:line="220" w:lineRule="auto"/>
        <w:jc w:val="right"/>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3"/>
          <w:sz w:val="21"/>
          <w:szCs w:val="21"/>
          <w14:textFill>
            <w14:solidFill>
              <w14:schemeClr w14:val="tx1"/>
            </w14:solidFill>
          </w14:textFill>
        </w:rPr>
        <w:t>专题七</w:t>
      </w:r>
      <w:r>
        <w:rPr>
          <w:rFonts w:ascii="宋体" w:hAnsi="宋体" w:eastAsia="宋体" w:cs="宋体"/>
          <w:color w:val="000000" w:themeColor="text1"/>
          <w:spacing w:val="69"/>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证券法</w:t>
      </w:r>
    </w:p>
    <w:p>
      <w:pPr>
        <w:spacing w:line="242" w:lineRule="auto"/>
        <w:rPr>
          <w:rFonts w:ascii="Arial"/>
          <w:color w:val="000000" w:themeColor="text1"/>
          <w:sz w:val="21"/>
          <w14:textFill>
            <w14:solidFill>
              <w14:schemeClr w14:val="tx1"/>
            </w14:solidFill>
          </w14:textFill>
        </w:rPr>
      </w:pPr>
    </w:p>
    <w:p>
      <w:pPr>
        <w:spacing w:line="242" w:lineRule="auto"/>
        <w:rPr>
          <w:rFonts w:ascii="Arial"/>
          <w:color w:val="000000" w:themeColor="text1"/>
          <w:sz w:val="21"/>
          <w14:textFill>
            <w14:solidFill>
              <w14:schemeClr w14:val="tx1"/>
            </w14:solidFill>
          </w14:textFill>
        </w:rPr>
      </w:pPr>
    </w:p>
    <w:p>
      <w:pPr>
        <w:spacing w:before="101" w:line="219" w:lineRule="auto"/>
        <w:ind w:left="3164"/>
        <w:rPr>
          <w:rFonts w:ascii="宋体" w:hAnsi="宋体" w:eastAsia="宋体" w:cs="宋体"/>
          <w:b w:val="0"/>
          <w:bCs w:val="0"/>
          <w:color w:val="000000" w:themeColor="text1"/>
          <w:sz w:val="31"/>
          <w:szCs w:val="31"/>
          <w14:textFill>
            <w14:solidFill>
              <w14:schemeClr w14:val="tx1"/>
            </w14:solidFill>
          </w14:textFill>
        </w:rPr>
      </w:pPr>
      <w:r>
        <w:rPr>
          <w:rFonts w:ascii="宋体" w:hAnsi="宋体" w:eastAsia="宋体" w:cs="宋体"/>
          <w:b w:val="0"/>
          <w:bCs w:val="0"/>
          <w:color w:val="000000" w:themeColor="text1"/>
          <w:spacing w:val="25"/>
          <w:sz w:val="31"/>
          <w:szCs w:val="31"/>
          <w14:textFill>
            <w14:solidFill>
              <w14:schemeClr w14:val="tx1"/>
            </w14:solidFill>
          </w14:textFill>
        </w:rPr>
        <w:t>第</w:t>
      </w:r>
      <w:r>
        <w:rPr>
          <w:rFonts w:ascii="宋体" w:hAnsi="宋体" w:eastAsia="宋体" w:cs="宋体"/>
          <w:b w:val="0"/>
          <w:bCs w:val="0"/>
          <w:color w:val="000000" w:themeColor="text1"/>
          <w:spacing w:val="55"/>
          <w:sz w:val="31"/>
          <w:szCs w:val="31"/>
          <w14:textFill>
            <w14:solidFill>
              <w14:schemeClr w14:val="tx1"/>
            </w14:solidFill>
          </w14:textFill>
        </w:rPr>
        <w:t xml:space="preserve"> </w:t>
      </w:r>
      <w:r>
        <w:rPr>
          <w:rFonts w:hint="eastAsia" w:ascii="宋体" w:hAnsi="宋体" w:eastAsia="宋体" w:cs="宋体"/>
          <w:b w:val="0"/>
          <w:bCs w:val="0"/>
          <w:color w:val="000000" w:themeColor="text1"/>
          <w:spacing w:val="55"/>
          <w:sz w:val="31"/>
          <w:szCs w:val="31"/>
          <w:lang w:val="en-US" w:eastAsia="zh-CN"/>
          <w14:textFill>
            <w14:solidFill>
              <w14:schemeClr w14:val="tx1"/>
            </w14:solidFill>
          </w14:textFill>
        </w:rPr>
        <w:t xml:space="preserve">一 </w:t>
      </w:r>
      <w:r>
        <w:rPr>
          <w:rFonts w:ascii="宋体" w:hAnsi="宋体" w:eastAsia="宋体" w:cs="宋体"/>
          <w:b w:val="0"/>
          <w:bCs w:val="0"/>
          <w:color w:val="000000" w:themeColor="text1"/>
          <w:spacing w:val="25"/>
          <w:sz w:val="31"/>
          <w:szCs w:val="31"/>
          <w14:textFill>
            <w14:solidFill>
              <w14:schemeClr w14:val="tx1"/>
            </w14:solidFill>
          </w14:textFill>
        </w:rPr>
        <w:t>节</w:t>
      </w:r>
      <w:r>
        <w:rPr>
          <w:rFonts w:ascii="宋体" w:hAnsi="宋体" w:eastAsia="宋体" w:cs="宋体"/>
          <w:b w:val="0"/>
          <w:bCs w:val="0"/>
          <w:color w:val="000000" w:themeColor="text1"/>
          <w:spacing w:val="42"/>
          <w:sz w:val="31"/>
          <w:szCs w:val="31"/>
          <w14:textFill>
            <w14:solidFill>
              <w14:schemeClr w14:val="tx1"/>
            </w14:solidFill>
          </w14:textFill>
        </w:rPr>
        <w:t xml:space="preserve">  </w:t>
      </w:r>
      <w:r>
        <w:rPr>
          <w:rFonts w:ascii="宋体" w:hAnsi="宋体" w:eastAsia="宋体" w:cs="宋体"/>
          <w:b w:val="0"/>
          <w:bCs w:val="0"/>
          <w:color w:val="000000" w:themeColor="text1"/>
          <w:spacing w:val="25"/>
          <w:sz w:val="31"/>
          <w:szCs w:val="31"/>
          <w14:textFill>
            <w14:solidFill>
              <w14:schemeClr w14:val="tx1"/>
            </w14:solidFill>
          </w14:textFill>
        </w:rPr>
        <w:t>证券法概述</w:t>
      </w:r>
    </w:p>
    <w:p>
      <w:pPr>
        <w:spacing w:line="245" w:lineRule="auto"/>
        <w:rPr>
          <w:rFonts w:ascii="Arial"/>
          <w:b w:val="0"/>
          <w:bCs w:val="0"/>
          <w:color w:val="000000" w:themeColor="text1"/>
          <w:sz w:val="21"/>
          <w14:textFill>
            <w14:solidFill>
              <w14:schemeClr w14:val="tx1"/>
            </w14:solidFill>
          </w14:textFill>
        </w:rPr>
      </w:pPr>
    </w:p>
    <w:p>
      <w:pPr>
        <w:spacing w:line="245" w:lineRule="auto"/>
        <w:rPr>
          <w:rFonts w:ascii="Arial"/>
          <w:b w:val="0"/>
          <w:bCs w:val="0"/>
          <w:color w:val="000000" w:themeColor="text1"/>
          <w:sz w:val="21"/>
          <w14:textFill>
            <w14:solidFill>
              <w14:schemeClr w14:val="tx1"/>
            </w14:solidFill>
          </w14:textFill>
        </w:rPr>
      </w:pPr>
    </w:p>
    <w:p>
      <w:pPr>
        <w:spacing w:before="74" w:line="221" w:lineRule="auto"/>
        <w:ind w:left="473"/>
        <w:rPr>
          <w:rFonts w:ascii="黑体" w:hAnsi="黑体" w:eastAsia="黑体" w:cs="黑体"/>
          <w:b w:val="0"/>
          <w:bCs w:val="0"/>
          <w:color w:val="000000" w:themeColor="text1"/>
          <w:sz w:val="23"/>
          <w:szCs w:val="23"/>
          <w14:textFill>
            <w14:solidFill>
              <w14:schemeClr w14:val="tx1"/>
            </w14:solidFill>
          </w14:textFill>
        </w:rPr>
      </w:pPr>
      <w:r>
        <w:rPr>
          <w:rFonts w:ascii="黑体" w:hAnsi="黑体" w:eastAsia="黑体" w:cs="黑体"/>
          <w:b w:val="0"/>
          <w:bCs w:val="0"/>
          <w:color w:val="000000" w:themeColor="text1"/>
          <w:spacing w:val="-18"/>
          <w:sz w:val="23"/>
          <w:szCs w:val="23"/>
          <w14:textFill>
            <w14:solidFill>
              <w14:schemeClr w14:val="tx1"/>
            </w14:solidFill>
          </w14:textFill>
        </w:rPr>
        <w:t>考</w:t>
      </w:r>
      <w:r>
        <w:rPr>
          <w:rFonts w:ascii="黑体" w:hAnsi="黑体" w:eastAsia="黑体" w:cs="黑体"/>
          <w:b w:val="0"/>
          <w:bCs w:val="0"/>
          <w:color w:val="000000" w:themeColor="text1"/>
          <w:spacing w:val="2"/>
          <w:sz w:val="23"/>
          <w:szCs w:val="23"/>
          <w14:textFill>
            <w14:solidFill>
              <w14:schemeClr w14:val="tx1"/>
            </w14:solidFill>
          </w14:textFill>
        </w:rPr>
        <w:t xml:space="preserve"> </w:t>
      </w:r>
      <w:r>
        <w:rPr>
          <w:rFonts w:ascii="黑体" w:hAnsi="黑体" w:eastAsia="黑体" w:cs="黑体"/>
          <w:b w:val="0"/>
          <w:bCs w:val="0"/>
          <w:color w:val="000000" w:themeColor="text1"/>
          <w:spacing w:val="-18"/>
          <w:sz w:val="23"/>
          <w:szCs w:val="23"/>
          <w14:textFill>
            <w14:solidFill>
              <w14:schemeClr w14:val="tx1"/>
            </w14:solidFill>
          </w14:textFill>
        </w:rPr>
        <w:t>点</w:t>
      </w:r>
      <w:r>
        <w:rPr>
          <w:rFonts w:ascii="黑体" w:hAnsi="黑体" w:eastAsia="黑体" w:cs="黑体"/>
          <w:b w:val="0"/>
          <w:bCs w:val="0"/>
          <w:color w:val="000000" w:themeColor="text1"/>
          <w:spacing w:val="34"/>
          <w:sz w:val="23"/>
          <w:szCs w:val="23"/>
          <w14:textFill>
            <w14:solidFill>
              <w14:schemeClr w14:val="tx1"/>
            </w14:solidFill>
          </w14:textFill>
        </w:rPr>
        <w:t xml:space="preserve"> </w:t>
      </w:r>
      <w:r>
        <w:rPr>
          <w:rFonts w:ascii="黑体" w:hAnsi="黑体" w:eastAsia="黑体" w:cs="黑体"/>
          <w:b w:val="0"/>
          <w:bCs w:val="0"/>
          <w:color w:val="000000" w:themeColor="text1"/>
          <w:spacing w:val="-18"/>
          <w:sz w:val="23"/>
          <w:szCs w:val="23"/>
          <w14:textFill>
            <w14:solidFill>
              <w14:schemeClr w14:val="tx1"/>
            </w14:solidFill>
          </w14:textFill>
        </w:rPr>
        <w:t>I</w:t>
      </w:r>
      <w:r>
        <w:rPr>
          <w:rFonts w:ascii="黑体" w:hAnsi="黑体" w:eastAsia="黑体" w:cs="黑体"/>
          <w:b w:val="0"/>
          <w:bCs w:val="0"/>
          <w:color w:val="000000" w:themeColor="text1"/>
          <w:spacing w:val="9"/>
          <w:sz w:val="23"/>
          <w:szCs w:val="23"/>
          <w14:textFill>
            <w14:solidFill>
              <w14:schemeClr w14:val="tx1"/>
            </w14:solidFill>
          </w14:textFill>
        </w:rPr>
        <w:t xml:space="preserve">  </w:t>
      </w:r>
      <w:r>
        <w:rPr>
          <w:rFonts w:ascii="黑体" w:hAnsi="黑体" w:eastAsia="黑体" w:cs="黑体"/>
          <w:b w:val="0"/>
          <w:bCs w:val="0"/>
          <w:color w:val="000000" w:themeColor="text1"/>
          <w:spacing w:val="-18"/>
          <w:sz w:val="23"/>
          <w:szCs w:val="23"/>
          <w14:textFill>
            <w14:solidFill>
              <w14:schemeClr w14:val="tx1"/>
            </w14:solidFill>
          </w14:textFill>
        </w:rPr>
        <w:t>证</w:t>
      </w:r>
      <w:r>
        <w:rPr>
          <w:rFonts w:ascii="黑体" w:hAnsi="黑体" w:eastAsia="黑体" w:cs="黑体"/>
          <w:b w:val="0"/>
          <w:bCs w:val="0"/>
          <w:color w:val="000000" w:themeColor="text1"/>
          <w:spacing w:val="-47"/>
          <w:sz w:val="23"/>
          <w:szCs w:val="23"/>
          <w14:textFill>
            <w14:solidFill>
              <w14:schemeClr w14:val="tx1"/>
            </w14:solidFill>
          </w14:textFill>
        </w:rPr>
        <w:t xml:space="preserve"> </w:t>
      </w:r>
      <w:r>
        <w:rPr>
          <w:rFonts w:ascii="黑体" w:hAnsi="黑体" w:eastAsia="黑体" w:cs="黑体"/>
          <w:b w:val="0"/>
          <w:bCs w:val="0"/>
          <w:color w:val="000000" w:themeColor="text1"/>
          <w:spacing w:val="-18"/>
          <w:sz w:val="23"/>
          <w:szCs w:val="23"/>
          <w14:textFill>
            <w14:solidFill>
              <w14:schemeClr w14:val="tx1"/>
            </w14:solidFill>
          </w14:textFill>
        </w:rPr>
        <w:t>券</w:t>
      </w:r>
      <w:r>
        <w:rPr>
          <w:rFonts w:ascii="黑体" w:hAnsi="黑体" w:eastAsia="黑体" w:cs="黑体"/>
          <w:b w:val="0"/>
          <w:bCs w:val="0"/>
          <w:color w:val="000000" w:themeColor="text1"/>
          <w:spacing w:val="-39"/>
          <w:sz w:val="23"/>
          <w:szCs w:val="23"/>
          <w14:textFill>
            <w14:solidFill>
              <w14:schemeClr w14:val="tx1"/>
            </w14:solidFill>
          </w14:textFill>
        </w:rPr>
        <w:t xml:space="preserve"> </w:t>
      </w:r>
      <w:r>
        <w:rPr>
          <w:rFonts w:ascii="黑体" w:hAnsi="黑体" w:eastAsia="黑体" w:cs="黑体"/>
          <w:b w:val="0"/>
          <w:bCs w:val="0"/>
          <w:color w:val="000000" w:themeColor="text1"/>
          <w:spacing w:val="-18"/>
          <w:sz w:val="23"/>
          <w:szCs w:val="23"/>
          <w14:textFill>
            <w14:solidFill>
              <w14:schemeClr w14:val="tx1"/>
            </w14:solidFill>
          </w14:textFill>
        </w:rPr>
        <w:t>的</w:t>
      </w:r>
      <w:r>
        <w:rPr>
          <w:rFonts w:ascii="黑体" w:hAnsi="黑体" w:eastAsia="黑体" w:cs="黑体"/>
          <w:b w:val="0"/>
          <w:bCs w:val="0"/>
          <w:color w:val="000000" w:themeColor="text1"/>
          <w:spacing w:val="-54"/>
          <w:sz w:val="23"/>
          <w:szCs w:val="23"/>
          <w14:textFill>
            <w14:solidFill>
              <w14:schemeClr w14:val="tx1"/>
            </w14:solidFill>
          </w14:textFill>
        </w:rPr>
        <w:t xml:space="preserve"> </w:t>
      </w:r>
      <w:r>
        <w:rPr>
          <w:rFonts w:ascii="黑体" w:hAnsi="黑体" w:eastAsia="黑体" w:cs="黑体"/>
          <w:b w:val="0"/>
          <w:bCs w:val="0"/>
          <w:color w:val="000000" w:themeColor="text1"/>
          <w:spacing w:val="-18"/>
          <w:sz w:val="23"/>
          <w:szCs w:val="23"/>
          <w14:textFill>
            <w14:solidFill>
              <w14:schemeClr w14:val="tx1"/>
            </w14:solidFill>
          </w14:textFill>
        </w:rPr>
        <w:t>概</w:t>
      </w:r>
      <w:r>
        <w:rPr>
          <w:rFonts w:ascii="黑体" w:hAnsi="黑体" w:eastAsia="黑体" w:cs="黑体"/>
          <w:b w:val="0"/>
          <w:bCs w:val="0"/>
          <w:color w:val="000000" w:themeColor="text1"/>
          <w:spacing w:val="-51"/>
          <w:sz w:val="23"/>
          <w:szCs w:val="23"/>
          <w14:textFill>
            <w14:solidFill>
              <w14:schemeClr w14:val="tx1"/>
            </w14:solidFill>
          </w14:textFill>
        </w:rPr>
        <w:t xml:space="preserve"> </w:t>
      </w:r>
      <w:r>
        <w:rPr>
          <w:rFonts w:ascii="黑体" w:hAnsi="黑体" w:eastAsia="黑体" w:cs="黑体"/>
          <w:b w:val="0"/>
          <w:bCs w:val="0"/>
          <w:color w:val="000000" w:themeColor="text1"/>
          <w:spacing w:val="-18"/>
          <w:sz w:val="23"/>
          <w:szCs w:val="23"/>
          <w14:textFill>
            <w14:solidFill>
              <w14:schemeClr w14:val="tx1"/>
            </w14:solidFill>
          </w14:textFill>
        </w:rPr>
        <w:t>念</w:t>
      </w:r>
      <w:r>
        <w:rPr>
          <w:rFonts w:ascii="黑体" w:hAnsi="黑体" w:eastAsia="黑体" w:cs="黑体"/>
          <w:b w:val="0"/>
          <w:bCs w:val="0"/>
          <w:color w:val="000000" w:themeColor="text1"/>
          <w:spacing w:val="-27"/>
          <w:sz w:val="23"/>
          <w:szCs w:val="23"/>
          <w14:textFill>
            <w14:solidFill>
              <w14:schemeClr w14:val="tx1"/>
            </w14:solidFill>
          </w14:textFill>
        </w:rPr>
        <w:t xml:space="preserve"> </w:t>
      </w:r>
      <w:r>
        <w:rPr>
          <w:rFonts w:ascii="黑体" w:hAnsi="黑体" w:eastAsia="黑体" w:cs="黑体"/>
          <w:b w:val="0"/>
          <w:bCs w:val="0"/>
          <w:color w:val="000000" w:themeColor="text1"/>
          <w:spacing w:val="-18"/>
          <w:sz w:val="23"/>
          <w:szCs w:val="23"/>
          <w14:textFill>
            <w14:solidFill>
              <w14:schemeClr w14:val="tx1"/>
            </w14:solidFill>
          </w14:textFill>
        </w:rPr>
        <w:t>、</w:t>
      </w:r>
      <w:r>
        <w:rPr>
          <w:rFonts w:ascii="黑体" w:hAnsi="黑体" w:eastAsia="黑体" w:cs="黑体"/>
          <w:b w:val="0"/>
          <w:bCs w:val="0"/>
          <w:color w:val="000000" w:themeColor="text1"/>
          <w:spacing w:val="-52"/>
          <w:sz w:val="23"/>
          <w:szCs w:val="23"/>
          <w14:textFill>
            <w14:solidFill>
              <w14:schemeClr w14:val="tx1"/>
            </w14:solidFill>
          </w14:textFill>
        </w:rPr>
        <w:t xml:space="preserve"> </w:t>
      </w:r>
      <w:r>
        <w:rPr>
          <w:rFonts w:ascii="黑体" w:hAnsi="黑体" w:eastAsia="黑体" w:cs="黑体"/>
          <w:b w:val="0"/>
          <w:bCs w:val="0"/>
          <w:color w:val="000000" w:themeColor="text1"/>
          <w:spacing w:val="-18"/>
          <w:sz w:val="23"/>
          <w:szCs w:val="23"/>
          <w14:textFill>
            <w14:solidFill>
              <w14:schemeClr w14:val="tx1"/>
            </w14:solidFill>
          </w14:textFill>
        </w:rPr>
        <w:t>特</w:t>
      </w:r>
      <w:r>
        <w:rPr>
          <w:rFonts w:ascii="黑体" w:hAnsi="黑体" w:eastAsia="黑体" w:cs="黑体"/>
          <w:b w:val="0"/>
          <w:bCs w:val="0"/>
          <w:color w:val="000000" w:themeColor="text1"/>
          <w:spacing w:val="-53"/>
          <w:sz w:val="23"/>
          <w:szCs w:val="23"/>
          <w14:textFill>
            <w14:solidFill>
              <w14:schemeClr w14:val="tx1"/>
            </w14:solidFill>
          </w14:textFill>
        </w:rPr>
        <w:t xml:space="preserve"> </w:t>
      </w:r>
      <w:r>
        <w:rPr>
          <w:rFonts w:ascii="黑体" w:hAnsi="黑体" w:eastAsia="黑体" w:cs="黑体"/>
          <w:b w:val="0"/>
          <w:bCs w:val="0"/>
          <w:color w:val="000000" w:themeColor="text1"/>
          <w:spacing w:val="-18"/>
          <w:sz w:val="23"/>
          <w:szCs w:val="23"/>
          <w14:textFill>
            <w14:solidFill>
              <w14:schemeClr w14:val="tx1"/>
            </w14:solidFill>
          </w14:textFill>
        </w:rPr>
        <w:t>征</w:t>
      </w:r>
    </w:p>
    <w:p>
      <w:pPr>
        <w:spacing w:line="273" w:lineRule="auto"/>
        <w:rPr>
          <w:rFonts w:ascii="Arial"/>
          <w:color w:val="000000" w:themeColor="text1"/>
          <w:sz w:val="21"/>
          <w14:textFill>
            <w14:solidFill>
              <w14:schemeClr w14:val="tx1"/>
            </w14:solidFill>
          </w14:textFill>
        </w:rPr>
      </w:pPr>
    </w:p>
    <w:p>
      <w:pPr>
        <w:spacing w:before="75"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7"/>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一</w:t>
      </w:r>
      <w:r>
        <w:rPr>
          <w:rFonts w:ascii="宋体" w:hAnsi="宋体" w:eastAsia="宋体" w:cs="宋体"/>
          <w:color w:val="000000" w:themeColor="text1"/>
          <w:spacing w:val="-13"/>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14"/>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概</w:t>
      </w:r>
      <w:r>
        <w:rPr>
          <w:rFonts w:ascii="宋体" w:hAnsi="宋体" w:eastAsia="宋体" w:cs="宋体"/>
          <w:color w:val="000000" w:themeColor="text1"/>
          <w:spacing w:val="-15"/>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念</w:t>
      </w:r>
    </w:p>
    <w:p>
      <w:pPr>
        <w:spacing w:before="177" w:line="253" w:lineRule="auto"/>
        <w:ind w:left="9" w:right="44"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9"/>
          <w:sz w:val="23"/>
          <w:szCs w:val="23"/>
          <w14:textFill>
            <w14:solidFill>
              <w14:schemeClr w14:val="tx1"/>
            </w14:solidFill>
          </w14:textFill>
        </w:rPr>
        <w:t>证券是表示一定权利的书面凭证，我国目前证券市场上的资本证券主要有股票</w:t>
      </w:r>
      <w:r>
        <w:rPr>
          <w:rFonts w:ascii="宋体" w:hAnsi="宋体" w:eastAsia="宋体" w:cs="宋体"/>
          <w:color w:val="000000" w:themeColor="text1"/>
          <w:spacing w:val="18"/>
          <w:sz w:val="23"/>
          <w:szCs w:val="23"/>
          <w14:textFill>
            <w14:solidFill>
              <w14:schemeClr w14:val="tx1"/>
            </w14:solidFill>
          </w14:textFill>
        </w:rPr>
        <w:t>、债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券、存托凭证(</w:t>
      </w:r>
      <w:r>
        <w:rPr>
          <w:rFonts w:ascii="宋体" w:hAnsi="宋体" w:eastAsia="宋体" w:cs="宋体"/>
          <w:color w:val="000000" w:themeColor="text1"/>
          <w:sz w:val="23"/>
          <w:szCs w:val="23"/>
          <w14:textFill>
            <w14:solidFill>
              <w14:schemeClr w14:val="tx1"/>
            </w14:solidFill>
          </w14:textFill>
        </w:rPr>
        <w:t>Depository</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z w:val="23"/>
          <w:szCs w:val="23"/>
          <w14:textFill>
            <w14:solidFill>
              <w14:schemeClr w14:val="tx1"/>
            </w14:solidFill>
          </w14:textFill>
        </w:rPr>
        <w:t>Receipl</w:t>
      </w:r>
      <w:r>
        <w:rPr>
          <w:rFonts w:ascii="宋体" w:hAnsi="宋体" w:eastAsia="宋体" w:cs="宋体"/>
          <w:color w:val="000000" w:themeColor="text1"/>
          <w:spacing w:val="18"/>
          <w:sz w:val="23"/>
          <w:szCs w:val="23"/>
          <w14:textFill>
            <w14:solidFill>
              <w14:schemeClr w14:val="tx1"/>
            </w14:solidFill>
          </w14:textFill>
        </w:rPr>
        <w:t>,</w:t>
      </w:r>
      <w:r>
        <w:rPr>
          <w:rFonts w:ascii="宋体" w:hAnsi="宋体" w:eastAsia="宋体" w:cs="宋体"/>
          <w:color w:val="000000" w:themeColor="text1"/>
          <w:sz w:val="23"/>
          <w:szCs w:val="23"/>
          <w14:textFill>
            <w14:solidFill>
              <w14:schemeClr w14:val="tx1"/>
            </w14:solidFill>
          </w14:textFill>
        </w:rPr>
        <w:t>DR</w:t>
      </w:r>
      <w:r>
        <w:rPr>
          <w:rFonts w:ascii="宋体" w:hAnsi="宋体" w:eastAsia="宋体" w:cs="宋体"/>
          <w:color w:val="000000" w:themeColor="text1"/>
          <w:spacing w:val="18"/>
          <w:sz w:val="23"/>
          <w:szCs w:val="23"/>
          <w14:textFill>
            <w14:solidFill>
              <w14:schemeClr w14:val="tx1"/>
            </w14:solidFill>
          </w14:textFill>
        </w:rPr>
        <w:t>)、证券投资基金券、资产管理产品和经国</w:t>
      </w:r>
      <w:r>
        <w:rPr>
          <w:rFonts w:ascii="宋体" w:hAnsi="宋体" w:eastAsia="宋体" w:cs="宋体"/>
          <w:color w:val="000000" w:themeColor="text1"/>
          <w:spacing w:val="17"/>
          <w:sz w:val="23"/>
          <w:szCs w:val="23"/>
          <w14:textFill>
            <w14:solidFill>
              <w14:schemeClr w14:val="tx1"/>
            </w14:solidFill>
          </w14:textFill>
        </w:rPr>
        <w:t>务院依</w:t>
      </w:r>
    </w:p>
    <w:p>
      <w:pPr>
        <w:spacing w:before="110" w:line="409" w:lineRule="exact"/>
        <w:ind w:left="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position w:val="13"/>
          <w:sz w:val="23"/>
          <w:szCs w:val="23"/>
          <w14:textFill>
            <w14:solidFill>
              <w14:schemeClr w14:val="tx1"/>
            </w14:solidFill>
          </w14:textFill>
        </w:rPr>
        <w:t>法认定的其他证券。</w:t>
      </w:r>
    </w:p>
    <w:p>
      <w:pPr>
        <w:spacing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7"/>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二</w:t>
      </w:r>
      <w:r>
        <w:rPr>
          <w:rFonts w:ascii="宋体" w:hAnsi="宋体" w:eastAsia="宋体" w:cs="宋体"/>
          <w:color w:val="000000" w:themeColor="text1"/>
          <w:spacing w:val="-13"/>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13"/>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特</w:t>
      </w:r>
      <w:r>
        <w:rPr>
          <w:rFonts w:ascii="宋体" w:hAnsi="宋体" w:eastAsia="宋体" w:cs="宋体"/>
          <w:color w:val="000000" w:themeColor="text1"/>
          <w:spacing w:val="-11"/>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征</w:t>
      </w:r>
    </w:p>
    <w:p>
      <w:pPr>
        <w:spacing w:before="197"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1.证券是一种具有投资属性的凭证。</w:t>
      </w:r>
    </w:p>
    <w:p>
      <w:pPr>
        <w:spacing w:before="97" w:line="258" w:lineRule="auto"/>
        <w:ind w:left="9" w:right="44"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2.</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证券是证明持券人拥有某项财产权利的凭证。如，股票代表着股权，债券体现着</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债权。</w:t>
      </w:r>
    </w:p>
    <w:p>
      <w:pPr>
        <w:spacing w:before="97" w:line="380" w:lineRule="exact"/>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position w:val="11"/>
          <w:sz w:val="23"/>
          <w:szCs w:val="23"/>
          <w14:textFill>
            <w14:solidFill>
              <w14:schemeClr w14:val="tx1"/>
            </w14:solidFill>
          </w14:textFill>
        </w:rPr>
        <w:t>3.</w:t>
      </w:r>
      <w:r>
        <w:rPr>
          <w:rFonts w:ascii="宋体" w:hAnsi="宋体" w:eastAsia="宋体" w:cs="宋体"/>
          <w:color w:val="000000" w:themeColor="text1"/>
          <w:spacing w:val="-17"/>
          <w:position w:val="11"/>
          <w:sz w:val="23"/>
          <w:szCs w:val="23"/>
          <w14:textFill>
            <w14:solidFill>
              <w14:schemeClr w14:val="tx1"/>
            </w14:solidFill>
          </w14:textFill>
        </w:rPr>
        <w:t xml:space="preserve"> </w:t>
      </w:r>
      <w:r>
        <w:rPr>
          <w:rFonts w:ascii="宋体" w:hAnsi="宋体" w:eastAsia="宋体" w:cs="宋体"/>
          <w:color w:val="000000" w:themeColor="text1"/>
          <w:spacing w:val="8"/>
          <w:position w:val="11"/>
          <w:sz w:val="23"/>
          <w:szCs w:val="23"/>
          <w14:textFill>
            <w14:solidFill>
              <w14:schemeClr w14:val="tx1"/>
            </w14:solidFill>
          </w14:textFill>
        </w:rPr>
        <w:t>证券是一种可均等分割、可流通的权利凭证。</w:t>
      </w:r>
    </w:p>
    <w:p>
      <w:pPr>
        <w:spacing w:line="219" w:lineRule="auto"/>
        <w:ind w:left="13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4"/>
          <w:sz w:val="23"/>
          <w:szCs w:val="23"/>
          <w14:textFill>
            <w14:solidFill>
              <w14:schemeClr w14:val="tx1"/>
            </w14:solidFill>
          </w14:textFill>
        </w:rPr>
        <w:t>股票</w:t>
      </w:r>
      <w:r>
        <w:rPr>
          <w:rFonts w:ascii="宋体" w:hAnsi="宋体" w:eastAsia="宋体" w:cs="宋体"/>
          <w:color w:val="000000" w:themeColor="text1"/>
          <w:sz w:val="23"/>
          <w:szCs w:val="23"/>
          <w14:textFill>
            <w14:solidFill>
              <w14:schemeClr w14:val="tx1"/>
            </w14:solidFill>
          </w14:textFill>
        </w:rPr>
        <w:t>VS</w:t>
      </w:r>
      <w:r>
        <w:rPr>
          <w:rFonts w:ascii="宋体" w:hAnsi="宋体" w:eastAsia="宋体" w:cs="宋体"/>
          <w:color w:val="000000" w:themeColor="text1"/>
          <w:spacing w:val="44"/>
          <w:sz w:val="23"/>
          <w:szCs w:val="23"/>
          <w14:textFill>
            <w14:solidFill>
              <w14:schemeClr w14:val="tx1"/>
            </w14:solidFill>
          </w14:textFill>
        </w:rPr>
        <w:t>债券</w:t>
      </w:r>
    </w:p>
    <w:p>
      <w:pPr>
        <w:spacing w:line="53" w:lineRule="exact"/>
        <w:rPr>
          <w:color w:val="000000" w:themeColor="text1"/>
          <w14:textFill>
            <w14:solidFill>
              <w14:schemeClr w14:val="tx1"/>
            </w14:solidFill>
          </w14:textFill>
        </w:rPr>
      </w:pPr>
    </w:p>
    <w:tbl>
      <w:tblPr>
        <w:tblStyle w:val="5"/>
        <w:tblW w:w="94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40"/>
        <w:gridCol w:w="1129"/>
        <w:gridCol w:w="2551"/>
        <w:gridCol w:w="2820"/>
        <w:gridCol w:w="9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02" w:hRule="atLeast"/>
        </w:trPr>
        <w:tc>
          <w:tcPr>
            <w:tcW w:w="2040" w:type="dxa"/>
            <w:tcBorders>
              <w:left w:val="nil"/>
            </w:tcBorders>
            <w:vAlign w:val="top"/>
          </w:tcPr>
          <w:p>
            <w:pPr>
              <w:spacing w:before="101" w:line="220" w:lineRule="auto"/>
              <w:ind w:left="813"/>
              <w:rPr>
                <w:rFonts w:ascii="宋体" w:hAnsi="宋体" w:eastAsia="宋体" w:cs="宋体"/>
                <w:color w:val="000000" w:themeColor="text1"/>
                <w:sz w:val="21"/>
                <w:szCs w:val="21"/>
                <w14:textFill>
                  <w14:solidFill>
                    <w14:schemeClr w14:val="tx1"/>
                  </w14:solidFill>
                </w14:textFill>
              </w:rPr>
            </w:pPr>
            <w:r>
              <w:rPr>
                <w:rFonts w:ascii="宋体" w:hAnsi="宋体" w:eastAsia="宋体" w:cs="宋体"/>
                <w:b/>
                <w:bCs/>
                <w:color w:val="000000" w:themeColor="text1"/>
                <w:spacing w:val="14"/>
                <w:sz w:val="21"/>
                <w:szCs w:val="21"/>
                <w14:textFill>
                  <w14:solidFill>
                    <w14:schemeClr w14:val="tx1"/>
                  </w14:solidFill>
                </w14:textFill>
              </w:rPr>
              <w:t>项目</w:t>
            </w:r>
          </w:p>
        </w:tc>
        <w:tc>
          <w:tcPr>
            <w:tcW w:w="1129" w:type="dxa"/>
            <w:tcBorders>
              <w:right w:val="nil"/>
            </w:tcBorders>
            <w:vAlign w:val="top"/>
          </w:tcPr>
          <w:p>
            <w:pPr>
              <w:rPr>
                <w:rFonts w:ascii="Arial"/>
                <w:color w:val="000000" w:themeColor="text1"/>
                <w:sz w:val="21"/>
                <w14:textFill>
                  <w14:solidFill>
                    <w14:schemeClr w14:val="tx1"/>
                  </w14:solidFill>
                </w14:textFill>
              </w:rPr>
            </w:pPr>
          </w:p>
        </w:tc>
        <w:tc>
          <w:tcPr>
            <w:tcW w:w="2551" w:type="dxa"/>
            <w:tcBorders>
              <w:left w:val="nil"/>
              <w:right w:val="nil"/>
            </w:tcBorders>
            <w:vAlign w:val="top"/>
          </w:tcPr>
          <w:p>
            <w:pPr>
              <w:spacing w:before="120" w:line="219" w:lineRule="auto"/>
              <w:ind w:left="514"/>
              <w:rPr>
                <w:rFonts w:ascii="宋体" w:hAnsi="宋体" w:eastAsia="宋体" w:cs="宋体"/>
                <w:color w:val="000000" w:themeColor="text1"/>
                <w:sz w:val="21"/>
                <w:szCs w:val="21"/>
                <w14:textFill>
                  <w14:solidFill>
                    <w14:schemeClr w14:val="tx1"/>
                  </w14:solidFill>
                </w14:textFill>
              </w:rPr>
            </w:pPr>
            <w:r>
              <w:rPr>
                <w:rFonts w:ascii="宋体" w:hAnsi="宋体" w:eastAsia="宋体" w:cs="宋体"/>
                <w:b/>
                <w:bCs/>
                <w:color w:val="000000" w:themeColor="text1"/>
                <w:spacing w:val="-5"/>
                <w:sz w:val="21"/>
                <w:szCs w:val="21"/>
                <w14:textFill>
                  <w14:solidFill>
                    <w14:schemeClr w14:val="tx1"/>
                  </w14:solidFill>
                </w14:textFill>
              </w:rPr>
              <w:t>股票</w:t>
            </w:r>
          </w:p>
        </w:tc>
        <w:tc>
          <w:tcPr>
            <w:tcW w:w="2820" w:type="dxa"/>
            <w:tcBorders>
              <w:left w:val="nil"/>
              <w:right w:val="nil"/>
            </w:tcBorders>
            <w:vAlign w:val="top"/>
          </w:tcPr>
          <w:p>
            <w:pPr>
              <w:spacing w:before="140" w:line="219" w:lineRule="auto"/>
              <w:ind w:left="1663"/>
              <w:rPr>
                <w:rFonts w:ascii="宋体" w:hAnsi="宋体" w:eastAsia="宋体" w:cs="宋体"/>
                <w:color w:val="000000" w:themeColor="text1"/>
                <w:sz w:val="21"/>
                <w:szCs w:val="21"/>
                <w14:textFill>
                  <w14:solidFill>
                    <w14:schemeClr w14:val="tx1"/>
                  </w14:solidFill>
                </w14:textFill>
              </w:rPr>
            </w:pPr>
            <w:r>
              <w:rPr>
                <w:rFonts w:ascii="宋体" w:hAnsi="宋体" w:eastAsia="宋体" w:cs="宋体"/>
                <w:b/>
                <w:bCs/>
                <w:color w:val="000000" w:themeColor="text1"/>
                <w:spacing w:val="-5"/>
                <w:sz w:val="21"/>
                <w:szCs w:val="21"/>
                <w14:textFill>
                  <w14:solidFill>
                    <w14:schemeClr w14:val="tx1"/>
                  </w14:solidFill>
                </w14:textFill>
              </w:rPr>
              <w:t>债券</w:t>
            </w:r>
          </w:p>
        </w:tc>
        <w:tc>
          <w:tcPr>
            <w:tcW w:w="900" w:type="dxa"/>
            <w:tcBorders>
              <w:left w:val="nil"/>
              <w:right w:val="nil"/>
            </w:tcBorders>
            <w:vAlign w:val="top"/>
          </w:tcPr>
          <w:p>
            <w:pPr>
              <w:rPr>
                <w:rFonts w:ascii="Arial"/>
                <w:color w:val="000000" w:themeColor="text1"/>
                <w:sz w:val="21"/>
                <w14:textFill>
                  <w14:solidFill>
                    <w14:schemeClr w14:val="tx1"/>
                  </w14:soli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97" w:hRule="atLeast"/>
        </w:trPr>
        <w:tc>
          <w:tcPr>
            <w:tcW w:w="2040" w:type="dxa"/>
            <w:tcBorders>
              <w:left w:val="nil"/>
            </w:tcBorders>
            <w:vAlign w:val="top"/>
          </w:tcPr>
          <w:p>
            <w:pPr>
              <w:spacing w:before="102" w:line="220" w:lineRule="auto"/>
              <w:ind w:left="59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发行主体</w:t>
            </w:r>
          </w:p>
        </w:tc>
        <w:tc>
          <w:tcPr>
            <w:tcW w:w="1129" w:type="dxa"/>
            <w:tcBorders>
              <w:right w:val="nil"/>
            </w:tcBorders>
            <w:vAlign w:val="top"/>
          </w:tcPr>
          <w:p>
            <w:pPr>
              <w:spacing w:before="141" w:line="219" w:lineRule="auto"/>
              <w:ind w:left="14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7"/>
                <w:sz w:val="21"/>
                <w:szCs w:val="21"/>
                <w14:textFill>
                  <w14:solidFill>
                    <w14:schemeClr w14:val="tx1"/>
                  </w14:solidFill>
                </w14:textFill>
              </w:rPr>
              <w:t>股份公司</w:t>
            </w:r>
          </w:p>
        </w:tc>
        <w:tc>
          <w:tcPr>
            <w:tcW w:w="2551" w:type="dxa"/>
            <w:tcBorders>
              <w:left w:val="nil"/>
              <w:right w:val="nil"/>
            </w:tcBorders>
            <w:vAlign w:val="top"/>
          </w:tcPr>
          <w:p>
            <w:pPr>
              <w:rPr>
                <w:rFonts w:ascii="Arial"/>
                <w:color w:val="000000" w:themeColor="text1"/>
                <w:sz w:val="21"/>
                <w14:textFill>
                  <w14:solidFill>
                    <w14:schemeClr w14:val="tx1"/>
                  </w14:solidFill>
                </w14:textFill>
              </w:rPr>
            </w:pPr>
          </w:p>
        </w:tc>
        <w:tc>
          <w:tcPr>
            <w:tcW w:w="2820" w:type="dxa"/>
            <w:tcBorders>
              <w:left w:val="nil"/>
              <w:right w:val="nil"/>
            </w:tcBorders>
            <w:vAlign w:val="top"/>
          </w:tcPr>
          <w:p>
            <w:pPr>
              <w:spacing w:before="141" w:line="219" w:lineRule="auto"/>
              <w:ind w:left="1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有限公司、股份公司</w:t>
            </w:r>
          </w:p>
        </w:tc>
        <w:tc>
          <w:tcPr>
            <w:tcW w:w="900" w:type="dxa"/>
            <w:tcBorders>
              <w:left w:val="nil"/>
              <w:right w:val="nil"/>
            </w:tcBorders>
            <w:vAlign w:val="top"/>
          </w:tcPr>
          <w:p>
            <w:pPr>
              <w:rPr>
                <w:rFonts w:ascii="Arial"/>
                <w:color w:val="000000" w:themeColor="text1"/>
                <w:sz w:val="21"/>
                <w14:textFill>
                  <w14:solidFill>
                    <w14:schemeClr w14:val="tx1"/>
                  </w14:soli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30" w:hRule="atLeast"/>
        </w:trPr>
        <w:tc>
          <w:tcPr>
            <w:tcW w:w="2040" w:type="dxa"/>
            <w:tcBorders>
              <w:left w:val="nil"/>
            </w:tcBorders>
            <w:vAlign w:val="top"/>
          </w:tcPr>
          <w:p>
            <w:pPr>
              <w:spacing w:line="244" w:lineRule="auto"/>
              <w:rPr>
                <w:rFonts w:ascii="Arial"/>
                <w:color w:val="000000" w:themeColor="text1"/>
                <w:sz w:val="21"/>
                <w14:textFill>
                  <w14:solidFill>
                    <w14:schemeClr w14:val="tx1"/>
                  </w14:solidFill>
                </w14:textFill>
              </w:rPr>
            </w:pPr>
          </w:p>
          <w:p>
            <w:pPr>
              <w:spacing w:before="69" w:line="219" w:lineRule="auto"/>
              <w:ind w:left="59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法律定性</w:t>
            </w:r>
          </w:p>
        </w:tc>
        <w:tc>
          <w:tcPr>
            <w:tcW w:w="1129" w:type="dxa"/>
            <w:tcBorders>
              <w:right w:val="nil"/>
            </w:tcBorders>
            <w:vAlign w:val="top"/>
          </w:tcPr>
          <w:p>
            <w:pPr>
              <w:spacing w:before="164" w:line="276" w:lineRule="auto"/>
              <w:ind w:left="14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股权凭证，</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权利</w:t>
            </w:r>
          </w:p>
        </w:tc>
        <w:tc>
          <w:tcPr>
            <w:tcW w:w="2551" w:type="dxa"/>
            <w:tcBorders>
              <w:left w:val="nil"/>
              <w:right w:val="nil"/>
            </w:tcBorders>
            <w:vAlign w:val="top"/>
          </w:tcPr>
          <w:p>
            <w:pPr>
              <w:spacing w:before="164" w:line="219" w:lineRule="auto"/>
              <w:ind w:left="82"/>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z w:val="21"/>
                <w:szCs w:val="21"/>
                <w14:textFill>
                  <w14:solidFill>
                    <w14:schemeClr w14:val="tx1"/>
                  </w14:solidFill>
                </w14:textFill>
              </w:rPr>
              <w:t>持有者是股东，享有股东</w:t>
            </w:r>
          </w:p>
        </w:tc>
        <w:tc>
          <w:tcPr>
            <w:tcW w:w="2820" w:type="dxa"/>
            <w:tcBorders>
              <w:left w:val="nil"/>
              <w:right w:val="nil"/>
            </w:tcBorders>
            <w:vAlign w:val="top"/>
          </w:tcPr>
          <w:p>
            <w:pPr>
              <w:spacing w:before="174" w:line="271" w:lineRule="auto"/>
              <w:ind w:left="17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债权凭证，持有者是债权人，</w:t>
            </w:r>
            <w:r>
              <w:rPr>
                <w:rFonts w:ascii="宋体" w:hAnsi="宋体" w:eastAsia="宋体" w:cs="宋体"/>
                <w:color w:val="000000" w:themeColor="text1"/>
                <w:spacing w:val="5"/>
                <w:sz w:val="20"/>
                <w:szCs w:val="20"/>
                <w14:textFill>
                  <w14:solidFill>
                    <w14:schemeClr w14:val="tx1"/>
                  </w14:solidFill>
                </w14:textFill>
              </w:rPr>
              <w:t xml:space="preserve"> </w:t>
            </w:r>
            <w:r>
              <w:rPr>
                <w:rFonts w:ascii="宋体" w:hAnsi="宋体" w:eastAsia="宋体" w:cs="宋体"/>
                <w:color w:val="000000" w:themeColor="text1"/>
                <w:spacing w:val="3"/>
                <w:sz w:val="20"/>
                <w:szCs w:val="20"/>
                <w14:textFill>
                  <w14:solidFill>
                    <w14:schemeClr w14:val="tx1"/>
                  </w14:solidFill>
                </w14:textFill>
              </w:rPr>
              <w:t>债权</w:t>
            </w:r>
          </w:p>
        </w:tc>
        <w:tc>
          <w:tcPr>
            <w:tcW w:w="900" w:type="dxa"/>
            <w:tcBorders>
              <w:left w:val="nil"/>
              <w:right w:val="nil"/>
            </w:tcBorders>
            <w:vAlign w:val="top"/>
          </w:tcPr>
          <w:p>
            <w:pPr>
              <w:spacing w:before="174" w:line="219" w:lineRule="auto"/>
              <w:ind w:left="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享有</w:t>
            </w:r>
          </w:p>
        </w:tc>
      </w:tr>
    </w:tbl>
    <w:p>
      <w:pPr>
        <w:spacing w:before="123" w:line="227" w:lineRule="auto"/>
        <w:ind w:left="52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收益及风险</w:t>
      </w:r>
      <w:r>
        <w:rPr>
          <w:rFonts w:ascii="宋体" w:hAnsi="宋体" w:eastAsia="宋体" w:cs="宋体"/>
          <w:color w:val="000000" w:themeColor="text1"/>
          <w:spacing w:val="12"/>
          <w:sz w:val="20"/>
          <w:szCs w:val="20"/>
          <w14:textFill>
            <w14:solidFill>
              <w14:schemeClr w14:val="tx1"/>
            </w14:solidFill>
          </w14:textFill>
        </w:rPr>
        <w:t xml:space="preserve">      </w:t>
      </w:r>
      <w:r>
        <w:rPr>
          <w:rFonts w:ascii="宋体" w:hAnsi="宋体" w:eastAsia="宋体" w:cs="宋体"/>
          <w:color w:val="000000" w:themeColor="text1"/>
          <w:sz w:val="20"/>
          <w:szCs w:val="20"/>
          <w14:textFill>
            <w14:solidFill>
              <w14:schemeClr w14:val="tx1"/>
            </w14:solidFill>
          </w14:textFill>
        </w:rPr>
        <w:t>价格波动大，风险大</w:t>
      </w:r>
      <w:r>
        <w:rPr>
          <w:rFonts w:ascii="宋体" w:hAnsi="宋体" w:eastAsia="宋体" w:cs="宋体"/>
          <w:color w:val="000000" w:themeColor="text1"/>
          <w:spacing w:val="1"/>
          <w:sz w:val="20"/>
          <w:szCs w:val="20"/>
          <w14:textFill>
            <w14:solidFill>
              <w14:schemeClr w14:val="tx1"/>
            </w14:solidFill>
          </w14:textFill>
        </w:rPr>
        <w:t xml:space="preserve">                   </w:t>
      </w:r>
      <w:r>
        <w:rPr>
          <w:rFonts w:ascii="宋体" w:hAnsi="宋体" w:eastAsia="宋体" w:cs="宋体"/>
          <w:color w:val="000000" w:themeColor="text1"/>
          <w:sz w:val="20"/>
          <w:szCs w:val="20"/>
          <w14:textFill>
            <w14:solidFill>
              <w14:schemeClr w14:val="tx1"/>
            </w14:solidFill>
          </w14:textFill>
        </w:rPr>
        <w:t>债务人到期还本付息，风险小</w:t>
      </w:r>
    </w:p>
    <w:p>
      <w:pPr>
        <w:spacing w:line="248" w:lineRule="auto"/>
        <w:rPr>
          <w:rFonts w:ascii="Arial"/>
          <w:color w:val="000000" w:themeColor="text1"/>
          <w:sz w:val="21"/>
          <w14:textFill>
            <w14:solidFill>
              <w14:schemeClr w14:val="tx1"/>
            </w14:solidFill>
          </w14:textFill>
        </w:rPr>
      </w:pPr>
    </w:p>
    <w:p>
      <w:pPr>
        <w:spacing w:line="248" w:lineRule="auto"/>
        <w:rPr>
          <w:rFonts w:ascii="Arial"/>
          <w:color w:val="000000" w:themeColor="text1"/>
          <w:sz w:val="21"/>
          <w14:textFill>
            <w14:solidFill>
              <w14:schemeClr w14:val="tx1"/>
            </w14:solidFill>
          </w14:textFill>
        </w:rPr>
      </w:pPr>
    </w:p>
    <w:p>
      <w:pPr>
        <w:spacing w:before="75" w:line="222" w:lineRule="auto"/>
        <w:ind w:left="470"/>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11"/>
          <w:sz w:val="23"/>
          <w:szCs w:val="23"/>
          <w14:textFill>
            <w14:solidFill>
              <w14:schemeClr w14:val="tx1"/>
            </w14:solidFill>
          </w14:textFill>
        </w:rPr>
        <w:t>考</w:t>
      </w:r>
      <w:r>
        <w:rPr>
          <w:rFonts w:ascii="黑体" w:hAnsi="黑体" w:eastAsia="黑体" w:cs="黑体"/>
          <w:color w:val="000000" w:themeColor="text1"/>
          <w:spacing w:val="13"/>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点</w:t>
      </w:r>
      <w:r>
        <w:rPr>
          <w:rFonts w:ascii="黑体" w:hAnsi="黑体" w:eastAsia="黑体" w:cs="黑体"/>
          <w:color w:val="000000" w:themeColor="text1"/>
          <w:spacing w:val="1"/>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2</w:t>
      </w:r>
      <w:r>
        <w:rPr>
          <w:rFonts w:ascii="黑体" w:hAnsi="黑体" w:eastAsia="黑体" w:cs="黑体"/>
          <w:color w:val="000000" w:themeColor="text1"/>
          <w:spacing w:val="8"/>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证</w:t>
      </w:r>
      <w:r>
        <w:rPr>
          <w:rFonts w:ascii="黑体" w:hAnsi="黑体" w:eastAsia="黑体" w:cs="黑体"/>
          <w:color w:val="000000" w:themeColor="text1"/>
          <w:spacing w:val="-45"/>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券</w:t>
      </w:r>
      <w:r>
        <w:rPr>
          <w:rFonts w:ascii="黑体" w:hAnsi="黑体" w:eastAsia="黑体" w:cs="黑体"/>
          <w:color w:val="000000" w:themeColor="text1"/>
          <w:spacing w:val="-48"/>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法</w:t>
      </w:r>
      <w:r>
        <w:rPr>
          <w:rFonts w:ascii="黑体" w:hAnsi="黑体" w:eastAsia="黑体" w:cs="黑体"/>
          <w:color w:val="000000" w:themeColor="text1"/>
          <w:spacing w:val="-38"/>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的</w:t>
      </w:r>
      <w:r>
        <w:rPr>
          <w:rFonts w:ascii="黑体" w:hAnsi="黑体" w:eastAsia="黑体" w:cs="黑体"/>
          <w:color w:val="000000" w:themeColor="text1"/>
          <w:spacing w:val="-49"/>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基</w:t>
      </w:r>
      <w:r>
        <w:rPr>
          <w:rFonts w:ascii="黑体" w:hAnsi="黑体" w:eastAsia="黑体" w:cs="黑体"/>
          <w:color w:val="000000" w:themeColor="text1"/>
          <w:spacing w:val="-49"/>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本</w:t>
      </w:r>
      <w:r>
        <w:rPr>
          <w:rFonts w:ascii="黑体" w:hAnsi="黑体" w:eastAsia="黑体" w:cs="黑体"/>
          <w:color w:val="000000" w:themeColor="text1"/>
          <w:spacing w:val="-50"/>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原</w:t>
      </w:r>
      <w:r>
        <w:rPr>
          <w:rFonts w:ascii="黑体" w:hAnsi="黑体" w:eastAsia="黑体" w:cs="黑体"/>
          <w:color w:val="000000" w:themeColor="text1"/>
          <w:spacing w:val="-51"/>
          <w:sz w:val="23"/>
          <w:szCs w:val="23"/>
          <w14:textFill>
            <w14:solidFill>
              <w14:schemeClr w14:val="tx1"/>
            </w14:solidFill>
          </w14:textFill>
        </w:rPr>
        <w:t xml:space="preserve"> </w:t>
      </w:r>
      <w:r>
        <w:rPr>
          <w:rFonts w:ascii="黑体" w:hAnsi="黑体" w:eastAsia="黑体" w:cs="黑体"/>
          <w:color w:val="000000" w:themeColor="text1"/>
          <w:spacing w:val="-11"/>
          <w:sz w:val="23"/>
          <w:szCs w:val="23"/>
          <w14:textFill>
            <w14:solidFill>
              <w14:schemeClr w14:val="tx1"/>
            </w14:solidFill>
          </w14:textFill>
        </w:rPr>
        <w:t>则</w:t>
      </w:r>
    </w:p>
    <w:p>
      <w:pPr>
        <w:spacing w:before="305"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1.</w:t>
      </w:r>
      <w:r>
        <w:rPr>
          <w:rFonts w:ascii="宋体" w:hAnsi="宋体" w:eastAsia="宋体" w:cs="宋体"/>
          <w:color w:val="000000" w:themeColor="text1"/>
          <w:spacing w:val="-5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保护投资者合法权益</w:t>
      </w:r>
    </w:p>
    <w:p>
      <w:pPr>
        <w:spacing w:before="98" w:line="221"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
          <w:sz w:val="23"/>
          <w:szCs w:val="23"/>
          <w14:textFill>
            <w14:solidFill>
              <w14:schemeClr w14:val="tx1"/>
            </w14:solidFill>
          </w14:textFill>
        </w:rPr>
        <w:t>2.</w:t>
      </w:r>
      <w:r>
        <w:rPr>
          <w:rFonts w:ascii="宋体" w:hAnsi="宋体" w:eastAsia="宋体" w:cs="宋体"/>
          <w:color w:val="000000" w:themeColor="text1"/>
          <w:spacing w:val="-53"/>
          <w:sz w:val="23"/>
          <w:szCs w:val="23"/>
          <w14:textFill>
            <w14:solidFill>
              <w14:schemeClr w14:val="tx1"/>
            </w14:solidFill>
          </w14:textFill>
        </w:rPr>
        <w:t xml:space="preserve"> </w:t>
      </w:r>
      <w:r>
        <w:rPr>
          <w:rFonts w:ascii="宋体" w:hAnsi="宋体" w:eastAsia="宋体" w:cs="宋体"/>
          <w:color w:val="000000" w:themeColor="text1"/>
          <w:spacing w:val="1"/>
          <w:sz w:val="23"/>
          <w:szCs w:val="23"/>
          <w14:textFill>
            <w14:solidFill>
              <w14:schemeClr w14:val="tx1"/>
            </w14:solidFill>
          </w14:textFill>
        </w:rPr>
        <w:t>公平、公开、公正。</w:t>
      </w:r>
    </w:p>
    <w:p>
      <w:pPr>
        <w:spacing w:before="94"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3.</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平等、自愿、有偿、诚实信用。</w:t>
      </w:r>
    </w:p>
    <w:p>
      <w:pPr>
        <w:spacing w:before="101" w:line="223"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4.</w:t>
      </w:r>
      <w:r>
        <w:rPr>
          <w:rFonts w:ascii="宋体" w:hAnsi="宋体" w:eastAsia="宋体" w:cs="宋体"/>
          <w:color w:val="000000" w:themeColor="text1"/>
          <w:spacing w:val="-55"/>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合法。</w:t>
      </w:r>
    </w:p>
    <w:p>
      <w:pPr>
        <w:spacing w:before="88"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5.</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分业经营，分业管理。</w:t>
      </w:r>
    </w:p>
    <w:p>
      <w:pPr>
        <w:spacing w:before="97"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6.</w:t>
      </w:r>
      <w:r>
        <w:rPr>
          <w:rFonts w:ascii="宋体" w:hAnsi="宋体" w:eastAsia="宋体" w:cs="宋体"/>
          <w:color w:val="000000" w:themeColor="text1"/>
          <w:spacing w:val="4"/>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国家统一集中监管与行业自律相结合。</w:t>
      </w:r>
    </w:p>
    <w:p>
      <w:pPr>
        <w:spacing w:line="283" w:lineRule="auto"/>
        <w:rPr>
          <w:rFonts w:ascii="Arial"/>
          <w:color w:val="000000" w:themeColor="text1"/>
          <w:sz w:val="21"/>
          <w14:textFill>
            <w14:solidFill>
              <w14:schemeClr w14:val="tx1"/>
            </w14:solidFill>
          </w14:textFill>
        </w:rPr>
      </w:pPr>
    </w:p>
    <w:p>
      <w:pPr>
        <w:spacing w:before="102" w:line="219" w:lineRule="auto"/>
        <w:ind w:left="2984"/>
        <w:rPr>
          <w:rFonts w:ascii="宋体" w:hAnsi="宋体" w:eastAsia="宋体" w:cs="宋体"/>
          <w:b w:val="0"/>
          <w:bCs w:val="0"/>
          <w:color w:val="000000" w:themeColor="text1"/>
          <w:sz w:val="31"/>
          <w:szCs w:val="31"/>
          <w14:textFill>
            <w14:solidFill>
              <w14:schemeClr w14:val="tx1"/>
            </w14:solidFill>
          </w14:textFill>
        </w:rPr>
      </w:pPr>
      <w:r>
        <w:rPr>
          <w:rFonts w:ascii="宋体" w:hAnsi="宋体" w:eastAsia="宋体" w:cs="宋体"/>
          <w:b w:val="0"/>
          <w:bCs w:val="0"/>
          <w:color w:val="000000" w:themeColor="text1"/>
          <w:spacing w:val="8"/>
          <w:sz w:val="31"/>
          <w:szCs w:val="31"/>
          <w14:textFill>
            <w14:solidFill>
              <w14:schemeClr w14:val="tx1"/>
            </w14:solidFill>
          </w14:textFill>
        </w:rPr>
        <w:t>第</w:t>
      </w:r>
      <w:r>
        <w:rPr>
          <w:rFonts w:ascii="宋体" w:hAnsi="宋体" w:eastAsia="宋体" w:cs="宋体"/>
          <w:b w:val="0"/>
          <w:bCs w:val="0"/>
          <w:color w:val="000000" w:themeColor="text1"/>
          <w:spacing w:val="52"/>
          <w:sz w:val="31"/>
          <w:szCs w:val="31"/>
          <w14:textFill>
            <w14:solidFill>
              <w14:schemeClr w14:val="tx1"/>
            </w14:solidFill>
          </w14:textFill>
        </w:rPr>
        <w:t xml:space="preserve"> </w:t>
      </w:r>
      <w:r>
        <w:rPr>
          <w:rFonts w:hint="eastAsia" w:ascii="宋体" w:hAnsi="宋体" w:eastAsia="宋体" w:cs="宋体"/>
          <w:b w:val="0"/>
          <w:bCs w:val="0"/>
          <w:color w:val="000000" w:themeColor="text1"/>
          <w:spacing w:val="52"/>
          <w:sz w:val="31"/>
          <w:szCs w:val="31"/>
          <w:lang w:val="en-US" w:eastAsia="zh-CN"/>
          <w14:textFill>
            <w14:solidFill>
              <w14:schemeClr w14:val="tx1"/>
            </w14:solidFill>
          </w14:textFill>
        </w:rPr>
        <w:t>二</w:t>
      </w:r>
      <w:r>
        <w:rPr>
          <w:rFonts w:ascii="宋体" w:hAnsi="宋体" w:eastAsia="宋体" w:cs="宋体"/>
          <w:b w:val="0"/>
          <w:bCs w:val="0"/>
          <w:color w:val="000000" w:themeColor="text1"/>
          <w:spacing w:val="8"/>
          <w:sz w:val="31"/>
          <w:szCs w:val="31"/>
          <w14:textFill>
            <w14:solidFill>
              <w14:schemeClr w14:val="tx1"/>
            </w14:solidFill>
          </w14:textFill>
        </w:rPr>
        <w:t>节</w:t>
      </w:r>
      <w:r>
        <w:rPr>
          <w:rFonts w:ascii="宋体" w:hAnsi="宋体" w:eastAsia="宋体" w:cs="宋体"/>
          <w:b w:val="0"/>
          <w:bCs w:val="0"/>
          <w:color w:val="000000" w:themeColor="text1"/>
          <w:spacing w:val="46"/>
          <w:sz w:val="31"/>
          <w:szCs w:val="31"/>
          <w14:textFill>
            <w14:solidFill>
              <w14:schemeClr w14:val="tx1"/>
            </w14:solidFill>
          </w14:textFill>
        </w:rPr>
        <w:t xml:space="preserve">  </w:t>
      </w:r>
      <w:r>
        <w:rPr>
          <w:rFonts w:ascii="宋体" w:hAnsi="宋体" w:eastAsia="宋体" w:cs="宋体"/>
          <w:b w:val="0"/>
          <w:bCs w:val="0"/>
          <w:color w:val="000000" w:themeColor="text1"/>
          <w:spacing w:val="8"/>
          <w:sz w:val="31"/>
          <w:szCs w:val="31"/>
          <w14:textFill>
            <w14:solidFill>
              <w14:schemeClr w14:val="tx1"/>
            </w14:solidFill>
          </w14:textFill>
        </w:rPr>
        <w:t>证券</w:t>
      </w:r>
      <w:r>
        <w:rPr>
          <w:rFonts w:ascii="宋体" w:hAnsi="宋体" w:eastAsia="宋体" w:cs="宋体"/>
          <w:b w:val="0"/>
          <w:bCs w:val="0"/>
          <w:color w:val="000000" w:themeColor="text1"/>
          <w:spacing w:val="-84"/>
          <w:sz w:val="31"/>
          <w:szCs w:val="31"/>
          <w14:textFill>
            <w14:solidFill>
              <w14:schemeClr w14:val="tx1"/>
            </w14:solidFill>
          </w14:textFill>
        </w:rPr>
        <w:t xml:space="preserve"> </w:t>
      </w:r>
      <w:r>
        <w:rPr>
          <w:rFonts w:ascii="宋体" w:hAnsi="宋体" w:eastAsia="宋体" w:cs="宋体"/>
          <w:b w:val="0"/>
          <w:bCs w:val="0"/>
          <w:color w:val="000000" w:themeColor="text1"/>
          <w:spacing w:val="8"/>
          <w:sz w:val="31"/>
          <w:szCs w:val="31"/>
          <w14:textFill>
            <w14:solidFill>
              <w14:schemeClr w14:val="tx1"/>
            </w14:solidFill>
          </w14:textFill>
        </w:rPr>
        <w:t>一</w:t>
      </w:r>
      <w:r>
        <w:rPr>
          <w:rFonts w:ascii="宋体" w:hAnsi="宋体" w:eastAsia="宋体" w:cs="宋体"/>
          <w:b w:val="0"/>
          <w:bCs w:val="0"/>
          <w:color w:val="000000" w:themeColor="text1"/>
          <w:spacing w:val="-83"/>
          <w:sz w:val="31"/>
          <w:szCs w:val="31"/>
          <w14:textFill>
            <w14:solidFill>
              <w14:schemeClr w14:val="tx1"/>
            </w14:solidFill>
          </w14:textFill>
        </w:rPr>
        <w:t xml:space="preserve"> </w:t>
      </w:r>
      <w:r>
        <w:rPr>
          <w:rFonts w:ascii="宋体" w:hAnsi="宋体" w:eastAsia="宋体" w:cs="宋体"/>
          <w:b w:val="0"/>
          <w:bCs w:val="0"/>
          <w:color w:val="000000" w:themeColor="text1"/>
          <w:spacing w:val="8"/>
          <w:sz w:val="31"/>
          <w:szCs w:val="31"/>
          <w14:textFill>
            <w14:solidFill>
              <w14:schemeClr w14:val="tx1"/>
            </w14:solidFill>
          </w14:textFill>
        </w:rPr>
        <w:t>级市场</w:t>
      </w:r>
    </w:p>
    <w:p>
      <w:pPr>
        <w:spacing w:line="332" w:lineRule="auto"/>
        <w:rPr>
          <w:rFonts w:ascii="Arial"/>
          <w:color w:val="000000" w:themeColor="text1"/>
          <w:sz w:val="21"/>
          <w14:textFill>
            <w14:solidFill>
              <w14:schemeClr w14:val="tx1"/>
            </w14:solidFill>
          </w14:textFill>
        </w:rPr>
      </w:pPr>
    </w:p>
    <w:p>
      <w:pPr>
        <w:spacing w:before="75" w:line="315" w:lineRule="auto"/>
        <w:ind w:left="9" w:right="1"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证券的发行市场，即通常所谓的“一级市场”,是通过</w:t>
      </w:r>
      <w:r>
        <w:rPr>
          <w:rFonts w:ascii="宋体" w:hAnsi="宋体" w:eastAsia="宋体" w:cs="宋体"/>
          <w:color w:val="000000" w:themeColor="text1"/>
          <w:spacing w:val="10"/>
          <w:sz w:val="23"/>
          <w:szCs w:val="23"/>
          <w:highlight w:val="yellow"/>
          <w14:textFill>
            <w14:solidFill>
              <w14:schemeClr w14:val="tx1"/>
            </w14:solidFill>
          </w14:textFill>
        </w:rPr>
        <w:t>发</w:t>
      </w:r>
      <w:r>
        <w:rPr>
          <w:rFonts w:ascii="宋体" w:hAnsi="宋体" w:eastAsia="宋体" w:cs="宋体"/>
          <w:b/>
          <w:bCs/>
          <w:color w:val="000000" w:themeColor="text1"/>
          <w:spacing w:val="10"/>
          <w:sz w:val="23"/>
          <w:szCs w:val="23"/>
          <w:highlight w:val="yellow"/>
          <w14:textFill>
            <w14:solidFill>
              <w14:schemeClr w14:val="tx1"/>
            </w14:solidFill>
          </w14:textFill>
        </w:rPr>
        <w:t>行证券进行筹资活动的市场</w:t>
      </w:r>
      <w:r>
        <w:rPr>
          <w:rFonts w:ascii="宋体" w:hAnsi="宋体" w:eastAsia="宋体" w:cs="宋体"/>
          <w:b/>
          <w:bCs/>
          <w:color w:val="000000" w:themeColor="text1"/>
          <w:spacing w:val="10"/>
          <w:sz w:val="23"/>
          <w:szCs w:val="23"/>
          <w14:textFill>
            <w14:solidFill>
              <w14:schemeClr w14:val="tx1"/>
            </w14:solidFill>
          </w14:textFill>
        </w:rPr>
        <w:t>。</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其功能在于一方面为资本的需求者提供募集资金的渠道，另一方面为资本的供应者提供投</w:t>
      </w:r>
    </w:p>
    <w:p>
      <w:pPr>
        <w:spacing w:line="220" w:lineRule="auto"/>
        <w:ind w:left="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资的场所。</w:t>
      </w:r>
    </w:p>
    <w:p>
      <w:pPr>
        <w:spacing w:before="55" w:line="410" w:lineRule="exact"/>
        <w:ind w:left="355"/>
        <w:rPr>
          <w:rFonts w:ascii="宋体" w:hAnsi="宋体" w:eastAsia="宋体" w:cs="宋体"/>
          <w:b/>
          <w:bCs/>
          <w:color w:val="000000" w:themeColor="text1"/>
          <w:sz w:val="23"/>
          <w:szCs w:val="23"/>
          <w14:textFill>
            <w14:solidFill>
              <w14:schemeClr w14:val="tx1"/>
            </w14:solidFill>
          </w14:textFill>
        </w:rPr>
      </w:pPr>
      <w:r>
        <w:rPr>
          <w:rFonts w:ascii="宋体" w:hAnsi="宋体" w:eastAsia="宋体" w:cs="宋体"/>
          <w:color w:val="000000" w:themeColor="text1"/>
          <w:spacing w:val="15"/>
          <w:position w:val="13"/>
          <w:sz w:val="23"/>
          <w:szCs w:val="23"/>
          <w14:textFill>
            <w14:solidFill>
              <w14:schemeClr w14:val="tx1"/>
            </w14:solidFill>
          </w14:textFill>
        </w:rPr>
        <w:t>“发行人”是指通过</w:t>
      </w:r>
      <w:r>
        <w:rPr>
          <w:rFonts w:ascii="宋体" w:hAnsi="宋体" w:eastAsia="宋体" w:cs="宋体"/>
          <w:b/>
          <w:bCs/>
          <w:color w:val="000000" w:themeColor="text1"/>
          <w:spacing w:val="15"/>
          <w:position w:val="13"/>
          <w:sz w:val="23"/>
          <w:szCs w:val="23"/>
          <w14:textFill>
            <w14:solidFill>
              <w14:schemeClr w14:val="tx1"/>
            </w14:solidFill>
          </w14:textFill>
        </w:rPr>
        <w:t>发行证券筹集资金的公司法人，股份公司发行股份或正在发行股</w:t>
      </w:r>
    </w:p>
    <w:p>
      <w:pPr>
        <w:spacing w:line="219" w:lineRule="auto"/>
        <w:ind w:left="9"/>
        <w:rPr>
          <w:rFonts w:ascii="宋体" w:hAnsi="宋体" w:eastAsia="宋体" w:cs="宋体"/>
          <w:b/>
          <w:bCs/>
          <w:color w:val="000000" w:themeColor="text1"/>
          <w:sz w:val="23"/>
          <w:szCs w:val="23"/>
          <w14:textFill>
            <w14:solidFill>
              <w14:schemeClr w14:val="tx1"/>
            </w14:solidFill>
          </w14:textFill>
        </w:rPr>
      </w:pPr>
      <w:r>
        <w:rPr>
          <w:rFonts w:ascii="宋体" w:hAnsi="宋体" w:eastAsia="宋体" w:cs="宋体"/>
          <w:b/>
          <w:bCs/>
          <w:color w:val="000000" w:themeColor="text1"/>
          <w:spacing w:val="24"/>
          <w:sz w:val="23"/>
          <w:szCs w:val="23"/>
          <w14:textFill>
            <w14:solidFill>
              <w14:schemeClr w14:val="tx1"/>
            </w14:solidFill>
          </w14:textFill>
        </w:rPr>
        <w:t>份期间称之为“发行人”</w:t>
      </w:r>
    </w:p>
    <w:p>
      <w:pPr>
        <w:spacing w:before="67" w:line="219" w:lineRule="auto"/>
        <w:ind w:left="355"/>
        <w:rPr>
          <w:rFonts w:ascii="宋体" w:hAnsi="宋体" w:eastAsia="宋体" w:cs="宋体"/>
          <w:color w:val="0000FF"/>
          <w:sz w:val="23"/>
          <w:szCs w:val="23"/>
        </w:rPr>
      </w:pPr>
      <w:r>
        <w:rPr>
          <w:rFonts w:ascii="宋体" w:hAnsi="宋体" w:eastAsia="宋体" w:cs="宋体"/>
          <w:color w:val="0000FF"/>
          <w:spacing w:val="10"/>
          <w:sz w:val="23"/>
          <w:szCs w:val="23"/>
        </w:rPr>
        <w:t>“上市公司”是指其发行的股票在证券交易所上市的公司。</w:t>
      </w:r>
    </w:p>
    <w:p>
      <w:pPr>
        <w:rPr>
          <w:color w:val="000000" w:themeColor="text1"/>
          <w14:textFill>
            <w14:solidFill>
              <w14:schemeClr w14:val="tx1"/>
            </w14:solidFill>
          </w14:textFill>
        </w:rPr>
        <w:sectPr>
          <w:footerReference r:id="rId56" w:type="default"/>
          <w:pgSz w:w="11900" w:h="16840"/>
          <w:pgMar w:top="330" w:right="1152" w:bottom="944" w:left="1269" w:header="0" w:footer="825" w:gutter="0"/>
          <w:cols w:space="720" w:num="1"/>
        </w:sectPr>
      </w:pPr>
    </w:p>
    <w:p>
      <w:pPr>
        <w:spacing w:line="429" w:lineRule="exact"/>
        <w:ind w:firstLine="231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07" o:spid="_x0000_s1707" o:spt="203" style="height:21.5pt;width:276pt;" coordsize="5520,430">
            <o:lock v:ext="edit"/>
            <v:shape id="_x0000_s1708" o:spid="_x0000_s1708" o:spt="75" type="#_x0000_t75" style="position:absolute;left:0;top:0;height:430;width:5520;" filled="f" stroked="f" coordsize="21600,21600">
              <v:path/>
              <v:fill on="f" focussize="0,0"/>
              <v:stroke on="f"/>
              <v:imagedata r:id="rId210" o:title=""/>
              <o:lock v:ext="edit" aspectratio="t"/>
            </v:shape>
            <v:shape id="_x0000_s1709" o:spid="_x0000_s1709" o:spt="202" type="#_x0000_t202" style="position:absolute;left:-20;top:-20;height:532;width:5560;" filled="f" stroked="f" coordsize="21600,21600">
              <v:path/>
              <v:fill on="f" focussize="0,0"/>
              <v:stroke on="f"/>
              <v:imagedata o:title=""/>
              <o:lock v:ext="edit" aspectratio="f"/>
              <v:textbox inset="0mm,0mm,0mm,0mm">
                <w:txbxContent>
                  <w:p>
                    <w:pPr>
                      <w:spacing w:before="76" w:line="222" w:lineRule="auto"/>
                      <w:ind w:left="134"/>
                      <w:rPr>
                        <w:rFonts w:ascii="黑体" w:hAnsi="黑体" w:eastAsia="黑体" w:cs="黑体"/>
                        <w:sz w:val="33"/>
                        <w:szCs w:val="33"/>
                      </w:rPr>
                    </w:pPr>
                    <w:r>
                      <w:rPr>
                        <w:rFonts w:ascii="黑体" w:hAnsi="黑体" w:eastAsia="黑体" w:cs="黑体"/>
                        <w:b/>
                        <w:bCs/>
                        <w:spacing w:val="17"/>
                        <w:sz w:val="33"/>
                        <w:szCs w:val="33"/>
                      </w:rPr>
                      <w:t>西法大考资微信(</w:t>
                    </w:r>
                    <w:r>
                      <w:rPr>
                        <w:rFonts w:ascii="黑体" w:hAnsi="黑体" w:eastAsia="黑体" w:cs="黑体"/>
                        <w:b/>
                        <w:bCs/>
                        <w:sz w:val="33"/>
                        <w:szCs w:val="33"/>
                      </w:rPr>
                      <w:t>QQ</w:t>
                    </w:r>
                    <w:r>
                      <w:rPr>
                        <w:rFonts w:ascii="黑体" w:hAnsi="黑体" w:eastAsia="黑体" w:cs="黑体"/>
                        <w:b/>
                        <w:bCs/>
                        <w:spacing w:val="17"/>
                        <w:sz w:val="33"/>
                        <w:szCs w:val="33"/>
                      </w:rPr>
                      <w:t>):2233200134</w:t>
                    </w:r>
                  </w:p>
                </w:txbxContent>
              </v:textbox>
            </v:shape>
            <w10:wrap type="none"/>
            <w10:anchorlock/>
          </v:group>
        </w:pict>
      </w:r>
    </w:p>
    <w:p>
      <w:pPr>
        <w:spacing w:before="34" w:line="219" w:lineRule="auto"/>
        <w:ind w:left="262"/>
        <w:rPr>
          <w:rFonts w:ascii="宋体" w:hAnsi="宋体" w:eastAsia="宋体" w:cs="宋体"/>
          <w:color w:val="000000" w:themeColor="text1"/>
          <w:sz w:val="21"/>
          <w:szCs w:val="21"/>
          <w14:textFill>
            <w14:solidFill>
              <w14:schemeClr w14:val="tx1"/>
            </w14:solidFill>
          </w14:textFill>
        </w:rPr>
      </w:pPr>
      <w:r>
        <w:rPr>
          <w:rFonts w:ascii="宋体" w:hAnsi="宋体" w:eastAsia="宋体" w:cs="宋体"/>
          <w:b/>
          <w:bCs/>
          <w:color w:val="000000" w:themeColor="text1"/>
          <w:spacing w:val="-22"/>
          <w:sz w:val="21"/>
          <w:szCs w:val="21"/>
          <w14:textFill>
            <w14:solidFill>
              <w14:schemeClr w14:val="tx1"/>
            </w14:solidFill>
          </w14:textFill>
        </w:rPr>
        <w:t>商经知专题讲座</w:t>
      </w:r>
      <w:r>
        <w:rPr>
          <w:rFonts w:ascii="宋体" w:hAnsi="宋体" w:eastAsia="宋体" w:cs="宋体"/>
          <w:color w:val="000000" w:themeColor="text1"/>
          <w:spacing w:val="-7"/>
          <w:sz w:val="21"/>
          <w:szCs w:val="21"/>
          <w14:textFill>
            <w14:solidFill>
              <w14:schemeClr w14:val="tx1"/>
            </w14:solidFill>
          </w14:textFill>
        </w:rPr>
        <w:t xml:space="preserve"> </w:t>
      </w:r>
      <w:r>
        <w:rPr>
          <w:rFonts w:ascii="宋体" w:hAnsi="宋体" w:eastAsia="宋体" w:cs="宋体"/>
          <w:color w:val="000000" w:themeColor="text1"/>
          <w:spacing w:val="-22"/>
          <w:sz w:val="21"/>
          <w:szCs w:val="21"/>
          <w14:textFill>
            <w14:solidFill>
              <w14:schemeClr w14:val="tx1"/>
            </w14:solidFill>
          </w14:textFill>
        </w:rPr>
        <w:t>”精讲卷</w:t>
      </w:r>
    </w:p>
    <w:p>
      <w:pPr>
        <w:spacing w:line="264" w:lineRule="auto"/>
        <w:rPr>
          <w:rFonts w:ascii="Arial"/>
          <w:color w:val="000000" w:themeColor="text1"/>
          <w:sz w:val="21"/>
          <w:highlight w:val="yellow"/>
          <w14:textFill>
            <w14:solidFill>
              <w14:schemeClr w14:val="tx1"/>
            </w14:solidFill>
          </w14:textFill>
        </w:rPr>
      </w:pPr>
    </w:p>
    <w:p>
      <w:pPr>
        <w:spacing w:before="69" w:line="219" w:lineRule="auto"/>
        <w:ind w:left="624"/>
        <w:rPr>
          <w:rFonts w:ascii="宋体" w:hAnsi="宋体" w:eastAsia="宋体" w:cs="宋体"/>
          <w:color w:val="000000" w:themeColor="text1"/>
          <w:sz w:val="21"/>
          <w:szCs w:val="21"/>
          <w:highlight w:val="yellow"/>
          <w14:textFill>
            <w14:solidFill>
              <w14:schemeClr w14:val="tx1"/>
            </w14:solidFill>
          </w14:textFill>
        </w:rPr>
      </w:pPr>
      <w:r>
        <w:rPr>
          <w:rFonts w:ascii="宋体" w:hAnsi="宋体" w:eastAsia="宋体" w:cs="宋体"/>
          <w:color w:val="000000" w:themeColor="text1"/>
          <w:spacing w:val="33"/>
          <w:sz w:val="21"/>
          <w:szCs w:val="21"/>
          <w:highlight w:val="yellow"/>
          <w14:textFill>
            <w14:solidFill>
              <w14:schemeClr w14:val="tx1"/>
            </w14:solidFill>
          </w14:textFill>
        </w:rPr>
        <w:t>“公开发行新股”和“股票上市”是紧密相连</w:t>
      </w:r>
      <w:r>
        <w:rPr>
          <w:rFonts w:ascii="宋体" w:hAnsi="宋体" w:eastAsia="宋体" w:cs="宋体"/>
          <w:color w:val="000000" w:themeColor="text1"/>
          <w:spacing w:val="32"/>
          <w:sz w:val="21"/>
          <w:szCs w:val="21"/>
          <w:highlight w:val="yellow"/>
          <w14:textFill>
            <w14:solidFill>
              <w14:schemeClr w14:val="tx1"/>
            </w14:solidFill>
          </w14:textFill>
        </w:rPr>
        <w:t>的两个连续步骤</w:t>
      </w:r>
    </w:p>
    <w:p>
      <w:pPr>
        <w:spacing w:before="222" w:line="2840" w:lineRule="exact"/>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10" o:spid="_x0000_s1710" o:spt="203" style="height:142pt;width:502.55pt;" coordsize="10050,2840">
            <o:lock v:ext="edit"/>
            <v:shape id="_x0000_s1711" o:spid="_x0000_s1711" o:spt="75" type="#_x0000_t75" style="position:absolute;left:0;top:0;height:2840;width:10050;" filled="f" stroked="f" coordsize="21600,21600">
              <v:path/>
              <v:fill on="f" focussize="0,0"/>
              <v:stroke on="f"/>
              <v:imagedata r:id="rId211" o:title=""/>
              <o:lock v:ext="edit" aspectratio="t"/>
            </v:shape>
            <v:shape id="_x0000_s1712" o:spid="_x0000_s1712" o:spt="202" type="#_x0000_t202" style="position:absolute;left:-20;top:300;height:2248;width:8665;" filled="f" stroked="f" coordsize="21600,21600">
              <v:path/>
              <v:fill on="f" focussize="0,0"/>
              <v:stroke on="f"/>
              <v:imagedata o:title=""/>
              <o:lock v:ext="edit" aspectratio="f"/>
              <v:textbox inset="0mm,0mm,0mm,0mm">
                <w:txbxContent>
                  <w:p>
                    <w:pPr>
                      <w:spacing w:line="20" w:lineRule="exact"/>
                    </w:pPr>
                  </w:p>
                  <w:tbl>
                    <w:tblPr>
                      <w:tblStyle w:val="5"/>
                      <w:tblW w:w="8042" w:type="dxa"/>
                      <w:tblInd w:w="250" w:type="dxa"/>
                      <w:tblLayout w:type="fixed"/>
                      <w:tblCellMar>
                        <w:top w:w="0" w:type="dxa"/>
                        <w:left w:w="0" w:type="dxa"/>
                        <w:bottom w:w="0" w:type="dxa"/>
                        <w:right w:w="0" w:type="dxa"/>
                      </w:tblCellMar>
                    </w:tblPr>
                    <w:tblGrid>
                      <w:gridCol w:w="1189"/>
                      <w:gridCol w:w="1561"/>
                      <w:gridCol w:w="1119"/>
                      <w:gridCol w:w="851"/>
                      <w:gridCol w:w="1905"/>
                      <w:gridCol w:w="1417"/>
                    </w:tblGrid>
                    <w:tr>
                      <w:tblPrEx>
                        <w:tblCellMar>
                          <w:top w:w="0" w:type="dxa"/>
                          <w:left w:w="0" w:type="dxa"/>
                          <w:bottom w:w="0" w:type="dxa"/>
                          <w:right w:w="0" w:type="dxa"/>
                        </w:tblCellMar>
                      </w:tblPrEx>
                      <w:trPr>
                        <w:trHeight w:val="548" w:hRule="atLeast"/>
                      </w:trPr>
                      <w:tc>
                        <w:tcPr>
                          <w:tcW w:w="1189" w:type="dxa"/>
                          <w:vAlign w:val="top"/>
                        </w:tcPr>
                        <w:p>
                          <w:pPr>
                            <w:spacing w:before="127" w:line="203" w:lineRule="auto"/>
                            <w:ind w:right="201" w:firstLine="169"/>
                            <w:rPr>
                              <w:rFonts w:ascii="Times New Roman" w:hAnsi="Times New Roman" w:eastAsia="Times New Roman" w:cs="Times New Roman"/>
                              <w:sz w:val="18"/>
                              <w:szCs w:val="18"/>
                            </w:rPr>
                          </w:pPr>
                          <w:r>
                            <w:rPr>
                              <w:rFonts w:ascii="宋体" w:hAnsi="宋体" w:eastAsia="宋体" w:cs="宋体"/>
                              <w:spacing w:val="24"/>
                              <w:sz w:val="18"/>
                              <w:szCs w:val="18"/>
                            </w:rPr>
                            <w:t>禾迈股份</w:t>
                          </w:r>
                          <w:r>
                            <w:rPr>
                              <w:rFonts w:ascii="宋体" w:hAnsi="宋体" w:eastAsia="宋体" w:cs="宋体"/>
                              <w:sz w:val="18"/>
                              <w:szCs w:val="18"/>
                            </w:rPr>
                            <w:t xml:space="preserve"> </w:t>
                          </w:r>
                          <w:r>
                            <w:rPr>
                              <w:rFonts w:ascii="Times New Roman" w:hAnsi="Times New Roman" w:eastAsia="Times New Roman" w:cs="Times New Roman"/>
                              <w:spacing w:val="-1"/>
                              <w:sz w:val="18"/>
                              <w:szCs w:val="18"/>
                            </w:rPr>
                            <w:t>(688032.SH)</w:t>
                          </w:r>
                        </w:p>
                      </w:tc>
                      <w:tc>
                        <w:tcPr>
                          <w:tcW w:w="1561" w:type="dxa"/>
                          <w:vAlign w:val="top"/>
                        </w:tcPr>
                        <w:p>
                          <w:pPr>
                            <w:spacing w:before="77" w:line="219" w:lineRule="auto"/>
                            <w:ind w:left="201"/>
                            <w:rPr>
                              <w:rFonts w:ascii="宋体" w:hAnsi="宋体" w:eastAsia="宋体" w:cs="宋体"/>
                              <w:sz w:val="21"/>
                              <w:szCs w:val="21"/>
                            </w:rPr>
                          </w:pPr>
                          <w:r>
                            <w:rPr>
                              <w:rFonts w:ascii="宋体" w:hAnsi="宋体" w:eastAsia="宋体" w:cs="宋体"/>
                              <w:spacing w:val="-14"/>
                              <w:sz w:val="21"/>
                              <w:szCs w:val="21"/>
                            </w:rPr>
                            <w:t>中信证券保荐</w:t>
                          </w:r>
                        </w:p>
                      </w:tc>
                      <w:tc>
                        <w:tcPr>
                          <w:tcW w:w="1119" w:type="dxa"/>
                          <w:vAlign w:val="top"/>
                        </w:tcPr>
                        <w:p>
                          <w:pPr>
                            <w:spacing w:before="78" w:line="207" w:lineRule="auto"/>
                            <w:ind w:left="228" w:right="150" w:hanging="29"/>
                            <w:rPr>
                              <w:rFonts w:ascii="宋体" w:hAnsi="宋体" w:eastAsia="宋体" w:cs="宋体"/>
                              <w:sz w:val="21"/>
                              <w:szCs w:val="21"/>
                            </w:rPr>
                          </w:pPr>
                          <w:r>
                            <w:rPr>
                              <w:rFonts w:ascii="宋体" w:hAnsi="宋体" w:eastAsia="宋体" w:cs="宋体"/>
                              <w:spacing w:val="-15"/>
                              <w:w w:val="98"/>
                              <w:sz w:val="21"/>
                              <w:szCs w:val="21"/>
                            </w:rPr>
                            <w:t>上海证券</w:t>
                          </w:r>
                          <w:r>
                            <w:rPr>
                              <w:rFonts w:ascii="宋体" w:hAnsi="宋体" w:eastAsia="宋体" w:cs="宋体"/>
                              <w:spacing w:val="4"/>
                              <w:sz w:val="21"/>
                              <w:szCs w:val="21"/>
                            </w:rPr>
                            <w:t xml:space="preserve"> </w:t>
                          </w:r>
                          <w:r>
                            <w:rPr>
                              <w:rFonts w:ascii="宋体" w:hAnsi="宋体" w:eastAsia="宋体" w:cs="宋体"/>
                              <w:spacing w:val="-8"/>
                              <w:sz w:val="21"/>
                              <w:szCs w:val="21"/>
                            </w:rPr>
                            <w:t>交易所</w:t>
                          </w:r>
                        </w:p>
                      </w:tc>
                      <w:tc>
                        <w:tcPr>
                          <w:tcW w:w="851" w:type="dxa"/>
                          <w:vAlign w:val="top"/>
                        </w:tcPr>
                        <w:p>
                          <w:pPr>
                            <w:spacing w:before="9" w:line="220" w:lineRule="auto"/>
                            <w:ind w:left="150"/>
                            <w:rPr>
                              <w:rFonts w:ascii="宋体" w:hAnsi="宋体" w:eastAsia="宋体" w:cs="宋体"/>
                              <w:sz w:val="21"/>
                              <w:szCs w:val="21"/>
                            </w:rPr>
                          </w:pPr>
                          <w:r>
                            <w:rPr>
                              <w:rFonts w:ascii="宋体" w:hAnsi="宋体" w:eastAsia="宋体" w:cs="宋体"/>
                              <w:spacing w:val="-5"/>
                              <w:sz w:val="21"/>
                              <w:szCs w:val="21"/>
                            </w:rPr>
                            <w:t>审核</w:t>
                          </w:r>
                        </w:p>
                      </w:tc>
                      <w:tc>
                        <w:tcPr>
                          <w:tcW w:w="1905" w:type="dxa"/>
                          <w:vAlign w:val="top"/>
                        </w:tcPr>
                        <w:p>
                          <w:pPr>
                            <w:spacing w:line="188" w:lineRule="auto"/>
                            <w:ind w:left="1329"/>
                            <w:rPr>
                              <w:rFonts w:ascii="宋体" w:hAnsi="宋体" w:eastAsia="宋体" w:cs="宋体"/>
                              <w:sz w:val="20"/>
                              <w:szCs w:val="20"/>
                            </w:rPr>
                          </w:pPr>
                          <w:r>
                            <w:rPr>
                              <w:rFonts w:ascii="宋体" w:hAnsi="宋体" w:eastAsia="宋体" w:cs="宋体"/>
                              <w:spacing w:val="-3"/>
                              <w:sz w:val="20"/>
                              <w:szCs w:val="20"/>
                            </w:rPr>
                            <w:t>注册</w:t>
                          </w:r>
                        </w:p>
                        <w:p>
                          <w:pPr>
                            <w:spacing w:line="222" w:lineRule="auto"/>
                            <w:ind w:left="299"/>
                            <w:rPr>
                              <w:rFonts w:ascii="宋体" w:hAnsi="宋体" w:eastAsia="宋体" w:cs="宋体"/>
                              <w:sz w:val="20"/>
                              <w:szCs w:val="20"/>
                            </w:rPr>
                          </w:pPr>
                          <w:r>
                            <w:rPr>
                              <w:rFonts w:ascii="宋体" w:hAnsi="宋体" w:eastAsia="宋体" w:cs="宋体"/>
                              <w:spacing w:val="7"/>
                              <w:sz w:val="20"/>
                              <w:szCs w:val="20"/>
                            </w:rPr>
                            <w:t>证监会</w:t>
                          </w:r>
                        </w:p>
                      </w:tc>
                      <w:tc>
                        <w:tcPr>
                          <w:tcW w:w="1417" w:type="dxa"/>
                          <w:vAlign w:val="top"/>
                        </w:tcPr>
                        <w:p>
                          <w:pPr>
                            <w:spacing w:before="187" w:line="229" w:lineRule="auto"/>
                            <w:ind w:left="184"/>
                            <w:rPr>
                              <w:rFonts w:ascii="宋体" w:hAnsi="宋体" w:eastAsia="宋体" w:cs="宋体"/>
                              <w:sz w:val="20"/>
                              <w:szCs w:val="20"/>
                            </w:rPr>
                          </w:pPr>
                          <w:r>
                            <w:rPr>
                              <w:rFonts w:ascii="宋体" w:hAnsi="宋体" w:eastAsia="宋体" w:cs="宋体"/>
                              <w:spacing w:val="5"/>
                              <w:sz w:val="20"/>
                              <w:szCs w:val="20"/>
                            </w:rPr>
                            <w:t>中信证券包销</w:t>
                          </w:r>
                        </w:p>
                      </w:tc>
                    </w:tr>
                  </w:tbl>
                  <w:p>
                    <w:pPr>
                      <w:spacing w:before="159" w:line="217" w:lineRule="auto"/>
                      <w:ind w:left="20"/>
                      <w:rPr>
                        <w:rFonts w:ascii="宋体" w:hAnsi="宋体" w:eastAsia="宋体" w:cs="宋体"/>
                        <w:sz w:val="21"/>
                        <w:szCs w:val="21"/>
                      </w:rPr>
                    </w:pPr>
                    <w:r>
                      <w:rPr>
                        <w:rFonts w:ascii="宋体" w:hAnsi="宋体" w:eastAsia="宋体" w:cs="宋体"/>
                        <w:spacing w:val="-5"/>
                        <w:sz w:val="21"/>
                        <w:szCs w:val="21"/>
                      </w:rPr>
                      <w:t>2021年12月9日开始网下申购</w:t>
                    </w:r>
                  </w:p>
                  <w:p>
                    <w:pPr>
                      <w:spacing w:line="220" w:lineRule="auto"/>
                      <w:ind w:left="20" w:right="390"/>
                      <w:rPr>
                        <w:rFonts w:ascii="宋体" w:hAnsi="宋体" w:eastAsia="宋体" w:cs="宋体"/>
                        <w:sz w:val="21"/>
                        <w:szCs w:val="21"/>
                      </w:rPr>
                    </w:pPr>
                    <w:r>
                      <w:rPr>
                        <w:rFonts w:ascii="宋体" w:hAnsi="宋体" w:eastAsia="宋体" w:cs="宋体"/>
                        <w:spacing w:val="-3"/>
                        <w:sz w:val="21"/>
                        <w:szCs w:val="21"/>
                      </w:rPr>
                      <w:t>本次公开发行股票1.000万股，占发行后公司总股本的比例为25.00%,全部</w:t>
                    </w:r>
                    <w:r>
                      <w:rPr>
                        <w:rFonts w:ascii="宋体" w:hAnsi="宋体" w:eastAsia="宋体" w:cs="宋体"/>
                        <w:spacing w:val="-4"/>
                        <w:sz w:val="21"/>
                        <w:szCs w:val="21"/>
                      </w:rPr>
                      <w:t>为公开发行新股，</w:t>
                    </w:r>
                    <w:r>
                      <w:rPr>
                        <w:rFonts w:ascii="宋体" w:hAnsi="宋体" w:eastAsia="宋体" w:cs="宋体"/>
                        <w:sz w:val="21"/>
                        <w:szCs w:val="21"/>
                      </w:rPr>
                      <w:t xml:space="preserve"> </w:t>
                    </w:r>
                    <w:r>
                      <w:rPr>
                        <w:rFonts w:ascii="宋体" w:hAnsi="宋体" w:eastAsia="宋体" w:cs="宋体"/>
                        <w:spacing w:val="-7"/>
                        <w:sz w:val="21"/>
                        <w:szCs w:val="21"/>
                      </w:rPr>
                      <w:t>公司股东不进行公开发售股份。本次公开发行后总股本为4.0</w:t>
                    </w:r>
                    <w:r>
                      <w:rPr>
                        <w:rFonts w:ascii="宋体" w:hAnsi="宋体" w:eastAsia="宋体" w:cs="宋体"/>
                        <w:spacing w:val="-8"/>
                        <w:sz w:val="21"/>
                        <w:szCs w:val="21"/>
                      </w:rPr>
                      <w:t>00万股。</w:t>
                    </w:r>
                  </w:p>
                  <w:p>
                    <w:pPr>
                      <w:spacing w:line="219" w:lineRule="auto"/>
                      <w:ind w:left="20" w:right="20"/>
                      <w:rPr>
                        <w:rFonts w:ascii="宋体" w:hAnsi="宋体" w:eastAsia="宋体" w:cs="宋体"/>
                        <w:sz w:val="21"/>
                        <w:szCs w:val="21"/>
                      </w:rPr>
                    </w:pPr>
                    <w:r>
                      <w:rPr>
                        <w:rFonts w:ascii="宋体" w:hAnsi="宋体" w:eastAsia="宋体" w:cs="宋体"/>
                        <w:spacing w:val="-6"/>
                        <w:sz w:val="21"/>
                        <w:szCs w:val="21"/>
                      </w:rPr>
                      <w:t>按发行价每股557.80元计算，募资总额为55.78亿元。“将定价权交给</w:t>
                    </w:r>
                    <w:r>
                      <w:rPr>
                        <w:rFonts w:ascii="宋体" w:hAnsi="宋体" w:eastAsia="宋体" w:cs="宋体"/>
                        <w:spacing w:val="-7"/>
                        <w:sz w:val="21"/>
                        <w:szCs w:val="21"/>
                      </w:rPr>
                      <w:t>市场”是注册制特征之一。</w:t>
                    </w:r>
                    <w:r>
                      <w:rPr>
                        <w:rFonts w:ascii="宋体" w:hAnsi="宋体" w:eastAsia="宋体" w:cs="宋体"/>
                        <w:sz w:val="21"/>
                        <w:szCs w:val="21"/>
                      </w:rPr>
                      <w:t xml:space="preserve"> </w:t>
                    </w:r>
                    <w:r>
                      <w:rPr>
                        <w:rFonts w:ascii="宋体" w:hAnsi="宋体" w:eastAsia="宋体" w:cs="宋体"/>
                        <w:spacing w:val="-5"/>
                        <w:sz w:val="21"/>
                        <w:szCs w:val="21"/>
                      </w:rPr>
                      <w:t>虽然估值很高，但多家机构给出这样的估值，说明市场可以接受。</w:t>
                    </w:r>
                  </w:p>
                  <w:p>
                    <w:pPr>
                      <w:spacing w:before="4" w:line="219" w:lineRule="auto"/>
                      <w:ind w:left="20"/>
                      <w:rPr>
                        <w:rFonts w:ascii="宋体" w:hAnsi="宋体" w:eastAsia="宋体" w:cs="宋体"/>
                        <w:sz w:val="21"/>
                        <w:szCs w:val="21"/>
                      </w:rPr>
                    </w:pPr>
                    <w:r>
                      <w:rPr>
                        <w:rFonts w:ascii="宋体" w:hAnsi="宋体" w:eastAsia="宋体" w:cs="宋体"/>
                        <w:spacing w:val="-3"/>
                        <w:sz w:val="21"/>
                        <w:szCs w:val="21"/>
                      </w:rPr>
                      <w:t>发行中签率0.02886981%</w:t>
                    </w:r>
                  </w:p>
                </w:txbxContent>
              </v:textbox>
            </v:shape>
            <v:shape id="_x0000_s1713" o:spid="_x0000_s1713" o:spt="202" type="#_x0000_t202" style="position:absolute;left:9059;top:209;height:1751;width:815;" filled="f" stroked="f" coordsize="21600,21600">
              <v:path/>
              <v:fill on="f" focussize="0,0"/>
              <v:stroke on="f"/>
              <v:imagedata o:title=""/>
              <o:lock v:ext="edit" aspectratio="f"/>
              <v:textbox inset="0mm,0mm,0mm,0mm">
                <w:txbxContent>
                  <w:p>
                    <w:pPr>
                      <w:spacing w:before="20" w:line="220" w:lineRule="auto"/>
                      <w:ind w:left="30"/>
                      <w:rPr>
                        <w:rFonts w:ascii="宋体" w:hAnsi="宋体" w:eastAsia="宋体" w:cs="宋体"/>
                        <w:sz w:val="21"/>
                        <w:szCs w:val="21"/>
                      </w:rPr>
                    </w:pPr>
                    <w:r>
                      <w:rPr>
                        <w:rFonts w:ascii="宋体" w:hAnsi="宋体" w:eastAsia="宋体" w:cs="宋体"/>
                        <w:spacing w:val="-3"/>
                        <w:sz w:val="21"/>
                        <w:szCs w:val="21"/>
                      </w:rPr>
                      <w:t>投资人1</w:t>
                    </w:r>
                  </w:p>
                  <w:p>
                    <w:pPr>
                      <w:spacing w:line="399" w:lineRule="auto"/>
                      <w:rPr>
                        <w:rFonts w:ascii="Arial"/>
                        <w:sz w:val="21"/>
                      </w:rPr>
                    </w:pPr>
                  </w:p>
                  <w:p>
                    <w:pPr>
                      <w:spacing w:before="68" w:line="220" w:lineRule="auto"/>
                      <w:ind w:left="20"/>
                      <w:rPr>
                        <w:rFonts w:ascii="宋体" w:hAnsi="宋体" w:eastAsia="宋体" w:cs="宋体"/>
                        <w:sz w:val="21"/>
                        <w:szCs w:val="21"/>
                      </w:rPr>
                    </w:pPr>
                    <w:r>
                      <w:rPr>
                        <w:rFonts w:ascii="宋体" w:hAnsi="宋体" w:eastAsia="宋体" w:cs="宋体"/>
                        <w:spacing w:val="-3"/>
                        <w:sz w:val="21"/>
                        <w:szCs w:val="21"/>
                      </w:rPr>
                      <w:t>投资人2</w:t>
                    </w:r>
                  </w:p>
                  <w:p>
                    <w:pPr>
                      <w:spacing w:line="418" w:lineRule="auto"/>
                      <w:rPr>
                        <w:rFonts w:ascii="Arial"/>
                        <w:sz w:val="21"/>
                      </w:rPr>
                    </w:pPr>
                  </w:p>
                  <w:p>
                    <w:pPr>
                      <w:spacing w:before="69" w:line="220" w:lineRule="auto"/>
                      <w:ind w:left="70"/>
                      <w:rPr>
                        <w:rFonts w:ascii="宋体" w:hAnsi="宋体" w:eastAsia="宋体" w:cs="宋体"/>
                        <w:sz w:val="21"/>
                        <w:szCs w:val="21"/>
                      </w:rPr>
                    </w:pPr>
                    <w:r>
                      <w:rPr>
                        <w:rFonts w:ascii="宋体" w:hAnsi="宋体" w:eastAsia="宋体" w:cs="宋体"/>
                        <w:spacing w:val="-3"/>
                        <w:sz w:val="21"/>
                        <w:szCs w:val="21"/>
                      </w:rPr>
                      <w:t>投资人3</w:t>
                    </w:r>
                  </w:p>
                </w:txbxContent>
              </v:textbox>
            </v:shape>
            <v:shape id="_x0000_s1714" o:spid="_x0000_s1714" o:spt="202" type="#_x0000_t202" style="position:absolute;left:8676;top:867;height:1018;width:293;" filled="f" stroked="f" coordsize="21600,21600">
              <v:path/>
              <v:fill on="f" focussize="0,0"/>
              <v:stroke on="f"/>
              <v:imagedata o:title=""/>
              <o:lock v:ext="edit" aspectratio="f"/>
              <v:textbox inset="0mm,0mm,0mm,0mm" style="layout-flow:vertical-ideographic;">
                <w:txbxContent>
                  <w:p>
                    <w:pPr>
                      <w:spacing w:before="19" w:line="217" w:lineRule="auto"/>
                      <w:ind w:left="20"/>
                      <w:rPr>
                        <w:rFonts w:ascii="宋体" w:hAnsi="宋体" w:eastAsia="宋体" w:cs="宋体"/>
                        <w:sz w:val="21"/>
                        <w:szCs w:val="21"/>
                      </w:rPr>
                    </w:pPr>
                    <w:r>
                      <w:rPr>
                        <w:rFonts w:ascii="宋体" w:hAnsi="宋体" w:eastAsia="宋体" w:cs="宋体"/>
                        <w:spacing w:val="34"/>
                        <w:sz w:val="21"/>
                        <w:szCs w:val="21"/>
                      </w:rPr>
                      <w:t>公开发行</w:t>
                    </w:r>
                  </w:p>
                </w:txbxContent>
              </v:textbox>
            </v:shape>
            <w10:wrap type="none"/>
            <w10:anchorlock/>
          </v:group>
        </w:pict>
      </w:r>
    </w:p>
    <w:p>
      <w:pPr>
        <w:spacing w:before="276" w:line="221" w:lineRule="auto"/>
        <w:ind w:left="729"/>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13"/>
          <w:sz w:val="21"/>
          <w:szCs w:val="21"/>
          <w14:textFill>
            <w14:solidFill>
              <w14:schemeClr w14:val="tx1"/>
            </w14:solidFill>
          </w14:textFill>
        </w:rPr>
        <w:t>考</w:t>
      </w:r>
      <w:r>
        <w:rPr>
          <w:rFonts w:ascii="黑体" w:hAnsi="黑体" w:eastAsia="黑体" w:cs="黑体"/>
          <w:color w:val="000000" w:themeColor="text1"/>
          <w:spacing w:val="14"/>
          <w:sz w:val="21"/>
          <w:szCs w:val="21"/>
          <w14:textFill>
            <w14:solidFill>
              <w14:schemeClr w14:val="tx1"/>
            </w14:solidFill>
          </w14:textFill>
        </w:rPr>
        <w:t xml:space="preserve"> </w:t>
      </w:r>
      <w:r>
        <w:rPr>
          <w:rFonts w:ascii="黑体" w:hAnsi="黑体" w:eastAsia="黑体" w:cs="黑体"/>
          <w:color w:val="000000" w:themeColor="text1"/>
          <w:spacing w:val="-13"/>
          <w:sz w:val="21"/>
          <w:szCs w:val="21"/>
          <w14:textFill>
            <w14:solidFill>
              <w14:schemeClr w14:val="tx1"/>
            </w14:solidFill>
          </w14:textFill>
        </w:rPr>
        <w:t>点</w:t>
      </w:r>
      <w:r>
        <w:rPr>
          <w:rFonts w:ascii="黑体" w:hAnsi="黑体" w:eastAsia="黑体" w:cs="黑体"/>
          <w:color w:val="000000" w:themeColor="text1"/>
          <w:spacing w:val="45"/>
          <w:sz w:val="21"/>
          <w:szCs w:val="21"/>
          <w14:textFill>
            <w14:solidFill>
              <w14:schemeClr w14:val="tx1"/>
            </w14:solidFill>
          </w14:textFill>
        </w:rPr>
        <w:t xml:space="preserve"> </w:t>
      </w:r>
      <w:r>
        <w:rPr>
          <w:rFonts w:ascii="黑体" w:hAnsi="黑体" w:eastAsia="黑体" w:cs="黑体"/>
          <w:color w:val="000000" w:themeColor="text1"/>
          <w:spacing w:val="-13"/>
          <w:sz w:val="21"/>
          <w:szCs w:val="21"/>
          <w14:textFill>
            <w14:solidFill>
              <w14:schemeClr w14:val="tx1"/>
            </w14:solidFill>
          </w14:textFill>
        </w:rPr>
        <w:t>I</w:t>
      </w:r>
      <w:r>
        <w:rPr>
          <w:rFonts w:ascii="黑体" w:hAnsi="黑体" w:eastAsia="黑体" w:cs="黑体"/>
          <w:color w:val="000000" w:themeColor="text1"/>
          <w:spacing w:val="23"/>
          <w:sz w:val="21"/>
          <w:szCs w:val="21"/>
          <w14:textFill>
            <w14:solidFill>
              <w14:schemeClr w14:val="tx1"/>
            </w14:solidFill>
          </w14:textFill>
        </w:rPr>
        <w:t xml:space="preserve">  </w:t>
      </w:r>
      <w:r>
        <w:rPr>
          <w:rFonts w:ascii="黑体" w:hAnsi="黑体" w:eastAsia="黑体" w:cs="黑体"/>
          <w:color w:val="000000" w:themeColor="text1"/>
          <w:spacing w:val="-13"/>
          <w:sz w:val="21"/>
          <w:szCs w:val="21"/>
          <w14:textFill>
            <w14:solidFill>
              <w14:schemeClr w14:val="tx1"/>
            </w14:solidFill>
          </w14:textFill>
        </w:rPr>
        <w:t>证</w:t>
      </w:r>
      <w:r>
        <w:rPr>
          <w:rFonts w:ascii="黑体" w:hAnsi="黑体" w:eastAsia="黑体" w:cs="黑体"/>
          <w:color w:val="000000" w:themeColor="text1"/>
          <w:spacing w:val="-11"/>
          <w:sz w:val="21"/>
          <w:szCs w:val="21"/>
          <w14:textFill>
            <w14:solidFill>
              <w14:schemeClr w14:val="tx1"/>
            </w14:solidFill>
          </w14:textFill>
        </w:rPr>
        <w:t xml:space="preserve"> </w:t>
      </w:r>
      <w:r>
        <w:rPr>
          <w:rFonts w:ascii="黑体" w:hAnsi="黑体" w:eastAsia="黑体" w:cs="黑体"/>
          <w:color w:val="000000" w:themeColor="text1"/>
          <w:spacing w:val="-13"/>
          <w:sz w:val="21"/>
          <w:szCs w:val="21"/>
          <w14:textFill>
            <w14:solidFill>
              <w14:schemeClr w14:val="tx1"/>
            </w14:solidFill>
          </w14:textFill>
        </w:rPr>
        <w:t>券</w:t>
      </w:r>
      <w:r>
        <w:rPr>
          <w:rFonts w:ascii="黑体" w:hAnsi="黑体" w:eastAsia="黑体" w:cs="黑体"/>
          <w:color w:val="000000" w:themeColor="text1"/>
          <w:spacing w:val="-14"/>
          <w:sz w:val="21"/>
          <w:szCs w:val="21"/>
          <w14:textFill>
            <w14:solidFill>
              <w14:schemeClr w14:val="tx1"/>
            </w14:solidFill>
          </w14:textFill>
        </w:rPr>
        <w:t xml:space="preserve"> </w:t>
      </w:r>
      <w:r>
        <w:rPr>
          <w:rFonts w:ascii="黑体" w:hAnsi="黑体" w:eastAsia="黑体" w:cs="黑体"/>
          <w:color w:val="000000" w:themeColor="text1"/>
          <w:spacing w:val="-13"/>
          <w:sz w:val="21"/>
          <w:szCs w:val="21"/>
          <w14:textFill>
            <w14:solidFill>
              <w14:schemeClr w14:val="tx1"/>
            </w14:solidFill>
          </w14:textFill>
        </w:rPr>
        <w:t>发</w:t>
      </w:r>
      <w:r>
        <w:rPr>
          <w:rFonts w:ascii="黑体" w:hAnsi="黑体" w:eastAsia="黑体" w:cs="黑体"/>
          <w:color w:val="000000" w:themeColor="text1"/>
          <w:spacing w:val="-15"/>
          <w:sz w:val="21"/>
          <w:szCs w:val="21"/>
          <w14:textFill>
            <w14:solidFill>
              <w14:schemeClr w14:val="tx1"/>
            </w14:solidFill>
          </w14:textFill>
        </w:rPr>
        <w:t xml:space="preserve"> </w:t>
      </w:r>
      <w:r>
        <w:rPr>
          <w:rFonts w:ascii="黑体" w:hAnsi="黑体" w:eastAsia="黑体" w:cs="黑体"/>
          <w:color w:val="000000" w:themeColor="text1"/>
          <w:spacing w:val="-13"/>
          <w:sz w:val="21"/>
          <w:szCs w:val="21"/>
          <w14:textFill>
            <w14:solidFill>
              <w14:schemeClr w14:val="tx1"/>
            </w14:solidFill>
          </w14:textFill>
        </w:rPr>
        <w:t>行</w:t>
      </w:r>
    </w:p>
    <w:p>
      <w:pPr>
        <w:spacing w:line="300" w:lineRule="auto"/>
        <w:rPr>
          <w:rFonts w:ascii="Arial"/>
          <w:color w:val="000000" w:themeColor="text1"/>
          <w:sz w:val="21"/>
          <w14:textFill>
            <w14:solidFill>
              <w14:schemeClr w14:val="tx1"/>
            </w14:solidFill>
          </w14:textFill>
        </w:rPr>
      </w:pPr>
    </w:p>
    <w:p>
      <w:pPr>
        <w:spacing w:before="70" w:line="220" w:lineRule="auto"/>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4"/>
          <w:sz w:val="21"/>
          <w:szCs w:val="21"/>
          <w14:textFill>
            <w14:solidFill>
              <w14:schemeClr w14:val="tx1"/>
            </w14:solidFill>
          </w14:textFill>
        </w:rPr>
        <w:t>(</w:t>
      </w:r>
      <w:r>
        <w:rPr>
          <w:rFonts w:ascii="宋体" w:hAnsi="宋体" w:eastAsia="宋体" w:cs="宋体"/>
          <w:color w:val="000000" w:themeColor="text1"/>
          <w:spacing w:val="-3"/>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一</w:t>
      </w:r>
      <w:r>
        <w:rPr>
          <w:rFonts w:ascii="宋体" w:hAnsi="宋体" w:eastAsia="宋体" w:cs="宋体"/>
          <w:color w:val="000000" w:themeColor="text1"/>
          <w:spacing w:val="-6"/>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w:t>
      </w:r>
      <w:r>
        <w:rPr>
          <w:rFonts w:ascii="宋体" w:hAnsi="宋体" w:eastAsia="宋体" w:cs="宋体"/>
          <w:color w:val="000000" w:themeColor="text1"/>
          <w:spacing w:val="-3"/>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发</w:t>
      </w:r>
      <w:r>
        <w:rPr>
          <w:rFonts w:ascii="宋体" w:hAnsi="宋体" w:eastAsia="宋体" w:cs="宋体"/>
          <w:color w:val="000000" w:themeColor="text1"/>
          <w:spacing w:val="-3"/>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行</w:t>
      </w:r>
      <w:r>
        <w:rPr>
          <w:rFonts w:ascii="宋体" w:hAnsi="宋体" w:eastAsia="宋体" w:cs="宋体"/>
          <w:color w:val="000000" w:themeColor="text1"/>
          <w:spacing w:val="-6"/>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方</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式</w:t>
      </w:r>
    </w:p>
    <w:p>
      <w:pPr>
        <w:spacing w:before="200" w:line="268" w:lineRule="auto"/>
        <w:ind w:left="729" w:right="810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6"/>
          <w:sz w:val="21"/>
          <w:szCs w:val="21"/>
          <w14:textFill>
            <w14:solidFill>
              <w14:schemeClr w14:val="tx1"/>
            </w14:solidFill>
          </w14:textFill>
        </w:rPr>
        <w:t>1.</w:t>
      </w:r>
      <w:r>
        <w:rPr>
          <w:rFonts w:ascii="宋体" w:hAnsi="宋体" w:eastAsia="宋体" w:cs="宋体"/>
          <w:color w:val="000000" w:themeColor="text1"/>
          <w:spacing w:val="-42"/>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公开发行</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w:t>
      </w:r>
      <w:r>
        <w:rPr>
          <w:rFonts w:ascii="宋体" w:hAnsi="宋体" w:eastAsia="宋体" w:cs="宋体"/>
          <w:color w:val="000000" w:themeColor="text1"/>
          <w:spacing w:val="-2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1</w:t>
      </w:r>
      <w:r>
        <w:rPr>
          <w:rFonts w:ascii="宋体" w:hAnsi="宋体" w:eastAsia="宋体" w:cs="宋体"/>
          <w:color w:val="000000" w:themeColor="text1"/>
          <w:spacing w:val="-37"/>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w:t>
      </w:r>
      <w:r>
        <w:rPr>
          <w:rFonts w:ascii="宋体" w:hAnsi="宋体" w:eastAsia="宋体" w:cs="宋体"/>
          <w:color w:val="000000" w:themeColor="text1"/>
          <w:spacing w:val="-37"/>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注</w:t>
      </w:r>
      <w:r>
        <w:rPr>
          <w:rFonts w:ascii="宋体" w:hAnsi="宋体" w:eastAsia="宋体" w:cs="宋体"/>
          <w:color w:val="000000" w:themeColor="text1"/>
          <w:spacing w:val="-37"/>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册</w:t>
      </w:r>
      <w:r>
        <w:rPr>
          <w:rFonts w:ascii="宋体" w:hAnsi="宋体" w:eastAsia="宋体" w:cs="宋体"/>
          <w:color w:val="000000" w:themeColor="text1"/>
          <w:spacing w:val="-36"/>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制</w:t>
      </w:r>
    </w:p>
    <w:p>
      <w:pPr>
        <w:spacing w:before="76" w:line="372" w:lineRule="exact"/>
        <w:ind w:left="729"/>
        <w:rPr>
          <w:rFonts w:ascii="宋体" w:hAnsi="宋体" w:eastAsia="宋体" w:cs="宋体"/>
          <w:color w:val="000000" w:themeColor="text1"/>
          <w:sz w:val="21"/>
          <w:szCs w:val="21"/>
          <w:highlight w:val="yellow"/>
          <w14:textFill>
            <w14:solidFill>
              <w14:schemeClr w14:val="tx1"/>
            </w14:solidFill>
          </w14:textFill>
        </w:rPr>
      </w:pPr>
      <w:r>
        <w:rPr>
          <w:rFonts w:ascii="宋体" w:hAnsi="宋体" w:eastAsia="宋体" w:cs="宋体"/>
          <w:color w:val="000000" w:themeColor="text1"/>
          <w:spacing w:val="31"/>
          <w:position w:val="12"/>
          <w:sz w:val="21"/>
          <w:szCs w:val="21"/>
          <w14:textFill>
            <w14:solidFill>
              <w14:schemeClr w14:val="tx1"/>
            </w14:solidFill>
          </w14:textFill>
        </w:rPr>
        <w:t>①公开发行证券，必须符合法律、行政法规规定的条件，并依法报</w:t>
      </w:r>
      <w:r>
        <w:rPr>
          <w:rFonts w:ascii="宋体" w:hAnsi="宋体" w:eastAsia="宋体" w:cs="宋体"/>
          <w:color w:val="000000" w:themeColor="text1"/>
          <w:spacing w:val="31"/>
          <w:position w:val="12"/>
          <w:sz w:val="21"/>
          <w:szCs w:val="21"/>
          <w:highlight w:val="yellow"/>
          <w14:textFill>
            <w14:solidFill>
              <w14:schemeClr w14:val="tx1"/>
            </w14:solidFill>
          </w14:textFill>
        </w:rPr>
        <w:t>经国务院证券监督</w:t>
      </w:r>
    </w:p>
    <w:p>
      <w:pPr>
        <w:spacing w:before="1" w:line="218" w:lineRule="auto"/>
        <w:ind w:left="260"/>
        <w:rPr>
          <w:rFonts w:ascii="宋体" w:hAnsi="宋体" w:eastAsia="宋体" w:cs="宋体"/>
          <w:color w:val="000000" w:themeColor="text1"/>
          <w:sz w:val="21"/>
          <w:szCs w:val="21"/>
          <w:highlight w:val="yellow"/>
          <w14:textFill>
            <w14:solidFill>
              <w14:schemeClr w14:val="tx1"/>
            </w14:solidFill>
          </w14:textFill>
        </w:rPr>
      </w:pPr>
      <w:r>
        <w:rPr>
          <w:rFonts w:ascii="宋体" w:hAnsi="宋体" w:eastAsia="宋体" w:cs="宋体"/>
          <w:color w:val="000000" w:themeColor="text1"/>
          <w:spacing w:val="25"/>
          <w:sz w:val="21"/>
          <w:szCs w:val="21"/>
          <w:highlight w:val="yellow"/>
          <w14:textFill>
            <w14:solidFill>
              <w14:schemeClr w14:val="tx1"/>
            </w14:solidFill>
          </w14:textFill>
        </w:rPr>
        <w:t>管理机构或者国务院授权的部门注册。</w:t>
      </w:r>
    </w:p>
    <w:p>
      <w:pPr>
        <w:spacing w:before="119" w:line="373" w:lineRule="exact"/>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position w:val="12"/>
          <w:sz w:val="21"/>
          <w:szCs w:val="21"/>
          <w14:textFill>
            <w14:solidFill>
              <w14:schemeClr w14:val="tx1"/>
            </w14:solidFill>
          </w14:textFill>
        </w:rPr>
        <w:t>②</w:t>
      </w:r>
      <w:r>
        <w:rPr>
          <w:rFonts w:ascii="宋体" w:hAnsi="宋体" w:eastAsia="宋体" w:cs="宋体"/>
          <w:b/>
          <w:bCs/>
          <w:color w:val="000000" w:themeColor="text1"/>
          <w:spacing w:val="33"/>
          <w:position w:val="12"/>
          <w:sz w:val="21"/>
          <w:szCs w:val="21"/>
          <w14:textFill>
            <w14:solidFill>
              <w14:schemeClr w14:val="tx1"/>
            </w14:solidFill>
          </w14:textFill>
        </w:rPr>
        <w:t>未经依法注册</w:t>
      </w:r>
      <w:r>
        <w:rPr>
          <w:rFonts w:ascii="宋体" w:hAnsi="宋体" w:eastAsia="宋体" w:cs="宋体"/>
          <w:color w:val="000000" w:themeColor="text1"/>
          <w:spacing w:val="33"/>
          <w:position w:val="12"/>
          <w:sz w:val="21"/>
          <w:szCs w:val="21"/>
          <w14:textFill>
            <w14:solidFill>
              <w14:schemeClr w14:val="tx1"/>
            </w14:solidFill>
          </w14:textFill>
        </w:rPr>
        <w:t>，任何单位和个人不得公开发行证券。证券发行注册制的具体范围、</w:t>
      </w:r>
    </w:p>
    <w:p>
      <w:pPr>
        <w:spacing w:line="219" w:lineRule="auto"/>
        <w:ind w:left="26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4"/>
          <w:sz w:val="21"/>
          <w:szCs w:val="21"/>
          <w14:textFill>
            <w14:solidFill>
              <w14:schemeClr w14:val="tx1"/>
            </w14:solidFill>
          </w14:textFill>
        </w:rPr>
        <w:t>实施步骤，</w:t>
      </w:r>
      <w:r>
        <w:rPr>
          <w:rFonts w:ascii="宋体" w:hAnsi="宋体" w:eastAsia="宋体" w:cs="宋体"/>
          <w:b/>
          <w:bCs/>
          <w:color w:val="000000" w:themeColor="text1"/>
          <w:spacing w:val="24"/>
          <w:sz w:val="21"/>
          <w:szCs w:val="21"/>
          <w14:textFill>
            <w14:solidFill>
              <w14:schemeClr w14:val="tx1"/>
            </w14:solidFill>
          </w14:textFill>
        </w:rPr>
        <w:t>由国务院规定</w:t>
      </w:r>
      <w:r>
        <w:rPr>
          <w:rFonts w:ascii="宋体" w:hAnsi="宋体" w:eastAsia="宋体" w:cs="宋体"/>
          <w:color w:val="000000" w:themeColor="text1"/>
          <w:spacing w:val="24"/>
          <w:sz w:val="21"/>
          <w:szCs w:val="21"/>
          <w14:textFill>
            <w14:solidFill>
              <w14:schemeClr w14:val="tx1"/>
            </w14:solidFill>
          </w14:textFill>
        </w:rPr>
        <w:t>。</w:t>
      </w:r>
    </w:p>
    <w:p>
      <w:pPr>
        <w:spacing w:before="142" w:line="220" w:lineRule="auto"/>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5"/>
          <w:sz w:val="21"/>
          <w:szCs w:val="21"/>
          <w14:textFill>
            <w14:solidFill>
              <w14:schemeClr w14:val="tx1"/>
            </w14:solidFill>
          </w14:textFill>
        </w:rPr>
        <w:t>(</w:t>
      </w:r>
      <w:r>
        <w:rPr>
          <w:rFonts w:ascii="宋体" w:hAnsi="宋体" w:eastAsia="宋体" w:cs="宋体"/>
          <w:color w:val="000000" w:themeColor="text1"/>
          <w:spacing w:val="-37"/>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2</w:t>
      </w:r>
      <w:r>
        <w:rPr>
          <w:rFonts w:ascii="宋体" w:hAnsi="宋体" w:eastAsia="宋体" w:cs="宋体"/>
          <w:color w:val="000000" w:themeColor="text1"/>
          <w:spacing w:val="-43"/>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w:t>
      </w:r>
      <w:r>
        <w:rPr>
          <w:rFonts w:ascii="宋体" w:hAnsi="宋体" w:eastAsia="宋体" w:cs="宋体"/>
          <w:color w:val="000000" w:themeColor="text1"/>
          <w:spacing w:val="-37"/>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公</w:t>
      </w:r>
      <w:r>
        <w:rPr>
          <w:rFonts w:ascii="宋体" w:hAnsi="宋体" w:eastAsia="宋体" w:cs="宋体"/>
          <w:color w:val="000000" w:themeColor="text1"/>
          <w:spacing w:val="-42"/>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开</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发</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行</w:t>
      </w:r>
    </w:p>
    <w:p>
      <w:pPr>
        <w:spacing w:before="89" w:line="220" w:lineRule="auto"/>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8"/>
          <w:sz w:val="21"/>
          <w:szCs w:val="21"/>
          <w14:textFill>
            <w14:solidFill>
              <w14:schemeClr w14:val="tx1"/>
            </w14:solidFill>
          </w14:textFill>
        </w:rPr>
        <w:t>有下列情形之</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8"/>
          <w:sz w:val="21"/>
          <w:szCs w:val="21"/>
          <w14:textFill>
            <w14:solidFill>
              <w14:schemeClr w14:val="tx1"/>
            </w14:solidFill>
          </w14:textFill>
        </w:rPr>
        <w:t>一</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8"/>
          <w:sz w:val="21"/>
          <w:szCs w:val="21"/>
          <w14:textFill>
            <w14:solidFill>
              <w14:schemeClr w14:val="tx1"/>
            </w14:solidFill>
          </w14:textFill>
        </w:rPr>
        <w:t>的，</w:t>
      </w:r>
      <w:r>
        <w:rPr>
          <w:rFonts w:ascii="宋体" w:hAnsi="宋体" w:eastAsia="宋体" w:cs="宋体"/>
          <w:b/>
          <w:bCs/>
          <w:color w:val="000000" w:themeColor="text1"/>
          <w:spacing w:val="18"/>
          <w:sz w:val="21"/>
          <w:szCs w:val="21"/>
          <w:highlight w:val="yellow"/>
          <w14:textFill>
            <w14:solidFill>
              <w14:schemeClr w14:val="tx1"/>
            </w14:solidFill>
          </w14:textFill>
        </w:rPr>
        <w:t>为公开发行：</w:t>
      </w:r>
    </w:p>
    <w:p>
      <w:pPr>
        <w:spacing w:before="117" w:line="217" w:lineRule="auto"/>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5"/>
          <w:sz w:val="21"/>
          <w:szCs w:val="21"/>
          <w14:textFill>
            <w14:solidFill>
              <w14:schemeClr w14:val="tx1"/>
            </w14:solidFill>
          </w14:textFill>
        </w:rPr>
        <w:t>①向</w:t>
      </w:r>
      <w:r>
        <w:rPr>
          <w:rFonts w:ascii="宋体" w:hAnsi="宋体" w:eastAsia="宋体" w:cs="宋体"/>
          <w:b/>
          <w:bCs/>
          <w:color w:val="000000" w:themeColor="text1"/>
          <w:spacing w:val="25"/>
          <w:sz w:val="21"/>
          <w:szCs w:val="21"/>
          <w14:textFill>
            <w14:solidFill>
              <w14:schemeClr w14:val="tx1"/>
            </w14:solidFill>
          </w14:textFill>
        </w:rPr>
        <w:t>不特定对象</w:t>
      </w:r>
      <w:r>
        <w:rPr>
          <w:rFonts w:ascii="宋体" w:hAnsi="宋体" w:eastAsia="宋体" w:cs="宋体"/>
          <w:color w:val="000000" w:themeColor="text1"/>
          <w:spacing w:val="25"/>
          <w:sz w:val="21"/>
          <w:szCs w:val="21"/>
          <w14:textFill>
            <w14:solidFill>
              <w14:schemeClr w14:val="tx1"/>
            </w14:solidFill>
          </w14:textFill>
        </w:rPr>
        <w:t>发行证券；</w:t>
      </w:r>
    </w:p>
    <w:p>
      <w:pPr>
        <w:spacing w:before="123" w:line="327" w:lineRule="auto"/>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sz w:val="21"/>
          <w:szCs w:val="21"/>
          <w14:textFill>
            <w14:solidFill>
              <w14:schemeClr w14:val="tx1"/>
            </w14:solidFill>
          </w14:textFill>
        </w:rPr>
        <w:t>②向特定对象发行证券累计</w:t>
      </w:r>
      <w:r>
        <w:rPr>
          <w:rFonts w:ascii="宋体" w:hAnsi="宋体" w:eastAsia="宋体" w:cs="宋体"/>
          <w:b/>
          <w:bCs/>
          <w:color w:val="000000" w:themeColor="text1"/>
          <w:spacing w:val="33"/>
          <w:sz w:val="21"/>
          <w:szCs w:val="21"/>
          <w14:textFill>
            <w14:solidFill>
              <w14:schemeClr w14:val="tx1"/>
            </w14:solidFill>
          </w14:textFill>
        </w:rPr>
        <w:t>超过200人</w:t>
      </w:r>
      <w:r>
        <w:rPr>
          <w:rFonts w:ascii="宋体" w:hAnsi="宋体" w:eastAsia="宋体" w:cs="宋体"/>
          <w:color w:val="000000" w:themeColor="text1"/>
          <w:spacing w:val="33"/>
          <w:sz w:val="21"/>
          <w:szCs w:val="21"/>
          <w14:textFill>
            <w14:solidFill>
              <w14:schemeClr w14:val="tx1"/>
            </w14:solidFill>
          </w14:textFill>
        </w:rPr>
        <w:t>，但</w:t>
      </w:r>
      <w:r>
        <w:rPr>
          <w:rFonts w:ascii="宋体" w:hAnsi="宋体" w:eastAsia="宋体" w:cs="宋体"/>
          <w:b/>
          <w:bCs/>
          <w:color w:val="000000" w:themeColor="text1"/>
          <w:spacing w:val="33"/>
          <w:sz w:val="21"/>
          <w:szCs w:val="21"/>
          <w:u w:val="single" w:color="auto"/>
          <w14:textFill>
            <w14:solidFill>
              <w14:schemeClr w14:val="tx1"/>
            </w14:solidFill>
          </w14:textFill>
        </w:rPr>
        <w:t>依法实施员工持股计划的员工</w:t>
      </w:r>
      <w:r>
        <w:rPr>
          <w:rFonts w:ascii="宋体" w:hAnsi="宋体" w:eastAsia="宋体" w:cs="宋体"/>
          <w:color w:val="000000" w:themeColor="text1"/>
          <w:spacing w:val="33"/>
          <w:sz w:val="21"/>
          <w:szCs w:val="21"/>
          <w:u w:val="single" w:color="auto"/>
          <w14:textFill>
            <w14:solidFill>
              <w14:schemeClr w14:val="tx1"/>
            </w14:solidFill>
          </w14:textFill>
        </w:rPr>
        <w:t>人数</w:t>
      </w:r>
      <w:r>
        <w:rPr>
          <w:rFonts w:ascii="宋体" w:hAnsi="宋体" w:eastAsia="宋体" w:cs="宋体"/>
          <w:color w:val="000000" w:themeColor="text1"/>
          <w:spacing w:val="33"/>
          <w:sz w:val="21"/>
          <w:szCs w:val="21"/>
          <w14:textFill>
            <w14:solidFill>
              <w14:schemeClr w14:val="tx1"/>
            </w14:solidFill>
          </w14:textFill>
        </w:rPr>
        <w:t>不计算</w:t>
      </w:r>
    </w:p>
    <w:p>
      <w:pPr>
        <w:spacing w:before="1" w:line="219" w:lineRule="auto"/>
        <w:ind w:left="26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在内：</w:t>
      </w:r>
    </w:p>
    <w:p>
      <w:pPr>
        <w:spacing w:before="118" w:line="217" w:lineRule="auto"/>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5"/>
          <w:sz w:val="21"/>
          <w:szCs w:val="21"/>
          <w14:textFill>
            <w14:solidFill>
              <w14:schemeClr w14:val="tx1"/>
            </w14:solidFill>
          </w14:textFill>
        </w:rPr>
        <w:t>③法律、行政法规规定的其他发行行为。</w:t>
      </w:r>
    </w:p>
    <w:p>
      <w:pPr>
        <w:spacing w:before="146" w:line="220" w:lineRule="auto"/>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9"/>
          <w:sz w:val="21"/>
          <w:szCs w:val="21"/>
          <w14:textFill>
            <w14:solidFill>
              <w14:schemeClr w14:val="tx1"/>
            </w14:solidFill>
          </w14:textFill>
        </w:rPr>
        <w:t>2.</w:t>
      </w:r>
      <w:r>
        <w:rPr>
          <w:rFonts w:ascii="宋体" w:hAnsi="宋体" w:eastAsia="宋体" w:cs="宋体"/>
          <w:color w:val="000000" w:themeColor="text1"/>
          <w:spacing w:val="-19"/>
          <w:sz w:val="21"/>
          <w:szCs w:val="21"/>
          <w14:textFill>
            <w14:solidFill>
              <w14:schemeClr w14:val="tx1"/>
            </w14:solidFill>
          </w14:textFill>
        </w:rPr>
        <w:t xml:space="preserve"> </w:t>
      </w:r>
      <w:r>
        <w:rPr>
          <w:rFonts w:ascii="宋体" w:hAnsi="宋体" w:eastAsia="宋体" w:cs="宋体"/>
          <w:color w:val="000000" w:themeColor="text1"/>
          <w:spacing w:val="19"/>
          <w:sz w:val="21"/>
          <w:szCs w:val="21"/>
          <w14:textFill>
            <w14:solidFill>
              <w14:schemeClr w14:val="tx1"/>
            </w14:solidFill>
          </w14:textFill>
        </w:rPr>
        <w:t>非公开发行</w:t>
      </w:r>
    </w:p>
    <w:p>
      <w:pPr>
        <w:spacing w:before="118" w:line="401" w:lineRule="exact"/>
        <w:ind w:left="729"/>
        <w:rPr>
          <w:rFonts w:ascii="宋体" w:hAnsi="宋体" w:eastAsia="宋体" w:cs="宋体"/>
          <w:b/>
          <w:bCs/>
          <w:color w:val="000000" w:themeColor="text1"/>
          <w:sz w:val="21"/>
          <w:szCs w:val="21"/>
          <w14:textFill>
            <w14:solidFill>
              <w14:schemeClr w14:val="tx1"/>
            </w14:solidFill>
          </w14:textFill>
        </w:rPr>
      </w:pPr>
      <w:r>
        <w:rPr>
          <w:rFonts w:ascii="宋体" w:hAnsi="宋体" w:eastAsia="宋体" w:cs="宋体"/>
          <w:b/>
          <w:bCs/>
          <w:color w:val="000000" w:themeColor="text1"/>
          <w:spacing w:val="27"/>
          <w:position w:val="14"/>
          <w:sz w:val="21"/>
          <w:szCs w:val="21"/>
          <w14:textFill>
            <w14:solidFill>
              <w14:schemeClr w14:val="tx1"/>
            </w14:solidFill>
          </w14:textFill>
        </w:rPr>
        <w:t>非公开发行证券，不得采用广告、公开劝诱和变相公开方式。</w:t>
      </w:r>
    </w:p>
    <w:p>
      <w:pPr>
        <w:spacing w:line="218" w:lineRule="auto"/>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4"/>
          <w:sz w:val="21"/>
          <w:szCs w:val="21"/>
          <w14:textFill>
            <w14:solidFill>
              <w14:schemeClr w14:val="tx1"/>
            </w14:solidFill>
          </w14:textFill>
        </w:rPr>
        <w:t>(</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二</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w:t>
      </w:r>
      <w:r>
        <w:rPr>
          <w:rFonts w:ascii="宋体" w:hAnsi="宋体" w:eastAsia="宋体" w:cs="宋体"/>
          <w:color w:val="000000" w:themeColor="text1"/>
          <w:spacing w:val="-5"/>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保</w:t>
      </w:r>
      <w:r>
        <w:rPr>
          <w:rFonts w:ascii="宋体" w:hAnsi="宋体" w:eastAsia="宋体" w:cs="宋体"/>
          <w:color w:val="000000" w:themeColor="text1"/>
          <w:spacing w:val="-5"/>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荐</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制</w:t>
      </w:r>
      <w:r>
        <w:rPr>
          <w:rFonts w:ascii="宋体" w:hAnsi="宋体" w:eastAsia="宋体" w:cs="宋体"/>
          <w:color w:val="000000" w:themeColor="text1"/>
          <w:spacing w:val="-7"/>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度</w:t>
      </w:r>
    </w:p>
    <w:p>
      <w:pPr>
        <w:spacing w:before="192" w:line="400" w:lineRule="exact"/>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position w:val="14"/>
          <w:sz w:val="21"/>
          <w:szCs w:val="21"/>
          <w14:textFill>
            <w14:solidFill>
              <w14:schemeClr w14:val="tx1"/>
            </w14:solidFill>
          </w14:textFill>
        </w:rPr>
        <w:t>发行人申请公开发行股票、可转换为股票的公司债券，依法采取承销方式的，或者公</w:t>
      </w:r>
    </w:p>
    <w:p>
      <w:pPr>
        <w:spacing w:line="218" w:lineRule="auto"/>
        <w:ind w:left="260"/>
        <w:rPr>
          <w:rFonts w:ascii="宋体" w:hAnsi="宋体" w:eastAsia="宋体" w:cs="宋体"/>
          <w:b/>
          <w:bCs/>
          <w:color w:val="000000" w:themeColor="text1"/>
          <w:sz w:val="21"/>
          <w:szCs w:val="21"/>
          <w:highlight w:val="yellow"/>
          <w14:textFill>
            <w14:solidFill>
              <w14:schemeClr w14:val="tx1"/>
            </w14:solidFill>
          </w14:textFill>
        </w:rPr>
      </w:pPr>
      <w:r>
        <w:rPr>
          <w:rFonts w:ascii="宋体" w:hAnsi="宋体" w:eastAsia="宋体" w:cs="宋体"/>
          <w:color w:val="000000" w:themeColor="text1"/>
          <w:spacing w:val="20"/>
          <w:sz w:val="21"/>
          <w:szCs w:val="21"/>
          <w14:textFill>
            <w14:solidFill>
              <w14:schemeClr w14:val="tx1"/>
            </w14:solidFill>
          </w14:textFill>
        </w:rPr>
        <w:t>开发行法律、行政法规规定实行</w:t>
      </w:r>
      <w:r>
        <w:rPr>
          <w:rFonts w:ascii="宋体" w:hAnsi="宋体" w:eastAsia="宋体" w:cs="宋体"/>
          <w:b/>
          <w:bCs/>
          <w:color w:val="000000" w:themeColor="text1"/>
          <w:spacing w:val="20"/>
          <w:sz w:val="21"/>
          <w:szCs w:val="21"/>
          <w:highlight w:val="yellow"/>
          <w14:textFill>
            <w14:solidFill>
              <w14:schemeClr w14:val="tx1"/>
            </w14:solidFill>
          </w14:textFill>
        </w:rPr>
        <w:t>保荐制度</w:t>
      </w:r>
      <w:r>
        <w:rPr>
          <w:rFonts w:ascii="宋体" w:hAnsi="宋体" w:eastAsia="宋体" w:cs="宋体"/>
          <w:color w:val="000000" w:themeColor="text1"/>
          <w:spacing w:val="20"/>
          <w:sz w:val="21"/>
          <w:szCs w:val="21"/>
          <w14:textFill>
            <w14:solidFill>
              <w14:schemeClr w14:val="tx1"/>
            </w14:solidFill>
          </w14:textFill>
        </w:rPr>
        <w:t>的其他证券的，</w:t>
      </w:r>
      <w:r>
        <w:rPr>
          <w:rFonts w:ascii="宋体" w:hAnsi="宋体" w:eastAsia="宋体" w:cs="宋体"/>
          <w:b/>
          <w:bCs/>
          <w:color w:val="000000" w:themeColor="text1"/>
          <w:spacing w:val="20"/>
          <w:sz w:val="21"/>
          <w:szCs w:val="21"/>
          <w:highlight w:val="yellow"/>
          <w14:textFill>
            <w14:solidFill>
              <w14:schemeClr w14:val="tx1"/>
            </w14:solidFill>
          </w14:textFill>
        </w:rPr>
        <w:t>应当聘请</w:t>
      </w:r>
      <w:r>
        <w:rPr>
          <w:rFonts w:ascii="宋体" w:hAnsi="宋体" w:eastAsia="宋体" w:cs="宋体"/>
          <w:b/>
          <w:bCs/>
          <w:color w:val="000000" w:themeColor="text1"/>
          <w:spacing w:val="20"/>
          <w:sz w:val="21"/>
          <w:szCs w:val="21"/>
          <w:highlight w:val="yellow"/>
          <w:u w:val="single" w:color="auto"/>
          <w14:textFill>
            <w14:solidFill>
              <w14:schemeClr w14:val="tx1"/>
            </w14:solidFill>
          </w14:textFill>
        </w:rPr>
        <w:t>证</w:t>
      </w:r>
      <w:r>
        <w:rPr>
          <w:rFonts w:ascii="宋体" w:hAnsi="宋体" w:eastAsia="宋体" w:cs="宋体"/>
          <w:b/>
          <w:bCs/>
          <w:color w:val="000000" w:themeColor="text1"/>
          <w:spacing w:val="-40"/>
          <w:sz w:val="21"/>
          <w:szCs w:val="21"/>
          <w:highlight w:val="yellow"/>
          <w:u w:val="single" w:color="auto"/>
          <w14:textFill>
            <w14:solidFill>
              <w14:schemeClr w14:val="tx1"/>
            </w14:solidFill>
          </w14:textFill>
        </w:rPr>
        <w:t xml:space="preserve"> </w:t>
      </w:r>
      <w:r>
        <w:rPr>
          <w:rFonts w:ascii="宋体" w:hAnsi="宋体" w:eastAsia="宋体" w:cs="宋体"/>
          <w:b/>
          <w:bCs/>
          <w:color w:val="000000" w:themeColor="text1"/>
          <w:spacing w:val="20"/>
          <w:sz w:val="21"/>
          <w:szCs w:val="21"/>
          <w:highlight w:val="yellow"/>
          <w:u w:val="single" w:color="auto"/>
          <w14:textFill>
            <w14:solidFill>
              <w14:schemeClr w14:val="tx1"/>
            </w14:solidFill>
          </w14:textFill>
        </w:rPr>
        <w:t>券</w:t>
      </w:r>
      <w:r>
        <w:rPr>
          <w:rFonts w:ascii="宋体" w:hAnsi="宋体" w:eastAsia="宋体" w:cs="宋体"/>
          <w:b/>
          <w:bCs/>
          <w:color w:val="000000" w:themeColor="text1"/>
          <w:spacing w:val="-41"/>
          <w:sz w:val="21"/>
          <w:szCs w:val="21"/>
          <w:highlight w:val="yellow"/>
          <w:u w:val="single" w:color="auto"/>
          <w14:textFill>
            <w14:solidFill>
              <w14:schemeClr w14:val="tx1"/>
            </w14:solidFill>
          </w14:textFill>
        </w:rPr>
        <w:t xml:space="preserve"> </w:t>
      </w:r>
      <w:r>
        <w:rPr>
          <w:rFonts w:ascii="宋体" w:hAnsi="宋体" w:eastAsia="宋体" w:cs="宋体"/>
          <w:b/>
          <w:bCs/>
          <w:color w:val="000000" w:themeColor="text1"/>
          <w:spacing w:val="20"/>
          <w:sz w:val="21"/>
          <w:szCs w:val="21"/>
          <w:highlight w:val="yellow"/>
          <w:u w:val="single" w:color="auto"/>
          <w14:textFill>
            <w14:solidFill>
              <w14:schemeClr w14:val="tx1"/>
            </w14:solidFill>
          </w14:textFill>
        </w:rPr>
        <w:t>公</w:t>
      </w:r>
      <w:r>
        <w:rPr>
          <w:rFonts w:ascii="宋体" w:hAnsi="宋体" w:eastAsia="宋体" w:cs="宋体"/>
          <w:b/>
          <w:bCs/>
          <w:color w:val="000000" w:themeColor="text1"/>
          <w:spacing w:val="-40"/>
          <w:sz w:val="21"/>
          <w:szCs w:val="21"/>
          <w:highlight w:val="yellow"/>
          <w:u w:val="single" w:color="auto"/>
          <w14:textFill>
            <w14:solidFill>
              <w14:schemeClr w14:val="tx1"/>
            </w14:solidFill>
          </w14:textFill>
        </w:rPr>
        <w:t xml:space="preserve"> </w:t>
      </w:r>
      <w:r>
        <w:rPr>
          <w:rFonts w:ascii="宋体" w:hAnsi="宋体" w:eastAsia="宋体" w:cs="宋体"/>
          <w:b/>
          <w:bCs/>
          <w:color w:val="000000" w:themeColor="text1"/>
          <w:spacing w:val="20"/>
          <w:sz w:val="21"/>
          <w:szCs w:val="21"/>
          <w:highlight w:val="yellow"/>
          <w:u w:val="single" w:color="auto"/>
          <w14:textFill>
            <w14:solidFill>
              <w14:schemeClr w14:val="tx1"/>
            </w14:solidFill>
          </w14:textFill>
        </w:rPr>
        <w:t>司</w:t>
      </w:r>
      <w:r>
        <w:rPr>
          <w:rFonts w:ascii="宋体" w:hAnsi="宋体" w:eastAsia="宋体" w:cs="宋体"/>
          <w:b/>
          <w:bCs/>
          <w:color w:val="000000" w:themeColor="text1"/>
          <w:spacing w:val="20"/>
          <w:sz w:val="21"/>
          <w:szCs w:val="21"/>
          <w:highlight w:val="yellow"/>
          <w14:textFill>
            <w14:solidFill>
              <w14:schemeClr w14:val="tx1"/>
            </w14:solidFill>
          </w14:textFill>
        </w:rPr>
        <w:t>担</w:t>
      </w:r>
      <w:r>
        <w:rPr>
          <w:rFonts w:ascii="宋体" w:hAnsi="宋体" w:eastAsia="宋体" w:cs="宋体"/>
          <w:b/>
          <w:bCs/>
          <w:color w:val="000000" w:themeColor="text1"/>
          <w:spacing w:val="-41"/>
          <w:sz w:val="21"/>
          <w:szCs w:val="21"/>
          <w:highlight w:val="yellow"/>
          <w14:textFill>
            <w14:solidFill>
              <w14:schemeClr w14:val="tx1"/>
            </w14:solidFill>
          </w14:textFill>
        </w:rPr>
        <w:t xml:space="preserve"> </w:t>
      </w:r>
      <w:r>
        <w:rPr>
          <w:rFonts w:ascii="宋体" w:hAnsi="宋体" w:eastAsia="宋体" w:cs="宋体"/>
          <w:b/>
          <w:bCs/>
          <w:color w:val="000000" w:themeColor="text1"/>
          <w:spacing w:val="20"/>
          <w:sz w:val="21"/>
          <w:szCs w:val="21"/>
          <w:highlight w:val="yellow"/>
          <w14:textFill>
            <w14:solidFill>
              <w14:schemeClr w14:val="tx1"/>
            </w14:solidFill>
          </w14:textFill>
        </w:rPr>
        <w:t>任</w:t>
      </w:r>
      <w:r>
        <w:rPr>
          <w:rFonts w:ascii="宋体" w:hAnsi="宋体" w:eastAsia="宋体" w:cs="宋体"/>
          <w:b/>
          <w:bCs/>
          <w:color w:val="000000" w:themeColor="text1"/>
          <w:spacing w:val="-39"/>
          <w:sz w:val="21"/>
          <w:szCs w:val="21"/>
          <w:highlight w:val="yellow"/>
          <w14:textFill>
            <w14:solidFill>
              <w14:schemeClr w14:val="tx1"/>
            </w14:solidFill>
          </w14:textFill>
        </w:rPr>
        <w:t xml:space="preserve"> </w:t>
      </w:r>
      <w:r>
        <w:rPr>
          <w:rFonts w:ascii="宋体" w:hAnsi="宋体" w:eastAsia="宋体" w:cs="宋体"/>
          <w:b/>
          <w:bCs/>
          <w:color w:val="000000" w:themeColor="text1"/>
          <w:spacing w:val="20"/>
          <w:sz w:val="21"/>
          <w:szCs w:val="21"/>
          <w:highlight w:val="yellow"/>
          <w14:textFill>
            <w14:solidFill>
              <w14:schemeClr w14:val="tx1"/>
            </w14:solidFill>
          </w14:textFill>
        </w:rPr>
        <w:t>保</w:t>
      </w:r>
      <w:r>
        <w:rPr>
          <w:rFonts w:ascii="宋体" w:hAnsi="宋体" w:eastAsia="宋体" w:cs="宋体"/>
          <w:b/>
          <w:bCs/>
          <w:color w:val="000000" w:themeColor="text1"/>
          <w:spacing w:val="-38"/>
          <w:sz w:val="21"/>
          <w:szCs w:val="21"/>
          <w:highlight w:val="yellow"/>
          <w14:textFill>
            <w14:solidFill>
              <w14:schemeClr w14:val="tx1"/>
            </w14:solidFill>
          </w14:textFill>
        </w:rPr>
        <w:t xml:space="preserve"> </w:t>
      </w:r>
      <w:r>
        <w:rPr>
          <w:rFonts w:ascii="宋体" w:hAnsi="宋体" w:eastAsia="宋体" w:cs="宋体"/>
          <w:b/>
          <w:bCs/>
          <w:color w:val="000000" w:themeColor="text1"/>
          <w:spacing w:val="20"/>
          <w:sz w:val="21"/>
          <w:szCs w:val="21"/>
          <w:highlight w:val="yellow"/>
          <w14:textFill>
            <w14:solidFill>
              <w14:schemeClr w14:val="tx1"/>
            </w14:solidFill>
          </w14:textFill>
        </w:rPr>
        <w:t>荐</w:t>
      </w:r>
      <w:r>
        <w:rPr>
          <w:rFonts w:ascii="宋体" w:hAnsi="宋体" w:eastAsia="宋体" w:cs="宋体"/>
          <w:b/>
          <w:bCs/>
          <w:color w:val="000000" w:themeColor="text1"/>
          <w:spacing w:val="-39"/>
          <w:sz w:val="21"/>
          <w:szCs w:val="21"/>
          <w:highlight w:val="yellow"/>
          <w14:textFill>
            <w14:solidFill>
              <w14:schemeClr w14:val="tx1"/>
            </w14:solidFill>
          </w14:textFill>
        </w:rPr>
        <w:t xml:space="preserve"> </w:t>
      </w:r>
      <w:r>
        <w:rPr>
          <w:rFonts w:ascii="宋体" w:hAnsi="宋体" w:eastAsia="宋体" w:cs="宋体"/>
          <w:b/>
          <w:bCs/>
          <w:color w:val="000000" w:themeColor="text1"/>
          <w:spacing w:val="20"/>
          <w:sz w:val="21"/>
          <w:szCs w:val="21"/>
          <w:highlight w:val="yellow"/>
          <w14:textFill>
            <w14:solidFill>
              <w14:schemeClr w14:val="tx1"/>
            </w14:solidFill>
          </w14:textFill>
        </w:rPr>
        <w:t>人</w:t>
      </w:r>
    </w:p>
    <w:p>
      <w:pPr>
        <w:spacing w:before="139" w:line="224" w:lineRule="auto"/>
        <w:ind w:left="729"/>
        <w:rPr>
          <w:rFonts w:ascii="楷体" w:hAnsi="楷体" w:eastAsia="楷体" w:cs="楷体"/>
          <w:b/>
          <w:bCs/>
          <w:color w:val="000000" w:themeColor="text1"/>
          <w:sz w:val="21"/>
          <w:szCs w:val="21"/>
          <w14:textFill>
            <w14:solidFill>
              <w14:schemeClr w14:val="tx1"/>
            </w14:solidFill>
          </w14:textFill>
        </w:rPr>
      </w:pPr>
      <w:r>
        <w:rPr>
          <w:rFonts w:ascii="楷体" w:hAnsi="楷体" w:eastAsia="楷体" w:cs="楷体"/>
          <w:color w:val="000000" w:themeColor="text1"/>
          <w:spacing w:val="-13"/>
          <w:sz w:val="21"/>
          <w:szCs w:val="21"/>
          <w14:textFill>
            <w14:solidFill>
              <w14:schemeClr w14:val="tx1"/>
            </w14:solidFill>
          </w14:textFill>
        </w:rPr>
        <w:t>(</w:t>
      </w:r>
      <w:r>
        <w:rPr>
          <w:rFonts w:ascii="楷体" w:hAnsi="楷体" w:eastAsia="楷体" w:cs="楷体"/>
          <w:color w:val="000000" w:themeColor="text1"/>
          <w:spacing w:val="-12"/>
          <w:sz w:val="21"/>
          <w:szCs w:val="21"/>
          <w14:textFill>
            <w14:solidFill>
              <w14:schemeClr w14:val="tx1"/>
            </w14:solidFill>
          </w14:textFill>
        </w:rPr>
        <w:t xml:space="preserve"> </w:t>
      </w:r>
      <w:r>
        <w:rPr>
          <w:rFonts w:ascii="楷体" w:hAnsi="楷体" w:eastAsia="楷体" w:cs="楷体"/>
          <w:color w:val="000000" w:themeColor="text1"/>
          <w:spacing w:val="-13"/>
          <w:sz w:val="21"/>
          <w:szCs w:val="21"/>
          <w14:textFill>
            <w14:solidFill>
              <w14:schemeClr w14:val="tx1"/>
            </w14:solidFill>
          </w14:textFill>
        </w:rPr>
        <w:t>三</w:t>
      </w:r>
      <w:r>
        <w:rPr>
          <w:rFonts w:ascii="楷体" w:hAnsi="楷体" w:eastAsia="楷体" w:cs="楷体"/>
          <w:color w:val="000000" w:themeColor="text1"/>
          <w:spacing w:val="-23"/>
          <w:sz w:val="21"/>
          <w:szCs w:val="21"/>
          <w14:textFill>
            <w14:solidFill>
              <w14:schemeClr w14:val="tx1"/>
            </w14:solidFill>
          </w14:textFill>
        </w:rPr>
        <w:t xml:space="preserve"> </w:t>
      </w:r>
      <w:r>
        <w:rPr>
          <w:rFonts w:ascii="楷体" w:hAnsi="楷体" w:eastAsia="楷体" w:cs="楷体"/>
          <w:color w:val="000000" w:themeColor="text1"/>
          <w:spacing w:val="-13"/>
          <w:sz w:val="21"/>
          <w:szCs w:val="21"/>
          <w14:textFill>
            <w14:solidFill>
              <w14:schemeClr w14:val="tx1"/>
            </w14:solidFill>
          </w14:textFill>
        </w:rPr>
        <w:t>)</w:t>
      </w:r>
      <w:r>
        <w:rPr>
          <w:rFonts w:ascii="楷体" w:hAnsi="楷体" w:eastAsia="楷体" w:cs="楷体"/>
          <w:b/>
          <w:bCs/>
          <w:color w:val="000000" w:themeColor="text1"/>
          <w:spacing w:val="-20"/>
          <w:sz w:val="21"/>
          <w:szCs w:val="21"/>
          <w14:textFill>
            <w14:solidFill>
              <w14:schemeClr w14:val="tx1"/>
            </w14:solidFill>
          </w14:textFill>
        </w:rPr>
        <w:t xml:space="preserve"> </w:t>
      </w:r>
      <w:r>
        <w:rPr>
          <w:rFonts w:ascii="楷体" w:hAnsi="楷体" w:eastAsia="楷体" w:cs="楷体"/>
          <w:b/>
          <w:bCs/>
          <w:color w:val="000000" w:themeColor="text1"/>
          <w:spacing w:val="-13"/>
          <w:sz w:val="21"/>
          <w:szCs w:val="21"/>
          <w14:textFill>
            <w14:solidFill>
              <w14:schemeClr w14:val="tx1"/>
            </w14:solidFill>
          </w14:textFill>
        </w:rPr>
        <w:t>证</w:t>
      </w:r>
      <w:r>
        <w:rPr>
          <w:rFonts w:ascii="楷体" w:hAnsi="楷体" w:eastAsia="楷体" w:cs="楷体"/>
          <w:b/>
          <w:bCs/>
          <w:color w:val="000000" w:themeColor="text1"/>
          <w:spacing w:val="-20"/>
          <w:sz w:val="21"/>
          <w:szCs w:val="21"/>
          <w14:textFill>
            <w14:solidFill>
              <w14:schemeClr w14:val="tx1"/>
            </w14:solidFill>
          </w14:textFill>
        </w:rPr>
        <w:t xml:space="preserve"> </w:t>
      </w:r>
      <w:r>
        <w:rPr>
          <w:rFonts w:ascii="楷体" w:hAnsi="楷体" w:eastAsia="楷体" w:cs="楷体"/>
          <w:b/>
          <w:bCs/>
          <w:color w:val="000000" w:themeColor="text1"/>
          <w:spacing w:val="-13"/>
          <w:sz w:val="21"/>
          <w:szCs w:val="21"/>
          <w14:textFill>
            <w14:solidFill>
              <w14:schemeClr w14:val="tx1"/>
            </w14:solidFill>
          </w14:textFill>
        </w:rPr>
        <w:t>券</w:t>
      </w:r>
      <w:r>
        <w:rPr>
          <w:rFonts w:ascii="楷体" w:hAnsi="楷体" w:eastAsia="楷体" w:cs="楷体"/>
          <w:b/>
          <w:bCs/>
          <w:color w:val="000000" w:themeColor="text1"/>
          <w:spacing w:val="-25"/>
          <w:sz w:val="21"/>
          <w:szCs w:val="21"/>
          <w14:textFill>
            <w14:solidFill>
              <w14:schemeClr w14:val="tx1"/>
            </w14:solidFill>
          </w14:textFill>
        </w:rPr>
        <w:t xml:space="preserve"> </w:t>
      </w:r>
      <w:r>
        <w:rPr>
          <w:rFonts w:ascii="楷体" w:hAnsi="楷体" w:eastAsia="楷体" w:cs="楷体"/>
          <w:b/>
          <w:bCs/>
          <w:color w:val="000000" w:themeColor="text1"/>
          <w:spacing w:val="-13"/>
          <w:sz w:val="21"/>
          <w:szCs w:val="21"/>
          <w14:textFill>
            <w14:solidFill>
              <w14:schemeClr w14:val="tx1"/>
            </w14:solidFill>
          </w14:textFill>
        </w:rPr>
        <w:t>公</w:t>
      </w:r>
      <w:r>
        <w:rPr>
          <w:rFonts w:ascii="楷体" w:hAnsi="楷体" w:eastAsia="楷体" w:cs="楷体"/>
          <w:b/>
          <w:bCs/>
          <w:color w:val="000000" w:themeColor="text1"/>
          <w:spacing w:val="-18"/>
          <w:sz w:val="21"/>
          <w:szCs w:val="21"/>
          <w14:textFill>
            <w14:solidFill>
              <w14:schemeClr w14:val="tx1"/>
            </w14:solidFill>
          </w14:textFill>
        </w:rPr>
        <w:t xml:space="preserve"> </w:t>
      </w:r>
      <w:r>
        <w:rPr>
          <w:rFonts w:ascii="楷体" w:hAnsi="楷体" w:eastAsia="楷体" w:cs="楷体"/>
          <w:b/>
          <w:bCs/>
          <w:color w:val="000000" w:themeColor="text1"/>
          <w:spacing w:val="-13"/>
          <w:sz w:val="21"/>
          <w:szCs w:val="21"/>
          <w14:textFill>
            <w14:solidFill>
              <w14:schemeClr w14:val="tx1"/>
            </w14:solidFill>
          </w14:textFill>
        </w:rPr>
        <w:t>开</w:t>
      </w:r>
      <w:r>
        <w:rPr>
          <w:rFonts w:ascii="楷体" w:hAnsi="楷体" w:eastAsia="楷体" w:cs="楷体"/>
          <w:b/>
          <w:bCs/>
          <w:color w:val="000000" w:themeColor="text1"/>
          <w:spacing w:val="-10"/>
          <w:sz w:val="21"/>
          <w:szCs w:val="21"/>
          <w14:textFill>
            <w14:solidFill>
              <w14:schemeClr w14:val="tx1"/>
            </w14:solidFill>
          </w14:textFill>
        </w:rPr>
        <w:t xml:space="preserve"> </w:t>
      </w:r>
      <w:r>
        <w:rPr>
          <w:rFonts w:ascii="楷体" w:hAnsi="楷体" w:eastAsia="楷体" w:cs="楷体"/>
          <w:b/>
          <w:bCs/>
          <w:color w:val="000000" w:themeColor="text1"/>
          <w:spacing w:val="-13"/>
          <w:sz w:val="21"/>
          <w:szCs w:val="21"/>
          <w14:textFill>
            <w14:solidFill>
              <w14:schemeClr w14:val="tx1"/>
            </w14:solidFill>
          </w14:textFill>
        </w:rPr>
        <w:t>发</w:t>
      </w:r>
      <w:r>
        <w:rPr>
          <w:rFonts w:ascii="楷体" w:hAnsi="楷体" w:eastAsia="楷体" w:cs="楷体"/>
          <w:b/>
          <w:bCs/>
          <w:color w:val="000000" w:themeColor="text1"/>
          <w:spacing w:val="-15"/>
          <w:sz w:val="21"/>
          <w:szCs w:val="21"/>
          <w14:textFill>
            <w14:solidFill>
              <w14:schemeClr w14:val="tx1"/>
            </w14:solidFill>
          </w14:textFill>
        </w:rPr>
        <w:t xml:space="preserve"> </w:t>
      </w:r>
      <w:r>
        <w:rPr>
          <w:rFonts w:ascii="楷体" w:hAnsi="楷体" w:eastAsia="楷体" w:cs="楷体"/>
          <w:b/>
          <w:bCs/>
          <w:color w:val="000000" w:themeColor="text1"/>
          <w:spacing w:val="-13"/>
          <w:sz w:val="21"/>
          <w:szCs w:val="21"/>
          <w14:textFill>
            <w14:solidFill>
              <w14:schemeClr w14:val="tx1"/>
            </w14:solidFill>
          </w14:textFill>
        </w:rPr>
        <w:t>行</w:t>
      </w:r>
      <w:r>
        <w:rPr>
          <w:rFonts w:ascii="楷体" w:hAnsi="楷体" w:eastAsia="楷体" w:cs="楷体"/>
          <w:b/>
          <w:bCs/>
          <w:color w:val="000000" w:themeColor="text1"/>
          <w:spacing w:val="-7"/>
          <w:sz w:val="21"/>
          <w:szCs w:val="21"/>
          <w14:textFill>
            <w14:solidFill>
              <w14:schemeClr w14:val="tx1"/>
            </w14:solidFill>
          </w14:textFill>
        </w:rPr>
        <w:t xml:space="preserve"> </w:t>
      </w:r>
      <w:r>
        <w:rPr>
          <w:rFonts w:ascii="楷体" w:hAnsi="楷体" w:eastAsia="楷体" w:cs="楷体"/>
          <w:b/>
          <w:bCs/>
          <w:color w:val="000000" w:themeColor="text1"/>
          <w:spacing w:val="-13"/>
          <w:sz w:val="21"/>
          <w:szCs w:val="21"/>
          <w14:textFill>
            <w14:solidFill>
              <w14:schemeClr w14:val="tx1"/>
            </w14:solidFill>
          </w14:textFill>
        </w:rPr>
        <w:t>的</w:t>
      </w:r>
      <w:r>
        <w:rPr>
          <w:rFonts w:ascii="楷体" w:hAnsi="楷体" w:eastAsia="楷体" w:cs="楷体"/>
          <w:b/>
          <w:bCs/>
          <w:color w:val="000000" w:themeColor="text1"/>
          <w:spacing w:val="-14"/>
          <w:sz w:val="21"/>
          <w:szCs w:val="21"/>
          <w14:textFill>
            <w14:solidFill>
              <w14:schemeClr w14:val="tx1"/>
            </w14:solidFill>
          </w14:textFill>
        </w:rPr>
        <w:t xml:space="preserve"> </w:t>
      </w:r>
      <w:r>
        <w:rPr>
          <w:rFonts w:ascii="楷体" w:hAnsi="楷体" w:eastAsia="楷体" w:cs="楷体"/>
          <w:b/>
          <w:bCs/>
          <w:color w:val="000000" w:themeColor="text1"/>
          <w:spacing w:val="-13"/>
          <w:sz w:val="21"/>
          <w:szCs w:val="21"/>
          <w14:textFill>
            <w14:solidFill>
              <w14:schemeClr w14:val="tx1"/>
            </w14:solidFill>
          </w14:textFill>
        </w:rPr>
        <w:t>条</w:t>
      </w:r>
      <w:r>
        <w:rPr>
          <w:rFonts w:ascii="楷体" w:hAnsi="楷体" w:eastAsia="楷体" w:cs="楷体"/>
          <w:b/>
          <w:bCs/>
          <w:color w:val="000000" w:themeColor="text1"/>
          <w:spacing w:val="-20"/>
          <w:sz w:val="21"/>
          <w:szCs w:val="21"/>
          <w14:textFill>
            <w14:solidFill>
              <w14:schemeClr w14:val="tx1"/>
            </w14:solidFill>
          </w14:textFill>
        </w:rPr>
        <w:t xml:space="preserve"> </w:t>
      </w:r>
      <w:r>
        <w:rPr>
          <w:rFonts w:ascii="楷体" w:hAnsi="楷体" w:eastAsia="楷体" w:cs="楷体"/>
          <w:b/>
          <w:bCs/>
          <w:color w:val="000000" w:themeColor="text1"/>
          <w:spacing w:val="-13"/>
          <w:sz w:val="21"/>
          <w:szCs w:val="21"/>
          <w14:textFill>
            <w14:solidFill>
              <w14:schemeClr w14:val="tx1"/>
            </w14:solidFill>
          </w14:textFill>
        </w:rPr>
        <w:t>件</w:t>
      </w:r>
    </w:p>
    <w:p>
      <w:pPr>
        <w:spacing w:before="189" w:line="219" w:lineRule="auto"/>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3"/>
          <w:sz w:val="21"/>
          <w:szCs w:val="21"/>
          <w14:textFill>
            <w14:solidFill>
              <w14:schemeClr w14:val="tx1"/>
            </w14:solidFill>
          </w14:textFill>
        </w:rPr>
        <w:t>1.</w:t>
      </w:r>
      <w:r>
        <w:rPr>
          <w:rFonts w:ascii="宋体" w:hAnsi="宋体" w:eastAsia="宋体" w:cs="宋体"/>
          <w:color w:val="000000" w:themeColor="text1"/>
          <w:spacing w:val="-34"/>
          <w:sz w:val="21"/>
          <w:szCs w:val="21"/>
          <w14:textFill>
            <w14:solidFill>
              <w14:schemeClr w14:val="tx1"/>
            </w14:solidFill>
          </w14:textFill>
        </w:rPr>
        <w:t xml:space="preserve"> </w:t>
      </w:r>
      <w:r>
        <w:rPr>
          <w:rFonts w:ascii="宋体" w:hAnsi="宋体" w:eastAsia="宋体" w:cs="宋体"/>
          <w:color w:val="000000" w:themeColor="text1"/>
          <w:spacing w:val="23"/>
          <w:sz w:val="21"/>
          <w:szCs w:val="21"/>
          <w14:textFill>
            <w14:solidFill>
              <w14:schemeClr w14:val="tx1"/>
            </w14:solidFill>
          </w14:textFill>
        </w:rPr>
        <w:t>公开发行新股票的条件</w:t>
      </w:r>
    </w:p>
    <w:p>
      <w:pPr>
        <w:spacing w:before="81" w:line="219" w:lineRule="auto"/>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sz w:val="21"/>
          <w:szCs w:val="21"/>
          <w14:textFill>
            <w14:solidFill>
              <w14:schemeClr w14:val="tx1"/>
            </w14:solidFill>
          </w14:textFill>
        </w:rPr>
        <w:t>(1)公司首次公开发行新股，应当符合下列条件：</w:t>
      </w:r>
    </w:p>
    <w:p>
      <w:pPr>
        <w:spacing w:before="118" w:line="217" w:lineRule="auto"/>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①具备健全且运行良好的组织机构；</w:t>
      </w:r>
    </w:p>
    <w:p>
      <w:pPr>
        <w:spacing w:before="123" w:line="217" w:lineRule="auto"/>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2"/>
          <w:sz w:val="21"/>
          <w:szCs w:val="21"/>
          <w14:textFill>
            <w14:solidFill>
              <w14:schemeClr w14:val="tx1"/>
            </w14:solidFill>
          </w14:textFill>
        </w:rPr>
        <w:t>②具有持续经营能力；</w:t>
      </w:r>
    </w:p>
    <w:p>
      <w:pPr>
        <w:spacing w:before="123" w:line="217" w:lineRule="auto"/>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6"/>
          <w:sz w:val="21"/>
          <w:szCs w:val="21"/>
          <w14:textFill>
            <w14:solidFill>
              <w14:schemeClr w14:val="tx1"/>
            </w14:solidFill>
          </w14:textFill>
        </w:rPr>
        <w:t>③</w:t>
      </w:r>
      <w:r>
        <w:rPr>
          <w:rFonts w:ascii="宋体" w:hAnsi="宋体" w:eastAsia="宋体" w:cs="宋体"/>
          <w:b/>
          <w:bCs/>
          <w:color w:val="000000" w:themeColor="text1"/>
          <w:spacing w:val="36"/>
          <w:sz w:val="21"/>
          <w:szCs w:val="21"/>
          <w14:textFill>
            <w14:solidFill>
              <w14:schemeClr w14:val="tx1"/>
            </w14:solidFill>
          </w14:textFill>
        </w:rPr>
        <w:t>最近3年财务会计报告</w:t>
      </w:r>
      <w:r>
        <w:rPr>
          <w:rFonts w:ascii="宋体" w:hAnsi="宋体" w:eastAsia="宋体" w:cs="宋体"/>
          <w:color w:val="000000" w:themeColor="text1"/>
          <w:spacing w:val="36"/>
          <w:sz w:val="21"/>
          <w:szCs w:val="21"/>
          <w:u w:val="single" w:color="auto"/>
          <w14:textFill>
            <w14:solidFill>
              <w14:schemeClr w14:val="tx1"/>
            </w14:solidFill>
          </w14:textFill>
        </w:rPr>
        <w:t>被出具无保留意见审计报告</w:t>
      </w:r>
    </w:p>
    <w:p>
      <w:pPr>
        <w:spacing w:before="124" w:line="217" w:lineRule="auto"/>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sz w:val="21"/>
          <w:szCs w:val="21"/>
          <w14:textFill>
            <w14:solidFill>
              <w14:schemeClr w14:val="tx1"/>
            </w14:solidFill>
          </w14:textFill>
        </w:rPr>
        <w:t>④</w:t>
      </w:r>
      <w:r>
        <w:rPr>
          <w:rFonts w:ascii="宋体" w:hAnsi="宋体" w:eastAsia="宋体" w:cs="宋体"/>
          <w:color w:val="000000" w:themeColor="text1"/>
          <w:spacing w:val="-38"/>
          <w:sz w:val="21"/>
          <w:szCs w:val="21"/>
          <w14:textFill>
            <w14:solidFill>
              <w14:schemeClr w14:val="tx1"/>
            </w14:solidFill>
          </w14:textFill>
        </w:rPr>
        <w:t xml:space="preserve"> </w:t>
      </w:r>
      <w:r>
        <w:rPr>
          <w:rFonts w:ascii="宋体" w:hAnsi="宋体" w:eastAsia="宋体" w:cs="宋体"/>
          <w:color w:val="000000" w:themeColor="text1"/>
          <w:spacing w:val="32"/>
          <w:sz w:val="21"/>
          <w:szCs w:val="21"/>
          <w:u w:val="single" w:color="auto"/>
          <w14:textFill>
            <w14:solidFill>
              <w14:schemeClr w14:val="tx1"/>
            </w14:solidFill>
          </w14:textFill>
        </w:rPr>
        <w:t>发行人及其控股股东、实际控制人最近3年不存在贪污、贿赂、侵占财产、挪用财</w:t>
      </w:r>
    </w:p>
    <w:p>
      <w:pPr>
        <w:spacing w:before="124" w:line="219" w:lineRule="auto"/>
        <w:ind w:left="26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8"/>
          <w:sz w:val="21"/>
          <w:szCs w:val="21"/>
          <w:u w:val="single" w:color="auto"/>
          <w14:textFill>
            <w14:solidFill>
              <w14:schemeClr w14:val="tx1"/>
            </w14:solidFill>
          </w14:textFill>
        </w:rPr>
        <w:t>产或者破坏社会主义市场经济秩序的刑事犯罪</w:t>
      </w:r>
      <w:r>
        <w:rPr>
          <w:rFonts w:ascii="宋体" w:hAnsi="宋体" w:eastAsia="宋体" w:cs="宋体"/>
          <w:color w:val="000000" w:themeColor="text1"/>
          <w:spacing w:val="28"/>
          <w:sz w:val="21"/>
          <w:szCs w:val="21"/>
          <w14:textFill>
            <w14:solidFill>
              <w14:schemeClr w14:val="tx1"/>
            </w14:solidFill>
          </w14:textFill>
        </w:rPr>
        <w:t>；</w:t>
      </w:r>
    </w:p>
    <w:p>
      <w:pPr>
        <w:spacing w:before="120" w:line="217" w:lineRule="auto"/>
        <w:ind w:left="7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⑤经国务院批准的国务院证券监督管理机构规定的其他条件。</w:t>
      </w:r>
    </w:p>
    <w:p>
      <w:pPr>
        <w:rPr>
          <w:color w:val="000000" w:themeColor="text1"/>
          <w14:textFill>
            <w14:solidFill>
              <w14:schemeClr w14:val="tx1"/>
            </w14:solidFill>
          </w14:textFill>
        </w:rPr>
        <w:sectPr>
          <w:footerReference r:id="rId57" w:type="default"/>
          <w:pgSz w:w="11900" w:h="16840"/>
          <w:pgMar w:top="330" w:right="969" w:bottom="914" w:left="880" w:header="0" w:footer="795" w:gutter="0"/>
          <w:cols w:space="720" w:num="1"/>
        </w:sectPr>
      </w:pPr>
    </w:p>
    <w:p>
      <w:pPr>
        <w:tabs>
          <w:tab w:val="left" w:pos="2133"/>
        </w:tabs>
        <w:spacing w:before="1" w:line="221" w:lineRule="auto"/>
        <w:ind w:left="1980"/>
        <w:rPr>
          <w:rFonts w:ascii="黑体" w:hAnsi="黑体" w:eastAsia="黑体" w:cs="黑体"/>
          <w:color w:val="000000" w:themeColor="text1"/>
          <w:sz w:val="34"/>
          <w:szCs w:val="34"/>
          <w14:textFill>
            <w14:solidFill>
              <w14:schemeClr w14:val="tx1"/>
            </w14:solidFill>
          </w14:textFill>
        </w:rPr>
      </w:pPr>
      <w:r>
        <w:rPr>
          <w:rFonts w:ascii="黑体" w:hAnsi="黑体" w:eastAsia="黑体" w:cs="黑体"/>
          <w:color w:val="000000" w:themeColor="text1"/>
          <w:sz w:val="34"/>
          <w:szCs w:val="34"/>
          <w14:textFill>
            <w14:solidFill>
              <w14:schemeClr w14:val="tx1"/>
            </w14:solidFill>
          </w14:textFill>
        </w:rPr>
        <w:tab/>
      </w:r>
      <w:r>
        <w:rPr>
          <w:rFonts w:ascii="黑体" w:hAnsi="黑体" w:eastAsia="黑体" w:cs="黑体"/>
          <w:b/>
          <w:bCs/>
          <w:color w:val="000000" w:themeColor="text1"/>
          <w:spacing w:val="10"/>
          <w:sz w:val="34"/>
          <w:szCs w:val="34"/>
          <w14:textFill>
            <w14:solidFill>
              <w14:schemeClr w14:val="tx1"/>
            </w14:solidFill>
          </w14:textFill>
        </w:rPr>
        <w:t>西法大考资微信(</w:t>
      </w:r>
      <w:r>
        <w:rPr>
          <w:rFonts w:ascii="黑体" w:hAnsi="黑体" w:eastAsia="黑体" w:cs="黑体"/>
          <w:b/>
          <w:bCs/>
          <w:color w:val="000000" w:themeColor="text1"/>
          <w:sz w:val="34"/>
          <w:szCs w:val="34"/>
          <w14:textFill>
            <w14:solidFill>
              <w14:schemeClr w14:val="tx1"/>
            </w14:solidFill>
          </w14:textFill>
        </w:rPr>
        <w:t>QQ</w:t>
      </w:r>
      <w:r>
        <w:rPr>
          <w:rFonts w:ascii="黑体" w:hAnsi="黑体" w:eastAsia="黑体" w:cs="黑体"/>
          <w:b/>
          <w:bCs/>
          <w:color w:val="000000" w:themeColor="text1"/>
          <w:spacing w:val="10"/>
          <w:sz w:val="34"/>
          <w:szCs w:val="34"/>
          <w14:textFill>
            <w14:solidFill>
              <w14:schemeClr w14:val="tx1"/>
            </w14:solidFill>
          </w14:textFill>
        </w:rPr>
        <w:t>):2233200134</w:t>
      </w:r>
      <w:r>
        <w:rPr>
          <w:rFonts w:ascii="黑体" w:hAnsi="黑体" w:eastAsia="黑体" w:cs="黑体"/>
          <w:color w:val="000000" w:themeColor="text1"/>
          <w:spacing w:val="18"/>
          <w:sz w:val="34"/>
          <w:szCs w:val="34"/>
          <w14:textFill>
            <w14:solidFill>
              <w14:schemeClr w14:val="tx1"/>
            </w14:solidFill>
          </w14:textFill>
        </w:rPr>
        <w:t xml:space="preserve"> </w:t>
      </w:r>
    </w:p>
    <w:p>
      <w:pPr>
        <w:spacing w:before="50" w:line="220" w:lineRule="auto"/>
        <w:jc w:val="right"/>
        <w:rPr>
          <w:rFonts w:ascii="宋体" w:hAnsi="宋体" w:eastAsia="宋体" w:cs="宋体"/>
          <w:color w:val="000000" w:themeColor="text1"/>
          <w:sz w:val="22"/>
          <w:szCs w:val="22"/>
          <w14:textFill>
            <w14:solidFill>
              <w14:schemeClr w14:val="tx1"/>
            </w14:solidFill>
          </w14:textFill>
        </w:rPr>
      </w:pPr>
      <w:r>
        <w:rPr>
          <w:rFonts w:ascii="宋体" w:hAnsi="宋体" w:eastAsia="宋体" w:cs="宋体"/>
          <w:b/>
          <w:bCs/>
          <w:color w:val="000000" w:themeColor="text1"/>
          <w:spacing w:val="-15"/>
          <w:w w:val="98"/>
          <w:sz w:val="22"/>
          <w:szCs w:val="22"/>
          <w14:textFill>
            <w14:solidFill>
              <w14:schemeClr w14:val="tx1"/>
            </w14:solidFill>
          </w14:textFill>
        </w:rPr>
        <w:t>专题七</w:t>
      </w:r>
      <w:r>
        <w:rPr>
          <w:rFonts w:ascii="宋体" w:hAnsi="宋体" w:eastAsia="宋体" w:cs="宋体"/>
          <w:color w:val="000000" w:themeColor="text1"/>
          <w:spacing w:val="7"/>
          <w:sz w:val="22"/>
          <w:szCs w:val="22"/>
          <w14:textFill>
            <w14:solidFill>
              <w14:schemeClr w14:val="tx1"/>
            </w14:solidFill>
          </w14:textFill>
        </w:rPr>
        <w:t xml:space="preserve"> </w:t>
      </w:r>
      <w:r>
        <w:rPr>
          <w:rFonts w:ascii="宋体" w:hAnsi="宋体" w:eastAsia="宋体" w:cs="宋体"/>
          <w:color w:val="000000" w:themeColor="text1"/>
          <w:spacing w:val="-15"/>
          <w:w w:val="98"/>
          <w:sz w:val="22"/>
          <w:szCs w:val="22"/>
          <w14:textFill>
            <w14:solidFill>
              <w14:schemeClr w14:val="tx1"/>
            </w14:solidFill>
          </w14:textFill>
        </w:rPr>
        <w:t>证券法</w:t>
      </w:r>
    </w:p>
    <w:p>
      <w:pPr>
        <w:spacing w:before="280"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(2)不得公开发行新股的情形</w:t>
      </w:r>
    </w:p>
    <w:p>
      <w:pPr>
        <w:spacing w:before="96" w:line="266" w:lineRule="auto"/>
        <w:ind w:right="52"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①公司对公开发行股票所募集资金，必须按照招股说明书或者其他公开发行募集文件</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所列资金用途使用；</w:t>
      </w:r>
    </w:p>
    <w:p>
      <w:pPr>
        <w:spacing w:before="106" w:line="265" w:lineRule="auto"/>
        <w:ind w:right="52"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②改变资金用途，必须经股东大会作出决议。擅自改变用途，未作纠正的，或者未经</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股东大会认可的，不得公开发行新股。</w:t>
      </w:r>
    </w:p>
    <w:p>
      <w:pPr>
        <w:spacing w:line="96" w:lineRule="exact"/>
        <w:rPr>
          <w:color w:val="000000" w:themeColor="text1"/>
          <w14:textFill>
            <w14:solidFill>
              <w14:schemeClr w14:val="tx1"/>
            </w14:solidFill>
          </w14:textFill>
        </w:rPr>
      </w:pPr>
    </w:p>
    <w:p>
      <w:pPr>
        <w:rPr>
          <w:color w:val="000000" w:themeColor="text1"/>
          <w14:textFill>
            <w14:solidFill>
              <w14:schemeClr w14:val="tx1"/>
            </w14:solidFill>
          </w14:textFill>
        </w:rPr>
        <w:sectPr>
          <w:footerReference r:id="rId58" w:type="default"/>
          <w:pgSz w:w="11900" w:h="16840"/>
          <w:pgMar w:top="377" w:right="1298" w:bottom="898" w:left="1170" w:header="0" w:footer="759" w:gutter="0"/>
          <w:cols w:equalWidth="0" w:num="1">
            <w:col w:w="9432"/>
          </w:cols>
        </w:sectPr>
      </w:pPr>
    </w:p>
    <w:p>
      <w:pPr>
        <w:spacing w:before="44"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2.</w:t>
      </w:r>
      <w:r>
        <w:rPr>
          <w:rFonts w:ascii="宋体" w:hAnsi="宋体" w:eastAsia="宋体" w:cs="宋体"/>
          <w:color w:val="000000" w:themeColor="text1"/>
          <w:spacing w:val="-3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债券发行的条件</w:t>
      </w:r>
    </w:p>
    <w:p>
      <w:pPr>
        <w:spacing w:before="228" w:line="219" w:lineRule="auto"/>
        <w:ind w:left="17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9"/>
          <w:sz w:val="20"/>
          <w:szCs w:val="20"/>
          <w14:textFill>
            <w14:solidFill>
              <w14:schemeClr w14:val="tx1"/>
            </w14:solidFill>
          </w14:textFill>
        </w:rPr>
        <w:t>初次发行条件</w:t>
      </w:r>
    </w:p>
    <w:p>
      <w:pPr>
        <w:spacing w:before="173" w:line="349" w:lineRule="exact"/>
        <w:ind w:left="11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position w:val="11"/>
          <w:sz w:val="20"/>
          <w:szCs w:val="20"/>
          <w14:textFill>
            <w14:solidFill>
              <w14:schemeClr w14:val="tx1"/>
            </w14:solidFill>
          </w14:textFill>
        </w:rPr>
        <w:t>公开发行公司债券，应当符合下列条件，</w:t>
      </w:r>
    </w:p>
    <w:p>
      <w:pPr>
        <w:spacing w:before="1" w:line="218" w:lineRule="auto"/>
        <w:ind w:left="17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9"/>
          <w:sz w:val="20"/>
          <w:szCs w:val="20"/>
          <w14:textFill>
            <w14:solidFill>
              <w14:schemeClr w14:val="tx1"/>
            </w14:solidFill>
          </w14:textFill>
        </w:rPr>
        <w:t>(1)具备健全且运行良好的组织机构；</w:t>
      </w:r>
    </w:p>
    <w:p>
      <w:pPr>
        <w:spacing w:before="105" w:line="257" w:lineRule="auto"/>
        <w:ind w:left="119" w:right="131" w:firstLine="2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0"/>
          <w:sz w:val="20"/>
          <w:szCs w:val="20"/>
          <w14:textFill>
            <w14:solidFill>
              <w14:schemeClr w14:val="tx1"/>
            </w14:solidFill>
          </w14:textFill>
        </w:rPr>
        <w:t>(2)最近3年平均可分配利润足以支付公司债券</w:t>
      </w:r>
      <w:r>
        <w:rPr>
          <w:rFonts w:ascii="宋体" w:hAnsi="宋体" w:eastAsia="宋体" w:cs="宋体"/>
          <w:color w:val="000000" w:themeColor="text1"/>
          <w:spacing w:val="17"/>
          <w:sz w:val="20"/>
          <w:szCs w:val="20"/>
          <w14:textFill>
            <w14:solidFill>
              <w14:schemeClr w14:val="tx1"/>
            </w14:solidFill>
          </w14:textFill>
        </w:rPr>
        <w:t xml:space="preserve"> </w:t>
      </w:r>
      <w:r>
        <w:rPr>
          <w:rFonts w:ascii="宋体" w:hAnsi="宋体" w:eastAsia="宋体" w:cs="宋体"/>
          <w:color w:val="000000" w:themeColor="text1"/>
          <w:spacing w:val="1"/>
          <w:sz w:val="20"/>
          <w:szCs w:val="20"/>
          <w14:textFill>
            <w14:solidFill>
              <w14:schemeClr w14:val="tx1"/>
            </w14:solidFill>
          </w14:textFill>
        </w:rPr>
        <w:t>一年的利息；</w:t>
      </w:r>
    </w:p>
    <w:p>
      <w:pPr>
        <w:spacing w:before="112" w:line="219" w:lineRule="auto"/>
        <w:ind w:left="14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7"/>
          <w:sz w:val="20"/>
          <w:szCs w:val="20"/>
          <w14:textFill>
            <w14:solidFill>
              <w14:schemeClr w14:val="tx1"/>
            </w14:solidFill>
          </w14:textFill>
        </w:rPr>
        <w:t>(3)国务院规定的其他条件</w:t>
      </w:r>
    </w:p>
    <w:p>
      <w:pPr>
        <w:spacing w:before="100" w:line="292" w:lineRule="auto"/>
        <w:ind w:left="139" w:right="70" w:firstLine="9"/>
        <w:jc w:val="both"/>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3"/>
          <w:sz w:val="20"/>
          <w:szCs w:val="20"/>
          <w14:textFill>
            <w14:solidFill>
              <w14:schemeClr w14:val="tx1"/>
            </w14:solidFill>
          </w14:textFill>
        </w:rPr>
        <w:t>公开发行公司债券筹集的资金，必须按照公司债</w:t>
      </w:r>
      <w:r>
        <w:rPr>
          <w:rFonts w:ascii="宋体" w:hAnsi="宋体" w:eastAsia="宋体" w:cs="宋体"/>
          <w:color w:val="000000" w:themeColor="text1"/>
          <w:spacing w:val="6"/>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券募集办法所列资金用途使用；改变资金用途，</w:t>
      </w:r>
      <w:r>
        <w:rPr>
          <w:rFonts w:ascii="宋体" w:hAnsi="宋体" w:eastAsia="宋体" w:cs="宋体"/>
          <w:color w:val="000000" w:themeColor="text1"/>
          <w:spacing w:val="13"/>
          <w:sz w:val="20"/>
          <w:szCs w:val="20"/>
          <w14:textFill>
            <w14:solidFill>
              <w14:schemeClr w14:val="tx1"/>
            </w14:solidFill>
          </w14:textFill>
        </w:rPr>
        <w:t xml:space="preserve"> 必须经债券持有人会议作出决议。公开发行公司 </w:t>
      </w:r>
      <w:r>
        <w:rPr>
          <w:rFonts w:ascii="宋体" w:hAnsi="宋体" w:eastAsia="宋体" w:cs="宋体"/>
          <w:color w:val="000000" w:themeColor="text1"/>
          <w:spacing w:val="12"/>
          <w:sz w:val="20"/>
          <w:szCs w:val="20"/>
          <w14:textFill>
            <w14:solidFill>
              <w14:schemeClr w14:val="tx1"/>
            </w14:solidFill>
          </w14:textFill>
        </w:rPr>
        <w:t>债券筹集的资金，不得用于弥补亏损和非生产性</w:t>
      </w:r>
      <w:r>
        <w:rPr>
          <w:rFonts w:ascii="宋体" w:hAnsi="宋体" w:eastAsia="宋体" w:cs="宋体"/>
          <w:color w:val="000000" w:themeColor="text1"/>
          <w:spacing w:val="14"/>
          <w:sz w:val="20"/>
          <w:szCs w:val="20"/>
          <w14:textFill>
            <w14:solidFill>
              <w14:schemeClr w14:val="tx1"/>
            </w14:solidFill>
          </w14:textFill>
        </w:rPr>
        <w:t xml:space="preserve"> </w:t>
      </w:r>
      <w:r>
        <w:rPr>
          <w:rFonts w:ascii="宋体" w:hAnsi="宋体" w:eastAsia="宋体" w:cs="宋体"/>
          <w:color w:val="000000" w:themeColor="text1"/>
          <w:spacing w:val="-9"/>
          <w:sz w:val="20"/>
          <w:szCs w:val="20"/>
          <w14:textFill>
            <w14:solidFill>
              <w14:schemeClr w14:val="tx1"/>
            </w14:solidFill>
          </w14:textFill>
        </w:rPr>
        <w:t>支出。</w:t>
      </w:r>
    </w:p>
    <w:p>
      <w:pPr>
        <w:spacing w:before="102" w:line="286" w:lineRule="auto"/>
        <w:ind w:left="139" w:right="90" w:firstLine="9"/>
        <w:jc w:val="both"/>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2"/>
          <w:sz w:val="20"/>
          <w:szCs w:val="20"/>
          <w14:textFill>
            <w14:solidFill>
              <w14:schemeClr w14:val="tx1"/>
            </w14:solidFill>
          </w14:textFill>
        </w:rPr>
        <w:t>上市公司发行可转换为股票的公司债券，除应当</w:t>
      </w:r>
      <w:r>
        <w:rPr>
          <w:rFonts w:ascii="宋体" w:hAnsi="宋体" w:eastAsia="宋体" w:cs="宋体"/>
          <w:color w:val="000000" w:themeColor="text1"/>
          <w:spacing w:val="6"/>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符合上述规定的条件外，还应当遵守上市公司发</w:t>
      </w:r>
      <w:r>
        <w:rPr>
          <w:rFonts w:ascii="宋体" w:hAnsi="宋体" w:eastAsia="宋体" w:cs="宋体"/>
          <w:color w:val="000000" w:themeColor="text1"/>
          <w:spacing w:val="5"/>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行新股的条件。但是，按照公司债券募集办法，</w:t>
      </w:r>
      <w:r>
        <w:rPr>
          <w:rFonts w:ascii="宋体" w:hAnsi="宋体" w:eastAsia="宋体" w:cs="宋体"/>
          <w:color w:val="000000" w:themeColor="text1"/>
          <w:spacing w:val="15"/>
          <w:sz w:val="20"/>
          <w:szCs w:val="20"/>
          <w14:textFill>
            <w14:solidFill>
              <w14:schemeClr w14:val="tx1"/>
            </w14:solidFill>
          </w14:textFill>
        </w:rPr>
        <w:t xml:space="preserve"> </w:t>
      </w:r>
      <w:r>
        <w:rPr>
          <w:rFonts w:ascii="宋体" w:hAnsi="宋体" w:eastAsia="宋体" w:cs="宋体"/>
          <w:color w:val="000000" w:themeColor="text1"/>
          <w:spacing w:val="12"/>
          <w:sz w:val="20"/>
          <w:szCs w:val="20"/>
          <w14:textFill>
            <w14:solidFill>
              <w14:schemeClr w14:val="tx1"/>
            </w14:solidFill>
          </w14:textFill>
        </w:rPr>
        <w:t>上市公司通过收购本公司股份的方式进行公司债</w:t>
      </w:r>
      <w:r>
        <w:rPr>
          <w:rFonts w:ascii="宋体" w:hAnsi="宋体" w:eastAsia="宋体" w:cs="宋体"/>
          <w:color w:val="000000" w:themeColor="text1"/>
          <w:spacing w:val="17"/>
          <w:sz w:val="20"/>
          <w:szCs w:val="20"/>
          <w14:textFill>
            <w14:solidFill>
              <w14:schemeClr w14:val="tx1"/>
            </w14:solidFill>
          </w14:textFill>
        </w:rPr>
        <w:t xml:space="preserve"> </w:t>
      </w:r>
      <w:r>
        <w:rPr>
          <w:rFonts w:ascii="宋体" w:hAnsi="宋体" w:eastAsia="宋体" w:cs="宋体"/>
          <w:color w:val="000000" w:themeColor="text1"/>
          <w:spacing w:val="7"/>
          <w:sz w:val="20"/>
          <w:szCs w:val="20"/>
          <w14:textFill>
            <w14:solidFill>
              <w14:schemeClr w14:val="tx1"/>
            </w14:solidFill>
          </w14:textFill>
        </w:rPr>
        <w:t>券转换的除外</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rPr>
          <w:rFonts w:ascii="Arial"/>
          <w:color w:val="000000" w:themeColor="text1"/>
          <w:sz w:val="21"/>
          <w14:textFill>
            <w14:solidFill>
              <w14:schemeClr w14:val="tx1"/>
            </w14:solidFill>
          </w14:textFill>
        </w:rPr>
      </w:pPr>
    </w:p>
    <w:p>
      <w:pPr>
        <w:spacing w:line="241" w:lineRule="auto"/>
        <w:rPr>
          <w:rFonts w:ascii="Arial"/>
          <w:color w:val="000000" w:themeColor="text1"/>
          <w:sz w:val="21"/>
          <w14:textFill>
            <w14:solidFill>
              <w14:schemeClr w14:val="tx1"/>
            </w14:solidFill>
          </w14:textFill>
        </w:rPr>
      </w:pPr>
    </w:p>
    <w:p>
      <w:pPr>
        <w:spacing w:before="65" w:line="219" w:lineRule="auto"/>
        <w:ind w:left="162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5"/>
          <w:sz w:val="20"/>
          <w:szCs w:val="20"/>
          <w14:textFill>
            <w14:solidFill>
              <w14:schemeClr w14:val="tx1"/>
            </w14:solidFill>
          </w14:textFill>
        </w:rPr>
        <w:t>再次发行条件</w:t>
      </w:r>
    </w:p>
    <w:p>
      <w:pPr>
        <w:spacing w:line="254" w:lineRule="auto"/>
        <w:rPr>
          <w:rFonts w:ascii="Arial"/>
          <w:color w:val="000000" w:themeColor="text1"/>
          <w:sz w:val="21"/>
          <w14:textFill>
            <w14:solidFill>
              <w14:schemeClr w14:val="tx1"/>
            </w14:solidFill>
          </w14:textFill>
        </w:rPr>
      </w:pPr>
    </w:p>
    <w:p>
      <w:pPr>
        <w:spacing w:line="254" w:lineRule="auto"/>
        <w:rPr>
          <w:rFonts w:ascii="Arial"/>
          <w:color w:val="000000" w:themeColor="text1"/>
          <w:sz w:val="21"/>
          <w14:textFill>
            <w14:solidFill>
              <w14:schemeClr w14:val="tx1"/>
            </w14:solidFill>
          </w14:textFill>
        </w:rPr>
      </w:pPr>
    </w:p>
    <w:p>
      <w:pPr>
        <w:spacing w:line="254" w:lineRule="auto"/>
        <w:rPr>
          <w:rFonts w:ascii="Arial"/>
          <w:color w:val="000000" w:themeColor="text1"/>
          <w:sz w:val="21"/>
          <w14:textFill>
            <w14:solidFill>
              <w14:schemeClr w14:val="tx1"/>
            </w14:solidFill>
          </w14:textFill>
        </w:rPr>
      </w:pPr>
    </w:p>
    <w:p>
      <w:pPr>
        <w:spacing w:line="254" w:lineRule="auto"/>
        <w:rPr>
          <w:rFonts w:ascii="Arial"/>
          <w:color w:val="000000" w:themeColor="text1"/>
          <w:sz w:val="21"/>
          <w14:textFill>
            <w14:solidFill>
              <w14:schemeClr w14:val="tx1"/>
            </w14:solidFill>
          </w14:textFill>
        </w:rPr>
      </w:pPr>
    </w:p>
    <w:p>
      <w:pPr>
        <w:spacing w:line="254" w:lineRule="auto"/>
        <w:rPr>
          <w:rFonts w:ascii="Arial"/>
          <w:color w:val="000000" w:themeColor="text1"/>
          <w:sz w:val="21"/>
          <w14:textFill>
            <w14:solidFill>
              <w14:schemeClr w14:val="tx1"/>
            </w14:solidFill>
          </w14:textFill>
        </w:rPr>
      </w:pPr>
    </w:p>
    <w:p>
      <w:pPr>
        <w:spacing w:line="254" w:lineRule="auto"/>
        <w:rPr>
          <w:rFonts w:ascii="Arial"/>
          <w:color w:val="000000" w:themeColor="text1"/>
          <w:sz w:val="21"/>
          <w14:textFill>
            <w14:solidFill>
              <w14:schemeClr w14:val="tx1"/>
            </w14:solidFill>
          </w14:textFill>
        </w:rPr>
      </w:pPr>
    </w:p>
    <w:p>
      <w:pPr>
        <w:spacing w:line="254" w:lineRule="auto"/>
        <w:rPr>
          <w:rFonts w:ascii="Arial"/>
          <w:color w:val="000000" w:themeColor="text1"/>
          <w:sz w:val="21"/>
          <w14:textFill>
            <w14:solidFill>
              <w14:schemeClr w14:val="tx1"/>
            </w14:solidFill>
          </w14:textFill>
        </w:rPr>
      </w:pPr>
    </w:p>
    <w:p>
      <w:pPr>
        <w:spacing w:before="66" w:line="279" w:lineRule="auto"/>
        <w:ind w:right="112"/>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 xml:space="preserve">有下列情形之一的，不得再次公开发行公司债券： </w:t>
      </w:r>
      <w:r>
        <w:rPr>
          <w:rFonts w:ascii="宋体" w:hAnsi="宋体" w:eastAsia="宋体" w:cs="宋体"/>
          <w:color w:val="000000" w:themeColor="text1"/>
          <w:spacing w:val="17"/>
          <w:sz w:val="20"/>
          <w:szCs w:val="20"/>
          <w14:textFill>
            <w14:solidFill>
              <w14:schemeClr w14:val="tx1"/>
            </w14:solidFill>
          </w14:textFill>
        </w:rPr>
        <w:t>(1)对已公开发行的公司债券或者其他债务有违</w:t>
      </w:r>
      <w:r>
        <w:rPr>
          <w:rFonts w:ascii="宋体" w:hAnsi="宋体" w:eastAsia="宋体" w:cs="宋体"/>
          <w:color w:val="000000" w:themeColor="text1"/>
          <w:spacing w:val="3"/>
          <w:sz w:val="20"/>
          <w:szCs w:val="20"/>
          <w14:textFill>
            <w14:solidFill>
              <w14:schemeClr w14:val="tx1"/>
            </w14:solidFill>
          </w14:textFill>
        </w:rPr>
        <w:t xml:space="preserve"> 约或者延迟支付本息的事实，仍处于继续状态；</w:t>
      </w:r>
    </w:p>
    <w:p>
      <w:pPr>
        <w:spacing w:before="103" w:line="263" w:lineRule="auto"/>
        <w:ind w:right="11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7"/>
          <w:sz w:val="20"/>
          <w:szCs w:val="20"/>
          <w14:textFill>
            <w14:solidFill>
              <w14:schemeClr w14:val="tx1"/>
            </w14:solidFill>
          </w14:textFill>
        </w:rPr>
        <w:t>(2)违反《证券法》规定，改变公开发行公司债</w:t>
      </w:r>
      <w:r>
        <w:rPr>
          <w:rFonts w:ascii="宋体" w:hAnsi="宋体" w:eastAsia="宋体" w:cs="宋体"/>
          <w:color w:val="000000" w:themeColor="text1"/>
          <w:spacing w:val="6"/>
          <w:sz w:val="20"/>
          <w:szCs w:val="20"/>
          <w14:textFill>
            <w14:solidFill>
              <w14:schemeClr w14:val="tx1"/>
            </w14:solidFill>
          </w14:textFill>
        </w:rPr>
        <w:t xml:space="preserve"> 券所募资金的用途</w:t>
      </w:r>
    </w:p>
    <w:p>
      <w:pPr>
        <w:rPr>
          <w:color w:val="000000" w:themeColor="text1"/>
          <w14:textFill>
            <w14:solidFill>
              <w14:schemeClr w14:val="tx1"/>
            </w14:solidFill>
          </w14:textFill>
        </w:rPr>
        <w:sectPr>
          <w:type w:val="continuous"/>
          <w:pgSz w:w="11900" w:h="16840"/>
          <w:pgMar w:top="377" w:right="1298" w:bottom="898" w:left="1170" w:header="0" w:footer="759" w:gutter="0"/>
          <w:cols w:equalWidth="0" w:num="2">
            <w:col w:w="4740" w:space="100"/>
            <w:col w:w="4592"/>
          </w:cols>
        </w:sectPr>
      </w:pPr>
    </w:p>
    <w:p>
      <w:pPr>
        <w:spacing w:before="291" w:line="220" w:lineRule="auto"/>
        <w:ind w:left="459"/>
        <w:rPr>
          <w:rFonts w:ascii="宋体" w:hAnsi="宋体" w:eastAsia="宋体" w:cs="宋体"/>
          <w:b/>
          <w:bCs/>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四</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w:t>
      </w:r>
      <w:r>
        <w:rPr>
          <w:rFonts w:ascii="宋体" w:hAnsi="宋体" w:eastAsia="宋体" w:cs="宋体"/>
          <w:b/>
          <w:bCs/>
          <w:color w:val="000000" w:themeColor="text1"/>
          <w:spacing w:val="31"/>
          <w:sz w:val="22"/>
          <w:szCs w:val="22"/>
          <w14:textFill>
            <w14:solidFill>
              <w14:schemeClr w14:val="tx1"/>
            </w14:solidFill>
          </w14:textFill>
        </w:rPr>
        <w:t xml:space="preserve"> </w:t>
      </w:r>
      <w:r>
        <w:rPr>
          <w:rFonts w:ascii="宋体" w:hAnsi="宋体" w:eastAsia="宋体" w:cs="宋体"/>
          <w:b/>
          <w:bCs/>
          <w:color w:val="000000" w:themeColor="text1"/>
          <w:spacing w:val="-17"/>
          <w:sz w:val="22"/>
          <w:szCs w:val="22"/>
          <w14:textFill>
            <w14:solidFill>
              <w14:schemeClr w14:val="tx1"/>
            </w14:solidFill>
          </w14:textFill>
        </w:rPr>
        <w:t>注</w:t>
      </w:r>
      <w:r>
        <w:rPr>
          <w:rFonts w:ascii="宋体" w:hAnsi="宋体" w:eastAsia="宋体" w:cs="宋体"/>
          <w:b/>
          <w:bCs/>
          <w:color w:val="000000" w:themeColor="text1"/>
          <w:spacing w:val="-41"/>
          <w:sz w:val="22"/>
          <w:szCs w:val="22"/>
          <w14:textFill>
            <w14:solidFill>
              <w14:schemeClr w14:val="tx1"/>
            </w14:solidFill>
          </w14:textFill>
        </w:rPr>
        <w:t xml:space="preserve"> </w:t>
      </w:r>
      <w:r>
        <w:rPr>
          <w:rFonts w:ascii="宋体" w:hAnsi="宋体" w:eastAsia="宋体" w:cs="宋体"/>
          <w:b/>
          <w:bCs/>
          <w:color w:val="000000" w:themeColor="text1"/>
          <w:spacing w:val="-17"/>
          <w:sz w:val="22"/>
          <w:szCs w:val="22"/>
          <w14:textFill>
            <w14:solidFill>
              <w14:schemeClr w14:val="tx1"/>
            </w14:solidFill>
          </w14:textFill>
        </w:rPr>
        <w:t>册</w:t>
      </w:r>
      <w:r>
        <w:rPr>
          <w:rFonts w:ascii="宋体" w:hAnsi="宋体" w:eastAsia="宋体" w:cs="宋体"/>
          <w:b/>
          <w:bCs/>
          <w:color w:val="000000" w:themeColor="text1"/>
          <w:spacing w:val="-37"/>
          <w:sz w:val="22"/>
          <w:szCs w:val="22"/>
          <w14:textFill>
            <w14:solidFill>
              <w14:schemeClr w14:val="tx1"/>
            </w14:solidFill>
          </w14:textFill>
        </w:rPr>
        <w:t xml:space="preserve"> </w:t>
      </w:r>
      <w:r>
        <w:rPr>
          <w:rFonts w:ascii="宋体" w:hAnsi="宋体" w:eastAsia="宋体" w:cs="宋体"/>
          <w:b/>
          <w:bCs/>
          <w:color w:val="000000" w:themeColor="text1"/>
          <w:spacing w:val="-17"/>
          <w:sz w:val="22"/>
          <w:szCs w:val="22"/>
          <w14:textFill>
            <w14:solidFill>
              <w14:schemeClr w14:val="tx1"/>
            </w14:solidFill>
          </w14:textFill>
        </w:rPr>
        <w:t>与</w:t>
      </w:r>
      <w:r>
        <w:rPr>
          <w:rFonts w:ascii="宋体" w:hAnsi="宋体" w:eastAsia="宋体" w:cs="宋体"/>
          <w:b/>
          <w:bCs/>
          <w:color w:val="000000" w:themeColor="text1"/>
          <w:spacing w:val="-30"/>
          <w:sz w:val="22"/>
          <w:szCs w:val="22"/>
          <w14:textFill>
            <w14:solidFill>
              <w14:schemeClr w14:val="tx1"/>
            </w14:solidFill>
          </w14:textFill>
        </w:rPr>
        <w:t xml:space="preserve"> </w:t>
      </w:r>
      <w:r>
        <w:rPr>
          <w:rFonts w:ascii="宋体" w:hAnsi="宋体" w:eastAsia="宋体" w:cs="宋体"/>
          <w:b/>
          <w:bCs/>
          <w:color w:val="000000" w:themeColor="text1"/>
          <w:spacing w:val="-17"/>
          <w:sz w:val="22"/>
          <w:szCs w:val="22"/>
          <w14:textFill>
            <w14:solidFill>
              <w14:schemeClr w14:val="tx1"/>
            </w14:solidFill>
          </w14:textFill>
        </w:rPr>
        <w:t>审</w:t>
      </w:r>
      <w:r>
        <w:rPr>
          <w:rFonts w:ascii="宋体" w:hAnsi="宋体" w:eastAsia="宋体" w:cs="宋体"/>
          <w:b/>
          <w:bCs/>
          <w:color w:val="000000" w:themeColor="text1"/>
          <w:spacing w:val="-38"/>
          <w:sz w:val="22"/>
          <w:szCs w:val="22"/>
          <w14:textFill>
            <w14:solidFill>
              <w14:schemeClr w14:val="tx1"/>
            </w14:solidFill>
          </w14:textFill>
        </w:rPr>
        <w:t xml:space="preserve"> </w:t>
      </w:r>
      <w:r>
        <w:rPr>
          <w:rFonts w:ascii="宋体" w:hAnsi="宋体" w:eastAsia="宋体" w:cs="宋体"/>
          <w:b/>
          <w:bCs/>
          <w:color w:val="000000" w:themeColor="text1"/>
          <w:spacing w:val="-17"/>
          <w:sz w:val="22"/>
          <w:szCs w:val="22"/>
          <w14:textFill>
            <w14:solidFill>
              <w14:schemeClr w14:val="tx1"/>
            </w14:solidFill>
          </w14:textFill>
        </w:rPr>
        <w:t>核</w:t>
      </w:r>
    </w:p>
    <w:p>
      <w:pPr>
        <w:spacing w:before="178" w:line="264" w:lineRule="auto"/>
        <w:ind w:right="65"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1.</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25"/>
          <w:sz w:val="22"/>
          <w:szCs w:val="22"/>
          <w:highlight w:val="yellow"/>
          <w14:textFill>
            <w14:solidFill>
              <w14:schemeClr w14:val="tx1"/>
            </w14:solidFill>
          </w14:textFill>
        </w:rPr>
        <w:t>交易所审核</w:t>
      </w:r>
      <w:r>
        <w:rPr>
          <w:rFonts w:ascii="宋体" w:hAnsi="宋体" w:eastAsia="宋体" w:cs="宋体"/>
          <w:color w:val="000000" w:themeColor="text1"/>
          <w:spacing w:val="25"/>
          <w:sz w:val="22"/>
          <w:szCs w:val="22"/>
          <w14:textFill>
            <w14:solidFill>
              <w14:schemeClr w14:val="tx1"/>
            </w14:solidFill>
          </w14:textFill>
        </w:rPr>
        <w:t>：按照国务院的规定，证券交易所等</w:t>
      </w:r>
      <w:r>
        <w:rPr>
          <w:rFonts w:ascii="宋体" w:hAnsi="宋体" w:eastAsia="宋体" w:cs="宋体"/>
          <w:color w:val="000000" w:themeColor="text1"/>
          <w:spacing w:val="24"/>
          <w:sz w:val="22"/>
          <w:szCs w:val="22"/>
          <w14:textFill>
            <w14:solidFill>
              <w14:schemeClr w14:val="tx1"/>
            </w14:solidFill>
          </w14:textFill>
        </w:rPr>
        <w:t>可以审核公开发行证券申请，判</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断发行人是否符合发行条件、信息披露要求，督</w:t>
      </w:r>
      <w:r>
        <w:rPr>
          <w:rFonts w:ascii="宋体" w:hAnsi="宋体" w:eastAsia="宋体" w:cs="宋体"/>
          <w:color w:val="000000" w:themeColor="text1"/>
          <w:spacing w:val="17"/>
          <w:sz w:val="22"/>
          <w:szCs w:val="22"/>
          <w14:textFill>
            <w14:solidFill>
              <w14:schemeClr w14:val="tx1"/>
            </w14:solidFill>
          </w14:textFill>
        </w:rPr>
        <w:t>促发行人完善信息披露内容。</w:t>
      </w:r>
    </w:p>
    <w:p>
      <w:pPr>
        <w:spacing w:before="110" w:line="265" w:lineRule="auto"/>
        <w:ind w:right="53"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2.</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25"/>
          <w:sz w:val="22"/>
          <w:szCs w:val="22"/>
          <w:highlight w:val="yellow"/>
          <w14:textFill>
            <w14:solidFill>
              <w14:schemeClr w14:val="tx1"/>
            </w14:solidFill>
          </w14:textFill>
        </w:rPr>
        <w:t>证监会或授权部门注册</w:t>
      </w:r>
      <w:r>
        <w:rPr>
          <w:rFonts w:ascii="宋体" w:hAnsi="宋体" w:eastAsia="宋体" w:cs="宋体"/>
          <w:color w:val="000000" w:themeColor="text1"/>
          <w:spacing w:val="25"/>
          <w:sz w:val="22"/>
          <w:szCs w:val="22"/>
          <w14:textFill>
            <w14:solidFill>
              <w14:schemeClr w14:val="tx1"/>
            </w14:solidFill>
          </w14:textFill>
        </w:rPr>
        <w:t>：国务院证券监督管理机构或者国务</w:t>
      </w:r>
      <w:r>
        <w:rPr>
          <w:rFonts w:ascii="宋体" w:hAnsi="宋体" w:eastAsia="宋体" w:cs="宋体"/>
          <w:color w:val="000000" w:themeColor="text1"/>
          <w:spacing w:val="24"/>
          <w:sz w:val="22"/>
          <w:szCs w:val="22"/>
          <w14:textFill>
            <w14:solidFill>
              <w14:schemeClr w14:val="tx1"/>
            </w14:solidFill>
          </w14:textFill>
        </w:rPr>
        <w:t>院授权的部门依照法</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定条件负责证券发行申请的注册。证券公开发行注册的具体办法由国务院规定。</w:t>
      </w:r>
    </w:p>
    <w:p>
      <w:pPr>
        <w:spacing w:before="108" w:line="265" w:lineRule="auto"/>
        <w:ind w:right="51"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7"/>
          <w:sz w:val="22"/>
          <w:szCs w:val="22"/>
          <w14:textFill>
            <w14:solidFill>
              <w14:schemeClr w14:val="tx1"/>
            </w14:solidFill>
          </w14:textFill>
        </w:rPr>
        <w:t>3.</w:t>
      </w:r>
      <w:r>
        <w:rPr>
          <w:rFonts w:ascii="宋体" w:hAnsi="宋体" w:eastAsia="宋体" w:cs="宋体"/>
          <w:color w:val="000000" w:themeColor="text1"/>
          <w:spacing w:val="-38"/>
          <w:sz w:val="22"/>
          <w:szCs w:val="22"/>
          <w14:textFill>
            <w14:solidFill>
              <w14:schemeClr w14:val="tx1"/>
            </w14:solidFill>
          </w14:textFill>
        </w:rPr>
        <w:t xml:space="preserve"> </w:t>
      </w:r>
      <w:r>
        <w:rPr>
          <w:rFonts w:ascii="宋体" w:hAnsi="宋体" w:eastAsia="宋体" w:cs="宋体"/>
          <w:color w:val="000000" w:themeColor="text1"/>
          <w:spacing w:val="7"/>
          <w:sz w:val="22"/>
          <w:szCs w:val="22"/>
          <w:highlight w:val="yellow"/>
          <w14:textFill>
            <w14:solidFill>
              <w14:schemeClr w14:val="tx1"/>
            </w14:solidFill>
          </w14:textFill>
        </w:rPr>
        <w:t>参与证券发行申请注册的人员，不得与发行申请人有利</w:t>
      </w:r>
      <w:r>
        <w:rPr>
          <w:rFonts w:ascii="宋体" w:hAnsi="宋体" w:eastAsia="宋体" w:cs="宋体"/>
          <w:color w:val="000000" w:themeColor="text1"/>
          <w:spacing w:val="6"/>
          <w:sz w:val="22"/>
          <w:szCs w:val="22"/>
          <w:highlight w:val="yellow"/>
          <w14:textFill>
            <w14:solidFill>
              <w14:schemeClr w14:val="tx1"/>
            </w14:solidFill>
          </w14:textFill>
        </w:rPr>
        <w:t>害关系，不得直接或者间接接受</w:t>
      </w:r>
      <w:r>
        <w:rPr>
          <w:rFonts w:ascii="宋体" w:hAnsi="宋体" w:eastAsia="宋体" w:cs="宋体"/>
          <w:color w:val="000000" w:themeColor="text1"/>
          <w:sz w:val="22"/>
          <w:szCs w:val="22"/>
          <w:highlight w:val="yellow"/>
          <w14:textFill>
            <w14:solidFill>
              <w14:schemeClr w14:val="tx1"/>
            </w14:solidFill>
          </w14:textFill>
        </w:rPr>
        <w:t xml:space="preserve"> </w:t>
      </w:r>
      <w:r>
        <w:rPr>
          <w:rFonts w:ascii="宋体" w:hAnsi="宋体" w:eastAsia="宋体" w:cs="宋体"/>
          <w:color w:val="000000" w:themeColor="text1"/>
          <w:spacing w:val="5"/>
          <w:sz w:val="22"/>
          <w:szCs w:val="22"/>
          <w:highlight w:val="yellow"/>
          <w14:textFill>
            <w14:solidFill>
              <w14:schemeClr w14:val="tx1"/>
            </w14:solidFill>
          </w14:textFill>
        </w:rPr>
        <w:t>发行申请人的馈赠，不得持有所注册的发行申请的证券，不得私下</w:t>
      </w:r>
      <w:r>
        <w:rPr>
          <w:rFonts w:ascii="宋体" w:hAnsi="宋体" w:eastAsia="宋体" w:cs="宋体"/>
          <w:color w:val="000000" w:themeColor="text1"/>
          <w:spacing w:val="4"/>
          <w:sz w:val="22"/>
          <w:szCs w:val="22"/>
          <w:highlight w:val="yellow"/>
          <w14:textFill>
            <w14:solidFill>
              <w14:schemeClr w14:val="tx1"/>
            </w14:solidFill>
          </w14:textFill>
        </w:rPr>
        <w:t>与发行申请人进行接触。</w:t>
      </w:r>
    </w:p>
    <w:p>
      <w:pPr>
        <w:spacing w:before="109" w:line="280" w:lineRule="auto"/>
        <w:ind w:right="21"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4.</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期限：国务院证券监督管理机构或者国务院授权的部门应当自受理证券发行申请</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3"/>
          <w:sz w:val="22"/>
          <w:szCs w:val="22"/>
          <w14:textFill>
            <w14:solidFill>
              <w14:schemeClr w14:val="tx1"/>
            </w14:solidFill>
          </w14:textFill>
        </w:rPr>
        <w:t>文件之日起3个月内，依照法定条件和法定程序作出予以注册或者不予注册的决定，发行</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人根据要求补充、修改发行申请文件的时间不计</w:t>
      </w:r>
      <w:r>
        <w:rPr>
          <w:rFonts w:ascii="宋体" w:hAnsi="宋体" w:eastAsia="宋体" w:cs="宋体"/>
          <w:color w:val="000000" w:themeColor="text1"/>
          <w:spacing w:val="16"/>
          <w:sz w:val="22"/>
          <w:szCs w:val="22"/>
          <w14:textFill>
            <w14:solidFill>
              <w14:schemeClr w14:val="tx1"/>
            </w14:solidFill>
          </w14:textFill>
        </w:rPr>
        <w:t>算在内。不予注册的，应当说明理由。</w:t>
      </w:r>
    </w:p>
    <w:p>
      <w:pPr>
        <w:spacing w:before="169"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5.</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1"/>
          <w:sz w:val="22"/>
          <w:szCs w:val="22"/>
          <w14:textFill>
            <w14:solidFill>
              <w14:schemeClr w14:val="tx1"/>
            </w14:solidFill>
          </w14:textFill>
        </w:rPr>
        <w:t>欺诈发行</w:t>
      </w:r>
    </w:p>
    <w:p>
      <w:pPr>
        <w:spacing w:before="99" w:line="265" w:lineRule="auto"/>
        <w:ind w:right="72"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sz w:val="22"/>
          <w:szCs w:val="22"/>
          <w14:textFill>
            <w14:solidFill>
              <w14:schemeClr w14:val="tx1"/>
            </w14:solidFill>
          </w14:textFill>
        </w:rPr>
        <w:t>(1)国务院证券监督管理机构或者国务院授权的部门对已作出的证券发行注册的决</w:t>
      </w:r>
      <w:r>
        <w:rPr>
          <w:rFonts w:ascii="宋体" w:hAnsi="宋体" w:eastAsia="宋体" w:cs="宋体"/>
          <w:color w:val="000000" w:themeColor="text1"/>
          <w:spacing w:val="1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定</w:t>
      </w:r>
      <w:r>
        <w:rPr>
          <w:rFonts w:ascii="宋体" w:hAnsi="宋体" w:eastAsia="宋体" w:cs="宋体"/>
          <w:color w:val="000000" w:themeColor="text1"/>
          <w:spacing w:val="-48"/>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15"/>
          <w:sz w:val="22"/>
          <w:szCs w:val="22"/>
          <w:u w:val="single" w:color="auto"/>
          <w14:textFill>
            <w14:solidFill>
              <w14:schemeClr w14:val="tx1"/>
            </w14:solidFill>
          </w14:textFill>
        </w:rPr>
        <w:t>发现不符合法定条件或者法定程序</w:t>
      </w:r>
      <w:r>
        <w:rPr>
          <w:rFonts w:ascii="宋体" w:hAnsi="宋体" w:eastAsia="宋体" w:cs="宋体"/>
          <w:color w:val="000000" w:themeColor="text1"/>
          <w:spacing w:val="15"/>
          <w:sz w:val="22"/>
          <w:szCs w:val="22"/>
          <w14:textFill>
            <w14:solidFill>
              <w14:schemeClr w14:val="tx1"/>
            </w14:solidFill>
          </w14:textFill>
        </w:rPr>
        <w:t>；</w:t>
      </w:r>
    </w:p>
    <w:p>
      <w:pPr>
        <w:spacing w:before="106" w:line="217"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①尚未发行证券的</w:t>
      </w:r>
      <w:r>
        <w:rPr>
          <w:rFonts w:ascii="宋体" w:hAnsi="宋体" w:eastAsia="宋体" w:cs="宋体"/>
          <w:color w:val="000000" w:themeColor="text1"/>
          <w:spacing w:val="-57"/>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80"/>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应当予以撤销，停止发行。</w:t>
      </w:r>
    </w:p>
    <w:p>
      <w:pPr>
        <w:spacing w:before="112" w:line="269" w:lineRule="auto"/>
        <w:ind w:right="46"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②已经发行尚未上市的</w:t>
      </w:r>
      <w:r>
        <w:rPr>
          <w:rFonts w:ascii="宋体" w:hAnsi="宋体" w:eastAsia="宋体" w:cs="宋体"/>
          <w:color w:val="000000" w:themeColor="text1"/>
          <w:spacing w:val="-60"/>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w:t>
      </w:r>
      <w:r>
        <w:rPr>
          <w:rFonts w:ascii="宋体" w:hAnsi="宋体" w:eastAsia="宋体" w:cs="宋体"/>
          <w:color w:val="000000" w:themeColor="text1"/>
          <w:spacing w:val="-80"/>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撤销发行注册决定，发行人应当按照发行价并加算银行同期</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存款利息返还证券持有人；发行人的控股股东</w:t>
      </w:r>
      <w:r>
        <w:rPr>
          <w:rFonts w:ascii="宋体" w:hAnsi="宋体" w:eastAsia="宋体" w:cs="宋体"/>
          <w:color w:val="000000" w:themeColor="text1"/>
          <w:spacing w:val="20"/>
          <w:sz w:val="22"/>
          <w:szCs w:val="22"/>
          <w14:textFill>
            <w14:solidFill>
              <w14:schemeClr w14:val="tx1"/>
            </w14:solidFill>
          </w14:textFill>
        </w:rPr>
        <w:t>、实际控制人以及保荐人，应当与发行人承</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担连带责任，但是能够证明自己没有过错的除外。</w:t>
      </w:r>
    </w:p>
    <w:p>
      <w:pPr>
        <w:rPr>
          <w:color w:val="000000" w:themeColor="text1"/>
          <w14:textFill>
            <w14:solidFill>
              <w14:schemeClr w14:val="tx1"/>
            </w14:solidFill>
          </w14:textFill>
        </w:rPr>
        <w:sectPr>
          <w:type w:val="continuous"/>
          <w:pgSz w:w="11900" w:h="16840"/>
          <w:pgMar w:top="377" w:right="1298" w:bottom="898" w:left="1170" w:header="0" w:footer="759" w:gutter="0"/>
          <w:cols w:equalWidth="0" w:num="1">
            <w:col w:w="9432"/>
          </w:cols>
        </w:sectPr>
      </w:pPr>
    </w:p>
    <w:p>
      <w:pPr>
        <w:spacing w:line="429" w:lineRule="exact"/>
        <w:ind w:firstLine="1970"/>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715" o:spid="_x0000_s1715" style="position:absolute;left:0pt;margin-left:60.95pt;margin-top:551.25pt;height:0.5pt;width:474.55pt;mso-position-horizontal-relative:page;mso-position-vertical-relative:page;z-index:251750400;mso-width-relative:page;mso-height-relative:page;" filled="f" stroked="t" coordsize="9490,10" o:allowincell="f" path="m9390,5l9490,5m0,5l9390,5e">
            <v:fill on="f" focussize="0,0"/>
            <v:stroke weight="0.5pt" color="#000000" miterlimit="10" joinstyle="miter"/>
            <v:imagedata o:title=""/>
            <o:lock v:ext="edit"/>
          </v:shape>
        </w:pict>
      </w:r>
      <w:r>
        <w:rPr>
          <w:color w:val="000000" w:themeColor="text1"/>
          <w14:textFill>
            <w14:solidFill>
              <w14:schemeClr w14:val="tx1"/>
            </w14:solidFill>
          </w14:textFill>
        </w:rPr>
        <w:pict>
          <v:group id="_x0000_s1716" o:spid="_x0000_s1716" o:spt="203" style="height:21.5pt;width:276pt;" coordsize="5520,430">
            <o:lock v:ext="edit"/>
            <v:shape id="_x0000_s1717" o:spid="_x0000_s1717" o:spt="75" type="#_x0000_t75" style="position:absolute;left:0;top:0;height:430;width:5520;" filled="f" stroked="f" coordsize="21600,21600">
              <v:path/>
              <v:fill on="f" focussize="0,0"/>
              <v:stroke on="f"/>
              <v:imagedata r:id="rId210" o:title=""/>
              <o:lock v:ext="edit" aspectratio="t"/>
            </v:shape>
            <v:shape id="_x0000_s1718" o:spid="_x0000_s1718" o:spt="202" type="#_x0000_t202" style="position:absolute;left:-20;top:-20;height:530;width:5560;" filled="f" stroked="f" coordsize="21600,21600">
              <v:path/>
              <v:fill on="f" focussize="0,0"/>
              <v:stroke on="f"/>
              <v:imagedata o:title=""/>
              <o:lock v:ext="edit" aspectratio="f"/>
              <v:textbox inset="0mm,0mm,0mm,0mm">
                <w:txbxContent>
                  <w:p>
                    <w:pPr>
                      <w:spacing w:before="86" w:line="222" w:lineRule="auto"/>
                      <w:ind w:left="134"/>
                      <w:rPr>
                        <w:rFonts w:ascii="黑体" w:hAnsi="黑体" w:eastAsia="黑体" w:cs="黑体"/>
                        <w:sz w:val="32"/>
                        <w:szCs w:val="32"/>
                      </w:rPr>
                    </w:pPr>
                    <w:r>
                      <w:rPr>
                        <w:rFonts w:ascii="黑体" w:hAnsi="黑体" w:eastAsia="黑体" w:cs="黑体"/>
                        <w:b/>
                        <w:bCs/>
                        <w:spacing w:val="25"/>
                        <w:sz w:val="32"/>
                        <w:szCs w:val="32"/>
                      </w:rPr>
                      <w:t>西法大考资微信(</w:t>
                    </w:r>
                    <w:r>
                      <w:rPr>
                        <w:rFonts w:ascii="黑体" w:hAnsi="黑体" w:eastAsia="黑体" w:cs="黑体"/>
                        <w:b/>
                        <w:bCs/>
                        <w:sz w:val="32"/>
                        <w:szCs w:val="32"/>
                      </w:rPr>
                      <w:t>QQ</w:t>
                    </w:r>
                    <w:r>
                      <w:rPr>
                        <w:rFonts w:ascii="黑体" w:hAnsi="黑体" w:eastAsia="黑体" w:cs="黑体"/>
                        <w:b/>
                        <w:bCs/>
                        <w:spacing w:val="25"/>
                        <w:sz w:val="32"/>
                        <w:szCs w:val="32"/>
                      </w:rPr>
                      <w:t>):2233200134</w:t>
                    </w:r>
                  </w:p>
                </w:txbxContent>
              </v:textbox>
            </v:shape>
            <w10:wrap type="none"/>
            <w10:anchorlock/>
          </v:group>
        </w:pict>
      </w:r>
    </w:p>
    <w:p>
      <w:pPr>
        <w:spacing w:before="28" w:line="222" w:lineRule="auto"/>
        <w:ind w:left="19"/>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20"/>
          <w:w w:val="95"/>
          <w:sz w:val="23"/>
          <w:szCs w:val="23"/>
          <w14:textFill>
            <w14:solidFill>
              <w14:schemeClr w14:val="tx1"/>
            </w14:solidFill>
          </w14:textFill>
        </w:rPr>
        <w:t>商经知专题讲座</w:t>
      </w:r>
      <w:r>
        <w:rPr>
          <w:rFonts w:ascii="黑体" w:hAnsi="黑体" w:eastAsia="黑体" w:cs="黑体"/>
          <w:color w:val="000000" w:themeColor="text1"/>
          <w:spacing w:val="103"/>
          <w:sz w:val="23"/>
          <w:szCs w:val="23"/>
          <w14:textFill>
            <w14:solidFill>
              <w14:schemeClr w14:val="tx1"/>
            </w14:solidFill>
          </w14:textFill>
        </w:rPr>
        <w:t xml:space="preserve"> </w:t>
      </w:r>
      <w:r>
        <w:rPr>
          <w:rFonts w:ascii="黑体" w:hAnsi="黑体" w:eastAsia="黑体" w:cs="黑体"/>
          <w:color w:val="000000" w:themeColor="text1"/>
          <w:spacing w:val="-20"/>
          <w:w w:val="95"/>
          <w:sz w:val="23"/>
          <w:szCs w:val="23"/>
          <w14:textFill>
            <w14:solidFill>
              <w14:schemeClr w14:val="tx1"/>
            </w14:solidFill>
          </w14:textFill>
        </w:rPr>
        <w:t>精讲卷</w:t>
      </w:r>
    </w:p>
    <w:p>
      <w:pPr>
        <w:spacing w:before="234" w:line="313" w:lineRule="auto"/>
        <w:ind w:left="19" w:right="58" w:firstLine="470"/>
        <w:jc w:val="both"/>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(2)股票的发行人在招股说明书等证券发行文件中隐瞒重要事实或者编造重大虚假内</w:t>
      </w:r>
      <w:r>
        <w:rPr>
          <w:rFonts w:ascii="宋体" w:hAnsi="宋体" w:eastAsia="宋体" w:cs="宋体"/>
          <w:color w:val="000000" w:themeColor="text1"/>
          <w:spacing w:val="13"/>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容，已经发行并上市的，国务院证券监督管理</w:t>
      </w:r>
      <w:r>
        <w:rPr>
          <w:rFonts w:ascii="宋体" w:hAnsi="宋体" w:eastAsia="宋体" w:cs="宋体"/>
          <w:color w:val="000000" w:themeColor="text1"/>
          <w:spacing w:val="10"/>
          <w:sz w:val="23"/>
          <w:szCs w:val="23"/>
          <w14:textFill>
            <w14:solidFill>
              <w14:schemeClr w14:val="tx1"/>
            </w14:solidFill>
          </w14:textFill>
        </w:rPr>
        <w:t>机构可以</w:t>
      </w:r>
      <w:r>
        <w:rPr>
          <w:rFonts w:ascii="宋体" w:hAnsi="宋体" w:eastAsia="宋体" w:cs="宋体"/>
          <w:color w:val="000000" w:themeColor="text1"/>
          <w:spacing w:val="10"/>
          <w:sz w:val="23"/>
          <w:szCs w:val="23"/>
          <w:u w:val="single" w:color="auto"/>
          <w14:textFill>
            <w14:solidFill>
              <w14:schemeClr w14:val="tx1"/>
            </w14:solidFill>
          </w14:textFill>
        </w:rPr>
        <w:t>责令发行人回购证券</w:t>
      </w:r>
      <w:r>
        <w:rPr>
          <w:rFonts w:ascii="宋体" w:hAnsi="宋体" w:eastAsia="宋体" w:cs="宋体"/>
          <w:color w:val="000000" w:themeColor="text1"/>
          <w:spacing w:val="10"/>
          <w:sz w:val="23"/>
          <w:szCs w:val="23"/>
          <w14:textFill>
            <w14:solidFill>
              <w14:schemeClr w14:val="tx1"/>
            </w14:solidFill>
          </w14:textFill>
        </w:rPr>
        <w:t>，或者责令负</w:t>
      </w:r>
    </w:p>
    <w:p>
      <w:pPr>
        <w:spacing w:line="219" w:lineRule="auto"/>
        <w:ind w:left="1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有责任的</w:t>
      </w:r>
      <w:r>
        <w:rPr>
          <w:rFonts w:ascii="宋体" w:hAnsi="宋体" w:eastAsia="宋体" w:cs="宋体"/>
          <w:color w:val="000000" w:themeColor="text1"/>
          <w:spacing w:val="9"/>
          <w:sz w:val="23"/>
          <w:szCs w:val="23"/>
          <w:u w:val="single" w:color="auto"/>
          <w14:textFill>
            <w14:solidFill>
              <w14:schemeClr w14:val="tx1"/>
            </w14:solidFill>
          </w14:textFill>
        </w:rPr>
        <w:t>控股股东、实际控制人买回证券</w:t>
      </w:r>
      <w:r>
        <w:rPr>
          <w:rFonts w:ascii="宋体" w:hAnsi="宋体" w:eastAsia="宋体" w:cs="宋体"/>
          <w:color w:val="000000" w:themeColor="text1"/>
          <w:spacing w:val="9"/>
          <w:sz w:val="23"/>
          <w:szCs w:val="23"/>
          <w14:textFill>
            <w14:solidFill>
              <w14:schemeClr w14:val="tx1"/>
            </w14:solidFill>
          </w14:textFill>
        </w:rPr>
        <w:t>。</w:t>
      </w:r>
    </w:p>
    <w:p>
      <w:pPr>
        <w:spacing w:before="257" w:line="222" w:lineRule="auto"/>
        <w:ind w:left="520"/>
        <w:rPr>
          <w:rFonts w:ascii="黑体" w:hAnsi="黑体" w:eastAsia="黑体" w:cs="黑体"/>
          <w:b/>
          <w:bCs/>
          <w:color w:val="000000" w:themeColor="text1"/>
          <w:sz w:val="23"/>
          <w:szCs w:val="23"/>
          <w14:textFill>
            <w14:solidFill>
              <w14:schemeClr w14:val="tx1"/>
            </w14:solidFill>
          </w14:textFill>
        </w:rPr>
      </w:pPr>
      <w:r>
        <w:rPr>
          <w:rFonts w:ascii="黑体" w:hAnsi="黑体" w:eastAsia="黑体" w:cs="黑体"/>
          <w:b/>
          <w:bCs/>
          <w:color w:val="000000" w:themeColor="text1"/>
          <w:spacing w:val="-9"/>
          <w:sz w:val="23"/>
          <w:szCs w:val="23"/>
          <w14:textFill>
            <w14:solidFill>
              <w14:schemeClr w14:val="tx1"/>
            </w14:solidFill>
          </w14:textFill>
        </w:rPr>
        <w:t>考</w:t>
      </w:r>
      <w:r>
        <w:rPr>
          <w:rFonts w:ascii="黑体" w:hAnsi="黑体" w:eastAsia="黑体" w:cs="黑体"/>
          <w:b/>
          <w:bCs/>
          <w:color w:val="000000" w:themeColor="text1"/>
          <w:spacing w:val="-6"/>
          <w:sz w:val="23"/>
          <w:szCs w:val="23"/>
          <w14:textFill>
            <w14:solidFill>
              <w14:schemeClr w14:val="tx1"/>
            </w14:solidFill>
          </w14:textFill>
        </w:rPr>
        <w:t xml:space="preserve"> </w:t>
      </w:r>
      <w:r>
        <w:rPr>
          <w:rFonts w:ascii="黑体" w:hAnsi="黑体" w:eastAsia="黑体" w:cs="黑体"/>
          <w:b/>
          <w:bCs/>
          <w:color w:val="000000" w:themeColor="text1"/>
          <w:spacing w:val="-9"/>
          <w:sz w:val="23"/>
          <w:szCs w:val="23"/>
          <w14:textFill>
            <w14:solidFill>
              <w14:schemeClr w14:val="tx1"/>
            </w14:solidFill>
          </w14:textFill>
        </w:rPr>
        <w:t>点</w:t>
      </w:r>
      <w:r>
        <w:rPr>
          <w:rFonts w:ascii="黑体" w:hAnsi="黑体" w:eastAsia="黑体" w:cs="黑体"/>
          <w:b/>
          <w:bCs/>
          <w:color w:val="000000" w:themeColor="text1"/>
          <w:spacing w:val="-14"/>
          <w:sz w:val="23"/>
          <w:szCs w:val="23"/>
          <w14:textFill>
            <w14:solidFill>
              <w14:schemeClr w14:val="tx1"/>
            </w14:solidFill>
          </w14:textFill>
        </w:rPr>
        <w:t xml:space="preserve"> </w:t>
      </w:r>
      <w:r>
        <w:rPr>
          <w:rFonts w:ascii="黑体" w:hAnsi="黑体" w:eastAsia="黑体" w:cs="黑体"/>
          <w:b/>
          <w:bCs/>
          <w:color w:val="000000" w:themeColor="text1"/>
          <w:spacing w:val="-9"/>
          <w:sz w:val="23"/>
          <w:szCs w:val="23"/>
          <w14:textFill>
            <w14:solidFill>
              <w14:schemeClr w14:val="tx1"/>
            </w14:solidFill>
          </w14:textFill>
        </w:rPr>
        <w:t>2</w:t>
      </w:r>
      <w:r>
        <w:rPr>
          <w:rFonts w:ascii="黑体" w:hAnsi="黑体" w:eastAsia="黑体" w:cs="黑体"/>
          <w:b/>
          <w:bCs/>
          <w:color w:val="000000" w:themeColor="text1"/>
          <w:spacing w:val="18"/>
          <w:sz w:val="23"/>
          <w:szCs w:val="23"/>
          <w14:textFill>
            <w14:solidFill>
              <w14:schemeClr w14:val="tx1"/>
            </w14:solidFill>
          </w14:textFill>
        </w:rPr>
        <w:t xml:space="preserve">  </w:t>
      </w:r>
      <w:r>
        <w:rPr>
          <w:rFonts w:ascii="黑体" w:hAnsi="黑体" w:eastAsia="黑体" w:cs="黑体"/>
          <w:b/>
          <w:bCs/>
          <w:color w:val="000000" w:themeColor="text1"/>
          <w:spacing w:val="-9"/>
          <w:sz w:val="23"/>
          <w:szCs w:val="23"/>
          <w14:textFill>
            <w14:solidFill>
              <w14:schemeClr w14:val="tx1"/>
            </w14:solidFill>
          </w14:textFill>
        </w:rPr>
        <w:t>证</w:t>
      </w:r>
      <w:r>
        <w:rPr>
          <w:rFonts w:ascii="黑体" w:hAnsi="黑体" w:eastAsia="黑体" w:cs="黑体"/>
          <w:b/>
          <w:bCs/>
          <w:color w:val="000000" w:themeColor="text1"/>
          <w:spacing w:val="-47"/>
          <w:sz w:val="23"/>
          <w:szCs w:val="23"/>
          <w14:textFill>
            <w14:solidFill>
              <w14:schemeClr w14:val="tx1"/>
            </w14:solidFill>
          </w14:textFill>
        </w:rPr>
        <w:t xml:space="preserve"> </w:t>
      </w:r>
      <w:r>
        <w:rPr>
          <w:rFonts w:ascii="黑体" w:hAnsi="黑体" w:eastAsia="黑体" w:cs="黑体"/>
          <w:b/>
          <w:bCs/>
          <w:color w:val="000000" w:themeColor="text1"/>
          <w:spacing w:val="-9"/>
          <w:sz w:val="23"/>
          <w:szCs w:val="23"/>
          <w14:textFill>
            <w14:solidFill>
              <w14:schemeClr w14:val="tx1"/>
            </w14:solidFill>
          </w14:textFill>
        </w:rPr>
        <w:t>券</w:t>
      </w:r>
      <w:r>
        <w:rPr>
          <w:rFonts w:ascii="黑体" w:hAnsi="黑体" w:eastAsia="黑体" w:cs="黑体"/>
          <w:b/>
          <w:bCs/>
          <w:color w:val="000000" w:themeColor="text1"/>
          <w:spacing w:val="-53"/>
          <w:sz w:val="23"/>
          <w:szCs w:val="23"/>
          <w14:textFill>
            <w14:solidFill>
              <w14:schemeClr w14:val="tx1"/>
            </w14:solidFill>
          </w14:textFill>
        </w:rPr>
        <w:t xml:space="preserve"> </w:t>
      </w:r>
      <w:r>
        <w:rPr>
          <w:rFonts w:ascii="黑体" w:hAnsi="黑体" w:eastAsia="黑体" w:cs="黑体"/>
          <w:b/>
          <w:bCs/>
          <w:color w:val="000000" w:themeColor="text1"/>
          <w:spacing w:val="-9"/>
          <w:sz w:val="23"/>
          <w:szCs w:val="23"/>
          <w14:textFill>
            <w14:solidFill>
              <w14:schemeClr w14:val="tx1"/>
            </w14:solidFill>
          </w14:textFill>
        </w:rPr>
        <w:t>承</w:t>
      </w:r>
      <w:r>
        <w:rPr>
          <w:rFonts w:ascii="黑体" w:hAnsi="黑体" w:eastAsia="黑体" w:cs="黑体"/>
          <w:b/>
          <w:bCs/>
          <w:color w:val="000000" w:themeColor="text1"/>
          <w:spacing w:val="-54"/>
          <w:sz w:val="23"/>
          <w:szCs w:val="23"/>
          <w14:textFill>
            <w14:solidFill>
              <w14:schemeClr w14:val="tx1"/>
            </w14:solidFill>
          </w14:textFill>
        </w:rPr>
        <w:t xml:space="preserve"> </w:t>
      </w:r>
      <w:r>
        <w:rPr>
          <w:rFonts w:ascii="黑体" w:hAnsi="黑体" w:eastAsia="黑体" w:cs="黑体"/>
          <w:b/>
          <w:bCs/>
          <w:color w:val="000000" w:themeColor="text1"/>
          <w:spacing w:val="-9"/>
          <w:sz w:val="23"/>
          <w:szCs w:val="23"/>
          <w14:textFill>
            <w14:solidFill>
              <w14:schemeClr w14:val="tx1"/>
            </w14:solidFill>
          </w14:textFill>
        </w:rPr>
        <w:t>销</w:t>
      </w:r>
    </w:p>
    <w:p>
      <w:pPr>
        <w:spacing w:line="247" w:lineRule="auto"/>
        <w:rPr>
          <w:rFonts w:ascii="Arial"/>
          <w:color w:val="000000" w:themeColor="text1"/>
          <w:sz w:val="21"/>
          <w14:textFill>
            <w14:solidFill>
              <w14:schemeClr w14:val="tx1"/>
            </w14:solidFill>
          </w14:textFill>
        </w:rPr>
      </w:pPr>
    </w:p>
    <w:p>
      <w:pPr>
        <w:spacing w:before="75" w:line="219" w:lineRule="auto"/>
        <w:ind w:left="52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一</w:t>
      </w:r>
      <w:r>
        <w:rPr>
          <w:rFonts w:ascii="宋体" w:hAnsi="宋体" w:eastAsia="宋体" w:cs="宋体"/>
          <w:color w:val="000000" w:themeColor="text1"/>
          <w:spacing w:val="-52"/>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w:t>
      </w:r>
      <w:r>
        <w:rPr>
          <w:rFonts w:ascii="宋体" w:hAnsi="宋体" w:eastAsia="宋体" w:cs="宋体"/>
          <w:color w:val="000000" w:themeColor="text1"/>
          <w:spacing w:val="-52"/>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承</w:t>
      </w:r>
      <w:r>
        <w:rPr>
          <w:rFonts w:ascii="宋体" w:hAnsi="宋体" w:eastAsia="宋体" w:cs="宋体"/>
          <w:color w:val="000000" w:themeColor="text1"/>
          <w:spacing w:val="-52"/>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销</w:t>
      </w:r>
      <w:r>
        <w:rPr>
          <w:rFonts w:ascii="宋体" w:hAnsi="宋体" w:eastAsia="宋体" w:cs="宋体"/>
          <w:color w:val="000000" w:themeColor="text1"/>
          <w:spacing w:val="-54"/>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业</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务</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的</w:t>
      </w:r>
      <w:r>
        <w:rPr>
          <w:rFonts w:ascii="宋体" w:hAnsi="宋体" w:eastAsia="宋体" w:cs="宋体"/>
          <w:color w:val="000000" w:themeColor="text1"/>
          <w:spacing w:val="-52"/>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种</w:t>
      </w:r>
      <w:r>
        <w:rPr>
          <w:rFonts w:ascii="宋体" w:hAnsi="宋体" w:eastAsia="宋体" w:cs="宋体"/>
          <w:color w:val="000000" w:themeColor="text1"/>
          <w:spacing w:val="-53"/>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类</w:t>
      </w:r>
      <w:r>
        <w:rPr>
          <w:rFonts w:ascii="宋体" w:hAnsi="宋体" w:eastAsia="宋体" w:cs="宋体"/>
          <w:color w:val="000000" w:themeColor="text1"/>
          <w:spacing w:val="-33"/>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w:t>
      </w:r>
      <w:r>
        <w:rPr>
          <w:rFonts w:ascii="宋体" w:hAnsi="宋体" w:eastAsia="宋体" w:cs="宋体"/>
          <w:color w:val="000000" w:themeColor="text1"/>
          <w:spacing w:val="-52"/>
          <w:sz w:val="23"/>
          <w:szCs w:val="23"/>
          <w14:textFill>
            <w14:solidFill>
              <w14:schemeClr w14:val="tx1"/>
            </w14:solidFill>
          </w14:textFill>
        </w:rPr>
        <w:t xml:space="preserve"> </w:t>
      </w:r>
      <w:r>
        <w:rPr>
          <w:rFonts w:ascii="宋体" w:hAnsi="宋体" w:eastAsia="宋体" w:cs="宋体"/>
          <w:b/>
          <w:bCs/>
          <w:color w:val="000000" w:themeColor="text1"/>
          <w:spacing w:val="-13"/>
          <w:sz w:val="23"/>
          <w:szCs w:val="23"/>
          <w14:textFill>
            <w14:solidFill>
              <w14:schemeClr w14:val="tx1"/>
            </w14:solidFill>
          </w14:textFill>
        </w:rPr>
        <w:t>证</w:t>
      </w:r>
      <w:r>
        <w:rPr>
          <w:rFonts w:ascii="宋体" w:hAnsi="宋体" w:eastAsia="宋体" w:cs="宋体"/>
          <w:b/>
          <w:bCs/>
          <w:color w:val="000000" w:themeColor="text1"/>
          <w:spacing w:val="-54"/>
          <w:sz w:val="23"/>
          <w:szCs w:val="23"/>
          <w14:textFill>
            <w14:solidFill>
              <w14:schemeClr w14:val="tx1"/>
            </w14:solidFill>
          </w14:textFill>
        </w:rPr>
        <w:t xml:space="preserve"> </w:t>
      </w:r>
      <w:r>
        <w:rPr>
          <w:rFonts w:ascii="宋体" w:hAnsi="宋体" w:eastAsia="宋体" w:cs="宋体"/>
          <w:b/>
          <w:bCs/>
          <w:color w:val="000000" w:themeColor="text1"/>
          <w:spacing w:val="-13"/>
          <w:sz w:val="23"/>
          <w:szCs w:val="23"/>
          <w14:textFill>
            <w14:solidFill>
              <w14:schemeClr w14:val="tx1"/>
            </w14:solidFill>
          </w14:textFill>
        </w:rPr>
        <w:t>券</w:t>
      </w:r>
      <w:r>
        <w:rPr>
          <w:rFonts w:ascii="宋体" w:hAnsi="宋体" w:eastAsia="宋体" w:cs="宋体"/>
          <w:b/>
          <w:bCs/>
          <w:color w:val="000000" w:themeColor="text1"/>
          <w:spacing w:val="-53"/>
          <w:sz w:val="23"/>
          <w:szCs w:val="23"/>
          <w14:textFill>
            <w14:solidFill>
              <w14:schemeClr w14:val="tx1"/>
            </w14:solidFill>
          </w14:textFill>
        </w:rPr>
        <w:t xml:space="preserve"> </w:t>
      </w:r>
      <w:r>
        <w:rPr>
          <w:rFonts w:ascii="宋体" w:hAnsi="宋体" w:eastAsia="宋体" w:cs="宋体"/>
          <w:b/>
          <w:bCs/>
          <w:color w:val="000000" w:themeColor="text1"/>
          <w:spacing w:val="-13"/>
          <w:sz w:val="23"/>
          <w:szCs w:val="23"/>
          <w14:textFill>
            <w14:solidFill>
              <w14:schemeClr w14:val="tx1"/>
            </w14:solidFill>
          </w14:textFill>
        </w:rPr>
        <w:t>代</w:t>
      </w:r>
      <w:r>
        <w:rPr>
          <w:rFonts w:ascii="宋体" w:hAnsi="宋体" w:eastAsia="宋体" w:cs="宋体"/>
          <w:b/>
          <w:bCs/>
          <w:color w:val="000000" w:themeColor="text1"/>
          <w:spacing w:val="-52"/>
          <w:sz w:val="23"/>
          <w:szCs w:val="23"/>
          <w14:textFill>
            <w14:solidFill>
              <w14:schemeClr w14:val="tx1"/>
            </w14:solidFill>
          </w14:textFill>
        </w:rPr>
        <w:t xml:space="preserve"> </w:t>
      </w:r>
      <w:r>
        <w:rPr>
          <w:rFonts w:ascii="宋体" w:hAnsi="宋体" w:eastAsia="宋体" w:cs="宋体"/>
          <w:b/>
          <w:bCs/>
          <w:color w:val="000000" w:themeColor="text1"/>
          <w:spacing w:val="-13"/>
          <w:sz w:val="23"/>
          <w:szCs w:val="23"/>
          <w14:textFill>
            <w14:solidFill>
              <w14:schemeClr w14:val="tx1"/>
            </w14:solidFill>
          </w14:textFill>
        </w:rPr>
        <w:t>销</w:t>
      </w:r>
      <w:r>
        <w:rPr>
          <w:rFonts w:ascii="宋体" w:hAnsi="宋体" w:eastAsia="宋体" w:cs="宋体"/>
          <w:b/>
          <w:bCs/>
          <w:color w:val="000000" w:themeColor="text1"/>
          <w:spacing w:val="-51"/>
          <w:sz w:val="23"/>
          <w:szCs w:val="23"/>
          <w14:textFill>
            <w14:solidFill>
              <w14:schemeClr w14:val="tx1"/>
            </w14:solidFill>
          </w14:textFill>
        </w:rPr>
        <w:t xml:space="preserve"> </w:t>
      </w:r>
      <w:r>
        <w:rPr>
          <w:rFonts w:ascii="宋体" w:hAnsi="宋体" w:eastAsia="宋体" w:cs="宋体"/>
          <w:b/>
          <w:bCs/>
          <w:color w:val="000000" w:themeColor="text1"/>
          <w:spacing w:val="-13"/>
          <w:sz w:val="23"/>
          <w:szCs w:val="23"/>
          <w14:textFill>
            <w14:solidFill>
              <w14:schemeClr w14:val="tx1"/>
            </w14:solidFill>
          </w14:textFill>
        </w:rPr>
        <w:t>和</w:t>
      </w:r>
      <w:r>
        <w:rPr>
          <w:rFonts w:ascii="宋体" w:hAnsi="宋体" w:eastAsia="宋体" w:cs="宋体"/>
          <w:b/>
          <w:bCs/>
          <w:color w:val="000000" w:themeColor="text1"/>
          <w:spacing w:val="-53"/>
          <w:sz w:val="23"/>
          <w:szCs w:val="23"/>
          <w14:textFill>
            <w14:solidFill>
              <w14:schemeClr w14:val="tx1"/>
            </w14:solidFill>
          </w14:textFill>
        </w:rPr>
        <w:t xml:space="preserve"> </w:t>
      </w:r>
      <w:r>
        <w:rPr>
          <w:rFonts w:ascii="宋体" w:hAnsi="宋体" w:eastAsia="宋体" w:cs="宋体"/>
          <w:b/>
          <w:bCs/>
          <w:color w:val="000000" w:themeColor="text1"/>
          <w:spacing w:val="-13"/>
          <w:sz w:val="23"/>
          <w:szCs w:val="23"/>
          <w14:textFill>
            <w14:solidFill>
              <w14:schemeClr w14:val="tx1"/>
            </w14:solidFill>
          </w14:textFill>
        </w:rPr>
        <w:t>证</w:t>
      </w:r>
      <w:r>
        <w:rPr>
          <w:rFonts w:ascii="宋体" w:hAnsi="宋体" w:eastAsia="宋体" w:cs="宋体"/>
          <w:b/>
          <w:bCs/>
          <w:color w:val="000000" w:themeColor="text1"/>
          <w:spacing w:val="-53"/>
          <w:sz w:val="23"/>
          <w:szCs w:val="23"/>
          <w14:textFill>
            <w14:solidFill>
              <w14:schemeClr w14:val="tx1"/>
            </w14:solidFill>
          </w14:textFill>
        </w:rPr>
        <w:t xml:space="preserve"> </w:t>
      </w:r>
      <w:r>
        <w:rPr>
          <w:rFonts w:ascii="宋体" w:hAnsi="宋体" w:eastAsia="宋体" w:cs="宋体"/>
          <w:b/>
          <w:bCs/>
          <w:color w:val="000000" w:themeColor="text1"/>
          <w:spacing w:val="-13"/>
          <w:sz w:val="23"/>
          <w:szCs w:val="23"/>
          <w14:textFill>
            <w14:solidFill>
              <w14:schemeClr w14:val="tx1"/>
            </w14:solidFill>
          </w14:textFill>
        </w:rPr>
        <w:t>券</w:t>
      </w:r>
      <w:r>
        <w:rPr>
          <w:rFonts w:ascii="宋体" w:hAnsi="宋体" w:eastAsia="宋体" w:cs="宋体"/>
          <w:b/>
          <w:bCs/>
          <w:color w:val="000000" w:themeColor="text1"/>
          <w:spacing w:val="-53"/>
          <w:sz w:val="23"/>
          <w:szCs w:val="23"/>
          <w14:textFill>
            <w14:solidFill>
              <w14:schemeClr w14:val="tx1"/>
            </w14:solidFill>
          </w14:textFill>
        </w:rPr>
        <w:t xml:space="preserve"> </w:t>
      </w:r>
      <w:r>
        <w:rPr>
          <w:rFonts w:ascii="宋体" w:hAnsi="宋体" w:eastAsia="宋体" w:cs="宋体"/>
          <w:b/>
          <w:bCs/>
          <w:color w:val="000000" w:themeColor="text1"/>
          <w:spacing w:val="-13"/>
          <w:sz w:val="23"/>
          <w:szCs w:val="23"/>
          <w14:textFill>
            <w14:solidFill>
              <w14:schemeClr w14:val="tx1"/>
            </w14:solidFill>
          </w14:textFill>
        </w:rPr>
        <w:t>包</w:t>
      </w:r>
      <w:r>
        <w:rPr>
          <w:rFonts w:ascii="宋体" w:hAnsi="宋体" w:eastAsia="宋体" w:cs="宋体"/>
          <w:b/>
          <w:bCs/>
          <w:color w:val="000000" w:themeColor="text1"/>
          <w:spacing w:val="-52"/>
          <w:sz w:val="23"/>
          <w:szCs w:val="23"/>
          <w14:textFill>
            <w14:solidFill>
              <w14:schemeClr w14:val="tx1"/>
            </w14:solidFill>
          </w14:textFill>
        </w:rPr>
        <w:t xml:space="preserve"> </w:t>
      </w:r>
      <w:r>
        <w:rPr>
          <w:rFonts w:ascii="宋体" w:hAnsi="宋体" w:eastAsia="宋体" w:cs="宋体"/>
          <w:b/>
          <w:bCs/>
          <w:color w:val="000000" w:themeColor="text1"/>
          <w:spacing w:val="-13"/>
          <w:sz w:val="23"/>
          <w:szCs w:val="23"/>
          <w14:textFill>
            <w14:solidFill>
              <w14:schemeClr w14:val="tx1"/>
            </w14:solidFill>
          </w14:textFill>
        </w:rPr>
        <w:t>销</w:t>
      </w:r>
    </w:p>
    <w:p>
      <w:pPr>
        <w:spacing w:before="155" w:line="262" w:lineRule="auto"/>
        <w:ind w:left="19" w:right="50" w:firstLine="50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发行人向不特定对象发行的证券，法律、行政法规规定应当由</w:t>
      </w:r>
      <w:r>
        <w:rPr>
          <w:rFonts w:ascii="宋体" w:hAnsi="宋体" w:eastAsia="宋体" w:cs="宋体"/>
          <w:color w:val="000000" w:themeColor="text1"/>
          <w:spacing w:val="4"/>
          <w:sz w:val="23"/>
          <w:szCs w:val="23"/>
          <w14:textFill>
            <w14:solidFill>
              <w14:schemeClr w14:val="tx1"/>
            </w14:solidFill>
          </w14:textFill>
        </w:rPr>
        <w:t>证券公司承销的，发行人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应当同证券公司签订承销协议。公开发行证券的发行人有权依法自主选择承销的</w:t>
      </w:r>
      <w:r>
        <w:rPr>
          <w:rFonts w:ascii="宋体" w:hAnsi="宋体" w:eastAsia="宋体" w:cs="宋体"/>
          <w:color w:val="000000" w:themeColor="text1"/>
          <w:spacing w:val="2"/>
          <w:sz w:val="23"/>
          <w:szCs w:val="23"/>
          <w14:textFill>
            <w14:solidFill>
              <w14:schemeClr w14:val="tx1"/>
            </w14:solidFill>
          </w14:textFill>
        </w:rPr>
        <w:t>证券公司。</w:t>
      </w:r>
    </w:p>
    <w:p>
      <w:pPr>
        <w:spacing w:before="108" w:line="190" w:lineRule="auto"/>
        <w:ind w:left="520"/>
        <w:rPr>
          <w:rFonts w:ascii="宋体" w:hAnsi="宋体" w:eastAsia="宋体" w:cs="宋体"/>
          <w:color w:val="000000" w:themeColor="text1"/>
          <w:sz w:val="23"/>
          <w:szCs w:val="23"/>
          <w:highlight w:val="yellow"/>
          <w14:textFill>
            <w14:solidFill>
              <w14:schemeClr w14:val="tx1"/>
            </w14:solidFill>
          </w14:textFill>
        </w:rPr>
      </w:pPr>
      <w:r>
        <w:rPr>
          <w:rFonts w:ascii="宋体" w:hAnsi="宋体" w:eastAsia="宋体" w:cs="宋体"/>
          <w:color w:val="000000" w:themeColor="text1"/>
          <w:spacing w:val="5"/>
          <w:sz w:val="23"/>
          <w:szCs w:val="23"/>
          <w:highlight w:val="yellow"/>
          <w14:textFill>
            <w14:solidFill>
              <w14:schemeClr w14:val="tx1"/>
            </w14:solidFill>
          </w14:textFill>
        </w:rPr>
        <w:t>证券承销业务采取代销或者包销方式。</w:t>
      </w:r>
    </w:p>
    <w:tbl>
      <w:tblPr>
        <w:tblStyle w:val="5"/>
        <w:tblW w:w="94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0"/>
        <w:gridCol w:w="4570"/>
        <w:gridCol w:w="40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910" w:type="dxa"/>
            <w:tcBorders>
              <w:left w:val="nil"/>
            </w:tcBorders>
            <w:vAlign w:val="top"/>
          </w:tcPr>
          <w:p>
            <w:pPr>
              <w:spacing w:before="191" w:line="220" w:lineRule="auto"/>
              <w:ind w:left="12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14"/>
                <w:sz w:val="20"/>
                <w:szCs w:val="20"/>
                <w14:textFill>
                  <w14:solidFill>
                    <w14:schemeClr w14:val="tx1"/>
                  </w14:solidFill>
                </w14:textFill>
              </w:rPr>
              <w:t>项目</w:t>
            </w:r>
          </w:p>
        </w:tc>
        <w:tc>
          <w:tcPr>
            <w:tcW w:w="4570" w:type="dxa"/>
            <w:vAlign w:val="top"/>
          </w:tcPr>
          <w:p>
            <w:pPr>
              <w:spacing w:before="190" w:line="219" w:lineRule="auto"/>
              <w:ind w:left="1917"/>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10"/>
                <w:sz w:val="20"/>
                <w:szCs w:val="20"/>
                <w14:textFill>
                  <w14:solidFill>
                    <w14:schemeClr w14:val="tx1"/>
                  </w14:solidFill>
                </w14:textFill>
              </w:rPr>
              <w:t>证券代销</w:t>
            </w:r>
          </w:p>
        </w:tc>
        <w:tc>
          <w:tcPr>
            <w:tcW w:w="4010" w:type="dxa"/>
            <w:tcBorders>
              <w:right w:val="nil"/>
            </w:tcBorders>
            <w:vAlign w:val="top"/>
          </w:tcPr>
          <w:p>
            <w:pPr>
              <w:spacing w:before="191" w:line="220" w:lineRule="auto"/>
              <w:ind w:left="1587"/>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15"/>
                <w:sz w:val="20"/>
                <w:szCs w:val="20"/>
                <w14:textFill>
                  <w14:solidFill>
                    <w14:schemeClr w14:val="tx1"/>
                  </w14:solidFill>
                </w14:textFill>
              </w:rPr>
              <w:t>证券包销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7" w:hRule="atLeast"/>
        </w:trPr>
        <w:tc>
          <w:tcPr>
            <w:tcW w:w="910" w:type="dxa"/>
            <w:tcBorders>
              <w:left w:val="nil"/>
            </w:tcBorders>
            <w:vAlign w:val="top"/>
          </w:tcPr>
          <w:p>
            <w:pPr>
              <w:spacing w:line="391" w:lineRule="auto"/>
              <w:rPr>
                <w:rFonts w:ascii="Arial"/>
                <w:color w:val="000000" w:themeColor="text1"/>
                <w:sz w:val="21"/>
                <w14:textFill>
                  <w14:solidFill>
                    <w14:schemeClr w14:val="tx1"/>
                  </w14:solidFill>
                </w14:textFill>
              </w:rPr>
            </w:pPr>
          </w:p>
          <w:p>
            <w:pPr>
              <w:spacing w:before="65" w:line="219" w:lineRule="auto"/>
              <w:ind w:left="12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概念</w:t>
            </w:r>
          </w:p>
        </w:tc>
        <w:tc>
          <w:tcPr>
            <w:tcW w:w="4570" w:type="dxa"/>
            <w:vAlign w:val="top"/>
          </w:tcPr>
          <w:p>
            <w:pPr>
              <w:spacing w:before="169" w:line="280" w:lineRule="auto"/>
              <w:ind w:left="185"/>
              <w:jc w:val="both"/>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7"/>
                <w:sz w:val="20"/>
                <w:szCs w:val="20"/>
                <w14:textFill>
                  <w14:solidFill>
                    <w14:schemeClr w14:val="tx1"/>
                  </w14:solidFill>
                </w14:textFill>
              </w:rPr>
              <w:t>是指证券公司代发行人发售证券，在承销期结束</w:t>
            </w:r>
            <w:r>
              <w:rPr>
                <w:rFonts w:ascii="宋体" w:hAnsi="宋体" w:eastAsia="宋体" w:cs="宋体"/>
                <w:color w:val="000000" w:themeColor="text1"/>
                <w:spacing w:val="2"/>
                <w:sz w:val="20"/>
                <w:szCs w:val="20"/>
                <w14:textFill>
                  <w14:solidFill>
                    <w14:schemeClr w14:val="tx1"/>
                  </w14:solidFill>
                </w14:textFill>
              </w:rPr>
              <w:t xml:space="preserve"> </w:t>
            </w:r>
            <w:r>
              <w:rPr>
                <w:rFonts w:ascii="宋体" w:hAnsi="宋体" w:eastAsia="宋体" w:cs="宋体"/>
                <w:color w:val="000000" w:themeColor="text1"/>
                <w:spacing w:val="18"/>
                <w:sz w:val="20"/>
                <w:szCs w:val="20"/>
                <w14:textFill>
                  <w14:solidFill>
                    <w14:schemeClr w14:val="tx1"/>
                  </w14:solidFill>
                </w14:textFill>
              </w:rPr>
              <w:t>时，将未售出的证券全部退还给发行人的承销</w:t>
            </w:r>
            <w:r>
              <w:rPr>
                <w:rFonts w:ascii="宋体" w:hAnsi="宋体" w:eastAsia="宋体" w:cs="宋体"/>
                <w:color w:val="000000" w:themeColor="text1"/>
                <w:spacing w:val="13"/>
                <w:sz w:val="20"/>
                <w:szCs w:val="20"/>
                <w14:textFill>
                  <w14:solidFill>
                    <w14:schemeClr w14:val="tx1"/>
                  </w14:solidFill>
                </w14:textFill>
              </w:rPr>
              <w:t xml:space="preserve"> </w:t>
            </w:r>
            <w:r>
              <w:rPr>
                <w:rFonts w:ascii="宋体" w:hAnsi="宋体" w:eastAsia="宋体" w:cs="宋体"/>
                <w:color w:val="000000" w:themeColor="text1"/>
                <w:spacing w:val="29"/>
                <w:sz w:val="20"/>
                <w:szCs w:val="20"/>
                <w14:textFill>
                  <w14:solidFill>
                    <w14:schemeClr w14:val="tx1"/>
                  </w14:solidFill>
                </w14:textFill>
              </w:rPr>
              <w:t>方式</w:t>
            </w:r>
          </w:p>
        </w:tc>
        <w:tc>
          <w:tcPr>
            <w:tcW w:w="4010" w:type="dxa"/>
            <w:tcBorders>
              <w:right w:val="nil"/>
            </w:tcBorders>
            <w:vAlign w:val="top"/>
          </w:tcPr>
          <w:p>
            <w:pPr>
              <w:spacing w:before="160" w:line="282" w:lineRule="auto"/>
              <w:ind w:left="135" w:right="121"/>
              <w:jc w:val="both"/>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7"/>
                <w:sz w:val="20"/>
                <w:szCs w:val="20"/>
                <w14:textFill>
                  <w14:solidFill>
                    <w14:schemeClr w14:val="tx1"/>
                  </w14:solidFill>
                </w14:textFill>
              </w:rPr>
              <w:t>是指证券公司将发行人的证券按照协议全</w:t>
            </w:r>
            <w:r>
              <w:rPr>
                <w:rFonts w:ascii="宋体" w:hAnsi="宋体" w:eastAsia="宋体" w:cs="宋体"/>
                <w:color w:val="000000" w:themeColor="text1"/>
                <w:spacing w:val="2"/>
                <w:sz w:val="20"/>
                <w:szCs w:val="20"/>
                <w14:textFill>
                  <w14:solidFill>
                    <w14:schemeClr w14:val="tx1"/>
                  </w14:solidFill>
                </w14:textFill>
              </w:rPr>
              <w:t xml:space="preserve"> </w:t>
            </w:r>
            <w:r>
              <w:rPr>
                <w:rFonts w:ascii="宋体" w:hAnsi="宋体" w:eastAsia="宋体" w:cs="宋体"/>
                <w:color w:val="000000" w:themeColor="text1"/>
                <w:spacing w:val="8"/>
                <w:sz w:val="20"/>
                <w:szCs w:val="20"/>
                <w14:textFill>
                  <w14:solidFill>
                    <w14:schemeClr w14:val="tx1"/>
                  </w14:solidFill>
                </w14:textFill>
              </w:rPr>
              <w:t>部购入或者在承销期结束时将售后剩余证</w:t>
            </w:r>
            <w:r>
              <w:rPr>
                <w:rFonts w:ascii="宋体" w:hAnsi="宋体" w:eastAsia="宋体" w:cs="宋体"/>
                <w:color w:val="000000" w:themeColor="text1"/>
                <w:spacing w:val="3"/>
                <w:sz w:val="20"/>
                <w:szCs w:val="20"/>
                <w14:textFill>
                  <w14:solidFill>
                    <w14:schemeClr w14:val="tx1"/>
                  </w14:solidFill>
                </w14:textFill>
              </w:rPr>
              <w:t xml:space="preserve"> 券全部自行购入的承销方式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9" w:hRule="atLeast"/>
        </w:trPr>
        <w:tc>
          <w:tcPr>
            <w:tcW w:w="910" w:type="dxa"/>
            <w:tcBorders>
              <w:left w:val="nil"/>
            </w:tcBorders>
            <w:vAlign w:val="top"/>
          </w:tcPr>
          <w:p>
            <w:pPr>
              <w:spacing w:before="142" w:line="220" w:lineRule="auto"/>
              <w:ind w:left="12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1"/>
                <w:sz w:val="20"/>
                <w:szCs w:val="20"/>
                <w14:textFill>
                  <w14:solidFill>
                    <w14:schemeClr w14:val="tx1"/>
                  </w14:solidFill>
                </w14:textFill>
              </w:rPr>
              <w:t>性质</w:t>
            </w:r>
          </w:p>
        </w:tc>
        <w:tc>
          <w:tcPr>
            <w:tcW w:w="4570" w:type="dxa"/>
            <w:vAlign w:val="top"/>
          </w:tcPr>
          <w:p>
            <w:pPr>
              <w:spacing w:before="151" w:line="219" w:lineRule="auto"/>
              <w:ind w:left="18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9"/>
                <w:sz w:val="20"/>
                <w:szCs w:val="20"/>
                <w14:textFill>
                  <w14:solidFill>
                    <w14:schemeClr w14:val="tx1"/>
                  </w14:solidFill>
                </w14:textFill>
              </w:rPr>
              <w:t>委托代理关系</w:t>
            </w:r>
          </w:p>
        </w:tc>
        <w:tc>
          <w:tcPr>
            <w:tcW w:w="4010" w:type="dxa"/>
            <w:tcBorders>
              <w:right w:val="nil"/>
            </w:tcBorders>
            <w:vAlign w:val="top"/>
          </w:tcPr>
          <w:p>
            <w:pPr>
              <w:spacing w:before="152" w:line="218" w:lineRule="auto"/>
              <w:ind w:left="13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9"/>
                <w:sz w:val="20"/>
                <w:szCs w:val="20"/>
                <w14:textFill>
                  <w14:solidFill>
                    <w14:schemeClr w14:val="tx1"/>
                  </w14:solidFill>
                </w14:textFill>
              </w:rPr>
              <w:t>买卖关系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7" w:hRule="atLeast"/>
        </w:trPr>
        <w:tc>
          <w:tcPr>
            <w:tcW w:w="910" w:type="dxa"/>
            <w:tcBorders>
              <w:left w:val="nil"/>
            </w:tcBorders>
            <w:vAlign w:val="top"/>
          </w:tcPr>
          <w:p>
            <w:pPr>
              <w:spacing w:line="278" w:lineRule="auto"/>
              <w:rPr>
                <w:rFonts w:ascii="Arial"/>
                <w:color w:val="000000" w:themeColor="text1"/>
                <w:sz w:val="21"/>
                <w14:textFill>
                  <w14:solidFill>
                    <w14:schemeClr w14:val="tx1"/>
                  </w14:solidFill>
                </w14:textFill>
              </w:rPr>
            </w:pPr>
          </w:p>
          <w:p>
            <w:pPr>
              <w:spacing w:line="279" w:lineRule="auto"/>
              <w:rPr>
                <w:rFonts w:ascii="Arial"/>
                <w:color w:val="000000" w:themeColor="text1"/>
                <w:sz w:val="21"/>
                <w14:textFill>
                  <w14:solidFill>
                    <w14:schemeClr w14:val="tx1"/>
                  </w14:solidFill>
                </w14:textFill>
              </w:rPr>
            </w:pPr>
          </w:p>
          <w:p>
            <w:pPr>
              <w:spacing w:before="62" w:line="229" w:lineRule="auto"/>
              <w:ind w:left="120"/>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6"/>
                <w:sz w:val="19"/>
                <w:szCs w:val="19"/>
                <w14:textFill>
                  <w14:solidFill>
                    <w14:schemeClr w14:val="tx1"/>
                  </w14:solidFill>
                </w14:textFill>
              </w:rPr>
              <w:t>发行失败</w:t>
            </w:r>
          </w:p>
        </w:tc>
        <w:tc>
          <w:tcPr>
            <w:tcW w:w="4570" w:type="dxa"/>
            <w:vAlign w:val="top"/>
          </w:tcPr>
          <w:p>
            <w:pPr>
              <w:spacing w:before="201" w:line="279" w:lineRule="auto"/>
              <w:ind w:left="175" w:right="7"/>
              <w:jc w:val="both"/>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8"/>
                <w:sz w:val="20"/>
                <w:szCs w:val="20"/>
                <w14:textFill>
                  <w14:solidFill>
                    <w14:schemeClr w14:val="tx1"/>
                  </w14:solidFill>
                </w14:textFill>
              </w:rPr>
              <w:t>股票发行采用代销方式，代销期限届满，向投资</w:t>
            </w:r>
            <w:r>
              <w:rPr>
                <w:rFonts w:ascii="宋体" w:hAnsi="宋体" w:eastAsia="宋体" w:cs="宋体"/>
                <w:color w:val="000000" w:themeColor="text1"/>
                <w:spacing w:val="5"/>
                <w:sz w:val="20"/>
                <w:szCs w:val="20"/>
                <w14:textFill>
                  <w14:solidFill>
                    <w14:schemeClr w14:val="tx1"/>
                  </w14:solidFill>
                </w14:textFill>
              </w:rPr>
              <w:t xml:space="preserve"> </w:t>
            </w:r>
            <w:r>
              <w:rPr>
                <w:rFonts w:ascii="宋体" w:hAnsi="宋体" w:eastAsia="宋体" w:cs="宋体"/>
                <w:color w:val="000000" w:themeColor="text1"/>
                <w:spacing w:val="18"/>
                <w:sz w:val="20"/>
                <w:szCs w:val="20"/>
                <w14:textFill>
                  <w14:solidFill>
                    <w14:schemeClr w14:val="tx1"/>
                  </w14:solidFill>
                </w14:textFill>
              </w:rPr>
              <w:t>者出售的股票数量未达到拟公开发行股票数量</w:t>
            </w:r>
            <w:r>
              <w:rPr>
                <w:rFonts w:ascii="宋体" w:hAnsi="宋体" w:eastAsia="宋体" w:cs="宋体"/>
                <w:color w:val="000000" w:themeColor="text1"/>
                <w:spacing w:val="16"/>
                <w:sz w:val="20"/>
                <w:szCs w:val="20"/>
                <w14:textFill>
                  <w14:solidFill>
                    <w14:schemeClr w14:val="tx1"/>
                  </w14:solidFill>
                </w14:textFill>
              </w:rPr>
              <w:t xml:space="preserve"> </w:t>
            </w:r>
            <w:r>
              <w:rPr>
                <w:rFonts w:ascii="宋体" w:hAnsi="宋体" w:eastAsia="宋体" w:cs="宋体"/>
                <w:b/>
                <w:bCs/>
                <w:color w:val="0000FF"/>
                <w:spacing w:val="12"/>
                <w:sz w:val="20"/>
                <w:szCs w:val="20"/>
              </w:rPr>
              <w:t>70%的，为发行失败。发行人应当向认股人返还</w:t>
            </w:r>
            <w:r>
              <w:rPr>
                <w:rFonts w:ascii="宋体" w:hAnsi="宋体" w:eastAsia="宋体" w:cs="宋体"/>
                <w:b/>
                <w:bCs/>
                <w:color w:val="0000FF"/>
                <w:spacing w:val="3"/>
                <w:sz w:val="20"/>
                <w:szCs w:val="20"/>
              </w:rPr>
              <w:t xml:space="preserve"> </w:t>
            </w:r>
            <w:r>
              <w:rPr>
                <w:rFonts w:ascii="宋体" w:hAnsi="宋体" w:eastAsia="宋体" w:cs="宋体"/>
                <w:b/>
                <w:bCs/>
                <w:color w:val="0000FF"/>
                <w:spacing w:val="6"/>
                <w:sz w:val="20"/>
                <w:szCs w:val="20"/>
              </w:rPr>
              <w:t>股款加算银行同期利息</w:t>
            </w:r>
          </w:p>
        </w:tc>
        <w:tc>
          <w:tcPr>
            <w:tcW w:w="4010" w:type="dxa"/>
            <w:tcBorders>
              <w:right w:val="nil"/>
            </w:tcBorders>
            <w:vAlign w:val="top"/>
          </w:tcPr>
          <w:p>
            <w:pPr>
              <w:rPr>
                <w:rFonts w:ascii="Arial"/>
                <w:color w:val="000000" w:themeColor="text1"/>
                <w:sz w:val="21"/>
                <w14:textFill>
                  <w14:solidFill>
                    <w14:schemeClr w14:val="tx1"/>
                  </w14:soli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10" w:type="dxa"/>
            <w:tcBorders>
              <w:left w:val="nil"/>
            </w:tcBorders>
            <w:vAlign w:val="top"/>
          </w:tcPr>
          <w:p>
            <w:pPr>
              <w:spacing w:before="196" w:line="270" w:lineRule="auto"/>
              <w:ind w:left="120"/>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6"/>
                <w:sz w:val="19"/>
                <w:szCs w:val="19"/>
                <w14:textFill>
                  <w14:solidFill>
                    <w14:schemeClr w14:val="tx1"/>
                  </w14:solidFill>
                </w14:textFill>
              </w:rPr>
              <w:t>承销商风</w:t>
            </w:r>
            <w:r>
              <w:rPr>
                <w:rFonts w:ascii="宋体" w:hAnsi="宋体" w:eastAsia="宋体" w:cs="宋体"/>
                <w:color w:val="000000" w:themeColor="text1"/>
                <w:sz w:val="19"/>
                <w:szCs w:val="19"/>
                <w14:textFill>
                  <w14:solidFill>
                    <w14:schemeClr w14:val="tx1"/>
                  </w14:solidFill>
                </w14:textFill>
              </w:rPr>
              <w:t xml:space="preserve"> </w:t>
            </w:r>
            <w:r>
              <w:rPr>
                <w:rFonts w:ascii="宋体" w:hAnsi="宋体" w:eastAsia="宋体" w:cs="宋体"/>
                <w:color w:val="000000" w:themeColor="text1"/>
                <w:spacing w:val="3"/>
                <w:sz w:val="19"/>
                <w:szCs w:val="19"/>
                <w14:textFill>
                  <w14:solidFill>
                    <w14:schemeClr w14:val="tx1"/>
                  </w14:solidFill>
                </w14:textFill>
              </w:rPr>
              <w:t>险及收益</w:t>
            </w:r>
          </w:p>
        </w:tc>
        <w:tc>
          <w:tcPr>
            <w:tcW w:w="4570" w:type="dxa"/>
            <w:vAlign w:val="top"/>
          </w:tcPr>
          <w:p>
            <w:pPr>
              <w:spacing w:line="249" w:lineRule="auto"/>
              <w:rPr>
                <w:rFonts w:ascii="Arial"/>
                <w:color w:val="000000" w:themeColor="text1"/>
                <w:sz w:val="21"/>
                <w14:textFill>
                  <w14:solidFill>
                    <w14:schemeClr w14:val="tx1"/>
                  </w14:solidFill>
                </w14:textFill>
              </w:rPr>
            </w:pPr>
          </w:p>
          <w:p>
            <w:pPr>
              <w:spacing w:before="65" w:line="219" w:lineRule="auto"/>
              <w:ind w:left="18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承销商赚取的是佣金，风险及收益均较小</w:t>
            </w:r>
          </w:p>
        </w:tc>
        <w:tc>
          <w:tcPr>
            <w:tcW w:w="4010" w:type="dxa"/>
            <w:tcBorders>
              <w:right w:val="nil"/>
            </w:tcBorders>
            <w:vAlign w:val="top"/>
          </w:tcPr>
          <w:p>
            <w:pPr>
              <w:spacing w:line="248" w:lineRule="auto"/>
              <w:rPr>
                <w:rFonts w:ascii="Arial"/>
                <w:color w:val="000000" w:themeColor="text1"/>
                <w:sz w:val="21"/>
                <w14:textFill>
                  <w14:solidFill>
                    <w14:schemeClr w14:val="tx1"/>
                  </w14:solidFill>
                </w14:textFill>
              </w:rPr>
            </w:pPr>
          </w:p>
          <w:p>
            <w:pPr>
              <w:spacing w:before="65" w:line="218" w:lineRule="auto"/>
              <w:ind w:left="15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
                <w:sz w:val="20"/>
                <w:szCs w:val="20"/>
                <w14:textFill>
                  <w14:solidFill>
                    <w14:schemeClr w14:val="tx1"/>
                  </w14:solidFill>
                </w14:textFill>
              </w:rPr>
              <w:t>承销商赚取的是差价，风险及收益均较大</w:t>
            </w:r>
          </w:p>
        </w:tc>
      </w:tr>
    </w:tbl>
    <w:p>
      <w:pPr>
        <w:spacing w:before="183" w:line="415" w:lineRule="auto"/>
        <w:ind w:left="110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3"/>
          <w:sz w:val="20"/>
          <w:szCs w:val="20"/>
          <w14:textFill>
            <w14:solidFill>
              <w14:schemeClr w14:val="tx1"/>
            </w14:solidFill>
          </w14:textFill>
        </w:rPr>
        <w:t>二者期限均最长不得超过90日</w:t>
      </w:r>
      <w:r>
        <w:rPr>
          <w:rFonts w:ascii="宋体" w:hAnsi="宋体" w:eastAsia="宋体" w:cs="宋体"/>
          <w:color w:val="000000" w:themeColor="text1"/>
          <w:spacing w:val="2"/>
          <w:sz w:val="20"/>
          <w:szCs w:val="20"/>
          <w14:textFill>
            <w14:solidFill>
              <w14:schemeClr w14:val="tx1"/>
            </w14:solidFill>
          </w14:textFill>
        </w:rPr>
        <w:t xml:space="preserve">                                                     </w:t>
      </w:r>
      <w:r>
        <w:rPr>
          <w:rFonts w:ascii="宋体" w:hAnsi="宋体" w:eastAsia="宋体" w:cs="宋体"/>
          <w:color w:val="000000" w:themeColor="text1"/>
          <w:spacing w:val="1"/>
          <w:sz w:val="20"/>
          <w:szCs w:val="20"/>
          <w14:textFill>
            <w14:solidFill>
              <w14:schemeClr w14:val="tx1"/>
            </w14:solidFill>
          </w14:textFill>
        </w:rPr>
        <w:t xml:space="preserve"> </w:t>
      </w:r>
      <w:r>
        <w:rPr>
          <w:rFonts w:ascii="宋体" w:hAnsi="宋体" w:eastAsia="宋体" w:cs="宋体"/>
          <w:color w:val="000000" w:themeColor="text1"/>
          <w:sz w:val="20"/>
          <w:szCs w:val="20"/>
          <w:u w:val="single" w:color="auto"/>
          <w14:textFill>
            <w14:solidFill>
              <w14:schemeClr w14:val="tx1"/>
            </w14:solidFill>
          </w14:textFill>
        </w:rPr>
        <w:t xml:space="preserve"> </w:t>
      </w:r>
    </w:p>
    <w:p>
      <w:pPr>
        <w:spacing w:line="219" w:lineRule="auto"/>
        <w:ind w:right="99"/>
        <w:jc w:val="right"/>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8"/>
          <w:sz w:val="20"/>
          <w:szCs w:val="20"/>
          <w14:textFill>
            <w14:solidFill>
              <w14:schemeClr w14:val="tx1"/>
            </w14:solidFill>
          </w14:textFill>
        </w:rPr>
        <w:t>预留预购禁止：证券公司在代销、包销期内，对所代销、包销的证券</w:t>
      </w:r>
      <w:r>
        <w:rPr>
          <w:rFonts w:ascii="宋体" w:hAnsi="宋体" w:eastAsia="宋体" w:cs="宋体"/>
          <w:color w:val="000000" w:themeColor="text1"/>
          <w:spacing w:val="7"/>
          <w:sz w:val="20"/>
          <w:szCs w:val="20"/>
          <w14:textFill>
            <w14:solidFill>
              <w14:schemeClr w14:val="tx1"/>
            </w14:solidFill>
          </w14:textFill>
        </w:rPr>
        <w:t>应当保证先行出售给认</w:t>
      </w:r>
    </w:p>
    <w:p>
      <w:pPr>
        <w:spacing w:before="82" w:line="231" w:lineRule="auto"/>
        <w:ind w:left="12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position w:val="-3"/>
          <w:sz w:val="20"/>
          <w:szCs w:val="20"/>
          <w14:textFill>
            <w14:solidFill>
              <w14:schemeClr w14:val="tx1"/>
            </w14:solidFill>
          </w14:textFill>
        </w:rPr>
        <w:t>相同规定</w:t>
      </w:r>
      <w:r>
        <w:rPr>
          <w:rFonts w:ascii="宋体" w:hAnsi="宋体" w:eastAsia="宋体" w:cs="宋体"/>
          <w:color w:val="000000" w:themeColor="text1"/>
          <w:spacing w:val="26"/>
          <w:position w:val="-3"/>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购人，证券公司不得为本公司预留所代销的证券</w:t>
      </w:r>
      <w:r>
        <w:rPr>
          <w:rFonts w:ascii="宋体" w:hAnsi="宋体" w:eastAsia="宋体" w:cs="宋体"/>
          <w:color w:val="000000" w:themeColor="text1"/>
          <w:spacing w:val="4"/>
          <w:sz w:val="20"/>
          <w:szCs w:val="20"/>
          <w14:textFill>
            <w14:solidFill>
              <w14:schemeClr w14:val="tx1"/>
            </w14:solidFill>
          </w14:textFill>
        </w:rPr>
        <w:t>和预先购入并留存所包销的证券</w:t>
      </w:r>
      <w:r>
        <w:rPr>
          <w:rFonts w:ascii="宋体" w:hAnsi="宋体" w:eastAsia="宋体" w:cs="宋体"/>
          <w:color w:val="000000" w:themeColor="text1"/>
          <w:spacing w:val="5"/>
          <w:sz w:val="20"/>
          <w:szCs w:val="20"/>
          <w14:textFill>
            <w14:solidFill>
              <w14:schemeClr w14:val="tx1"/>
            </w14:solidFill>
          </w14:textFill>
        </w:rPr>
        <w:t xml:space="preserve">           </w:t>
      </w:r>
      <w:r>
        <w:rPr>
          <w:rFonts w:ascii="宋体" w:hAnsi="宋体" w:eastAsia="宋体" w:cs="宋体"/>
          <w:color w:val="000000" w:themeColor="text1"/>
          <w:spacing w:val="6"/>
          <w:sz w:val="20"/>
          <w:szCs w:val="20"/>
          <w:u w:val="single" w:color="auto"/>
          <w14:textFill>
            <w14:solidFill>
              <w14:schemeClr w14:val="tx1"/>
            </w14:solidFill>
          </w14:textFill>
        </w:rPr>
        <w:t xml:space="preserve"> </w:t>
      </w:r>
    </w:p>
    <w:p>
      <w:pPr>
        <w:spacing w:before="201" w:line="266" w:lineRule="auto"/>
        <w:ind w:left="1099" w:right="130" w:hanging="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7"/>
          <w:sz w:val="20"/>
          <w:szCs w:val="20"/>
          <w14:textFill>
            <w14:solidFill>
              <w14:schemeClr w14:val="tx1"/>
            </w14:solidFill>
          </w14:textFill>
        </w:rPr>
        <w:t>备案：公开发行股票，代销、包销期限届满，发行人应当在规定的</w:t>
      </w:r>
      <w:r>
        <w:rPr>
          <w:rFonts w:ascii="宋体" w:hAnsi="宋体" w:eastAsia="宋体" w:cs="宋体"/>
          <w:color w:val="000000" w:themeColor="text1"/>
          <w:spacing w:val="6"/>
          <w:sz w:val="20"/>
          <w:szCs w:val="20"/>
          <w14:textFill>
            <w14:solidFill>
              <w14:schemeClr w14:val="tx1"/>
            </w14:solidFill>
          </w14:textFill>
        </w:rPr>
        <w:t>期限内将股票发行情况报</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6"/>
          <w:sz w:val="20"/>
          <w:szCs w:val="20"/>
          <w14:textFill>
            <w14:solidFill>
              <w14:schemeClr w14:val="tx1"/>
            </w14:solidFill>
          </w14:textFill>
        </w:rPr>
        <w:t>国务院证券监督管理机构备案</w:t>
      </w:r>
    </w:p>
    <w:p>
      <w:pPr>
        <w:spacing w:before="265" w:line="219" w:lineRule="auto"/>
        <w:ind w:left="52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19"/>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二</w:t>
      </w:r>
      <w:r>
        <w:rPr>
          <w:rFonts w:ascii="宋体" w:hAnsi="宋体" w:eastAsia="宋体" w:cs="宋体"/>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承</w:t>
      </w:r>
      <w:r>
        <w:rPr>
          <w:rFonts w:ascii="宋体" w:hAnsi="宋体" w:eastAsia="宋体" w:cs="宋体"/>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销</w:t>
      </w:r>
      <w:r>
        <w:rPr>
          <w:rFonts w:ascii="宋体" w:hAnsi="宋体" w:eastAsia="宋体" w:cs="宋体"/>
          <w:color w:val="000000" w:themeColor="text1"/>
          <w:spacing w:val="-5"/>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团</w:t>
      </w:r>
    </w:p>
    <w:p>
      <w:pPr>
        <w:spacing w:before="197" w:line="271" w:lineRule="auto"/>
        <w:ind w:left="19" w:right="49" w:firstLine="500"/>
        <w:jc w:val="both"/>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承销团又称联合承销，是指两个以上的证券经营机构组成承销人，为发行人发售证券</w:t>
      </w:r>
      <w:r>
        <w:rPr>
          <w:rFonts w:ascii="宋体" w:hAnsi="宋体" w:eastAsia="宋体" w:cs="宋体"/>
          <w:color w:val="000000" w:themeColor="text1"/>
          <w:spacing w:val="2"/>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的一种承销方式。向不特定对象发行证券聘请承销团承销的，承销团应当由主承销和参</w:t>
      </w:r>
      <w:r>
        <w:rPr>
          <w:rFonts w:ascii="宋体" w:hAnsi="宋体" w:eastAsia="宋体" w:cs="宋体"/>
          <w:color w:val="000000" w:themeColor="text1"/>
          <w:spacing w:val="10"/>
          <w:sz w:val="23"/>
          <w:szCs w:val="23"/>
          <w14:textFill>
            <w14:solidFill>
              <w14:schemeClr w14:val="tx1"/>
            </w14:solidFill>
          </w14:textFill>
        </w:rPr>
        <w:t>与</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承销的证券公司组成。</w:t>
      </w:r>
    </w:p>
    <w:p>
      <w:pPr>
        <w:spacing w:line="270" w:lineRule="auto"/>
        <w:rPr>
          <w:rFonts w:ascii="Arial"/>
          <w:color w:val="000000" w:themeColor="text1"/>
          <w:sz w:val="21"/>
          <w14:textFill>
            <w14:solidFill>
              <w14:schemeClr w14:val="tx1"/>
            </w14:solidFill>
          </w14:textFill>
        </w:rPr>
      </w:pPr>
    </w:p>
    <w:p>
      <w:pPr>
        <w:spacing w:before="105" w:line="219" w:lineRule="auto"/>
        <w:ind w:left="2994"/>
        <w:rPr>
          <w:rFonts w:ascii="宋体" w:hAnsi="宋体" w:eastAsia="宋体" w:cs="宋体"/>
          <w:b/>
          <w:bCs/>
          <w:color w:val="000000" w:themeColor="text1"/>
          <w:sz w:val="32"/>
          <w:szCs w:val="32"/>
          <w14:textFill>
            <w14:solidFill>
              <w14:schemeClr w14:val="tx1"/>
            </w14:solidFill>
          </w14:textFill>
        </w:rPr>
      </w:pPr>
      <w:r>
        <w:rPr>
          <w:rFonts w:ascii="宋体" w:hAnsi="宋体" w:eastAsia="宋体" w:cs="宋体"/>
          <w:b/>
          <w:bCs/>
          <w:color w:val="000000" w:themeColor="text1"/>
          <w:spacing w:val="24"/>
          <w:sz w:val="32"/>
          <w:szCs w:val="32"/>
          <w14:textFill>
            <w14:solidFill>
              <w14:schemeClr w14:val="tx1"/>
            </w14:solidFill>
          </w14:textFill>
        </w:rPr>
        <w:t>第三节</w:t>
      </w:r>
      <w:r>
        <w:rPr>
          <w:rFonts w:ascii="宋体" w:hAnsi="宋体" w:eastAsia="宋体" w:cs="宋体"/>
          <w:b/>
          <w:bCs/>
          <w:color w:val="000000" w:themeColor="text1"/>
          <w:spacing w:val="41"/>
          <w:sz w:val="32"/>
          <w:szCs w:val="32"/>
          <w14:textFill>
            <w14:solidFill>
              <w14:schemeClr w14:val="tx1"/>
            </w14:solidFill>
          </w14:textFill>
        </w:rPr>
        <w:t xml:space="preserve">  </w:t>
      </w:r>
      <w:r>
        <w:rPr>
          <w:rFonts w:ascii="宋体" w:hAnsi="宋体" w:eastAsia="宋体" w:cs="宋体"/>
          <w:b/>
          <w:bCs/>
          <w:color w:val="000000" w:themeColor="text1"/>
          <w:spacing w:val="24"/>
          <w:sz w:val="32"/>
          <w:szCs w:val="32"/>
          <w14:textFill>
            <w14:solidFill>
              <w14:schemeClr w14:val="tx1"/>
            </w14:solidFill>
          </w14:textFill>
        </w:rPr>
        <w:t>证券二级市场</w:t>
      </w:r>
    </w:p>
    <w:p>
      <w:pPr>
        <w:spacing w:line="254" w:lineRule="auto"/>
        <w:rPr>
          <w:rFonts w:ascii="Arial"/>
          <w:b/>
          <w:bCs/>
          <w:color w:val="000000" w:themeColor="text1"/>
          <w:sz w:val="21"/>
          <w14:textFill>
            <w14:solidFill>
              <w14:schemeClr w14:val="tx1"/>
            </w14:solidFill>
          </w14:textFill>
        </w:rPr>
      </w:pPr>
    </w:p>
    <w:p>
      <w:pPr>
        <w:spacing w:line="255" w:lineRule="auto"/>
        <w:rPr>
          <w:rFonts w:ascii="Arial"/>
          <w:b/>
          <w:bCs/>
          <w:color w:val="000000" w:themeColor="text1"/>
          <w:sz w:val="21"/>
          <w14:textFill>
            <w14:solidFill>
              <w14:schemeClr w14:val="tx1"/>
            </w14:solidFill>
          </w14:textFill>
        </w:rPr>
      </w:pPr>
    </w:p>
    <w:p>
      <w:pPr>
        <w:spacing w:before="75" w:line="219" w:lineRule="auto"/>
        <w:ind w:left="523"/>
        <w:rPr>
          <w:rFonts w:ascii="宋体" w:hAnsi="宋体" w:eastAsia="宋体" w:cs="宋体"/>
          <w:b/>
          <w:bCs/>
          <w:color w:val="000000" w:themeColor="text1"/>
          <w:sz w:val="23"/>
          <w:szCs w:val="23"/>
          <w14:textFill>
            <w14:solidFill>
              <w14:schemeClr w14:val="tx1"/>
            </w14:solidFill>
          </w14:textFill>
        </w:rPr>
      </w:pPr>
      <w:r>
        <w:rPr>
          <w:rFonts w:ascii="宋体" w:hAnsi="宋体" w:eastAsia="宋体" w:cs="宋体"/>
          <w:b/>
          <w:bCs/>
          <w:color w:val="000000" w:themeColor="text1"/>
          <w:spacing w:val="27"/>
          <w:sz w:val="23"/>
          <w:szCs w:val="23"/>
          <w14:textFill>
            <w14:solidFill>
              <w14:schemeClr w14:val="tx1"/>
            </w14:solidFill>
          </w14:textFill>
        </w:rPr>
        <w:t>考</w:t>
      </w:r>
      <w:r>
        <w:rPr>
          <w:rFonts w:ascii="宋体" w:hAnsi="宋体" w:eastAsia="宋体" w:cs="宋体"/>
          <w:b/>
          <w:bCs/>
          <w:color w:val="000000" w:themeColor="text1"/>
          <w:spacing w:val="-23"/>
          <w:sz w:val="23"/>
          <w:szCs w:val="23"/>
          <w14:textFill>
            <w14:solidFill>
              <w14:schemeClr w14:val="tx1"/>
            </w14:solidFill>
          </w14:textFill>
        </w:rPr>
        <w:t xml:space="preserve"> </w:t>
      </w:r>
      <w:r>
        <w:rPr>
          <w:rFonts w:ascii="宋体" w:hAnsi="宋体" w:eastAsia="宋体" w:cs="宋体"/>
          <w:b/>
          <w:bCs/>
          <w:color w:val="000000" w:themeColor="text1"/>
          <w:spacing w:val="27"/>
          <w:sz w:val="23"/>
          <w:szCs w:val="23"/>
          <w14:textFill>
            <w14:solidFill>
              <w14:schemeClr w14:val="tx1"/>
            </w14:solidFill>
          </w14:textFill>
        </w:rPr>
        <w:t>点</w:t>
      </w:r>
      <w:r>
        <w:rPr>
          <w:rFonts w:ascii="宋体" w:hAnsi="宋体" w:eastAsia="宋体" w:cs="宋体"/>
          <w:b/>
          <w:bCs/>
          <w:color w:val="000000" w:themeColor="text1"/>
          <w:spacing w:val="-29"/>
          <w:sz w:val="23"/>
          <w:szCs w:val="23"/>
          <w14:textFill>
            <w14:solidFill>
              <w14:schemeClr w14:val="tx1"/>
            </w14:solidFill>
          </w14:textFill>
        </w:rPr>
        <w:t xml:space="preserve"> </w:t>
      </w:r>
      <w:r>
        <w:rPr>
          <w:rFonts w:ascii="宋体" w:hAnsi="宋体" w:eastAsia="宋体" w:cs="宋体"/>
          <w:b/>
          <w:bCs/>
          <w:color w:val="000000" w:themeColor="text1"/>
          <w:spacing w:val="27"/>
          <w:sz w:val="23"/>
          <w:szCs w:val="23"/>
          <w14:textFill>
            <w14:solidFill>
              <w14:schemeClr w14:val="tx1"/>
            </w14:solidFill>
          </w14:textFill>
        </w:rPr>
        <w:t>I  证券交易的条件及方式</w:t>
      </w:r>
    </w:p>
    <w:p>
      <w:pPr>
        <w:spacing w:line="244" w:lineRule="auto"/>
        <w:rPr>
          <w:rFonts w:ascii="Arial"/>
          <w:color w:val="000000" w:themeColor="text1"/>
          <w:sz w:val="21"/>
          <w14:textFill>
            <w14:solidFill>
              <w14:schemeClr w14:val="tx1"/>
            </w14:solidFill>
          </w14:textFill>
        </w:rPr>
      </w:pPr>
    </w:p>
    <w:p>
      <w:pPr>
        <w:spacing w:before="75" w:line="219" w:lineRule="auto"/>
        <w:ind w:left="52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一</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证</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券</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交</w:t>
      </w:r>
      <w:r>
        <w:rPr>
          <w:rFonts w:ascii="宋体" w:hAnsi="宋体" w:eastAsia="宋体" w:cs="宋体"/>
          <w:color w:val="000000" w:themeColor="text1"/>
          <w:spacing w:val="-28"/>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易</w:t>
      </w:r>
      <w:r>
        <w:rPr>
          <w:rFonts w:ascii="宋体" w:hAnsi="宋体" w:eastAsia="宋体" w:cs="宋体"/>
          <w:color w:val="000000" w:themeColor="text1"/>
          <w:spacing w:val="-24"/>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的</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条</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件</w:t>
      </w:r>
    </w:p>
    <w:p>
      <w:pPr>
        <w:spacing w:before="158" w:line="219" w:lineRule="auto"/>
        <w:ind w:left="52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1.</w:t>
      </w:r>
      <w:r>
        <w:rPr>
          <w:rFonts w:ascii="宋体" w:hAnsi="宋体" w:eastAsia="宋体" w:cs="宋体"/>
          <w:color w:val="000000" w:themeColor="text1"/>
          <w:spacing w:val="-57"/>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禁止非法集资</w:t>
      </w:r>
    </w:p>
    <w:p>
      <w:pPr>
        <w:spacing w:before="105" w:line="219" w:lineRule="auto"/>
        <w:ind w:left="52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sz w:val="23"/>
          <w:szCs w:val="23"/>
          <w14:textFill>
            <w14:solidFill>
              <w14:schemeClr w14:val="tx1"/>
            </w14:solidFill>
          </w14:textFill>
        </w:rPr>
        <w:t>证券交易当事人依法买卖的证券，必须是依法发行并交付的证</w:t>
      </w:r>
      <w:r>
        <w:rPr>
          <w:rFonts w:ascii="宋体" w:hAnsi="宋体" w:eastAsia="宋体" w:cs="宋体"/>
          <w:color w:val="000000" w:themeColor="text1"/>
          <w:spacing w:val="17"/>
          <w:sz w:val="23"/>
          <w:szCs w:val="23"/>
          <w14:textFill>
            <w14:solidFill>
              <w14:schemeClr w14:val="tx1"/>
            </w14:solidFill>
          </w14:textFill>
        </w:rPr>
        <w:t>券。非依法发行的证</w:t>
      </w:r>
    </w:p>
    <w:p>
      <w:pPr>
        <w:rPr>
          <w:color w:val="000000" w:themeColor="text1"/>
          <w14:textFill>
            <w14:solidFill>
              <w14:schemeClr w14:val="tx1"/>
            </w14:solidFill>
          </w14:textFill>
        </w:rPr>
        <w:sectPr>
          <w:footerReference r:id="rId59" w:type="default"/>
          <w:pgSz w:w="11900" w:h="16840"/>
          <w:pgMar w:top="330" w:right="1190" w:bottom="922" w:left="1219" w:header="0" w:footer="793" w:gutter="0"/>
          <w:cols w:space="720" w:num="1"/>
        </w:sectPr>
      </w:pPr>
    </w:p>
    <w:p>
      <w:pPr>
        <w:rPr>
          <w:rFonts w:ascii="Arial"/>
          <w:color w:val="000000" w:themeColor="text1"/>
          <w:sz w:val="21"/>
          <w14:textFill>
            <w14:solidFill>
              <w14:schemeClr w14:val="tx1"/>
            </w14:solidFill>
          </w14:textFill>
        </w:rPr>
      </w:pPr>
    </w:p>
    <w:p>
      <w:pPr>
        <w:rPr>
          <w:rFonts w:ascii="Arial"/>
          <w:color w:val="000000" w:themeColor="text1"/>
          <w:sz w:val="21"/>
          <w14:textFill>
            <w14:solidFill>
              <w14:schemeClr w14:val="tx1"/>
            </w14:solidFill>
          </w14:textFill>
        </w:rPr>
      </w:pPr>
    </w:p>
    <w:p>
      <w:pPr>
        <w:rPr>
          <w:rFonts w:ascii="Arial"/>
          <w:color w:val="000000" w:themeColor="text1"/>
          <w:sz w:val="21"/>
          <w14:textFill>
            <w14:solidFill>
              <w14:schemeClr w14:val="tx1"/>
            </w14:solidFill>
          </w14:textFill>
        </w:rPr>
      </w:pPr>
    </w:p>
    <w:p>
      <w:pPr>
        <w:spacing w:before="75" w:line="184"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sz w:val="23"/>
          <w:szCs w:val="23"/>
          <w14:textFill>
            <w14:solidFill>
              <w14:schemeClr w14:val="tx1"/>
            </w14:solidFill>
          </w14:textFill>
        </w:rPr>
        <w:t>券，不得买卖</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448" w:lineRule="exact"/>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19" o:spid="_x0000_s1719" o:spt="203" style="height:22.5pt;width:277.5pt;" coordsize="5550,450">
            <o:lock v:ext="edit"/>
            <v:shape id="_x0000_s1720" o:spid="_x0000_s1720" o:spt="75" type="#_x0000_t75" style="position:absolute;left:0;top:0;height:450;width:5550;" filled="f" stroked="f" coordsize="21600,21600">
              <v:path/>
              <v:fill on="f" focussize="0,0"/>
              <v:stroke on="f"/>
              <v:imagedata r:id="rId212" o:title=""/>
              <o:lock v:ext="edit" aspectratio="t"/>
            </v:shape>
            <v:shape id="_x0000_s1721" o:spid="_x0000_s1721" o:spt="202" type="#_x0000_t202" style="position:absolute;left:-20;top:-20;height:552;width:5590;" filled="f" stroked="f" coordsize="21600,21600">
              <v:path/>
              <v:fill on="f" focussize="0,0"/>
              <v:stroke on="f"/>
              <v:imagedata o:title=""/>
              <o:lock v:ext="edit" aspectratio="f"/>
              <v:textbox inset="0mm,0mm,0mm,0mm">
                <w:txbxContent>
                  <w:p>
                    <w:pPr>
                      <w:spacing w:before="76" w:line="222" w:lineRule="auto"/>
                      <w:ind w:left="144"/>
                      <w:rPr>
                        <w:rFonts w:ascii="黑体" w:hAnsi="黑体" w:eastAsia="黑体" w:cs="黑体"/>
                        <w:sz w:val="34"/>
                        <w:szCs w:val="34"/>
                      </w:rPr>
                    </w:pPr>
                    <w:r>
                      <w:rPr>
                        <w:rFonts w:ascii="黑体" w:hAnsi="黑体" w:eastAsia="黑体" w:cs="黑体"/>
                        <w:b/>
                        <w:bCs/>
                        <w:spacing w:val="11"/>
                        <w:sz w:val="34"/>
                        <w:szCs w:val="34"/>
                      </w:rPr>
                      <w:t>西法大考资微信(</w:t>
                    </w:r>
                    <w:r>
                      <w:rPr>
                        <w:rFonts w:ascii="黑体" w:hAnsi="黑体" w:eastAsia="黑体" w:cs="黑体"/>
                        <w:b/>
                        <w:bCs/>
                        <w:sz w:val="34"/>
                        <w:szCs w:val="34"/>
                      </w:rPr>
                      <w:t>QQ</w:t>
                    </w:r>
                    <w:r>
                      <w:rPr>
                        <w:rFonts w:ascii="黑体" w:hAnsi="黑体" w:eastAsia="黑体" w:cs="黑体"/>
                        <w:b/>
                        <w:bCs/>
                        <w:spacing w:val="11"/>
                        <w:sz w:val="34"/>
                        <w:szCs w:val="34"/>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259" w:line="217" w:lineRule="auto"/>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21"/>
          <w:sz w:val="23"/>
          <w:szCs w:val="23"/>
          <w14:textFill>
            <w14:solidFill>
              <w14:schemeClr w14:val="tx1"/>
            </w14:solidFill>
          </w14:textFill>
        </w:rPr>
        <w:t>专题七|证券法</w:t>
      </w:r>
    </w:p>
    <w:p>
      <w:pPr>
        <w:rPr>
          <w:color w:val="000000" w:themeColor="text1"/>
          <w14:textFill>
            <w14:solidFill>
              <w14:schemeClr w14:val="tx1"/>
            </w14:solidFill>
          </w14:textFill>
        </w:rPr>
        <w:sectPr>
          <w:footerReference r:id="rId60" w:type="default"/>
          <w:pgSz w:w="11900" w:h="16840"/>
          <w:pgMar w:top="330" w:right="1309" w:bottom="1044" w:left="1110" w:header="0" w:footer="925" w:gutter="0"/>
          <w:cols w:equalWidth="0" w:num="3">
            <w:col w:w="1961" w:space="100"/>
            <w:col w:w="5970" w:space="100"/>
            <w:col w:w="1351"/>
          </w:cols>
        </w:sectPr>
      </w:pPr>
    </w:p>
    <w:p>
      <w:pPr>
        <w:spacing w:before="151" w:line="220"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2.遵守转让期限限制</w:t>
      </w:r>
    </w:p>
    <w:p>
      <w:pPr>
        <w:spacing w:before="85" w:line="258" w:lineRule="auto"/>
        <w:ind w:right="45"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依法发行的证券，《公司法》和其他法律对其转让期限有限制性规定的，在限定的期</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限内不得转让。</w:t>
      </w:r>
    </w:p>
    <w:p>
      <w:pPr>
        <w:spacing w:before="127" w:line="220"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3.</w:t>
      </w:r>
      <w:r>
        <w:rPr>
          <w:rFonts w:ascii="宋体" w:hAnsi="宋体" w:eastAsia="宋体" w:cs="宋体"/>
          <w:color w:val="000000" w:themeColor="text1"/>
          <w:spacing w:val="-52"/>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交易场所限制</w:t>
      </w:r>
    </w:p>
    <w:p>
      <w:pPr>
        <w:spacing w:before="84" w:line="263" w:lineRule="auto"/>
        <w:ind w:right="70"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(1)公开发行的证券，应当在依法设立的证券交易所上市交易或者在国务院批准的其</w:t>
      </w:r>
      <w:r>
        <w:rPr>
          <w:rFonts w:ascii="宋体" w:hAnsi="宋体" w:eastAsia="宋体" w:cs="宋体"/>
          <w:color w:val="000000" w:themeColor="text1"/>
          <w:spacing w:val="2"/>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他全国性证券交易场所交易。</w:t>
      </w:r>
    </w:p>
    <w:p>
      <w:pPr>
        <w:spacing w:before="105" w:line="262" w:lineRule="auto"/>
        <w:ind w:right="66"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1"/>
          <w:sz w:val="23"/>
          <w:szCs w:val="23"/>
          <w14:textFill>
            <w14:solidFill>
              <w14:schemeClr w14:val="tx1"/>
            </w14:solidFill>
          </w14:textFill>
        </w:rPr>
        <w:t>(2)非公开发行的证券，可以在证券交易所、国务院批准的其他</w:t>
      </w:r>
      <w:r>
        <w:rPr>
          <w:rFonts w:ascii="宋体" w:hAnsi="宋体" w:eastAsia="宋体" w:cs="宋体"/>
          <w:color w:val="000000" w:themeColor="text1"/>
          <w:spacing w:val="20"/>
          <w:sz w:val="23"/>
          <w:szCs w:val="23"/>
          <w14:textFill>
            <w14:solidFill>
              <w14:schemeClr w14:val="tx1"/>
            </w14:solidFill>
          </w14:textFill>
        </w:rPr>
        <w:t>全国性证券交易场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所、按照国务院规定设立的区域性股权市场转让。</w:t>
      </w:r>
    </w:p>
    <w:p>
      <w:pPr>
        <w:spacing w:before="148" w:line="220" w:lineRule="auto"/>
        <w:ind w:left="479"/>
        <w:rPr>
          <w:rFonts w:ascii="宋体" w:hAnsi="宋体" w:eastAsia="宋体" w:cs="宋体"/>
          <w:b/>
          <w:bCs/>
          <w:color w:val="000000" w:themeColor="text1"/>
          <w:sz w:val="23"/>
          <w:szCs w:val="23"/>
          <w14:textFill>
            <w14:solidFill>
              <w14:schemeClr w14:val="tx1"/>
            </w14:solidFill>
          </w14:textFill>
        </w:rPr>
      </w:pPr>
      <w:r>
        <w:rPr>
          <w:rFonts w:ascii="宋体" w:hAnsi="宋体" w:eastAsia="宋体" w:cs="宋体"/>
          <w:b/>
          <w:bCs/>
          <w:color w:val="000000" w:themeColor="text1"/>
          <w:spacing w:val="-17"/>
          <w:sz w:val="23"/>
          <w:szCs w:val="23"/>
          <w14:textFill>
            <w14:solidFill>
              <w14:schemeClr w14:val="tx1"/>
            </w14:solidFill>
          </w14:textFill>
        </w:rPr>
        <w:t>(</w:t>
      </w:r>
      <w:r>
        <w:rPr>
          <w:rFonts w:ascii="宋体" w:hAnsi="宋体" w:eastAsia="宋体" w:cs="宋体"/>
          <w:b/>
          <w:bCs/>
          <w:color w:val="000000" w:themeColor="text1"/>
          <w:spacing w:val="-35"/>
          <w:sz w:val="23"/>
          <w:szCs w:val="23"/>
          <w14:textFill>
            <w14:solidFill>
              <w14:schemeClr w14:val="tx1"/>
            </w14:solidFill>
          </w14:textFill>
        </w:rPr>
        <w:t xml:space="preserve"> </w:t>
      </w:r>
      <w:r>
        <w:rPr>
          <w:rFonts w:ascii="宋体" w:hAnsi="宋体" w:eastAsia="宋体" w:cs="宋体"/>
          <w:b/>
          <w:bCs/>
          <w:color w:val="000000" w:themeColor="text1"/>
          <w:spacing w:val="-17"/>
          <w:sz w:val="23"/>
          <w:szCs w:val="23"/>
          <w14:textFill>
            <w14:solidFill>
              <w14:schemeClr w14:val="tx1"/>
            </w14:solidFill>
          </w14:textFill>
        </w:rPr>
        <w:t>二</w:t>
      </w:r>
      <w:r>
        <w:rPr>
          <w:rFonts w:ascii="宋体" w:hAnsi="宋体" w:eastAsia="宋体" w:cs="宋体"/>
          <w:b/>
          <w:bCs/>
          <w:color w:val="000000" w:themeColor="text1"/>
          <w:spacing w:val="-42"/>
          <w:sz w:val="23"/>
          <w:szCs w:val="23"/>
          <w14:textFill>
            <w14:solidFill>
              <w14:schemeClr w14:val="tx1"/>
            </w14:solidFill>
          </w14:textFill>
        </w:rPr>
        <w:t xml:space="preserve"> </w:t>
      </w:r>
      <w:r>
        <w:rPr>
          <w:rFonts w:ascii="宋体" w:hAnsi="宋体" w:eastAsia="宋体" w:cs="宋体"/>
          <w:b/>
          <w:bCs/>
          <w:color w:val="000000" w:themeColor="text1"/>
          <w:spacing w:val="-17"/>
          <w:sz w:val="23"/>
          <w:szCs w:val="23"/>
          <w14:textFill>
            <w14:solidFill>
              <w14:schemeClr w14:val="tx1"/>
            </w14:solidFill>
          </w14:textFill>
        </w:rPr>
        <w:t>)</w:t>
      </w:r>
      <w:r>
        <w:rPr>
          <w:rFonts w:ascii="宋体" w:hAnsi="宋体" w:eastAsia="宋体" w:cs="宋体"/>
          <w:b/>
          <w:bCs/>
          <w:color w:val="000000" w:themeColor="text1"/>
          <w:spacing w:val="-43"/>
          <w:sz w:val="23"/>
          <w:szCs w:val="23"/>
          <w14:textFill>
            <w14:solidFill>
              <w14:schemeClr w14:val="tx1"/>
            </w14:solidFill>
          </w14:textFill>
        </w:rPr>
        <w:t xml:space="preserve"> </w:t>
      </w:r>
      <w:r>
        <w:rPr>
          <w:rFonts w:ascii="宋体" w:hAnsi="宋体" w:eastAsia="宋体" w:cs="宋体"/>
          <w:b/>
          <w:bCs/>
          <w:color w:val="000000" w:themeColor="text1"/>
          <w:spacing w:val="-17"/>
          <w:sz w:val="23"/>
          <w:szCs w:val="23"/>
          <w14:textFill>
            <w14:solidFill>
              <w14:schemeClr w14:val="tx1"/>
            </w14:solidFill>
          </w14:textFill>
        </w:rPr>
        <w:t>证</w:t>
      </w:r>
      <w:r>
        <w:rPr>
          <w:rFonts w:ascii="宋体" w:hAnsi="宋体" w:eastAsia="宋体" w:cs="宋体"/>
          <w:b/>
          <w:bCs/>
          <w:color w:val="000000" w:themeColor="text1"/>
          <w:spacing w:val="-44"/>
          <w:sz w:val="23"/>
          <w:szCs w:val="23"/>
          <w14:textFill>
            <w14:solidFill>
              <w14:schemeClr w14:val="tx1"/>
            </w14:solidFill>
          </w14:textFill>
        </w:rPr>
        <w:t xml:space="preserve"> </w:t>
      </w:r>
      <w:r>
        <w:rPr>
          <w:rFonts w:ascii="宋体" w:hAnsi="宋体" w:eastAsia="宋体" w:cs="宋体"/>
          <w:b/>
          <w:bCs/>
          <w:color w:val="000000" w:themeColor="text1"/>
          <w:spacing w:val="-17"/>
          <w:sz w:val="23"/>
          <w:szCs w:val="23"/>
          <w14:textFill>
            <w14:solidFill>
              <w14:schemeClr w14:val="tx1"/>
            </w14:solidFill>
          </w14:textFill>
        </w:rPr>
        <w:t>券</w:t>
      </w:r>
      <w:r>
        <w:rPr>
          <w:rFonts w:ascii="宋体" w:hAnsi="宋体" w:eastAsia="宋体" w:cs="宋体"/>
          <w:b/>
          <w:bCs/>
          <w:color w:val="000000" w:themeColor="text1"/>
          <w:spacing w:val="-38"/>
          <w:sz w:val="23"/>
          <w:szCs w:val="23"/>
          <w14:textFill>
            <w14:solidFill>
              <w14:schemeClr w14:val="tx1"/>
            </w14:solidFill>
          </w14:textFill>
        </w:rPr>
        <w:t xml:space="preserve"> </w:t>
      </w:r>
      <w:r>
        <w:rPr>
          <w:rFonts w:ascii="宋体" w:hAnsi="宋体" w:eastAsia="宋体" w:cs="宋体"/>
          <w:b/>
          <w:bCs/>
          <w:color w:val="000000" w:themeColor="text1"/>
          <w:spacing w:val="-17"/>
          <w:sz w:val="23"/>
          <w:szCs w:val="23"/>
          <w14:textFill>
            <w14:solidFill>
              <w14:schemeClr w14:val="tx1"/>
            </w14:solidFill>
          </w14:textFill>
        </w:rPr>
        <w:t>交</w:t>
      </w:r>
      <w:r>
        <w:rPr>
          <w:rFonts w:ascii="宋体" w:hAnsi="宋体" w:eastAsia="宋体" w:cs="宋体"/>
          <w:b/>
          <w:bCs/>
          <w:color w:val="000000" w:themeColor="text1"/>
          <w:spacing w:val="-28"/>
          <w:sz w:val="23"/>
          <w:szCs w:val="23"/>
          <w14:textFill>
            <w14:solidFill>
              <w14:schemeClr w14:val="tx1"/>
            </w14:solidFill>
          </w14:textFill>
        </w:rPr>
        <w:t xml:space="preserve"> </w:t>
      </w:r>
      <w:r>
        <w:rPr>
          <w:rFonts w:ascii="宋体" w:hAnsi="宋体" w:eastAsia="宋体" w:cs="宋体"/>
          <w:b/>
          <w:bCs/>
          <w:color w:val="000000" w:themeColor="text1"/>
          <w:spacing w:val="-17"/>
          <w:sz w:val="23"/>
          <w:szCs w:val="23"/>
          <w14:textFill>
            <w14:solidFill>
              <w14:schemeClr w14:val="tx1"/>
            </w14:solidFill>
          </w14:textFill>
        </w:rPr>
        <w:t>易</w:t>
      </w:r>
      <w:r>
        <w:rPr>
          <w:rFonts w:ascii="宋体" w:hAnsi="宋体" w:eastAsia="宋体" w:cs="宋体"/>
          <w:b/>
          <w:bCs/>
          <w:color w:val="000000" w:themeColor="text1"/>
          <w:spacing w:val="-24"/>
          <w:sz w:val="23"/>
          <w:szCs w:val="23"/>
          <w14:textFill>
            <w14:solidFill>
              <w14:schemeClr w14:val="tx1"/>
            </w14:solidFill>
          </w14:textFill>
        </w:rPr>
        <w:t xml:space="preserve"> </w:t>
      </w:r>
      <w:r>
        <w:rPr>
          <w:rFonts w:ascii="宋体" w:hAnsi="宋体" w:eastAsia="宋体" w:cs="宋体"/>
          <w:b/>
          <w:bCs/>
          <w:color w:val="000000" w:themeColor="text1"/>
          <w:spacing w:val="-17"/>
          <w:sz w:val="23"/>
          <w:szCs w:val="23"/>
          <w14:textFill>
            <w14:solidFill>
              <w14:schemeClr w14:val="tx1"/>
            </w14:solidFill>
          </w14:textFill>
        </w:rPr>
        <w:t>的</w:t>
      </w:r>
      <w:r>
        <w:rPr>
          <w:rFonts w:ascii="宋体" w:hAnsi="宋体" w:eastAsia="宋体" w:cs="宋体"/>
          <w:b/>
          <w:bCs/>
          <w:color w:val="000000" w:themeColor="text1"/>
          <w:spacing w:val="-42"/>
          <w:sz w:val="23"/>
          <w:szCs w:val="23"/>
          <w14:textFill>
            <w14:solidFill>
              <w14:schemeClr w14:val="tx1"/>
            </w14:solidFill>
          </w14:textFill>
        </w:rPr>
        <w:t xml:space="preserve"> </w:t>
      </w:r>
      <w:r>
        <w:rPr>
          <w:rFonts w:ascii="宋体" w:hAnsi="宋体" w:eastAsia="宋体" w:cs="宋体"/>
          <w:b/>
          <w:bCs/>
          <w:color w:val="000000" w:themeColor="text1"/>
          <w:spacing w:val="-17"/>
          <w:sz w:val="23"/>
          <w:szCs w:val="23"/>
          <w14:textFill>
            <w14:solidFill>
              <w14:schemeClr w14:val="tx1"/>
            </w14:solidFill>
          </w14:textFill>
        </w:rPr>
        <w:t>方</w:t>
      </w:r>
      <w:r>
        <w:rPr>
          <w:rFonts w:ascii="宋体" w:hAnsi="宋体" w:eastAsia="宋体" w:cs="宋体"/>
          <w:b/>
          <w:bCs/>
          <w:color w:val="000000" w:themeColor="text1"/>
          <w:spacing w:val="-38"/>
          <w:sz w:val="23"/>
          <w:szCs w:val="23"/>
          <w14:textFill>
            <w14:solidFill>
              <w14:schemeClr w14:val="tx1"/>
            </w14:solidFill>
          </w14:textFill>
        </w:rPr>
        <w:t xml:space="preserve"> </w:t>
      </w:r>
      <w:r>
        <w:rPr>
          <w:rFonts w:ascii="宋体" w:hAnsi="宋体" w:eastAsia="宋体" w:cs="宋体"/>
          <w:b/>
          <w:bCs/>
          <w:color w:val="000000" w:themeColor="text1"/>
          <w:spacing w:val="-17"/>
          <w:sz w:val="23"/>
          <w:szCs w:val="23"/>
          <w14:textFill>
            <w14:solidFill>
              <w14:schemeClr w14:val="tx1"/>
            </w14:solidFill>
          </w14:textFill>
        </w:rPr>
        <w:t>式</w:t>
      </w:r>
    </w:p>
    <w:p>
      <w:pPr>
        <w:spacing w:before="173" w:line="218"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1.</w:t>
      </w:r>
      <w:r>
        <w:rPr>
          <w:rFonts w:ascii="宋体" w:hAnsi="宋体" w:eastAsia="宋体" w:cs="宋体"/>
          <w:color w:val="000000" w:themeColor="text1"/>
          <w:spacing w:val="-67"/>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集中竞价</w:t>
      </w:r>
    </w:p>
    <w:p>
      <w:pPr>
        <w:spacing w:before="90" w:line="265" w:lineRule="auto"/>
        <w:ind w:right="72"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证券在证券交易所上市交易，应当采用</w:t>
      </w:r>
      <w:r>
        <w:rPr>
          <w:rFonts w:ascii="宋体" w:hAnsi="宋体" w:eastAsia="宋体" w:cs="宋体"/>
          <w:b/>
          <w:bCs/>
          <w:color w:val="000000" w:themeColor="text1"/>
          <w:spacing w:val="11"/>
          <w:sz w:val="23"/>
          <w:szCs w:val="23"/>
          <w:u w:val="single" w:color="auto"/>
          <w14:textFill>
            <w14:solidFill>
              <w14:schemeClr w14:val="tx1"/>
            </w14:solidFill>
          </w14:textFill>
        </w:rPr>
        <w:t>公开的集中交易方式</w:t>
      </w:r>
      <w:r>
        <w:rPr>
          <w:rFonts w:ascii="宋体" w:hAnsi="宋体" w:eastAsia="宋体" w:cs="宋体"/>
          <w:b/>
          <w:bCs/>
          <w:color w:val="000000" w:themeColor="text1"/>
          <w:spacing w:val="11"/>
          <w:sz w:val="23"/>
          <w:szCs w:val="23"/>
          <w14:textFill>
            <w14:solidFill>
              <w14:schemeClr w14:val="tx1"/>
            </w14:solidFill>
          </w14:textFill>
        </w:rPr>
        <w:t>或者国务院证券监督管理</w:t>
      </w:r>
      <w:r>
        <w:rPr>
          <w:rFonts w:ascii="宋体" w:hAnsi="宋体" w:eastAsia="宋体" w:cs="宋体"/>
          <w:b/>
          <w:bCs/>
          <w:color w:val="000000" w:themeColor="text1"/>
          <w:spacing w:val="10"/>
          <w:sz w:val="23"/>
          <w:szCs w:val="23"/>
          <w14:textFill>
            <w14:solidFill>
              <w14:schemeClr w14:val="tx1"/>
            </w14:solidFill>
          </w14:textFill>
        </w:rPr>
        <w:t xml:space="preserve"> </w:t>
      </w:r>
      <w:r>
        <w:rPr>
          <w:rFonts w:ascii="宋体" w:hAnsi="宋体" w:eastAsia="宋体" w:cs="宋体"/>
          <w:b/>
          <w:bCs/>
          <w:color w:val="000000" w:themeColor="text1"/>
          <w:spacing w:val="8"/>
          <w:sz w:val="23"/>
          <w:szCs w:val="23"/>
          <w14:textFill>
            <w14:solidFill>
              <w14:schemeClr w14:val="tx1"/>
            </w14:solidFill>
          </w14:textFill>
        </w:rPr>
        <w:t>机构批准的其他方式，</w:t>
      </w:r>
      <w:r>
        <w:rPr>
          <w:rFonts w:ascii="宋体" w:hAnsi="宋体" w:eastAsia="宋体" w:cs="宋体"/>
          <w:color w:val="000000" w:themeColor="text1"/>
          <w:spacing w:val="8"/>
          <w:sz w:val="23"/>
          <w:szCs w:val="23"/>
          <w14:textFill>
            <w14:solidFill>
              <w14:schemeClr w14:val="tx1"/>
            </w14:solidFill>
          </w14:textFill>
        </w:rPr>
        <w:t>并按照价格优先、时间优先的原则。</w:t>
      </w:r>
    </w:p>
    <w:p>
      <w:pPr>
        <w:spacing w:before="98" w:line="390" w:lineRule="exact"/>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7"/>
          <w:position w:val="11"/>
          <w:sz w:val="23"/>
          <w:szCs w:val="23"/>
          <w14:textFill>
            <w14:solidFill>
              <w14:schemeClr w14:val="tx1"/>
            </w14:solidFill>
          </w14:textFill>
        </w:rPr>
        <w:t>(1</w:t>
      </w:r>
      <w:r>
        <w:rPr>
          <w:rFonts w:ascii="宋体" w:hAnsi="宋体" w:eastAsia="宋体" w:cs="宋体"/>
          <w:b/>
          <w:bCs/>
          <w:color w:val="000000" w:themeColor="text1"/>
          <w:spacing w:val="27"/>
          <w:position w:val="11"/>
          <w:sz w:val="23"/>
          <w:szCs w:val="23"/>
          <w14:textFill>
            <w14:solidFill>
              <w14:schemeClr w14:val="tx1"/>
            </w14:solidFill>
          </w14:textFill>
        </w:rPr>
        <w:t>)价格优先</w:t>
      </w:r>
      <w:r>
        <w:rPr>
          <w:rFonts w:ascii="宋体" w:hAnsi="宋体" w:eastAsia="宋体" w:cs="宋体"/>
          <w:color w:val="000000" w:themeColor="text1"/>
          <w:spacing w:val="27"/>
          <w:position w:val="11"/>
          <w:sz w:val="23"/>
          <w:szCs w:val="23"/>
          <w14:textFill>
            <w14:solidFill>
              <w14:schemeClr w14:val="tx1"/>
            </w14:solidFill>
          </w14:textFill>
        </w:rPr>
        <w:t>。两个或两个以上买(卖)方进行买卖同种证券时，买方</w:t>
      </w:r>
      <w:r>
        <w:rPr>
          <w:rFonts w:ascii="宋体" w:hAnsi="宋体" w:eastAsia="宋体" w:cs="宋体"/>
          <w:color w:val="000000" w:themeColor="text1"/>
          <w:spacing w:val="26"/>
          <w:position w:val="11"/>
          <w:sz w:val="23"/>
          <w:szCs w:val="23"/>
          <w14:textFill>
            <w14:solidFill>
              <w14:schemeClr w14:val="tx1"/>
            </w14:solidFill>
          </w14:textFill>
        </w:rPr>
        <w:t>中出价最高</w:t>
      </w:r>
    </w:p>
    <w:p>
      <w:pPr>
        <w:spacing w:before="1" w:line="217"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者，应处于优先购买的地位；而卖方中出价最低者，应处于优先卖出的地位。</w:t>
      </w:r>
    </w:p>
    <w:p>
      <w:pPr>
        <w:spacing w:before="119" w:line="218"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w:t>
      </w:r>
      <w:r>
        <w:rPr>
          <w:rFonts w:ascii="宋体" w:hAnsi="宋体" w:eastAsia="宋体" w:cs="宋体"/>
          <w:b/>
          <w:bCs/>
          <w:color w:val="000000" w:themeColor="text1"/>
          <w:spacing w:val="14"/>
          <w:sz w:val="23"/>
          <w:szCs w:val="23"/>
          <w14:textFill>
            <w14:solidFill>
              <w14:schemeClr w14:val="tx1"/>
            </w14:solidFill>
          </w14:textFill>
        </w:rPr>
        <w:t>)时间优先</w:t>
      </w:r>
      <w:r>
        <w:rPr>
          <w:rFonts w:ascii="宋体" w:hAnsi="宋体" w:eastAsia="宋体" w:cs="宋体"/>
          <w:color w:val="000000" w:themeColor="text1"/>
          <w:spacing w:val="14"/>
          <w:sz w:val="23"/>
          <w:szCs w:val="23"/>
          <w14:textFill>
            <w14:solidFill>
              <w14:schemeClr w14:val="tx1"/>
            </w14:solidFill>
          </w14:textFill>
        </w:rPr>
        <w:t>。出价相同时，以最先出价者优先成交。</w:t>
      </w:r>
    </w:p>
    <w:p>
      <w:pPr>
        <w:spacing w:before="91" w:line="220"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2.</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证券形式</w:t>
      </w:r>
    </w:p>
    <w:p>
      <w:pPr>
        <w:spacing w:before="95" w:line="259" w:lineRule="auto"/>
        <w:ind w:right="51"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证券交易当事人买卖的证券可以采用</w:t>
      </w:r>
      <w:r>
        <w:rPr>
          <w:rFonts w:ascii="宋体" w:hAnsi="宋体" w:eastAsia="宋体" w:cs="宋体"/>
          <w:b/>
          <w:bCs/>
          <w:color w:val="000000" w:themeColor="text1"/>
          <w:spacing w:val="12"/>
          <w:sz w:val="23"/>
          <w:szCs w:val="23"/>
          <w:highlight w:val="yellow"/>
          <w:u w:val="single" w:color="auto"/>
          <w14:textFill>
            <w14:solidFill>
              <w14:schemeClr w14:val="tx1"/>
            </w14:solidFill>
          </w14:textFill>
        </w:rPr>
        <w:t>纸面形式</w:t>
      </w:r>
      <w:r>
        <w:rPr>
          <w:rFonts w:ascii="宋体" w:hAnsi="宋体" w:eastAsia="宋体" w:cs="宋体"/>
          <w:color w:val="000000" w:themeColor="text1"/>
          <w:spacing w:val="12"/>
          <w:sz w:val="23"/>
          <w:szCs w:val="23"/>
          <w14:textFill>
            <w14:solidFill>
              <w14:schemeClr w14:val="tx1"/>
            </w14:solidFill>
          </w14:textFill>
        </w:rPr>
        <w:t>或者国务院证券监督管理机</w:t>
      </w:r>
      <w:r>
        <w:rPr>
          <w:rFonts w:ascii="宋体" w:hAnsi="宋体" w:eastAsia="宋体" w:cs="宋体"/>
          <w:color w:val="000000" w:themeColor="text1"/>
          <w:spacing w:val="11"/>
          <w:sz w:val="23"/>
          <w:szCs w:val="23"/>
          <w14:textFill>
            <w14:solidFill>
              <w14:schemeClr w14:val="tx1"/>
            </w14:solidFill>
          </w14:textFill>
        </w:rPr>
        <w:t>构规定的其</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他形式。</w:t>
      </w:r>
    </w:p>
    <w:p>
      <w:pPr>
        <w:spacing w:before="84" w:line="402" w:lineRule="exact"/>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1"/>
          <w:position w:val="12"/>
          <w:sz w:val="23"/>
          <w:szCs w:val="23"/>
          <w14:textFill>
            <w14:solidFill>
              <w14:schemeClr w14:val="tx1"/>
            </w14:solidFill>
          </w14:textFill>
        </w:rPr>
        <w:t>特别提小纸面形式的股票一般存在于非上市的股份公司；上市公司一般采用数字</w:t>
      </w:r>
    </w:p>
    <w:p>
      <w:pPr>
        <w:spacing w:before="1" w:line="220"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
          <w:sz w:val="23"/>
          <w:szCs w:val="23"/>
          <w14:textFill>
            <w14:solidFill>
              <w14:schemeClr w14:val="tx1"/>
            </w14:solidFill>
          </w14:textFill>
        </w:rPr>
        <w:t>形式。</w:t>
      </w:r>
    </w:p>
    <w:p>
      <w:pPr>
        <w:spacing w:before="294" w:line="222" w:lineRule="auto"/>
        <w:ind w:left="479"/>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35"/>
          <w:sz w:val="23"/>
          <w:szCs w:val="23"/>
          <w14:textFill>
            <w14:solidFill>
              <w14:schemeClr w14:val="tx1"/>
            </w14:solidFill>
          </w14:textFill>
        </w:rPr>
        <w:t>考</w:t>
      </w:r>
      <w:r>
        <w:rPr>
          <w:rFonts w:ascii="黑体" w:hAnsi="黑体" w:eastAsia="黑体" w:cs="黑体"/>
          <w:color w:val="000000" w:themeColor="text1"/>
          <w:spacing w:val="-11"/>
          <w:sz w:val="23"/>
          <w:szCs w:val="23"/>
          <w14:textFill>
            <w14:solidFill>
              <w14:schemeClr w14:val="tx1"/>
            </w14:solidFill>
          </w14:textFill>
        </w:rPr>
        <w:t xml:space="preserve"> </w:t>
      </w:r>
      <w:r>
        <w:rPr>
          <w:rFonts w:ascii="黑体" w:hAnsi="黑体" w:eastAsia="黑体" w:cs="黑体"/>
          <w:color w:val="000000" w:themeColor="text1"/>
          <w:spacing w:val="35"/>
          <w:sz w:val="23"/>
          <w:szCs w:val="23"/>
          <w14:textFill>
            <w14:solidFill>
              <w14:schemeClr w14:val="tx1"/>
            </w14:solidFill>
          </w14:textFill>
        </w:rPr>
        <w:t>点</w:t>
      </w:r>
      <w:r>
        <w:rPr>
          <w:rFonts w:ascii="黑体" w:hAnsi="黑体" w:eastAsia="黑体" w:cs="黑体"/>
          <w:color w:val="000000" w:themeColor="text1"/>
          <w:spacing w:val="-19"/>
          <w:sz w:val="23"/>
          <w:szCs w:val="23"/>
          <w14:textFill>
            <w14:solidFill>
              <w14:schemeClr w14:val="tx1"/>
            </w14:solidFill>
          </w14:textFill>
        </w:rPr>
        <w:t xml:space="preserve"> </w:t>
      </w:r>
      <w:r>
        <w:rPr>
          <w:rFonts w:ascii="黑体" w:hAnsi="黑体" w:eastAsia="黑体" w:cs="黑体"/>
          <w:color w:val="000000" w:themeColor="text1"/>
          <w:spacing w:val="35"/>
          <w:sz w:val="23"/>
          <w:szCs w:val="23"/>
          <w14:textFill>
            <w14:solidFill>
              <w14:schemeClr w14:val="tx1"/>
            </w14:solidFill>
          </w14:textFill>
        </w:rPr>
        <w:t>2</w:t>
      </w:r>
      <w:r>
        <w:rPr>
          <w:rFonts w:ascii="黑体" w:hAnsi="黑体" w:eastAsia="黑体" w:cs="黑体"/>
          <w:color w:val="000000" w:themeColor="text1"/>
          <w:spacing w:val="28"/>
          <w:sz w:val="23"/>
          <w:szCs w:val="23"/>
          <w14:textFill>
            <w14:solidFill>
              <w14:schemeClr w14:val="tx1"/>
            </w14:solidFill>
          </w14:textFill>
        </w:rPr>
        <w:t xml:space="preserve">  </w:t>
      </w:r>
      <w:r>
        <w:rPr>
          <w:rFonts w:ascii="黑体" w:hAnsi="黑体" w:eastAsia="黑体" w:cs="黑体"/>
          <w:color w:val="000000" w:themeColor="text1"/>
          <w:spacing w:val="35"/>
          <w:sz w:val="23"/>
          <w:szCs w:val="23"/>
          <w14:textFill>
            <w14:solidFill>
              <w14:schemeClr w14:val="tx1"/>
            </w14:solidFill>
          </w14:textFill>
        </w:rPr>
        <w:t>证券交易的禁止和限制性规定</w:t>
      </w:r>
    </w:p>
    <w:p>
      <w:pPr>
        <w:spacing w:line="257" w:lineRule="auto"/>
        <w:rPr>
          <w:rFonts w:ascii="Arial"/>
          <w:color w:val="000000" w:themeColor="text1"/>
          <w:sz w:val="21"/>
          <w14:textFill>
            <w14:solidFill>
              <w14:schemeClr w14:val="tx1"/>
            </w14:solidFill>
          </w14:textFill>
        </w:rPr>
      </w:pPr>
    </w:p>
    <w:p>
      <w:pPr>
        <w:spacing w:before="75" w:line="220"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一</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一</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般</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规</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定</w:t>
      </w:r>
    </w:p>
    <w:p>
      <w:pPr>
        <w:spacing w:before="200" w:line="223"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
          <w:sz w:val="23"/>
          <w:szCs w:val="23"/>
          <w14:textFill>
            <w14:solidFill>
              <w14:schemeClr w14:val="tx1"/>
            </w14:solidFill>
          </w14:textFill>
        </w:rPr>
        <w:t>1.</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职业回避</w:t>
      </w:r>
    </w:p>
    <w:p>
      <w:pPr>
        <w:spacing w:before="98" w:line="220"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2"/>
          <w:sz w:val="23"/>
          <w:szCs w:val="23"/>
          <w14:textFill>
            <w14:solidFill>
              <w14:schemeClr w14:val="tx1"/>
            </w14:solidFill>
          </w14:textFill>
        </w:rPr>
        <w:t>(1)证券从业人员的范围</w:t>
      </w:r>
    </w:p>
    <w:p>
      <w:pPr>
        <w:spacing w:before="65" w:line="400" w:lineRule="exact"/>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position w:val="12"/>
          <w:sz w:val="23"/>
          <w:szCs w:val="23"/>
          <w14:textFill>
            <w14:solidFill>
              <w14:schemeClr w14:val="tx1"/>
            </w14:solidFill>
          </w14:textFill>
        </w:rPr>
        <w:t>证券交易场所、证券公司和证券登记结算机构的从业人员，证券监督管理机构的工作</w:t>
      </w:r>
    </w:p>
    <w:p>
      <w:pPr>
        <w:spacing w:before="1"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人员以及法律、行政法规规定禁止参与股票交易的其他人员。</w:t>
      </w:r>
    </w:p>
    <w:p>
      <w:pPr>
        <w:spacing w:before="117" w:line="220"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3"/>
          <w:sz w:val="23"/>
          <w:szCs w:val="23"/>
          <w14:textFill>
            <w14:solidFill>
              <w14:schemeClr w14:val="tx1"/>
            </w14:solidFill>
          </w14:textFill>
        </w:rPr>
        <w:t>(2)职业回避的限制</w:t>
      </w:r>
    </w:p>
    <w:p>
      <w:pPr>
        <w:spacing w:before="53" w:line="259" w:lineRule="auto"/>
        <w:ind w:right="71"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 xml:space="preserve">①在任期或者法定限期内，不得直接或者以化名、借他人名义持有、买卖股票或者其 </w:t>
      </w:r>
      <w:r>
        <w:rPr>
          <w:rFonts w:ascii="宋体" w:hAnsi="宋体" w:eastAsia="宋体" w:cs="宋体"/>
          <w:color w:val="000000" w:themeColor="text1"/>
          <w:spacing w:val="9"/>
          <w:sz w:val="23"/>
          <w:szCs w:val="23"/>
          <w:u w:val="single" w:color="auto"/>
          <w14:textFill>
            <w14:solidFill>
              <w14:schemeClr w14:val="tx1"/>
            </w14:solidFill>
          </w14:textFill>
        </w:rPr>
        <w:t>他具有股权性质的证券</w:t>
      </w:r>
      <w:r>
        <w:rPr>
          <w:rFonts w:ascii="宋体" w:hAnsi="宋体" w:eastAsia="宋体" w:cs="宋体"/>
          <w:color w:val="000000" w:themeColor="text1"/>
          <w:spacing w:val="9"/>
          <w:sz w:val="23"/>
          <w:szCs w:val="23"/>
          <w14:textFill>
            <w14:solidFill>
              <w14:schemeClr w14:val="tx1"/>
            </w14:solidFill>
          </w14:textFill>
        </w:rPr>
        <w:t>，也不得收受他人赠送的股票或者其他具有股权性质的证券。</w:t>
      </w:r>
    </w:p>
    <w:p>
      <w:pPr>
        <w:spacing w:before="93" w:line="259" w:lineRule="auto"/>
        <w:ind w:right="35"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②任何人在成为上述所列人员时，其原已持有的股票或者其他具有股权性质的证券，</w:t>
      </w:r>
      <w:r>
        <w:rPr>
          <w:rFonts w:ascii="宋体" w:hAnsi="宋体" w:eastAsia="宋体" w:cs="宋体"/>
          <w:color w:val="000000" w:themeColor="text1"/>
          <w:spacing w:val="9"/>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必须依法转让。</w:t>
      </w:r>
    </w:p>
    <w:p>
      <w:pPr>
        <w:spacing w:before="95" w:line="259" w:lineRule="auto"/>
        <w:ind w:right="110"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③实</w:t>
      </w:r>
      <w:r>
        <w:rPr>
          <w:rFonts w:ascii="宋体" w:hAnsi="宋体" w:eastAsia="宋体" w:cs="宋体"/>
          <w:color w:val="000000" w:themeColor="text1"/>
          <w:spacing w:val="9"/>
          <w:sz w:val="23"/>
          <w:szCs w:val="23"/>
          <w:u w:val="single" w:color="auto"/>
          <w14:textFill>
            <w14:solidFill>
              <w14:schemeClr w14:val="tx1"/>
            </w14:solidFill>
          </w14:textFill>
        </w:rPr>
        <w:t>施股权激励</w:t>
      </w:r>
      <w:r>
        <w:rPr>
          <w:rFonts w:ascii="宋体" w:hAnsi="宋体" w:eastAsia="宋体" w:cs="宋体"/>
          <w:color w:val="000000" w:themeColor="text1"/>
          <w:spacing w:val="9"/>
          <w:sz w:val="23"/>
          <w:szCs w:val="23"/>
          <w14:textFill>
            <w14:solidFill>
              <w14:schemeClr w14:val="tx1"/>
            </w14:solidFill>
          </w14:textFill>
        </w:rPr>
        <w:t>计划或者</w:t>
      </w:r>
      <w:r>
        <w:rPr>
          <w:rFonts w:ascii="宋体" w:hAnsi="宋体" w:eastAsia="宋体" w:cs="宋体"/>
          <w:color w:val="000000" w:themeColor="text1"/>
          <w:spacing w:val="9"/>
          <w:sz w:val="23"/>
          <w:szCs w:val="23"/>
          <w:u w:val="single" w:color="auto"/>
          <w14:textFill>
            <w14:solidFill>
              <w14:schemeClr w14:val="tx1"/>
            </w14:solidFill>
          </w14:textFill>
        </w:rPr>
        <w:t>员工持股计划</w:t>
      </w:r>
      <w:r>
        <w:rPr>
          <w:rFonts w:ascii="宋体" w:hAnsi="宋体" w:eastAsia="宋体" w:cs="宋体"/>
          <w:color w:val="000000" w:themeColor="text1"/>
          <w:spacing w:val="9"/>
          <w:sz w:val="23"/>
          <w:szCs w:val="23"/>
          <w14:textFill>
            <w14:solidFill>
              <w14:schemeClr w14:val="tx1"/>
            </w14:solidFill>
          </w14:textFill>
        </w:rPr>
        <w:t>的</w:t>
      </w:r>
      <w:r>
        <w:rPr>
          <w:rFonts w:ascii="宋体" w:hAnsi="宋体" w:eastAsia="宋体" w:cs="宋体"/>
          <w:color w:val="000000" w:themeColor="text1"/>
          <w:spacing w:val="-68"/>
          <w:sz w:val="23"/>
          <w:szCs w:val="23"/>
          <w14:textFill>
            <w14:solidFill>
              <w14:schemeClr w14:val="tx1"/>
            </w14:solidFill>
          </w14:textFill>
        </w:rPr>
        <w:t xml:space="preserve"> </w:t>
      </w:r>
      <w:r>
        <w:rPr>
          <w:rFonts w:ascii="宋体" w:hAnsi="宋体" w:eastAsia="宋体" w:cs="宋体"/>
          <w:color w:val="000000" w:themeColor="text1"/>
          <w:spacing w:val="9"/>
          <w:sz w:val="23"/>
          <w:szCs w:val="23"/>
          <w:u w:val="single" w:color="auto"/>
          <w14:textFill>
            <w14:solidFill>
              <w14:schemeClr w14:val="tx1"/>
            </w14:solidFill>
          </w14:textFill>
        </w:rPr>
        <w:t>证券公司的从业人员</w:t>
      </w:r>
      <w:r>
        <w:rPr>
          <w:rFonts w:ascii="宋体" w:hAnsi="宋体" w:eastAsia="宋体" w:cs="宋体"/>
          <w:color w:val="000000" w:themeColor="text1"/>
          <w:spacing w:val="9"/>
          <w:sz w:val="23"/>
          <w:szCs w:val="23"/>
          <w14:textFill>
            <w14:solidFill>
              <w14:schemeClr w14:val="tx1"/>
            </w14:solidFill>
          </w14:textFill>
        </w:rPr>
        <w:t>，可以按照国务院证</w:t>
      </w:r>
      <w:r>
        <w:rPr>
          <w:rFonts w:ascii="宋体" w:hAnsi="宋体" w:eastAsia="宋体" w:cs="宋体"/>
          <w:color w:val="000000" w:themeColor="text1"/>
          <w:spacing w:val="8"/>
          <w:sz w:val="23"/>
          <w:szCs w:val="23"/>
          <w14:textFill>
            <w14:solidFill>
              <w14:schemeClr w14:val="tx1"/>
            </w14:solidFill>
          </w14:textFill>
        </w:rPr>
        <w:t>券</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监督管理机构的规定持有、卖出</w:t>
      </w:r>
      <w:r>
        <w:rPr>
          <w:rFonts w:ascii="宋体" w:hAnsi="宋体" w:eastAsia="宋体" w:cs="宋体"/>
          <w:color w:val="000000" w:themeColor="text1"/>
          <w:spacing w:val="11"/>
          <w:sz w:val="23"/>
          <w:szCs w:val="23"/>
          <w:u w:val="single" w:color="auto"/>
          <w14:textFill>
            <w14:solidFill>
              <w14:schemeClr w14:val="tx1"/>
            </w14:solidFill>
          </w14:textFill>
        </w:rPr>
        <w:t>本公司股票</w:t>
      </w:r>
      <w:r>
        <w:rPr>
          <w:rFonts w:ascii="宋体" w:hAnsi="宋体" w:eastAsia="宋体" w:cs="宋体"/>
          <w:color w:val="000000" w:themeColor="text1"/>
          <w:spacing w:val="11"/>
          <w:sz w:val="23"/>
          <w:szCs w:val="23"/>
          <w14:textFill>
            <w14:solidFill>
              <w14:schemeClr w14:val="tx1"/>
            </w14:solidFill>
          </w14:textFill>
        </w:rPr>
        <w:t>或者其他具有股权性质</w:t>
      </w:r>
      <w:r>
        <w:rPr>
          <w:rFonts w:ascii="宋体" w:hAnsi="宋体" w:eastAsia="宋体" w:cs="宋体"/>
          <w:color w:val="000000" w:themeColor="text1"/>
          <w:spacing w:val="10"/>
          <w:sz w:val="23"/>
          <w:szCs w:val="23"/>
          <w14:textFill>
            <w14:solidFill>
              <w14:schemeClr w14:val="tx1"/>
            </w14:solidFill>
          </w14:textFill>
        </w:rPr>
        <w:t>的证券</w:t>
      </w:r>
    </w:p>
    <w:p>
      <w:pPr>
        <w:spacing w:before="139" w:line="220"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2.</w:t>
      </w:r>
      <w:r>
        <w:rPr>
          <w:rFonts w:ascii="宋体" w:hAnsi="宋体" w:eastAsia="宋体" w:cs="宋体"/>
          <w:color w:val="000000" w:themeColor="text1"/>
          <w:spacing w:val="-52"/>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保密</w:t>
      </w:r>
    </w:p>
    <w:p>
      <w:pPr>
        <w:spacing w:before="75" w:line="390" w:lineRule="exact"/>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position w:val="11"/>
          <w:sz w:val="23"/>
          <w:szCs w:val="23"/>
          <w14:textFill>
            <w14:solidFill>
              <w14:schemeClr w14:val="tx1"/>
            </w14:solidFill>
          </w14:textFill>
        </w:rPr>
        <w:t>(1)证券交易场所、证券公司、证券登记结算机构、证券服务机构及其工作人员应当</w:t>
      </w:r>
    </w:p>
    <w:p>
      <w:pPr>
        <w:spacing w:line="184"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依法为投资者的信息保密，不得非法买卖、提供或者公开投资者的信息。</w:t>
      </w:r>
    </w:p>
    <w:p>
      <w:pPr>
        <w:rPr>
          <w:color w:val="000000" w:themeColor="text1"/>
          <w14:textFill>
            <w14:solidFill>
              <w14:schemeClr w14:val="tx1"/>
            </w14:solidFill>
          </w14:textFill>
        </w:rPr>
        <w:sectPr>
          <w:type w:val="continuous"/>
          <w:pgSz w:w="11900" w:h="16840"/>
          <w:pgMar w:top="330" w:right="1309" w:bottom="1044" w:left="1110" w:header="0" w:footer="925" w:gutter="0"/>
          <w:cols w:equalWidth="0" w:num="1">
            <w:col w:w="9481"/>
          </w:cols>
        </w:sectPr>
      </w:pPr>
    </w:p>
    <w:p>
      <w:pPr>
        <w:spacing w:line="429" w:lineRule="exact"/>
        <w:ind w:firstLine="1880"/>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722" o:spid="_x0000_s1722" o:spt="202" type="#_x0000_t202" style="position:absolute;left:0pt;margin-left:63.45pt;margin-top:31.9pt;height:15.05pt;width:93.35pt;mso-position-horizontal-relative:page;mso-position-vertical-relative:page;z-index:251751424;mso-width-relative:page;mso-height-relative:page;" filled="f" stroked="f" coordsize="21600,21600" o:allowincell="f">
            <v:path/>
            <v:fill on="f" focussize="0,0"/>
            <v:stroke on="f"/>
            <v:imagedata o:title=""/>
            <o:lock v:ext="edit" aspectratio="f"/>
            <v:textbox inset="0mm,0mm,0mm,0mm">
              <w:txbxContent>
                <w:p>
                  <w:pPr>
                    <w:spacing w:before="19" w:line="219" w:lineRule="auto"/>
                    <w:ind w:left="20"/>
                    <w:rPr>
                      <w:rFonts w:ascii="宋体" w:hAnsi="宋体" w:eastAsia="宋体" w:cs="宋体"/>
                      <w:sz w:val="22"/>
                      <w:szCs w:val="22"/>
                    </w:rPr>
                  </w:pPr>
                  <w:r>
                    <w:rPr>
                      <w:rFonts w:ascii="宋体" w:hAnsi="宋体" w:eastAsia="宋体" w:cs="宋体"/>
                      <w:spacing w:val="-17"/>
                      <w:w w:val="88"/>
                      <w:sz w:val="22"/>
                      <w:szCs w:val="22"/>
                    </w:rPr>
                    <w:t>商经知专题讲座</w:t>
                  </w:r>
                  <w:r>
                    <w:rPr>
                      <w:rFonts w:ascii="宋体" w:hAnsi="宋体" w:eastAsia="宋体" w:cs="宋体"/>
                      <w:spacing w:val="7"/>
                      <w:sz w:val="22"/>
                      <w:szCs w:val="22"/>
                    </w:rPr>
                    <w:t xml:space="preserve">  </w:t>
                  </w:r>
                  <w:r>
                    <w:rPr>
                      <w:rFonts w:ascii="宋体" w:hAnsi="宋体" w:eastAsia="宋体" w:cs="宋体"/>
                      <w:spacing w:val="-17"/>
                      <w:w w:val="88"/>
                      <w:sz w:val="22"/>
                      <w:szCs w:val="22"/>
                    </w:rPr>
                    <w:t>精订</w:t>
                  </w:r>
                </w:p>
              </w:txbxContent>
            </v:textbox>
          </v:shape>
        </w:pict>
      </w:r>
      <w:r>
        <w:rPr>
          <w:color w:val="000000" w:themeColor="text1"/>
          <w14:textFill>
            <w14:solidFill>
              <w14:schemeClr w14:val="tx1"/>
            </w14:solidFill>
          </w14:textFill>
        </w:rPr>
        <w:pict>
          <v:group id="_x0000_s1723" o:spid="_x0000_s1723" o:spt="203" style="height:21.5pt;width:276.5pt;" coordsize="5530,430">
            <o:lock v:ext="edit"/>
            <v:shape id="_x0000_s1724" o:spid="_x0000_s1724" o:spt="75" type="#_x0000_t75" style="position:absolute;left:0;top:0;height:430;width:5530;" filled="f" stroked="f" coordsize="21600,21600">
              <v:path/>
              <v:fill on="f" focussize="0,0"/>
              <v:stroke on="f"/>
              <v:imagedata r:id="rId213" o:title=""/>
              <o:lock v:ext="edit" aspectratio="t"/>
            </v:shape>
            <v:shape id="_x0000_s1725" o:spid="_x0000_s1725" o:spt="202" type="#_x0000_t202" style="position:absolute;left:-20;top:-20;height:537;width:5570;" filled="f" stroked="f" coordsize="21600,21600">
              <v:path/>
              <v:fill on="f" focussize="0,0"/>
              <v:stroke on="f"/>
              <v:imagedata o:title=""/>
              <o:lock v:ext="edit" aspectratio="f"/>
              <v:textbox inset="0mm,0mm,0mm,0mm">
                <w:txbxContent>
                  <w:p>
                    <w:pPr>
                      <w:spacing w:before="47" w:line="222" w:lineRule="auto"/>
                      <w:ind w:left="165"/>
                      <w:rPr>
                        <w:rFonts w:ascii="黑体" w:hAnsi="黑体" w:eastAsia="黑体" w:cs="黑体"/>
                        <w:sz w:val="36"/>
                        <w:szCs w:val="36"/>
                      </w:rPr>
                    </w:pPr>
                    <w:r>
                      <w:rPr>
                        <w:rFonts w:ascii="黑体" w:hAnsi="黑体" w:eastAsia="黑体" w:cs="黑体"/>
                        <w:b/>
                        <w:bCs/>
                        <w:spacing w:val="-5"/>
                        <w:sz w:val="36"/>
                        <w:szCs w:val="36"/>
                      </w:rPr>
                      <w:t>西法大考资微信(QQ):2233200134</w:t>
                    </w:r>
                  </w:p>
                </w:txbxContent>
              </v:textbox>
            </v:shape>
            <w10:wrap type="none"/>
            <w10:anchorlock/>
          </v:group>
        </w:pict>
      </w:r>
    </w:p>
    <w:p>
      <w:pPr>
        <w:spacing w:line="354" w:lineRule="auto"/>
        <w:rPr>
          <w:rFonts w:ascii="Arial"/>
          <w:color w:val="000000" w:themeColor="text1"/>
          <w:sz w:val="21"/>
          <w14:textFill>
            <w14:solidFill>
              <w14:schemeClr w14:val="tx1"/>
            </w14:solidFill>
          </w14:textFill>
        </w:rPr>
      </w:pPr>
    </w:p>
    <w:p>
      <w:pPr>
        <w:spacing w:before="72" w:line="420" w:lineRule="exact"/>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position w:val="15"/>
          <w:sz w:val="22"/>
          <w:szCs w:val="22"/>
          <w14:textFill>
            <w14:solidFill>
              <w14:schemeClr w14:val="tx1"/>
            </w14:solidFill>
          </w14:textFill>
        </w:rPr>
        <w:t>(2)证券交易场所、证券公司、证券登记结算机构、证券服务机构及其</w:t>
      </w:r>
      <w:r>
        <w:rPr>
          <w:rFonts w:ascii="宋体" w:hAnsi="宋体" w:eastAsia="宋体" w:cs="宋体"/>
          <w:color w:val="000000" w:themeColor="text1"/>
          <w:spacing w:val="22"/>
          <w:position w:val="15"/>
          <w:sz w:val="22"/>
          <w:szCs w:val="22"/>
          <w14:textFill>
            <w14:solidFill>
              <w14:schemeClr w14:val="tx1"/>
            </w14:solidFill>
          </w14:textFill>
        </w:rPr>
        <w:t>工作人员不得</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泄露所知悉的商业秘密</w:t>
      </w:r>
    </w:p>
    <w:p>
      <w:pPr>
        <w:spacing w:before="97"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3.</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证券服务机构及人员限制</w:t>
      </w:r>
    </w:p>
    <w:p>
      <w:pPr>
        <w:spacing w:before="10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4"/>
          <w:sz w:val="22"/>
          <w:szCs w:val="22"/>
          <w14:textFill>
            <w14:solidFill>
              <w14:schemeClr w14:val="tx1"/>
            </w14:solidFill>
          </w14:textFill>
        </w:rPr>
        <w:t>(1)为发行人提供服务的机构或人员(承销期</w:t>
      </w:r>
      <w:r>
        <w:rPr>
          <w:rFonts w:ascii="宋体" w:hAnsi="宋体" w:eastAsia="宋体" w:cs="宋体"/>
          <w:color w:val="000000" w:themeColor="text1"/>
          <w:spacing w:val="33"/>
          <w:sz w:val="22"/>
          <w:szCs w:val="22"/>
          <w14:textFill>
            <w14:solidFill>
              <w14:schemeClr w14:val="tx1"/>
            </w14:solidFill>
          </w14:textFill>
        </w:rPr>
        <w:t>内+期满6个月)</w:t>
      </w:r>
    </w:p>
    <w:p>
      <w:pPr>
        <w:spacing w:before="69" w:line="381" w:lineRule="exact"/>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2"/>
          <w:sz w:val="22"/>
          <w:szCs w:val="22"/>
          <w14:textFill>
            <w14:solidFill>
              <w14:schemeClr w14:val="tx1"/>
            </w14:solidFill>
          </w14:textFill>
        </w:rPr>
        <w:t>为证券发行出具审计报告或者法律意见书等文</w:t>
      </w:r>
      <w:r>
        <w:rPr>
          <w:rFonts w:ascii="宋体" w:hAnsi="宋体" w:eastAsia="宋体" w:cs="宋体"/>
          <w:color w:val="000000" w:themeColor="text1"/>
          <w:spacing w:val="20"/>
          <w:position w:val="12"/>
          <w:sz w:val="22"/>
          <w:szCs w:val="22"/>
          <w14:textFill>
            <w14:solidFill>
              <w14:schemeClr w14:val="tx1"/>
            </w14:solidFill>
          </w14:textFill>
        </w:rPr>
        <w:t>件的证券服务机构和人员，在该证券承</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销期内和期满后6个月内，不得买卖该证券。</w:t>
      </w:r>
    </w:p>
    <w:p>
      <w:pPr>
        <w:spacing w:before="11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9"/>
          <w:sz w:val="22"/>
          <w:szCs w:val="22"/>
          <w14:textFill>
            <w14:solidFill>
              <w14:schemeClr w14:val="tx1"/>
            </w14:solidFill>
          </w14:textFill>
        </w:rPr>
        <w:t>(2)其他(实质接触+文件公开后5日)</w:t>
      </w:r>
    </w:p>
    <w:p>
      <w:pPr>
        <w:spacing w:before="88" w:line="319" w:lineRule="auto"/>
        <w:ind w:right="55"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为发行人及其控股股东、实际控制人，或者收</w:t>
      </w:r>
      <w:r>
        <w:rPr>
          <w:rFonts w:ascii="宋体" w:hAnsi="宋体" w:eastAsia="宋体" w:cs="宋体"/>
          <w:color w:val="000000" w:themeColor="text1"/>
          <w:spacing w:val="20"/>
          <w:sz w:val="22"/>
          <w:szCs w:val="22"/>
          <w14:textFill>
            <w14:solidFill>
              <w14:schemeClr w14:val="tx1"/>
            </w14:solidFill>
          </w14:textFill>
        </w:rPr>
        <w:t>购人、重大资产交易方出具审计报告或</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0"/>
          <w:sz w:val="22"/>
          <w:szCs w:val="22"/>
          <w14:textFill>
            <w14:solidFill>
              <w14:schemeClr w14:val="tx1"/>
            </w14:solidFill>
          </w14:textFill>
        </w:rPr>
        <w:t>者法律意见书等文件的证券服务机构和人员，自接受委托之日起至上述文件公开后5日</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内，不得买卖该证券。实际开展上述有关工作之日早于接受委托之日的，自实际开展上述</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有关工作之日起至上述文件公开后5日内，不得买卖该证券</w:t>
      </w:r>
    </w:p>
    <w:p>
      <w:pPr>
        <w:spacing w:before="10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4.</w:t>
      </w:r>
      <w:r>
        <w:rPr>
          <w:rFonts w:ascii="宋体" w:hAnsi="宋体" w:eastAsia="宋体" w:cs="宋体"/>
          <w:color w:val="000000" w:themeColor="text1"/>
          <w:spacing w:val="-48"/>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禁止短线交易</w:t>
      </w:r>
    </w:p>
    <w:p>
      <w:pPr>
        <w:spacing w:before="61" w:line="287" w:lineRule="auto"/>
        <w:ind w:right="52"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sz w:val="22"/>
          <w:szCs w:val="22"/>
          <w14:textFill>
            <w14:solidFill>
              <w14:schemeClr w14:val="tx1"/>
            </w14:solidFill>
          </w14:textFill>
        </w:rPr>
        <w:t>(1)上市公司、股票在国务院批准的其他全国性证券交易场所交易的公司持有</w:t>
      </w:r>
      <w:r>
        <w:rPr>
          <w:rFonts w:ascii="宋体" w:hAnsi="宋体" w:eastAsia="宋体" w:cs="宋体"/>
          <w:color w:val="000000" w:themeColor="text1"/>
          <w:spacing w:val="28"/>
          <w:sz w:val="22"/>
          <w:szCs w:val="22"/>
          <w14:textFill>
            <w14:solidFill>
              <w14:schemeClr w14:val="tx1"/>
            </w14:solidFill>
          </w14:textFill>
        </w:rPr>
        <w:t>5%以</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上股份的股东、</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8"/>
          <w:sz w:val="22"/>
          <w:szCs w:val="22"/>
          <w:u w:val="single" w:color="auto"/>
          <w14:textFill>
            <w14:solidFill>
              <w14:schemeClr w14:val="tx1"/>
            </w14:solidFill>
          </w14:textFill>
        </w:rPr>
        <w:t>董事、监事、高级管理人员</w:t>
      </w:r>
      <w:r>
        <w:rPr>
          <w:rFonts w:ascii="宋体" w:hAnsi="宋体" w:eastAsia="宋体" w:cs="宋体"/>
          <w:color w:val="000000" w:themeColor="text1"/>
          <w:spacing w:val="18"/>
          <w:sz w:val="22"/>
          <w:szCs w:val="22"/>
          <w14:textFill>
            <w14:solidFill>
              <w14:schemeClr w14:val="tx1"/>
            </w14:solidFill>
          </w14:textFill>
        </w:rPr>
        <w:t>，将其持有的</w:t>
      </w:r>
      <w:r>
        <w:rPr>
          <w:rFonts w:ascii="宋体" w:hAnsi="宋体" w:eastAsia="宋体" w:cs="宋体"/>
          <w:color w:val="000000" w:themeColor="text1"/>
          <w:spacing w:val="17"/>
          <w:sz w:val="22"/>
          <w:szCs w:val="22"/>
          <w14:textFill>
            <w14:solidFill>
              <w14:schemeClr w14:val="tx1"/>
            </w14:solidFill>
          </w14:textFill>
        </w:rPr>
        <w:t>该公司的股票或者其他具有股权</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性质的证券在买入后6个月内卖出，或者在卖出后6个月内又买入，由此所得收益归该</w:t>
      </w:r>
      <w:r>
        <w:rPr>
          <w:rFonts w:ascii="宋体" w:hAnsi="宋体" w:eastAsia="宋体" w:cs="宋体"/>
          <w:color w:val="000000" w:themeColor="text1"/>
          <w:spacing w:val="26"/>
          <w:sz w:val="22"/>
          <w:szCs w:val="22"/>
          <w14:textFill>
            <w14:solidFill>
              <w14:schemeClr w14:val="tx1"/>
            </w14:solidFill>
          </w14:textFill>
        </w:rPr>
        <w:t>公</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司所有，公司董事会应当收回其所得收益。</w:t>
      </w:r>
    </w:p>
    <w:p>
      <w:pPr>
        <w:spacing w:before="108" w:line="281" w:lineRule="auto"/>
        <w:ind w:firstLine="599"/>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上述所称董事、监事、高级管理人员、自然人股</w:t>
      </w:r>
      <w:r>
        <w:rPr>
          <w:rFonts w:ascii="宋体" w:hAnsi="宋体" w:eastAsia="宋体" w:cs="宋体"/>
          <w:color w:val="000000" w:themeColor="text1"/>
          <w:spacing w:val="19"/>
          <w:sz w:val="22"/>
          <w:szCs w:val="22"/>
          <w14:textFill>
            <w14:solidFill>
              <w14:schemeClr w14:val="tx1"/>
            </w14:solidFill>
          </w14:textFill>
        </w:rPr>
        <w:t>东持有的股票或者其他具有股权性质</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的证券，包括其配偶、父母、子女持有的及利用他人账户持有的股票或者其他具有股权性</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质的证券</w:t>
      </w:r>
    </w:p>
    <w:p>
      <w:pPr>
        <w:spacing w:before="97" w:line="390" w:lineRule="exact"/>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position w:val="12"/>
          <w:sz w:val="22"/>
          <w:szCs w:val="22"/>
          <w14:textFill>
            <w14:solidFill>
              <w14:schemeClr w14:val="tx1"/>
            </w14:solidFill>
          </w14:textFill>
        </w:rPr>
        <w:t>(2)证券公司因购入包销售后剩余股票而持有5%以上股份，以</w:t>
      </w:r>
      <w:r>
        <w:rPr>
          <w:rFonts w:ascii="宋体" w:hAnsi="宋体" w:eastAsia="宋体" w:cs="宋体"/>
          <w:color w:val="000000" w:themeColor="text1"/>
          <w:spacing w:val="28"/>
          <w:position w:val="12"/>
          <w:sz w:val="22"/>
          <w:szCs w:val="22"/>
          <w14:textFill>
            <w14:solidFill>
              <w14:schemeClr w14:val="tx1"/>
            </w14:solidFill>
          </w14:textFill>
        </w:rPr>
        <w:t>及有国务院证券监督</w:t>
      </w:r>
    </w:p>
    <w:p>
      <w:pPr>
        <w:spacing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管理机构规定的其他情形的除外。</w:t>
      </w:r>
    </w:p>
    <w:p>
      <w:pPr>
        <w:spacing w:before="121"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8"/>
          <w:sz w:val="22"/>
          <w:szCs w:val="22"/>
          <w14:textFill>
            <w14:solidFill>
              <w14:schemeClr w14:val="tx1"/>
            </w14:solidFill>
          </w14:textFill>
        </w:rPr>
        <w:t>(3)股东代位诉讼制度</w:t>
      </w:r>
    </w:p>
    <w:p>
      <w:pPr>
        <w:spacing w:before="98" w:line="265" w:lineRule="auto"/>
        <w:ind w:right="55"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公司董事会不按照(1)的规定执行的，股东有权要求董事会在30日内执行。公司董事</w:t>
      </w:r>
      <w:r>
        <w:rPr>
          <w:rFonts w:ascii="宋体" w:hAnsi="宋体" w:eastAsia="宋体" w:cs="宋体"/>
          <w:color w:val="000000" w:themeColor="text1"/>
          <w:spacing w:val="16"/>
          <w:sz w:val="22"/>
          <w:szCs w:val="22"/>
          <w14:textFill>
            <w14:solidFill>
              <w14:schemeClr w14:val="tx1"/>
            </w14:solidFill>
          </w14:textFill>
        </w:rPr>
        <w:t>会</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8"/>
          <w:sz w:val="22"/>
          <w:szCs w:val="22"/>
          <w14:textFill>
            <w14:solidFill>
              <w14:schemeClr w14:val="tx1"/>
            </w14:solidFill>
          </w14:textFill>
        </w:rPr>
        <w:t>未在上述期限内执行的，股东有权为了公司的利益</w:t>
      </w:r>
      <w:r>
        <w:rPr>
          <w:rFonts w:ascii="宋体" w:hAnsi="宋体" w:eastAsia="宋体" w:cs="宋体"/>
          <w:color w:val="000000" w:themeColor="text1"/>
          <w:spacing w:val="8"/>
          <w:sz w:val="22"/>
          <w:szCs w:val="22"/>
          <w:u w:val="single" w:color="auto"/>
          <w14:textFill>
            <w14:solidFill>
              <w14:schemeClr w14:val="tx1"/>
            </w14:solidFill>
          </w14:textFill>
        </w:rPr>
        <w:t>以白已的名义</w:t>
      </w:r>
      <w:r>
        <w:rPr>
          <w:rFonts w:ascii="宋体" w:hAnsi="宋体" w:eastAsia="宋体" w:cs="宋体"/>
          <w:color w:val="000000" w:themeColor="text1"/>
          <w:spacing w:val="8"/>
          <w:sz w:val="22"/>
          <w:szCs w:val="22"/>
          <w14:textFill>
            <w14:solidFill>
              <w14:schemeClr w14:val="tx1"/>
            </w14:solidFill>
          </w14:textFill>
        </w:rPr>
        <w:t>直接向人民法院提起诉讼</w:t>
      </w:r>
    </w:p>
    <w:p>
      <w:pPr>
        <w:spacing w:before="108"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公司董事会不按照(1)的规定执行的，负有责任的董事依法承担连带责任。</w:t>
      </w:r>
    </w:p>
    <w:p>
      <w:pPr>
        <w:spacing w:before="111" w:line="220"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5.</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程序化交易限制</w:t>
      </w:r>
    </w:p>
    <w:p>
      <w:pPr>
        <w:spacing w:before="76" w:line="389" w:lineRule="exact"/>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position w:val="12"/>
          <w:sz w:val="22"/>
          <w:szCs w:val="22"/>
          <w14:textFill>
            <w14:solidFill>
              <w14:schemeClr w14:val="tx1"/>
            </w14:solidFill>
          </w14:textFill>
        </w:rPr>
        <w:t>通过计算机程序自动生成或者下达交易指令进行程序化交易的，应当符合国务院证券监督</w:t>
      </w:r>
    </w:p>
    <w:p>
      <w:pPr>
        <w:spacing w:before="1" w:line="217"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5"/>
          <w:sz w:val="22"/>
          <w:szCs w:val="22"/>
          <w14:textFill>
            <w14:solidFill>
              <w14:schemeClr w14:val="tx1"/>
            </w14:solidFill>
          </w14:textFill>
        </w:rPr>
        <w:t>管理机构的规定，并向证券交易所报告，不得影响证券交易所系统</w:t>
      </w:r>
      <w:r>
        <w:rPr>
          <w:rFonts w:ascii="宋体" w:hAnsi="宋体" w:eastAsia="宋体" w:cs="宋体"/>
          <w:color w:val="000000" w:themeColor="text1"/>
          <w:spacing w:val="4"/>
          <w:sz w:val="22"/>
          <w:szCs w:val="22"/>
          <w14:textFill>
            <w14:solidFill>
              <w14:schemeClr w14:val="tx1"/>
            </w14:solidFill>
          </w14:textFill>
        </w:rPr>
        <w:t>安全或者正常交易秩序。</w:t>
      </w:r>
    </w:p>
    <w:p>
      <w:pPr>
        <w:spacing w:before="152" w:line="219" w:lineRule="auto"/>
        <w:ind w:left="480"/>
        <w:rPr>
          <w:rFonts w:hint="default" w:ascii="宋体" w:hAnsi="宋体" w:eastAsia="宋体" w:cs="宋体"/>
          <w:color w:val="000000" w:themeColor="text1"/>
          <w:sz w:val="22"/>
          <w:szCs w:val="22"/>
          <w:lang w:val="en-US" w:eastAsia="zh-CN"/>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二</w:t>
      </w:r>
      <w:r>
        <w:rPr>
          <w:rFonts w:ascii="宋体" w:hAnsi="宋体" w:eastAsia="宋体" w:cs="宋体"/>
          <w:color w:val="000000" w:themeColor="text1"/>
          <w:spacing w:val="-3"/>
          <w:sz w:val="22"/>
          <w:szCs w:val="22"/>
          <w14:textFill>
            <w14:solidFill>
              <w14:schemeClr w14:val="tx1"/>
            </w14:solidFill>
          </w14:textFill>
        </w:rPr>
        <w:t xml:space="preserve"> </w:t>
      </w:r>
      <w:r>
        <w:rPr>
          <w:rFonts w:hint="eastAsia" w:ascii="宋体" w:hAnsi="宋体" w:eastAsia="宋体" w:cs="宋体"/>
          <w:color w:val="000000" w:themeColor="text1"/>
          <w:spacing w:val="-3"/>
          <w:sz w:val="22"/>
          <w:szCs w:val="22"/>
          <w:lang w:eastAsia="zh-CN"/>
          <w14:textFill>
            <w14:solidFill>
              <w14:schemeClr w14:val="tx1"/>
            </w14:solidFill>
          </w14:textFill>
        </w:rPr>
        <w:t>）</w:t>
      </w:r>
      <w:r>
        <w:rPr>
          <w:rFonts w:hint="eastAsia" w:ascii="宋体" w:hAnsi="宋体" w:eastAsia="宋体" w:cs="宋体"/>
          <w:color w:val="000000" w:themeColor="text1"/>
          <w:spacing w:val="-3"/>
          <w:sz w:val="22"/>
          <w:szCs w:val="22"/>
          <w:lang w:val="en-US" w:eastAsia="zh-CN"/>
          <w14:textFill>
            <w14:solidFill>
              <w14:schemeClr w14:val="tx1"/>
            </w14:solidFill>
          </w14:textFill>
        </w:rPr>
        <w:t>禁止内幕交易</w:t>
      </w:r>
    </w:p>
    <w:p>
      <w:pPr>
        <w:spacing w:before="188"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1.</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内幕信息知情人员的范围</w:t>
      </w:r>
    </w:p>
    <w:p>
      <w:pPr>
        <w:spacing w:before="9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证券交易内幕信息的知情人包括：</w:t>
      </w:r>
    </w:p>
    <w:p>
      <w:pPr>
        <w:spacing w:before="101"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(1)发行人及其董事、监事、高级管理人员；</w:t>
      </w:r>
    </w:p>
    <w:p>
      <w:pPr>
        <w:spacing w:before="98" w:line="261" w:lineRule="auto"/>
        <w:ind w:right="75"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sz w:val="22"/>
          <w:szCs w:val="22"/>
          <w14:textFill>
            <w14:solidFill>
              <w14:schemeClr w14:val="tx1"/>
            </w14:solidFill>
          </w14:textFill>
        </w:rPr>
        <w:t>(2)持有公司5%以上股份的股东及其董事、监事、高级管理人员，公司的</w:t>
      </w:r>
      <w:r>
        <w:rPr>
          <w:rFonts w:ascii="宋体" w:hAnsi="宋体" w:eastAsia="宋体" w:cs="宋体"/>
          <w:color w:val="000000" w:themeColor="text1"/>
          <w:spacing w:val="28"/>
          <w:sz w:val="22"/>
          <w:szCs w:val="22"/>
          <w14:textFill>
            <w14:solidFill>
              <w14:schemeClr w14:val="tx1"/>
            </w14:solidFill>
          </w14:textFill>
        </w:rPr>
        <w:t>实际控制</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人及其董事、监事、高级管理人员；</w:t>
      </w:r>
    </w:p>
    <w:p>
      <w:pPr>
        <w:spacing w:before="9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(3)发行人控股或者实际控制的公司及其董事、监事、高级</w:t>
      </w:r>
      <w:r>
        <w:rPr>
          <w:rFonts w:ascii="宋体" w:hAnsi="宋体" w:eastAsia="宋体" w:cs="宋体"/>
          <w:color w:val="000000" w:themeColor="text1"/>
          <w:spacing w:val="21"/>
          <w:sz w:val="22"/>
          <w:szCs w:val="22"/>
          <w14:textFill>
            <w14:solidFill>
              <w14:schemeClr w14:val="tx1"/>
            </w14:solidFill>
          </w14:textFill>
        </w:rPr>
        <w:t>管理人员；</w:t>
      </w:r>
    </w:p>
    <w:p>
      <w:pPr>
        <w:spacing w:before="97"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(4)由于所任公司职务或者因与公司业务往来可</w:t>
      </w:r>
      <w:r>
        <w:rPr>
          <w:rFonts w:ascii="宋体" w:hAnsi="宋体" w:eastAsia="宋体" w:cs="宋体"/>
          <w:color w:val="000000" w:themeColor="text1"/>
          <w:spacing w:val="21"/>
          <w:sz w:val="22"/>
          <w:szCs w:val="22"/>
          <w14:textFill>
            <w14:solidFill>
              <w14:schemeClr w14:val="tx1"/>
            </w14:solidFill>
          </w14:textFill>
        </w:rPr>
        <w:t>以获取公司有关内幕信息的人员；</w:t>
      </w:r>
    </w:p>
    <w:p>
      <w:pPr>
        <w:spacing w:before="101"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(5)上市公司收购人或者重大资产交易方及其控股股东、实际控制人、董事、监事和</w:t>
      </w:r>
    </w:p>
    <w:p>
      <w:pPr>
        <w:spacing w:before="99"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sz w:val="22"/>
          <w:szCs w:val="22"/>
          <w14:textFill>
            <w14:solidFill>
              <w14:schemeClr w14:val="tx1"/>
            </w14:solidFill>
          </w14:textFill>
        </w:rPr>
        <w:t>高级管理人员；</w:t>
      </w:r>
    </w:p>
    <w:p>
      <w:pPr>
        <w:spacing w:before="97"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sz w:val="22"/>
          <w:szCs w:val="22"/>
          <w14:textFill>
            <w14:solidFill>
              <w14:schemeClr w14:val="tx1"/>
            </w14:solidFill>
          </w14:textFill>
        </w:rPr>
        <w:t>(6)因职务、工作可以获取内幕信息的证券交易场所、证券公司、证券登记结算机</w:t>
      </w:r>
    </w:p>
    <w:p>
      <w:pPr>
        <w:rPr>
          <w:color w:val="000000" w:themeColor="text1"/>
          <w14:textFill>
            <w14:solidFill>
              <w14:schemeClr w14:val="tx1"/>
            </w14:solidFill>
          </w14:textFill>
        </w:rPr>
        <w:sectPr>
          <w:footerReference r:id="rId61" w:type="default"/>
          <w:pgSz w:w="11900" w:h="16840"/>
          <w:pgMar w:top="330" w:right="1145" w:bottom="1018" w:left="1289" w:header="0" w:footer="879" w:gutter="0"/>
          <w:cols w:space="720" w:num="1"/>
        </w:sectPr>
      </w:pPr>
    </w:p>
    <w:p>
      <w:pPr>
        <w:spacing w:line="429" w:lineRule="exact"/>
        <w:ind w:firstLine="198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26" o:spid="_x0000_s1726" o:spt="203" style="height:21.5pt;width:277.5pt;" coordsize="5550,430">
            <o:lock v:ext="edit"/>
            <v:shape id="_x0000_s1727" o:spid="_x0000_s1727" o:spt="75" type="#_x0000_t75" style="position:absolute;left:0;top:0;height:430;width:5550;" filled="f" stroked="f" coordsize="21600,21600">
              <v:path/>
              <v:fill on="f" focussize="0,0"/>
              <v:stroke on="f"/>
              <v:imagedata r:id="rId214" o:title=""/>
              <o:lock v:ext="edit" aspectratio="t"/>
            </v:shape>
            <v:shape id="_x0000_s1728" o:spid="_x0000_s1728" o:spt="202" type="#_x0000_t202" style="position:absolute;left:-20;top:-20;height:532;width:5590;" filled="f" stroked="f" coordsize="21600,21600">
              <v:path/>
              <v:fill on="f" focussize="0,0"/>
              <v:stroke on="f"/>
              <v:imagedata o:title=""/>
              <o:lock v:ext="edit" aspectratio="f"/>
              <v:textbox inset="0mm,0mm,0mm,0mm">
                <w:txbxContent>
                  <w:p>
                    <w:pPr>
                      <w:spacing w:before="66" w:line="222" w:lineRule="auto"/>
                      <w:ind w:left="174"/>
                      <w:rPr>
                        <w:rFonts w:ascii="黑体" w:hAnsi="黑体" w:eastAsia="黑体" w:cs="黑体"/>
                        <w:sz w:val="34"/>
                        <w:szCs w:val="34"/>
                      </w:rPr>
                    </w:pPr>
                    <w:r>
                      <w:rPr>
                        <w:rFonts w:ascii="黑体" w:hAnsi="黑体" w:eastAsia="黑体" w:cs="黑体"/>
                        <w:b/>
                        <w:bCs/>
                        <w:spacing w:val="9"/>
                        <w:sz w:val="34"/>
                        <w:szCs w:val="34"/>
                      </w:rPr>
                      <w:t>西法大考资微信(</w:t>
                    </w:r>
                    <w:r>
                      <w:rPr>
                        <w:rFonts w:ascii="黑体" w:hAnsi="黑体" w:eastAsia="黑体" w:cs="黑体"/>
                        <w:b/>
                        <w:bCs/>
                        <w:sz w:val="34"/>
                        <w:szCs w:val="34"/>
                      </w:rPr>
                      <w:t>QQ</w:t>
                    </w:r>
                    <w:r>
                      <w:rPr>
                        <w:rFonts w:ascii="黑体" w:hAnsi="黑体" w:eastAsia="黑体" w:cs="黑体"/>
                        <w:b/>
                        <w:bCs/>
                        <w:spacing w:val="9"/>
                        <w:sz w:val="34"/>
                        <w:szCs w:val="34"/>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302" w:lineRule="auto"/>
        <w:rPr>
          <w:rFonts w:ascii="Arial"/>
          <w:color w:val="000000" w:themeColor="text1"/>
          <w:sz w:val="21"/>
          <w14:textFill>
            <w14:solidFill>
              <w14:schemeClr w14:val="tx1"/>
            </w14:solidFill>
          </w14:textFill>
        </w:rPr>
      </w:pPr>
    </w:p>
    <w:p>
      <w:pPr>
        <w:spacing w:before="71" w:line="184"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b/>
          <w:bCs/>
          <w:color w:val="000000" w:themeColor="text1"/>
          <w:spacing w:val="-15"/>
          <w:w w:val="97"/>
          <w:sz w:val="22"/>
          <w:szCs w:val="22"/>
          <w14:textFill>
            <w14:solidFill>
              <w14:schemeClr w14:val="tx1"/>
            </w14:solidFill>
          </w14:textFill>
        </w:rPr>
        <w:t>专题七</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color w:val="000000" w:themeColor="text1"/>
          <w:spacing w:val="-15"/>
          <w:w w:val="97"/>
          <w:sz w:val="22"/>
          <w:szCs w:val="22"/>
          <w14:textFill>
            <w14:solidFill>
              <w14:schemeClr w14:val="tx1"/>
            </w14:solidFill>
          </w14:textFill>
        </w:rPr>
        <w:t>证券法</w:t>
      </w:r>
    </w:p>
    <w:p>
      <w:pPr>
        <w:rPr>
          <w:color w:val="000000" w:themeColor="text1"/>
          <w14:textFill>
            <w14:solidFill>
              <w14:schemeClr w14:val="tx1"/>
            </w14:solidFill>
          </w14:textFill>
        </w:rPr>
        <w:sectPr>
          <w:footerReference r:id="rId62" w:type="default"/>
          <w:pgSz w:w="11900" w:h="16840"/>
          <w:pgMar w:top="330" w:right="1339" w:bottom="998" w:left="1180" w:header="0" w:footer="859" w:gutter="0"/>
          <w:cols w:equalWidth="0" w:num="2">
            <w:col w:w="7963" w:space="100"/>
            <w:col w:w="1318"/>
          </w:cols>
        </w:sectPr>
      </w:pPr>
    </w:p>
    <w:p>
      <w:pPr>
        <w:spacing w:line="298" w:lineRule="auto"/>
        <w:rPr>
          <w:rFonts w:ascii="Arial"/>
          <w:color w:val="000000" w:themeColor="text1"/>
          <w:sz w:val="21"/>
          <w14:textFill>
            <w14:solidFill>
              <w14:schemeClr w14:val="tx1"/>
            </w14:solidFill>
          </w14:textFill>
        </w:rPr>
      </w:pPr>
    </w:p>
    <w:p>
      <w:pPr>
        <w:spacing w:before="7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构、证券服务机构的有关人员；</w:t>
      </w:r>
    </w:p>
    <w:p>
      <w:pPr>
        <w:spacing w:before="7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(7)因职责、工作可以获取内幕信息的证券监督管理机构工作人员；</w:t>
      </w:r>
    </w:p>
    <w:p>
      <w:pPr>
        <w:spacing w:before="110" w:line="264" w:lineRule="auto"/>
        <w:ind w:right="38" w:firstLine="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(8)因法定职责对证券的发行、交易或者对上市公司及其收购、重大资产交易进行管</w:t>
      </w:r>
      <w:r>
        <w:rPr>
          <w:rFonts w:ascii="宋体" w:hAnsi="宋体" w:eastAsia="宋体" w:cs="宋体"/>
          <w:color w:val="000000" w:themeColor="text1"/>
          <w:spacing w:val="14"/>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理可以获取内幕信息的有关主管部门、监管机构</w:t>
      </w:r>
      <w:r>
        <w:rPr>
          <w:rFonts w:ascii="宋体" w:hAnsi="宋体" w:eastAsia="宋体" w:cs="宋体"/>
          <w:color w:val="000000" w:themeColor="text1"/>
          <w:spacing w:val="17"/>
          <w:sz w:val="22"/>
          <w:szCs w:val="22"/>
          <w14:textFill>
            <w14:solidFill>
              <w14:schemeClr w14:val="tx1"/>
            </w14:solidFill>
          </w14:textFill>
        </w:rPr>
        <w:t>的工作人员；</w:t>
      </w:r>
    </w:p>
    <w:p>
      <w:pPr>
        <w:spacing w:before="1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(9)国务院证券监督管理机构规定的可以获取内幕信息的其他人员。</w:t>
      </w:r>
    </w:p>
    <w:p>
      <w:pPr>
        <w:spacing w:before="12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0"/>
          <w:sz w:val="22"/>
          <w:szCs w:val="22"/>
          <w14:textFill>
            <w14:solidFill>
              <w14:schemeClr w14:val="tx1"/>
            </w14:solidFill>
          </w14:textFill>
        </w:rPr>
        <w:t>2.</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0"/>
          <w:sz w:val="22"/>
          <w:szCs w:val="22"/>
          <w14:textFill>
            <w14:solidFill>
              <w14:schemeClr w14:val="tx1"/>
            </w14:solidFill>
          </w14:textFill>
        </w:rPr>
        <w:t>内幕信息</w:t>
      </w:r>
    </w:p>
    <w:p>
      <w:pPr>
        <w:spacing w:before="78" w:line="218"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(1)证券交易活动中，涉及发行人的经营、财务或者对该发行人证券的市场价格有重</w:t>
      </w:r>
    </w:p>
    <w:p>
      <w:pPr>
        <w:spacing w:before="11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大影响的尚未公开的信息，为内幕信息</w:t>
      </w:r>
    </w:p>
    <w:p>
      <w:pPr>
        <w:spacing w:before="108" w:line="266" w:lineRule="auto"/>
        <w:ind w:right="40" w:firstLine="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sz w:val="22"/>
          <w:szCs w:val="22"/>
          <w14:textFill>
            <w14:solidFill>
              <w14:schemeClr w14:val="tx1"/>
            </w14:solidFill>
          </w14:textFill>
        </w:rPr>
        <w:t>(2)对上市交易的股票或债券的交易价格产生较大影响，需要进行临时报告</w:t>
      </w:r>
      <w:r>
        <w:rPr>
          <w:rFonts w:ascii="宋体" w:hAnsi="宋体" w:eastAsia="宋体" w:cs="宋体"/>
          <w:color w:val="000000" w:themeColor="text1"/>
          <w:spacing w:val="28"/>
          <w:sz w:val="22"/>
          <w:szCs w:val="22"/>
          <w14:textFill>
            <w14:solidFill>
              <w14:schemeClr w14:val="tx1"/>
            </w14:solidFill>
          </w14:textFill>
        </w:rPr>
        <w:t>的重大</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
          <w:sz w:val="22"/>
          <w:szCs w:val="22"/>
          <w14:textFill>
            <w14:solidFill>
              <w14:schemeClr w14:val="tx1"/>
            </w14:solidFill>
          </w14:textFill>
        </w:rPr>
        <w:t>事件。</w:t>
      </w:r>
    </w:p>
    <w:p>
      <w:pPr>
        <w:spacing w:before="107"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3.</w:t>
      </w:r>
      <w:r>
        <w:rPr>
          <w:rFonts w:ascii="宋体" w:hAnsi="宋体" w:eastAsia="宋体" w:cs="宋体"/>
          <w:color w:val="000000" w:themeColor="text1"/>
          <w:spacing w:val="-44"/>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禁止内幕交易</w:t>
      </w:r>
    </w:p>
    <w:p>
      <w:pPr>
        <w:spacing w:before="9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(1)内幕信息的知情人和非法获取内幕信息的人禁止内幕交易。</w:t>
      </w:r>
    </w:p>
    <w:p>
      <w:pPr>
        <w:spacing w:before="129" w:line="282" w:lineRule="auto"/>
        <w:ind w:left="460" w:right="39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(2)禁止机构及从业人员利用未公开信息交易。</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三</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禁</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止</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操</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纵</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证</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券</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市</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场</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的</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行</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为</w:t>
      </w:r>
    </w:p>
    <w:p>
      <w:pPr>
        <w:spacing w:before="157" w:line="218"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7"/>
          <w:sz w:val="22"/>
          <w:szCs w:val="22"/>
          <w14:textFill>
            <w14:solidFill>
              <w14:schemeClr w14:val="tx1"/>
            </w14:solidFill>
          </w14:textFill>
        </w:rPr>
        <w:t>禁止任何人以下列手段操纵证券市场，影响或者意图</w:t>
      </w:r>
      <w:r>
        <w:rPr>
          <w:rFonts w:ascii="宋体" w:hAnsi="宋体" w:eastAsia="宋体" w:cs="宋体"/>
          <w:color w:val="000000" w:themeColor="text1"/>
          <w:spacing w:val="26"/>
          <w:sz w:val="22"/>
          <w:szCs w:val="22"/>
          <w14:textFill>
            <w14:solidFill>
              <w14:schemeClr w14:val="tx1"/>
            </w14:solidFill>
          </w14:textFill>
        </w:rPr>
        <w:t>影响证券交易价格或者证券交</w:t>
      </w:r>
    </w:p>
    <w:p>
      <w:pPr>
        <w:spacing w:before="154" w:line="221"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
          <w:sz w:val="22"/>
          <w:szCs w:val="22"/>
          <w14:textFill>
            <w14:solidFill>
              <w14:schemeClr w14:val="tx1"/>
            </w14:solidFill>
          </w14:textFill>
        </w:rPr>
        <w:t>易量：</w:t>
      </w:r>
    </w:p>
    <w:p>
      <w:pPr>
        <w:spacing w:before="54" w:line="266" w:lineRule="auto"/>
        <w:ind w:right="39" w:firstLine="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1"/>
          <w:sz w:val="22"/>
          <w:szCs w:val="22"/>
          <w14:textFill>
            <w14:solidFill>
              <w14:schemeClr w14:val="tx1"/>
            </w14:solidFill>
          </w14:textFill>
        </w:rPr>
        <w:t>1.</w:t>
      </w:r>
      <w:r>
        <w:rPr>
          <w:rFonts w:ascii="宋体" w:hAnsi="宋体" w:eastAsia="宋体" w:cs="宋体"/>
          <w:color w:val="000000" w:themeColor="text1"/>
          <w:spacing w:val="-46"/>
          <w:sz w:val="22"/>
          <w:szCs w:val="22"/>
          <w14:textFill>
            <w14:solidFill>
              <w14:schemeClr w14:val="tx1"/>
            </w14:solidFill>
          </w14:textFill>
        </w:rPr>
        <w:t xml:space="preserve"> </w:t>
      </w:r>
      <w:r>
        <w:rPr>
          <w:rFonts w:ascii="宋体" w:hAnsi="宋体" w:eastAsia="宋体" w:cs="宋体"/>
          <w:color w:val="000000" w:themeColor="text1"/>
          <w:spacing w:val="31"/>
          <w:sz w:val="22"/>
          <w:szCs w:val="22"/>
          <w14:textFill>
            <w14:solidFill>
              <w14:schemeClr w14:val="tx1"/>
            </w14:solidFill>
          </w14:textFill>
        </w:rPr>
        <w:t>单独或者通过合谋，集中资金优势、持股优势或者利用信息优势联合或者连续</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
          <w:sz w:val="22"/>
          <w:szCs w:val="22"/>
          <w14:textFill>
            <w14:solidFill>
              <w14:schemeClr w14:val="tx1"/>
            </w14:solidFill>
          </w14:textFill>
        </w:rPr>
        <w:t>买卖；</w:t>
      </w:r>
    </w:p>
    <w:p>
      <w:pPr>
        <w:spacing w:before="105" w:line="218"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2.</w:t>
      </w:r>
      <w:r>
        <w:rPr>
          <w:rFonts w:ascii="宋体" w:hAnsi="宋体" w:eastAsia="宋体" w:cs="宋体"/>
          <w:color w:val="000000" w:themeColor="text1"/>
          <w:spacing w:val="-7"/>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与他人串通，以事先约定的时间、价格和方式相互进行证券交易；</w:t>
      </w:r>
    </w:p>
    <w:p>
      <w:pPr>
        <w:spacing w:before="113" w:line="220"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3.</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在自己实际控制的账户之间进行证券交易；</w:t>
      </w:r>
    </w:p>
    <w:p>
      <w:pPr>
        <w:spacing w:before="104" w:line="216"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4,</w:t>
      </w:r>
      <w:r>
        <w:rPr>
          <w:rFonts w:ascii="宋体" w:hAnsi="宋体" w:eastAsia="宋体" w:cs="宋体"/>
          <w:color w:val="000000" w:themeColor="text1"/>
          <w:spacing w:val="15"/>
          <w:sz w:val="22"/>
          <w:szCs w:val="22"/>
          <w14:textFill>
            <w14:solidFill>
              <w14:schemeClr w14:val="tx1"/>
            </w14:solidFill>
          </w14:textFill>
        </w:rPr>
        <w:t xml:space="preserve"> </w:t>
      </w:r>
      <w:r>
        <w:rPr>
          <w:rFonts w:ascii="宋体" w:hAnsi="宋体" w:eastAsia="宋体" w:cs="宋体"/>
          <w:color w:val="000000" w:themeColor="text1"/>
          <w:spacing w:val="16"/>
          <w:sz w:val="22"/>
          <w:szCs w:val="22"/>
          <w:u w:val="single" w:color="auto"/>
          <w14:textFill>
            <w14:solidFill>
              <w14:schemeClr w14:val="tx1"/>
            </w14:solidFill>
          </w14:textFill>
        </w:rPr>
        <w:t>不以成交为目的，频繁或者大量中报并撤销申报</w:t>
      </w:r>
      <w:r>
        <w:rPr>
          <w:rFonts w:ascii="宋体" w:hAnsi="宋体" w:eastAsia="宋体" w:cs="宋体"/>
          <w:color w:val="000000" w:themeColor="text1"/>
          <w:spacing w:val="16"/>
          <w:sz w:val="22"/>
          <w:szCs w:val="22"/>
          <w14:textFill>
            <w14:solidFill>
              <w14:schemeClr w14:val="tx1"/>
            </w14:solidFill>
          </w14:textFill>
        </w:rPr>
        <w:t>；</w:t>
      </w:r>
    </w:p>
    <w:p>
      <w:pPr>
        <w:spacing w:before="114"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5.</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18"/>
          <w:sz w:val="22"/>
          <w:szCs w:val="22"/>
          <w:u w:val="single" w:color="auto"/>
          <w14:textFill>
            <w14:solidFill>
              <w14:schemeClr w14:val="tx1"/>
            </w14:solidFill>
          </w14:textFill>
        </w:rPr>
        <w:t>利用虚假或者不确定的重大信息，诱导投资者进行证券交易</w:t>
      </w:r>
    </w:p>
    <w:p>
      <w:pPr>
        <w:spacing w:before="108" w:line="263" w:lineRule="auto"/>
        <w:ind w:left="460" w:right="7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6.</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6"/>
          <w:sz w:val="22"/>
          <w:szCs w:val="22"/>
          <w:u w:val="single" w:color="auto"/>
          <w14:textFill>
            <w14:solidFill>
              <w14:schemeClr w14:val="tx1"/>
            </w14:solidFill>
          </w14:textFill>
        </w:rPr>
        <w:t>对证券、发行人公开作出评价、预测或者投资建议</w:t>
      </w:r>
      <w:r>
        <w:rPr>
          <w:rFonts w:ascii="宋体" w:hAnsi="宋体" w:eastAsia="宋体" w:cs="宋体"/>
          <w:color w:val="000000" w:themeColor="text1"/>
          <w:spacing w:val="15"/>
          <w:sz w:val="22"/>
          <w:szCs w:val="22"/>
          <w:u w:val="single" w:color="auto"/>
          <w14:textFill>
            <w14:solidFill>
              <w14:schemeClr w14:val="tx1"/>
            </w14:solidFill>
          </w14:textFill>
        </w:rPr>
        <w:t>，并进行反向证券</w:t>
      </w:r>
      <w:r>
        <w:rPr>
          <w:rFonts w:ascii="宋体" w:hAnsi="宋体" w:eastAsia="宋体" w:cs="宋体"/>
          <w:color w:val="000000" w:themeColor="text1"/>
          <w:spacing w:val="15"/>
          <w:sz w:val="22"/>
          <w:szCs w:val="22"/>
          <w14:textFill>
            <w14:solidFill>
              <w14:schemeClr w14:val="tx1"/>
            </w14:solidFill>
          </w14:textFill>
        </w:rPr>
        <w:t>交易；</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7,</w:t>
      </w:r>
      <w:r>
        <w:rPr>
          <w:rFonts w:ascii="宋体" w:hAnsi="宋体" w:eastAsia="宋体" w:cs="宋体"/>
          <w:color w:val="000000" w:themeColor="text1"/>
          <w:spacing w:val="-15"/>
          <w:sz w:val="22"/>
          <w:szCs w:val="22"/>
          <w14:textFill>
            <w14:solidFill>
              <w14:schemeClr w14:val="tx1"/>
            </w14:solidFill>
          </w14:textFill>
        </w:rPr>
        <w:t xml:space="preserve"> </w:t>
      </w:r>
      <w:r>
        <w:rPr>
          <w:rFonts w:ascii="宋体" w:hAnsi="宋体" w:eastAsia="宋体" w:cs="宋体"/>
          <w:color w:val="000000" w:themeColor="text1"/>
          <w:spacing w:val="17"/>
          <w:sz w:val="22"/>
          <w:szCs w:val="22"/>
          <w:u w:val="single" w:color="auto"/>
          <w14:textFill>
            <w14:solidFill>
              <w14:schemeClr w14:val="tx1"/>
            </w14:solidFill>
          </w14:textFill>
        </w:rPr>
        <w:t>利用在其他相关市场的活动操纵证券市场</w:t>
      </w:r>
      <w:r>
        <w:rPr>
          <w:rFonts w:ascii="宋体" w:hAnsi="宋体" w:eastAsia="宋体" w:cs="宋体"/>
          <w:color w:val="000000" w:themeColor="text1"/>
          <w:spacing w:val="17"/>
          <w:sz w:val="22"/>
          <w:szCs w:val="22"/>
          <w14:textFill>
            <w14:solidFill>
              <w14:schemeClr w14:val="tx1"/>
            </w14:solidFill>
          </w14:textFill>
        </w:rPr>
        <w:t>；</w:t>
      </w:r>
    </w:p>
    <w:p>
      <w:pPr>
        <w:spacing w:before="116"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8.</w:t>
      </w:r>
      <w:r>
        <w:rPr>
          <w:rFonts w:ascii="宋体" w:hAnsi="宋体" w:eastAsia="宋体" w:cs="宋体"/>
          <w:color w:val="000000" w:themeColor="text1"/>
          <w:spacing w:val="-21"/>
          <w:sz w:val="22"/>
          <w:szCs w:val="22"/>
          <w14:textFill>
            <w14:solidFill>
              <w14:schemeClr w14:val="tx1"/>
            </w14:solidFill>
          </w14:textFill>
        </w:rPr>
        <w:t xml:space="preserve"> </w:t>
      </w:r>
      <w:r>
        <w:rPr>
          <w:rFonts w:ascii="宋体" w:hAnsi="宋体" w:eastAsia="宋体" w:cs="宋体"/>
          <w:color w:val="000000" w:themeColor="text1"/>
          <w:spacing w:val="16"/>
          <w:sz w:val="22"/>
          <w:szCs w:val="22"/>
          <w:u w:val="single" w:color="auto"/>
          <w14:textFill>
            <w14:solidFill>
              <w14:schemeClr w14:val="tx1"/>
            </w14:solidFill>
          </w14:textFill>
        </w:rPr>
        <w:t>操纵证券市场的其他手段</w:t>
      </w:r>
    </w:p>
    <w:p>
      <w:pPr>
        <w:spacing w:before="108" w:line="294" w:lineRule="auto"/>
        <w:ind w:left="460" w:right="21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u w:val="single" w:color="auto"/>
          <w14:textFill>
            <w14:solidFill>
              <w14:schemeClr w14:val="tx1"/>
            </w14:solidFill>
          </w14:textFill>
        </w:rPr>
        <w:t>操纵证券市场行为给投资者造成损失的，应当依</w:t>
      </w:r>
      <w:r>
        <w:rPr>
          <w:rFonts w:ascii="宋体" w:hAnsi="宋体" w:eastAsia="宋体" w:cs="宋体"/>
          <w:color w:val="000000" w:themeColor="text1"/>
          <w:spacing w:val="21"/>
          <w:sz w:val="22"/>
          <w:szCs w:val="22"/>
          <w:u w:val="single" w:color="auto"/>
          <w14:textFill>
            <w14:solidFill>
              <w14:schemeClr w14:val="tx1"/>
            </w14:solidFill>
          </w14:textFill>
        </w:rPr>
        <w:t>法承担赔偿责任</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四</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禁</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止</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虚</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假</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陈</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述</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和</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信</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息</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误</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导</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行</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为</w:t>
      </w:r>
    </w:p>
    <w:p>
      <w:pPr>
        <w:spacing w:before="14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1.</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禁止任何单位和个人编造、传播虚假信息</w:t>
      </w:r>
      <w:r>
        <w:rPr>
          <w:rFonts w:ascii="宋体" w:hAnsi="宋体" w:eastAsia="宋体" w:cs="宋体"/>
          <w:color w:val="000000" w:themeColor="text1"/>
          <w:spacing w:val="15"/>
          <w:sz w:val="22"/>
          <w:szCs w:val="22"/>
          <w14:textFill>
            <w14:solidFill>
              <w14:schemeClr w14:val="tx1"/>
            </w14:solidFill>
          </w14:textFill>
        </w:rPr>
        <w:t>或者</w:t>
      </w:r>
      <w:r>
        <w:rPr>
          <w:rFonts w:ascii="宋体" w:hAnsi="宋体" w:eastAsia="宋体" w:cs="宋体"/>
          <w:color w:val="000000" w:themeColor="text1"/>
          <w:spacing w:val="15"/>
          <w:sz w:val="22"/>
          <w:szCs w:val="22"/>
          <w:u w:val="single" w:color="auto"/>
          <w14:textFill>
            <w14:solidFill>
              <w14:schemeClr w14:val="tx1"/>
            </w14:solidFill>
          </w14:textFill>
        </w:rPr>
        <w:t>误导性信息</w:t>
      </w:r>
      <w:r>
        <w:rPr>
          <w:rFonts w:ascii="宋体" w:hAnsi="宋体" w:eastAsia="宋体" w:cs="宋体"/>
          <w:color w:val="000000" w:themeColor="text1"/>
          <w:spacing w:val="15"/>
          <w:sz w:val="22"/>
          <w:szCs w:val="22"/>
          <w14:textFill>
            <w14:solidFill>
              <w14:schemeClr w14:val="tx1"/>
            </w14:solidFill>
          </w14:textFill>
        </w:rPr>
        <w:t>，扰乱证券市场。</w:t>
      </w:r>
    </w:p>
    <w:p>
      <w:pPr>
        <w:spacing w:before="1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6"/>
          <w:sz w:val="22"/>
          <w:szCs w:val="22"/>
          <w14:textFill>
            <w14:solidFill>
              <w14:schemeClr w14:val="tx1"/>
            </w14:solidFill>
          </w14:textFill>
        </w:rPr>
        <w:t>2.</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禁止证券交易场所、证券公司、证券登记结算机构、证券服务机构及其从业人员，证券</w:t>
      </w:r>
    </w:p>
    <w:p>
      <w:pPr>
        <w:spacing w:before="109"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7"/>
          <w:sz w:val="22"/>
          <w:szCs w:val="22"/>
          <w14:textFill>
            <w14:solidFill>
              <w14:schemeClr w14:val="tx1"/>
            </w14:solidFill>
          </w14:textFill>
        </w:rPr>
        <w:t>业协会、证券监督管理机构及其工作人员，在证券交易活动中作出虚假陈述或者信息误导</w:t>
      </w:r>
    </w:p>
    <w:p>
      <w:pPr>
        <w:spacing w:before="110" w:line="265" w:lineRule="auto"/>
        <w:ind w:firstLine="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3.</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各种传播媒介传播证券市场信息必须真实、客观，禁止误导。传播媒介及其从事</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证券市场信息报道的工作人员不得从事与其工作职责发生利益冲突的证券买卖</w:t>
      </w:r>
    </w:p>
    <w:p>
      <w:pPr>
        <w:spacing w:before="107" w:line="265" w:lineRule="auto"/>
        <w:ind w:right="1" w:firstLine="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4.</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25"/>
          <w:sz w:val="22"/>
          <w:szCs w:val="22"/>
          <w:u w:val="single" w:color="auto"/>
          <w14:textFill>
            <w14:solidFill>
              <w14:schemeClr w14:val="tx1"/>
            </w14:solidFill>
          </w14:textFill>
        </w:rPr>
        <w:t>编造、传播虚假信息或者误导性信息，扰乱证券</w:t>
      </w:r>
      <w:r>
        <w:rPr>
          <w:rFonts w:ascii="宋体" w:hAnsi="宋体" w:eastAsia="宋体" w:cs="宋体"/>
          <w:color w:val="000000" w:themeColor="text1"/>
          <w:spacing w:val="24"/>
          <w:sz w:val="22"/>
          <w:szCs w:val="22"/>
          <w:u w:val="single" w:color="auto"/>
          <w14:textFill>
            <w14:solidFill>
              <w14:schemeClr w14:val="tx1"/>
            </w14:solidFill>
          </w14:textFill>
        </w:rPr>
        <w:t>市场，给投资者造成损失的，应</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2"/>
          <w:sz w:val="22"/>
          <w:szCs w:val="22"/>
          <w:u w:val="single" w:color="auto"/>
          <w14:textFill>
            <w14:solidFill>
              <w14:schemeClr w14:val="tx1"/>
            </w14:solidFill>
          </w14:textFill>
        </w:rPr>
        <w:t>当依法承担赔偿责任</w:t>
      </w:r>
      <w:r>
        <w:rPr>
          <w:rFonts w:ascii="宋体" w:hAnsi="宋体" w:eastAsia="宋体" w:cs="宋体"/>
          <w:color w:val="000000" w:themeColor="text1"/>
          <w:spacing w:val="12"/>
          <w:sz w:val="22"/>
          <w:szCs w:val="22"/>
          <w14:textFill>
            <w14:solidFill>
              <w14:schemeClr w14:val="tx1"/>
            </w14:solidFill>
          </w14:textFill>
        </w:rPr>
        <w:t>。</w:t>
      </w:r>
    </w:p>
    <w:p>
      <w:pPr>
        <w:spacing w:before="190"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五</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禁</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正</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欺</w:t>
      </w:r>
      <w:r>
        <w:rPr>
          <w:rFonts w:ascii="宋体" w:hAnsi="宋体" w:eastAsia="宋体" w:cs="宋体"/>
          <w:color w:val="000000" w:themeColor="text1"/>
          <w:spacing w:val="-27"/>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诈</w:t>
      </w:r>
      <w:r>
        <w:rPr>
          <w:rFonts w:ascii="宋体" w:hAnsi="宋体" w:eastAsia="宋体" w:cs="宋体"/>
          <w:color w:val="000000" w:themeColor="text1"/>
          <w:spacing w:val="-27"/>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客</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户</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行</w:t>
      </w:r>
      <w:r>
        <w:rPr>
          <w:rFonts w:ascii="宋体" w:hAnsi="宋体" w:eastAsia="宋体" w:cs="宋体"/>
          <w:color w:val="000000" w:themeColor="text1"/>
          <w:spacing w:val="-27"/>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为</w:t>
      </w:r>
    </w:p>
    <w:p>
      <w:pPr>
        <w:spacing w:before="23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禁止证券公司及其从业人员从事下列损害客户利益的行为：</w:t>
      </w:r>
    </w:p>
    <w:p>
      <w:pPr>
        <w:spacing w:before="90"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1.</w:t>
      </w:r>
      <w:r>
        <w:rPr>
          <w:rFonts w:ascii="宋体" w:hAnsi="宋体" w:eastAsia="宋体" w:cs="宋体"/>
          <w:color w:val="000000" w:themeColor="text1"/>
          <w:spacing w:val="-65"/>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违背客户的委托为其买卖证券；</w:t>
      </w:r>
    </w:p>
    <w:p>
      <w:pPr>
        <w:spacing w:before="108" w:line="184"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2.</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不在规定时间内向客户提供交易的确认文</w:t>
      </w:r>
      <w:r>
        <w:rPr>
          <w:rFonts w:ascii="宋体" w:hAnsi="宋体" w:eastAsia="宋体" w:cs="宋体"/>
          <w:color w:val="000000" w:themeColor="text1"/>
          <w:spacing w:val="14"/>
          <w:sz w:val="22"/>
          <w:szCs w:val="22"/>
          <w14:textFill>
            <w14:solidFill>
              <w14:schemeClr w14:val="tx1"/>
            </w14:solidFill>
          </w14:textFill>
        </w:rPr>
        <w:t>件；</w:t>
      </w:r>
    </w:p>
    <w:p>
      <w:pPr>
        <w:rPr>
          <w:color w:val="000000" w:themeColor="text1"/>
          <w14:textFill>
            <w14:solidFill>
              <w14:schemeClr w14:val="tx1"/>
            </w14:solidFill>
          </w14:textFill>
        </w:rPr>
        <w:sectPr>
          <w:type w:val="continuous"/>
          <w:pgSz w:w="11900" w:h="16840"/>
          <w:pgMar w:top="330" w:right="1339" w:bottom="998" w:left="1180" w:header="0" w:footer="859" w:gutter="0"/>
          <w:cols w:equalWidth="0" w:num="1">
            <w:col w:w="9381"/>
          </w:cols>
        </w:sectPr>
      </w:pPr>
    </w:p>
    <w:p>
      <w:pPr>
        <w:spacing w:line="353" w:lineRule="auto"/>
        <w:rPr>
          <w:rFonts w:ascii="Arial"/>
          <w:color w:val="000000" w:themeColor="text1"/>
          <w:sz w:val="21"/>
          <w14:textFill>
            <w14:solidFill>
              <w14:schemeClr w14:val="tx1"/>
            </w14:solidFill>
          </w14:textFill>
        </w:rPr>
      </w:pPr>
    </w:p>
    <w:p>
      <w:pPr>
        <w:spacing w:before="62" w:line="187" w:lineRule="auto"/>
        <w:rPr>
          <w:rFonts w:ascii="黑体" w:hAnsi="黑体" w:eastAsia="黑体" w:cs="黑体"/>
          <w:color w:val="000000" w:themeColor="text1"/>
          <w:sz w:val="19"/>
          <w:szCs w:val="19"/>
          <w14:textFill>
            <w14:solidFill>
              <w14:schemeClr w14:val="tx1"/>
            </w14:solidFill>
          </w14:textFill>
        </w:rPr>
      </w:pPr>
      <w:r>
        <w:rPr>
          <w:rFonts w:ascii="黑体" w:hAnsi="黑体" w:eastAsia="黑体" w:cs="黑体"/>
          <w:color w:val="000000" w:themeColor="text1"/>
          <w:spacing w:val="3"/>
          <w:sz w:val="19"/>
          <w:szCs w:val="19"/>
          <w14:textFill>
            <w14:solidFill>
              <w14:schemeClr w14:val="tx1"/>
            </w14:solidFill>
          </w14:textFill>
        </w:rPr>
        <w:t>商经知专题讲座</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34" w:line="222" w:lineRule="auto"/>
        <w:ind w:left="444"/>
        <w:rPr>
          <w:rFonts w:ascii="黑体" w:hAnsi="黑体" w:eastAsia="黑体" w:cs="黑体"/>
          <w:color w:val="000000" w:themeColor="text1"/>
          <w:sz w:val="30"/>
          <w:szCs w:val="30"/>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52448" behindDoc="1" locked="0" layoutInCell="1" allowOverlap="1">
            <wp:simplePos x="0" y="0"/>
            <wp:positionH relativeFrom="column">
              <wp:posOffset>208915</wp:posOffset>
            </wp:positionH>
            <wp:positionV relativeFrom="paragraph">
              <wp:posOffset>-1270</wp:posOffset>
            </wp:positionV>
            <wp:extent cx="3492500" cy="273050"/>
            <wp:effectExtent l="0" t="0" r="0" b="0"/>
            <wp:wrapNone/>
            <wp:docPr id="111" name="IM 111"/>
            <wp:cNvGraphicFramePr/>
            <a:graphic xmlns:a="http://schemas.openxmlformats.org/drawingml/2006/main">
              <a:graphicData uri="http://schemas.openxmlformats.org/drawingml/2006/picture">
                <pic:pic xmlns:pic="http://schemas.openxmlformats.org/drawingml/2006/picture">
                  <pic:nvPicPr>
                    <pic:cNvPr id="111" name="IM 111"/>
                    <pic:cNvPicPr/>
                  </pic:nvPicPr>
                  <pic:blipFill>
                    <a:blip r:embed="rId215"/>
                    <a:stretch>
                      <a:fillRect/>
                    </a:stretch>
                  </pic:blipFill>
                  <pic:spPr>
                    <a:xfrm>
                      <a:off x="0" y="0"/>
                      <a:ext cx="3492462" cy="273002"/>
                    </a:xfrm>
                    <a:prstGeom prst="rect">
                      <a:avLst/>
                    </a:prstGeom>
                  </pic:spPr>
                </pic:pic>
              </a:graphicData>
            </a:graphic>
          </wp:anchor>
        </w:drawing>
      </w:r>
      <w:r>
        <w:rPr>
          <w:rFonts w:ascii="黑体" w:hAnsi="黑体" w:eastAsia="黑体" w:cs="黑体"/>
          <w:b/>
          <w:bCs/>
          <w:color w:val="000000" w:themeColor="text1"/>
          <w:spacing w:val="38"/>
          <w:sz w:val="30"/>
          <w:szCs w:val="30"/>
          <w14:textFill>
            <w14:solidFill>
              <w14:schemeClr w14:val="tx1"/>
            </w14:solidFill>
          </w14:textFill>
        </w:rPr>
        <w:t>西法大考资微信(</w:t>
      </w:r>
      <w:r>
        <w:rPr>
          <w:rFonts w:ascii="黑体" w:hAnsi="黑体" w:eastAsia="黑体" w:cs="黑体"/>
          <w:b/>
          <w:bCs/>
          <w:color w:val="000000" w:themeColor="text1"/>
          <w:sz w:val="30"/>
          <w:szCs w:val="30"/>
          <w14:textFill>
            <w14:solidFill>
              <w14:schemeClr w14:val="tx1"/>
            </w14:solidFill>
          </w14:textFill>
        </w:rPr>
        <w:t>QQ</w:t>
      </w:r>
      <w:r>
        <w:rPr>
          <w:rFonts w:ascii="黑体" w:hAnsi="黑体" w:eastAsia="黑体" w:cs="黑体"/>
          <w:b/>
          <w:bCs/>
          <w:color w:val="000000" w:themeColor="text1"/>
          <w:spacing w:val="38"/>
          <w:sz w:val="30"/>
          <w:szCs w:val="30"/>
          <w14:textFill>
            <w14:solidFill>
              <w14:schemeClr w14:val="tx1"/>
            </w14:solidFill>
          </w14:textFill>
        </w:rPr>
        <w:t>):2233200134</w:t>
      </w:r>
    </w:p>
    <w:p>
      <w:pPr>
        <w:spacing w:before="20" w:line="187" w:lineRule="auto"/>
        <w:rPr>
          <w:rFonts w:ascii="黑体" w:hAnsi="黑体" w:eastAsia="黑体" w:cs="黑体"/>
          <w:color w:val="000000" w:themeColor="text1"/>
          <w:sz w:val="19"/>
          <w:szCs w:val="19"/>
          <w14:textFill>
            <w14:solidFill>
              <w14:schemeClr w14:val="tx1"/>
            </w14:solidFill>
          </w14:textFill>
        </w:rPr>
      </w:pPr>
      <w:r>
        <w:rPr>
          <w:rFonts w:ascii="黑体" w:hAnsi="黑体" w:eastAsia="黑体" w:cs="黑体"/>
          <w:color w:val="000000" w:themeColor="text1"/>
          <w:spacing w:val="-4"/>
          <w:sz w:val="19"/>
          <w:szCs w:val="19"/>
          <w14:textFill>
            <w14:solidFill>
              <w14:schemeClr w14:val="tx1"/>
            </w14:solidFill>
          </w14:textFill>
        </w:rPr>
        <w:t>精</w:t>
      </w:r>
      <w:r>
        <w:rPr>
          <w:rFonts w:ascii="黑体" w:hAnsi="黑体" w:eastAsia="黑体" w:cs="黑体"/>
          <w:color w:val="000000" w:themeColor="text1"/>
          <w:spacing w:val="-49"/>
          <w:sz w:val="19"/>
          <w:szCs w:val="19"/>
          <w14:textFill>
            <w14:solidFill>
              <w14:schemeClr w14:val="tx1"/>
            </w14:solidFill>
          </w14:textFill>
        </w:rPr>
        <w:t xml:space="preserve"> </w:t>
      </w:r>
      <w:r>
        <w:rPr>
          <w:rFonts w:ascii="黑体" w:hAnsi="黑体" w:eastAsia="黑体" w:cs="黑体"/>
          <w:color w:val="000000" w:themeColor="text1"/>
          <w:spacing w:val="-4"/>
          <w:sz w:val="19"/>
          <w:szCs w:val="19"/>
          <w14:textFill>
            <w14:solidFill>
              <w14:schemeClr w14:val="tx1"/>
            </w14:solidFill>
          </w14:textFill>
        </w:rPr>
        <w:t>讲石</w:t>
      </w:r>
    </w:p>
    <w:p>
      <w:pPr>
        <w:rPr>
          <w:color w:val="000000" w:themeColor="text1"/>
          <w14:textFill>
            <w14:solidFill>
              <w14:schemeClr w14:val="tx1"/>
            </w14:solidFill>
          </w14:textFill>
        </w:rPr>
        <w:sectPr>
          <w:footerReference r:id="rId63" w:type="default"/>
          <w:pgSz w:w="11900" w:h="16840"/>
          <w:pgMar w:top="330" w:right="1268" w:bottom="991" w:left="1289" w:header="0" w:footer="862" w:gutter="0"/>
          <w:cols w:equalWidth="0" w:num="2">
            <w:col w:w="1481" w:space="100"/>
            <w:col w:w="7762"/>
          </w:cols>
        </w:sectPr>
      </w:pPr>
    </w:p>
    <w:p>
      <w:pPr>
        <w:spacing w:line="254" w:lineRule="auto"/>
        <w:rPr>
          <w:rFonts w:ascii="Arial"/>
          <w:color w:val="000000" w:themeColor="text1"/>
          <w:sz w:val="21"/>
          <w14:textFill>
            <w14:solidFill>
              <w14:schemeClr w14:val="tx1"/>
            </w14:solidFill>
          </w14:textFill>
        </w:rPr>
      </w:pPr>
    </w:p>
    <w:p>
      <w:pPr>
        <w:spacing w:before="72" w:line="219" w:lineRule="auto"/>
        <w:ind w:left="44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3.</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未经客户的委托，擅自为客户买卖证券，或者假借客户的名义买卖证</w:t>
      </w:r>
      <w:r>
        <w:rPr>
          <w:rFonts w:ascii="宋体" w:hAnsi="宋体" w:eastAsia="宋体" w:cs="宋体"/>
          <w:color w:val="000000" w:themeColor="text1"/>
          <w:spacing w:val="16"/>
          <w:sz w:val="22"/>
          <w:szCs w:val="22"/>
          <w14:textFill>
            <w14:solidFill>
              <w14:schemeClr w14:val="tx1"/>
            </w14:solidFill>
          </w14:textFill>
        </w:rPr>
        <w:t>券；</w:t>
      </w:r>
    </w:p>
    <w:p>
      <w:pPr>
        <w:spacing w:before="110" w:line="219" w:lineRule="auto"/>
        <w:ind w:left="44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4.</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为牟取佣金收入，诱使客户进行不必要的证券买卖；</w:t>
      </w:r>
    </w:p>
    <w:p>
      <w:pPr>
        <w:spacing w:before="108" w:line="219" w:lineRule="auto"/>
        <w:ind w:left="44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5.</w:t>
      </w:r>
      <w:r>
        <w:rPr>
          <w:rFonts w:ascii="宋体" w:hAnsi="宋体" w:eastAsia="宋体" w:cs="宋体"/>
          <w:color w:val="000000" w:themeColor="text1"/>
          <w:spacing w:val="-7"/>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其他违背客户真实意思表示，损害客户利益的行为。</w:t>
      </w:r>
    </w:p>
    <w:p>
      <w:pPr>
        <w:spacing w:before="107" w:line="219" w:lineRule="auto"/>
        <w:ind w:left="44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违反上述规定给客户造成损失的，应当依法承担赔偿责任。</w:t>
      </w:r>
    </w:p>
    <w:p>
      <w:pPr>
        <w:spacing w:line="257" w:lineRule="auto"/>
        <w:rPr>
          <w:rFonts w:ascii="Arial"/>
          <w:color w:val="000000" w:themeColor="text1"/>
          <w:sz w:val="21"/>
          <w14:textFill>
            <w14:solidFill>
              <w14:schemeClr w14:val="tx1"/>
            </w14:solidFill>
          </w14:textFill>
        </w:rPr>
      </w:pPr>
    </w:p>
    <w:p>
      <w:pPr>
        <w:spacing w:line="257" w:lineRule="auto"/>
        <w:rPr>
          <w:rFonts w:ascii="Arial"/>
          <w:color w:val="000000" w:themeColor="text1"/>
          <w:sz w:val="21"/>
          <w14:textFill>
            <w14:solidFill>
              <w14:schemeClr w14:val="tx1"/>
            </w14:solidFill>
          </w14:textFill>
        </w:rPr>
      </w:pPr>
    </w:p>
    <w:p>
      <w:pPr>
        <w:spacing w:before="72" w:line="392" w:lineRule="exact"/>
        <w:ind w:left="44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position w:val="12"/>
          <w:sz w:val="22"/>
          <w:szCs w:val="22"/>
          <w14:textFill>
            <w14:solidFill>
              <w14:schemeClr w14:val="tx1"/>
            </w14:solidFill>
          </w14:textFill>
        </w:rPr>
        <w:t>任何单位和个人不得违反规定，出借自己的证券账户或者借用他人的证券账户从事证</w:t>
      </w:r>
    </w:p>
    <w:p>
      <w:pPr>
        <w:spacing w:line="22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
          <w:sz w:val="22"/>
          <w:szCs w:val="22"/>
          <w14:textFill>
            <w14:solidFill>
              <w14:schemeClr w14:val="tx1"/>
            </w14:solidFill>
          </w14:textFill>
        </w:rPr>
        <w:t>券交易。</w:t>
      </w:r>
    </w:p>
    <w:p>
      <w:pPr>
        <w:spacing w:line="250" w:lineRule="auto"/>
        <w:rPr>
          <w:rFonts w:ascii="Arial"/>
          <w:color w:val="000000" w:themeColor="text1"/>
          <w:sz w:val="21"/>
          <w14:textFill>
            <w14:solidFill>
              <w14:schemeClr w14:val="tx1"/>
            </w14:solidFill>
          </w14:textFill>
        </w:rPr>
      </w:pPr>
    </w:p>
    <w:p>
      <w:pPr>
        <w:spacing w:line="251" w:lineRule="auto"/>
        <w:rPr>
          <w:rFonts w:ascii="Arial"/>
          <w:color w:val="000000" w:themeColor="text1"/>
          <w:sz w:val="21"/>
          <w14:textFill>
            <w14:solidFill>
              <w14:schemeClr w14:val="tx1"/>
            </w14:solidFill>
          </w14:textFill>
        </w:rPr>
      </w:pPr>
    </w:p>
    <w:p>
      <w:pPr>
        <w:spacing w:before="72" w:line="219" w:lineRule="auto"/>
        <w:ind w:left="44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1.</w:t>
      </w:r>
      <w:r>
        <w:rPr>
          <w:rFonts w:ascii="宋体" w:hAnsi="宋体" w:eastAsia="宋体" w:cs="宋体"/>
          <w:color w:val="000000" w:themeColor="text1"/>
          <w:spacing w:val="-46"/>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依法拓宽资金入市渠道，禁止资金违规流入股市；</w:t>
      </w:r>
    </w:p>
    <w:p>
      <w:pPr>
        <w:spacing w:before="129" w:line="278" w:lineRule="auto"/>
        <w:ind w:left="440" w:right="2641"/>
        <w:rPr>
          <w:rFonts w:ascii="黑体" w:hAnsi="黑体" w:eastAsia="黑体" w:cs="黑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2.</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禁止投资者违规利用财政资金、银行信贷资金买卖证券</w:t>
      </w:r>
      <w:r>
        <w:rPr>
          <w:rFonts w:ascii="宋体" w:hAnsi="宋体" w:eastAsia="宋体" w:cs="宋体"/>
          <w:color w:val="000000" w:themeColor="text1"/>
          <w:spacing w:val="16"/>
          <w:sz w:val="22"/>
          <w:szCs w:val="22"/>
          <w14:textFill>
            <w14:solidFill>
              <w14:schemeClr w14:val="tx1"/>
            </w14:solidFill>
          </w14:textFill>
        </w:rPr>
        <w:t>。</w:t>
      </w:r>
      <w:r>
        <w:rPr>
          <w:rFonts w:ascii="宋体" w:hAnsi="宋体" w:eastAsia="宋体" w:cs="宋体"/>
          <w:color w:val="000000" w:themeColor="text1"/>
          <w:sz w:val="22"/>
          <w:szCs w:val="22"/>
          <w14:textFill>
            <w14:solidFill>
              <w14:schemeClr w14:val="tx1"/>
            </w14:solidFill>
          </w14:textFill>
        </w:rPr>
        <w:t xml:space="preserve"> </w:t>
      </w:r>
      <w:r>
        <w:rPr>
          <w:rFonts w:ascii="黑体" w:hAnsi="黑体" w:eastAsia="黑体" w:cs="黑体"/>
          <w:color w:val="000000" w:themeColor="text1"/>
          <w:spacing w:val="-3"/>
          <w:sz w:val="22"/>
          <w:szCs w:val="22"/>
          <w14:textFill>
            <w14:solidFill>
              <w14:schemeClr w14:val="tx1"/>
            </w14:solidFill>
          </w14:textFill>
        </w:rPr>
        <w:t>牛刀小试</w:t>
      </w:r>
    </w:p>
    <w:p>
      <w:pPr>
        <w:spacing w:before="305" w:line="292" w:lineRule="auto"/>
        <w:ind w:left="120" w:right="70"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甲公司并购乙上市公司，聘请某会计师事务所进行尽职调查，会计师</w:t>
      </w:r>
      <w:r>
        <w:rPr>
          <w:rFonts w:ascii="宋体" w:hAnsi="宋体" w:eastAsia="宋体" w:cs="宋体"/>
          <w:color w:val="000000" w:themeColor="text1"/>
          <w:spacing w:val="20"/>
          <w:sz w:val="22"/>
          <w:szCs w:val="22"/>
          <w14:textFill>
            <w14:solidFill>
              <w14:schemeClr w14:val="tx1"/>
            </w14:solidFill>
          </w14:textFill>
        </w:rPr>
        <w:t>王欢是核心成</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员。王欢了解甲公司并购乙上市公司的进度及详细信息，在此信</w:t>
      </w:r>
      <w:r>
        <w:rPr>
          <w:rFonts w:ascii="宋体" w:hAnsi="宋体" w:eastAsia="宋体" w:cs="宋体"/>
          <w:color w:val="000000" w:themeColor="text1"/>
          <w:spacing w:val="20"/>
          <w:sz w:val="22"/>
          <w:szCs w:val="22"/>
          <w14:textFill>
            <w14:solidFill>
              <w14:schemeClr w14:val="tx1"/>
            </w14:solidFill>
          </w14:textFill>
        </w:rPr>
        <w:t>息公告前，王欢建议好</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朋友张乐大量购买乙上市公司的股票，待并购信息公告后又将股票高价卖出，收益颇</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丰，张乐酬谢王欢100万元。此行为引起股价大幅度震荡，造成众多投资者的损失。下</w:t>
      </w:r>
      <w:r>
        <w:rPr>
          <w:rFonts w:ascii="宋体" w:hAnsi="宋体" w:eastAsia="宋体" w:cs="宋体"/>
          <w:color w:val="000000" w:themeColor="text1"/>
          <w:spacing w:val="15"/>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列说法正确的是?(2021年金题)①</w:t>
      </w:r>
    </w:p>
    <w:p>
      <w:pPr>
        <w:spacing w:before="122" w:line="226" w:lineRule="auto"/>
        <w:ind w:left="59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4"/>
          <w:sz w:val="22"/>
          <w:szCs w:val="22"/>
          <w14:textFill>
            <w14:solidFill>
              <w14:schemeClr w14:val="tx1"/>
            </w14:solidFill>
          </w14:textFill>
        </w:rPr>
        <w:t>A.</w:t>
      </w:r>
      <w:r>
        <w:rPr>
          <w:rFonts w:ascii="Times New Roman" w:hAnsi="Times New Roman" w:eastAsia="Times New Roman" w:cs="Times New Roman"/>
          <w:color w:val="000000" w:themeColor="text1"/>
          <w:spacing w:val="57"/>
          <w:w w:val="101"/>
          <w:sz w:val="22"/>
          <w:szCs w:val="22"/>
          <w14:textFill>
            <w14:solidFill>
              <w14:schemeClr w14:val="tx1"/>
            </w14:solidFill>
          </w14:textFill>
        </w:rPr>
        <w:t xml:space="preserve"> </w:t>
      </w:r>
      <w:r>
        <w:rPr>
          <w:rFonts w:ascii="楷体" w:hAnsi="楷体" w:eastAsia="楷体" w:cs="楷体"/>
          <w:color w:val="000000" w:themeColor="text1"/>
          <w:spacing w:val="14"/>
          <w:sz w:val="22"/>
          <w:szCs w:val="22"/>
          <w14:textFill>
            <w14:solidFill>
              <w14:schemeClr w14:val="tx1"/>
            </w14:solidFill>
          </w14:textFill>
        </w:rPr>
        <w:t>甲公司应该赔偿投资者的损失</w:t>
      </w:r>
    </w:p>
    <w:p>
      <w:pPr>
        <w:spacing w:before="100" w:line="226" w:lineRule="auto"/>
        <w:ind w:left="59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4"/>
          <w:sz w:val="22"/>
          <w:szCs w:val="22"/>
          <w14:textFill>
            <w14:solidFill>
              <w14:schemeClr w14:val="tx1"/>
            </w14:solidFill>
          </w14:textFill>
        </w:rPr>
        <w:t>B.</w:t>
      </w:r>
      <w:r>
        <w:rPr>
          <w:rFonts w:ascii="Times New Roman" w:hAnsi="Times New Roman" w:eastAsia="Times New Roman" w:cs="Times New Roman"/>
          <w:color w:val="000000" w:themeColor="text1"/>
          <w:spacing w:val="4"/>
          <w:sz w:val="22"/>
          <w:szCs w:val="22"/>
          <w14:textFill>
            <w14:solidFill>
              <w14:schemeClr w14:val="tx1"/>
            </w14:solidFill>
          </w14:textFill>
        </w:rPr>
        <w:t xml:space="preserve">  </w:t>
      </w:r>
      <w:r>
        <w:rPr>
          <w:rFonts w:ascii="楷体" w:hAnsi="楷体" w:eastAsia="楷体" w:cs="楷体"/>
          <w:color w:val="000000" w:themeColor="text1"/>
          <w:spacing w:val="14"/>
          <w:sz w:val="22"/>
          <w:szCs w:val="22"/>
          <w14:textFill>
            <w14:solidFill>
              <w14:schemeClr w14:val="tx1"/>
            </w14:solidFill>
          </w14:textFill>
        </w:rPr>
        <w:t>王欢应该赔偿投资者的损失</w:t>
      </w:r>
    </w:p>
    <w:p>
      <w:pPr>
        <w:spacing w:before="100" w:line="224" w:lineRule="auto"/>
        <w:ind w:left="59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5"/>
          <w:sz w:val="22"/>
          <w:szCs w:val="22"/>
          <w14:textFill>
            <w14:solidFill>
              <w14:schemeClr w14:val="tx1"/>
            </w14:solidFill>
          </w14:textFill>
        </w:rPr>
        <w:t>C.</w:t>
      </w:r>
      <w:r>
        <w:rPr>
          <w:rFonts w:ascii="Times New Roman" w:hAnsi="Times New Roman" w:eastAsia="Times New Roman" w:cs="Times New Roman"/>
          <w:color w:val="000000" w:themeColor="text1"/>
          <w:spacing w:val="59"/>
          <w:w w:val="101"/>
          <w:sz w:val="22"/>
          <w:szCs w:val="22"/>
          <w14:textFill>
            <w14:solidFill>
              <w14:schemeClr w14:val="tx1"/>
            </w14:solidFill>
          </w14:textFill>
        </w:rPr>
        <w:t xml:space="preserve"> </w:t>
      </w:r>
      <w:r>
        <w:rPr>
          <w:rFonts w:ascii="楷体" w:hAnsi="楷体" w:eastAsia="楷体" w:cs="楷体"/>
          <w:color w:val="000000" w:themeColor="text1"/>
          <w:spacing w:val="15"/>
          <w:sz w:val="22"/>
          <w:szCs w:val="22"/>
          <w14:textFill>
            <w14:solidFill>
              <w14:schemeClr w14:val="tx1"/>
            </w14:solidFill>
          </w14:textFill>
        </w:rPr>
        <w:t>会计师事务所应该赔偿投资者的损失</w:t>
      </w:r>
    </w:p>
    <w:p>
      <w:pPr>
        <w:spacing w:before="100" w:line="222" w:lineRule="auto"/>
        <w:ind w:left="59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7"/>
          <w:sz w:val="22"/>
          <w:szCs w:val="22"/>
          <w14:textFill>
            <w14:solidFill>
              <w14:schemeClr w14:val="tx1"/>
            </w14:solidFill>
          </w14:textFill>
        </w:rPr>
        <w:t>D.</w:t>
      </w:r>
      <w:r>
        <w:rPr>
          <w:rFonts w:ascii="Times New Roman" w:hAnsi="Times New Roman" w:eastAsia="Times New Roman" w:cs="Times New Roman"/>
          <w:color w:val="000000" w:themeColor="text1"/>
          <w:spacing w:val="4"/>
          <w:sz w:val="22"/>
          <w:szCs w:val="22"/>
          <w14:textFill>
            <w14:solidFill>
              <w14:schemeClr w14:val="tx1"/>
            </w14:solidFill>
          </w14:textFill>
        </w:rPr>
        <w:t xml:space="preserve">  </w:t>
      </w:r>
      <w:r>
        <w:rPr>
          <w:rFonts w:ascii="楷体" w:hAnsi="楷体" w:eastAsia="楷体" w:cs="楷体"/>
          <w:color w:val="000000" w:themeColor="text1"/>
          <w:spacing w:val="17"/>
          <w:sz w:val="22"/>
          <w:szCs w:val="22"/>
          <w14:textFill>
            <w14:solidFill>
              <w14:schemeClr w14:val="tx1"/>
            </w14:solidFill>
          </w14:textFill>
        </w:rPr>
        <w:t>证券监督管理部门可以对王欢没收违法所</w:t>
      </w:r>
      <w:r>
        <w:rPr>
          <w:rFonts w:ascii="楷体" w:hAnsi="楷体" w:eastAsia="楷体" w:cs="楷体"/>
          <w:color w:val="000000" w:themeColor="text1"/>
          <w:spacing w:val="16"/>
          <w:sz w:val="22"/>
          <w:szCs w:val="22"/>
          <w14:textFill>
            <w14:solidFill>
              <w14:schemeClr w14:val="tx1"/>
            </w14:solidFill>
          </w14:textFill>
        </w:rPr>
        <w:t>得并处以罚款</w:t>
      </w:r>
    </w:p>
    <w:p>
      <w:pPr>
        <w:spacing w:line="279" w:lineRule="auto"/>
        <w:rPr>
          <w:rFonts w:ascii="Arial"/>
          <w:color w:val="000000" w:themeColor="text1"/>
          <w:sz w:val="21"/>
          <w14:textFill>
            <w14:solidFill>
              <w14:schemeClr w14:val="tx1"/>
            </w14:solidFill>
          </w14:textFill>
        </w:rPr>
      </w:pPr>
    </w:p>
    <w:p>
      <w:pPr>
        <w:spacing w:line="279" w:lineRule="auto"/>
        <w:rPr>
          <w:rFonts w:ascii="Arial"/>
          <w:color w:val="000000" w:themeColor="text1"/>
          <w:sz w:val="21"/>
          <w14:textFill>
            <w14:solidFill>
              <w14:schemeClr w14:val="tx1"/>
            </w14:solidFill>
          </w14:textFill>
        </w:rPr>
      </w:pPr>
    </w:p>
    <w:p>
      <w:pPr>
        <w:spacing w:line="280" w:lineRule="auto"/>
        <w:rPr>
          <w:rFonts w:ascii="Arial"/>
          <w:color w:val="000000" w:themeColor="text1"/>
          <w:sz w:val="21"/>
          <w14:textFill>
            <w14:solidFill>
              <w14:schemeClr w14:val="tx1"/>
            </w14:solidFill>
          </w14:textFill>
        </w:rPr>
      </w:pPr>
    </w:p>
    <w:p>
      <w:pPr>
        <w:spacing w:line="280" w:lineRule="auto"/>
        <w:rPr>
          <w:rFonts w:ascii="Arial"/>
          <w:color w:val="000000" w:themeColor="text1"/>
          <w:sz w:val="21"/>
          <w14:textFill>
            <w14:solidFill>
              <w14:schemeClr w14:val="tx1"/>
            </w14:solidFill>
          </w14:textFill>
        </w:rPr>
      </w:pPr>
    </w:p>
    <w:p>
      <w:pPr>
        <w:spacing w:line="280" w:lineRule="auto"/>
        <w:rPr>
          <w:rFonts w:ascii="Arial"/>
          <w:color w:val="000000" w:themeColor="text1"/>
          <w:sz w:val="21"/>
          <w14:textFill>
            <w14:solidFill>
              <w14:schemeClr w14:val="tx1"/>
            </w14:solidFill>
          </w14:textFill>
        </w:rPr>
      </w:pPr>
    </w:p>
    <w:p>
      <w:pPr>
        <w:spacing w:line="280" w:lineRule="auto"/>
        <w:rPr>
          <w:rFonts w:ascii="Arial"/>
          <w:color w:val="000000" w:themeColor="text1"/>
          <w:sz w:val="21"/>
          <w14:textFill>
            <w14:solidFill>
              <w14:schemeClr w14:val="tx1"/>
            </w14:solidFill>
          </w14:textFill>
        </w:rPr>
      </w:pPr>
    </w:p>
    <w:p>
      <w:pPr>
        <w:spacing w:before="72" w:line="261" w:lineRule="auto"/>
        <w:ind w:right="5" w:firstLine="44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申请证券上市交易，应当向证券交易所提出申请，由证券交易所依法审核同意，并由</w:t>
      </w:r>
      <w:r>
        <w:rPr>
          <w:rFonts w:ascii="宋体" w:hAnsi="宋体" w:eastAsia="宋体" w:cs="宋体"/>
          <w:color w:val="000000" w:themeColor="text1"/>
          <w:spacing w:val="14"/>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双方签订上市协议</w:t>
      </w:r>
    </w:p>
    <w:p>
      <w:pPr>
        <w:spacing w:before="138" w:line="219" w:lineRule="auto"/>
        <w:ind w:left="44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证券交易所根据国务院授权的部门的决定安排政府债券上市交易。</w:t>
      </w:r>
    </w:p>
    <w:p>
      <w:pPr>
        <w:spacing w:line="312" w:lineRule="auto"/>
        <w:rPr>
          <w:rFonts w:ascii="Arial"/>
          <w:color w:val="000000" w:themeColor="text1"/>
          <w:sz w:val="21"/>
          <w14:textFill>
            <w14:solidFill>
              <w14:schemeClr w14:val="tx1"/>
            </w14:solidFill>
          </w14:textFill>
        </w:rPr>
      </w:pPr>
    </w:p>
    <w:p>
      <w:pPr>
        <w:spacing w:line="313" w:lineRule="auto"/>
        <w:rPr>
          <w:rFonts w:ascii="Arial"/>
          <w:color w:val="000000" w:themeColor="text1"/>
          <w:sz w:val="21"/>
          <w14:textFill>
            <w14:solidFill>
              <w14:schemeClr w14:val="tx1"/>
            </w14:solidFill>
          </w14:textFill>
        </w:rPr>
      </w:pPr>
    </w:p>
    <w:p>
      <w:pPr>
        <w:spacing w:before="71" w:line="219" w:lineRule="auto"/>
        <w:ind w:left="44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1.</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申请证券上市交易，应当符合证券交易所上市规则规定的</w:t>
      </w:r>
      <w:r>
        <w:rPr>
          <w:rFonts w:ascii="宋体" w:hAnsi="宋体" w:eastAsia="宋体" w:cs="宋体"/>
          <w:color w:val="000000" w:themeColor="text1"/>
          <w:spacing w:val="17"/>
          <w:sz w:val="22"/>
          <w:szCs w:val="22"/>
          <w14:textFill>
            <w14:solidFill>
              <w14:schemeClr w14:val="tx1"/>
            </w14:solidFill>
          </w14:textFill>
        </w:rPr>
        <w:t>上市条件</w:t>
      </w:r>
    </w:p>
    <w:p>
      <w:pPr>
        <w:spacing w:before="109" w:line="265" w:lineRule="auto"/>
        <w:ind w:firstLine="44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2.</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证券交易所上市规则规定的上市条件，应当对发行人的</w:t>
      </w:r>
      <w:r>
        <w:rPr>
          <w:rFonts w:ascii="宋体" w:hAnsi="宋体" w:eastAsia="宋体" w:cs="宋体"/>
          <w:color w:val="000000" w:themeColor="text1"/>
          <w:spacing w:val="24"/>
          <w:sz w:val="22"/>
          <w:szCs w:val="22"/>
          <w:u w:val="single" w:color="auto"/>
          <w14:textFill>
            <w14:solidFill>
              <w14:schemeClr w14:val="tx1"/>
            </w14:solidFill>
          </w14:textFill>
        </w:rPr>
        <w:t>经营年</w:t>
      </w:r>
      <w:r>
        <w:rPr>
          <w:rFonts w:ascii="宋体" w:hAnsi="宋体" w:eastAsia="宋体" w:cs="宋体"/>
          <w:color w:val="000000" w:themeColor="text1"/>
          <w:spacing w:val="23"/>
          <w:sz w:val="22"/>
          <w:szCs w:val="22"/>
          <w:u w:val="single" w:color="auto"/>
          <w14:textFill>
            <w14:solidFill>
              <w14:schemeClr w14:val="tx1"/>
            </w14:solidFill>
          </w14:textFill>
        </w:rPr>
        <w:t>限、财务状况、最</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u w:val="single" w:color="auto"/>
          <w14:textFill>
            <w14:solidFill>
              <w14:schemeClr w14:val="tx1"/>
            </w14:solidFill>
          </w14:textFill>
        </w:rPr>
        <w:t>低公开发行比例和公司治理、诚信记录</w:t>
      </w:r>
      <w:r>
        <w:rPr>
          <w:rFonts w:ascii="宋体" w:hAnsi="宋体" w:eastAsia="宋体" w:cs="宋体"/>
          <w:color w:val="000000" w:themeColor="text1"/>
          <w:spacing w:val="20"/>
          <w:sz w:val="22"/>
          <w:szCs w:val="22"/>
          <w14:textFill>
            <w14:solidFill>
              <w14:schemeClr w14:val="tx1"/>
            </w14:solidFill>
          </w14:textFill>
        </w:rPr>
        <w:t>等</w:t>
      </w:r>
      <w:r>
        <w:rPr>
          <w:rFonts w:ascii="宋体" w:hAnsi="宋体" w:eastAsia="宋体" w:cs="宋体"/>
          <w:color w:val="000000" w:themeColor="text1"/>
          <w:spacing w:val="-58"/>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提出</w:t>
      </w:r>
      <w:r>
        <w:rPr>
          <w:rFonts w:ascii="宋体" w:hAnsi="宋体" w:eastAsia="宋体" w:cs="宋体"/>
          <w:color w:val="000000" w:themeColor="text1"/>
          <w:spacing w:val="19"/>
          <w:sz w:val="22"/>
          <w:szCs w:val="22"/>
          <w14:textFill>
            <w14:solidFill>
              <w14:schemeClr w14:val="tx1"/>
            </w14:solidFill>
          </w14:textFill>
        </w:rPr>
        <w:t>要求</w:t>
      </w:r>
    </w:p>
    <w:p>
      <w:pPr>
        <w:spacing w:line="316" w:lineRule="auto"/>
        <w:rPr>
          <w:rFonts w:ascii="Arial"/>
          <w:color w:val="000000" w:themeColor="text1"/>
          <w:sz w:val="21"/>
          <w14:textFill>
            <w14:solidFill>
              <w14:schemeClr w14:val="tx1"/>
            </w14:solidFill>
          </w14:textFill>
        </w:rPr>
      </w:pPr>
    </w:p>
    <w:p>
      <w:pPr>
        <w:spacing w:line="316" w:lineRule="auto"/>
        <w:rPr>
          <w:rFonts w:ascii="Arial"/>
          <w:color w:val="000000" w:themeColor="text1"/>
          <w:sz w:val="21"/>
          <w14:textFill>
            <w14:solidFill>
              <w14:schemeClr w14:val="tx1"/>
            </w14:solidFill>
          </w14:textFill>
        </w:rPr>
      </w:pPr>
    </w:p>
    <w:p>
      <w:pPr>
        <w:spacing w:before="72" w:line="261" w:lineRule="auto"/>
        <w:ind w:firstLine="44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1.</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上市交易的证券，有证券交易所规定的终止上市情形的，由证券交易所按照业务</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规则终止其上市交易。</w:t>
      </w:r>
    </w:p>
    <w:p>
      <w:pPr>
        <w:spacing w:line="392" w:lineRule="auto"/>
        <w:rPr>
          <w:rFonts w:ascii="Arial"/>
          <w:color w:val="000000" w:themeColor="text1"/>
          <w:sz w:val="21"/>
          <w14:textFill>
            <w14:solidFill>
              <w14:schemeClr w14:val="tx1"/>
            </w14:solidFill>
          </w14:textFill>
        </w:rPr>
      </w:pPr>
    </w:p>
    <w:p>
      <w:pPr>
        <w:spacing w:before="72" w:line="184" w:lineRule="auto"/>
        <w:ind w:left="3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①</w:t>
      </w:r>
      <w:r>
        <w:rPr>
          <w:rFonts w:ascii="宋体" w:hAnsi="宋体" w:eastAsia="宋体" w:cs="宋体"/>
          <w:color w:val="000000" w:themeColor="text1"/>
          <w:spacing w:val="45"/>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答案：AD</w:t>
      </w:r>
    </w:p>
    <w:p>
      <w:pPr>
        <w:rPr>
          <w:color w:val="000000" w:themeColor="text1"/>
          <w14:textFill>
            <w14:solidFill>
              <w14:schemeClr w14:val="tx1"/>
            </w14:solidFill>
          </w14:textFill>
        </w:rPr>
        <w:sectPr>
          <w:type w:val="continuous"/>
          <w:pgSz w:w="11900" w:h="16840"/>
          <w:pgMar w:top="330" w:right="1268" w:bottom="991" w:left="1289" w:header="0" w:footer="862" w:gutter="0"/>
          <w:cols w:equalWidth="0" w:num="1">
            <w:col w:w="9342"/>
          </w:cols>
        </w:sectPr>
      </w:pPr>
    </w:p>
    <w:p>
      <w:pPr>
        <w:spacing w:line="429" w:lineRule="exact"/>
        <w:ind w:firstLine="202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29" o:spid="_x0000_s1729" o:spt="203" style="height:21.5pt;width:275pt;" coordsize="5500,430">
            <o:lock v:ext="edit"/>
            <v:shape id="_x0000_s1730" o:spid="_x0000_s1730" o:spt="75" type="#_x0000_t75" style="position:absolute;left:0;top:0;height:430;width:5500;" filled="f" stroked="f" coordsize="21600,21600">
              <v:path/>
              <v:fill on="f" focussize="0,0"/>
              <v:stroke on="f"/>
              <v:imagedata r:id="rId216" o:title=""/>
              <o:lock v:ext="edit" aspectratio="t"/>
            </v:shape>
            <v:shape id="_x0000_s1731" o:spid="_x0000_s1731" o:spt="202" type="#_x0000_t202" style="position:absolute;left:-20;top:-20;height:532;width:5540;" filled="f" stroked="f" coordsize="21600,21600">
              <v:path/>
              <v:fill on="f" focussize="0,0"/>
              <v:stroke on="f"/>
              <v:imagedata o:title=""/>
              <o:lock v:ext="edit" aspectratio="f"/>
              <v:textbox inset="0mm,0mm,0mm,0mm">
                <w:txbxContent>
                  <w:p>
                    <w:pPr>
                      <w:spacing w:before="66" w:line="222" w:lineRule="auto"/>
                      <w:ind w:left="144"/>
                      <w:rPr>
                        <w:rFonts w:ascii="黑体" w:hAnsi="黑体" w:eastAsia="黑体" w:cs="黑体"/>
                        <w:sz w:val="34"/>
                        <w:szCs w:val="34"/>
                      </w:rPr>
                    </w:pPr>
                    <w:r>
                      <w:rPr>
                        <w:rFonts w:ascii="黑体" w:hAnsi="黑体" w:eastAsia="黑体" w:cs="黑体"/>
                        <w:b/>
                        <w:bCs/>
                        <w:spacing w:val="8"/>
                        <w:sz w:val="34"/>
                        <w:szCs w:val="34"/>
                      </w:rPr>
                      <w:t>西法大考资微信(</w:t>
                    </w:r>
                    <w:r>
                      <w:rPr>
                        <w:rFonts w:ascii="黑体" w:hAnsi="黑体" w:eastAsia="黑体" w:cs="黑体"/>
                        <w:b/>
                        <w:bCs/>
                        <w:sz w:val="34"/>
                        <w:szCs w:val="34"/>
                      </w:rPr>
                      <w:t>QQ</w:t>
                    </w:r>
                    <w:r>
                      <w:rPr>
                        <w:rFonts w:ascii="黑体" w:hAnsi="黑体" w:eastAsia="黑体" w:cs="黑体"/>
                        <w:b/>
                        <w:bCs/>
                        <w:spacing w:val="8"/>
                        <w:sz w:val="34"/>
                        <w:szCs w:val="34"/>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309" w:lineRule="auto"/>
        <w:rPr>
          <w:rFonts w:ascii="Arial"/>
          <w:color w:val="000000" w:themeColor="text1"/>
          <w:sz w:val="21"/>
          <w14:textFill>
            <w14:solidFill>
              <w14:schemeClr w14:val="tx1"/>
            </w14:solidFill>
          </w14:textFill>
        </w:rPr>
      </w:pPr>
    </w:p>
    <w:p>
      <w:pPr>
        <w:spacing w:before="75" w:line="187"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8"/>
          <w:sz w:val="23"/>
          <w:szCs w:val="23"/>
          <w14:textFill>
            <w14:solidFill>
              <w14:schemeClr w14:val="tx1"/>
            </w14:solidFill>
          </w14:textFill>
        </w:rPr>
        <w:t>专题七</w:t>
      </w:r>
      <w:r>
        <w:rPr>
          <w:rFonts w:ascii="宋体" w:hAnsi="宋体" w:eastAsia="宋体" w:cs="宋体"/>
          <w:color w:val="000000" w:themeColor="text1"/>
          <w:spacing w:val="-64"/>
          <w:sz w:val="23"/>
          <w:szCs w:val="23"/>
          <w14:textFill>
            <w14:solidFill>
              <w14:schemeClr w14:val="tx1"/>
            </w14:solidFill>
          </w14:textFill>
        </w:rPr>
        <w:t xml:space="preserve"> </w:t>
      </w:r>
      <w:r>
        <w:rPr>
          <w:rFonts w:ascii="宋体" w:hAnsi="宋体" w:eastAsia="宋体" w:cs="宋体"/>
          <w:color w:val="000000" w:themeColor="text1"/>
          <w:spacing w:val="-28"/>
          <w:sz w:val="23"/>
          <w:szCs w:val="23"/>
          <w14:textFill>
            <w14:solidFill>
              <w14:schemeClr w14:val="tx1"/>
            </w14:solidFill>
          </w14:textFill>
        </w:rPr>
        <w:t>|证券法</w:t>
      </w:r>
    </w:p>
    <w:p>
      <w:pPr>
        <w:rPr>
          <w:color w:val="000000" w:themeColor="text1"/>
          <w14:textFill>
            <w14:solidFill>
              <w14:schemeClr w14:val="tx1"/>
            </w14:solidFill>
          </w14:textFill>
        </w:rPr>
        <w:sectPr>
          <w:footerReference r:id="rId64" w:type="default"/>
          <w:pgSz w:w="11900" w:h="16840"/>
          <w:pgMar w:top="330" w:right="1309" w:bottom="964" w:left="1180" w:header="0" w:footer="845" w:gutter="0"/>
          <w:cols w:equalWidth="0" w:num="2">
            <w:col w:w="7940" w:space="100"/>
            <w:col w:w="1371"/>
          </w:cols>
        </w:sectPr>
      </w:pPr>
    </w:p>
    <w:p>
      <w:pPr>
        <w:spacing w:line="250" w:lineRule="auto"/>
        <w:rPr>
          <w:rFonts w:ascii="Arial"/>
          <w:color w:val="000000" w:themeColor="text1"/>
          <w:sz w:val="21"/>
          <w14:textFill>
            <w14:solidFill>
              <w14:schemeClr w14:val="tx1"/>
            </w14:solidFill>
          </w14:textFill>
        </w:rPr>
      </w:pPr>
    </w:p>
    <w:p>
      <w:pPr>
        <w:spacing w:before="74" w:line="338"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2.</w:t>
      </w:r>
      <w:r>
        <w:rPr>
          <w:rFonts w:ascii="宋体" w:hAnsi="宋体" w:eastAsia="宋体" w:cs="宋体"/>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证券交易所决定终止证券上市交易的，</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0"/>
          <w:sz w:val="23"/>
          <w:szCs w:val="23"/>
          <w:u w:val="single" w:color="auto"/>
          <w14:textFill>
            <w14:solidFill>
              <w14:schemeClr w14:val="tx1"/>
            </w14:solidFill>
          </w14:textFill>
        </w:rPr>
        <w:t>应当及时公告</w:t>
      </w:r>
      <w:r>
        <w:rPr>
          <w:rFonts w:ascii="宋体" w:hAnsi="宋体" w:eastAsia="宋体" w:cs="宋体"/>
          <w:color w:val="000000" w:themeColor="text1"/>
          <w:spacing w:val="10"/>
          <w:sz w:val="23"/>
          <w:szCs w:val="23"/>
          <w14:textFill>
            <w14:solidFill>
              <w14:schemeClr w14:val="tx1"/>
            </w14:solidFill>
          </w14:textFill>
        </w:rPr>
        <w:t>，并报国务院证券监督管理</w:t>
      </w:r>
    </w:p>
    <w:p>
      <w:pPr>
        <w:spacing w:line="218"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机构备案。</w:t>
      </w:r>
    </w:p>
    <w:p>
      <w:pPr>
        <w:spacing w:before="315" w:line="222" w:lineRule="auto"/>
        <w:ind w:left="463"/>
        <w:rPr>
          <w:rFonts w:ascii="黑体" w:hAnsi="黑体" w:eastAsia="黑体" w:cs="黑体"/>
          <w:b w:val="0"/>
          <w:bCs w:val="0"/>
          <w:color w:val="000000" w:themeColor="text1"/>
          <w:sz w:val="23"/>
          <w:szCs w:val="23"/>
          <w14:textFill>
            <w14:solidFill>
              <w14:schemeClr w14:val="tx1"/>
            </w14:solidFill>
          </w14:textFill>
        </w:rPr>
      </w:pPr>
      <w:r>
        <w:rPr>
          <w:rFonts w:ascii="黑体" w:hAnsi="黑体" w:eastAsia="黑体" w:cs="黑体"/>
          <w:b w:val="0"/>
          <w:bCs w:val="0"/>
          <w:color w:val="000000" w:themeColor="text1"/>
          <w:spacing w:val="-12"/>
          <w:sz w:val="23"/>
          <w:szCs w:val="23"/>
          <w14:textFill>
            <w14:solidFill>
              <w14:schemeClr w14:val="tx1"/>
            </w14:solidFill>
          </w14:textFill>
        </w:rPr>
        <w:t>考</w:t>
      </w:r>
      <w:r>
        <w:rPr>
          <w:rFonts w:ascii="黑体" w:hAnsi="黑体" w:eastAsia="黑体" w:cs="黑体"/>
          <w:b w:val="0"/>
          <w:bCs w:val="0"/>
          <w:color w:val="000000" w:themeColor="text1"/>
          <w:spacing w:val="-4"/>
          <w:sz w:val="23"/>
          <w:szCs w:val="23"/>
          <w14:textFill>
            <w14:solidFill>
              <w14:schemeClr w14:val="tx1"/>
            </w14:solidFill>
          </w14:textFill>
        </w:rPr>
        <w:t xml:space="preserve"> </w:t>
      </w:r>
      <w:r>
        <w:rPr>
          <w:rFonts w:ascii="黑体" w:hAnsi="黑体" w:eastAsia="黑体" w:cs="黑体"/>
          <w:b w:val="0"/>
          <w:bCs w:val="0"/>
          <w:color w:val="000000" w:themeColor="text1"/>
          <w:spacing w:val="-12"/>
          <w:sz w:val="23"/>
          <w:szCs w:val="23"/>
          <w14:textFill>
            <w14:solidFill>
              <w14:schemeClr w14:val="tx1"/>
            </w14:solidFill>
          </w14:textFill>
        </w:rPr>
        <w:t>点</w:t>
      </w:r>
      <w:r>
        <w:rPr>
          <w:rFonts w:ascii="黑体" w:hAnsi="黑体" w:eastAsia="黑体" w:cs="黑体"/>
          <w:b w:val="0"/>
          <w:bCs w:val="0"/>
          <w:color w:val="000000" w:themeColor="text1"/>
          <w:spacing w:val="-17"/>
          <w:sz w:val="23"/>
          <w:szCs w:val="23"/>
          <w14:textFill>
            <w14:solidFill>
              <w14:schemeClr w14:val="tx1"/>
            </w14:solidFill>
          </w14:textFill>
        </w:rPr>
        <w:t xml:space="preserve"> </w:t>
      </w:r>
      <w:r>
        <w:rPr>
          <w:rFonts w:ascii="黑体" w:hAnsi="黑体" w:eastAsia="黑体" w:cs="黑体"/>
          <w:b w:val="0"/>
          <w:bCs w:val="0"/>
          <w:color w:val="000000" w:themeColor="text1"/>
          <w:spacing w:val="-12"/>
          <w:sz w:val="23"/>
          <w:szCs w:val="23"/>
          <w14:textFill>
            <w14:solidFill>
              <w14:schemeClr w14:val="tx1"/>
            </w14:solidFill>
          </w14:textFill>
        </w:rPr>
        <w:t>4</w:t>
      </w:r>
      <w:r>
        <w:rPr>
          <w:rFonts w:ascii="黑体" w:hAnsi="黑体" w:eastAsia="黑体" w:cs="黑体"/>
          <w:b w:val="0"/>
          <w:bCs w:val="0"/>
          <w:color w:val="000000" w:themeColor="text1"/>
          <w:spacing w:val="21"/>
          <w:sz w:val="23"/>
          <w:szCs w:val="23"/>
          <w14:textFill>
            <w14:solidFill>
              <w14:schemeClr w14:val="tx1"/>
            </w14:solidFill>
          </w14:textFill>
        </w:rPr>
        <w:t xml:space="preserve">  </w:t>
      </w:r>
      <w:r>
        <w:rPr>
          <w:rFonts w:ascii="黑体" w:hAnsi="黑体" w:eastAsia="黑体" w:cs="黑体"/>
          <w:b w:val="0"/>
          <w:bCs w:val="0"/>
          <w:color w:val="000000" w:themeColor="text1"/>
          <w:spacing w:val="-12"/>
          <w:sz w:val="23"/>
          <w:szCs w:val="23"/>
          <w14:textFill>
            <w14:solidFill>
              <w14:schemeClr w14:val="tx1"/>
            </w14:solidFill>
          </w14:textFill>
        </w:rPr>
        <w:t>上</w:t>
      </w:r>
      <w:r>
        <w:rPr>
          <w:rFonts w:ascii="黑体" w:hAnsi="黑体" w:eastAsia="黑体" w:cs="黑体"/>
          <w:b w:val="0"/>
          <w:bCs w:val="0"/>
          <w:color w:val="000000" w:themeColor="text1"/>
          <w:spacing w:val="-46"/>
          <w:sz w:val="23"/>
          <w:szCs w:val="23"/>
          <w14:textFill>
            <w14:solidFill>
              <w14:schemeClr w14:val="tx1"/>
            </w14:solidFill>
          </w14:textFill>
        </w:rPr>
        <w:t xml:space="preserve"> </w:t>
      </w:r>
      <w:r>
        <w:rPr>
          <w:rFonts w:ascii="黑体" w:hAnsi="黑体" w:eastAsia="黑体" w:cs="黑体"/>
          <w:b w:val="0"/>
          <w:bCs w:val="0"/>
          <w:color w:val="000000" w:themeColor="text1"/>
          <w:spacing w:val="-12"/>
          <w:sz w:val="23"/>
          <w:szCs w:val="23"/>
          <w14:textFill>
            <w14:solidFill>
              <w14:schemeClr w14:val="tx1"/>
            </w14:solidFill>
          </w14:textFill>
        </w:rPr>
        <w:t>市</w:t>
      </w:r>
      <w:r>
        <w:rPr>
          <w:rFonts w:ascii="黑体" w:hAnsi="黑体" w:eastAsia="黑体" w:cs="黑体"/>
          <w:b w:val="0"/>
          <w:bCs w:val="0"/>
          <w:color w:val="000000" w:themeColor="text1"/>
          <w:spacing w:val="-48"/>
          <w:sz w:val="23"/>
          <w:szCs w:val="23"/>
          <w14:textFill>
            <w14:solidFill>
              <w14:schemeClr w14:val="tx1"/>
            </w14:solidFill>
          </w14:textFill>
        </w:rPr>
        <w:t xml:space="preserve"> </w:t>
      </w:r>
      <w:r>
        <w:rPr>
          <w:rFonts w:ascii="黑体" w:hAnsi="黑体" w:eastAsia="黑体" w:cs="黑体"/>
          <w:b w:val="0"/>
          <w:bCs w:val="0"/>
          <w:color w:val="000000" w:themeColor="text1"/>
          <w:spacing w:val="-12"/>
          <w:sz w:val="23"/>
          <w:szCs w:val="23"/>
          <w14:textFill>
            <w14:solidFill>
              <w14:schemeClr w14:val="tx1"/>
            </w14:solidFill>
          </w14:textFill>
        </w:rPr>
        <w:t>公</w:t>
      </w:r>
      <w:r>
        <w:rPr>
          <w:rFonts w:ascii="黑体" w:hAnsi="黑体" w:eastAsia="黑体" w:cs="黑体"/>
          <w:b w:val="0"/>
          <w:bCs w:val="0"/>
          <w:color w:val="000000" w:themeColor="text1"/>
          <w:spacing w:val="-43"/>
          <w:sz w:val="23"/>
          <w:szCs w:val="23"/>
          <w14:textFill>
            <w14:solidFill>
              <w14:schemeClr w14:val="tx1"/>
            </w14:solidFill>
          </w14:textFill>
        </w:rPr>
        <w:t xml:space="preserve"> </w:t>
      </w:r>
      <w:r>
        <w:rPr>
          <w:rFonts w:ascii="黑体" w:hAnsi="黑体" w:eastAsia="黑体" w:cs="黑体"/>
          <w:b w:val="0"/>
          <w:bCs w:val="0"/>
          <w:color w:val="000000" w:themeColor="text1"/>
          <w:spacing w:val="-12"/>
          <w:sz w:val="23"/>
          <w:szCs w:val="23"/>
          <w14:textFill>
            <w14:solidFill>
              <w14:schemeClr w14:val="tx1"/>
            </w14:solidFill>
          </w14:textFill>
        </w:rPr>
        <w:t>司</w:t>
      </w:r>
      <w:r>
        <w:rPr>
          <w:rFonts w:ascii="黑体" w:hAnsi="黑体" w:eastAsia="黑体" w:cs="黑体"/>
          <w:b w:val="0"/>
          <w:bCs w:val="0"/>
          <w:color w:val="000000" w:themeColor="text1"/>
          <w:spacing w:val="-51"/>
          <w:sz w:val="23"/>
          <w:szCs w:val="23"/>
          <w14:textFill>
            <w14:solidFill>
              <w14:schemeClr w14:val="tx1"/>
            </w14:solidFill>
          </w14:textFill>
        </w:rPr>
        <w:t xml:space="preserve"> </w:t>
      </w:r>
      <w:r>
        <w:rPr>
          <w:rFonts w:ascii="黑体" w:hAnsi="黑体" w:eastAsia="黑体" w:cs="黑体"/>
          <w:b w:val="0"/>
          <w:bCs w:val="0"/>
          <w:color w:val="000000" w:themeColor="text1"/>
          <w:spacing w:val="-12"/>
          <w:sz w:val="23"/>
          <w:szCs w:val="23"/>
          <w14:textFill>
            <w14:solidFill>
              <w14:schemeClr w14:val="tx1"/>
            </w14:solidFill>
          </w14:textFill>
        </w:rPr>
        <w:t>收</w:t>
      </w:r>
      <w:r>
        <w:rPr>
          <w:rFonts w:ascii="黑体" w:hAnsi="黑体" w:eastAsia="黑体" w:cs="黑体"/>
          <w:b w:val="0"/>
          <w:bCs w:val="0"/>
          <w:color w:val="000000" w:themeColor="text1"/>
          <w:spacing w:val="-51"/>
          <w:sz w:val="23"/>
          <w:szCs w:val="23"/>
          <w14:textFill>
            <w14:solidFill>
              <w14:schemeClr w14:val="tx1"/>
            </w14:solidFill>
          </w14:textFill>
        </w:rPr>
        <w:t xml:space="preserve"> </w:t>
      </w:r>
      <w:r>
        <w:rPr>
          <w:rFonts w:ascii="黑体" w:hAnsi="黑体" w:eastAsia="黑体" w:cs="黑体"/>
          <w:b w:val="0"/>
          <w:bCs w:val="0"/>
          <w:color w:val="000000" w:themeColor="text1"/>
          <w:spacing w:val="-12"/>
          <w:sz w:val="23"/>
          <w:szCs w:val="23"/>
          <w14:textFill>
            <w14:solidFill>
              <w14:schemeClr w14:val="tx1"/>
            </w14:solidFill>
          </w14:textFill>
        </w:rPr>
        <w:t>购</w:t>
      </w:r>
    </w:p>
    <w:p>
      <w:pPr>
        <w:spacing w:line="389" w:lineRule="auto"/>
        <w:rPr>
          <w:rFonts w:ascii="Arial"/>
          <w:b w:val="0"/>
          <w:bCs w:val="0"/>
          <w:color w:val="000000" w:themeColor="text1"/>
          <w:sz w:val="21"/>
          <w14:textFill>
            <w14:solidFill>
              <w14:schemeClr w14:val="tx1"/>
            </w14:solidFill>
          </w14:textFill>
        </w:rPr>
      </w:pPr>
    </w:p>
    <w:p>
      <w:pPr>
        <w:spacing w:before="76" w:line="219" w:lineRule="auto"/>
        <w:ind w:left="460"/>
        <w:rPr>
          <w:rFonts w:ascii="宋体" w:hAnsi="宋体" w:eastAsia="宋体" w:cs="宋体"/>
          <w:b w:val="0"/>
          <w:bCs w:val="0"/>
          <w:color w:val="000000" w:themeColor="text1"/>
          <w:sz w:val="23"/>
          <w:szCs w:val="23"/>
          <w14:textFill>
            <w14:solidFill>
              <w14:schemeClr w14:val="tx1"/>
            </w14:solidFill>
          </w14:textFill>
        </w:rPr>
      </w:pPr>
      <w:r>
        <w:rPr>
          <w:rFonts w:ascii="宋体" w:hAnsi="宋体" w:eastAsia="宋体" w:cs="宋体"/>
          <w:b w:val="0"/>
          <w:bCs w:val="0"/>
          <w:color w:val="000000" w:themeColor="text1"/>
          <w:spacing w:val="-15"/>
          <w:sz w:val="23"/>
          <w:szCs w:val="23"/>
          <w14:textFill>
            <w14:solidFill>
              <w14:schemeClr w14:val="tx1"/>
            </w14:solidFill>
          </w14:textFill>
        </w:rPr>
        <w:t>(</w:t>
      </w:r>
      <w:r>
        <w:rPr>
          <w:rFonts w:ascii="宋体" w:hAnsi="宋体" w:eastAsia="宋体" w:cs="宋体"/>
          <w:b w:val="0"/>
          <w:bCs w:val="0"/>
          <w:color w:val="000000" w:themeColor="text1"/>
          <w:spacing w:val="-44"/>
          <w:sz w:val="23"/>
          <w:szCs w:val="23"/>
          <w14:textFill>
            <w14:solidFill>
              <w14:schemeClr w14:val="tx1"/>
            </w14:solidFill>
          </w14:textFill>
        </w:rPr>
        <w:t xml:space="preserve"> </w:t>
      </w:r>
      <w:r>
        <w:rPr>
          <w:rFonts w:ascii="宋体" w:hAnsi="宋体" w:eastAsia="宋体" w:cs="宋体"/>
          <w:b w:val="0"/>
          <w:bCs w:val="0"/>
          <w:color w:val="000000" w:themeColor="text1"/>
          <w:spacing w:val="-15"/>
          <w:sz w:val="23"/>
          <w:szCs w:val="23"/>
          <w14:textFill>
            <w14:solidFill>
              <w14:schemeClr w14:val="tx1"/>
            </w14:solidFill>
          </w14:textFill>
        </w:rPr>
        <w:t>一</w:t>
      </w:r>
      <w:r>
        <w:rPr>
          <w:rFonts w:ascii="宋体" w:hAnsi="宋体" w:eastAsia="宋体" w:cs="宋体"/>
          <w:b w:val="0"/>
          <w:bCs w:val="0"/>
          <w:color w:val="000000" w:themeColor="text1"/>
          <w:spacing w:val="-50"/>
          <w:sz w:val="23"/>
          <w:szCs w:val="23"/>
          <w14:textFill>
            <w14:solidFill>
              <w14:schemeClr w14:val="tx1"/>
            </w14:solidFill>
          </w14:textFill>
        </w:rPr>
        <w:t xml:space="preserve"> </w:t>
      </w:r>
      <w:r>
        <w:rPr>
          <w:rFonts w:ascii="宋体" w:hAnsi="宋体" w:eastAsia="宋体" w:cs="宋体"/>
          <w:b w:val="0"/>
          <w:bCs w:val="0"/>
          <w:color w:val="000000" w:themeColor="text1"/>
          <w:spacing w:val="-15"/>
          <w:sz w:val="23"/>
          <w:szCs w:val="23"/>
          <w14:textFill>
            <w14:solidFill>
              <w14:schemeClr w14:val="tx1"/>
            </w14:solidFill>
          </w14:textFill>
        </w:rPr>
        <w:t>)</w:t>
      </w:r>
      <w:r>
        <w:rPr>
          <w:rFonts w:ascii="宋体" w:hAnsi="宋体" w:eastAsia="宋体" w:cs="宋体"/>
          <w:b w:val="0"/>
          <w:bCs w:val="0"/>
          <w:color w:val="000000" w:themeColor="text1"/>
          <w:spacing w:val="-48"/>
          <w:sz w:val="23"/>
          <w:szCs w:val="23"/>
          <w14:textFill>
            <w14:solidFill>
              <w14:schemeClr w14:val="tx1"/>
            </w14:solidFill>
          </w14:textFill>
        </w:rPr>
        <w:t xml:space="preserve"> </w:t>
      </w:r>
      <w:r>
        <w:rPr>
          <w:rFonts w:ascii="宋体" w:hAnsi="宋体" w:eastAsia="宋体" w:cs="宋体"/>
          <w:b w:val="0"/>
          <w:bCs w:val="0"/>
          <w:color w:val="000000" w:themeColor="text1"/>
          <w:spacing w:val="-15"/>
          <w:sz w:val="23"/>
          <w:szCs w:val="23"/>
          <w14:textFill>
            <w14:solidFill>
              <w14:schemeClr w14:val="tx1"/>
            </w14:solidFill>
          </w14:textFill>
        </w:rPr>
        <w:t>上</w:t>
      </w:r>
      <w:r>
        <w:rPr>
          <w:rFonts w:ascii="宋体" w:hAnsi="宋体" w:eastAsia="宋体" w:cs="宋体"/>
          <w:b w:val="0"/>
          <w:bCs w:val="0"/>
          <w:color w:val="000000" w:themeColor="text1"/>
          <w:spacing w:val="-44"/>
          <w:sz w:val="23"/>
          <w:szCs w:val="23"/>
          <w14:textFill>
            <w14:solidFill>
              <w14:schemeClr w14:val="tx1"/>
            </w14:solidFill>
          </w14:textFill>
        </w:rPr>
        <w:t xml:space="preserve"> </w:t>
      </w:r>
      <w:r>
        <w:rPr>
          <w:rFonts w:ascii="宋体" w:hAnsi="宋体" w:eastAsia="宋体" w:cs="宋体"/>
          <w:b w:val="0"/>
          <w:bCs w:val="0"/>
          <w:color w:val="000000" w:themeColor="text1"/>
          <w:spacing w:val="-15"/>
          <w:sz w:val="23"/>
          <w:szCs w:val="23"/>
          <w14:textFill>
            <w14:solidFill>
              <w14:schemeClr w14:val="tx1"/>
            </w14:solidFill>
          </w14:textFill>
        </w:rPr>
        <w:t>市</w:t>
      </w:r>
      <w:r>
        <w:rPr>
          <w:rFonts w:ascii="宋体" w:hAnsi="宋体" w:eastAsia="宋体" w:cs="宋体"/>
          <w:b w:val="0"/>
          <w:bCs w:val="0"/>
          <w:color w:val="000000" w:themeColor="text1"/>
          <w:spacing w:val="-44"/>
          <w:sz w:val="23"/>
          <w:szCs w:val="23"/>
          <w14:textFill>
            <w14:solidFill>
              <w14:schemeClr w14:val="tx1"/>
            </w14:solidFill>
          </w14:textFill>
        </w:rPr>
        <w:t xml:space="preserve"> </w:t>
      </w:r>
      <w:r>
        <w:rPr>
          <w:rFonts w:ascii="宋体" w:hAnsi="宋体" w:eastAsia="宋体" w:cs="宋体"/>
          <w:b w:val="0"/>
          <w:bCs w:val="0"/>
          <w:color w:val="000000" w:themeColor="text1"/>
          <w:spacing w:val="-15"/>
          <w:sz w:val="23"/>
          <w:szCs w:val="23"/>
          <w14:textFill>
            <w14:solidFill>
              <w14:schemeClr w14:val="tx1"/>
            </w14:solidFill>
          </w14:textFill>
        </w:rPr>
        <w:t>公</w:t>
      </w:r>
      <w:r>
        <w:rPr>
          <w:rFonts w:ascii="宋体" w:hAnsi="宋体" w:eastAsia="宋体" w:cs="宋体"/>
          <w:b w:val="0"/>
          <w:bCs w:val="0"/>
          <w:color w:val="000000" w:themeColor="text1"/>
          <w:spacing w:val="-41"/>
          <w:sz w:val="23"/>
          <w:szCs w:val="23"/>
          <w14:textFill>
            <w14:solidFill>
              <w14:schemeClr w14:val="tx1"/>
            </w14:solidFill>
          </w14:textFill>
        </w:rPr>
        <w:t xml:space="preserve"> </w:t>
      </w:r>
      <w:r>
        <w:rPr>
          <w:rFonts w:ascii="宋体" w:hAnsi="宋体" w:eastAsia="宋体" w:cs="宋体"/>
          <w:b w:val="0"/>
          <w:bCs w:val="0"/>
          <w:color w:val="000000" w:themeColor="text1"/>
          <w:spacing w:val="-15"/>
          <w:sz w:val="23"/>
          <w:szCs w:val="23"/>
          <w14:textFill>
            <w14:solidFill>
              <w14:schemeClr w14:val="tx1"/>
            </w14:solidFill>
          </w14:textFill>
        </w:rPr>
        <w:t>司</w:t>
      </w:r>
      <w:r>
        <w:rPr>
          <w:rFonts w:ascii="宋体" w:hAnsi="宋体" w:eastAsia="宋体" w:cs="宋体"/>
          <w:b w:val="0"/>
          <w:bCs w:val="0"/>
          <w:color w:val="000000" w:themeColor="text1"/>
          <w:spacing w:val="-43"/>
          <w:sz w:val="23"/>
          <w:szCs w:val="23"/>
          <w14:textFill>
            <w14:solidFill>
              <w14:schemeClr w14:val="tx1"/>
            </w14:solidFill>
          </w14:textFill>
        </w:rPr>
        <w:t xml:space="preserve"> </w:t>
      </w:r>
      <w:r>
        <w:rPr>
          <w:rFonts w:ascii="宋体" w:hAnsi="宋体" w:eastAsia="宋体" w:cs="宋体"/>
          <w:b w:val="0"/>
          <w:bCs w:val="0"/>
          <w:color w:val="000000" w:themeColor="text1"/>
          <w:spacing w:val="-15"/>
          <w:sz w:val="23"/>
          <w:szCs w:val="23"/>
          <w14:textFill>
            <w14:solidFill>
              <w14:schemeClr w14:val="tx1"/>
            </w14:solidFill>
          </w14:textFill>
        </w:rPr>
        <w:t>收</w:t>
      </w:r>
      <w:r>
        <w:rPr>
          <w:rFonts w:ascii="宋体" w:hAnsi="宋体" w:eastAsia="宋体" w:cs="宋体"/>
          <w:b w:val="0"/>
          <w:bCs w:val="0"/>
          <w:color w:val="000000" w:themeColor="text1"/>
          <w:spacing w:val="-52"/>
          <w:sz w:val="23"/>
          <w:szCs w:val="23"/>
          <w14:textFill>
            <w14:solidFill>
              <w14:schemeClr w14:val="tx1"/>
            </w14:solidFill>
          </w14:textFill>
        </w:rPr>
        <w:t xml:space="preserve"> </w:t>
      </w:r>
      <w:r>
        <w:rPr>
          <w:rFonts w:ascii="宋体" w:hAnsi="宋体" w:eastAsia="宋体" w:cs="宋体"/>
          <w:b w:val="0"/>
          <w:bCs w:val="0"/>
          <w:color w:val="000000" w:themeColor="text1"/>
          <w:spacing w:val="-15"/>
          <w:sz w:val="23"/>
          <w:szCs w:val="23"/>
          <w14:textFill>
            <w14:solidFill>
              <w14:schemeClr w14:val="tx1"/>
            </w14:solidFill>
          </w14:textFill>
        </w:rPr>
        <w:t>购</w:t>
      </w:r>
      <w:r>
        <w:rPr>
          <w:rFonts w:ascii="宋体" w:hAnsi="宋体" w:eastAsia="宋体" w:cs="宋体"/>
          <w:b w:val="0"/>
          <w:bCs w:val="0"/>
          <w:color w:val="000000" w:themeColor="text1"/>
          <w:spacing w:val="-31"/>
          <w:sz w:val="23"/>
          <w:szCs w:val="23"/>
          <w14:textFill>
            <w14:solidFill>
              <w14:schemeClr w14:val="tx1"/>
            </w14:solidFill>
          </w14:textFill>
        </w:rPr>
        <w:t xml:space="preserve"> </w:t>
      </w:r>
      <w:r>
        <w:rPr>
          <w:rFonts w:ascii="宋体" w:hAnsi="宋体" w:eastAsia="宋体" w:cs="宋体"/>
          <w:b w:val="0"/>
          <w:bCs w:val="0"/>
          <w:color w:val="000000" w:themeColor="text1"/>
          <w:spacing w:val="-15"/>
          <w:sz w:val="23"/>
          <w:szCs w:val="23"/>
          <w14:textFill>
            <w14:solidFill>
              <w14:schemeClr w14:val="tx1"/>
            </w14:solidFill>
          </w14:textFill>
        </w:rPr>
        <w:t>的</w:t>
      </w:r>
      <w:r>
        <w:rPr>
          <w:rFonts w:ascii="宋体" w:hAnsi="宋体" w:eastAsia="宋体" w:cs="宋体"/>
          <w:b w:val="0"/>
          <w:bCs w:val="0"/>
          <w:color w:val="000000" w:themeColor="text1"/>
          <w:spacing w:val="-51"/>
          <w:sz w:val="23"/>
          <w:szCs w:val="23"/>
          <w14:textFill>
            <w14:solidFill>
              <w14:schemeClr w14:val="tx1"/>
            </w14:solidFill>
          </w14:textFill>
        </w:rPr>
        <w:t xml:space="preserve"> </w:t>
      </w:r>
      <w:r>
        <w:rPr>
          <w:rFonts w:ascii="宋体" w:hAnsi="宋体" w:eastAsia="宋体" w:cs="宋体"/>
          <w:b w:val="0"/>
          <w:bCs w:val="0"/>
          <w:color w:val="000000" w:themeColor="text1"/>
          <w:spacing w:val="-15"/>
          <w:sz w:val="23"/>
          <w:szCs w:val="23"/>
          <w14:textFill>
            <w14:solidFill>
              <w14:schemeClr w14:val="tx1"/>
            </w14:solidFill>
          </w14:textFill>
        </w:rPr>
        <w:t>概</w:t>
      </w:r>
      <w:r>
        <w:rPr>
          <w:rFonts w:ascii="宋体" w:hAnsi="宋体" w:eastAsia="宋体" w:cs="宋体"/>
          <w:b w:val="0"/>
          <w:bCs w:val="0"/>
          <w:color w:val="000000" w:themeColor="text1"/>
          <w:spacing w:val="-51"/>
          <w:sz w:val="23"/>
          <w:szCs w:val="23"/>
          <w14:textFill>
            <w14:solidFill>
              <w14:schemeClr w14:val="tx1"/>
            </w14:solidFill>
          </w14:textFill>
        </w:rPr>
        <w:t xml:space="preserve"> </w:t>
      </w:r>
      <w:r>
        <w:rPr>
          <w:rFonts w:ascii="宋体" w:hAnsi="宋体" w:eastAsia="宋体" w:cs="宋体"/>
          <w:b w:val="0"/>
          <w:bCs w:val="0"/>
          <w:color w:val="000000" w:themeColor="text1"/>
          <w:spacing w:val="-15"/>
          <w:sz w:val="23"/>
          <w:szCs w:val="23"/>
          <w14:textFill>
            <w14:solidFill>
              <w14:schemeClr w14:val="tx1"/>
            </w14:solidFill>
          </w14:textFill>
        </w:rPr>
        <w:t>念</w:t>
      </w:r>
      <w:r>
        <w:rPr>
          <w:rFonts w:ascii="宋体" w:hAnsi="宋体" w:eastAsia="宋体" w:cs="宋体"/>
          <w:b w:val="0"/>
          <w:bCs w:val="0"/>
          <w:color w:val="000000" w:themeColor="text1"/>
          <w:spacing w:val="-50"/>
          <w:sz w:val="23"/>
          <w:szCs w:val="23"/>
          <w14:textFill>
            <w14:solidFill>
              <w14:schemeClr w14:val="tx1"/>
            </w14:solidFill>
          </w14:textFill>
        </w:rPr>
        <w:t xml:space="preserve"> </w:t>
      </w:r>
      <w:r>
        <w:rPr>
          <w:rFonts w:ascii="宋体" w:hAnsi="宋体" w:eastAsia="宋体" w:cs="宋体"/>
          <w:b w:val="0"/>
          <w:bCs w:val="0"/>
          <w:color w:val="000000" w:themeColor="text1"/>
          <w:spacing w:val="-15"/>
          <w:sz w:val="23"/>
          <w:szCs w:val="23"/>
          <w14:textFill>
            <w14:solidFill>
              <w14:schemeClr w14:val="tx1"/>
            </w14:solidFill>
          </w14:textFill>
        </w:rPr>
        <w:t>和</w:t>
      </w:r>
      <w:r>
        <w:rPr>
          <w:rFonts w:ascii="宋体" w:hAnsi="宋体" w:eastAsia="宋体" w:cs="宋体"/>
          <w:b w:val="0"/>
          <w:bCs w:val="0"/>
          <w:color w:val="000000" w:themeColor="text1"/>
          <w:spacing w:val="-49"/>
          <w:sz w:val="23"/>
          <w:szCs w:val="23"/>
          <w14:textFill>
            <w14:solidFill>
              <w14:schemeClr w14:val="tx1"/>
            </w14:solidFill>
          </w14:textFill>
        </w:rPr>
        <w:t xml:space="preserve"> </w:t>
      </w:r>
      <w:r>
        <w:rPr>
          <w:rFonts w:ascii="宋体" w:hAnsi="宋体" w:eastAsia="宋体" w:cs="宋体"/>
          <w:b w:val="0"/>
          <w:bCs w:val="0"/>
          <w:color w:val="000000" w:themeColor="text1"/>
          <w:spacing w:val="-15"/>
          <w:sz w:val="23"/>
          <w:szCs w:val="23"/>
          <w14:textFill>
            <w14:solidFill>
              <w14:schemeClr w14:val="tx1"/>
            </w14:solidFill>
          </w14:textFill>
        </w:rPr>
        <w:t>方</w:t>
      </w:r>
      <w:r>
        <w:rPr>
          <w:rFonts w:ascii="宋体" w:hAnsi="宋体" w:eastAsia="宋体" w:cs="宋体"/>
          <w:b w:val="0"/>
          <w:bCs w:val="0"/>
          <w:color w:val="000000" w:themeColor="text1"/>
          <w:spacing w:val="-46"/>
          <w:sz w:val="23"/>
          <w:szCs w:val="23"/>
          <w14:textFill>
            <w14:solidFill>
              <w14:schemeClr w14:val="tx1"/>
            </w14:solidFill>
          </w14:textFill>
        </w:rPr>
        <w:t xml:space="preserve"> </w:t>
      </w:r>
      <w:r>
        <w:rPr>
          <w:rFonts w:ascii="宋体" w:hAnsi="宋体" w:eastAsia="宋体" w:cs="宋体"/>
          <w:b w:val="0"/>
          <w:bCs w:val="0"/>
          <w:color w:val="000000" w:themeColor="text1"/>
          <w:spacing w:val="-15"/>
          <w:sz w:val="23"/>
          <w:szCs w:val="23"/>
          <w14:textFill>
            <w14:solidFill>
              <w14:schemeClr w14:val="tx1"/>
            </w14:solidFill>
          </w14:textFill>
        </w:rPr>
        <w:t>式</w:t>
      </w:r>
    </w:p>
    <w:p>
      <w:pPr>
        <w:spacing w:before="196" w:line="313" w:lineRule="auto"/>
        <w:ind w:right="90" w:firstLine="460"/>
        <w:jc w:val="both"/>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上市公司收购的概念：是指投资者依法定程序公开收购股份有限公司已</w:t>
      </w:r>
      <w:r>
        <w:rPr>
          <w:rFonts w:ascii="宋体" w:hAnsi="宋体" w:eastAsia="宋体" w:cs="宋体"/>
          <w:color w:val="000000" w:themeColor="text1"/>
          <w:spacing w:val="13"/>
          <w:sz w:val="23"/>
          <w:szCs w:val="23"/>
          <w14:textFill>
            <w14:solidFill>
              <w14:schemeClr w14:val="tx1"/>
            </w14:solidFill>
          </w14:textFill>
        </w:rPr>
        <w:t>经发行上</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市的股份，以达到对该公司控股或兼并目的的行为。实施收购行为的投资者称</w:t>
      </w:r>
      <w:r>
        <w:rPr>
          <w:rFonts w:ascii="宋体" w:hAnsi="宋体" w:eastAsia="宋体" w:cs="宋体"/>
          <w:color w:val="000000" w:themeColor="text1"/>
          <w:spacing w:val="12"/>
          <w:sz w:val="23"/>
          <w:szCs w:val="23"/>
          <w14:textFill>
            <w14:solidFill>
              <w14:schemeClr w14:val="tx1"/>
            </w14:solidFill>
          </w14:textFill>
        </w:rPr>
        <w:t>为收购人</w:t>
      </w:r>
    </w:p>
    <w:p>
      <w:pPr>
        <w:spacing w:before="1"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作为收购目标的上市公司称为被收购公司</w:t>
      </w:r>
    </w:p>
    <w:p>
      <w:pPr>
        <w:spacing w:before="97"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2.</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上市公司收购的方式</w:t>
      </w:r>
    </w:p>
    <w:p>
      <w:pPr>
        <w:spacing w:before="77"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4"/>
          <w:sz w:val="23"/>
          <w:szCs w:val="23"/>
          <w14:textFill>
            <w14:solidFill>
              <w14:schemeClr w14:val="tx1"/>
            </w14:solidFill>
          </w14:textFill>
        </w:rPr>
        <w:t>(1)要约收购(详见下文)。</w:t>
      </w:r>
    </w:p>
    <w:p>
      <w:pPr>
        <w:spacing w:before="117"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sz w:val="23"/>
          <w:szCs w:val="23"/>
          <w14:textFill>
            <w14:solidFill>
              <w14:schemeClr w14:val="tx1"/>
            </w14:solidFill>
          </w14:textFill>
        </w:rPr>
        <w:t>(2)协议收购。</w:t>
      </w:r>
    </w:p>
    <w:p>
      <w:pPr>
        <w:spacing w:before="56" w:line="411" w:lineRule="exact"/>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position w:val="13"/>
          <w:sz w:val="23"/>
          <w:szCs w:val="23"/>
          <w14:textFill>
            <w14:solidFill>
              <w14:schemeClr w14:val="tx1"/>
            </w14:solidFill>
          </w14:textFill>
        </w:rPr>
        <w:t>采取协议收购方式的，收购人可以依照法律、行政法规的规定同被收购公司的股东以</w:t>
      </w:r>
    </w:p>
    <w:p>
      <w:pPr>
        <w:spacing w:before="1"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
          <w:sz w:val="23"/>
          <w:szCs w:val="23"/>
          <w14:textFill>
            <w14:solidFill>
              <w14:schemeClr w14:val="tx1"/>
            </w14:solidFill>
          </w14:textFill>
        </w:rPr>
        <w:t>协议方式进行股份转让。</w:t>
      </w:r>
    </w:p>
    <w:p>
      <w:pPr>
        <w:spacing w:before="56" w:line="265" w:lineRule="auto"/>
        <w:ind w:right="59"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 xml:space="preserve">以协议方式收购上市公司时，达成协议后，收购人必须在3日内将该收购协议向国务 </w:t>
      </w:r>
      <w:r>
        <w:rPr>
          <w:rFonts w:ascii="宋体" w:hAnsi="宋体" w:eastAsia="宋体" w:cs="宋体"/>
          <w:color w:val="000000" w:themeColor="text1"/>
          <w:spacing w:val="10"/>
          <w:sz w:val="23"/>
          <w:szCs w:val="23"/>
          <w14:textFill>
            <w14:solidFill>
              <w14:schemeClr w14:val="tx1"/>
            </w14:solidFill>
          </w14:textFill>
        </w:rPr>
        <w:t>院证券监督管理机构及证券交易所作出书面报告，</w:t>
      </w:r>
      <w:r>
        <w:rPr>
          <w:rFonts w:ascii="宋体" w:hAnsi="宋体" w:eastAsia="宋体" w:cs="宋体"/>
          <w:color w:val="000000" w:themeColor="text1"/>
          <w:spacing w:val="9"/>
          <w:sz w:val="23"/>
          <w:szCs w:val="23"/>
          <w14:textFill>
            <w14:solidFill>
              <w14:schemeClr w14:val="tx1"/>
            </w14:solidFill>
          </w14:textFill>
        </w:rPr>
        <w:t>并予公告</w:t>
      </w:r>
    </w:p>
    <w:p>
      <w:pPr>
        <w:spacing w:before="98" w:line="218"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在公告前不得履行收购协议。</w:t>
      </w:r>
    </w:p>
    <w:p>
      <w:pPr>
        <w:spacing w:before="121" w:line="410" w:lineRule="exact"/>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position w:val="13"/>
          <w:sz w:val="23"/>
          <w:szCs w:val="23"/>
          <w14:textFill>
            <w14:solidFill>
              <w14:schemeClr w14:val="tx1"/>
            </w14:solidFill>
          </w14:textFill>
        </w:rPr>
        <w:t>(3)其他合法方式。</w:t>
      </w:r>
    </w:p>
    <w:p>
      <w:pPr>
        <w:spacing w:line="220"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二</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预</w:t>
      </w:r>
      <w:r>
        <w:rPr>
          <w:rFonts w:ascii="宋体" w:hAnsi="宋体" w:eastAsia="宋体" w:cs="宋体"/>
          <w:color w:val="000000" w:themeColor="text1"/>
          <w:spacing w:val="-32"/>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些</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制</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度</w:t>
      </w:r>
    </w:p>
    <w:p>
      <w:pPr>
        <w:spacing w:line="141" w:lineRule="exact"/>
        <w:rPr>
          <w:color w:val="000000" w:themeColor="text1"/>
          <w14:textFill>
            <w14:solidFill>
              <w14:schemeClr w14:val="tx1"/>
            </w14:solidFill>
          </w14:textFill>
        </w:rPr>
      </w:pPr>
    </w:p>
    <w:tbl>
      <w:tblPr>
        <w:tblStyle w:val="5"/>
        <w:tblW w:w="9380" w:type="dxa"/>
        <w:tblInd w:w="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7130"/>
        <w:gridCol w:w="12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4" w:hRule="atLeast"/>
        </w:trPr>
        <w:tc>
          <w:tcPr>
            <w:tcW w:w="960" w:type="dxa"/>
            <w:tcBorders>
              <w:left w:val="nil"/>
            </w:tcBorders>
            <w:vAlign w:val="top"/>
          </w:tcPr>
          <w:p>
            <w:pPr>
              <w:spacing w:before="101" w:line="220" w:lineRule="auto"/>
              <w:ind w:left="62"/>
              <w:rPr>
                <w:rFonts w:ascii="宋体" w:hAnsi="宋体" w:eastAsia="宋体" w:cs="宋体"/>
                <w:color w:val="000000" w:themeColor="text1"/>
                <w:sz w:val="21"/>
                <w:szCs w:val="21"/>
                <w14:textFill>
                  <w14:solidFill>
                    <w14:schemeClr w14:val="tx1"/>
                  </w14:solidFill>
                </w14:textFill>
              </w:rPr>
            </w:pPr>
            <w:r>
              <w:rPr>
                <w:rFonts w:ascii="宋体" w:hAnsi="宋体" w:eastAsia="宋体" w:cs="宋体"/>
                <w:b/>
                <w:bCs/>
                <w:color w:val="000000" w:themeColor="text1"/>
                <w:spacing w:val="-5"/>
                <w:sz w:val="21"/>
                <w:szCs w:val="21"/>
                <w14:textFill>
                  <w14:solidFill>
                    <w14:schemeClr w14:val="tx1"/>
                  </w14:solidFill>
                </w14:textFill>
              </w:rPr>
              <w:t>预警界限</w:t>
            </w:r>
          </w:p>
        </w:tc>
        <w:tc>
          <w:tcPr>
            <w:tcW w:w="7130" w:type="dxa"/>
            <w:vAlign w:val="top"/>
          </w:tcPr>
          <w:p>
            <w:pPr>
              <w:spacing w:before="103" w:line="219" w:lineRule="auto"/>
              <w:ind w:left="312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8"/>
                <w:sz w:val="21"/>
                <w:szCs w:val="21"/>
                <w14:textFill>
                  <w14:solidFill>
                    <w14:schemeClr w14:val="tx1"/>
                  </w14:solidFill>
                </w14:textFill>
              </w:rPr>
              <w:t>完成动作</w:t>
            </w:r>
          </w:p>
        </w:tc>
        <w:tc>
          <w:tcPr>
            <w:tcW w:w="1290" w:type="dxa"/>
            <w:tcBorders>
              <w:right w:val="nil"/>
            </w:tcBorders>
            <w:vAlign w:val="top"/>
          </w:tcPr>
          <w:p>
            <w:pPr>
              <w:spacing w:before="100" w:line="219" w:lineRule="auto"/>
              <w:ind w:left="118"/>
              <w:rPr>
                <w:rFonts w:ascii="宋体" w:hAnsi="宋体" w:eastAsia="宋体" w:cs="宋体"/>
                <w:color w:val="000000" w:themeColor="text1"/>
                <w:sz w:val="21"/>
                <w:szCs w:val="21"/>
                <w14:textFill>
                  <w14:solidFill>
                    <w14:schemeClr w14:val="tx1"/>
                  </w14:solidFill>
                </w14:textFill>
              </w:rPr>
            </w:pPr>
            <w:r>
              <w:rPr>
                <w:rFonts w:ascii="宋体" w:hAnsi="宋体" w:eastAsia="宋体" w:cs="宋体"/>
                <w:b/>
                <w:bCs/>
                <w:color w:val="000000" w:themeColor="text1"/>
                <w:spacing w:val="-4"/>
                <w:sz w:val="21"/>
                <w:szCs w:val="21"/>
                <w14:textFill>
                  <w14:solidFill>
                    <w14:schemeClr w14:val="tx1"/>
                  </w14:solidFill>
                </w14:textFill>
              </w:rPr>
              <w:t>表决权限制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4" w:hRule="atLeast"/>
        </w:trPr>
        <w:tc>
          <w:tcPr>
            <w:tcW w:w="960" w:type="dxa"/>
            <w:tcBorders>
              <w:left w:val="nil"/>
            </w:tcBorders>
            <w:vAlign w:val="top"/>
          </w:tcPr>
          <w:p>
            <w:pPr>
              <w:spacing w:line="280" w:lineRule="auto"/>
              <w:rPr>
                <w:rFonts w:ascii="Arial"/>
                <w:color w:val="000000" w:themeColor="text1"/>
                <w:sz w:val="21"/>
                <w14:textFill>
                  <w14:solidFill>
                    <w14:schemeClr w14:val="tx1"/>
                  </w14:solidFill>
                </w14:textFill>
              </w:rPr>
            </w:pPr>
          </w:p>
          <w:p>
            <w:pPr>
              <w:spacing w:line="280" w:lineRule="auto"/>
              <w:rPr>
                <w:rFonts w:ascii="Arial"/>
                <w:color w:val="000000" w:themeColor="text1"/>
                <w:sz w:val="21"/>
                <w14:textFill>
                  <w14:solidFill>
                    <w14:schemeClr w14:val="tx1"/>
                  </w14:solidFill>
                </w14:textFill>
              </w:rPr>
            </w:pPr>
          </w:p>
          <w:p>
            <w:pPr>
              <w:spacing w:line="280" w:lineRule="auto"/>
              <w:rPr>
                <w:rFonts w:ascii="Arial"/>
                <w:color w:val="000000" w:themeColor="text1"/>
                <w:sz w:val="21"/>
                <w14:textFill>
                  <w14:solidFill>
                    <w14:schemeClr w14:val="tx1"/>
                  </w14:solidFill>
                </w14:textFill>
              </w:rPr>
            </w:pPr>
          </w:p>
          <w:p>
            <w:pPr>
              <w:spacing w:line="281" w:lineRule="auto"/>
              <w:rPr>
                <w:rFonts w:ascii="Arial"/>
                <w:color w:val="000000" w:themeColor="text1"/>
                <w:sz w:val="21"/>
                <w14:textFill>
                  <w14:solidFill>
                    <w14:schemeClr w14:val="tx1"/>
                  </w14:solidFill>
                </w14:textFill>
              </w:rPr>
            </w:pPr>
          </w:p>
          <w:p>
            <w:pPr>
              <w:spacing w:line="281" w:lineRule="auto"/>
              <w:rPr>
                <w:rFonts w:ascii="Arial"/>
                <w:color w:val="000000" w:themeColor="text1"/>
                <w:sz w:val="21"/>
                <w14:textFill>
                  <w14:solidFill>
                    <w14:schemeClr w14:val="tx1"/>
                  </w14:solidFill>
                </w14:textFill>
              </w:rPr>
            </w:pPr>
          </w:p>
          <w:p>
            <w:pPr>
              <w:spacing w:before="69" w:line="219" w:lineRule="auto"/>
              <w:ind w:left="16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持股5%</w:t>
            </w:r>
          </w:p>
        </w:tc>
        <w:tc>
          <w:tcPr>
            <w:tcW w:w="7130" w:type="dxa"/>
            <w:vAlign w:val="top"/>
          </w:tcPr>
          <w:p>
            <w:pPr>
              <w:spacing w:before="299" w:line="259" w:lineRule="auto"/>
              <w:ind w:left="105" w:right="9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z w:val="21"/>
                <w:szCs w:val="21"/>
                <w14:textFill>
                  <w14:solidFill>
                    <w14:schemeClr w14:val="tx1"/>
                  </w14:solidFill>
                </w14:textFill>
              </w:rPr>
              <w:t>投资者持有一个上市公司已发行的有表决权股份达到</w:t>
            </w:r>
            <w:r>
              <w:rPr>
                <w:rFonts w:ascii="宋体" w:hAnsi="宋体" w:eastAsia="宋体" w:cs="宋体"/>
                <w:color w:val="000000" w:themeColor="text1"/>
                <w:spacing w:val="-1"/>
                <w:sz w:val="21"/>
                <w:szCs w:val="21"/>
                <w14:textFill>
                  <w14:solidFill>
                    <w14:schemeClr w14:val="tx1"/>
                  </w14:solidFill>
                </w14:textFill>
              </w:rPr>
              <w:t>5%时，应当在该事实发</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生之日起3日内：</w:t>
            </w:r>
          </w:p>
          <w:p>
            <w:pPr>
              <w:spacing w:before="79" w:line="351" w:lineRule="exact"/>
              <w:ind w:left="10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position w:val="10"/>
                <w:sz w:val="21"/>
                <w:szCs w:val="21"/>
                <w14:textFill>
                  <w14:solidFill>
                    <w14:schemeClr w14:val="tx1"/>
                  </w14:solidFill>
                </w14:textFill>
              </w:rPr>
              <w:t>1.向国务院证券监督管理机构、证券交易所作出书面报告</w:t>
            </w:r>
          </w:p>
          <w:p>
            <w:pPr>
              <w:spacing w:line="219" w:lineRule="auto"/>
              <w:ind w:left="10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0"/>
                <w:sz w:val="21"/>
                <w:szCs w:val="21"/>
                <w14:textFill>
                  <w14:solidFill>
                    <w14:schemeClr w14:val="tx1"/>
                  </w14:solidFill>
                </w14:textFill>
              </w:rPr>
              <w:t>2.通知该上市公司；</w:t>
            </w:r>
          </w:p>
          <w:p>
            <w:pPr>
              <w:spacing w:before="68" w:line="218" w:lineRule="auto"/>
              <w:ind w:left="10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7"/>
                <w:sz w:val="21"/>
                <w:szCs w:val="21"/>
                <w14:textFill>
                  <w14:solidFill>
                    <w14:schemeClr w14:val="tx1"/>
                  </w14:solidFill>
                </w14:textFill>
              </w:rPr>
              <w:t>3.予以公告</w:t>
            </w:r>
          </w:p>
          <w:p>
            <w:pPr>
              <w:spacing w:before="83" w:line="268" w:lineRule="auto"/>
              <w:ind w:left="105" w:right="92"/>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z w:val="21"/>
                <w:szCs w:val="21"/>
                <w14:textFill>
                  <w14:solidFill>
                    <w14:schemeClr w14:val="tx1"/>
                  </w14:solidFill>
                </w14:textFill>
              </w:rPr>
              <w:t>4.在上述期限内不得再行买卖该上市公司的股票，但国务</w:t>
            </w:r>
            <w:r>
              <w:rPr>
                <w:rFonts w:ascii="宋体" w:hAnsi="宋体" w:eastAsia="宋体" w:cs="宋体"/>
                <w:color w:val="000000" w:themeColor="text1"/>
                <w:spacing w:val="-1"/>
                <w:sz w:val="21"/>
                <w:szCs w:val="21"/>
                <w14:textFill>
                  <w14:solidFill>
                    <w14:schemeClr w14:val="tx1"/>
                  </w14:solidFill>
                </w14:textFill>
              </w:rPr>
              <w:t>院证券监督管理机</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构规定的情形除外。</w:t>
            </w:r>
          </w:p>
          <w:p>
            <w:pPr>
              <w:spacing w:before="59" w:line="218" w:lineRule="auto"/>
              <w:ind w:left="234"/>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2"/>
                <w:sz w:val="21"/>
                <w:szCs w:val="21"/>
                <w14:textFill>
                  <w14:solidFill>
                    <w14:schemeClr w14:val="tx1"/>
                  </w14:solidFill>
                </w14:textFill>
              </w:rPr>
              <w:t>息告3日内通知+公告+报告+禁止交易</w:t>
            </w:r>
          </w:p>
        </w:tc>
        <w:tc>
          <w:tcPr>
            <w:tcW w:w="1290" w:type="dxa"/>
            <w:vMerge w:val="restart"/>
            <w:tcBorders>
              <w:bottom w:val="nil"/>
              <w:right w:val="nil"/>
            </w:tcBorders>
            <w:vAlign w:val="top"/>
          </w:tcPr>
          <w:p>
            <w:pPr>
              <w:spacing w:line="254" w:lineRule="auto"/>
              <w:rPr>
                <w:rFonts w:ascii="Arial"/>
                <w:color w:val="000000" w:themeColor="text1"/>
                <w:sz w:val="21"/>
                <w14:textFill>
                  <w14:solidFill>
                    <w14:schemeClr w14:val="tx1"/>
                  </w14:solidFill>
                </w14:textFill>
              </w:rPr>
            </w:pPr>
          </w:p>
          <w:p>
            <w:pPr>
              <w:spacing w:line="254" w:lineRule="auto"/>
              <w:rPr>
                <w:rFonts w:ascii="Arial"/>
                <w:color w:val="000000" w:themeColor="text1"/>
                <w:sz w:val="21"/>
                <w14:textFill>
                  <w14:solidFill>
                    <w14:schemeClr w14:val="tx1"/>
                  </w14:solidFill>
                </w14:textFill>
              </w:rPr>
            </w:pPr>
          </w:p>
          <w:p>
            <w:pPr>
              <w:spacing w:line="255" w:lineRule="auto"/>
              <w:rPr>
                <w:rFonts w:ascii="Arial"/>
                <w:color w:val="000000" w:themeColor="text1"/>
                <w:sz w:val="21"/>
                <w14:textFill>
                  <w14:solidFill>
                    <w14:schemeClr w14:val="tx1"/>
                  </w14:solidFill>
                </w14:textFill>
              </w:rPr>
            </w:pPr>
          </w:p>
          <w:p>
            <w:pPr>
              <w:spacing w:line="255" w:lineRule="auto"/>
              <w:rPr>
                <w:rFonts w:ascii="Arial"/>
                <w:color w:val="000000" w:themeColor="text1"/>
                <w:sz w:val="21"/>
                <w14:textFill>
                  <w14:solidFill>
                    <w14:schemeClr w14:val="tx1"/>
                  </w14:solidFill>
                </w14:textFill>
              </w:rPr>
            </w:pPr>
          </w:p>
          <w:p>
            <w:pPr>
              <w:spacing w:before="68" w:line="276" w:lineRule="auto"/>
              <w:ind w:left="95" w:right="107" w:firstLine="19"/>
              <w:jc w:val="both"/>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违反前述规</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6"/>
                <w:sz w:val="21"/>
                <w:szCs w:val="21"/>
                <w14:textFill>
                  <w14:solidFill>
                    <w14:schemeClr w14:val="tx1"/>
                  </w14:solidFill>
                </w14:textFill>
              </w:rPr>
              <w:t>定买入上市</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5"/>
                <w:sz w:val="21"/>
                <w:szCs w:val="21"/>
                <w14:textFill>
                  <w14:solidFill>
                    <w14:schemeClr w14:val="tx1"/>
                  </w14:solidFill>
                </w14:textFill>
              </w:rPr>
              <w:t>公司有表决</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权的股份</w:t>
            </w:r>
          </w:p>
          <w:p>
            <w:pPr>
              <w:spacing w:before="92" w:line="277" w:lineRule="auto"/>
              <w:ind w:left="115" w:right="106"/>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
                <w:sz w:val="21"/>
                <w:szCs w:val="21"/>
                <w14:textFill>
                  <w14:solidFill>
                    <w14:schemeClr w14:val="tx1"/>
                  </w14:solidFill>
                </w14:textFill>
              </w:rPr>
              <w:t>的，在买入</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18"/>
                <w:sz w:val="21"/>
                <w:szCs w:val="21"/>
                <w14:textFill>
                  <w14:solidFill>
                    <w14:schemeClr w14:val="tx1"/>
                  </w14:solidFill>
                </w14:textFill>
              </w:rPr>
              <w:t>后的36个</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月内，对该</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超过规定比</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例部分的股</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份不得行使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8" w:hRule="atLeast"/>
        </w:trPr>
        <w:tc>
          <w:tcPr>
            <w:tcW w:w="960" w:type="dxa"/>
            <w:vMerge w:val="restart"/>
            <w:tcBorders>
              <w:left w:val="nil"/>
              <w:bottom w:val="nil"/>
            </w:tcBorders>
            <w:vAlign w:val="top"/>
          </w:tcPr>
          <w:p>
            <w:pPr>
              <w:spacing w:line="279" w:lineRule="auto"/>
              <w:rPr>
                <w:rFonts w:ascii="Arial"/>
                <w:color w:val="000000" w:themeColor="text1"/>
                <w:sz w:val="21"/>
                <w14:textFill>
                  <w14:solidFill>
                    <w14:schemeClr w14:val="tx1"/>
                  </w14:solidFill>
                </w14:textFill>
              </w:rPr>
            </w:pPr>
          </w:p>
          <w:p>
            <w:pPr>
              <w:spacing w:line="279" w:lineRule="auto"/>
              <w:rPr>
                <w:rFonts w:ascii="Arial"/>
                <w:color w:val="000000" w:themeColor="text1"/>
                <w:sz w:val="21"/>
                <w14:textFill>
                  <w14:solidFill>
                    <w14:schemeClr w14:val="tx1"/>
                  </w14:solidFill>
                </w14:textFill>
              </w:rPr>
            </w:pPr>
          </w:p>
          <w:p>
            <w:pPr>
              <w:spacing w:line="280" w:lineRule="auto"/>
              <w:rPr>
                <w:rFonts w:ascii="Arial"/>
                <w:color w:val="000000" w:themeColor="text1"/>
                <w:sz w:val="21"/>
                <w14:textFill>
                  <w14:solidFill>
                    <w14:schemeClr w14:val="tx1"/>
                  </w14:solidFill>
                </w14:textFill>
              </w:rPr>
            </w:pPr>
          </w:p>
          <w:p>
            <w:pPr>
              <w:spacing w:line="280" w:lineRule="auto"/>
              <w:rPr>
                <w:rFonts w:ascii="Arial"/>
                <w:color w:val="000000" w:themeColor="text1"/>
                <w:sz w:val="21"/>
                <w14:textFill>
                  <w14:solidFill>
                    <w14:schemeClr w14:val="tx1"/>
                  </w14:solidFill>
                </w14:textFill>
              </w:rPr>
            </w:pPr>
          </w:p>
          <w:p>
            <w:pPr>
              <w:spacing w:before="68" w:line="235" w:lineRule="auto"/>
              <w:ind w:left="16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5%±5%</w:t>
            </w:r>
          </w:p>
        </w:tc>
        <w:tc>
          <w:tcPr>
            <w:tcW w:w="7130" w:type="dxa"/>
            <w:vMerge w:val="restart"/>
            <w:tcBorders>
              <w:bottom w:val="nil"/>
            </w:tcBorders>
            <w:vAlign w:val="top"/>
          </w:tcPr>
          <w:p>
            <w:pPr>
              <w:spacing w:line="264" w:lineRule="auto"/>
              <w:rPr>
                <w:rFonts w:ascii="Arial"/>
                <w:color w:val="000000" w:themeColor="text1"/>
                <w:sz w:val="21"/>
                <w14:textFill>
                  <w14:solidFill>
                    <w14:schemeClr w14:val="tx1"/>
                  </w14:solidFill>
                </w14:textFill>
              </w:rPr>
            </w:pPr>
          </w:p>
          <w:p>
            <w:pPr>
              <w:spacing w:before="68" w:line="264" w:lineRule="auto"/>
              <w:ind w:left="105" w:right="72"/>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z w:val="21"/>
                <w:szCs w:val="21"/>
                <w14:textFill>
                  <w14:solidFill>
                    <w14:schemeClr w14:val="tx1"/>
                  </w14:solidFill>
                </w14:textFill>
              </w:rPr>
              <w:t>投资者持有一个上市公司已发行的有表决权股份达到5%后，其所持该上市公</w:t>
            </w:r>
            <w:r>
              <w:rPr>
                <w:rFonts w:ascii="宋体" w:hAnsi="宋体" w:eastAsia="宋体" w:cs="宋体"/>
                <w:color w:val="000000" w:themeColor="text1"/>
                <w:spacing w:val="11"/>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司已发行的有表决权股份比例每增加或者减少5%:</w:t>
            </w:r>
          </w:p>
          <w:p>
            <w:pPr>
              <w:spacing w:before="78" w:line="218" w:lineRule="auto"/>
              <w:ind w:left="10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7"/>
                <w:sz w:val="21"/>
                <w:szCs w:val="21"/>
                <w14:textFill>
                  <w14:solidFill>
                    <w14:schemeClr w14:val="tx1"/>
                  </w14:solidFill>
                </w14:textFill>
              </w:rPr>
              <w:t>1.3日内通知+公告+报告；</w:t>
            </w:r>
          </w:p>
          <w:p>
            <w:pPr>
              <w:spacing w:before="82" w:line="259" w:lineRule="auto"/>
              <w:ind w:left="105" w:right="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2.在该事实发生之日起至公告后3日内，不得再行买卖该上市公司的股票，</w:t>
            </w:r>
            <w:r>
              <w:rPr>
                <w:rFonts w:ascii="宋体" w:hAnsi="宋体" w:eastAsia="宋体" w:cs="宋体"/>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5"/>
                <w:sz w:val="21"/>
                <w:szCs w:val="21"/>
                <w14:textFill>
                  <w14:solidFill>
                    <w14:schemeClr w14:val="tx1"/>
                  </w14:solidFill>
                </w14:textFill>
              </w:rPr>
              <w:t>但国务院证券监督管理机构规定的情形除外。</w:t>
            </w:r>
          </w:p>
          <w:p>
            <w:pPr>
              <w:spacing w:before="70" w:line="218" w:lineRule="auto"/>
              <w:ind w:left="234"/>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总结」3日内通知+公告+报告+此3日和公告后3日内</w:t>
            </w:r>
            <w:r>
              <w:rPr>
                <w:rFonts w:ascii="宋体" w:hAnsi="宋体" w:eastAsia="宋体" w:cs="宋体"/>
                <w:color w:val="000000" w:themeColor="text1"/>
                <w:spacing w:val="4"/>
                <w:sz w:val="21"/>
                <w:szCs w:val="21"/>
                <w14:textFill>
                  <w14:solidFill>
                    <w14:schemeClr w14:val="tx1"/>
                  </w14:solidFill>
                </w14:textFill>
              </w:rPr>
              <w:t>禁止交易</w:t>
            </w:r>
          </w:p>
        </w:tc>
        <w:tc>
          <w:tcPr>
            <w:tcW w:w="1290" w:type="dxa"/>
            <w:vMerge w:val="continue"/>
            <w:tcBorders>
              <w:top w:val="nil"/>
              <w:right w:val="nil"/>
            </w:tcBorders>
            <w:vAlign w:val="top"/>
          </w:tcPr>
          <w:p>
            <w:pPr>
              <w:rPr>
                <w:rFonts w:ascii="Arial"/>
                <w:color w:val="000000" w:themeColor="text1"/>
                <w:sz w:val="21"/>
                <w14:textFill>
                  <w14:solidFill>
                    <w14:schemeClr w14:val="tx1"/>
                  </w14:soli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2" w:hRule="atLeast"/>
        </w:trPr>
        <w:tc>
          <w:tcPr>
            <w:tcW w:w="960" w:type="dxa"/>
            <w:vMerge w:val="continue"/>
            <w:tcBorders>
              <w:top w:val="nil"/>
              <w:left w:val="nil"/>
            </w:tcBorders>
            <w:vAlign w:val="top"/>
          </w:tcPr>
          <w:p>
            <w:pPr>
              <w:rPr>
                <w:rFonts w:ascii="Arial"/>
                <w:color w:val="000000" w:themeColor="text1"/>
                <w:sz w:val="21"/>
                <w14:textFill>
                  <w14:solidFill>
                    <w14:schemeClr w14:val="tx1"/>
                  </w14:solidFill>
                </w14:textFill>
              </w:rPr>
            </w:pPr>
          </w:p>
        </w:tc>
        <w:tc>
          <w:tcPr>
            <w:tcW w:w="7130" w:type="dxa"/>
            <w:vMerge w:val="continue"/>
            <w:tcBorders>
              <w:top w:val="nil"/>
            </w:tcBorders>
            <w:vAlign w:val="top"/>
          </w:tcPr>
          <w:p>
            <w:pPr>
              <w:rPr>
                <w:rFonts w:ascii="Arial"/>
                <w:color w:val="000000" w:themeColor="text1"/>
                <w:sz w:val="21"/>
                <w14:textFill>
                  <w14:solidFill>
                    <w14:schemeClr w14:val="tx1"/>
                  </w14:solidFill>
                </w14:textFill>
              </w:rPr>
            </w:pPr>
          </w:p>
        </w:tc>
        <w:tc>
          <w:tcPr>
            <w:tcW w:w="1290" w:type="dxa"/>
            <w:tcBorders>
              <w:right w:val="nil"/>
            </w:tcBorders>
            <w:vAlign w:val="top"/>
          </w:tcPr>
          <w:p>
            <w:pPr>
              <w:spacing w:before="77" w:line="219" w:lineRule="auto"/>
              <w:ind w:left="9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表决权</w:t>
            </w:r>
          </w:p>
        </w:tc>
      </w:tr>
    </w:tbl>
    <w:p>
      <w:pPr>
        <w:spacing w:line="14" w:lineRule="auto"/>
        <w:rPr>
          <w:rFonts w:ascii="Arial"/>
          <w:color w:val="000000" w:themeColor="text1"/>
          <w:sz w:val="2"/>
          <w14:textFill>
            <w14:solidFill>
              <w14:schemeClr w14:val="tx1"/>
            </w14:solidFill>
          </w14:textFill>
        </w:rPr>
      </w:pPr>
    </w:p>
    <w:p>
      <w:pPr>
        <w:rPr>
          <w:color w:val="000000" w:themeColor="text1"/>
          <w14:textFill>
            <w14:solidFill>
              <w14:schemeClr w14:val="tx1"/>
            </w14:solidFill>
          </w14:textFill>
        </w:rPr>
        <w:sectPr>
          <w:type w:val="continuous"/>
          <w:pgSz w:w="11900" w:h="16840"/>
          <w:pgMar w:top="330" w:right="1309" w:bottom="964" w:left="1180" w:header="0" w:footer="845" w:gutter="0"/>
          <w:cols w:equalWidth="0" w:num="1">
            <w:col w:w="9411"/>
          </w:cols>
        </w:sectPr>
      </w:pPr>
    </w:p>
    <w:p>
      <w:pPr>
        <w:spacing w:before="37" w:line="221" w:lineRule="auto"/>
        <w:ind w:left="32" w:right="1321" w:firstLine="2031"/>
        <w:rPr>
          <w:rFonts w:ascii="宋体" w:hAnsi="宋体" w:eastAsia="宋体" w:cs="宋体"/>
          <w:color w:val="000000" w:themeColor="text1"/>
          <w:sz w:val="21"/>
          <w:szCs w:val="2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53472" behindDoc="1" locked="0" layoutInCell="1" allowOverlap="1">
            <wp:simplePos x="0" y="0"/>
            <wp:positionH relativeFrom="column">
              <wp:posOffset>1238250</wp:posOffset>
            </wp:positionH>
            <wp:positionV relativeFrom="paragraph">
              <wp:posOffset>0</wp:posOffset>
            </wp:positionV>
            <wp:extent cx="3505200" cy="273050"/>
            <wp:effectExtent l="0" t="0" r="0" b="0"/>
            <wp:wrapNone/>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217"/>
                    <a:stretch>
                      <a:fillRect/>
                    </a:stretch>
                  </pic:blipFill>
                  <pic:spPr>
                    <a:xfrm>
                      <a:off x="0" y="0"/>
                      <a:ext cx="3505158" cy="273002"/>
                    </a:xfrm>
                    <a:prstGeom prst="rect">
                      <a:avLst/>
                    </a:prstGeom>
                  </pic:spPr>
                </pic:pic>
              </a:graphicData>
            </a:graphic>
          </wp:anchor>
        </w:drawing>
      </w:r>
      <w:r>
        <w:rPr>
          <w:rFonts w:ascii="黑体" w:hAnsi="黑体" w:eastAsia="黑体" w:cs="黑体"/>
          <w:b/>
          <w:bCs/>
          <w:color w:val="000000" w:themeColor="text1"/>
          <w:spacing w:val="17"/>
          <w:sz w:val="33"/>
          <w:szCs w:val="33"/>
          <w14:textFill>
            <w14:solidFill>
              <w14:schemeClr w14:val="tx1"/>
            </w14:solidFill>
          </w14:textFill>
        </w:rPr>
        <w:t>西法大考资微信(</w:t>
      </w:r>
      <w:r>
        <w:rPr>
          <w:rFonts w:ascii="黑体" w:hAnsi="黑体" w:eastAsia="黑体" w:cs="黑体"/>
          <w:b/>
          <w:bCs/>
          <w:color w:val="000000" w:themeColor="text1"/>
          <w:sz w:val="33"/>
          <w:szCs w:val="33"/>
          <w14:textFill>
            <w14:solidFill>
              <w14:schemeClr w14:val="tx1"/>
            </w14:solidFill>
          </w14:textFill>
        </w:rPr>
        <w:t>QQ</w:t>
      </w:r>
      <w:r>
        <w:rPr>
          <w:rFonts w:ascii="黑体" w:hAnsi="黑体" w:eastAsia="黑体" w:cs="黑体"/>
          <w:b/>
          <w:bCs/>
          <w:color w:val="000000" w:themeColor="text1"/>
          <w:spacing w:val="17"/>
          <w:sz w:val="33"/>
          <w:szCs w:val="33"/>
          <w14:textFill>
            <w14:solidFill>
              <w14:schemeClr w14:val="tx1"/>
            </w14:solidFill>
          </w14:textFill>
        </w:rPr>
        <w:t>):2233200134</w:t>
      </w:r>
      <w:r>
        <w:rPr>
          <w:rFonts w:ascii="黑体" w:hAnsi="黑体" w:eastAsia="黑体" w:cs="黑体"/>
          <w:color w:val="000000" w:themeColor="text1"/>
          <w:spacing w:val="4"/>
          <w:sz w:val="33"/>
          <w:szCs w:val="33"/>
          <w14:textFill>
            <w14:solidFill>
              <w14:schemeClr w14:val="tx1"/>
            </w14:solidFill>
          </w14:textFill>
        </w:rPr>
        <w:t xml:space="preserve"> </w:t>
      </w:r>
      <w:r>
        <w:rPr>
          <w:rFonts w:ascii="宋体" w:hAnsi="宋体" w:eastAsia="宋体" w:cs="宋体"/>
          <w:b/>
          <w:bCs/>
          <w:color w:val="000000" w:themeColor="text1"/>
          <w:spacing w:val="-24"/>
          <w:sz w:val="21"/>
          <w:szCs w:val="21"/>
          <w14:textFill>
            <w14:solidFill>
              <w14:schemeClr w14:val="tx1"/>
            </w14:solidFill>
          </w14:textFill>
        </w:rPr>
        <w:t>商经知专题讲座</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24"/>
          <w:sz w:val="21"/>
          <w:szCs w:val="21"/>
          <w14:textFill>
            <w14:solidFill>
              <w14:schemeClr w14:val="tx1"/>
            </w14:solidFill>
          </w14:textFill>
        </w:rPr>
        <w:t>·精讲卷</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301" w:lineRule="auto"/>
        <w:rPr>
          <w:rFonts w:ascii="Arial"/>
          <w:color w:val="000000" w:themeColor="text1"/>
          <w:sz w:val="21"/>
          <w14:textFill>
            <w14:solidFill>
              <w14:schemeClr w14:val="tx1"/>
            </w14:solidFill>
          </w14:textFill>
        </w:rPr>
      </w:pPr>
    </w:p>
    <w:p>
      <w:pPr>
        <w:spacing w:line="301" w:lineRule="auto"/>
        <w:rPr>
          <w:rFonts w:ascii="Arial"/>
          <w:color w:val="000000" w:themeColor="text1"/>
          <w:sz w:val="21"/>
          <w14:textFill>
            <w14:solidFill>
              <w14:schemeClr w14:val="tx1"/>
            </w14:solidFill>
          </w14:textFill>
        </w:rPr>
      </w:pPr>
    </w:p>
    <w:p>
      <w:pPr>
        <w:spacing w:line="302" w:lineRule="auto"/>
        <w:rPr>
          <w:rFonts w:ascii="Arial"/>
          <w:color w:val="000000" w:themeColor="text1"/>
          <w:sz w:val="21"/>
          <w14:textFill>
            <w14:solidFill>
              <w14:schemeClr w14:val="tx1"/>
            </w14:solidFill>
          </w14:textFill>
        </w:rPr>
      </w:pPr>
    </w:p>
    <w:p>
      <w:pPr>
        <w:spacing w:before="65" w:line="184"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5"/>
          <w:sz w:val="20"/>
          <w:szCs w:val="20"/>
          <w14:textFill>
            <w14:solidFill>
              <w14:schemeClr w14:val="tx1"/>
            </w14:solidFill>
          </w14:textFill>
        </w:rPr>
        <w:t>续表</w:t>
      </w:r>
    </w:p>
    <w:p>
      <w:pPr>
        <w:rPr>
          <w:color w:val="000000" w:themeColor="text1"/>
          <w14:textFill>
            <w14:solidFill>
              <w14:schemeClr w14:val="tx1"/>
            </w14:solidFill>
          </w14:textFill>
        </w:rPr>
        <w:sectPr>
          <w:footerReference r:id="rId65" w:type="default"/>
          <w:pgSz w:w="11900" w:h="16840"/>
          <w:pgMar w:top="330" w:right="1180" w:bottom="400" w:left="1229" w:header="0" w:footer="0" w:gutter="0"/>
          <w:cols w:equalWidth="0" w:num="2">
            <w:col w:w="8593" w:space="100"/>
            <w:col w:w="798"/>
          </w:cols>
        </w:sectPr>
      </w:pPr>
    </w:p>
    <w:p>
      <w:pPr>
        <w:spacing w:line="69" w:lineRule="exact"/>
        <w:rPr>
          <w:color w:val="000000" w:themeColor="text1"/>
          <w14:textFill>
            <w14:solidFill>
              <w14:schemeClr w14:val="tx1"/>
            </w14:solidFill>
          </w14:textFill>
        </w:rPr>
      </w:pPr>
    </w:p>
    <w:tbl>
      <w:tblPr>
        <w:tblStyle w:val="5"/>
        <w:tblW w:w="9490" w:type="dxa"/>
        <w:tblInd w:w="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041"/>
        <w:gridCol w:w="8449"/>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93" w:hRule="atLeast"/>
        </w:trPr>
        <w:tc>
          <w:tcPr>
            <w:tcW w:w="1041" w:type="dxa"/>
            <w:tcBorders>
              <w:top w:val="single" w:color="000000" w:sz="4" w:space="0"/>
              <w:bottom w:val="single" w:color="000000" w:sz="4" w:space="0"/>
            </w:tcBorders>
            <w:vAlign w:val="top"/>
          </w:tcPr>
          <w:p>
            <w:pPr>
              <w:spacing w:before="121" w:line="220" w:lineRule="auto"/>
              <w:ind w:left="13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4"/>
                <w:sz w:val="20"/>
                <w:szCs w:val="20"/>
                <w14:textFill>
                  <w14:solidFill>
                    <w14:schemeClr w14:val="tx1"/>
                  </w14:solidFill>
                </w14:textFill>
              </w:rPr>
              <w:t>预警界限</w:t>
            </w:r>
          </w:p>
        </w:tc>
        <w:tc>
          <w:tcPr>
            <w:tcW w:w="8449" w:type="dxa"/>
            <w:tcBorders>
              <w:top w:val="single" w:color="000000" w:sz="4" w:space="0"/>
              <w:bottom w:val="single" w:color="000000" w:sz="4" w:space="0"/>
            </w:tcBorders>
            <w:vAlign w:val="top"/>
          </w:tcPr>
          <w:p>
            <w:pPr>
              <w:spacing w:before="99" w:line="229" w:lineRule="auto"/>
              <w:ind w:right="132"/>
              <w:jc w:val="right"/>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4"/>
                <w:position w:val="-2"/>
                <w:sz w:val="20"/>
                <w:szCs w:val="20"/>
                <w14:textFill>
                  <w14:solidFill>
                    <w14:schemeClr w14:val="tx1"/>
                  </w14:solidFill>
                </w14:textFill>
              </w:rPr>
              <w:t>完成动作</w:t>
            </w:r>
            <w:r>
              <w:rPr>
                <w:rFonts w:ascii="宋体" w:hAnsi="宋体" w:eastAsia="宋体" w:cs="宋体"/>
                <w:color w:val="000000" w:themeColor="text1"/>
                <w:spacing w:val="1"/>
                <w:position w:val="-2"/>
                <w:sz w:val="20"/>
                <w:szCs w:val="20"/>
                <w14:textFill>
                  <w14:solidFill>
                    <w14:schemeClr w14:val="tx1"/>
                  </w14:solidFill>
                </w14:textFill>
              </w:rPr>
              <w:t xml:space="preserve">                                 </w:t>
            </w:r>
            <w:r>
              <w:rPr>
                <w:rFonts w:ascii="宋体" w:hAnsi="宋体" w:eastAsia="宋体" w:cs="宋体"/>
                <w:b/>
                <w:bCs/>
                <w:color w:val="000000" w:themeColor="text1"/>
                <w:spacing w:val="-4"/>
                <w:position w:val="2"/>
                <w:sz w:val="20"/>
                <w:szCs w:val="20"/>
                <w14:textFill>
                  <w14:solidFill>
                    <w14:schemeClr w14:val="tx1"/>
                  </w14:solidFill>
                </w14:textFill>
              </w:rPr>
              <w:t>表决权限制</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537" w:hRule="atLeast"/>
        </w:trPr>
        <w:tc>
          <w:tcPr>
            <w:tcW w:w="1041" w:type="dxa"/>
            <w:tcBorders>
              <w:top w:val="single" w:color="000000" w:sz="4" w:space="0"/>
              <w:bottom w:val="single" w:color="000000" w:sz="4" w:space="0"/>
            </w:tcBorders>
            <w:vAlign w:val="top"/>
          </w:tcPr>
          <w:p>
            <w:pPr>
              <w:spacing w:line="323" w:lineRule="auto"/>
              <w:rPr>
                <w:rFonts w:ascii="Arial"/>
                <w:color w:val="000000" w:themeColor="text1"/>
                <w:sz w:val="21"/>
                <w14:textFill>
                  <w14:solidFill>
                    <w14:schemeClr w14:val="tx1"/>
                  </w14:solidFill>
                </w14:textFill>
              </w:rPr>
            </w:pPr>
          </w:p>
          <w:p>
            <w:pPr>
              <w:spacing w:line="323" w:lineRule="auto"/>
              <w:rPr>
                <w:rFonts w:ascii="Arial"/>
                <w:color w:val="000000" w:themeColor="text1"/>
                <w:sz w:val="21"/>
                <w14:textFill>
                  <w14:solidFill>
                    <w14:schemeClr w14:val="tx1"/>
                  </w14:solidFill>
                </w14:textFill>
              </w:rPr>
            </w:pPr>
          </w:p>
          <w:p>
            <w:pPr>
              <w:spacing w:before="52" w:line="235" w:lineRule="auto"/>
              <w:ind w:left="290"/>
              <w:rPr>
                <w:rFonts w:ascii="宋体" w:hAnsi="宋体" w:eastAsia="宋体" w:cs="宋体"/>
                <w:color w:val="000000" w:themeColor="text1"/>
                <w:sz w:val="16"/>
                <w:szCs w:val="16"/>
                <w14:textFill>
                  <w14:solidFill>
                    <w14:schemeClr w14:val="tx1"/>
                  </w14:solidFill>
                </w14:textFill>
              </w:rPr>
            </w:pPr>
            <w:r>
              <w:rPr>
                <w:rFonts w:ascii="宋体" w:hAnsi="宋体" w:eastAsia="宋体" w:cs="宋体"/>
                <w:color w:val="000000" w:themeColor="text1"/>
                <w:spacing w:val="-2"/>
                <w:sz w:val="16"/>
                <w:szCs w:val="16"/>
                <w14:textFill>
                  <w14:solidFill>
                    <w14:schemeClr w14:val="tx1"/>
                  </w14:solidFill>
                </w14:textFill>
              </w:rPr>
              <w:t>5%±1%</w:t>
            </w:r>
          </w:p>
        </w:tc>
        <w:tc>
          <w:tcPr>
            <w:tcW w:w="8449" w:type="dxa"/>
            <w:tcBorders>
              <w:top w:val="single" w:color="000000" w:sz="4" w:space="0"/>
              <w:bottom w:val="single" w:color="000000" w:sz="4" w:space="0"/>
            </w:tcBorders>
            <w:vAlign w:val="top"/>
          </w:tcPr>
          <w:p>
            <w:pPr>
              <w:spacing w:before="190" w:line="322" w:lineRule="auto"/>
              <w:ind w:left="129" w:right="1306"/>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投资者持有一个上市公司已发行的有表决权股份达到5%后，其所持该上市公司已</w:t>
            </w:r>
            <w:r>
              <w:rPr>
                <w:rFonts w:ascii="宋体" w:hAnsi="宋体" w:eastAsia="宋体" w:cs="宋体"/>
                <w:color w:val="000000" w:themeColor="text1"/>
                <w:spacing w:val="12"/>
                <w:sz w:val="20"/>
                <w:szCs w:val="20"/>
                <w14:textFill>
                  <w14:solidFill>
                    <w14:schemeClr w14:val="tx1"/>
                  </w14:solidFill>
                </w14:textFill>
              </w:rPr>
              <w:t xml:space="preserve"> </w:t>
            </w:r>
            <w:r>
              <w:rPr>
                <w:rFonts w:ascii="宋体" w:hAnsi="宋体" w:eastAsia="宋体" w:cs="宋体"/>
                <w:color w:val="000000" w:themeColor="text1"/>
                <w:sz w:val="20"/>
                <w:szCs w:val="20"/>
                <w14:textFill>
                  <w14:solidFill>
                    <w14:schemeClr w14:val="tx1"/>
                  </w14:solidFill>
                </w14:textFill>
              </w:rPr>
              <w:t>发行的有表决权股份比例每增加或者减少1%,应当在该</w:t>
            </w:r>
            <w:r>
              <w:rPr>
                <w:rFonts w:ascii="宋体" w:hAnsi="宋体" w:eastAsia="宋体" w:cs="宋体"/>
                <w:color w:val="000000" w:themeColor="text1"/>
                <w:spacing w:val="-1"/>
                <w:sz w:val="20"/>
                <w:szCs w:val="20"/>
                <w14:textFill>
                  <w14:solidFill>
                    <w14:schemeClr w14:val="tx1"/>
                  </w14:solidFill>
                </w14:textFill>
              </w:rPr>
              <w:t>事实发生的次日通知该上</w:t>
            </w:r>
          </w:p>
          <w:p>
            <w:pPr>
              <w:spacing w:line="217" w:lineRule="auto"/>
              <w:ind w:left="12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1"/>
                <w:sz w:val="20"/>
                <w:szCs w:val="20"/>
                <w14:textFill>
                  <w14:solidFill>
                    <w14:schemeClr w14:val="tx1"/>
                  </w14:solidFill>
                </w14:textFill>
              </w:rPr>
              <w:t>市公司，并予公告。</w:t>
            </w:r>
          </w:p>
          <w:p>
            <w:pPr>
              <w:spacing w:before="73" w:line="218" w:lineRule="auto"/>
              <w:ind w:left="248"/>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总结次日通知+公告</w:t>
            </w:r>
          </w:p>
        </w:tc>
      </w:tr>
    </w:tbl>
    <w:p>
      <w:pPr>
        <w:spacing w:line="412" w:lineRule="auto"/>
        <w:rPr>
          <w:rFonts w:ascii="Arial"/>
          <w:color w:val="000000" w:themeColor="text1"/>
          <w:sz w:val="21"/>
          <w14:textFill>
            <w14:solidFill>
              <w14:schemeClr w14:val="tx1"/>
            </w14:solidFill>
          </w14:textFill>
        </w:rPr>
      </w:pPr>
    </w:p>
    <w:p>
      <w:pPr>
        <w:spacing w:before="69" w:line="219" w:lineRule="auto"/>
        <w:ind w:left="58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5"/>
          <w:sz w:val="21"/>
          <w:szCs w:val="21"/>
          <w14:textFill>
            <w14:solidFill>
              <w14:schemeClr w14:val="tx1"/>
            </w14:solidFill>
          </w14:textFill>
        </w:rPr>
        <w:t>(</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三</w:t>
      </w:r>
      <w:r>
        <w:rPr>
          <w:rFonts w:ascii="宋体" w:hAnsi="宋体" w:eastAsia="宋体" w:cs="宋体"/>
          <w:color w:val="000000" w:themeColor="text1"/>
          <w:spacing w:val="-5"/>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w:t>
      </w:r>
      <w:r>
        <w:rPr>
          <w:rFonts w:ascii="宋体" w:hAnsi="宋体" w:eastAsia="宋体" w:cs="宋体"/>
          <w:color w:val="000000" w:themeColor="text1"/>
          <w:spacing w:val="-5"/>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要</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约</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收</w:t>
      </w:r>
      <w:r>
        <w:rPr>
          <w:rFonts w:ascii="宋体" w:hAnsi="宋体" w:eastAsia="宋体" w:cs="宋体"/>
          <w:color w:val="000000" w:themeColor="text1"/>
          <w:spacing w:val="-7"/>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购</w:t>
      </w:r>
    </w:p>
    <w:p>
      <w:pPr>
        <w:spacing w:before="180" w:line="219"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9"/>
          <w:sz w:val="21"/>
          <w:szCs w:val="21"/>
          <w14:textFill>
            <w14:solidFill>
              <w14:schemeClr w14:val="tx1"/>
            </w14:solidFill>
          </w14:textFill>
        </w:rPr>
        <w:t>1.</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适</w:t>
      </w:r>
      <w:r>
        <w:rPr>
          <w:rFonts w:ascii="宋体" w:hAnsi="宋体" w:eastAsia="宋体" w:cs="宋体"/>
          <w:color w:val="000000" w:themeColor="text1"/>
          <w:spacing w:val="-46"/>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用</w:t>
      </w:r>
      <w:r>
        <w:rPr>
          <w:rFonts w:ascii="宋体" w:hAnsi="宋体" w:eastAsia="宋体" w:cs="宋体"/>
          <w:color w:val="000000" w:themeColor="text1"/>
          <w:spacing w:val="-47"/>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条</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件</w:t>
      </w:r>
    </w:p>
    <w:p>
      <w:pPr>
        <w:spacing w:before="100" w:line="334" w:lineRule="auto"/>
        <w:ind w:left="29" w:right="77" w:firstLine="470"/>
        <w:jc w:val="both"/>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sz w:val="21"/>
          <w:szCs w:val="21"/>
          <w14:textFill>
            <w14:solidFill>
              <w14:schemeClr w14:val="tx1"/>
            </w14:solidFill>
          </w14:textFill>
        </w:rPr>
        <w:t>(1)通过证券交易所的证券交易，投资者持有或者通过协议、其他安排与他人共同持</w:t>
      </w:r>
      <w:r>
        <w:rPr>
          <w:rFonts w:ascii="宋体" w:hAnsi="宋体" w:eastAsia="宋体" w:cs="宋体"/>
          <w:color w:val="000000" w:themeColor="text1"/>
          <w:spacing w:val="6"/>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有</w:t>
      </w:r>
      <w:r>
        <w:rPr>
          <w:rFonts w:ascii="宋体" w:hAnsi="宋体" w:eastAsia="宋体" w:cs="宋体"/>
          <w:color w:val="000000" w:themeColor="text1"/>
          <w:spacing w:val="-49"/>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一个上市公司已发行的有表决权股份达到30%时，继续进行收购的，应当依法向该上市</w:t>
      </w:r>
    </w:p>
    <w:p>
      <w:pPr>
        <w:spacing w:line="219" w:lineRule="auto"/>
        <w:ind w:left="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3"/>
          <w:sz w:val="21"/>
          <w:szCs w:val="21"/>
          <w14:textFill>
            <w14:solidFill>
              <w14:schemeClr w14:val="tx1"/>
            </w14:solidFill>
          </w14:textFill>
        </w:rPr>
        <w:t>公</w:t>
      </w:r>
      <w:r>
        <w:rPr>
          <w:rFonts w:ascii="宋体" w:hAnsi="宋体" w:eastAsia="宋体" w:cs="宋体"/>
          <w:color w:val="000000" w:themeColor="text1"/>
          <w:spacing w:val="5"/>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司</w:t>
      </w:r>
      <w:r>
        <w:rPr>
          <w:rFonts w:ascii="宋体" w:hAnsi="宋体" w:eastAsia="宋体" w:cs="宋体"/>
          <w:color w:val="000000" w:themeColor="text1"/>
          <w:spacing w:val="13"/>
          <w:sz w:val="21"/>
          <w:szCs w:val="21"/>
          <w:u w:val="single" w:color="auto"/>
          <w14:textFill>
            <w14:solidFill>
              <w14:schemeClr w14:val="tx1"/>
            </w14:solidFill>
          </w14:textFill>
        </w:rPr>
        <w:t>所</w:t>
      </w:r>
      <w:r>
        <w:rPr>
          <w:rFonts w:ascii="宋体" w:hAnsi="宋体" w:eastAsia="宋体" w:cs="宋体"/>
          <w:color w:val="000000" w:themeColor="text1"/>
          <w:spacing w:val="-47"/>
          <w:sz w:val="21"/>
          <w:szCs w:val="21"/>
          <w:u w:val="single" w:color="auto"/>
          <w14:textFill>
            <w14:solidFill>
              <w14:schemeClr w14:val="tx1"/>
            </w14:solidFill>
          </w14:textFill>
        </w:rPr>
        <w:t xml:space="preserve"> </w:t>
      </w:r>
      <w:r>
        <w:rPr>
          <w:rFonts w:ascii="宋体" w:hAnsi="宋体" w:eastAsia="宋体" w:cs="宋体"/>
          <w:color w:val="000000" w:themeColor="text1"/>
          <w:spacing w:val="13"/>
          <w:sz w:val="21"/>
          <w:szCs w:val="21"/>
          <w:u w:val="single" w:color="auto"/>
          <w14:textFill>
            <w14:solidFill>
              <w14:schemeClr w14:val="tx1"/>
            </w14:solidFill>
          </w14:textFill>
        </w:rPr>
        <w:t>有</w:t>
      </w:r>
      <w:r>
        <w:rPr>
          <w:rFonts w:ascii="宋体" w:hAnsi="宋体" w:eastAsia="宋体" w:cs="宋体"/>
          <w:color w:val="000000" w:themeColor="text1"/>
          <w:spacing w:val="-48"/>
          <w:sz w:val="21"/>
          <w:szCs w:val="21"/>
          <w:u w:val="single" w:color="auto"/>
          <w14:textFill>
            <w14:solidFill>
              <w14:schemeClr w14:val="tx1"/>
            </w14:solidFill>
          </w14:textFill>
        </w:rPr>
        <w:t xml:space="preserve"> </w:t>
      </w:r>
      <w:r>
        <w:rPr>
          <w:rFonts w:ascii="宋体" w:hAnsi="宋体" w:eastAsia="宋体" w:cs="宋体"/>
          <w:color w:val="000000" w:themeColor="text1"/>
          <w:spacing w:val="13"/>
          <w:sz w:val="21"/>
          <w:szCs w:val="21"/>
          <w:u w:val="single" w:color="auto"/>
          <w14:textFill>
            <w14:solidFill>
              <w14:schemeClr w14:val="tx1"/>
            </w14:solidFill>
          </w14:textFill>
        </w:rPr>
        <w:t>股</w:t>
      </w:r>
      <w:r>
        <w:rPr>
          <w:rFonts w:ascii="宋体" w:hAnsi="宋体" w:eastAsia="宋体" w:cs="宋体"/>
          <w:color w:val="000000" w:themeColor="text1"/>
          <w:spacing w:val="-40"/>
          <w:sz w:val="21"/>
          <w:szCs w:val="21"/>
          <w:u w:val="single" w:color="auto"/>
          <w14:textFill>
            <w14:solidFill>
              <w14:schemeClr w14:val="tx1"/>
            </w14:solidFill>
          </w14:textFill>
        </w:rPr>
        <w:t xml:space="preserve"> </w:t>
      </w:r>
      <w:r>
        <w:rPr>
          <w:rFonts w:ascii="宋体" w:hAnsi="宋体" w:eastAsia="宋体" w:cs="宋体"/>
          <w:color w:val="000000" w:themeColor="text1"/>
          <w:spacing w:val="13"/>
          <w:sz w:val="21"/>
          <w:szCs w:val="21"/>
          <w:u w:val="single" w:color="auto"/>
          <w14:textFill>
            <w14:solidFill>
              <w14:schemeClr w14:val="tx1"/>
            </w14:solidFill>
          </w14:textFill>
        </w:rPr>
        <w:t>东</w:t>
      </w:r>
      <w:r>
        <w:rPr>
          <w:rFonts w:ascii="宋体" w:hAnsi="宋体" w:eastAsia="宋体" w:cs="宋体"/>
          <w:color w:val="000000" w:themeColor="text1"/>
          <w:spacing w:val="13"/>
          <w:sz w:val="21"/>
          <w:szCs w:val="21"/>
          <w14:textFill>
            <w14:solidFill>
              <w14:schemeClr w14:val="tx1"/>
            </w14:solidFill>
          </w14:textFill>
        </w:rPr>
        <w:t>发</w:t>
      </w:r>
      <w:r>
        <w:rPr>
          <w:rFonts w:ascii="宋体" w:hAnsi="宋体" w:eastAsia="宋体" w:cs="宋体"/>
          <w:color w:val="000000" w:themeColor="text1"/>
          <w:spacing w:val="-50"/>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出收购上市公司全部或者部分股份的要约，</w:t>
      </w:r>
    </w:p>
    <w:p>
      <w:pPr>
        <w:spacing w:before="131" w:line="219"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(2)对被收购方所有股东</w:t>
      </w:r>
      <w:r>
        <w:rPr>
          <w:rFonts w:ascii="宋体" w:hAnsi="宋体" w:eastAsia="宋体" w:cs="宋体"/>
          <w:color w:val="000000" w:themeColor="text1"/>
          <w:spacing w:val="-41"/>
          <w:sz w:val="21"/>
          <w:szCs w:val="21"/>
          <w14:textFill>
            <w14:solidFill>
              <w14:schemeClr w14:val="tx1"/>
            </w14:solidFill>
          </w14:textFill>
        </w:rPr>
        <w:t xml:space="preserve"> </w:t>
      </w:r>
      <w:r>
        <w:rPr>
          <w:rFonts w:ascii="宋体" w:hAnsi="宋体" w:eastAsia="宋体" w:cs="宋体"/>
          <w:color w:val="000000" w:themeColor="text1"/>
          <w:spacing w:val="27"/>
          <w:sz w:val="21"/>
          <w:szCs w:val="21"/>
          <w14:textFill>
            <w14:solidFill>
              <w14:schemeClr w14:val="tx1"/>
            </w14:solidFill>
          </w14:textFill>
        </w:rPr>
        <w:t>一</w:t>
      </w:r>
      <w:r>
        <w:rPr>
          <w:rFonts w:ascii="宋体" w:hAnsi="宋体" w:eastAsia="宋体" w:cs="宋体"/>
          <w:color w:val="000000" w:themeColor="text1"/>
          <w:spacing w:val="-58"/>
          <w:sz w:val="21"/>
          <w:szCs w:val="21"/>
          <w14:textFill>
            <w14:solidFill>
              <w14:schemeClr w14:val="tx1"/>
            </w14:solidFill>
          </w14:textFill>
        </w:rPr>
        <w:t xml:space="preserve"> </w:t>
      </w:r>
      <w:r>
        <w:rPr>
          <w:rFonts w:ascii="宋体" w:hAnsi="宋体" w:eastAsia="宋体" w:cs="宋体"/>
          <w:color w:val="000000" w:themeColor="text1"/>
          <w:spacing w:val="27"/>
          <w:sz w:val="21"/>
          <w:szCs w:val="21"/>
          <w14:textFill>
            <w14:solidFill>
              <w14:schemeClr w14:val="tx1"/>
            </w14:solidFill>
          </w14:textFill>
        </w:rPr>
        <w:t>视同仁</w:t>
      </w:r>
    </w:p>
    <w:p>
      <w:pPr>
        <w:spacing w:before="128" w:line="217"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①收购要约提出的各项收购条件，适用于被收购公司的所有股东；</w:t>
      </w:r>
    </w:p>
    <w:p>
      <w:pPr>
        <w:spacing w:before="134" w:line="217"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5"/>
          <w:sz w:val="21"/>
          <w:szCs w:val="21"/>
          <w14:textFill>
            <w14:solidFill>
              <w14:schemeClr w14:val="tx1"/>
            </w14:solidFill>
          </w14:textFill>
        </w:rPr>
        <w:t>②上市公司发行不同种类股份的，收购人可以针对不同种类股份提出不同的收购条件。</w:t>
      </w:r>
    </w:p>
    <w:p>
      <w:pPr>
        <w:spacing w:before="134" w:line="277" w:lineRule="auto"/>
        <w:ind w:left="689" w:right="835" w:hanging="1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6"/>
          <w:sz w:val="21"/>
          <w:szCs w:val="21"/>
          <w14:textFill>
            <w14:solidFill>
              <w14:schemeClr w14:val="tx1"/>
            </w14:solidFill>
          </w14:textFill>
        </w:rPr>
        <w:t>2.</w:t>
      </w:r>
      <w:r>
        <w:rPr>
          <w:rFonts w:ascii="宋体" w:hAnsi="宋体" w:eastAsia="宋体" w:cs="宋体"/>
          <w:color w:val="000000" w:themeColor="text1"/>
          <w:spacing w:val="5"/>
          <w:sz w:val="21"/>
          <w:szCs w:val="21"/>
          <w14:textFill>
            <w14:solidFill>
              <w14:schemeClr w14:val="tx1"/>
            </w14:solidFill>
          </w14:textFill>
        </w:rPr>
        <w:t xml:space="preserve"> </w:t>
      </w:r>
      <w:r>
        <w:rPr>
          <w:rFonts w:ascii="宋体" w:hAnsi="宋体" w:eastAsia="宋体" w:cs="宋体"/>
          <w:color w:val="000000" w:themeColor="text1"/>
          <w:spacing w:val="26"/>
          <w:sz w:val="21"/>
          <w:szCs w:val="21"/>
          <w14:textFill>
            <w14:solidFill>
              <w14:schemeClr w14:val="tx1"/>
            </w14:solidFill>
          </w14:textFill>
        </w:rPr>
        <w:t>公告。依照前述规定发出收购要约，收购人必须公告上市公司</w:t>
      </w:r>
      <w:r>
        <w:rPr>
          <w:rFonts w:ascii="宋体" w:hAnsi="宋体" w:eastAsia="宋体" w:cs="宋体"/>
          <w:color w:val="000000" w:themeColor="text1"/>
          <w:spacing w:val="25"/>
          <w:sz w:val="21"/>
          <w:szCs w:val="21"/>
          <w14:textFill>
            <w14:solidFill>
              <w14:schemeClr w14:val="tx1"/>
            </w14:solidFill>
          </w14:textFill>
        </w:rPr>
        <w:t>收购报告书。</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特别提小</w:t>
      </w:r>
      <w:r>
        <w:rPr>
          <w:rFonts w:ascii="宋体" w:hAnsi="宋体" w:eastAsia="宋体" w:cs="宋体"/>
          <w:color w:val="000000" w:themeColor="text1"/>
          <w:spacing w:val="50"/>
          <w:sz w:val="21"/>
          <w:szCs w:val="21"/>
          <w14:textFill>
            <w14:solidFill>
              <w14:schemeClr w14:val="tx1"/>
            </w14:solidFill>
          </w14:textFill>
        </w:rPr>
        <w:t xml:space="preserve">  </w:t>
      </w:r>
      <w:r>
        <w:rPr>
          <w:rFonts w:ascii="宋体" w:hAnsi="宋体" w:eastAsia="宋体" w:cs="宋体"/>
          <w:color w:val="000000" w:themeColor="text1"/>
          <w:spacing w:val="16"/>
          <w:sz w:val="21"/>
          <w:szCs w:val="21"/>
          <w14:textFill>
            <w14:solidFill>
              <w14:schemeClr w14:val="tx1"/>
            </w14:solidFill>
          </w14:textFill>
        </w:rPr>
        <w:t>无需审批。</w:t>
      </w:r>
    </w:p>
    <w:p>
      <w:pPr>
        <w:spacing w:before="111" w:line="219"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2"/>
          <w:sz w:val="21"/>
          <w:szCs w:val="21"/>
          <w14:textFill>
            <w14:solidFill>
              <w14:schemeClr w14:val="tx1"/>
            </w14:solidFill>
          </w14:textFill>
        </w:rPr>
        <w:t>3.</w:t>
      </w:r>
      <w:r>
        <w:rPr>
          <w:rFonts w:ascii="宋体" w:hAnsi="宋体" w:eastAsia="宋体" w:cs="宋体"/>
          <w:color w:val="000000" w:themeColor="text1"/>
          <w:spacing w:val="-31"/>
          <w:sz w:val="21"/>
          <w:szCs w:val="21"/>
          <w14:textFill>
            <w14:solidFill>
              <w14:schemeClr w14:val="tx1"/>
            </w14:solidFill>
          </w14:textFill>
        </w:rPr>
        <w:t xml:space="preserve"> </w:t>
      </w:r>
      <w:r>
        <w:rPr>
          <w:rFonts w:ascii="宋体" w:hAnsi="宋体" w:eastAsia="宋体" w:cs="宋体"/>
          <w:color w:val="000000" w:themeColor="text1"/>
          <w:spacing w:val="22"/>
          <w:sz w:val="21"/>
          <w:szCs w:val="21"/>
          <w14:textFill>
            <w14:solidFill>
              <w14:schemeClr w14:val="tx1"/>
            </w14:solidFill>
          </w14:textFill>
        </w:rPr>
        <w:t>要约收购期限</w:t>
      </w:r>
    </w:p>
    <w:p>
      <w:pPr>
        <w:spacing w:before="111" w:line="219"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8"/>
          <w:sz w:val="21"/>
          <w:szCs w:val="21"/>
          <w14:textFill>
            <w14:solidFill>
              <w14:schemeClr w14:val="tx1"/>
            </w14:solidFill>
          </w14:textFill>
        </w:rPr>
        <w:t>(1)收购要约约定的收购期限不得少于30日，并不得超过60日</w:t>
      </w:r>
    </w:p>
    <w:p>
      <w:pPr>
        <w:spacing w:before="161" w:line="219"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8"/>
          <w:sz w:val="21"/>
          <w:szCs w:val="21"/>
          <w14:textFill>
            <w14:solidFill>
              <w14:schemeClr w14:val="tx1"/>
            </w14:solidFill>
          </w14:textFill>
        </w:rPr>
        <w:t>(2)期限内交易限制</w:t>
      </w:r>
    </w:p>
    <w:p>
      <w:pPr>
        <w:spacing w:before="100" w:line="400" w:lineRule="exact"/>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position w:val="14"/>
          <w:sz w:val="21"/>
          <w:szCs w:val="21"/>
          <w14:textFill>
            <w14:solidFill>
              <w14:schemeClr w14:val="tx1"/>
            </w14:solidFill>
          </w14:textFill>
        </w:rPr>
        <w:t>采取要约收购方式的，收购人在收购期限内，不得卖出被收购公</w:t>
      </w:r>
      <w:r>
        <w:rPr>
          <w:rFonts w:ascii="宋体" w:hAnsi="宋体" w:eastAsia="宋体" w:cs="宋体"/>
          <w:color w:val="000000" w:themeColor="text1"/>
          <w:spacing w:val="30"/>
          <w:position w:val="14"/>
          <w:sz w:val="21"/>
          <w:szCs w:val="21"/>
          <w14:textFill>
            <w14:solidFill>
              <w14:schemeClr w14:val="tx1"/>
            </w14:solidFill>
          </w14:textFill>
        </w:rPr>
        <w:t>司的股票，也不得采</w:t>
      </w:r>
    </w:p>
    <w:p>
      <w:pPr>
        <w:spacing w:before="1" w:line="219" w:lineRule="auto"/>
        <w:ind w:left="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取要约规定以外的形式和超出要约的条件买入被收购公司的股票。</w:t>
      </w:r>
    </w:p>
    <w:p>
      <w:pPr>
        <w:spacing w:before="121" w:line="220"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1"/>
          <w:sz w:val="21"/>
          <w:szCs w:val="21"/>
          <w14:textFill>
            <w14:solidFill>
              <w14:schemeClr w14:val="tx1"/>
            </w14:solidFill>
          </w14:textFill>
        </w:rPr>
        <w:t>4.</w:t>
      </w:r>
      <w:r>
        <w:rPr>
          <w:rFonts w:ascii="宋体" w:hAnsi="宋体" w:eastAsia="宋体" w:cs="宋体"/>
          <w:color w:val="000000" w:themeColor="text1"/>
          <w:spacing w:val="-24"/>
          <w:sz w:val="21"/>
          <w:szCs w:val="21"/>
          <w14:textFill>
            <w14:solidFill>
              <w14:schemeClr w14:val="tx1"/>
            </w14:solidFill>
          </w14:textFill>
        </w:rPr>
        <w:t xml:space="preserve"> </w:t>
      </w:r>
      <w:r>
        <w:rPr>
          <w:rFonts w:ascii="宋体" w:hAnsi="宋体" w:eastAsia="宋体" w:cs="宋体"/>
          <w:color w:val="000000" w:themeColor="text1"/>
          <w:spacing w:val="21"/>
          <w:sz w:val="21"/>
          <w:szCs w:val="21"/>
          <w14:textFill>
            <w14:solidFill>
              <w14:schemeClr w14:val="tx1"/>
            </w14:solidFill>
          </w14:textFill>
        </w:rPr>
        <w:t>撤销及变更</w:t>
      </w:r>
    </w:p>
    <w:p>
      <w:pPr>
        <w:spacing w:before="110" w:line="219"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(1)不得撒销。在收购要约确定的承诺期限内，收购人不得撤销其收购要约。</w:t>
      </w:r>
    </w:p>
    <w:p>
      <w:pPr>
        <w:spacing w:before="158" w:line="218" w:lineRule="auto"/>
        <w:ind w:left="50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4"/>
          <w:sz w:val="21"/>
          <w:szCs w:val="21"/>
          <w14:textFill>
            <w14:solidFill>
              <w14:schemeClr w14:val="tx1"/>
            </w14:solidFill>
          </w14:textFill>
        </w:rPr>
        <w:t>(2)更改需公告且符合法定情形</w:t>
      </w:r>
    </w:p>
    <w:p>
      <w:pPr>
        <w:spacing w:before="84" w:line="334" w:lineRule="auto"/>
        <w:ind w:left="29" w:right="59" w:firstLine="470"/>
        <w:jc w:val="both"/>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收购人需要变更收购要约的，应当及时公告，载明具体变更事项，且不得存在下列情</w:t>
      </w:r>
      <w:r>
        <w:rPr>
          <w:rFonts w:ascii="宋体" w:hAnsi="宋体" w:eastAsia="宋体" w:cs="宋体"/>
          <w:color w:val="000000" w:themeColor="text1"/>
          <w:spacing w:val="12"/>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形：①降低收购价格；②减少预定收购股份数额</w:t>
      </w:r>
      <w:r>
        <w:rPr>
          <w:rFonts w:ascii="宋体" w:hAnsi="宋体" w:eastAsia="宋体" w:cs="宋体"/>
          <w:color w:val="000000" w:themeColor="text1"/>
          <w:spacing w:val="30"/>
          <w:sz w:val="21"/>
          <w:szCs w:val="21"/>
          <w14:textFill>
            <w14:solidFill>
              <w14:schemeClr w14:val="tx1"/>
            </w14:solidFill>
          </w14:textFill>
        </w:rPr>
        <w:t>；③缩短收购期限；④国务院证券监督管</w:t>
      </w:r>
    </w:p>
    <w:p>
      <w:pPr>
        <w:spacing w:line="218" w:lineRule="auto"/>
        <w:ind w:left="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理机构规定的其他情形</w:t>
      </w:r>
    </w:p>
    <w:p>
      <w:pPr>
        <w:spacing w:before="132" w:line="218" w:lineRule="auto"/>
        <w:ind w:left="67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9"/>
          <w:sz w:val="21"/>
          <w:szCs w:val="21"/>
          <w14:textFill>
            <w14:solidFill>
              <w14:schemeClr w14:val="tx1"/>
            </w14:solidFill>
          </w14:textFill>
        </w:rPr>
        <w:t>要</w:t>
      </w:r>
      <w:r>
        <w:rPr>
          <w:rFonts w:ascii="宋体" w:hAnsi="宋体" w:eastAsia="宋体" w:cs="宋体"/>
          <w:color w:val="000000" w:themeColor="text1"/>
          <w:spacing w:val="77"/>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约</w:t>
      </w:r>
      <w:r>
        <w:rPr>
          <w:rFonts w:ascii="宋体" w:hAnsi="宋体" w:eastAsia="宋体" w:cs="宋体"/>
          <w:color w:val="000000" w:themeColor="text1"/>
          <w:spacing w:val="79"/>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收</w:t>
      </w:r>
      <w:r>
        <w:rPr>
          <w:rFonts w:ascii="宋体" w:hAnsi="宋体" w:eastAsia="宋体" w:cs="宋体"/>
          <w:color w:val="000000" w:themeColor="text1"/>
          <w:spacing w:val="71"/>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购</w:t>
      </w:r>
      <w:r>
        <w:rPr>
          <w:rFonts w:ascii="宋体" w:hAnsi="宋体" w:eastAsia="宋体" w:cs="宋体"/>
          <w:color w:val="000000" w:themeColor="text1"/>
          <w:spacing w:val="74"/>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流</w:t>
      </w:r>
      <w:r>
        <w:rPr>
          <w:rFonts w:ascii="宋体" w:hAnsi="宋体" w:eastAsia="宋体" w:cs="宋体"/>
          <w:color w:val="000000" w:themeColor="text1"/>
          <w:spacing w:val="71"/>
          <w:sz w:val="21"/>
          <w:szCs w:val="21"/>
          <w14:textFill>
            <w14:solidFill>
              <w14:schemeClr w14:val="tx1"/>
            </w14:solidFill>
          </w14:textFill>
        </w:rPr>
        <w:t xml:space="preserve"> </w:t>
      </w:r>
      <w:r>
        <w:rPr>
          <w:rFonts w:ascii="宋体" w:hAnsi="宋体" w:eastAsia="宋体" w:cs="宋体"/>
          <w:color w:val="000000" w:themeColor="text1"/>
          <w:spacing w:val="-9"/>
          <w:sz w:val="21"/>
          <w:szCs w:val="21"/>
          <w14:textFill>
            <w14:solidFill>
              <w14:schemeClr w14:val="tx1"/>
            </w14:solidFill>
          </w14:textFill>
        </w:rPr>
        <w:t>程</w:t>
      </w:r>
    </w:p>
    <w:p>
      <w:pPr>
        <w:rPr>
          <w:color w:val="000000" w:themeColor="text1"/>
          <w14:textFill>
            <w14:solidFill>
              <w14:schemeClr w14:val="tx1"/>
            </w14:solidFill>
          </w14:textFill>
        </w:rPr>
        <w:sectPr>
          <w:type w:val="continuous"/>
          <w:pgSz w:w="11900" w:h="16840"/>
          <w:pgMar w:top="330" w:right="1180" w:bottom="400" w:left="1229" w:header="0" w:footer="0" w:gutter="0"/>
          <w:cols w:equalWidth="0" w:num="1">
            <w:col w:w="9491"/>
          </w:cols>
        </w:sectPr>
      </w:pPr>
    </w:p>
    <w:p>
      <w:pPr>
        <w:spacing w:line="267" w:lineRule="auto"/>
        <w:rPr>
          <w:rFonts w:ascii="Arial"/>
          <w:color w:val="000000" w:themeColor="text1"/>
          <w:sz w:val="21"/>
          <w14:textFill>
            <w14:solidFill>
              <w14:schemeClr w14:val="tx1"/>
            </w14:solidFill>
          </w14:textFill>
        </w:rPr>
      </w:pPr>
    </w:p>
    <w:p>
      <w:pPr>
        <w:spacing w:line="267" w:lineRule="auto"/>
        <w:rPr>
          <w:rFonts w:ascii="Arial"/>
          <w:color w:val="000000" w:themeColor="text1"/>
          <w:sz w:val="21"/>
          <w14:textFill>
            <w14:solidFill>
              <w14:schemeClr w14:val="tx1"/>
            </w14:solidFill>
          </w14:textFill>
        </w:rPr>
      </w:pPr>
    </w:p>
    <w:p>
      <w:pPr>
        <w:spacing w:line="267" w:lineRule="auto"/>
        <w:rPr>
          <w:rFonts w:ascii="Arial"/>
          <w:color w:val="000000" w:themeColor="text1"/>
          <w:sz w:val="21"/>
          <w14:textFill>
            <w14:solidFill>
              <w14:schemeClr w14:val="tx1"/>
            </w14:solidFill>
          </w14:textFill>
        </w:rPr>
      </w:pPr>
    </w:p>
    <w:p>
      <w:pPr>
        <w:spacing w:line="268" w:lineRule="auto"/>
        <w:rPr>
          <w:rFonts w:ascii="Arial"/>
          <w:color w:val="000000" w:themeColor="text1"/>
          <w:sz w:val="21"/>
          <w14:textFill>
            <w14:solidFill>
              <w14:schemeClr w14:val="tx1"/>
            </w14:solidFill>
          </w14:textFill>
        </w:rPr>
      </w:pPr>
    </w:p>
    <w:p>
      <w:pPr>
        <w:spacing w:line="268" w:lineRule="auto"/>
        <w:rPr>
          <w:rFonts w:ascii="Arial"/>
          <w:color w:val="000000" w:themeColor="text1"/>
          <w:sz w:val="21"/>
          <w14:textFill>
            <w14:solidFill>
              <w14:schemeClr w14:val="tx1"/>
            </w14:solidFill>
          </w14:textFill>
        </w:rPr>
      </w:pPr>
    </w:p>
    <w:p>
      <w:pPr>
        <w:spacing w:line="268" w:lineRule="auto"/>
        <w:rPr>
          <w:rFonts w:ascii="Arial"/>
          <w:color w:val="000000" w:themeColor="text1"/>
          <w:sz w:val="21"/>
          <w14:textFill>
            <w14:solidFill>
              <w14:schemeClr w14:val="tx1"/>
            </w14:solidFill>
          </w14:textFill>
        </w:rPr>
      </w:pPr>
    </w:p>
    <w:p>
      <w:pPr>
        <w:spacing w:line="268" w:lineRule="auto"/>
        <w:rPr>
          <w:rFonts w:ascii="Arial"/>
          <w:color w:val="000000" w:themeColor="text1"/>
          <w:sz w:val="21"/>
          <w14:textFill>
            <w14:solidFill>
              <w14:schemeClr w14:val="tx1"/>
            </w14:solidFill>
          </w14:textFill>
        </w:rPr>
      </w:pPr>
    </w:p>
    <w:p>
      <w:pPr>
        <w:spacing w:before="69" w:line="219" w:lineRule="auto"/>
        <w:ind w:left="1139" w:right="381" w:hanging="99"/>
        <w:rPr>
          <w:rFonts w:ascii="宋体" w:hAnsi="宋体" w:eastAsia="宋体" w:cs="宋体"/>
          <w:color w:val="000000" w:themeColor="text1"/>
          <w:sz w:val="21"/>
          <w:szCs w:val="2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54496" behindDoc="1" locked="0" layoutInCell="1" allowOverlap="1">
            <wp:simplePos x="0" y="0"/>
            <wp:positionH relativeFrom="column">
              <wp:posOffset>393065</wp:posOffset>
            </wp:positionH>
            <wp:positionV relativeFrom="paragraph">
              <wp:posOffset>-565150</wp:posOffset>
            </wp:positionV>
            <wp:extent cx="5251450" cy="1619250"/>
            <wp:effectExtent l="0" t="0" r="0" b="0"/>
            <wp:wrapNone/>
            <wp:docPr id="113" name="IM 113"/>
            <wp:cNvGraphicFramePr/>
            <a:graphic xmlns:a="http://schemas.openxmlformats.org/drawingml/2006/main">
              <a:graphicData uri="http://schemas.openxmlformats.org/drawingml/2006/picture">
                <pic:pic xmlns:pic="http://schemas.openxmlformats.org/drawingml/2006/picture">
                  <pic:nvPicPr>
                    <pic:cNvPr id="113" name="IM 113"/>
                    <pic:cNvPicPr/>
                  </pic:nvPicPr>
                  <pic:blipFill>
                    <a:blip r:embed="rId218"/>
                    <a:stretch>
                      <a:fillRect/>
                    </a:stretch>
                  </pic:blipFill>
                  <pic:spPr>
                    <a:xfrm>
                      <a:off x="0" y="0"/>
                      <a:ext cx="5251465" cy="1619301"/>
                    </a:xfrm>
                    <a:prstGeom prst="rect">
                      <a:avLst/>
                    </a:prstGeom>
                  </pic:spPr>
                </pic:pic>
              </a:graphicData>
            </a:graphic>
          </wp:anchor>
        </w:drawing>
      </w:r>
      <w:r>
        <w:rPr>
          <w:rFonts w:ascii="宋体" w:hAnsi="宋体" w:eastAsia="宋体" w:cs="宋体"/>
          <w:color w:val="000000" w:themeColor="text1"/>
          <w:spacing w:val="-9"/>
          <w:sz w:val="21"/>
          <w:szCs w:val="21"/>
          <w14:textFill>
            <w14:solidFill>
              <w14:schemeClr w14:val="tx1"/>
            </w14:solidFill>
          </w14:textFill>
        </w:rPr>
        <w:t>单独或合计</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持股30%</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41" w:line="218" w:lineRule="auto"/>
        <w:ind w:left="20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8"/>
          <w:sz w:val="21"/>
          <w:szCs w:val="21"/>
          <w14:textFill>
            <w14:solidFill>
              <w14:schemeClr w14:val="tx1"/>
            </w14:solidFill>
          </w14:textFill>
        </w:rPr>
        <w:t>1.禁止撤销但可变更。</w:t>
      </w:r>
    </w:p>
    <w:p>
      <w:pPr>
        <w:spacing w:before="1" w:line="217" w:lineRule="auto"/>
        <w:ind w:left="20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7"/>
          <w:sz w:val="21"/>
          <w:szCs w:val="21"/>
          <w14:textFill>
            <w14:solidFill>
              <w14:schemeClr w14:val="tx1"/>
            </w14:solidFill>
          </w14:textFill>
        </w:rPr>
        <w:t>2.变更后需公告。</w:t>
      </w:r>
    </w:p>
    <w:p>
      <w:pPr>
        <w:spacing w:before="4" w:line="201" w:lineRule="auto"/>
        <w:ind w:left="20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6"/>
          <w:sz w:val="21"/>
          <w:szCs w:val="21"/>
          <w14:textFill>
            <w14:solidFill>
              <w14:schemeClr w14:val="tx1"/>
            </w14:solidFill>
          </w14:textFill>
        </w:rPr>
        <w:t>3.若变更，不得有如下情形：</w:t>
      </w:r>
    </w:p>
    <w:p>
      <w:pPr>
        <w:spacing w:before="1" w:line="217" w:lineRule="auto"/>
        <w:ind w:left="2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(1)降低收购价格；</w:t>
      </w:r>
    </w:p>
    <w:p>
      <w:pPr>
        <w:spacing w:before="4" w:line="219" w:lineRule="auto"/>
        <w:ind w:left="2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(2)减少预定收购股份数额；</w:t>
      </w:r>
    </w:p>
    <w:p>
      <w:pPr>
        <w:spacing w:before="1" w:line="218" w:lineRule="auto"/>
        <w:ind w:left="2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(3)缩短收购期限；</w:t>
      </w:r>
    </w:p>
    <w:p>
      <w:pPr>
        <w:spacing w:line="219" w:lineRule="auto"/>
        <w:ind w:left="2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(4)证监会规定的其他情形。</w:t>
      </w:r>
    </w:p>
    <w:p>
      <w:pPr>
        <w:spacing w:before="204" w:line="210" w:lineRule="auto"/>
        <w:ind w:left="929"/>
        <w:rPr>
          <w:rFonts w:ascii="宋体" w:hAnsi="宋体" w:eastAsia="宋体" w:cs="宋体"/>
          <w:color w:val="000000" w:themeColor="text1"/>
          <w:sz w:val="21"/>
          <w:szCs w:val="21"/>
          <w14:textFill>
            <w14:solidFill>
              <w14:schemeClr w14:val="tx1"/>
            </w14:solidFill>
          </w14:textFill>
        </w:rPr>
      </w:pPr>
      <w:r>
        <w:rPr>
          <w:color w:val="000000" w:themeColor="text1"/>
          <w14:textFill>
            <w14:solidFill>
              <w14:schemeClr w14:val="tx1"/>
            </w14:solidFill>
          </w14:textFill>
        </w:rPr>
        <w:pict>
          <v:shape id="_x0000_s1732" o:spid="_x0000_s1732" o:spt="202" type="#_x0000_t202" style="position:absolute;left:0pt;margin-left:130.45pt;margin-top:15pt;height:14.4pt;width:22.3pt;z-index:251758592;mso-width-relative:page;mso-height-relative:page;" filled="f" stroked="f" coordsize="21600,21600">
            <v:path/>
            <v:fill on="f" focussize="0,0"/>
            <v:stroke on="f"/>
            <v:imagedata o:title=""/>
            <o:lock v:ext="edit" aspectratio="f"/>
            <v:textbox inset="0mm,0mm,0mm,0mm">
              <w:txbxContent>
                <w:p>
                  <w:pPr>
                    <w:spacing w:before="19" w:line="218" w:lineRule="auto"/>
                    <w:ind w:left="20"/>
                    <w:rPr>
                      <w:rFonts w:ascii="宋体" w:hAnsi="宋体" w:eastAsia="宋体" w:cs="宋体"/>
                      <w:sz w:val="21"/>
                      <w:szCs w:val="21"/>
                    </w:rPr>
                  </w:pPr>
                  <w:r>
                    <w:rPr>
                      <w:rFonts w:ascii="宋体" w:hAnsi="宋体" w:eastAsia="宋体" w:cs="宋体"/>
                      <w:spacing w:val="-4"/>
                      <w:sz w:val="21"/>
                      <w:szCs w:val="21"/>
                    </w:rPr>
                    <w:t>公告</w:t>
                  </w:r>
                </w:p>
              </w:txbxContent>
            </v:textbox>
          </v:shape>
        </w:pict>
      </w:r>
      <w:r>
        <w:rPr>
          <w:rFonts w:ascii="宋体" w:hAnsi="宋体" w:eastAsia="宋体" w:cs="宋体"/>
          <w:color w:val="000000" w:themeColor="text1"/>
          <w:spacing w:val="-3"/>
          <w:sz w:val="21"/>
          <w:szCs w:val="21"/>
          <w14:textFill>
            <w14:solidFill>
              <w14:schemeClr w14:val="tx1"/>
            </w14:solidFill>
          </w14:textFill>
        </w:rPr>
        <w:t>发出</w:t>
      </w:r>
    </w:p>
    <w:p>
      <w:pPr>
        <w:spacing w:line="219" w:lineRule="auto"/>
        <w:ind w:left="719"/>
        <w:rPr>
          <w:rFonts w:ascii="宋体" w:hAnsi="宋体" w:eastAsia="宋体" w:cs="宋体"/>
          <w:color w:val="000000" w:themeColor="text1"/>
          <w:sz w:val="21"/>
          <w:szCs w:val="21"/>
          <w14:textFill>
            <w14:solidFill>
              <w14:schemeClr w14:val="tx1"/>
            </w14:solidFill>
          </w14:textFill>
        </w:rPr>
      </w:pPr>
      <w:r>
        <w:rPr>
          <w:color w:val="000000" w:themeColor="text1"/>
          <w14:textFill>
            <w14:solidFill>
              <w14:schemeClr w14:val="tx1"/>
            </w14:solidFill>
          </w14:textFill>
        </w:rPr>
        <w:pict>
          <v:shape id="_x0000_s1733" o:spid="_x0000_s1733" o:spt="202" type="#_x0000_t202" style="position:absolute;left:0pt;margin-left:-1pt;margin-top:4.05pt;height:26.95pt;width:22.4pt;z-index:251757568;mso-width-relative:page;mso-height-relative:page;" filled="f" stroked="f" coordsize="21600,21600">
            <v:path/>
            <v:fill on="f" focussize="0,0"/>
            <v:stroke on="f"/>
            <v:imagedata o:title=""/>
            <o:lock v:ext="edit" aspectratio="f"/>
            <v:textbox inset="0mm,0mm,0mm,0mm">
              <w:txbxContent>
                <w:p>
                  <w:pPr>
                    <w:spacing w:before="20" w:line="219" w:lineRule="auto"/>
                    <w:ind w:left="20" w:right="20"/>
                    <w:rPr>
                      <w:rFonts w:ascii="宋体" w:hAnsi="宋体" w:eastAsia="宋体" w:cs="宋体"/>
                      <w:sz w:val="21"/>
                      <w:szCs w:val="21"/>
                    </w:rPr>
                  </w:pPr>
                  <w:r>
                    <w:rPr>
                      <w:rFonts w:ascii="宋体" w:hAnsi="宋体" w:eastAsia="宋体" w:cs="宋体"/>
                      <w:spacing w:val="-7"/>
                      <w:sz w:val="21"/>
                      <w:szCs w:val="21"/>
                    </w:rPr>
                    <w:t>继续</w:t>
                  </w:r>
                  <w:r>
                    <w:rPr>
                      <w:rFonts w:ascii="宋体" w:hAnsi="宋体" w:eastAsia="宋体" w:cs="宋体"/>
                      <w:sz w:val="21"/>
                      <w:szCs w:val="21"/>
                    </w:rPr>
                    <w:t xml:space="preserve"> </w:t>
                  </w:r>
                  <w:r>
                    <w:rPr>
                      <w:rFonts w:ascii="宋体" w:hAnsi="宋体" w:eastAsia="宋体" w:cs="宋体"/>
                      <w:spacing w:val="-8"/>
                      <w:sz w:val="21"/>
                      <w:szCs w:val="21"/>
                    </w:rPr>
                    <w:t>收购</w:t>
                  </w:r>
                </w:p>
              </w:txbxContent>
            </v:textbox>
          </v:shape>
        </w:pict>
      </w:r>
      <w:r>
        <w:rPr>
          <w:rFonts w:ascii="宋体" w:hAnsi="宋体" w:eastAsia="宋体" w:cs="宋体"/>
          <w:color w:val="000000" w:themeColor="text1"/>
          <w:spacing w:val="-3"/>
          <w:sz w:val="21"/>
          <w:szCs w:val="21"/>
          <w14:textFill>
            <w14:solidFill>
              <w14:schemeClr w14:val="tx1"/>
            </w14:solidFill>
          </w14:textFill>
        </w:rPr>
        <w:t>收购要约</w:t>
      </w:r>
    </w:p>
    <w:p>
      <w:pPr>
        <w:spacing w:line="401" w:lineRule="auto"/>
        <w:rPr>
          <w:rFonts w:ascii="Arial"/>
          <w:color w:val="000000" w:themeColor="text1"/>
          <w:sz w:val="21"/>
          <w14:textFill>
            <w14:solidFill>
              <w14:schemeClr w14:val="tx1"/>
            </w14:solidFill>
          </w14:textFill>
        </w:rPr>
      </w:pPr>
    </w:p>
    <w:p>
      <w:pPr>
        <w:spacing w:before="69" w:line="212" w:lineRule="auto"/>
        <w:ind w:left="179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变更</w:t>
      </w:r>
    </w:p>
    <w:p>
      <w:pPr>
        <w:spacing w:before="1" w:line="184" w:lineRule="auto"/>
        <w:ind w:left="180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要约</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256" w:lineRule="auto"/>
        <w:rPr>
          <w:rFonts w:ascii="Arial"/>
          <w:color w:val="000000" w:themeColor="text1"/>
          <w:sz w:val="21"/>
          <w14:textFill>
            <w14:solidFill>
              <w14:schemeClr w14:val="tx1"/>
            </w14:solidFill>
          </w14:textFill>
        </w:rPr>
      </w:pPr>
    </w:p>
    <w:p>
      <w:pPr>
        <w:spacing w:line="256" w:lineRule="auto"/>
        <w:rPr>
          <w:rFonts w:ascii="Arial"/>
          <w:color w:val="000000" w:themeColor="text1"/>
          <w:sz w:val="21"/>
          <w14:textFill>
            <w14:solidFill>
              <w14:schemeClr w14:val="tx1"/>
            </w14:solidFill>
          </w14:textFill>
        </w:rPr>
      </w:pPr>
    </w:p>
    <w:p>
      <w:pPr>
        <w:spacing w:line="256" w:lineRule="auto"/>
        <w:rPr>
          <w:rFonts w:ascii="Arial"/>
          <w:color w:val="000000" w:themeColor="text1"/>
          <w:sz w:val="21"/>
          <w14:textFill>
            <w14:solidFill>
              <w14:schemeClr w14:val="tx1"/>
            </w14:solidFill>
          </w14:textFill>
        </w:rPr>
      </w:pPr>
    </w:p>
    <w:p>
      <w:pPr>
        <w:spacing w:line="257" w:lineRule="auto"/>
        <w:rPr>
          <w:rFonts w:ascii="Arial"/>
          <w:color w:val="000000" w:themeColor="text1"/>
          <w:sz w:val="21"/>
          <w14:textFill>
            <w14:solidFill>
              <w14:schemeClr w14:val="tx1"/>
            </w14:solidFill>
          </w14:textFill>
        </w:rPr>
      </w:pPr>
    </w:p>
    <w:p>
      <w:pPr>
        <w:spacing w:before="69" w:line="221" w:lineRule="auto"/>
        <w:ind w:left="49"/>
        <w:rPr>
          <w:rFonts w:ascii="宋体" w:hAnsi="宋体" w:eastAsia="宋体" w:cs="宋体"/>
          <w:color w:val="000000" w:themeColor="text1"/>
          <w:sz w:val="21"/>
          <w:szCs w:val="21"/>
          <w14:textFill>
            <w14:solidFill>
              <w14:schemeClr w14:val="tx1"/>
            </w14:solidFill>
          </w14:textFill>
        </w:rPr>
      </w:pPr>
      <w:r>
        <w:rPr>
          <w:color w:val="000000" w:themeColor="text1"/>
          <w14:textFill>
            <w14:solidFill>
              <w14:schemeClr w14:val="tx1"/>
            </w14:solidFill>
          </w14:textFill>
        </w:rPr>
        <w:pict>
          <v:shape id="_x0000_s1734" o:spid="_x0000_s1734" o:spt="202" type="#_x0000_t202" style="position:absolute;left:0pt;margin-left:110pt;margin-top:2.4pt;height:27pt;width:22.35pt;z-index:251756544;mso-width-relative:page;mso-height-relative:page;" filled="f" stroked="f" coordsize="21600,21600">
            <v:path/>
            <v:fill on="f" focussize="0,0"/>
            <v:stroke on="f"/>
            <v:imagedata o:title=""/>
            <o:lock v:ext="edit" aspectratio="f"/>
            <v:textbox inset="0mm,0mm,0mm,0mm">
              <w:txbxContent>
                <w:p>
                  <w:pPr>
                    <w:spacing w:before="19" w:line="220" w:lineRule="auto"/>
                    <w:ind w:left="20" w:right="20"/>
                    <w:rPr>
                      <w:rFonts w:ascii="宋体" w:hAnsi="宋体" w:eastAsia="宋体" w:cs="宋体"/>
                      <w:sz w:val="21"/>
                      <w:szCs w:val="21"/>
                    </w:rPr>
                  </w:pPr>
                  <w:r>
                    <w:rPr>
                      <w:rFonts w:ascii="宋体" w:hAnsi="宋体" w:eastAsia="宋体" w:cs="宋体"/>
                      <w:spacing w:val="-8"/>
                      <w:sz w:val="21"/>
                      <w:szCs w:val="21"/>
                    </w:rPr>
                    <w:t>收购</w:t>
                  </w:r>
                  <w:r>
                    <w:rPr>
                      <w:rFonts w:ascii="宋体" w:hAnsi="宋体" w:eastAsia="宋体" w:cs="宋体"/>
                      <w:sz w:val="21"/>
                      <w:szCs w:val="21"/>
                    </w:rPr>
                    <w:t xml:space="preserve"> </w:t>
                  </w:r>
                  <w:r>
                    <w:rPr>
                      <w:rFonts w:ascii="宋体" w:hAnsi="宋体" w:eastAsia="宋体" w:cs="宋体"/>
                      <w:spacing w:val="-7"/>
                      <w:sz w:val="21"/>
                      <w:szCs w:val="21"/>
                    </w:rPr>
                    <w:t>失败</w:t>
                  </w:r>
                </w:p>
              </w:txbxContent>
            </v:textbox>
          </v:shape>
        </w:pict>
      </w:r>
      <w:r>
        <w:rPr>
          <w:rFonts w:ascii="宋体" w:hAnsi="宋体" w:eastAsia="宋体" w:cs="宋体"/>
          <w:color w:val="000000" w:themeColor="text1"/>
          <w:spacing w:val="-2"/>
          <w:sz w:val="21"/>
          <w:szCs w:val="21"/>
          <w14:textFill>
            <w14:solidFill>
              <w14:schemeClr w14:val="tx1"/>
            </w14:solidFill>
          </w14:textFill>
        </w:rPr>
        <w:t>期限内收购方</w:t>
      </w:r>
    </w:p>
    <w:p>
      <w:pPr>
        <w:spacing w:line="220" w:lineRule="auto"/>
        <w:ind w:left="6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7"/>
          <w:sz w:val="21"/>
          <w:szCs w:val="21"/>
          <w14:textFill>
            <w14:solidFill>
              <w14:schemeClr w14:val="tx1"/>
            </w14:solidFill>
          </w14:textFill>
        </w:rPr>
        <w:t>交易受限。</w:t>
      </w:r>
    </w:p>
    <w:p>
      <w:pPr>
        <w:spacing w:before="290" w:line="220" w:lineRule="auto"/>
        <w:rPr>
          <w:rFonts w:ascii="宋体" w:hAnsi="宋体" w:eastAsia="宋体" w:cs="宋体"/>
          <w:color w:val="000000" w:themeColor="text1"/>
          <w:sz w:val="21"/>
          <w:szCs w:val="21"/>
          <w14:textFill>
            <w14:solidFill>
              <w14:schemeClr w14:val="tx1"/>
            </w14:solidFill>
          </w14:textFill>
        </w:rPr>
      </w:pPr>
      <w:r>
        <w:rPr>
          <w:color w:val="000000" w:themeColor="text1"/>
          <w14:textFill>
            <w14:solidFill>
              <w14:schemeClr w14:val="tx1"/>
            </w14:solidFill>
          </w14:textFill>
        </w:rPr>
        <w:pict>
          <v:shape id="_x0000_s1735" o:spid="_x0000_s1735" o:spt="202" type="#_x0000_t202" style="position:absolute;left:0pt;margin-left:62.95pt;margin-top:17.9pt;height:27pt;width:24.1pt;z-index:251755520;mso-width-relative:page;mso-height-relative:page;" filled="f" stroked="f" coordsize="21600,21600">
            <v:path/>
            <v:fill on="f" focussize="0,0"/>
            <v:stroke on="f"/>
            <v:imagedata o:title=""/>
            <o:lock v:ext="edit" aspectratio="f"/>
            <v:textbox inset="0mm,0mm,0mm,0mm">
              <w:txbxContent>
                <w:p>
                  <w:pPr>
                    <w:spacing w:before="18" w:line="220" w:lineRule="auto"/>
                    <w:ind w:left="49" w:right="20" w:hanging="29"/>
                    <w:rPr>
                      <w:rFonts w:ascii="宋体" w:hAnsi="宋体" w:eastAsia="宋体" w:cs="宋体"/>
                      <w:sz w:val="21"/>
                      <w:szCs w:val="21"/>
                    </w:rPr>
                  </w:pPr>
                  <w:r>
                    <w:rPr>
                      <w:rFonts w:ascii="宋体" w:hAnsi="宋体" w:eastAsia="宋体" w:cs="宋体"/>
                      <w:spacing w:val="-5"/>
                      <w:sz w:val="21"/>
                      <w:szCs w:val="21"/>
                    </w:rPr>
                    <w:t>股东</w:t>
                  </w:r>
                  <w:r>
                    <w:rPr>
                      <w:rFonts w:ascii="宋体" w:hAnsi="宋体" w:eastAsia="宋体" w:cs="宋体"/>
                      <w:sz w:val="21"/>
                      <w:szCs w:val="21"/>
                    </w:rPr>
                    <w:t xml:space="preserve"> </w:t>
                  </w:r>
                  <w:r>
                    <w:rPr>
                      <w:rFonts w:ascii="宋体" w:hAnsi="宋体" w:eastAsia="宋体" w:cs="宋体"/>
                      <w:spacing w:val="-5"/>
                      <w:sz w:val="21"/>
                      <w:szCs w:val="21"/>
                    </w:rPr>
                    <w:t>承诺</w:t>
                  </w:r>
                </w:p>
              </w:txbxContent>
            </v:textbox>
          </v:shape>
        </w:pict>
      </w:r>
      <w:r>
        <w:rPr>
          <w:rFonts w:ascii="Times New Roman" w:hAnsi="Times New Roman" w:eastAsia="Times New Roman" w:cs="Times New Roman"/>
          <w:color w:val="000000" w:themeColor="text1"/>
          <w:spacing w:val="-7"/>
          <w:sz w:val="21"/>
          <w:szCs w:val="21"/>
          <w14:textFill>
            <w14:solidFill>
              <w14:schemeClr w14:val="tx1"/>
            </w14:solidFill>
          </w14:textFill>
        </w:rPr>
        <w:t>30-</w:t>
      </w:r>
      <w:r>
        <w:rPr>
          <w:rFonts w:ascii="Times New Roman" w:hAnsi="Times New Roman" w:eastAsia="Times New Roman" w:cs="Times New Roman"/>
          <w:color w:val="000000" w:themeColor="text1"/>
          <w:spacing w:val="-28"/>
          <w:sz w:val="21"/>
          <w:szCs w:val="21"/>
          <w14:textFill>
            <w14:solidFill>
              <w14:schemeClr w14:val="tx1"/>
            </w14:solidFill>
          </w14:textFill>
        </w:rPr>
        <w:t xml:space="preserve"> </w:t>
      </w:r>
      <w:r>
        <w:rPr>
          <w:rFonts w:ascii="Times New Roman" w:hAnsi="Times New Roman" w:eastAsia="Times New Roman" w:cs="Times New Roman"/>
          <w:color w:val="000000" w:themeColor="text1"/>
          <w:spacing w:val="-7"/>
          <w:sz w:val="21"/>
          <w:szCs w:val="21"/>
          <w14:textFill>
            <w14:solidFill>
              <w14:schemeClr w14:val="tx1"/>
            </w14:solidFill>
          </w14:textFill>
        </w:rPr>
        <w:t>60</w:t>
      </w:r>
      <w:r>
        <w:rPr>
          <w:rFonts w:ascii="宋体" w:hAnsi="宋体" w:eastAsia="宋体" w:cs="宋体"/>
          <w:color w:val="000000" w:themeColor="text1"/>
          <w:spacing w:val="-7"/>
          <w:sz w:val="21"/>
          <w:szCs w:val="21"/>
          <w14:textFill>
            <w14:solidFill>
              <w14:schemeClr w14:val="tx1"/>
            </w14:solidFill>
          </w14:textFill>
        </w:rPr>
        <w:t>天</w:t>
      </w:r>
    </w:p>
    <w:p>
      <w:pPr>
        <w:spacing w:line="333" w:lineRule="auto"/>
        <w:rPr>
          <w:rFonts w:ascii="Arial"/>
          <w:color w:val="000000" w:themeColor="text1"/>
          <w:sz w:val="21"/>
          <w14:textFill>
            <w14:solidFill>
              <w14:schemeClr w14:val="tx1"/>
            </w14:solidFill>
          </w14:textFill>
        </w:rPr>
      </w:pPr>
    </w:p>
    <w:p>
      <w:pPr>
        <w:spacing w:line="333" w:lineRule="auto"/>
        <w:rPr>
          <w:rFonts w:ascii="Arial"/>
          <w:color w:val="000000" w:themeColor="text1"/>
          <w:sz w:val="21"/>
          <w14:textFill>
            <w14:solidFill>
              <w14:schemeClr w14:val="tx1"/>
            </w14:solidFill>
          </w14:textFill>
        </w:rPr>
      </w:pPr>
    </w:p>
    <w:p>
      <w:pPr>
        <w:spacing w:before="68" w:line="204" w:lineRule="auto"/>
        <w:ind w:left="222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sz w:val="21"/>
          <w:szCs w:val="21"/>
          <w14:textFill>
            <w14:solidFill>
              <w14:schemeClr w14:val="tx1"/>
            </w14:solidFill>
          </w14:textFill>
        </w:rPr>
        <w:t>收购</w:t>
      </w:r>
    </w:p>
    <w:p>
      <w:pPr>
        <w:spacing w:before="1" w:line="220" w:lineRule="auto"/>
        <w:ind w:left="222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成功</w:t>
      </w:r>
    </w:p>
    <w:p>
      <w:pPr>
        <w:rPr>
          <w:color w:val="000000" w:themeColor="text1"/>
          <w14:textFill>
            <w14:solidFill>
              <w14:schemeClr w14:val="tx1"/>
            </w14:solidFill>
          </w14:textFill>
        </w:rPr>
        <w:sectPr>
          <w:type w:val="continuous"/>
          <w:pgSz w:w="11900" w:h="16840"/>
          <w:pgMar w:top="330" w:right="1180" w:bottom="400" w:left="1229" w:header="0" w:footer="0" w:gutter="0"/>
          <w:cols w:equalWidth="0" w:num="3">
            <w:col w:w="2431" w:space="100"/>
            <w:col w:w="3300" w:space="100"/>
            <w:col w:w="3561"/>
          </w:cols>
        </w:sectPr>
      </w:pPr>
    </w:p>
    <w:p>
      <w:pPr>
        <w:spacing w:line="429" w:lineRule="exact"/>
        <w:ind w:firstLine="202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36" o:spid="_x0000_s1736" o:spt="203" style="height:21.5pt;width:277pt;" coordsize="5540,430">
            <o:lock v:ext="edit"/>
            <v:shape id="_x0000_s1737" o:spid="_x0000_s1737" o:spt="75" type="#_x0000_t75" style="position:absolute;left:0;top:0;height:430;width:5540;" filled="f" stroked="f" coordsize="21600,21600">
              <v:path/>
              <v:fill on="f" focussize="0,0"/>
              <v:stroke on="f"/>
              <v:imagedata r:id="rId205" o:title=""/>
              <o:lock v:ext="edit" aspectratio="t"/>
            </v:shape>
            <v:shape id="_x0000_s1738" o:spid="_x0000_s1738" o:spt="202" type="#_x0000_t202" style="position:absolute;left:-20;top:-20;height:535;width:5580;" filled="f" stroked="f" coordsize="21600,21600">
              <v:path/>
              <v:fill on="f" focussize="0,0"/>
              <v:stroke on="f"/>
              <v:imagedata o:title=""/>
              <o:lock v:ext="edit" aspectratio="f"/>
              <v:textbox inset="0mm,0mm,0mm,0mm">
                <w:txbxContent>
                  <w:p>
                    <w:pPr>
                      <w:spacing w:before="57" w:line="222" w:lineRule="auto"/>
                      <w:ind w:left="164"/>
                      <w:rPr>
                        <w:rFonts w:ascii="黑体" w:hAnsi="黑体" w:eastAsia="黑体" w:cs="黑体"/>
                        <w:sz w:val="35"/>
                        <w:szCs w:val="35"/>
                      </w:rPr>
                    </w:pPr>
                    <w:r>
                      <w:rPr>
                        <w:rFonts w:ascii="黑体" w:hAnsi="黑体" w:eastAsia="黑体" w:cs="黑体"/>
                        <w:b/>
                        <w:bCs/>
                        <w:spacing w:val="2"/>
                        <w:sz w:val="35"/>
                        <w:szCs w:val="35"/>
                      </w:rPr>
                      <w:t>西法大考资微信(</w:t>
                    </w:r>
                    <w:r>
                      <w:rPr>
                        <w:rFonts w:ascii="黑体" w:hAnsi="黑体" w:eastAsia="黑体" w:cs="黑体"/>
                        <w:b/>
                        <w:bCs/>
                        <w:sz w:val="35"/>
                        <w:szCs w:val="35"/>
                      </w:rPr>
                      <w:t>QQ</w:t>
                    </w:r>
                    <w:r>
                      <w:rPr>
                        <w:rFonts w:ascii="黑体" w:hAnsi="黑体" w:eastAsia="黑体" w:cs="黑体"/>
                        <w:b/>
                        <w:bCs/>
                        <w:spacing w:val="2"/>
                        <w:sz w:val="35"/>
                        <w:szCs w:val="35"/>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344" w:lineRule="auto"/>
        <w:rPr>
          <w:rFonts w:ascii="Arial"/>
          <w:color w:val="000000" w:themeColor="text1"/>
          <w:sz w:val="21"/>
          <w14:textFill>
            <w14:solidFill>
              <w14:schemeClr w14:val="tx1"/>
            </w14:solidFill>
          </w14:textFill>
        </w:rPr>
      </w:pPr>
    </w:p>
    <w:p>
      <w:pPr>
        <w:spacing w:before="74" w:line="187" w:lineRule="auto"/>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21"/>
          <w:sz w:val="23"/>
          <w:szCs w:val="23"/>
          <w14:textFill>
            <w14:solidFill>
              <w14:schemeClr w14:val="tx1"/>
            </w14:solidFill>
          </w14:textFill>
        </w:rPr>
        <w:t>专题七|证券法</w:t>
      </w:r>
    </w:p>
    <w:p>
      <w:pPr>
        <w:rPr>
          <w:color w:val="000000" w:themeColor="text1"/>
          <w14:textFill>
            <w14:solidFill>
              <w14:schemeClr w14:val="tx1"/>
            </w14:solidFill>
          </w14:textFill>
        </w:rPr>
        <w:sectPr>
          <w:pgSz w:w="11900" w:h="16840"/>
          <w:pgMar w:top="330" w:right="1329" w:bottom="400" w:left="1150" w:header="0" w:footer="0" w:gutter="0"/>
          <w:cols w:equalWidth="0" w:num="2">
            <w:col w:w="7960" w:space="100"/>
            <w:col w:w="1361"/>
          </w:cols>
        </w:sectPr>
      </w:pPr>
    </w:p>
    <w:p>
      <w:pPr>
        <w:spacing w:line="335" w:lineRule="auto"/>
        <w:rPr>
          <w:rFonts w:ascii="Arial"/>
          <w:color w:val="000000" w:themeColor="text1"/>
          <w:sz w:val="21"/>
          <w14:textFill>
            <w14:solidFill>
              <w14:schemeClr w14:val="tx1"/>
            </w14:solidFill>
          </w14:textFill>
        </w:rPr>
      </w:pPr>
    </w:p>
    <w:p>
      <w:pPr>
        <w:spacing w:before="75"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21"/>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四</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未</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依</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法</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预</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警</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或</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要</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约</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的</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法</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律</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责</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任</w:t>
      </w:r>
    </w:p>
    <w:p>
      <w:pPr>
        <w:spacing w:before="176" w:line="218"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1.</w:t>
      </w:r>
      <w:r>
        <w:rPr>
          <w:rFonts w:ascii="宋体" w:hAnsi="宋体" w:eastAsia="宋体" w:cs="宋体"/>
          <w:color w:val="000000" w:themeColor="text1"/>
          <w:spacing w:val="-53"/>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收购人</w:t>
      </w:r>
      <w:r>
        <w:rPr>
          <w:rFonts w:ascii="宋体" w:hAnsi="宋体" w:eastAsia="宋体" w:cs="宋体"/>
          <w:color w:val="000000" w:themeColor="text1"/>
          <w:spacing w:val="-8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w:t>
      </w:r>
      <w:r>
        <w:rPr>
          <w:rFonts w:ascii="宋体" w:hAnsi="宋体" w:eastAsia="宋体" w:cs="宋体"/>
          <w:color w:val="000000" w:themeColor="text1"/>
          <w:spacing w:val="-82"/>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责令改正+警告+罚款</w:t>
      </w:r>
    </w:p>
    <w:p>
      <w:pPr>
        <w:spacing w:before="38" w:line="410" w:lineRule="exact"/>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position w:val="13"/>
          <w:sz w:val="23"/>
          <w:szCs w:val="23"/>
          <w14:textFill>
            <w14:solidFill>
              <w14:schemeClr w14:val="tx1"/>
            </w14:solidFill>
          </w14:textFill>
        </w:rPr>
        <w:t>收购人未按照《证券法》规定履行上市公司收购的公告、发出收购要约义务的，责令</w:t>
      </w:r>
    </w:p>
    <w:p>
      <w:pPr>
        <w:spacing w:before="1" w:line="217"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改正，给予警告，并处以50万元以上500万元以下的</w:t>
      </w:r>
      <w:r>
        <w:rPr>
          <w:rFonts w:ascii="宋体" w:hAnsi="宋体" w:eastAsia="宋体" w:cs="宋体"/>
          <w:color w:val="000000" w:themeColor="text1"/>
          <w:spacing w:val="17"/>
          <w:sz w:val="23"/>
          <w:szCs w:val="23"/>
          <w:u w:val="single" w:color="auto"/>
          <w14:textFill>
            <w14:solidFill>
              <w14:schemeClr w14:val="tx1"/>
            </w14:solidFill>
          </w14:textFill>
        </w:rPr>
        <w:t>罚</w:t>
      </w:r>
      <w:r>
        <w:rPr>
          <w:rFonts w:ascii="宋体" w:hAnsi="宋体" w:eastAsia="宋体" w:cs="宋体"/>
          <w:color w:val="000000" w:themeColor="text1"/>
          <w:spacing w:val="16"/>
          <w:sz w:val="23"/>
          <w:szCs w:val="23"/>
          <w:u w:val="single" w:color="auto"/>
          <w14:textFill>
            <w14:solidFill>
              <w14:schemeClr w14:val="tx1"/>
            </w14:solidFill>
          </w14:textFill>
        </w:rPr>
        <w:t>款</w:t>
      </w:r>
      <w:r>
        <w:rPr>
          <w:rFonts w:ascii="宋体" w:hAnsi="宋体" w:eastAsia="宋体" w:cs="宋体"/>
          <w:color w:val="000000" w:themeColor="text1"/>
          <w:spacing w:val="16"/>
          <w:sz w:val="23"/>
          <w:szCs w:val="23"/>
          <w14:textFill>
            <w14:solidFill>
              <w14:schemeClr w14:val="tx1"/>
            </w14:solidFill>
          </w14:textFill>
        </w:rPr>
        <w:t>。</w:t>
      </w:r>
    </w:p>
    <w:p>
      <w:pPr>
        <w:spacing w:before="109" w:line="218"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
          <w:sz w:val="23"/>
          <w:szCs w:val="23"/>
          <w14:textFill>
            <w14:solidFill>
              <w14:schemeClr w14:val="tx1"/>
            </w14:solidFill>
          </w14:textFill>
        </w:rPr>
        <w:t>2.</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责任人</w:t>
      </w:r>
      <w:r>
        <w:rPr>
          <w:rFonts w:ascii="宋体" w:hAnsi="宋体" w:eastAsia="宋体" w:cs="宋体"/>
          <w:color w:val="000000" w:themeColor="text1"/>
          <w:spacing w:val="-80"/>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w:t>
      </w:r>
      <w:r>
        <w:rPr>
          <w:rFonts w:ascii="宋体" w:hAnsi="宋体" w:eastAsia="宋体" w:cs="宋体"/>
          <w:color w:val="000000" w:themeColor="text1"/>
          <w:spacing w:val="-88"/>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警告+罚款</w:t>
      </w:r>
    </w:p>
    <w:p>
      <w:pPr>
        <w:spacing w:before="58" w:line="394" w:lineRule="exact"/>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0"/>
          <w:position w:val="12"/>
          <w:sz w:val="23"/>
          <w:szCs w:val="23"/>
          <w14:textFill>
            <w14:solidFill>
              <w14:schemeClr w14:val="tx1"/>
            </w14:solidFill>
          </w14:textFill>
        </w:rPr>
        <w:t>对直接负责的主管人员和其他直接责任人员给予警</w:t>
      </w:r>
      <w:r>
        <w:rPr>
          <w:rFonts w:ascii="宋体" w:hAnsi="宋体" w:eastAsia="宋体" w:cs="宋体"/>
          <w:color w:val="000000" w:themeColor="text1"/>
          <w:spacing w:val="19"/>
          <w:position w:val="12"/>
          <w:sz w:val="23"/>
          <w:szCs w:val="23"/>
          <w14:textFill>
            <w14:solidFill>
              <w14:schemeClr w14:val="tx1"/>
            </w14:solidFill>
          </w14:textFill>
        </w:rPr>
        <w:t>告，并处以20万元以上200万元</w:t>
      </w:r>
    </w:p>
    <w:p>
      <w:pPr>
        <w:spacing w:before="1" w:line="220"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以下的罚款。</w:t>
      </w:r>
    </w:p>
    <w:p>
      <w:pPr>
        <w:spacing w:before="62" w:line="400" w:lineRule="exact"/>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position w:val="12"/>
          <w:sz w:val="23"/>
          <w:szCs w:val="23"/>
          <w14:textFill>
            <w14:solidFill>
              <w14:schemeClr w14:val="tx1"/>
            </w14:solidFill>
          </w14:textFill>
        </w:rPr>
        <w:t>3.</w:t>
      </w:r>
      <w:r>
        <w:rPr>
          <w:rFonts w:ascii="宋体" w:hAnsi="宋体" w:eastAsia="宋体" w:cs="宋体"/>
          <w:color w:val="000000" w:themeColor="text1"/>
          <w:spacing w:val="-40"/>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依法赔偿。收购人及其控股股东、实际控制人利用上市公司收购，给被收购公司</w:t>
      </w:r>
    </w:p>
    <w:p>
      <w:pPr>
        <w:spacing w:before="1" w:line="218"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及其股东造成损失的，应当依法承担赔偿责任</w:t>
      </w:r>
      <w:r>
        <w:rPr>
          <w:rFonts w:ascii="宋体" w:hAnsi="宋体" w:eastAsia="宋体" w:cs="宋体"/>
          <w:color w:val="000000" w:themeColor="text1"/>
          <w:spacing w:val="5"/>
          <w:sz w:val="23"/>
          <w:szCs w:val="23"/>
          <w14:textFill>
            <w14:solidFill>
              <w14:schemeClr w14:val="tx1"/>
            </w14:solidFill>
          </w14:textFill>
        </w:rPr>
        <w:t>。</w:t>
      </w:r>
    </w:p>
    <w:p>
      <w:pPr>
        <w:spacing w:before="148"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五</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上</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市</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公</w:t>
      </w:r>
      <w:r>
        <w:rPr>
          <w:rFonts w:ascii="宋体" w:hAnsi="宋体" w:eastAsia="宋体" w:cs="宋体"/>
          <w:color w:val="000000" w:themeColor="text1"/>
          <w:spacing w:val="-32"/>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司</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收</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购</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完</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成</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后</w:t>
      </w:r>
      <w:r>
        <w:rPr>
          <w:rFonts w:ascii="宋体" w:hAnsi="宋体" w:eastAsia="宋体" w:cs="宋体"/>
          <w:color w:val="000000" w:themeColor="text1"/>
          <w:spacing w:val="-23"/>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的</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结</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果</w:t>
      </w:r>
    </w:p>
    <w:p>
      <w:pPr>
        <w:spacing w:before="158"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1.终止上市和应当收购</w:t>
      </w:r>
    </w:p>
    <w:p>
      <w:pPr>
        <w:spacing w:before="65" w:line="258" w:lineRule="auto"/>
        <w:ind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(1)收购期限届满，被收购公司</w:t>
      </w:r>
      <w:r>
        <w:rPr>
          <w:rFonts w:ascii="宋体" w:hAnsi="宋体" w:eastAsia="宋体" w:cs="宋体"/>
          <w:color w:val="000000" w:themeColor="text1"/>
          <w:spacing w:val="14"/>
          <w:sz w:val="23"/>
          <w:szCs w:val="23"/>
          <w:u w:val="single" w:color="auto"/>
          <w14:textFill>
            <w14:solidFill>
              <w14:schemeClr w14:val="tx1"/>
            </w14:solidFill>
          </w14:textFill>
        </w:rPr>
        <w:t>股权分布不符合证券交易所规定的上市交易要求的</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12"/>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该上市公司的股票应当由证券交易所依法终止</w:t>
      </w:r>
      <w:r>
        <w:rPr>
          <w:rFonts w:ascii="宋体" w:hAnsi="宋体" w:eastAsia="宋体" w:cs="宋体"/>
          <w:color w:val="000000" w:themeColor="text1"/>
          <w:spacing w:val="7"/>
          <w:sz w:val="23"/>
          <w:szCs w:val="23"/>
          <w14:textFill>
            <w14:solidFill>
              <w14:schemeClr w14:val="tx1"/>
            </w14:solidFill>
          </w14:textFill>
        </w:rPr>
        <w:t>上市交易；</w:t>
      </w:r>
    </w:p>
    <w:p>
      <w:pPr>
        <w:spacing w:before="99" w:line="258" w:lineRule="auto"/>
        <w:ind w:right="50"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(2)其余仍持有被收购公司股票的股东，有权向收购人以收购要约的同等条件出售其</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股票，收购人应当收购</w:t>
      </w:r>
    </w:p>
    <w:p>
      <w:pPr>
        <w:spacing w:before="85" w:line="262" w:lineRule="auto"/>
        <w:ind w:right="221"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特别提示，此种后果只是成功收购后一种可能的后果，如果收购期限届满后，被收</w:t>
      </w:r>
      <w:r>
        <w:rPr>
          <w:rFonts w:ascii="宋体" w:hAnsi="宋体" w:eastAsia="宋体" w:cs="宋体"/>
          <w:color w:val="000000" w:themeColor="text1"/>
          <w:spacing w:val="6"/>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购公司股权分布仍符合上市交易要求，不会导致上述</w:t>
      </w:r>
      <w:r>
        <w:rPr>
          <w:rFonts w:ascii="宋体" w:hAnsi="宋体" w:eastAsia="宋体" w:cs="宋体"/>
          <w:color w:val="000000" w:themeColor="text1"/>
          <w:spacing w:val="7"/>
          <w:sz w:val="23"/>
          <w:szCs w:val="23"/>
          <w14:textFill>
            <w14:solidFill>
              <w14:schemeClr w14:val="tx1"/>
            </w14:solidFill>
          </w14:textFill>
        </w:rPr>
        <w:t>结果。</w:t>
      </w:r>
    </w:p>
    <w:p>
      <w:pPr>
        <w:spacing w:before="109" w:line="262" w:lineRule="auto"/>
        <w:ind w:right="23"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在上市公司收购中，收购人持有的被收购的上市公司的股票，在收购行为完成后</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的18个月内不得转让。</w:t>
      </w:r>
    </w:p>
    <w:p>
      <w:pPr>
        <w:spacing w:line="280" w:lineRule="auto"/>
        <w:rPr>
          <w:rFonts w:ascii="Arial"/>
          <w:color w:val="000000" w:themeColor="text1"/>
          <w:sz w:val="21"/>
          <w14:textFill>
            <w14:solidFill>
              <w14:schemeClr w14:val="tx1"/>
            </w14:solidFill>
          </w14:textFill>
        </w:rPr>
      </w:pPr>
    </w:p>
    <w:p>
      <w:pPr>
        <w:spacing w:before="76" w:line="222" w:lineRule="auto"/>
        <w:ind w:left="479"/>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8"/>
          <w:sz w:val="23"/>
          <w:szCs w:val="23"/>
          <w14:textFill>
            <w14:solidFill>
              <w14:schemeClr w14:val="tx1"/>
            </w14:solidFill>
          </w14:textFill>
        </w:rPr>
        <w:t>考</w:t>
      </w:r>
      <w:r>
        <w:rPr>
          <w:rFonts w:ascii="黑体" w:hAnsi="黑体" w:eastAsia="黑体" w:cs="黑体"/>
          <w:color w:val="000000" w:themeColor="text1"/>
          <w:spacing w:val="-18"/>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点</w:t>
      </w:r>
      <w:r>
        <w:rPr>
          <w:rFonts w:ascii="黑体" w:hAnsi="黑体" w:eastAsia="黑体" w:cs="黑体"/>
          <w:color w:val="000000" w:themeColor="text1"/>
          <w:spacing w:val="-28"/>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5</w:t>
      </w:r>
      <w:r>
        <w:rPr>
          <w:rFonts w:ascii="黑体" w:hAnsi="黑体" w:eastAsia="黑体" w:cs="黑体"/>
          <w:color w:val="000000" w:themeColor="text1"/>
          <w:spacing w:val="44"/>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信</w:t>
      </w:r>
      <w:r>
        <w:rPr>
          <w:rFonts w:ascii="黑体" w:hAnsi="黑体" w:eastAsia="黑体" w:cs="黑体"/>
          <w:color w:val="000000" w:themeColor="text1"/>
          <w:spacing w:val="-46"/>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息</w:t>
      </w:r>
      <w:r>
        <w:rPr>
          <w:rFonts w:ascii="黑体" w:hAnsi="黑体" w:eastAsia="黑体" w:cs="黑体"/>
          <w:color w:val="000000" w:themeColor="text1"/>
          <w:spacing w:val="-49"/>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披</w:t>
      </w:r>
      <w:r>
        <w:rPr>
          <w:rFonts w:ascii="黑体" w:hAnsi="黑体" w:eastAsia="黑体" w:cs="黑体"/>
          <w:color w:val="000000" w:themeColor="text1"/>
          <w:spacing w:val="-40"/>
          <w:sz w:val="23"/>
          <w:szCs w:val="23"/>
          <w14:textFill>
            <w14:solidFill>
              <w14:schemeClr w14:val="tx1"/>
            </w14:solidFill>
          </w14:textFill>
        </w:rPr>
        <w:t xml:space="preserve"> </w:t>
      </w:r>
      <w:r>
        <w:rPr>
          <w:rFonts w:ascii="黑体" w:hAnsi="黑体" w:eastAsia="黑体" w:cs="黑体"/>
          <w:color w:val="000000" w:themeColor="text1"/>
          <w:spacing w:val="-8"/>
          <w:sz w:val="23"/>
          <w:szCs w:val="23"/>
          <w14:textFill>
            <w14:solidFill>
              <w14:schemeClr w14:val="tx1"/>
            </w14:solidFill>
          </w14:textFill>
        </w:rPr>
        <w:t>露</w:t>
      </w:r>
    </w:p>
    <w:p>
      <w:pPr>
        <w:spacing w:line="271" w:lineRule="auto"/>
        <w:rPr>
          <w:rFonts w:ascii="Arial"/>
          <w:color w:val="000000" w:themeColor="text1"/>
          <w:sz w:val="21"/>
          <w14:textFill>
            <w14:solidFill>
              <w14:schemeClr w14:val="tx1"/>
            </w14:solidFill>
          </w14:textFill>
        </w:rPr>
      </w:pPr>
    </w:p>
    <w:p>
      <w:pPr>
        <w:spacing w:line="271" w:lineRule="auto"/>
        <w:rPr>
          <w:rFonts w:ascii="Arial"/>
          <w:color w:val="000000" w:themeColor="text1"/>
          <w:sz w:val="21"/>
          <w14:textFill>
            <w14:solidFill>
              <w14:schemeClr w14:val="tx1"/>
            </w14:solidFill>
          </w14:textFill>
        </w:rPr>
      </w:pPr>
    </w:p>
    <w:p>
      <w:pPr>
        <w:spacing w:line="272" w:lineRule="auto"/>
        <w:rPr>
          <w:rFonts w:ascii="Arial"/>
          <w:color w:val="000000" w:themeColor="text1"/>
          <w:sz w:val="21"/>
          <w14:textFill>
            <w14:solidFill>
              <w14:schemeClr w14:val="tx1"/>
            </w14:solidFill>
          </w14:textFill>
        </w:rPr>
      </w:pPr>
    </w:p>
    <w:p>
      <w:pPr>
        <w:spacing w:before="75" w:line="277" w:lineRule="auto"/>
        <w:ind w:right="47" w:firstLine="479"/>
        <w:jc w:val="both"/>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信息披露制度是指上市公司在证券发行和交易过程中，必须</w:t>
      </w:r>
      <w:r>
        <w:rPr>
          <w:rFonts w:ascii="宋体" w:hAnsi="宋体" w:eastAsia="宋体" w:cs="宋体"/>
          <w:color w:val="000000" w:themeColor="text1"/>
          <w:spacing w:val="10"/>
          <w:sz w:val="23"/>
          <w:szCs w:val="23"/>
          <w:u w:val="single" w:color="auto"/>
          <w14:textFill>
            <w14:solidFill>
              <w14:schemeClr w14:val="tx1"/>
            </w14:solidFill>
          </w14:textFill>
        </w:rPr>
        <w:t>真实、准确、完整、及时</w:t>
      </w:r>
      <w:r>
        <w:rPr>
          <w:rFonts w:ascii="宋体" w:hAnsi="宋体" w:eastAsia="宋体" w:cs="宋体"/>
          <w:color w:val="000000" w:themeColor="text1"/>
          <w:spacing w:val="12"/>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的按照法律规定的形</w:t>
      </w:r>
      <w:r>
        <w:rPr>
          <w:rFonts w:ascii="宋体" w:hAnsi="宋体" w:eastAsia="宋体" w:cs="宋体"/>
          <w:color w:val="000000" w:themeColor="text1"/>
          <w:spacing w:val="10"/>
          <w:sz w:val="23"/>
          <w:szCs w:val="23"/>
          <w:u w:val="single" w:color="auto"/>
          <w14:textFill>
            <w14:solidFill>
              <w14:schemeClr w14:val="tx1"/>
            </w14:solidFill>
          </w14:textFill>
        </w:rPr>
        <w:t>式、简明清晰，通俗易懂</w:t>
      </w:r>
      <w:r>
        <w:rPr>
          <w:rFonts w:ascii="宋体" w:hAnsi="宋体" w:eastAsia="宋体" w:cs="宋体"/>
          <w:color w:val="000000" w:themeColor="text1"/>
          <w:spacing w:val="10"/>
          <w:sz w:val="23"/>
          <w:szCs w:val="23"/>
          <w14:textFill>
            <w14:solidFill>
              <w14:schemeClr w14:val="tx1"/>
            </w14:solidFill>
          </w14:textFill>
        </w:rPr>
        <w:t>地向公众投资者公开一切有关公</w:t>
      </w:r>
      <w:r>
        <w:rPr>
          <w:rFonts w:ascii="宋体" w:hAnsi="宋体" w:eastAsia="宋体" w:cs="宋体"/>
          <w:color w:val="000000" w:themeColor="text1"/>
          <w:spacing w:val="9"/>
          <w:sz w:val="23"/>
          <w:szCs w:val="23"/>
          <w14:textFill>
            <w14:solidFill>
              <w14:schemeClr w14:val="tx1"/>
            </w14:solidFill>
          </w14:textFill>
        </w:rPr>
        <w:t>司的重要信</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息，从而使上市公司的证券能够在有效、公开、知情的市场中进行交易。信息披露不得有</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3"/>
          <w:sz w:val="23"/>
          <w:szCs w:val="23"/>
          <w:u w:val="single" w:color="auto"/>
          <w14:textFill>
            <w14:solidFill>
              <w14:schemeClr w14:val="tx1"/>
            </w14:solidFill>
          </w14:textFill>
        </w:rPr>
        <w:t>虚假记载、误导性陈述或者重大遗漏</w:t>
      </w:r>
    </w:p>
    <w:p>
      <w:pPr>
        <w:spacing w:line="320" w:lineRule="auto"/>
        <w:rPr>
          <w:rFonts w:ascii="Arial"/>
          <w:color w:val="000000" w:themeColor="text1"/>
          <w:sz w:val="21"/>
          <w14:textFill>
            <w14:solidFill>
              <w14:schemeClr w14:val="tx1"/>
            </w14:solidFill>
          </w14:textFill>
        </w:rPr>
      </w:pPr>
    </w:p>
    <w:p>
      <w:pPr>
        <w:spacing w:line="320" w:lineRule="auto"/>
        <w:rPr>
          <w:rFonts w:ascii="Arial"/>
          <w:color w:val="000000" w:themeColor="text1"/>
          <w:sz w:val="21"/>
          <w14:textFill>
            <w14:solidFill>
              <w14:schemeClr w14:val="tx1"/>
            </w14:solidFill>
          </w14:textFill>
        </w:rPr>
      </w:pPr>
    </w:p>
    <w:p>
      <w:pPr>
        <w:spacing w:before="75" w:line="220"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
          <w:sz w:val="23"/>
          <w:szCs w:val="23"/>
          <w14:textFill>
            <w14:solidFill>
              <w14:schemeClr w14:val="tx1"/>
            </w14:solidFill>
          </w14:textFill>
        </w:rPr>
        <w:t>1.</w:t>
      </w:r>
      <w:r>
        <w:rPr>
          <w:rFonts w:ascii="宋体" w:hAnsi="宋体" w:eastAsia="宋体" w:cs="宋体"/>
          <w:color w:val="000000" w:themeColor="text1"/>
          <w:spacing w:val="-58"/>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同时披露</w:t>
      </w:r>
    </w:p>
    <w:p>
      <w:pPr>
        <w:spacing w:before="56" w:line="258" w:lineRule="auto"/>
        <w:ind w:right="62"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(1)信息披露义务人披露的信息应当同时向所</w:t>
      </w:r>
      <w:r>
        <w:rPr>
          <w:rFonts w:ascii="宋体" w:hAnsi="宋体" w:eastAsia="宋体" w:cs="宋体"/>
          <w:color w:val="000000" w:themeColor="text1"/>
          <w:spacing w:val="9"/>
          <w:sz w:val="23"/>
          <w:szCs w:val="23"/>
          <w14:textFill>
            <w14:solidFill>
              <w14:schemeClr w14:val="tx1"/>
            </w14:solidFill>
          </w14:textFill>
        </w:rPr>
        <w:t>有投资者披露，</w:t>
      </w:r>
      <w:r>
        <w:rPr>
          <w:rFonts w:ascii="宋体" w:hAnsi="宋体" w:eastAsia="宋体" w:cs="宋体"/>
          <w:color w:val="000000" w:themeColor="text1"/>
          <w:spacing w:val="5"/>
          <w:sz w:val="23"/>
          <w:szCs w:val="23"/>
          <w14:textFill>
            <w14:solidFill>
              <w14:schemeClr w14:val="tx1"/>
            </w14:solidFill>
          </w14:textFill>
        </w:rPr>
        <w:t xml:space="preserve"> </w:t>
      </w:r>
      <w:r>
        <w:rPr>
          <w:rFonts w:ascii="宋体" w:hAnsi="宋体" w:eastAsia="宋体" w:cs="宋体"/>
          <w:color w:val="000000" w:themeColor="text1"/>
          <w:spacing w:val="9"/>
          <w:sz w:val="23"/>
          <w:szCs w:val="23"/>
          <w:u w:val="single" w:color="auto"/>
          <w14:textFill>
            <w14:solidFill>
              <w14:schemeClr w14:val="tx1"/>
            </w14:solidFill>
          </w14:textFill>
        </w:rPr>
        <w:t>不得提前</w:t>
      </w:r>
      <w:r>
        <w:rPr>
          <w:rFonts w:ascii="宋体" w:hAnsi="宋体" w:eastAsia="宋体" w:cs="宋体"/>
          <w:color w:val="000000" w:themeColor="text1"/>
          <w:spacing w:val="9"/>
          <w:sz w:val="23"/>
          <w:szCs w:val="23"/>
          <w14:textFill>
            <w14:solidFill>
              <w14:schemeClr w14:val="tx1"/>
            </w14:solidFill>
          </w14:textFill>
        </w:rPr>
        <w:t>向任何单位和</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个人泄露。但是，法律、行政法规另有规定的除外。</w:t>
      </w:r>
    </w:p>
    <w:p>
      <w:pPr>
        <w:spacing w:before="95" w:line="258" w:lineRule="auto"/>
        <w:ind w:right="44"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(2)任何单位和个人不得非法要求信息披露义务人提供依法需要披露但尚未披露的信</w:t>
      </w:r>
      <w:r>
        <w:rPr>
          <w:rFonts w:ascii="宋体" w:hAnsi="宋体" w:eastAsia="宋体" w:cs="宋体"/>
          <w:color w:val="000000" w:themeColor="text1"/>
          <w:spacing w:val="6"/>
          <w:sz w:val="23"/>
          <w:szCs w:val="23"/>
          <w14:textFill>
            <w14:solidFill>
              <w14:schemeClr w14:val="tx1"/>
            </w14:solidFill>
          </w14:textFill>
        </w:rPr>
        <w:t xml:space="preserve"> 息。任何单位和个人提前获知的前述信息，在依法披露前应当保密。</w:t>
      </w:r>
    </w:p>
    <w:p>
      <w:pPr>
        <w:spacing w:before="120" w:line="220"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2.</w:t>
      </w:r>
      <w:r>
        <w:rPr>
          <w:rFonts w:ascii="宋体" w:hAnsi="宋体" w:eastAsia="宋体" w:cs="宋体"/>
          <w:color w:val="000000" w:themeColor="text1"/>
          <w:spacing w:val="-52"/>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自愿披露</w:t>
      </w:r>
    </w:p>
    <w:p>
      <w:pPr>
        <w:spacing w:before="13" w:line="391" w:lineRule="exact"/>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position w:val="12"/>
          <w:sz w:val="23"/>
          <w:szCs w:val="23"/>
          <w14:textFill>
            <w14:solidFill>
              <w14:schemeClr w14:val="tx1"/>
            </w14:solidFill>
          </w14:textFill>
        </w:rPr>
        <w:t>(1)除依法需要披露的信息之外，信息披露义务人可以自愿披露与投资者作出价值判</w:t>
      </w:r>
    </w:p>
    <w:p>
      <w:pPr>
        <w:spacing w:before="1" w:line="218"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断和投资决策有关的信息，但不得与依法披露的信息相</w:t>
      </w:r>
      <w:r>
        <w:rPr>
          <w:rFonts w:ascii="宋体" w:hAnsi="宋体" w:eastAsia="宋体" w:cs="宋体"/>
          <w:color w:val="000000" w:themeColor="text1"/>
          <w:spacing w:val="9"/>
          <w:sz w:val="23"/>
          <w:szCs w:val="23"/>
          <w14:textFill>
            <w14:solidFill>
              <w14:schemeClr w14:val="tx1"/>
            </w14:solidFill>
          </w14:textFill>
        </w:rPr>
        <w:t>冲突，不得误导投资者</w:t>
      </w:r>
    </w:p>
    <w:p>
      <w:pPr>
        <w:spacing w:before="119" w:line="248" w:lineRule="auto"/>
        <w:ind w:right="50"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(2)发行人及其控股股东、实际控制人、董事、监事、高级管理人员等作出公开承诺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7"/>
          <w:sz w:val="23"/>
          <w:szCs w:val="23"/>
          <w:u w:val="single" w:color="auto"/>
          <w14:textFill>
            <w14:solidFill>
              <w14:schemeClr w14:val="tx1"/>
            </w14:solidFill>
          </w14:textFill>
        </w:rPr>
        <w:t>的，应当披露</w:t>
      </w:r>
      <w:r>
        <w:rPr>
          <w:rFonts w:ascii="宋体" w:hAnsi="宋体" w:eastAsia="宋体" w:cs="宋体"/>
          <w:color w:val="000000" w:themeColor="text1"/>
          <w:spacing w:val="7"/>
          <w:sz w:val="23"/>
          <w:szCs w:val="23"/>
          <w14:textFill>
            <w14:solidFill>
              <w14:schemeClr w14:val="tx1"/>
            </w14:solidFill>
          </w14:textFill>
        </w:rPr>
        <w:t>。不履行承诺给投资者造成损失的，应当依法承担赔偿责任。</w:t>
      </w:r>
    </w:p>
    <w:p>
      <w:pPr>
        <w:rPr>
          <w:color w:val="000000" w:themeColor="text1"/>
          <w14:textFill>
            <w14:solidFill>
              <w14:schemeClr w14:val="tx1"/>
            </w14:solidFill>
          </w14:textFill>
        </w:rPr>
        <w:sectPr>
          <w:type w:val="continuous"/>
          <w:pgSz w:w="11900" w:h="16840"/>
          <w:pgMar w:top="330" w:right="1329" w:bottom="400" w:left="1150" w:header="0" w:footer="0" w:gutter="0"/>
          <w:cols w:equalWidth="0" w:num="1">
            <w:col w:w="9421"/>
          </w:cols>
        </w:sectPr>
      </w:pPr>
    </w:p>
    <w:p>
      <w:pPr>
        <w:spacing w:line="189" w:lineRule="auto"/>
        <w:ind w:left="2064"/>
        <w:rPr>
          <w:rFonts w:ascii="黑体" w:hAnsi="黑体" w:eastAsia="黑体" w:cs="黑体"/>
          <w:color w:val="000000" w:themeColor="text1"/>
          <w:sz w:val="32"/>
          <w:szCs w:val="32"/>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59616" behindDoc="1" locked="0" layoutInCell="1" allowOverlap="1">
            <wp:simplePos x="0" y="0"/>
            <wp:positionH relativeFrom="column">
              <wp:posOffset>1231900</wp:posOffset>
            </wp:positionH>
            <wp:positionV relativeFrom="paragraph">
              <wp:posOffset>-36195</wp:posOffset>
            </wp:positionV>
            <wp:extent cx="3517900" cy="273050"/>
            <wp:effectExtent l="0" t="0" r="0" b="0"/>
            <wp:wrapNone/>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219"/>
                    <a:stretch>
                      <a:fillRect/>
                    </a:stretch>
                  </pic:blipFill>
                  <pic:spPr>
                    <a:xfrm>
                      <a:off x="0" y="0"/>
                      <a:ext cx="3517852" cy="273002"/>
                    </a:xfrm>
                    <a:prstGeom prst="rect">
                      <a:avLst/>
                    </a:prstGeom>
                  </pic:spPr>
                </pic:pic>
              </a:graphicData>
            </a:graphic>
          </wp:anchor>
        </w:drawing>
      </w:r>
      <w:r>
        <w:rPr>
          <w:rFonts w:ascii="黑体" w:hAnsi="黑体" w:eastAsia="黑体" w:cs="黑体"/>
          <w:b/>
          <w:bCs/>
          <w:color w:val="000000" w:themeColor="text1"/>
          <w:spacing w:val="25"/>
          <w:sz w:val="32"/>
          <w:szCs w:val="32"/>
          <w14:textFill>
            <w14:solidFill>
              <w14:schemeClr w14:val="tx1"/>
            </w14:solidFill>
          </w14:textFill>
        </w:rPr>
        <w:t>西法大考资微信(</w:t>
      </w:r>
      <w:r>
        <w:rPr>
          <w:rFonts w:ascii="黑体" w:hAnsi="黑体" w:eastAsia="黑体" w:cs="黑体"/>
          <w:b/>
          <w:bCs/>
          <w:color w:val="000000" w:themeColor="text1"/>
          <w:sz w:val="32"/>
          <w:szCs w:val="32"/>
          <w14:textFill>
            <w14:solidFill>
              <w14:schemeClr w14:val="tx1"/>
            </w14:solidFill>
          </w14:textFill>
        </w:rPr>
        <w:t>QQ</w:t>
      </w:r>
      <w:r>
        <w:rPr>
          <w:rFonts w:ascii="黑体" w:hAnsi="黑体" w:eastAsia="黑体" w:cs="黑体"/>
          <w:b/>
          <w:bCs/>
          <w:color w:val="000000" w:themeColor="text1"/>
          <w:spacing w:val="25"/>
          <w:sz w:val="32"/>
          <w:szCs w:val="32"/>
          <w14:textFill>
            <w14:solidFill>
              <w14:schemeClr w14:val="tx1"/>
            </w14:solidFill>
          </w14:textFill>
        </w:rPr>
        <w:t>):2233200134</w:t>
      </w:r>
    </w:p>
    <w:p>
      <w:pPr>
        <w:spacing w:line="224" w:lineRule="auto"/>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20"/>
          <w:sz w:val="21"/>
          <w:szCs w:val="21"/>
          <w14:textFill>
            <w14:solidFill>
              <w14:schemeClr w14:val="tx1"/>
            </w14:solidFill>
          </w14:textFill>
        </w:rPr>
        <w:t>商经知专题讲座</w:t>
      </w:r>
      <w:r>
        <w:rPr>
          <w:rFonts w:ascii="黑体" w:hAnsi="黑体" w:eastAsia="黑体" w:cs="黑体"/>
          <w:color w:val="000000" w:themeColor="text1"/>
          <w:spacing w:val="-45"/>
          <w:sz w:val="21"/>
          <w:szCs w:val="21"/>
          <w14:textFill>
            <w14:solidFill>
              <w14:schemeClr w14:val="tx1"/>
            </w14:solidFill>
          </w14:textFill>
        </w:rPr>
        <w:t xml:space="preserve"> </w:t>
      </w:r>
      <w:r>
        <w:rPr>
          <w:rFonts w:ascii="黑体" w:hAnsi="黑体" w:eastAsia="黑体" w:cs="黑体"/>
          <w:color w:val="000000" w:themeColor="text1"/>
          <w:spacing w:val="-20"/>
          <w:sz w:val="21"/>
          <w:szCs w:val="21"/>
          <w14:textFill>
            <w14:solidFill>
              <w14:schemeClr w14:val="tx1"/>
            </w14:solidFill>
          </w14:textFill>
        </w:rPr>
        <w:t>·精讲态</w:t>
      </w:r>
    </w:p>
    <w:p>
      <w:pPr>
        <w:spacing w:before="308"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3.</w:t>
      </w:r>
      <w:r>
        <w:rPr>
          <w:rFonts w:ascii="宋体" w:hAnsi="宋体" w:eastAsia="宋体" w:cs="宋体"/>
          <w:color w:val="000000" w:themeColor="text1"/>
          <w:spacing w:val="-47"/>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境内外同时披露</w:t>
      </w:r>
    </w:p>
    <w:p>
      <w:pPr>
        <w:spacing w:before="118" w:line="380" w:lineRule="exact"/>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1"/>
          <w:sz w:val="22"/>
          <w:szCs w:val="22"/>
          <w14:textFill>
            <w14:solidFill>
              <w14:schemeClr w14:val="tx1"/>
            </w14:solidFill>
          </w14:textFill>
        </w:rPr>
        <w:t>证券同时在境内境外公开发行、交易的，其信息披露义务人在境外披露的信息，应当</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8"/>
          <w:sz w:val="22"/>
          <w:szCs w:val="22"/>
          <w14:textFill>
            <w14:solidFill>
              <w14:schemeClr w14:val="tx1"/>
            </w14:solidFill>
          </w14:textFill>
        </w:rPr>
        <w:t>在境内同时披露。</w:t>
      </w:r>
    </w:p>
    <w:p>
      <w:pPr>
        <w:spacing w:before="107"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4.</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信息发布与置备场所</w:t>
      </w:r>
    </w:p>
    <w:p>
      <w:pPr>
        <w:spacing w:before="120" w:line="390" w:lineRule="exact"/>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2"/>
          <w:sz w:val="22"/>
          <w:szCs w:val="22"/>
          <w14:textFill>
            <w14:solidFill>
              <w14:schemeClr w14:val="tx1"/>
            </w14:solidFill>
          </w14:textFill>
        </w:rPr>
        <w:t>依法披露的信息，应当在证券交易场所的网站和符合国务院证券监督管理机构规定条</w:t>
      </w:r>
    </w:p>
    <w:p>
      <w:pPr>
        <w:spacing w:before="1"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件的媒体发布，同时将其置备于公司住所、证券交易场所，供社会公众查阅。</w:t>
      </w:r>
    </w:p>
    <w:p>
      <w:pPr>
        <w:spacing w:before="128" w:line="218" w:lineRule="auto"/>
        <w:ind w:left="5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三</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定 期</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报</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告</w:t>
      </w:r>
    </w:p>
    <w:p>
      <w:pPr>
        <w:spacing w:before="90" w:line="218"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8"/>
          <w:sz w:val="22"/>
          <w:szCs w:val="22"/>
          <w14:textFill>
            <w14:solidFill>
              <w14:schemeClr w14:val="tx1"/>
            </w14:solidFill>
          </w14:textFill>
        </w:rPr>
        <w:t>1.</w:t>
      </w:r>
      <w:r>
        <w:rPr>
          <w:rFonts w:ascii="宋体" w:hAnsi="宋体" w:eastAsia="宋体" w:cs="宋体"/>
          <w:color w:val="000000" w:themeColor="text1"/>
          <w:spacing w:val="-44"/>
          <w:sz w:val="22"/>
          <w:szCs w:val="22"/>
          <w14:textFill>
            <w14:solidFill>
              <w14:schemeClr w14:val="tx1"/>
            </w14:solidFill>
          </w14:textFill>
        </w:rPr>
        <w:t xml:space="preserve"> </w:t>
      </w:r>
      <w:r>
        <w:rPr>
          <w:rFonts w:ascii="宋体" w:hAnsi="宋体" w:eastAsia="宋体" w:cs="宋体"/>
          <w:color w:val="000000" w:themeColor="text1"/>
          <w:spacing w:val="8"/>
          <w:sz w:val="22"/>
          <w:szCs w:val="22"/>
          <w14:textFill>
            <w14:solidFill>
              <w14:schemeClr w14:val="tx1"/>
            </w14:solidFill>
          </w14:textFill>
        </w:rPr>
        <w:t>定期报告</w:t>
      </w:r>
    </w:p>
    <w:p>
      <w:pPr>
        <w:spacing w:line="68" w:lineRule="exact"/>
        <w:rPr>
          <w:color w:val="000000" w:themeColor="text1"/>
          <w14:textFill>
            <w14:solidFill>
              <w14:schemeClr w14:val="tx1"/>
            </w14:solidFill>
          </w14:textFill>
        </w:rPr>
      </w:pPr>
    </w:p>
    <w:tbl>
      <w:tblPr>
        <w:tblStyle w:val="5"/>
        <w:tblW w:w="9460" w:type="dxa"/>
        <w:tblInd w:w="9"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845"/>
        <w:gridCol w:w="7615"/>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718" w:hRule="atLeast"/>
        </w:trPr>
        <w:tc>
          <w:tcPr>
            <w:tcW w:w="1845" w:type="dxa"/>
            <w:tcBorders>
              <w:top w:val="single" w:color="000000" w:sz="4" w:space="0"/>
              <w:bottom w:val="single" w:color="000000" w:sz="4" w:space="0"/>
            </w:tcBorders>
            <w:vAlign w:val="top"/>
          </w:tcPr>
          <w:p>
            <w:pPr>
              <w:spacing w:before="258" w:line="218" w:lineRule="auto"/>
              <w:ind w:left="69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4"/>
                <w:sz w:val="20"/>
                <w:szCs w:val="20"/>
                <w14:textFill>
                  <w14:solidFill>
                    <w14:schemeClr w14:val="tx1"/>
                  </w14:solidFill>
                </w14:textFill>
              </w:rPr>
              <w:t>年度报告</w:t>
            </w:r>
          </w:p>
        </w:tc>
        <w:tc>
          <w:tcPr>
            <w:tcW w:w="7615" w:type="dxa"/>
            <w:tcBorders>
              <w:top w:val="single" w:color="000000" w:sz="4" w:space="0"/>
              <w:bottom w:val="single" w:color="000000" w:sz="4" w:space="0"/>
            </w:tcBorders>
            <w:vAlign w:val="top"/>
          </w:tcPr>
          <w:p>
            <w:pPr>
              <w:spacing w:before="131" w:line="266" w:lineRule="auto"/>
              <w:ind w:left="355" w:right="160" w:firstLine="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1"/>
                <w:sz w:val="20"/>
                <w:szCs w:val="20"/>
                <w14:textFill>
                  <w14:solidFill>
                    <w14:schemeClr w14:val="tx1"/>
                  </w14:solidFill>
                </w14:textFill>
              </w:rPr>
              <w:t>在每一会计年度结束之日起4个月内，报送并公告年度报告，其中的年度财务</w:t>
            </w:r>
            <w:r>
              <w:rPr>
                <w:rFonts w:ascii="宋体" w:hAnsi="宋体" w:eastAsia="宋体" w:cs="宋体"/>
                <w:color w:val="000000" w:themeColor="text1"/>
                <w:spacing w:val="14"/>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会计报告应当经符合《证券法》规定的会计师事务所审计</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21" w:hRule="atLeast"/>
        </w:trPr>
        <w:tc>
          <w:tcPr>
            <w:tcW w:w="1845" w:type="dxa"/>
            <w:tcBorders>
              <w:top w:val="single" w:color="000000" w:sz="4" w:space="0"/>
              <w:bottom w:val="single" w:color="000000" w:sz="4" w:space="0"/>
            </w:tcBorders>
            <w:vAlign w:val="top"/>
          </w:tcPr>
          <w:p>
            <w:pPr>
              <w:spacing w:before="113" w:line="218" w:lineRule="auto"/>
              <w:ind w:left="69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中期报告</w:t>
            </w:r>
          </w:p>
        </w:tc>
        <w:tc>
          <w:tcPr>
            <w:tcW w:w="7615" w:type="dxa"/>
            <w:tcBorders>
              <w:top w:val="single" w:color="000000" w:sz="4" w:space="0"/>
              <w:bottom w:val="single" w:color="000000" w:sz="4" w:space="0"/>
            </w:tcBorders>
            <w:vAlign w:val="top"/>
          </w:tcPr>
          <w:p>
            <w:pPr>
              <w:spacing w:before="113" w:line="218" w:lineRule="auto"/>
              <w:ind w:left="35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6"/>
                <w:sz w:val="20"/>
                <w:szCs w:val="20"/>
                <w14:textFill>
                  <w14:solidFill>
                    <w14:schemeClr w14:val="tx1"/>
                  </w14:solidFill>
                </w14:textFill>
              </w:rPr>
              <w:t>在每一会计年度的上半年结束之日起2个月内，报送并公告中期报告</w:t>
            </w:r>
          </w:p>
        </w:tc>
      </w:tr>
    </w:tbl>
    <w:p>
      <w:pPr>
        <w:spacing w:before="173" w:line="218"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2.</w:t>
      </w:r>
      <w:r>
        <w:rPr>
          <w:rFonts w:ascii="宋体" w:hAnsi="宋体" w:eastAsia="宋体" w:cs="宋体"/>
          <w:color w:val="000000" w:themeColor="text1"/>
          <w:spacing w:val="2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发行文件和定期报告披露的签署</w:t>
      </w:r>
    </w:p>
    <w:p>
      <w:pPr>
        <w:spacing w:before="110" w:line="218"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0"/>
          <w:sz w:val="22"/>
          <w:szCs w:val="22"/>
          <w14:textFill>
            <w14:solidFill>
              <w14:schemeClr w14:val="tx1"/>
            </w14:solidFill>
          </w14:textFill>
        </w:rPr>
        <w:t>(1)发行人的董事、高级管理人员应当对证券发行文件和定期</w:t>
      </w:r>
      <w:r>
        <w:rPr>
          <w:rFonts w:ascii="宋体" w:hAnsi="宋体" w:eastAsia="宋体" w:cs="宋体"/>
          <w:color w:val="000000" w:themeColor="text1"/>
          <w:spacing w:val="9"/>
          <w:sz w:val="22"/>
          <w:szCs w:val="22"/>
          <w14:textFill>
            <w14:solidFill>
              <w14:schemeClr w14:val="tx1"/>
            </w14:solidFill>
          </w14:textFill>
        </w:rPr>
        <w:t>报告签署书面确认意见。</w:t>
      </w:r>
    </w:p>
    <w:p>
      <w:pPr>
        <w:spacing w:before="110" w:line="265" w:lineRule="auto"/>
        <w:ind w:right="65" w:firstLine="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(2)发行人的监事会应当对董事会编制的证券发行文件和定期报告进行审核并提出书</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面审核意见。监事应当签署书面确认意见</w:t>
      </w:r>
    </w:p>
    <w:p>
      <w:pPr>
        <w:spacing w:before="110" w:line="265" w:lineRule="auto"/>
        <w:ind w:right="72" w:firstLine="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(3)发行人的董事、监事和高级管理人员应当保证发行人及时、公平地披露信息，所</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披露的信息真实、准确、完整</w:t>
      </w:r>
    </w:p>
    <w:p>
      <w:pPr>
        <w:spacing w:before="146" w:line="320" w:lineRule="auto"/>
        <w:ind w:right="42" w:firstLine="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8"/>
          <w:sz w:val="22"/>
          <w:szCs w:val="22"/>
          <w14:textFill>
            <w14:solidFill>
              <w14:schemeClr w14:val="tx1"/>
            </w14:solidFill>
          </w14:textFill>
        </w:rPr>
        <w:t>董事、监事和高级管理人员无法保证证券发行文件和定期报告内容的真实性、准确</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性、完整性或者有异议的，应当在书面确认意见中发表意见并陈述理由，发行人应当披</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露。发行人不予披露的，董事、监事和高级管理人员可以直接申请披露。</w:t>
      </w:r>
    </w:p>
    <w:p>
      <w:pPr>
        <w:spacing w:before="127" w:line="218"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四</w:t>
      </w:r>
      <w:r>
        <w:rPr>
          <w:rFonts w:ascii="宋体" w:hAnsi="宋体" w:eastAsia="宋体" w:cs="宋体"/>
          <w:color w:val="000000" w:themeColor="text1"/>
          <w:spacing w:val="-14"/>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临</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时</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报</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告</w:t>
      </w:r>
    </w:p>
    <w:p>
      <w:pPr>
        <w:spacing w:before="90" w:line="218"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1.</w:t>
      </w:r>
      <w:r>
        <w:rPr>
          <w:rFonts w:ascii="宋体" w:hAnsi="宋体" w:eastAsia="宋体" w:cs="宋体"/>
          <w:color w:val="000000" w:themeColor="text1"/>
          <w:spacing w:val="-2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影响股票交易价格的重大事件临时报告</w:t>
      </w:r>
    </w:p>
    <w:p>
      <w:pPr>
        <w:spacing w:before="141" w:line="288" w:lineRule="auto"/>
        <w:ind w:right="68" w:firstLine="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发生可能对上市公司、股票在国务院批准的其他全国性证券交易场所交</w:t>
      </w:r>
      <w:r>
        <w:rPr>
          <w:rFonts w:ascii="宋体" w:hAnsi="宋体" w:eastAsia="宋体" w:cs="宋体"/>
          <w:color w:val="000000" w:themeColor="text1"/>
          <w:spacing w:val="20"/>
          <w:sz w:val="22"/>
          <w:szCs w:val="22"/>
          <w14:textFill>
            <w14:solidFill>
              <w14:schemeClr w14:val="tx1"/>
            </w14:solidFill>
          </w14:textFill>
        </w:rPr>
        <w:t>易的公司的股</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u w:val="single" w:color="auto"/>
          <w14:textFill>
            <w14:solidFill>
              <w14:schemeClr w14:val="tx1"/>
            </w14:solidFill>
          </w14:textFill>
        </w:rPr>
        <w:t>票交易价格产生较大影响的重大事件</w:t>
      </w:r>
      <w:r>
        <w:rPr>
          <w:rFonts w:ascii="宋体" w:hAnsi="宋体" w:eastAsia="宋体" w:cs="宋体"/>
          <w:color w:val="000000" w:themeColor="text1"/>
          <w:spacing w:val="21"/>
          <w:sz w:val="22"/>
          <w:szCs w:val="22"/>
          <w14:textFill>
            <w14:solidFill>
              <w14:schemeClr w14:val="tx1"/>
            </w14:solidFill>
          </w14:textFill>
        </w:rPr>
        <w:t>，投资者尚未得知时，公司应</w:t>
      </w:r>
      <w:r>
        <w:rPr>
          <w:rFonts w:ascii="宋体" w:hAnsi="宋体" w:eastAsia="宋体" w:cs="宋体"/>
          <w:color w:val="000000" w:themeColor="text1"/>
          <w:spacing w:val="20"/>
          <w:sz w:val="22"/>
          <w:szCs w:val="22"/>
          <w14:textFill>
            <w14:solidFill>
              <w14:schemeClr w14:val="tx1"/>
            </w14:solidFill>
          </w14:textFill>
        </w:rPr>
        <w:t>当立即将有关该重大事</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件的情况向</w:t>
      </w:r>
      <w:r>
        <w:rPr>
          <w:rFonts w:ascii="宋体" w:hAnsi="宋体" w:eastAsia="宋体" w:cs="宋体"/>
          <w:color w:val="000000" w:themeColor="text1"/>
          <w:spacing w:val="20"/>
          <w:sz w:val="22"/>
          <w:szCs w:val="22"/>
          <w:u w:val="single" w:color="auto"/>
          <w14:textFill>
            <w14:solidFill>
              <w14:schemeClr w14:val="tx1"/>
            </w14:solidFill>
          </w14:textFill>
        </w:rPr>
        <w:t>国务院证券监督管理机构和证券交易场所报送临时报告</w:t>
      </w:r>
      <w:r>
        <w:rPr>
          <w:rFonts w:ascii="宋体" w:hAnsi="宋体" w:eastAsia="宋体" w:cs="宋体"/>
          <w:color w:val="000000" w:themeColor="text1"/>
          <w:spacing w:val="20"/>
          <w:sz w:val="22"/>
          <w:szCs w:val="22"/>
          <w14:textFill>
            <w14:solidFill>
              <w14:schemeClr w14:val="tx1"/>
            </w14:solidFill>
          </w14:textFill>
        </w:rPr>
        <w:t>，并予公告，说明事件</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的起因、目前的状态和可能产生的法律后果。</w:t>
      </w:r>
    </w:p>
    <w:p>
      <w:pPr>
        <w:spacing w:before="119" w:line="219" w:lineRule="auto"/>
        <w:ind w:left="5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8"/>
          <w:sz w:val="22"/>
          <w:szCs w:val="22"/>
          <w14:textFill>
            <w14:solidFill>
              <w14:schemeClr w14:val="tx1"/>
            </w14:solidFill>
          </w14:textFill>
        </w:rPr>
        <w:t>上述所称重大事件包括：</w:t>
      </w:r>
    </w:p>
    <w:p>
      <w:pPr>
        <w:spacing w:before="119" w:line="220"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(1)公司的经营方针和经营范围的重大变化；</w:t>
      </w:r>
    </w:p>
    <w:p>
      <w:pPr>
        <w:spacing w:before="128"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3"/>
          <w:sz w:val="22"/>
          <w:szCs w:val="22"/>
          <w14:textFill>
            <w14:solidFill>
              <w14:schemeClr w14:val="tx1"/>
            </w14:solidFill>
          </w14:textFill>
        </w:rPr>
        <w:t>(2)</w:t>
      </w:r>
      <w:r>
        <w:rPr>
          <w:rFonts w:ascii="宋体" w:hAnsi="宋体" w:eastAsia="宋体" w:cs="宋体"/>
          <w:color w:val="000000" w:themeColor="text1"/>
          <w:spacing w:val="114"/>
          <w:sz w:val="22"/>
          <w:szCs w:val="22"/>
          <w14:textFill>
            <w14:solidFill>
              <w14:schemeClr w14:val="tx1"/>
            </w14:solidFill>
          </w14:textFill>
        </w:rPr>
        <w:t xml:space="preserve"> </w:t>
      </w:r>
      <w:r>
        <w:rPr>
          <w:rFonts w:ascii="宋体" w:hAnsi="宋体" w:eastAsia="宋体" w:cs="宋体"/>
          <w:color w:val="000000" w:themeColor="text1"/>
          <w:spacing w:val="-95"/>
          <w:sz w:val="22"/>
          <w:szCs w:val="22"/>
          <w:u w:val="single" w:color="auto"/>
          <w14:textFill>
            <w14:solidFill>
              <w14:schemeClr w14:val="tx1"/>
            </w14:solidFill>
          </w14:textFill>
        </w:rPr>
        <w:t xml:space="preserve"> </w:t>
      </w:r>
      <w:r>
        <w:rPr>
          <w:rFonts w:ascii="宋体" w:hAnsi="宋体" w:eastAsia="宋体" w:cs="宋体"/>
          <w:color w:val="000000" w:themeColor="text1"/>
          <w:spacing w:val="33"/>
          <w:sz w:val="22"/>
          <w:szCs w:val="22"/>
          <w:u w:val="single" w:color="auto"/>
          <w14:textFill>
            <w14:solidFill>
              <w14:schemeClr w14:val="tx1"/>
            </w14:solidFill>
          </w14:textFill>
        </w:rPr>
        <w:t>公司的重大投资行为，公司在1年内购买、出售重大资产超过公司资产总额</w:t>
      </w:r>
    </w:p>
    <w:p>
      <w:pPr>
        <w:spacing w:before="176" w:line="216"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7"/>
          <w:sz w:val="22"/>
          <w:szCs w:val="22"/>
          <w:u w:val="single" w:color="auto"/>
          <w14:textFill>
            <w14:solidFill>
              <w14:schemeClr w14:val="tx1"/>
            </w14:solidFill>
          </w14:textFill>
        </w:rPr>
        <w:t>30%,或者公司营业用主要资产的抵押、质押、出售或</w:t>
      </w:r>
      <w:r>
        <w:rPr>
          <w:rFonts w:ascii="宋体" w:hAnsi="宋体" w:eastAsia="宋体" w:cs="宋体"/>
          <w:color w:val="000000" w:themeColor="text1"/>
          <w:spacing w:val="26"/>
          <w:sz w:val="22"/>
          <w:szCs w:val="22"/>
          <w:u w:val="single" w:color="auto"/>
          <w14:textFill>
            <w14:solidFill>
              <w14:schemeClr w14:val="tx1"/>
            </w14:solidFill>
          </w14:textFill>
        </w:rPr>
        <w:t>者报废一次超过该资产的30%</w:t>
      </w:r>
      <w:r>
        <w:rPr>
          <w:rFonts w:ascii="宋体" w:hAnsi="宋体" w:eastAsia="宋体" w:cs="宋体"/>
          <w:color w:val="000000" w:themeColor="text1"/>
          <w:spacing w:val="26"/>
          <w:sz w:val="22"/>
          <w:szCs w:val="22"/>
          <w14:textFill>
            <w14:solidFill>
              <w14:schemeClr w14:val="tx1"/>
            </w14:solidFill>
          </w14:textFill>
        </w:rPr>
        <w:t>;</w:t>
      </w:r>
    </w:p>
    <w:p>
      <w:pPr>
        <w:spacing w:before="44"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sz w:val="22"/>
          <w:szCs w:val="22"/>
          <w14:textFill>
            <w14:solidFill>
              <w14:schemeClr w14:val="tx1"/>
            </w14:solidFill>
          </w14:textFill>
        </w:rPr>
        <w:t>(3)公司订立重要合同、提供重大担保</w:t>
      </w:r>
      <w:r>
        <w:rPr>
          <w:rFonts w:ascii="宋体" w:hAnsi="宋体" w:eastAsia="宋体" w:cs="宋体"/>
          <w:color w:val="000000" w:themeColor="text1"/>
          <w:spacing w:val="29"/>
          <w:sz w:val="22"/>
          <w:szCs w:val="22"/>
          <w:u w:val="single" w:color="auto"/>
          <w14:textFill>
            <w14:solidFill>
              <w14:schemeClr w14:val="tx1"/>
            </w14:solidFill>
          </w14:textFill>
        </w:rPr>
        <w:t>或者从事关联交易，可能对公司的资产、负</w:t>
      </w:r>
    </w:p>
    <w:p>
      <w:pPr>
        <w:spacing w:before="90"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u w:val="single" w:color="auto"/>
          <w14:textFill>
            <w14:solidFill>
              <w14:schemeClr w14:val="tx1"/>
            </w14:solidFill>
          </w14:textFill>
        </w:rPr>
        <w:t>债、权益和经营成果产生重要影响</w:t>
      </w:r>
      <w:r>
        <w:rPr>
          <w:rFonts w:ascii="宋体" w:hAnsi="宋体" w:eastAsia="宋体" w:cs="宋体"/>
          <w:color w:val="000000" w:themeColor="text1"/>
          <w:spacing w:val="19"/>
          <w:sz w:val="22"/>
          <w:szCs w:val="22"/>
          <w14:textFill>
            <w14:solidFill>
              <w14:schemeClr w14:val="tx1"/>
            </w14:solidFill>
          </w14:textFill>
        </w:rPr>
        <w:t>：</w:t>
      </w:r>
    </w:p>
    <w:p>
      <w:pPr>
        <w:spacing w:before="139"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(4)公司发生重大债务和未能清偿到期重大债务的违约情况；</w:t>
      </w:r>
    </w:p>
    <w:p>
      <w:pPr>
        <w:spacing w:before="100" w:line="220"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(5)公司发生重大亏损或者重大损失；</w:t>
      </w:r>
    </w:p>
    <w:p>
      <w:pPr>
        <w:spacing w:before="107"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(6)公司生产经营的外部条件发生的重大变化；</w:t>
      </w:r>
    </w:p>
    <w:p>
      <w:pPr>
        <w:spacing w:before="141" w:line="260" w:lineRule="auto"/>
        <w:ind w:left="490" w:right="10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(7)公司的董事、1/3以上监事或者经理发生</w:t>
      </w:r>
      <w:r>
        <w:rPr>
          <w:rFonts w:ascii="宋体" w:hAnsi="宋体" w:eastAsia="宋体" w:cs="宋体"/>
          <w:color w:val="000000" w:themeColor="text1"/>
          <w:spacing w:val="22"/>
          <w:sz w:val="22"/>
          <w:szCs w:val="22"/>
          <w14:textFill>
            <w14:solidFill>
              <w14:schemeClr w14:val="tx1"/>
            </w14:solidFill>
          </w14:textFill>
        </w:rPr>
        <w:t>变动，董事长或者经理无法履行职责；</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8"/>
          <w:sz w:val="22"/>
          <w:szCs w:val="22"/>
          <w14:textFill>
            <w14:solidFill>
              <w14:schemeClr w14:val="tx1"/>
            </w14:solidFill>
          </w14:textFill>
        </w:rPr>
        <w:t>(8)持有公司5%以上股份的股东</w:t>
      </w:r>
      <w:r>
        <w:rPr>
          <w:rFonts w:ascii="宋体" w:hAnsi="宋体" w:eastAsia="宋体" w:cs="宋体"/>
          <w:color w:val="000000" w:themeColor="text1"/>
          <w:spacing w:val="28"/>
          <w:sz w:val="22"/>
          <w:szCs w:val="22"/>
          <w:u w:val="single" w:color="auto"/>
          <w14:textFill>
            <w14:solidFill>
              <w14:schemeClr w14:val="tx1"/>
            </w14:solidFill>
          </w14:textFill>
        </w:rPr>
        <w:t>或者实际控制人持有股份或者控制公司的</w:t>
      </w:r>
      <w:r>
        <w:rPr>
          <w:rFonts w:ascii="宋体" w:hAnsi="宋体" w:eastAsia="宋体" w:cs="宋体"/>
          <w:color w:val="000000" w:themeColor="text1"/>
          <w:spacing w:val="27"/>
          <w:sz w:val="22"/>
          <w:szCs w:val="22"/>
          <w:u w:val="single" w:color="auto"/>
          <w14:textFill>
            <w14:solidFill>
              <w14:schemeClr w14:val="tx1"/>
            </w14:solidFill>
          </w14:textFill>
        </w:rPr>
        <w:t>情况发生</w:t>
      </w:r>
    </w:p>
    <w:p>
      <w:pPr>
        <w:spacing w:before="109"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u w:val="single" w:color="auto"/>
          <w14:textFill>
            <w14:solidFill>
              <w14:schemeClr w14:val="tx1"/>
            </w14:solidFill>
          </w14:textFill>
        </w:rPr>
        <w:t>较大变化</w:t>
      </w:r>
      <w:r>
        <w:rPr>
          <w:rFonts w:ascii="宋体" w:hAnsi="宋体" w:eastAsia="宋体" w:cs="宋体"/>
          <w:color w:val="000000" w:themeColor="text1"/>
          <w:spacing w:val="21"/>
          <w:sz w:val="22"/>
          <w:szCs w:val="22"/>
          <w14:textFill>
            <w14:solidFill>
              <w14:schemeClr w14:val="tx1"/>
            </w14:solidFill>
          </w14:textFill>
        </w:rPr>
        <w:t>，公司的实际控制人及其控制的其他企业从事与公司相同或</w:t>
      </w:r>
      <w:r>
        <w:rPr>
          <w:rFonts w:ascii="宋体" w:hAnsi="宋体" w:eastAsia="宋体" w:cs="宋体"/>
          <w:color w:val="000000" w:themeColor="text1"/>
          <w:spacing w:val="20"/>
          <w:sz w:val="22"/>
          <w:szCs w:val="22"/>
          <w14:textFill>
            <w14:solidFill>
              <w14:schemeClr w14:val="tx1"/>
            </w14:solidFill>
          </w14:textFill>
        </w:rPr>
        <w:t>者相似业务的情况发</w:t>
      </w:r>
    </w:p>
    <w:p>
      <w:pPr>
        <w:rPr>
          <w:color w:val="000000" w:themeColor="text1"/>
          <w14:textFill>
            <w14:solidFill>
              <w14:schemeClr w14:val="tx1"/>
            </w14:solidFill>
          </w14:textFill>
        </w:rPr>
        <w:sectPr>
          <w:footerReference r:id="rId66" w:type="default"/>
          <w:pgSz w:w="11900" w:h="16840"/>
          <w:pgMar w:top="387" w:right="1190" w:bottom="968" w:left="1239" w:header="0" w:footer="829" w:gutter="0"/>
          <w:cols w:space="720" w:num="1"/>
        </w:sectPr>
      </w:pPr>
    </w:p>
    <w:p>
      <w:pPr>
        <w:spacing w:line="307" w:lineRule="auto"/>
        <w:rPr>
          <w:rFonts w:ascii="Arial"/>
          <w:color w:val="000000" w:themeColor="text1"/>
          <w:sz w:val="21"/>
          <w14:textFill>
            <w14:solidFill>
              <w14:schemeClr w14:val="tx1"/>
            </w14:solidFill>
          </w14:textFill>
        </w:rPr>
      </w:pPr>
    </w:p>
    <w:p>
      <w:pPr>
        <w:spacing w:line="307" w:lineRule="auto"/>
        <w:rPr>
          <w:rFonts w:ascii="Arial"/>
          <w:color w:val="000000" w:themeColor="text1"/>
          <w:sz w:val="21"/>
          <w14:textFill>
            <w14:solidFill>
              <w14:schemeClr w14:val="tx1"/>
            </w14:solidFill>
          </w14:textFill>
        </w:rPr>
      </w:pPr>
    </w:p>
    <w:p>
      <w:pPr>
        <w:spacing w:line="308" w:lineRule="auto"/>
        <w:rPr>
          <w:rFonts w:ascii="Arial"/>
          <w:color w:val="000000" w:themeColor="text1"/>
          <w:sz w:val="21"/>
          <w14:textFill>
            <w14:solidFill>
              <w14:schemeClr w14:val="tx1"/>
            </w14:solidFill>
          </w14:textFill>
        </w:rPr>
      </w:pPr>
    </w:p>
    <w:p>
      <w:pPr>
        <w:spacing w:before="72" w:line="184"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6"/>
          <w:sz w:val="22"/>
          <w:szCs w:val="22"/>
          <w14:textFill>
            <w14:solidFill>
              <w14:schemeClr w14:val="tx1"/>
            </w14:solidFill>
          </w14:textFill>
        </w:rPr>
        <w:t>生较大变化；</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428" w:lineRule="exact"/>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39" o:spid="_x0000_s1739" o:spt="203" style="height:21.5pt;width:277pt;" coordsize="5540,430">
            <o:lock v:ext="edit"/>
            <v:shape id="_x0000_s1740" o:spid="_x0000_s1740" o:spt="75" type="#_x0000_t75" style="position:absolute;left:0;top:0;height:430;width:5540;" filled="f" stroked="f" coordsize="21600,21600">
              <v:path/>
              <v:fill on="f" focussize="0,0"/>
              <v:stroke on="f"/>
              <v:imagedata r:id="rId205" o:title=""/>
              <o:lock v:ext="edit" aspectratio="t"/>
            </v:shape>
            <v:shape id="_x0000_s1741" o:spid="_x0000_s1741" o:spt="202" type="#_x0000_t202" style="position:absolute;left:-20;top:-20;height:537;width:5580;" filled="f" stroked="f" coordsize="21600,21600">
              <v:path/>
              <v:fill on="f" focussize="0,0"/>
              <v:stroke on="f"/>
              <v:imagedata o:title=""/>
              <o:lock v:ext="edit" aspectratio="f"/>
              <v:textbox inset="0mm,0mm,0mm,0mm">
                <w:txbxContent>
                  <w:p>
                    <w:pPr>
                      <w:spacing w:before="47" w:line="222" w:lineRule="auto"/>
                      <w:ind w:left="165"/>
                      <w:rPr>
                        <w:rFonts w:ascii="黑体" w:hAnsi="黑体" w:eastAsia="黑体" w:cs="黑体"/>
                        <w:sz w:val="36"/>
                        <w:szCs w:val="36"/>
                      </w:rPr>
                    </w:pPr>
                    <w:r>
                      <w:rPr>
                        <w:rFonts w:ascii="黑体" w:hAnsi="黑体" w:eastAsia="黑体" w:cs="黑体"/>
                        <w:b/>
                        <w:bCs/>
                        <w:spacing w:val="-5"/>
                        <w:sz w:val="36"/>
                        <w:szCs w:val="36"/>
                      </w:rPr>
                      <w:t>西法大考资微信(QQ):2233200134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324" w:lineRule="auto"/>
        <w:rPr>
          <w:rFonts w:ascii="Arial"/>
          <w:color w:val="000000" w:themeColor="text1"/>
          <w:sz w:val="21"/>
          <w14:textFill>
            <w14:solidFill>
              <w14:schemeClr w14:val="tx1"/>
            </w14:solidFill>
          </w14:textFill>
        </w:rPr>
      </w:pPr>
    </w:p>
    <w:p>
      <w:pPr>
        <w:spacing w:before="72" w:line="22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w w:val="96"/>
          <w:sz w:val="22"/>
          <w:szCs w:val="22"/>
          <w14:textFill>
            <w14:solidFill>
              <w14:schemeClr w14:val="tx1"/>
            </w14:solidFill>
          </w14:textFill>
        </w:rPr>
        <w:t>专题七</w:t>
      </w:r>
      <w:r>
        <w:rPr>
          <w:rFonts w:ascii="宋体" w:hAnsi="宋体" w:eastAsia="宋体" w:cs="宋体"/>
          <w:color w:val="000000" w:themeColor="text1"/>
          <w:spacing w:val="69"/>
          <w:sz w:val="22"/>
          <w:szCs w:val="22"/>
          <w14:textFill>
            <w14:solidFill>
              <w14:schemeClr w14:val="tx1"/>
            </w14:solidFill>
          </w14:textFill>
        </w:rPr>
        <w:t xml:space="preserve"> </w:t>
      </w:r>
      <w:r>
        <w:rPr>
          <w:rFonts w:ascii="宋体" w:hAnsi="宋体" w:eastAsia="宋体" w:cs="宋体"/>
          <w:color w:val="000000" w:themeColor="text1"/>
          <w:spacing w:val="-15"/>
          <w:w w:val="96"/>
          <w:sz w:val="22"/>
          <w:szCs w:val="22"/>
          <w14:textFill>
            <w14:solidFill>
              <w14:schemeClr w14:val="tx1"/>
            </w14:solidFill>
          </w14:textFill>
        </w:rPr>
        <w:t>证券法</w:t>
      </w:r>
    </w:p>
    <w:p>
      <w:pPr>
        <w:rPr>
          <w:color w:val="000000" w:themeColor="text1"/>
          <w14:textFill>
            <w14:solidFill>
              <w14:schemeClr w14:val="tx1"/>
            </w14:solidFill>
          </w14:textFill>
        </w:rPr>
        <w:sectPr>
          <w:footerReference r:id="rId67" w:type="default"/>
          <w:pgSz w:w="11900" w:h="16840"/>
          <w:pgMar w:top="330" w:right="1229" w:bottom="400" w:left="1199" w:header="0" w:footer="0" w:gutter="0"/>
          <w:cols w:equalWidth="0" w:num="3">
            <w:col w:w="1871" w:space="100"/>
            <w:col w:w="6000" w:space="100"/>
            <w:col w:w="1401"/>
          </w:cols>
        </w:sectPr>
      </w:pPr>
    </w:p>
    <w:p>
      <w:pPr>
        <w:spacing w:before="98" w:line="269" w:lineRule="auto"/>
        <w:ind w:right="80" w:firstLine="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sz w:val="22"/>
          <w:szCs w:val="22"/>
          <w14:textFill>
            <w14:solidFill>
              <w14:schemeClr w14:val="tx1"/>
            </w14:solidFill>
          </w14:textFill>
        </w:rPr>
        <w:t>(9)公司分配股利、增资的计划，公司股权结构的重要变化，公司减资、合并、分</w:t>
      </w:r>
      <w:r>
        <w:rPr>
          <w:rFonts w:ascii="宋体" w:hAnsi="宋体" w:eastAsia="宋体" w:cs="宋体"/>
          <w:color w:val="000000" w:themeColor="text1"/>
          <w:spacing w:val="15"/>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立、解散及申请破产的决定，或者依法进入破产程序、被责令关闭；</w:t>
      </w:r>
    </w:p>
    <w:p>
      <w:pPr>
        <w:spacing w:before="118" w:line="218"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(10)涉及公司的重大诉讼、仲裁，股东大会、董事会决议被依法撤销或者宣告无效；</w:t>
      </w:r>
    </w:p>
    <w:p>
      <w:pPr>
        <w:spacing w:before="120"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8"/>
          <w:sz w:val="22"/>
          <w:szCs w:val="22"/>
          <w14:textFill>
            <w14:solidFill>
              <w14:schemeClr w14:val="tx1"/>
            </w14:solidFill>
          </w14:textFill>
        </w:rPr>
        <w:t>(11)公司涉嫌犯罪被依法立案调查，公司的控股股东、实际控制人、董</w:t>
      </w:r>
      <w:r>
        <w:rPr>
          <w:rFonts w:ascii="宋体" w:hAnsi="宋体" w:eastAsia="宋体" w:cs="宋体"/>
          <w:color w:val="000000" w:themeColor="text1"/>
          <w:spacing w:val="27"/>
          <w:sz w:val="22"/>
          <w:szCs w:val="22"/>
          <w14:textFill>
            <w14:solidFill>
              <w14:schemeClr w14:val="tx1"/>
            </w14:solidFill>
          </w14:textFill>
        </w:rPr>
        <w:t>事、监事、</w:t>
      </w:r>
    </w:p>
    <w:p>
      <w:pPr>
        <w:spacing w:before="118"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高级管理人员涉嫌犯罪被依法采取强制措施；</w:t>
      </w:r>
    </w:p>
    <w:p>
      <w:pPr>
        <w:spacing w:before="119"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(12)国务院证券监督管理机构规定的其他事项。</w:t>
      </w:r>
    </w:p>
    <w:p>
      <w:pPr>
        <w:spacing w:before="81"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u w:val="single" w:color="auto"/>
          <w14:textFill>
            <w14:solidFill>
              <w14:schemeClr w14:val="tx1"/>
            </w14:solidFill>
          </w14:textFill>
        </w:rPr>
        <w:t>公司的控股股东或者实际控制人对重大事件的发生</w:t>
      </w:r>
      <w:r>
        <w:rPr>
          <w:rFonts w:ascii="宋体" w:hAnsi="宋体" w:eastAsia="宋体" w:cs="宋体"/>
          <w:color w:val="000000" w:themeColor="text1"/>
          <w:spacing w:val="20"/>
          <w:sz w:val="22"/>
          <w:szCs w:val="22"/>
          <w:u w:val="single" w:color="auto"/>
          <w14:textFill>
            <w14:solidFill>
              <w14:schemeClr w14:val="tx1"/>
            </w14:solidFill>
          </w14:textFill>
        </w:rPr>
        <w:t>、进展产生较大影响的，应当及时</w:t>
      </w:r>
    </w:p>
    <w:p>
      <w:pPr>
        <w:spacing w:before="146" w:line="311"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u w:val="single" w:color="auto"/>
          <w14:textFill>
            <w14:solidFill>
              <w14:schemeClr w14:val="tx1"/>
            </w14:solidFill>
          </w14:textFill>
        </w:rPr>
        <w:t>将其知悉的有关情况书面告知公司，并配合公司履行信息披露义务</w:t>
      </w:r>
    </w:p>
    <w:p>
      <w:pPr>
        <w:spacing w:before="1" w:line="217"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2.</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影响债券交易价格的重大事件临时报告</w:t>
      </w:r>
    </w:p>
    <w:p>
      <w:pPr>
        <w:spacing w:before="92" w:line="285" w:lineRule="auto"/>
        <w:ind w:right="112" w:firstLine="490"/>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发生可能对上市交易公司债券的交易价格产生较大影响</w:t>
      </w:r>
      <w:r>
        <w:rPr>
          <w:rFonts w:ascii="宋体" w:hAnsi="宋体" w:eastAsia="宋体" w:cs="宋体"/>
          <w:color w:val="000000" w:themeColor="text1"/>
          <w:spacing w:val="19"/>
          <w:sz w:val="22"/>
          <w:szCs w:val="22"/>
          <w14:textFill>
            <w14:solidFill>
              <w14:schemeClr w14:val="tx1"/>
            </w14:solidFill>
          </w14:textFill>
        </w:rPr>
        <w:t>的重大事件，投资者尚未得知</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时，公司应当立即将有关该重大事件的情况向</w:t>
      </w:r>
      <w:r>
        <w:rPr>
          <w:rFonts w:ascii="宋体" w:hAnsi="宋体" w:eastAsia="宋体" w:cs="宋体"/>
          <w:color w:val="000000" w:themeColor="text1"/>
          <w:spacing w:val="19"/>
          <w:sz w:val="22"/>
          <w:szCs w:val="22"/>
          <w:u w:val="single" w:color="auto"/>
          <w14:textFill>
            <w14:solidFill>
              <w14:schemeClr w14:val="tx1"/>
            </w14:solidFill>
          </w14:textFill>
        </w:rPr>
        <w:t>国务院证券监督管理机构和证券交易场所报</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12"/>
          <w:sz w:val="22"/>
          <w:szCs w:val="22"/>
          <w:u w:val="single" w:color="auto"/>
          <w14:textFill>
            <w14:solidFill>
              <w14:schemeClr w14:val="tx1"/>
            </w14:solidFill>
          </w14:textFill>
        </w:rPr>
        <w:t>送临时报告，并予公告，</w:t>
      </w:r>
      <w:r>
        <w:rPr>
          <w:rFonts w:ascii="宋体" w:hAnsi="宋体" w:eastAsia="宋体" w:cs="宋体"/>
          <w:color w:val="000000" w:themeColor="text1"/>
          <w:spacing w:val="79"/>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说明事件的起因、目前的状态和可能产生的法律后果。</w:t>
      </w:r>
    </w:p>
    <w:p>
      <w:pPr>
        <w:spacing w:before="142"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z w:val="22"/>
          <w:szCs w:val="22"/>
          <w14:textFill>
            <w14:solidFill>
              <w14:schemeClr w14:val="tx1"/>
            </w14:solidFill>
          </w14:textFill>
        </w:rPr>
        <w:t>上述所称重大事件包括：</w:t>
      </w:r>
    </w:p>
    <w:p>
      <w:pPr>
        <w:spacing w:before="79"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4"/>
          <w:sz w:val="22"/>
          <w:szCs w:val="22"/>
          <w14:textFill>
            <w14:solidFill>
              <w14:schemeClr w14:val="tx1"/>
            </w14:solidFill>
          </w14:textFill>
        </w:rPr>
        <w:t>(1)</w:t>
      </w:r>
      <w:r>
        <w:rPr>
          <w:rFonts w:ascii="宋体" w:hAnsi="宋体" w:eastAsia="宋体" w:cs="宋体"/>
          <w:color w:val="000000" w:themeColor="text1"/>
          <w:spacing w:val="82"/>
          <w:sz w:val="22"/>
          <w:szCs w:val="22"/>
          <w14:textFill>
            <w14:solidFill>
              <w14:schemeClr w14:val="tx1"/>
            </w14:solidFill>
          </w14:textFill>
        </w:rPr>
        <w:t xml:space="preserve"> </w:t>
      </w:r>
      <w:r>
        <w:rPr>
          <w:rFonts w:ascii="宋体" w:hAnsi="宋体" w:eastAsia="宋体" w:cs="宋体"/>
          <w:color w:val="000000" w:themeColor="text1"/>
          <w:spacing w:val="4"/>
          <w:sz w:val="22"/>
          <w:szCs w:val="22"/>
          <w:u w:val="single" w:color="auto"/>
          <w14:textFill>
            <w14:solidFill>
              <w14:schemeClr w14:val="tx1"/>
            </w14:solidFill>
          </w14:textFill>
        </w:rPr>
        <w:t>公司股权结构或者生产经营状况发生重大变化</w:t>
      </w:r>
      <w:r>
        <w:rPr>
          <w:rFonts w:ascii="宋体" w:hAnsi="宋体" w:eastAsia="宋体" w:cs="宋体"/>
          <w:color w:val="000000" w:themeColor="text1"/>
          <w:spacing w:val="4"/>
          <w:sz w:val="22"/>
          <w:szCs w:val="22"/>
          <w14:textFill>
            <w14:solidFill>
              <w14:schemeClr w14:val="tx1"/>
            </w14:solidFill>
          </w14:textFill>
        </w:rPr>
        <w:t>：</w:t>
      </w:r>
    </w:p>
    <w:p>
      <w:pPr>
        <w:spacing w:before="119"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0"/>
          <w:sz w:val="22"/>
          <w:szCs w:val="22"/>
          <w14:textFill>
            <w14:solidFill>
              <w14:schemeClr w14:val="tx1"/>
            </w14:solidFill>
          </w14:textFill>
        </w:rPr>
        <w:t>(2)公司债券信用评级发生变化；</w:t>
      </w:r>
    </w:p>
    <w:p>
      <w:pPr>
        <w:spacing w:before="119"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0"/>
          <w:sz w:val="22"/>
          <w:szCs w:val="22"/>
          <w14:textFill>
            <w14:solidFill>
              <w14:schemeClr w14:val="tx1"/>
            </w14:solidFill>
          </w14:textFill>
        </w:rPr>
        <w:t>(3)公司重大资产抵押、质押、出售、转让、报废</w:t>
      </w:r>
      <w:r>
        <w:rPr>
          <w:rFonts w:ascii="宋体" w:hAnsi="宋体" w:eastAsia="宋体" w:cs="宋体"/>
          <w:color w:val="000000" w:themeColor="text1"/>
          <w:spacing w:val="9"/>
          <w:sz w:val="22"/>
          <w:szCs w:val="22"/>
          <w14:textFill>
            <w14:solidFill>
              <w14:schemeClr w14:val="tx1"/>
            </w14:solidFill>
          </w14:textFill>
        </w:rPr>
        <w:t>；</w:t>
      </w:r>
    </w:p>
    <w:p>
      <w:pPr>
        <w:spacing w:before="119"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sz w:val="22"/>
          <w:szCs w:val="22"/>
          <w14:textFill>
            <w14:solidFill>
              <w14:schemeClr w14:val="tx1"/>
            </w14:solidFill>
          </w14:textFill>
        </w:rPr>
        <w:t>(4)公司发生未能清偿到期债务的情况；</w:t>
      </w:r>
    </w:p>
    <w:p>
      <w:pPr>
        <w:spacing w:before="117"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8"/>
          <w:sz w:val="22"/>
          <w:szCs w:val="22"/>
          <w14:textFill>
            <w14:solidFill>
              <w14:schemeClr w14:val="tx1"/>
            </w14:solidFill>
          </w14:textFill>
        </w:rPr>
        <w:t>(5)</w:t>
      </w:r>
      <w:r>
        <w:rPr>
          <w:rFonts w:ascii="宋体" w:hAnsi="宋体" w:eastAsia="宋体" w:cs="宋体"/>
          <w:color w:val="000000" w:themeColor="text1"/>
          <w:spacing w:val="74"/>
          <w:sz w:val="22"/>
          <w:szCs w:val="22"/>
          <w14:textFill>
            <w14:solidFill>
              <w14:schemeClr w14:val="tx1"/>
            </w14:solidFill>
          </w14:textFill>
        </w:rPr>
        <w:t xml:space="preserve"> </w:t>
      </w:r>
      <w:r>
        <w:rPr>
          <w:rFonts w:ascii="宋体" w:hAnsi="宋体" w:eastAsia="宋体" w:cs="宋体"/>
          <w:color w:val="000000" w:themeColor="text1"/>
          <w:spacing w:val="8"/>
          <w:sz w:val="22"/>
          <w:szCs w:val="22"/>
          <w:u w:val="single" w:color="auto"/>
          <w14:textFill>
            <w14:solidFill>
              <w14:schemeClr w14:val="tx1"/>
            </w14:solidFill>
          </w14:textFill>
        </w:rPr>
        <w:t>公司新增借款或者对外提供担保超过上年末净资产的20%</w:t>
      </w:r>
      <w:r>
        <w:rPr>
          <w:rFonts w:ascii="宋体" w:hAnsi="宋体" w:eastAsia="宋体" w:cs="宋体"/>
          <w:color w:val="000000" w:themeColor="text1"/>
          <w:spacing w:val="8"/>
          <w:sz w:val="22"/>
          <w:szCs w:val="22"/>
          <w14:textFill>
            <w14:solidFill>
              <w14:schemeClr w14:val="tx1"/>
            </w14:solidFill>
          </w14:textFill>
        </w:rPr>
        <w:t>;</w:t>
      </w:r>
    </w:p>
    <w:p>
      <w:pPr>
        <w:spacing w:before="121"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(6)公司放弃债权或者财产超过上年未净资产的10%;</w:t>
      </w:r>
    </w:p>
    <w:p>
      <w:pPr>
        <w:spacing w:before="119"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8"/>
          <w:sz w:val="22"/>
          <w:szCs w:val="22"/>
          <w14:textFill>
            <w14:solidFill>
              <w14:schemeClr w14:val="tx1"/>
            </w14:solidFill>
          </w14:textFill>
        </w:rPr>
        <w:t>(7)</w:t>
      </w:r>
      <w:r>
        <w:rPr>
          <w:rFonts w:ascii="宋体" w:hAnsi="宋体" w:eastAsia="宋体" w:cs="宋体"/>
          <w:color w:val="000000" w:themeColor="text1"/>
          <w:spacing w:val="88"/>
          <w:sz w:val="22"/>
          <w:szCs w:val="22"/>
          <w14:textFill>
            <w14:solidFill>
              <w14:schemeClr w14:val="tx1"/>
            </w14:solidFill>
          </w14:textFill>
        </w:rPr>
        <w:t xml:space="preserve"> </w:t>
      </w:r>
      <w:r>
        <w:rPr>
          <w:rFonts w:ascii="宋体" w:hAnsi="宋体" w:eastAsia="宋体" w:cs="宋体"/>
          <w:color w:val="000000" w:themeColor="text1"/>
          <w:spacing w:val="8"/>
          <w:sz w:val="22"/>
          <w:szCs w:val="22"/>
          <w:u w:val="single" w:color="auto"/>
          <w14:textFill>
            <w14:solidFill>
              <w14:schemeClr w14:val="tx1"/>
            </w14:solidFill>
          </w14:textFill>
        </w:rPr>
        <w:t>公司发生超过上年末净资产10%的重大损失</w:t>
      </w:r>
      <w:r>
        <w:rPr>
          <w:rFonts w:ascii="宋体" w:hAnsi="宋体" w:eastAsia="宋体" w:cs="宋体"/>
          <w:color w:val="000000" w:themeColor="text1"/>
          <w:spacing w:val="8"/>
          <w:sz w:val="22"/>
          <w:szCs w:val="22"/>
          <w14:textFill>
            <w14:solidFill>
              <w14:schemeClr w14:val="tx1"/>
            </w14:solidFill>
          </w14:textFill>
        </w:rPr>
        <w:t>；</w:t>
      </w:r>
    </w:p>
    <w:p>
      <w:pPr>
        <w:spacing w:before="117"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(8)公司分配股利，作出减资、合并、分立、解散及申请破产的决定，或</w:t>
      </w:r>
      <w:r>
        <w:rPr>
          <w:rFonts w:ascii="宋体" w:hAnsi="宋体" w:eastAsia="宋体" w:cs="宋体"/>
          <w:color w:val="000000" w:themeColor="text1"/>
          <w:spacing w:val="10"/>
          <w:sz w:val="22"/>
          <w:szCs w:val="22"/>
          <w14:textFill>
            <w14:solidFill>
              <w14:schemeClr w14:val="tx1"/>
            </w14:solidFill>
          </w14:textFill>
        </w:rPr>
        <w:t>者依法进入破产</w:t>
      </w:r>
    </w:p>
    <w:p>
      <w:pPr>
        <w:spacing w:before="120"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
          <w:sz w:val="22"/>
          <w:szCs w:val="22"/>
          <w14:textFill>
            <w14:solidFill>
              <w14:schemeClr w14:val="tx1"/>
            </w14:solidFill>
          </w14:textFill>
        </w:rPr>
        <w:t>程序、被责令关闭；</w:t>
      </w:r>
    </w:p>
    <w:p>
      <w:pPr>
        <w:spacing w:before="110"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0"/>
          <w:sz w:val="22"/>
          <w:szCs w:val="22"/>
          <w14:textFill>
            <w14:solidFill>
              <w14:schemeClr w14:val="tx1"/>
            </w14:solidFill>
          </w14:textFill>
        </w:rPr>
        <w:t>(9)涉及公司的重大诉讼、仲裁；</w:t>
      </w:r>
    </w:p>
    <w:p>
      <w:pPr>
        <w:spacing w:before="68" w:line="390" w:lineRule="exact"/>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position w:val="12"/>
          <w:sz w:val="22"/>
          <w:szCs w:val="22"/>
          <w14:textFill>
            <w14:solidFill>
              <w14:schemeClr w14:val="tx1"/>
            </w14:solidFill>
          </w14:textFill>
        </w:rPr>
        <w:t>(10)公司涉嫌犯罪被依法立案调查，公司的控股</w:t>
      </w:r>
      <w:r>
        <w:rPr>
          <w:rFonts w:ascii="宋体" w:hAnsi="宋体" w:eastAsia="宋体" w:cs="宋体"/>
          <w:color w:val="000000" w:themeColor="text1"/>
          <w:spacing w:val="13"/>
          <w:position w:val="12"/>
          <w:sz w:val="22"/>
          <w:szCs w:val="22"/>
          <w14:textFill>
            <w14:solidFill>
              <w14:schemeClr w14:val="tx1"/>
            </w14:solidFill>
          </w14:textFill>
        </w:rPr>
        <w:t>股东、实际控制人、董事、监事、高级</w:t>
      </w:r>
    </w:p>
    <w:p>
      <w:pPr>
        <w:spacing w:before="1"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
          <w:sz w:val="22"/>
          <w:szCs w:val="22"/>
          <w14:textFill>
            <w14:solidFill>
              <w14:schemeClr w14:val="tx1"/>
            </w14:solidFill>
          </w14:textFill>
        </w:rPr>
        <w:t>管理人员涉嫌犯罪被依法采取强制措施；</w:t>
      </w:r>
    </w:p>
    <w:p>
      <w:pPr>
        <w:spacing w:before="129"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(11)国务院证券监督管理机构规定的其他事</w:t>
      </w:r>
      <w:r>
        <w:rPr>
          <w:rFonts w:ascii="宋体" w:hAnsi="宋体" w:eastAsia="宋体" w:cs="宋体"/>
          <w:color w:val="000000" w:themeColor="text1"/>
          <w:spacing w:val="11"/>
          <w:sz w:val="22"/>
          <w:szCs w:val="22"/>
          <w14:textFill>
            <w14:solidFill>
              <w14:schemeClr w14:val="tx1"/>
            </w14:solidFill>
          </w14:textFill>
        </w:rPr>
        <w:t>项</w:t>
      </w:r>
    </w:p>
    <w:p>
      <w:pPr>
        <w:spacing w:line="246" w:lineRule="auto"/>
        <w:rPr>
          <w:rFonts w:ascii="Arial"/>
          <w:color w:val="000000" w:themeColor="text1"/>
          <w:sz w:val="21"/>
          <w14:textFill>
            <w14:solidFill>
              <w14:schemeClr w14:val="tx1"/>
            </w14:solidFill>
          </w14:textFill>
        </w:rPr>
      </w:pPr>
    </w:p>
    <w:p>
      <w:pPr>
        <w:spacing w:line="247" w:lineRule="auto"/>
        <w:rPr>
          <w:rFonts w:ascii="Arial"/>
          <w:color w:val="000000" w:themeColor="text1"/>
          <w:sz w:val="21"/>
          <w14:textFill>
            <w14:solidFill>
              <w14:schemeClr w14:val="tx1"/>
            </w14:solidFill>
          </w14:textFill>
        </w:rPr>
      </w:pPr>
    </w:p>
    <w:p>
      <w:pPr>
        <w:spacing w:before="72" w:line="218"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1.</w:t>
      </w:r>
      <w:r>
        <w:rPr>
          <w:rFonts w:ascii="宋体" w:hAnsi="宋体" w:eastAsia="宋体" w:cs="宋体"/>
          <w:color w:val="000000" w:themeColor="text1"/>
          <w:spacing w:val="-46"/>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违反信息披露的行为表现：信息披露义务人未按照规定</w:t>
      </w:r>
      <w:r>
        <w:rPr>
          <w:rFonts w:ascii="宋体" w:hAnsi="宋体" w:eastAsia="宋体" w:cs="宋体"/>
          <w:color w:val="000000" w:themeColor="text1"/>
          <w:spacing w:val="24"/>
          <w:sz w:val="22"/>
          <w:szCs w:val="22"/>
          <w14:textFill>
            <w14:solidFill>
              <w14:schemeClr w14:val="tx1"/>
            </w14:solidFill>
          </w14:textFill>
        </w:rPr>
        <w:t>披露信息，或者公告的证</w:t>
      </w:r>
    </w:p>
    <w:p>
      <w:pPr>
        <w:spacing w:before="131" w:line="391" w:lineRule="exact"/>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2"/>
          <w:sz w:val="22"/>
          <w:szCs w:val="22"/>
          <w14:textFill>
            <w14:solidFill>
              <w14:schemeClr w14:val="tx1"/>
            </w14:solidFill>
          </w14:textFill>
        </w:rPr>
        <w:t>券发行文件、定期报告、临时报告及其他信息披露资料存在虚假记载</w:t>
      </w:r>
      <w:r>
        <w:rPr>
          <w:rFonts w:ascii="宋体" w:hAnsi="宋体" w:eastAsia="宋体" w:cs="宋体"/>
          <w:color w:val="000000" w:themeColor="text1"/>
          <w:spacing w:val="20"/>
          <w:position w:val="12"/>
          <w:sz w:val="22"/>
          <w:szCs w:val="22"/>
          <w14:textFill>
            <w14:solidFill>
              <w14:schemeClr w14:val="tx1"/>
            </w14:solidFill>
          </w14:textFill>
        </w:rPr>
        <w:t>、误导性陈述或者重</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大遗漏，致使投资者在证券交易中遭受损失。</w:t>
      </w:r>
    </w:p>
    <w:p>
      <w:pPr>
        <w:spacing w:before="99"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8"/>
          <w:sz w:val="22"/>
          <w:szCs w:val="22"/>
          <w14:textFill>
            <w14:solidFill>
              <w14:schemeClr w14:val="tx1"/>
            </w14:solidFill>
          </w14:textFill>
        </w:rPr>
        <w:t>2.</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8"/>
          <w:sz w:val="22"/>
          <w:szCs w:val="22"/>
          <w14:textFill>
            <w14:solidFill>
              <w14:schemeClr w14:val="tx1"/>
            </w14:solidFill>
          </w14:textFill>
        </w:rPr>
        <w:t>法律责任</w:t>
      </w:r>
    </w:p>
    <w:p>
      <w:pPr>
        <w:spacing w:before="119"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(1)发行人及相关人员的民事赔偿责任</w:t>
      </w:r>
    </w:p>
    <w:p>
      <w:pPr>
        <w:spacing w:line="50" w:lineRule="auto"/>
        <w:rPr>
          <w:rFonts w:ascii="Arial"/>
          <w:color w:val="000000" w:themeColor="text1"/>
          <w:sz w:val="2"/>
          <w14:textFill>
            <w14:solidFill>
              <w14:schemeClr w14:val="tx1"/>
            </w14:solidFill>
          </w14:textFill>
        </w:rPr>
      </w:pPr>
    </w:p>
    <w:tbl>
      <w:tblPr>
        <w:tblStyle w:val="5"/>
        <w:tblW w:w="9440" w:type="dxa"/>
        <w:tblInd w:w="29"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566"/>
        <w:gridCol w:w="7874"/>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1868" w:hRule="atLeast"/>
        </w:trPr>
        <w:tc>
          <w:tcPr>
            <w:tcW w:w="1566" w:type="dxa"/>
            <w:tcBorders>
              <w:top w:val="single" w:color="000000" w:sz="4" w:space="0"/>
              <w:bottom w:val="single" w:color="000000" w:sz="4" w:space="0"/>
            </w:tcBorders>
            <w:vAlign w:val="top"/>
          </w:tcPr>
          <w:p>
            <w:pPr>
              <w:spacing w:before="120" w:line="219" w:lineRule="auto"/>
              <w:ind w:left="42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z w:val="20"/>
                <w:szCs w:val="20"/>
                <w14:textFill>
                  <w14:solidFill>
                    <w14:schemeClr w14:val="tx1"/>
                  </w14:solidFill>
                </w14:textFill>
              </w:rPr>
              <w:t>归责原则</w:t>
            </w:r>
          </w:p>
          <w:p>
            <w:pPr>
              <w:spacing w:before="195" w:line="219" w:lineRule="auto"/>
              <w:ind w:left="38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无过错责任</w:t>
            </w:r>
          </w:p>
          <w:p>
            <w:pPr>
              <w:spacing w:line="405" w:lineRule="auto"/>
              <w:rPr>
                <w:rFonts w:ascii="Arial"/>
                <w:color w:val="000000" w:themeColor="text1"/>
                <w:sz w:val="21"/>
                <w14:textFill>
                  <w14:solidFill>
                    <w14:schemeClr w14:val="tx1"/>
                  </w14:solidFill>
                </w14:textFill>
              </w:rPr>
            </w:pPr>
          </w:p>
          <w:p>
            <w:pPr>
              <w:spacing w:before="65" w:line="219" w:lineRule="auto"/>
              <w:ind w:left="19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过错推定责任</w:t>
            </w:r>
          </w:p>
        </w:tc>
        <w:tc>
          <w:tcPr>
            <w:tcW w:w="7874" w:type="dxa"/>
            <w:tcBorders>
              <w:top w:val="single" w:color="000000" w:sz="4" w:space="0"/>
              <w:bottom w:val="single" w:color="000000" w:sz="4" w:space="0"/>
            </w:tcBorders>
            <w:vAlign w:val="top"/>
          </w:tcPr>
          <w:p>
            <w:pPr>
              <w:spacing w:before="161" w:line="220" w:lineRule="auto"/>
              <w:ind w:left="3566"/>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4"/>
                <w:sz w:val="20"/>
                <w:szCs w:val="20"/>
                <w14:textFill>
                  <w14:solidFill>
                    <w14:schemeClr w14:val="tx1"/>
                  </w14:solidFill>
                </w14:textFill>
              </w:rPr>
              <w:t>适用情形</w:t>
            </w:r>
          </w:p>
          <w:p>
            <w:pPr>
              <w:spacing w:before="154" w:line="219" w:lineRule="auto"/>
              <w:ind w:left="194"/>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信息披露义务人应当承担赔偿责任</w:t>
            </w:r>
          </w:p>
          <w:p>
            <w:pPr>
              <w:spacing w:before="163" w:line="276" w:lineRule="auto"/>
              <w:ind w:left="194" w:right="252" w:firstLine="9"/>
              <w:jc w:val="both"/>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发行人的控股股东、实际控制人、董事、监事、高级管理人员和其他直接责任人员以</w:t>
            </w:r>
            <w:r>
              <w:rPr>
                <w:rFonts w:ascii="宋体" w:hAnsi="宋体" w:eastAsia="宋体" w:cs="宋体"/>
                <w:color w:val="000000" w:themeColor="text1"/>
                <w:spacing w:val="16"/>
                <w:sz w:val="20"/>
                <w:szCs w:val="20"/>
                <w14:textFill>
                  <w14:solidFill>
                    <w14:schemeClr w14:val="tx1"/>
                  </w14:solidFill>
                </w14:textFill>
              </w:rPr>
              <w:t xml:space="preserve"> </w:t>
            </w:r>
            <w:r>
              <w:rPr>
                <w:rFonts w:ascii="宋体" w:hAnsi="宋体" w:eastAsia="宋体" w:cs="宋体"/>
                <w:color w:val="000000" w:themeColor="text1"/>
                <w:sz w:val="20"/>
                <w:szCs w:val="20"/>
                <w14:textFill>
                  <w14:solidFill>
                    <w14:schemeClr w14:val="tx1"/>
                  </w14:solidFill>
                </w14:textFill>
              </w:rPr>
              <w:t>及保荐人，承销的证券公司及其直接责任人员，应当与发行人承担连带赔偿责任，但</w:t>
            </w:r>
            <w:r>
              <w:rPr>
                <w:rFonts w:ascii="宋体" w:hAnsi="宋体" w:eastAsia="宋体" w:cs="宋体"/>
                <w:color w:val="000000" w:themeColor="text1"/>
                <w:spacing w:val="1"/>
                <w:sz w:val="20"/>
                <w:szCs w:val="20"/>
                <w14:textFill>
                  <w14:solidFill>
                    <w14:schemeClr w14:val="tx1"/>
                  </w14:solidFill>
                </w14:textFill>
              </w:rPr>
              <w:t xml:space="preserve"> </w:t>
            </w:r>
            <w:r>
              <w:rPr>
                <w:rFonts w:ascii="宋体" w:hAnsi="宋体" w:eastAsia="宋体" w:cs="宋体"/>
                <w:color w:val="000000" w:themeColor="text1"/>
                <w:sz w:val="20"/>
                <w:szCs w:val="20"/>
                <w14:textFill>
                  <w14:solidFill>
                    <w14:schemeClr w14:val="tx1"/>
                  </w14:solidFill>
                </w14:textFill>
              </w:rPr>
              <w:t>是能够证明自己没有过错的除外</w:t>
            </w:r>
          </w:p>
        </w:tc>
      </w:tr>
    </w:tbl>
    <w:p>
      <w:pPr>
        <w:spacing w:line="14" w:lineRule="auto"/>
        <w:rPr>
          <w:rFonts w:ascii="Arial"/>
          <w:color w:val="000000" w:themeColor="text1"/>
          <w:sz w:val="2"/>
          <w14:textFill>
            <w14:solidFill>
              <w14:schemeClr w14:val="tx1"/>
            </w14:solidFill>
          </w14:textFill>
        </w:rPr>
      </w:pPr>
    </w:p>
    <w:p>
      <w:pPr>
        <w:rPr>
          <w:color w:val="000000" w:themeColor="text1"/>
          <w14:textFill>
            <w14:solidFill>
              <w14:schemeClr w14:val="tx1"/>
            </w14:solidFill>
          </w14:textFill>
        </w:rPr>
        <w:sectPr>
          <w:type w:val="continuous"/>
          <w:pgSz w:w="11900" w:h="16840"/>
          <w:pgMar w:top="330" w:right="1229" w:bottom="400" w:left="1199" w:header="0" w:footer="0" w:gutter="0"/>
          <w:cols w:equalWidth="0" w:num="1">
            <w:col w:w="9471"/>
          </w:cols>
        </w:sectPr>
      </w:pPr>
    </w:p>
    <w:p>
      <w:pPr>
        <w:spacing w:line="412" w:lineRule="exact"/>
        <w:ind w:firstLine="2095"/>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42" o:spid="_x0000_s1742" o:spt="203" style="height:21.5pt;width:277.5pt;" coordsize="5550,430">
            <o:lock v:ext="edit"/>
            <v:shape id="_x0000_s1743" o:spid="_x0000_s1743" o:spt="75" type="#_x0000_t75" style="position:absolute;left:0;top:0;height:430;width:5550;" filled="f" stroked="f" coordsize="21600,21600">
              <v:path/>
              <v:fill on="f" focussize="0,0"/>
              <v:stroke on="f"/>
              <v:imagedata r:id="rId220" o:title=""/>
              <o:lock v:ext="edit" aspectratio="t"/>
            </v:shape>
            <v:shape id="_x0000_s1744" o:spid="_x0000_s1744" o:spt="202" type="#_x0000_t202" style="position:absolute;left:-20;top:-20;height:535;width:5590;" filled="f" stroked="f" coordsize="21600,21600">
              <v:path/>
              <v:fill on="f" focussize="0,0"/>
              <v:stroke on="f"/>
              <v:imagedata o:title=""/>
              <o:lock v:ext="edit" aspectratio="f"/>
              <v:textbox inset="0mm,0mm,0mm,0mm">
                <w:txbxContent>
                  <w:p>
                    <w:pPr>
                      <w:spacing w:before="57" w:line="222" w:lineRule="auto"/>
                      <w:ind w:left="144"/>
                      <w:rPr>
                        <w:rFonts w:ascii="黑体" w:hAnsi="黑体" w:eastAsia="黑体" w:cs="黑体"/>
                        <w:sz w:val="35"/>
                        <w:szCs w:val="35"/>
                      </w:rPr>
                    </w:pPr>
                    <w:r>
                      <w:rPr>
                        <w:rFonts w:ascii="黑体" w:hAnsi="黑体" w:eastAsia="黑体" w:cs="黑体"/>
                        <w:b/>
                        <w:bCs/>
                        <w:spacing w:val="3"/>
                        <w:sz w:val="35"/>
                        <w:szCs w:val="35"/>
                      </w:rPr>
                      <w:t>西法大考资微信(</w:t>
                    </w:r>
                    <w:r>
                      <w:rPr>
                        <w:rFonts w:ascii="黑体" w:hAnsi="黑体" w:eastAsia="黑体" w:cs="黑体"/>
                        <w:b/>
                        <w:bCs/>
                        <w:sz w:val="35"/>
                        <w:szCs w:val="35"/>
                      </w:rPr>
                      <w:t>QQ</w:t>
                    </w:r>
                    <w:r>
                      <w:rPr>
                        <w:rFonts w:ascii="黑体" w:hAnsi="黑体" w:eastAsia="黑体" w:cs="黑体"/>
                        <w:b/>
                        <w:bCs/>
                        <w:spacing w:val="3"/>
                        <w:sz w:val="35"/>
                        <w:szCs w:val="35"/>
                      </w:rPr>
                      <w:t>):2233200134</w:t>
                    </w:r>
                  </w:p>
                </w:txbxContent>
              </v:textbox>
            </v:shape>
            <w10:wrap type="none"/>
            <w10:anchorlock/>
          </v:group>
        </w:pict>
      </w:r>
    </w:p>
    <w:p>
      <w:pPr>
        <w:spacing w:line="221" w:lineRule="auto"/>
        <w:ind w:left="107"/>
        <w:rPr>
          <w:rFonts w:ascii="宋体" w:hAnsi="宋体" w:eastAsia="宋体" w:cs="宋体"/>
          <w:color w:val="000000" w:themeColor="text1"/>
          <w:sz w:val="19"/>
          <w:szCs w:val="19"/>
          <w14:textFill>
            <w14:solidFill>
              <w14:schemeClr w14:val="tx1"/>
            </w14:solidFill>
          </w14:textFill>
        </w:rPr>
      </w:pPr>
      <w:r>
        <w:rPr>
          <w:rFonts w:ascii="宋体" w:hAnsi="宋体" w:eastAsia="宋体" w:cs="宋体"/>
          <w:b/>
          <w:bCs/>
          <w:color w:val="000000" w:themeColor="text1"/>
          <w:spacing w:val="4"/>
          <w:sz w:val="19"/>
          <w:szCs w:val="19"/>
          <w14:textFill>
            <w14:solidFill>
              <w14:schemeClr w14:val="tx1"/>
            </w14:solidFill>
          </w14:textFill>
        </w:rPr>
        <w:t>商经知专题讲座</w:t>
      </w:r>
      <w:r>
        <w:rPr>
          <w:rFonts w:ascii="宋体" w:hAnsi="宋体" w:eastAsia="宋体" w:cs="宋体"/>
          <w:color w:val="000000" w:themeColor="text1"/>
          <w:spacing w:val="-6"/>
          <w:sz w:val="19"/>
          <w:szCs w:val="19"/>
          <w14:textFill>
            <w14:solidFill>
              <w14:schemeClr w14:val="tx1"/>
            </w14:solidFill>
          </w14:textFill>
        </w:rPr>
        <w:t xml:space="preserve"> </w:t>
      </w:r>
      <w:r>
        <w:rPr>
          <w:rFonts w:ascii="宋体" w:hAnsi="宋体" w:eastAsia="宋体" w:cs="宋体"/>
          <w:color w:val="000000" w:themeColor="text1"/>
          <w:spacing w:val="4"/>
          <w:sz w:val="19"/>
          <w:szCs w:val="19"/>
          <w14:textFill>
            <w14:solidFill>
              <w14:schemeClr w14:val="tx1"/>
            </w14:solidFill>
          </w14:textFill>
        </w:rPr>
        <w:t>精</w:t>
      </w:r>
      <w:r>
        <w:rPr>
          <w:rFonts w:ascii="宋体" w:hAnsi="宋体" w:eastAsia="宋体" w:cs="宋体"/>
          <w:color w:val="000000" w:themeColor="text1"/>
          <w:spacing w:val="-21"/>
          <w:sz w:val="19"/>
          <w:szCs w:val="19"/>
          <w14:textFill>
            <w14:solidFill>
              <w14:schemeClr w14:val="tx1"/>
            </w14:solidFill>
          </w14:textFill>
        </w:rPr>
        <w:t xml:space="preserve"> </w:t>
      </w:r>
      <w:r>
        <w:rPr>
          <w:rFonts w:ascii="宋体" w:hAnsi="宋体" w:eastAsia="宋体" w:cs="宋体"/>
          <w:color w:val="000000" w:themeColor="text1"/>
          <w:spacing w:val="4"/>
          <w:sz w:val="19"/>
          <w:szCs w:val="19"/>
          <w14:textFill>
            <w14:solidFill>
              <w14:schemeClr w14:val="tx1"/>
            </w14:solidFill>
          </w14:textFill>
        </w:rPr>
        <w:t>讲</w:t>
      </w:r>
    </w:p>
    <w:p>
      <w:pPr>
        <w:spacing w:line="249" w:lineRule="auto"/>
        <w:rPr>
          <w:rFonts w:ascii="Arial"/>
          <w:color w:val="000000" w:themeColor="text1"/>
          <w:sz w:val="21"/>
          <w14:textFill>
            <w14:solidFill>
              <w14:schemeClr w14:val="tx1"/>
            </w14:solidFill>
          </w14:textFill>
        </w:rPr>
      </w:pPr>
    </w:p>
    <w:p>
      <w:pPr>
        <w:spacing w:before="68" w:line="220" w:lineRule="auto"/>
        <w:ind w:left="57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5"/>
          <w:sz w:val="21"/>
          <w:szCs w:val="21"/>
          <w14:textFill>
            <w14:solidFill>
              <w14:schemeClr w14:val="tx1"/>
            </w14:solidFill>
          </w14:textFill>
        </w:rPr>
        <w:t>(2)发行人及相关人员的行政处罚</w:t>
      </w:r>
    </w:p>
    <w:p>
      <w:pPr>
        <w:spacing w:before="126" w:line="217" w:lineRule="auto"/>
        <w:ind w:left="57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sz w:val="21"/>
          <w:szCs w:val="21"/>
          <w14:textFill>
            <w14:solidFill>
              <w14:schemeClr w14:val="tx1"/>
            </w14:solidFill>
          </w14:textFill>
        </w:rPr>
        <w:t>①发行人在其公告的证券发行文件中隐瞒重要事实或者编造重大虚假内容</w:t>
      </w:r>
    </w:p>
    <w:p>
      <w:pPr>
        <w:spacing w:line="106" w:lineRule="exact"/>
        <w:rPr>
          <w:color w:val="000000" w:themeColor="text1"/>
          <w14:textFill>
            <w14:solidFill>
              <w14:schemeClr w14:val="tx1"/>
            </w14:solidFill>
          </w14:textFill>
        </w:rPr>
      </w:pPr>
    </w:p>
    <w:tbl>
      <w:tblPr>
        <w:tblStyle w:val="5"/>
        <w:tblW w:w="9460" w:type="dxa"/>
        <w:tblInd w:w="134"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640"/>
        <w:gridCol w:w="7820"/>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62" w:hRule="atLeast"/>
        </w:trPr>
        <w:tc>
          <w:tcPr>
            <w:tcW w:w="1640" w:type="dxa"/>
            <w:vMerge w:val="restart"/>
            <w:tcBorders>
              <w:top w:val="single" w:color="000000" w:sz="8" w:space="0"/>
              <w:bottom w:val="nil"/>
            </w:tcBorders>
            <w:vAlign w:val="top"/>
          </w:tcPr>
          <w:p>
            <w:pPr>
              <w:spacing w:before="253" w:line="221" w:lineRule="auto"/>
              <w:ind w:left="533"/>
              <w:rPr>
                <w:rFonts w:ascii="黑体" w:hAnsi="黑体" w:eastAsia="黑体" w:cs="黑体"/>
                <w:color w:val="000000" w:themeColor="text1"/>
                <w:sz w:val="21"/>
                <w:szCs w:val="21"/>
                <w14:textFill>
                  <w14:solidFill>
                    <w14:schemeClr w14:val="tx1"/>
                  </w14:solidFill>
                </w14:textFill>
              </w:rPr>
            </w:pPr>
            <w:r>
              <w:rPr>
                <w:rFonts w:ascii="黑体" w:hAnsi="黑体" w:eastAsia="黑体" w:cs="黑体"/>
                <w:b/>
                <w:bCs/>
                <w:color w:val="000000" w:themeColor="text1"/>
                <w:spacing w:val="-5"/>
                <w:sz w:val="21"/>
                <w:szCs w:val="21"/>
                <w14:textFill>
                  <w14:solidFill>
                    <w14:schemeClr w14:val="tx1"/>
                  </w14:solidFill>
                </w14:textFill>
              </w:rPr>
              <w:t>发行人</w:t>
            </w:r>
          </w:p>
        </w:tc>
        <w:tc>
          <w:tcPr>
            <w:tcW w:w="7820" w:type="dxa"/>
            <w:tcBorders>
              <w:top w:val="single" w:color="000000" w:sz="8" w:space="0"/>
              <w:bottom w:val="single" w:color="000000" w:sz="2" w:space="0"/>
            </w:tcBorders>
            <w:vAlign w:val="top"/>
          </w:tcPr>
          <w:p>
            <w:pPr>
              <w:spacing w:before="89" w:line="220" w:lineRule="auto"/>
              <w:ind w:left="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尚未发行证券→200万元以上2000万元以下的罚款(旧：30-60万元)</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82" w:hRule="atLeast"/>
        </w:trPr>
        <w:tc>
          <w:tcPr>
            <w:tcW w:w="1640" w:type="dxa"/>
            <w:vMerge w:val="continue"/>
            <w:tcBorders>
              <w:top w:val="nil"/>
              <w:bottom w:val="single" w:color="000000" w:sz="2" w:space="0"/>
            </w:tcBorders>
            <w:vAlign w:val="top"/>
          </w:tcPr>
          <w:p>
            <w:pPr>
              <w:rPr>
                <w:rFonts w:ascii="Arial"/>
                <w:color w:val="000000" w:themeColor="text1"/>
                <w:sz w:val="21"/>
                <w14:textFill>
                  <w14:solidFill>
                    <w14:schemeClr w14:val="tx1"/>
                  </w14:solidFill>
                </w14:textFill>
              </w:rPr>
            </w:pPr>
          </w:p>
        </w:tc>
        <w:tc>
          <w:tcPr>
            <w:tcW w:w="7820" w:type="dxa"/>
            <w:vMerge w:val="restart"/>
            <w:tcBorders>
              <w:top w:val="single" w:color="000000" w:sz="2" w:space="0"/>
              <w:bottom w:val="nil"/>
            </w:tcBorders>
            <w:vAlign w:val="top"/>
          </w:tcPr>
          <w:p>
            <w:pPr>
              <w:spacing w:before="121" w:line="219" w:lineRule="auto"/>
              <w:ind w:left="90"/>
              <w:rPr>
                <w:rFonts w:ascii="宋体" w:hAnsi="宋体" w:eastAsia="宋体" w:cs="宋体"/>
                <w:color w:val="000000" w:themeColor="text1"/>
                <w:sz w:val="21"/>
                <w:szCs w:val="2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60640" behindDoc="0" locked="0" layoutInCell="1" allowOverlap="1">
                  <wp:simplePos x="0" y="0"/>
                  <wp:positionH relativeFrom="rightMargin">
                    <wp:posOffset>-3034665</wp:posOffset>
                  </wp:positionH>
                  <wp:positionV relativeFrom="topMargin">
                    <wp:posOffset>255270</wp:posOffset>
                  </wp:positionV>
                  <wp:extent cx="3003550" cy="6350"/>
                  <wp:effectExtent l="0" t="0" r="0" b="0"/>
                  <wp:wrapNone/>
                  <wp:docPr id="115" name="IM 115"/>
                  <wp:cNvGraphicFramePr/>
                  <a:graphic xmlns:a="http://schemas.openxmlformats.org/drawingml/2006/main">
                    <a:graphicData uri="http://schemas.openxmlformats.org/drawingml/2006/picture">
                      <pic:pic xmlns:pic="http://schemas.openxmlformats.org/drawingml/2006/picture">
                        <pic:nvPicPr>
                          <pic:cNvPr id="115" name="IM 115"/>
                          <pic:cNvPicPr/>
                        </pic:nvPicPr>
                        <pic:blipFill>
                          <a:blip r:embed="rId221"/>
                          <a:stretch>
                            <a:fillRect/>
                          </a:stretch>
                        </pic:blipFill>
                        <pic:spPr>
                          <a:xfrm>
                            <a:off x="0" y="0"/>
                            <a:ext cx="3003557" cy="6415"/>
                          </a:xfrm>
                          <a:prstGeom prst="rect">
                            <a:avLst/>
                          </a:prstGeom>
                        </pic:spPr>
                      </pic:pic>
                    </a:graphicData>
                  </a:graphic>
                </wp:anchor>
              </w:drawing>
            </w:r>
            <w:r>
              <w:rPr>
                <w:rFonts w:ascii="宋体" w:hAnsi="宋体" w:eastAsia="宋体" w:cs="宋体"/>
                <w:color w:val="000000" w:themeColor="text1"/>
                <w:spacing w:val="10"/>
                <w:sz w:val="21"/>
                <w:szCs w:val="21"/>
                <w14:textFill>
                  <w14:solidFill>
                    <w14:schemeClr w14:val="tx1"/>
                  </w14:solidFill>
                </w14:textFill>
              </w:rPr>
              <w:t>已经发行证券</w:t>
            </w:r>
            <w:r>
              <w:rPr>
                <w:rFonts w:ascii="宋体" w:hAnsi="宋体" w:eastAsia="宋体" w:cs="宋体"/>
                <w:color w:val="000000" w:themeColor="text1"/>
                <w:spacing w:val="-76"/>
                <w:sz w:val="21"/>
                <w:szCs w:val="21"/>
                <w14:textFill>
                  <w14:solidFill>
                    <w14:schemeClr w14:val="tx1"/>
                  </w14:solidFill>
                </w14:textFill>
              </w:rPr>
              <w:t xml:space="preserve"> </w:t>
            </w:r>
            <w:r>
              <w:rPr>
                <w:rFonts w:ascii="宋体" w:hAnsi="宋体" w:eastAsia="宋体" w:cs="宋体"/>
                <w:color w:val="000000" w:themeColor="text1"/>
                <w:spacing w:val="10"/>
                <w:sz w:val="21"/>
                <w:szCs w:val="21"/>
                <w14:textFill>
                  <w14:solidFill>
                    <w14:schemeClr w14:val="tx1"/>
                  </w14:solidFill>
                </w14:textFill>
              </w:rPr>
              <w:t>→非法所募资金金额10%以上1倍以下的罚款(</w:t>
            </w:r>
            <w:r>
              <w:rPr>
                <w:rFonts w:ascii="宋体" w:hAnsi="宋体" w:eastAsia="宋体" w:cs="宋体"/>
                <w:color w:val="000000" w:themeColor="text1"/>
                <w:spacing w:val="9"/>
                <w:sz w:val="21"/>
                <w:szCs w:val="21"/>
                <w14:textFill>
                  <w14:solidFill>
                    <w14:schemeClr w14:val="tx1"/>
                  </w14:solidFill>
                </w14:textFill>
              </w:rPr>
              <w:t>旧：1%-5%)</w:t>
            </w:r>
          </w:p>
          <w:p>
            <w:pPr>
              <w:spacing w:before="151" w:line="220" w:lineRule="auto"/>
              <w:ind w:left="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8"/>
                <w:sz w:val="21"/>
                <w:szCs w:val="21"/>
                <w14:textFill>
                  <w14:solidFill>
                    <w14:schemeClr w14:val="tx1"/>
                  </w14:solidFill>
                </w14:textFill>
              </w:rPr>
              <w:t>100万元以上1000万元以下的罚款(旧：3-30万元)</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16" w:hRule="atLeast"/>
        </w:trPr>
        <w:tc>
          <w:tcPr>
            <w:tcW w:w="1640" w:type="dxa"/>
            <w:tcBorders>
              <w:top w:val="single" w:color="000000" w:sz="2" w:space="0"/>
              <w:bottom w:val="single" w:color="000000" w:sz="8" w:space="0"/>
            </w:tcBorders>
            <w:vAlign w:val="top"/>
          </w:tcPr>
          <w:p>
            <w:pPr>
              <w:spacing w:before="109" w:line="221" w:lineRule="auto"/>
              <w:ind w:left="332"/>
              <w:rPr>
                <w:rFonts w:ascii="黑体" w:hAnsi="黑体" w:eastAsia="黑体" w:cs="黑体"/>
                <w:color w:val="000000" w:themeColor="text1"/>
                <w:sz w:val="21"/>
                <w:szCs w:val="21"/>
                <w14:textFill>
                  <w14:solidFill>
                    <w14:schemeClr w14:val="tx1"/>
                  </w14:solidFill>
                </w14:textFill>
              </w:rPr>
            </w:pPr>
            <w:r>
              <w:rPr>
                <w:rFonts w:ascii="黑体" w:hAnsi="黑体" w:eastAsia="黑体" w:cs="黑体"/>
                <w:b/>
                <w:bCs/>
                <w:color w:val="000000" w:themeColor="text1"/>
                <w:spacing w:val="-10"/>
                <w:sz w:val="21"/>
                <w:szCs w:val="21"/>
                <w14:textFill>
                  <w14:solidFill>
                    <w14:schemeClr w14:val="tx1"/>
                  </w14:solidFill>
                </w14:textFill>
              </w:rPr>
              <w:t>直接责任人</w:t>
            </w:r>
          </w:p>
        </w:tc>
        <w:tc>
          <w:tcPr>
            <w:tcW w:w="7820" w:type="dxa"/>
            <w:vMerge w:val="continue"/>
            <w:tcBorders>
              <w:top w:val="nil"/>
              <w:bottom w:val="single" w:color="000000" w:sz="8" w:space="0"/>
            </w:tcBorders>
            <w:vAlign w:val="top"/>
          </w:tcPr>
          <w:p>
            <w:pPr>
              <w:rPr>
                <w:rFonts w:ascii="Arial"/>
                <w:color w:val="000000" w:themeColor="text1"/>
                <w:sz w:val="21"/>
                <w14:textFill>
                  <w14:solidFill>
                    <w14:schemeClr w14:val="tx1"/>
                  </w14:solidFill>
                </w14:textFill>
              </w:rPr>
            </w:pPr>
          </w:p>
        </w:tc>
      </w:tr>
    </w:tbl>
    <w:p>
      <w:pPr>
        <w:spacing w:before="177" w:line="217" w:lineRule="auto"/>
        <w:ind w:left="57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sz w:val="21"/>
          <w:szCs w:val="21"/>
          <w14:textFill>
            <w14:solidFill>
              <w14:schemeClr w14:val="tx1"/>
            </w14:solidFill>
          </w14:textFill>
        </w:rPr>
        <w:t>②发行人的控股股东、实际控制人组织、指使从事上述违法行为</w:t>
      </w:r>
    </w:p>
    <w:p>
      <w:pPr>
        <w:spacing w:line="56" w:lineRule="exact"/>
        <w:rPr>
          <w:color w:val="000000" w:themeColor="text1"/>
          <w14:textFill>
            <w14:solidFill>
              <w14:schemeClr w14:val="tx1"/>
            </w14:solidFill>
          </w14:textFill>
        </w:rPr>
      </w:pPr>
    </w:p>
    <w:tbl>
      <w:tblPr>
        <w:tblStyle w:val="5"/>
        <w:tblW w:w="9450" w:type="dxa"/>
        <w:tblInd w:w="13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55"/>
        <w:gridCol w:w="77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28" w:hRule="atLeast"/>
        </w:trPr>
        <w:tc>
          <w:tcPr>
            <w:tcW w:w="1655" w:type="dxa"/>
            <w:vMerge w:val="restart"/>
            <w:tcBorders>
              <w:left w:val="nil"/>
              <w:bottom w:val="nil"/>
              <w:right w:val="single" w:color="000000" w:sz="2" w:space="0"/>
            </w:tcBorders>
            <w:vAlign w:val="top"/>
          </w:tcPr>
          <w:p>
            <w:pPr>
              <w:spacing w:before="143" w:line="221" w:lineRule="auto"/>
              <w:ind w:left="382"/>
              <w:rPr>
                <w:rFonts w:ascii="黑体" w:hAnsi="黑体" w:eastAsia="黑体" w:cs="黑体"/>
                <w:color w:val="000000" w:themeColor="text1"/>
                <w:sz w:val="21"/>
                <w:szCs w:val="21"/>
                <w14:textFill>
                  <w14:solidFill>
                    <w14:schemeClr w14:val="tx1"/>
                  </w14:solidFill>
                </w14:textFill>
              </w:rPr>
            </w:pPr>
            <w:r>
              <w:rPr>
                <w:rFonts w:ascii="黑体" w:hAnsi="黑体" w:eastAsia="黑体" w:cs="黑体"/>
                <w:b/>
                <w:bCs/>
                <w:color w:val="000000" w:themeColor="text1"/>
                <w:spacing w:val="-8"/>
                <w:sz w:val="21"/>
                <w:szCs w:val="21"/>
                <w14:textFill>
                  <w14:solidFill>
                    <w14:schemeClr w14:val="tx1"/>
                  </w14:solidFill>
                </w14:textFill>
              </w:rPr>
              <w:t>控股股东、</w:t>
            </w:r>
          </w:p>
          <w:p>
            <w:pPr>
              <w:spacing w:before="112" w:line="222" w:lineRule="auto"/>
              <w:ind w:left="329"/>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7"/>
                <w:sz w:val="21"/>
                <w:szCs w:val="21"/>
                <w14:textFill>
                  <w14:solidFill>
                    <w14:schemeClr w14:val="tx1"/>
                  </w14:solidFill>
                </w14:textFill>
              </w:rPr>
              <w:t>实际控制人</w:t>
            </w:r>
          </w:p>
        </w:tc>
        <w:tc>
          <w:tcPr>
            <w:tcW w:w="7795" w:type="dxa"/>
            <w:tcBorders>
              <w:left w:val="single" w:color="000000" w:sz="2" w:space="0"/>
              <w:bottom w:val="single" w:color="000000" w:sz="2" w:space="0"/>
              <w:right w:val="nil"/>
            </w:tcBorders>
            <w:vAlign w:val="top"/>
          </w:tcPr>
          <w:p>
            <w:pPr>
              <w:spacing w:before="138" w:line="219" w:lineRule="auto"/>
              <w:ind w:left="72"/>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有违法所得→没收违法所得+违法所得10%以上1</w:t>
            </w:r>
            <w:r>
              <w:rPr>
                <w:rFonts w:ascii="宋体" w:hAnsi="宋体" w:eastAsia="宋体" w:cs="宋体"/>
                <w:color w:val="000000" w:themeColor="text1"/>
                <w:spacing w:val="-56"/>
                <w:sz w:val="21"/>
                <w:szCs w:val="21"/>
                <w14:textFill>
                  <w14:solidFill>
                    <w14:schemeClr w14:val="tx1"/>
                  </w14:solidFill>
                </w14:textFill>
              </w:rPr>
              <w:t xml:space="preserve"> </w:t>
            </w:r>
            <w:r>
              <w:rPr>
                <w:rFonts w:ascii="宋体" w:hAnsi="宋体" w:eastAsia="宋体" w:cs="宋体"/>
                <w:color w:val="000000" w:themeColor="text1"/>
                <w:spacing w:val="2"/>
                <w:sz w:val="21"/>
                <w:szCs w:val="21"/>
                <w14:textFill>
                  <w14:solidFill>
                    <w14:schemeClr w14:val="tx1"/>
                  </w14:solidFill>
                </w14:textFill>
              </w:rPr>
              <w:t>倍以下的罚款</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55" w:type="dxa"/>
            <w:vMerge w:val="continue"/>
            <w:tcBorders>
              <w:top w:val="nil"/>
              <w:left w:val="nil"/>
              <w:right w:val="single" w:color="000000" w:sz="2" w:space="0"/>
            </w:tcBorders>
            <w:vAlign w:val="top"/>
          </w:tcPr>
          <w:p>
            <w:pPr>
              <w:rPr>
                <w:rFonts w:ascii="Arial"/>
                <w:color w:val="000000" w:themeColor="text1"/>
                <w:sz w:val="21"/>
                <w14:textFill>
                  <w14:solidFill>
                    <w14:schemeClr w14:val="tx1"/>
                  </w14:solidFill>
                </w14:textFill>
              </w:rPr>
            </w:pPr>
          </w:p>
        </w:tc>
        <w:tc>
          <w:tcPr>
            <w:tcW w:w="7795" w:type="dxa"/>
            <w:tcBorders>
              <w:top w:val="single" w:color="000000" w:sz="2" w:space="0"/>
              <w:left w:val="single" w:color="000000" w:sz="2" w:space="0"/>
              <w:right w:val="nil"/>
            </w:tcBorders>
            <w:vAlign w:val="top"/>
          </w:tcPr>
          <w:p>
            <w:pPr>
              <w:spacing w:before="125" w:line="219" w:lineRule="auto"/>
              <w:ind w:left="72"/>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
                <w:sz w:val="21"/>
                <w:szCs w:val="21"/>
                <w14:textFill>
                  <w14:solidFill>
                    <w14:schemeClr w14:val="tx1"/>
                  </w14:solidFill>
                </w14:textFill>
              </w:rPr>
              <w:t>没有违法所得或者违法所得不足2000万元的→200万元以上2000</w:t>
            </w:r>
            <w:r>
              <w:rPr>
                <w:rFonts w:ascii="宋体" w:hAnsi="宋体" w:eastAsia="宋体" w:cs="宋体"/>
                <w:color w:val="000000" w:themeColor="text1"/>
                <w:sz w:val="21"/>
                <w:szCs w:val="21"/>
                <w14:textFill>
                  <w14:solidFill>
                    <w14:schemeClr w14:val="tx1"/>
                  </w14:solidFill>
                </w14:textFill>
              </w:rPr>
              <w:t>万元以下的罚款</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83" w:hRule="atLeast"/>
        </w:trPr>
        <w:tc>
          <w:tcPr>
            <w:tcW w:w="1655" w:type="dxa"/>
            <w:tcBorders>
              <w:left w:val="nil"/>
              <w:right w:val="single" w:color="000000" w:sz="2" w:space="0"/>
            </w:tcBorders>
            <w:vAlign w:val="top"/>
          </w:tcPr>
          <w:p>
            <w:pPr>
              <w:spacing w:before="69" w:line="221" w:lineRule="auto"/>
              <w:ind w:left="329"/>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7"/>
                <w:sz w:val="21"/>
                <w:szCs w:val="21"/>
                <w14:textFill>
                  <w14:solidFill>
                    <w14:schemeClr w14:val="tx1"/>
                  </w14:solidFill>
                </w14:textFill>
              </w:rPr>
              <w:t>直接责任人</w:t>
            </w:r>
          </w:p>
        </w:tc>
        <w:tc>
          <w:tcPr>
            <w:tcW w:w="7795" w:type="dxa"/>
            <w:tcBorders>
              <w:left w:val="single" w:color="000000" w:sz="2" w:space="0"/>
              <w:right w:val="nil"/>
            </w:tcBorders>
            <w:vAlign w:val="top"/>
          </w:tcPr>
          <w:p>
            <w:pPr>
              <w:spacing w:before="92" w:line="220" w:lineRule="auto"/>
              <w:ind w:left="72"/>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100万元以上1000万元以下的罚款</w:t>
            </w:r>
          </w:p>
        </w:tc>
      </w:tr>
    </w:tbl>
    <w:p>
      <w:pPr>
        <w:spacing w:before="169" w:line="219" w:lineRule="auto"/>
        <w:ind w:left="57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4"/>
          <w:sz w:val="21"/>
          <w:szCs w:val="21"/>
          <w14:textFill>
            <w14:solidFill>
              <w14:schemeClr w14:val="tx1"/>
            </w14:solidFill>
          </w14:textFill>
        </w:rPr>
        <w:t>(3)信批义务人及相关人员的行政处罚</w:t>
      </w:r>
    </w:p>
    <w:p>
      <w:pPr>
        <w:spacing w:line="107" w:lineRule="exact"/>
        <w:rPr>
          <w:color w:val="000000" w:themeColor="text1"/>
          <w14:textFill>
            <w14:solidFill>
              <w14:schemeClr w14:val="tx1"/>
            </w14:solidFill>
          </w14:textFill>
        </w:rPr>
      </w:pPr>
    </w:p>
    <w:tbl>
      <w:tblPr>
        <w:tblStyle w:val="5"/>
        <w:tblW w:w="9380" w:type="dxa"/>
        <w:tblInd w:w="19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00"/>
        <w:gridCol w:w="2670"/>
        <w:gridCol w:w="51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4" w:hRule="atLeast"/>
        </w:trPr>
        <w:tc>
          <w:tcPr>
            <w:tcW w:w="1600" w:type="dxa"/>
            <w:tcBorders>
              <w:left w:val="nil"/>
            </w:tcBorders>
            <w:vAlign w:val="top"/>
          </w:tcPr>
          <w:p>
            <w:pPr>
              <w:rPr>
                <w:rFonts w:ascii="Arial"/>
                <w:color w:val="000000" w:themeColor="text1"/>
                <w:sz w:val="21"/>
                <w14:textFill>
                  <w14:solidFill>
                    <w14:schemeClr w14:val="tx1"/>
                  </w14:solidFill>
                </w14:textFill>
              </w:rPr>
            </w:pPr>
          </w:p>
        </w:tc>
        <w:tc>
          <w:tcPr>
            <w:tcW w:w="2670" w:type="dxa"/>
            <w:vAlign w:val="top"/>
          </w:tcPr>
          <w:p>
            <w:pPr>
              <w:spacing w:before="91" w:line="219" w:lineRule="auto"/>
              <w:ind w:left="818"/>
              <w:rPr>
                <w:rFonts w:ascii="宋体" w:hAnsi="宋体" w:eastAsia="宋体" w:cs="宋体"/>
                <w:color w:val="000000" w:themeColor="text1"/>
                <w:sz w:val="22"/>
                <w:szCs w:val="22"/>
                <w14:textFill>
                  <w14:solidFill>
                    <w14:schemeClr w14:val="tx1"/>
                  </w14:solidFill>
                </w14:textFill>
              </w:rPr>
            </w:pPr>
            <w:r>
              <w:rPr>
                <w:rFonts w:ascii="宋体" w:hAnsi="宋体" w:eastAsia="宋体" w:cs="宋体"/>
                <w:b/>
                <w:bCs/>
                <w:color w:val="000000" w:themeColor="text1"/>
                <w:spacing w:val="-4"/>
                <w:sz w:val="22"/>
                <w:szCs w:val="22"/>
                <w14:textFill>
                  <w14:solidFill>
                    <w14:schemeClr w14:val="tx1"/>
                  </w14:solidFill>
                </w14:textFill>
              </w:rPr>
              <w:t>信批义务人</w:t>
            </w:r>
          </w:p>
        </w:tc>
        <w:tc>
          <w:tcPr>
            <w:tcW w:w="5110" w:type="dxa"/>
            <w:tcBorders>
              <w:right w:val="nil"/>
            </w:tcBorders>
            <w:vAlign w:val="top"/>
          </w:tcPr>
          <w:p>
            <w:pPr>
              <w:spacing w:before="91" w:line="219" w:lineRule="auto"/>
              <w:ind w:left="1058"/>
              <w:rPr>
                <w:rFonts w:ascii="宋体" w:hAnsi="宋体" w:eastAsia="宋体" w:cs="宋体"/>
                <w:color w:val="000000" w:themeColor="text1"/>
                <w:sz w:val="22"/>
                <w:szCs w:val="22"/>
                <w14:textFill>
                  <w14:solidFill>
                    <w14:schemeClr w14:val="tx1"/>
                  </w14:solidFill>
                </w14:textFill>
              </w:rPr>
            </w:pPr>
            <w:r>
              <w:rPr>
                <w:rFonts w:ascii="宋体" w:hAnsi="宋体" w:eastAsia="宋体" w:cs="宋体"/>
                <w:b/>
                <w:bCs/>
                <w:color w:val="000000" w:themeColor="text1"/>
                <w:sz w:val="22"/>
                <w:szCs w:val="22"/>
                <w14:textFill>
                  <w14:solidFill>
                    <w14:schemeClr w14:val="tx1"/>
                  </w14:solidFill>
                </w14:textFill>
              </w:rPr>
              <w:t>指使人(控股股东、实际控制人)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65" w:hRule="atLeast"/>
        </w:trPr>
        <w:tc>
          <w:tcPr>
            <w:tcW w:w="1600" w:type="dxa"/>
            <w:tcBorders>
              <w:left w:val="nil"/>
            </w:tcBorders>
            <w:vAlign w:val="top"/>
          </w:tcPr>
          <w:p>
            <w:pPr>
              <w:spacing w:line="268" w:lineRule="auto"/>
              <w:rPr>
                <w:rFonts w:ascii="Arial"/>
                <w:color w:val="000000" w:themeColor="text1"/>
                <w:sz w:val="21"/>
                <w14:textFill>
                  <w14:solidFill>
                    <w14:schemeClr w14:val="tx1"/>
                  </w14:solidFill>
                </w14:textFill>
              </w:rPr>
            </w:pPr>
          </w:p>
          <w:p>
            <w:pPr>
              <w:spacing w:line="268" w:lineRule="auto"/>
              <w:rPr>
                <w:rFonts w:ascii="Arial"/>
                <w:color w:val="000000" w:themeColor="text1"/>
                <w:sz w:val="21"/>
                <w14:textFill>
                  <w14:solidFill>
                    <w14:schemeClr w14:val="tx1"/>
                  </w14:solidFill>
                </w14:textFill>
              </w:rPr>
            </w:pPr>
          </w:p>
          <w:p>
            <w:pPr>
              <w:spacing w:before="71" w:line="263" w:lineRule="auto"/>
              <w:ind w:left="90" w:right="164" w:firstLine="9"/>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
                <w:sz w:val="22"/>
                <w:szCs w:val="22"/>
                <w14:textFill>
                  <w14:solidFill>
                    <w14:schemeClr w14:val="tx1"/>
                  </w14:solidFill>
                </w14:textFill>
              </w:rPr>
              <w:t>未报送有关报</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color w:val="000000" w:themeColor="text1"/>
                <w:spacing w:val="2"/>
                <w:sz w:val="22"/>
                <w:szCs w:val="22"/>
                <w14:textFill>
                  <w14:solidFill>
                    <w14:schemeClr w14:val="tx1"/>
                  </w14:solidFill>
                </w14:textFill>
              </w:rPr>
              <w:t>告或者履行信 息披露义务</w:t>
            </w:r>
          </w:p>
        </w:tc>
        <w:tc>
          <w:tcPr>
            <w:tcW w:w="2670" w:type="dxa"/>
            <w:vAlign w:val="top"/>
          </w:tcPr>
          <w:p>
            <w:pPr>
              <w:spacing w:before="98" w:line="267" w:lineRule="auto"/>
              <w:ind w:left="115" w:right="102"/>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z w:val="22"/>
                <w:szCs w:val="22"/>
                <w14:textFill>
                  <w14:solidFill>
                    <w14:schemeClr w14:val="tx1"/>
                  </w14:solidFill>
                </w14:textFill>
              </w:rPr>
              <w:t>1.信息披露义务人→责令</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0"/>
                <w:sz w:val="22"/>
                <w:szCs w:val="22"/>
                <w14:textFill>
                  <w14:solidFill>
                    <w14:schemeClr w14:val="tx1"/>
                  </w14:solidFill>
                </w14:textFill>
              </w:rPr>
              <w:t>改正+警告+罚款(50万一</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500万)</w:t>
            </w:r>
          </w:p>
          <w:p>
            <w:pPr>
              <w:spacing w:before="67" w:line="258" w:lineRule="auto"/>
              <w:ind w:left="115" w:right="24"/>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
                <w:sz w:val="22"/>
                <w:szCs w:val="22"/>
                <w14:textFill>
                  <w14:solidFill>
                    <w14:schemeClr w14:val="tx1"/>
                  </w14:solidFill>
                </w14:textFill>
              </w:rPr>
              <w:t>2.直接负责的主管人员和</w:t>
            </w:r>
            <w:r>
              <w:rPr>
                <w:rFonts w:ascii="宋体" w:hAnsi="宋体" w:eastAsia="宋体" w:cs="宋体"/>
                <w:color w:val="000000" w:themeColor="text1"/>
                <w:spacing w:val="5"/>
                <w:sz w:val="22"/>
                <w:szCs w:val="22"/>
                <w14:textFill>
                  <w14:solidFill>
                    <w14:schemeClr w14:val="tx1"/>
                  </w14:solidFill>
                </w14:textFill>
              </w:rPr>
              <w:t xml:space="preserve"> </w:t>
            </w:r>
            <w:r>
              <w:rPr>
                <w:rFonts w:ascii="宋体" w:hAnsi="宋体" w:eastAsia="宋体" w:cs="宋体"/>
                <w:color w:val="000000" w:themeColor="text1"/>
                <w:spacing w:val="-1"/>
                <w:sz w:val="22"/>
                <w:szCs w:val="22"/>
                <w14:textFill>
                  <w14:solidFill>
                    <w14:schemeClr w14:val="tx1"/>
                  </w14:solidFill>
                </w14:textFill>
              </w:rPr>
              <w:t>其他直接责任人员→警告+</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8"/>
                <w:sz w:val="22"/>
                <w:szCs w:val="22"/>
                <w14:textFill>
                  <w14:solidFill>
                    <w14:schemeClr w14:val="tx1"/>
                  </w14:solidFill>
                </w14:textFill>
              </w:rPr>
              <w:t>罚款(20万—200万)</w:t>
            </w:r>
          </w:p>
        </w:tc>
        <w:tc>
          <w:tcPr>
            <w:tcW w:w="5110" w:type="dxa"/>
            <w:tcBorders>
              <w:right w:val="nil"/>
            </w:tcBorders>
            <w:vAlign w:val="top"/>
          </w:tcPr>
          <w:p>
            <w:pPr>
              <w:spacing w:line="277" w:lineRule="auto"/>
              <w:rPr>
                <w:rFonts w:ascii="Arial"/>
                <w:color w:val="000000" w:themeColor="text1"/>
                <w:sz w:val="21"/>
                <w14:textFill>
                  <w14:solidFill>
                    <w14:schemeClr w14:val="tx1"/>
                  </w14:solidFill>
                </w14:textFill>
              </w:rPr>
            </w:pPr>
          </w:p>
          <w:p>
            <w:pPr>
              <w:spacing w:line="278" w:lineRule="auto"/>
              <w:rPr>
                <w:rFonts w:ascii="Arial"/>
                <w:color w:val="000000" w:themeColor="text1"/>
                <w:sz w:val="21"/>
                <w14:textFill>
                  <w14:solidFill>
                    <w14:schemeClr w14:val="tx1"/>
                  </w14:solidFill>
                </w14:textFill>
              </w:rPr>
            </w:pPr>
          </w:p>
          <w:p>
            <w:pPr>
              <w:spacing w:before="71" w:line="219" w:lineRule="auto"/>
              <w:ind w:left="125"/>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
                <w:sz w:val="22"/>
                <w:szCs w:val="22"/>
                <w14:textFill>
                  <w14:solidFill>
                    <w14:schemeClr w14:val="tx1"/>
                  </w14:solidFill>
                </w14:textFill>
              </w:rPr>
              <w:t>指使人→罚款(50万-500万)</w:t>
            </w:r>
          </w:p>
          <w:p>
            <w:pPr>
              <w:spacing w:before="79"/>
              <w:ind w:left="125" w:right="18"/>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z w:val="22"/>
                <w:szCs w:val="22"/>
                <w14:textFill>
                  <w14:solidFill>
                    <w14:schemeClr w14:val="tx1"/>
                  </w14:solidFill>
                </w14:textFill>
              </w:rPr>
              <w:t>直接负责的主管人员和其他直接责任人员→罚款(20</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万—200万)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0" w:hRule="atLeast"/>
        </w:trPr>
        <w:tc>
          <w:tcPr>
            <w:tcW w:w="1600" w:type="dxa"/>
            <w:tcBorders>
              <w:left w:val="nil"/>
            </w:tcBorders>
            <w:vAlign w:val="top"/>
          </w:tcPr>
          <w:p>
            <w:pPr>
              <w:spacing w:before="275" w:line="274" w:lineRule="auto"/>
              <w:ind w:left="90" w:right="64"/>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
                <w:sz w:val="22"/>
                <w:szCs w:val="22"/>
                <w14:textFill>
                  <w14:solidFill>
                    <w14:schemeClr w14:val="tx1"/>
                  </w14:solidFill>
                </w14:textFill>
              </w:rPr>
              <w:t>报送的报告或</w:t>
            </w:r>
            <w:r>
              <w:rPr>
                <w:rFonts w:ascii="宋体" w:hAnsi="宋体" w:eastAsia="宋体" w:cs="宋体"/>
                <w:color w:val="000000" w:themeColor="text1"/>
                <w:spacing w:val="2"/>
                <w:sz w:val="22"/>
                <w:szCs w:val="22"/>
                <w14:textFill>
                  <w14:solidFill>
                    <w14:schemeClr w14:val="tx1"/>
                  </w14:solidFill>
                </w14:textFill>
              </w:rPr>
              <w:t xml:space="preserve">  者披露的信息</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有虚假记载、</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1"/>
                <w:sz w:val="22"/>
                <w:szCs w:val="22"/>
                <w14:textFill>
                  <w14:solidFill>
                    <w14:schemeClr w14:val="tx1"/>
                  </w14:solidFill>
                </w14:textFill>
              </w:rPr>
              <w:t xml:space="preserve">误导性陈述或  </w:t>
            </w:r>
            <w:r>
              <w:rPr>
                <w:rFonts w:ascii="宋体" w:hAnsi="宋体" w:eastAsia="宋体" w:cs="宋体"/>
                <w:color w:val="000000" w:themeColor="text1"/>
                <w:spacing w:val="2"/>
                <w:sz w:val="22"/>
                <w:szCs w:val="22"/>
                <w14:textFill>
                  <w14:solidFill>
                    <w14:schemeClr w14:val="tx1"/>
                  </w14:solidFill>
                </w14:textFill>
              </w:rPr>
              <w:t>者重大遗漏</w:t>
            </w:r>
          </w:p>
        </w:tc>
        <w:tc>
          <w:tcPr>
            <w:tcW w:w="2670" w:type="dxa"/>
            <w:vAlign w:val="top"/>
          </w:tcPr>
          <w:p>
            <w:pPr>
              <w:spacing w:before="124" w:line="264" w:lineRule="auto"/>
              <w:ind w:left="115" w:right="111"/>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z w:val="22"/>
                <w:szCs w:val="22"/>
                <w14:textFill>
                  <w14:solidFill>
                    <w14:schemeClr w14:val="tx1"/>
                  </w14:solidFill>
                </w14:textFill>
              </w:rPr>
              <w:t>1.信息披露义务人→责令</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改正+警告+罚款(100万</w:t>
            </w:r>
            <w:r>
              <w:rPr>
                <w:rFonts w:ascii="宋体" w:hAnsi="宋体" w:eastAsia="宋体" w:cs="宋体"/>
                <w:color w:val="000000" w:themeColor="text1"/>
                <w:spacing w:val="11"/>
                <w:sz w:val="22"/>
                <w:szCs w:val="22"/>
                <w14:textFill>
                  <w14:solidFill>
                    <w14:schemeClr w14:val="tx1"/>
                  </w14:solidFill>
                </w14:textFill>
              </w:rPr>
              <w:t xml:space="preserve"> </w:t>
            </w:r>
            <w:r>
              <w:rPr>
                <w:rFonts w:ascii="宋体" w:hAnsi="宋体" w:eastAsia="宋体" w:cs="宋体"/>
                <w:color w:val="000000" w:themeColor="text1"/>
                <w:spacing w:val="2"/>
                <w:sz w:val="22"/>
                <w:szCs w:val="22"/>
                <w14:textFill>
                  <w14:solidFill>
                    <w14:schemeClr w14:val="tx1"/>
                  </w14:solidFill>
                </w14:textFill>
              </w:rPr>
              <w:t>—</w:t>
            </w:r>
            <w:r>
              <w:rPr>
                <w:rFonts w:ascii="宋体" w:hAnsi="宋体" w:eastAsia="宋体" w:cs="宋体"/>
                <w:color w:val="000000" w:themeColor="text1"/>
                <w:spacing w:val="-76"/>
                <w:sz w:val="22"/>
                <w:szCs w:val="22"/>
                <w14:textFill>
                  <w14:solidFill>
                    <w14:schemeClr w14:val="tx1"/>
                  </w14:solidFill>
                </w14:textFill>
              </w:rPr>
              <w:t xml:space="preserve"> </w:t>
            </w:r>
            <w:r>
              <w:rPr>
                <w:rFonts w:ascii="宋体" w:hAnsi="宋体" w:eastAsia="宋体" w:cs="宋体"/>
                <w:color w:val="000000" w:themeColor="text1"/>
                <w:spacing w:val="2"/>
                <w:sz w:val="22"/>
                <w:szCs w:val="22"/>
                <w14:textFill>
                  <w14:solidFill>
                    <w14:schemeClr w14:val="tx1"/>
                  </w14:solidFill>
                </w14:textFill>
              </w:rPr>
              <w:t>1000万)</w:t>
            </w:r>
          </w:p>
          <w:p>
            <w:pPr>
              <w:spacing w:before="88" w:line="255" w:lineRule="auto"/>
              <w:ind w:left="115" w:right="24"/>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
                <w:sz w:val="22"/>
                <w:szCs w:val="22"/>
                <w14:textFill>
                  <w14:solidFill>
                    <w14:schemeClr w14:val="tx1"/>
                  </w14:solidFill>
                </w14:textFill>
              </w:rPr>
              <w:t>2.直接负责的主管人员和</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1"/>
                <w:sz w:val="22"/>
                <w:szCs w:val="22"/>
                <w14:textFill>
                  <w14:solidFill>
                    <w14:schemeClr w14:val="tx1"/>
                  </w14:solidFill>
                </w14:textFill>
              </w:rPr>
              <w:t>其他直接责任人员→警告+</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罚款(50万—</w:t>
            </w:r>
            <w:r>
              <w:rPr>
                <w:rFonts w:ascii="宋体" w:hAnsi="宋体" w:eastAsia="宋体" w:cs="宋体"/>
                <w:color w:val="000000" w:themeColor="text1"/>
                <w:spacing w:val="-70"/>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500万</w:t>
            </w:r>
          </w:p>
        </w:tc>
        <w:tc>
          <w:tcPr>
            <w:tcW w:w="5110" w:type="dxa"/>
            <w:tcBorders>
              <w:right w:val="nil"/>
            </w:tcBorders>
            <w:vAlign w:val="top"/>
          </w:tcPr>
          <w:p>
            <w:pPr>
              <w:spacing w:line="290" w:lineRule="auto"/>
              <w:rPr>
                <w:rFonts w:ascii="Arial"/>
                <w:color w:val="000000" w:themeColor="text1"/>
                <w:sz w:val="21"/>
                <w14:textFill>
                  <w14:solidFill>
                    <w14:schemeClr w14:val="tx1"/>
                  </w14:solidFill>
                </w14:textFill>
              </w:rPr>
            </w:pPr>
          </w:p>
          <w:p>
            <w:pPr>
              <w:spacing w:line="290" w:lineRule="auto"/>
              <w:rPr>
                <w:rFonts w:ascii="Arial"/>
                <w:color w:val="000000" w:themeColor="text1"/>
                <w:sz w:val="21"/>
                <w14:textFill>
                  <w14:solidFill>
                    <w14:schemeClr w14:val="tx1"/>
                  </w14:solidFill>
                </w14:textFill>
              </w:rPr>
            </w:pPr>
          </w:p>
          <w:p>
            <w:pPr>
              <w:spacing w:before="71" w:line="219" w:lineRule="auto"/>
              <w:ind w:left="125"/>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
                <w:sz w:val="22"/>
                <w:szCs w:val="22"/>
                <w14:textFill>
                  <w14:solidFill>
                    <w14:schemeClr w14:val="tx1"/>
                  </w14:solidFill>
                </w14:textFill>
              </w:rPr>
              <w:t>指使人→罚款(100万—</w:t>
            </w:r>
            <w:r>
              <w:rPr>
                <w:rFonts w:ascii="宋体" w:hAnsi="宋体" w:eastAsia="宋体" w:cs="宋体"/>
                <w:color w:val="000000" w:themeColor="text1"/>
                <w:spacing w:val="-80"/>
                <w:sz w:val="22"/>
                <w:szCs w:val="22"/>
                <w14:textFill>
                  <w14:solidFill>
                    <w14:schemeClr w14:val="tx1"/>
                  </w14:solidFill>
                </w14:textFill>
              </w:rPr>
              <w:t xml:space="preserve"> </w:t>
            </w:r>
            <w:r>
              <w:rPr>
                <w:rFonts w:ascii="宋体" w:hAnsi="宋体" w:eastAsia="宋体" w:cs="宋体"/>
                <w:color w:val="000000" w:themeColor="text1"/>
                <w:spacing w:val="1"/>
                <w:sz w:val="22"/>
                <w:szCs w:val="22"/>
                <w14:textFill>
                  <w14:solidFill>
                    <w14:schemeClr w14:val="tx1"/>
                  </w14:solidFill>
                </w14:textFill>
              </w:rPr>
              <w:t>1000万)</w:t>
            </w:r>
          </w:p>
          <w:p>
            <w:pPr>
              <w:spacing w:before="48" w:line="253" w:lineRule="auto"/>
              <w:ind w:left="125" w:right="18"/>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z w:val="22"/>
                <w:szCs w:val="22"/>
                <w14:textFill>
                  <w14:solidFill>
                    <w14:schemeClr w14:val="tx1"/>
                  </w14:solidFill>
                </w14:textFill>
              </w:rPr>
              <w:t>直接负责的主管人员和其他直接责任人员→罚款(50</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万—500万)</w:t>
            </w:r>
          </w:p>
        </w:tc>
      </w:tr>
    </w:tbl>
    <w:p>
      <w:pPr>
        <w:spacing w:before="164" w:line="297" w:lineRule="auto"/>
        <w:ind w:left="104" w:right="68" w:firstLine="659"/>
        <w:jc w:val="both"/>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4"/>
          <w:sz w:val="21"/>
          <w:szCs w:val="21"/>
          <w14:textFill>
            <w14:solidFill>
              <w14:schemeClr w14:val="tx1"/>
            </w14:solidFill>
          </w14:textFill>
        </w:rPr>
        <w:t>例“康美药业财务造假案”:2018年年底，证监会对康美药业进行立案调查，调查</w:t>
      </w:r>
      <w:r>
        <w:rPr>
          <w:rFonts w:ascii="宋体" w:hAnsi="宋体" w:eastAsia="宋体" w:cs="宋体"/>
          <w:color w:val="000000" w:themeColor="text1"/>
          <w:spacing w:val="13"/>
          <w:sz w:val="21"/>
          <w:szCs w:val="21"/>
          <w14:textFill>
            <w14:solidFill>
              <w14:schemeClr w14:val="tx1"/>
            </w14:solidFill>
          </w14:textFill>
        </w:rPr>
        <w:t xml:space="preserve"> </w:t>
      </w:r>
      <w:r>
        <w:rPr>
          <w:rFonts w:ascii="宋体" w:hAnsi="宋体" w:eastAsia="宋体" w:cs="宋体"/>
          <w:color w:val="000000" w:themeColor="text1"/>
          <w:spacing w:val="33"/>
          <w:sz w:val="21"/>
          <w:szCs w:val="21"/>
          <w14:textFill>
            <w14:solidFill>
              <w14:schemeClr w14:val="tx1"/>
            </w14:solidFill>
          </w14:textFill>
        </w:rPr>
        <w:t>结果是，康美药业2016年至2018年财务报告存在重大虚假。在披露</w:t>
      </w:r>
      <w:r>
        <w:rPr>
          <w:rFonts w:ascii="宋体" w:hAnsi="宋体" w:eastAsia="宋体" w:cs="宋体"/>
          <w:color w:val="000000" w:themeColor="text1"/>
          <w:spacing w:val="32"/>
          <w:sz w:val="21"/>
          <w:szCs w:val="21"/>
          <w14:textFill>
            <w14:solidFill>
              <w14:schemeClr w14:val="tx1"/>
            </w14:solidFill>
          </w14:textFill>
        </w:rPr>
        <w:t>中，证监会还列出了</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8"/>
          <w:sz w:val="21"/>
          <w:szCs w:val="21"/>
          <w14:textFill>
            <w14:solidFill>
              <w14:schemeClr w14:val="tx1"/>
            </w14:solidFill>
          </w14:textFill>
        </w:rPr>
        <w:t>目前查到的康美药业三个方面的违法事项，第</w:t>
      </w:r>
      <w:r>
        <w:rPr>
          <w:rFonts w:ascii="宋体" w:hAnsi="宋体" w:eastAsia="宋体" w:cs="宋体"/>
          <w:color w:val="000000" w:themeColor="text1"/>
          <w:spacing w:val="-50"/>
          <w:sz w:val="21"/>
          <w:szCs w:val="21"/>
          <w14:textFill>
            <w14:solidFill>
              <w14:schemeClr w14:val="tx1"/>
            </w14:solidFill>
          </w14:textFill>
        </w:rPr>
        <w:t xml:space="preserve"> </w:t>
      </w:r>
      <w:r>
        <w:rPr>
          <w:rFonts w:ascii="宋体" w:hAnsi="宋体" w:eastAsia="宋体" w:cs="宋体"/>
          <w:color w:val="000000" w:themeColor="text1"/>
          <w:spacing w:val="28"/>
          <w:sz w:val="21"/>
          <w:szCs w:val="21"/>
          <w14:textFill>
            <w14:solidFill>
              <w14:schemeClr w14:val="tx1"/>
            </w14:solidFill>
          </w14:textFill>
        </w:rPr>
        <w:t>一个是使用虚假银行单据虚增存款，第二个</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6"/>
          <w:sz w:val="21"/>
          <w:szCs w:val="21"/>
          <w14:textFill>
            <w14:solidFill>
              <w14:schemeClr w14:val="tx1"/>
            </w14:solidFill>
          </w14:textFill>
        </w:rPr>
        <w:t>是通过伪造业务凭证进行收入造假，第三个则是部分资金转入关联方账户买卖本公司股</w:t>
      </w:r>
      <w:r>
        <w:rPr>
          <w:rFonts w:ascii="宋体" w:hAnsi="宋体" w:eastAsia="宋体" w:cs="宋体"/>
          <w:color w:val="000000" w:themeColor="text1"/>
          <w:spacing w:val="11"/>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票。累计虚增营收291</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亿元、虚增利润41亿元。</w:t>
      </w:r>
    </w:p>
    <w:p>
      <w:pPr>
        <w:spacing w:before="130" w:line="325" w:lineRule="auto"/>
        <w:ind w:left="105" w:right="55" w:firstLine="4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6"/>
          <w:sz w:val="21"/>
          <w:szCs w:val="21"/>
          <w14:textFill>
            <w14:solidFill>
              <w14:schemeClr w14:val="tx1"/>
            </w14:solidFill>
          </w14:textFill>
        </w:rPr>
        <w:t>2021年，受害投资人针对“康美药业财务造假案”启动代表人诉</w:t>
      </w:r>
      <w:r>
        <w:rPr>
          <w:rFonts w:ascii="宋体" w:hAnsi="宋体" w:eastAsia="宋体" w:cs="宋体"/>
          <w:color w:val="000000" w:themeColor="text1"/>
          <w:spacing w:val="35"/>
          <w:sz w:val="21"/>
          <w:szCs w:val="21"/>
          <w14:textFill>
            <w14:solidFill>
              <w14:schemeClr w14:val="tx1"/>
            </w14:solidFill>
          </w14:textFill>
        </w:rPr>
        <w:t>讼。权利人范围为</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8"/>
          <w:w w:val="109"/>
          <w:sz w:val="21"/>
          <w:szCs w:val="21"/>
          <w14:textFill>
            <w14:solidFill>
              <w14:schemeClr w14:val="tx1"/>
            </w14:solidFill>
          </w14:textFill>
        </w:rPr>
        <w:t>2017年4月20日至2018年10月15日买入康美药业股票及10月15日闭市后仍持有该股</w:t>
      </w:r>
      <w:r>
        <w:rPr>
          <w:rFonts w:ascii="宋体" w:hAnsi="宋体" w:eastAsia="宋体" w:cs="宋体"/>
          <w:color w:val="000000" w:themeColor="text1"/>
          <w:spacing w:val="3"/>
          <w:sz w:val="21"/>
          <w:szCs w:val="21"/>
          <w14:textFill>
            <w14:solidFill>
              <w14:schemeClr w14:val="tx1"/>
            </w14:solidFill>
          </w14:textFill>
        </w:rPr>
        <w:t xml:space="preserve"> </w:t>
      </w:r>
      <w:r>
        <w:rPr>
          <w:rFonts w:ascii="宋体" w:hAnsi="宋体" w:eastAsia="宋体" w:cs="宋体"/>
          <w:color w:val="000000" w:themeColor="text1"/>
          <w:spacing w:val="28"/>
          <w:sz w:val="21"/>
          <w:szCs w:val="21"/>
          <w14:textFill>
            <w14:solidFill>
              <w14:schemeClr w14:val="tx1"/>
            </w14:solidFill>
          </w14:textFill>
        </w:rPr>
        <w:t>的投资者，而在这一</w:t>
      </w:r>
      <w:r>
        <w:rPr>
          <w:rFonts w:ascii="宋体" w:hAnsi="宋体" w:eastAsia="宋体" w:cs="宋体"/>
          <w:color w:val="000000" w:themeColor="text1"/>
          <w:spacing w:val="-57"/>
          <w:sz w:val="21"/>
          <w:szCs w:val="21"/>
          <w14:textFill>
            <w14:solidFill>
              <w14:schemeClr w14:val="tx1"/>
            </w14:solidFill>
          </w14:textFill>
        </w:rPr>
        <w:t xml:space="preserve"> </w:t>
      </w:r>
      <w:r>
        <w:rPr>
          <w:rFonts w:ascii="宋体" w:hAnsi="宋体" w:eastAsia="宋体" w:cs="宋体"/>
          <w:color w:val="000000" w:themeColor="text1"/>
          <w:spacing w:val="28"/>
          <w:sz w:val="21"/>
          <w:szCs w:val="21"/>
          <w14:textFill>
            <w14:solidFill>
              <w14:schemeClr w14:val="tx1"/>
            </w14:solidFill>
          </w14:textFill>
        </w:rPr>
        <w:t>时间段内，康美药业公布的《2016年年度报告》《20</w:t>
      </w:r>
      <w:r>
        <w:rPr>
          <w:rFonts w:ascii="宋体" w:hAnsi="宋体" w:eastAsia="宋体" w:cs="宋体"/>
          <w:color w:val="000000" w:themeColor="text1"/>
          <w:spacing w:val="27"/>
          <w:sz w:val="21"/>
          <w:szCs w:val="21"/>
          <w14:textFill>
            <w14:solidFill>
              <w14:schemeClr w14:val="tx1"/>
            </w14:solidFill>
          </w14:textFill>
        </w:rPr>
        <w:t>17年年度报告》</w:t>
      </w:r>
    </w:p>
    <w:p>
      <w:pPr>
        <w:spacing w:before="1" w:line="217"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sz w:val="21"/>
          <w:szCs w:val="21"/>
          <w14:textFill>
            <w14:solidFill>
              <w14:schemeClr w14:val="tx1"/>
            </w14:solidFill>
          </w14:textFill>
        </w:rPr>
        <w:t>《2018年半年度报告》存在虚假记载、虚增货币资金、重大</w:t>
      </w:r>
      <w:r>
        <w:rPr>
          <w:rFonts w:ascii="宋体" w:hAnsi="宋体" w:eastAsia="宋体" w:cs="宋体"/>
          <w:color w:val="000000" w:themeColor="text1"/>
          <w:spacing w:val="28"/>
          <w:sz w:val="21"/>
          <w:szCs w:val="21"/>
          <w14:textFill>
            <w14:solidFill>
              <w14:schemeClr w14:val="tx1"/>
            </w14:solidFill>
          </w14:textFill>
        </w:rPr>
        <w:t>遗漏等情况。</w:t>
      </w:r>
    </w:p>
    <w:p>
      <w:pPr>
        <w:spacing w:before="94" w:line="219" w:lineRule="auto"/>
        <w:ind w:left="57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6"/>
          <w:sz w:val="21"/>
          <w:szCs w:val="21"/>
          <w14:textFill>
            <w14:solidFill>
              <w14:schemeClr w14:val="tx1"/>
            </w14:solidFill>
          </w14:textFill>
        </w:rPr>
        <w:t>法院判决：</w:t>
      </w:r>
    </w:p>
    <w:p>
      <w:pPr>
        <w:spacing w:before="101" w:line="219" w:lineRule="auto"/>
        <w:ind w:left="57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3"/>
          <w:sz w:val="21"/>
          <w:szCs w:val="21"/>
          <w14:textFill>
            <w14:solidFill>
              <w14:schemeClr w14:val="tx1"/>
            </w14:solidFill>
          </w14:textFill>
        </w:rPr>
        <w:t>1.</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23"/>
          <w:sz w:val="21"/>
          <w:szCs w:val="21"/>
          <w14:textFill>
            <w14:solidFill>
              <w14:schemeClr w14:val="tx1"/>
            </w14:solidFill>
          </w14:textFill>
        </w:rPr>
        <w:t>康美药业作为上市公司，承担24</w:t>
      </w:r>
      <w:r>
        <w:rPr>
          <w:rFonts w:ascii="宋体" w:hAnsi="宋体" w:eastAsia="宋体" w:cs="宋体"/>
          <w:color w:val="000000" w:themeColor="text1"/>
          <w:spacing w:val="-58"/>
          <w:sz w:val="21"/>
          <w:szCs w:val="21"/>
          <w14:textFill>
            <w14:solidFill>
              <w14:schemeClr w14:val="tx1"/>
            </w14:solidFill>
          </w14:textFill>
        </w:rPr>
        <w:t xml:space="preserve"> </w:t>
      </w:r>
      <w:r>
        <w:rPr>
          <w:rFonts w:ascii="宋体" w:hAnsi="宋体" w:eastAsia="宋体" w:cs="宋体"/>
          <w:color w:val="000000" w:themeColor="text1"/>
          <w:spacing w:val="23"/>
          <w:sz w:val="21"/>
          <w:szCs w:val="21"/>
          <w14:textFill>
            <w14:solidFill>
              <w14:schemeClr w14:val="tx1"/>
            </w14:solidFill>
          </w14:textFill>
        </w:rPr>
        <w:t>.</w:t>
      </w:r>
      <w:r>
        <w:rPr>
          <w:rFonts w:ascii="宋体" w:hAnsi="宋体" w:eastAsia="宋体" w:cs="宋体"/>
          <w:color w:val="000000" w:themeColor="text1"/>
          <w:spacing w:val="-61"/>
          <w:sz w:val="21"/>
          <w:szCs w:val="21"/>
          <w14:textFill>
            <w14:solidFill>
              <w14:schemeClr w14:val="tx1"/>
            </w14:solidFill>
          </w14:textFill>
        </w:rPr>
        <w:t xml:space="preserve"> </w:t>
      </w:r>
      <w:r>
        <w:rPr>
          <w:rFonts w:ascii="宋体" w:hAnsi="宋体" w:eastAsia="宋体" w:cs="宋体"/>
          <w:color w:val="000000" w:themeColor="text1"/>
          <w:spacing w:val="23"/>
          <w:sz w:val="21"/>
          <w:szCs w:val="21"/>
          <w14:textFill>
            <w14:solidFill>
              <w14:schemeClr w14:val="tx1"/>
            </w14:solidFill>
          </w14:textFill>
        </w:rPr>
        <w:t>59亿元的赔偿责任。</w:t>
      </w:r>
    </w:p>
    <w:p>
      <w:pPr>
        <w:spacing w:before="110" w:line="268" w:lineRule="auto"/>
        <w:ind w:left="105" w:right="91" w:firstLine="4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sz w:val="21"/>
          <w:szCs w:val="21"/>
          <w14:textFill>
            <w14:solidFill>
              <w14:schemeClr w14:val="tx1"/>
            </w14:solidFill>
          </w14:textFill>
        </w:rPr>
        <w:t>2.</w:t>
      </w:r>
      <w:r>
        <w:rPr>
          <w:rFonts w:ascii="宋体" w:hAnsi="宋体" w:eastAsia="宋体" w:cs="宋体"/>
          <w:color w:val="000000" w:themeColor="text1"/>
          <w:spacing w:val="25"/>
          <w:sz w:val="21"/>
          <w:szCs w:val="21"/>
          <w14:textFill>
            <w14:solidFill>
              <w14:schemeClr w14:val="tx1"/>
            </w14:solidFill>
          </w14:textFill>
        </w:rPr>
        <w:t xml:space="preserve"> </w:t>
      </w:r>
      <w:r>
        <w:rPr>
          <w:rFonts w:ascii="宋体" w:hAnsi="宋体" w:eastAsia="宋体" w:cs="宋体"/>
          <w:color w:val="000000" w:themeColor="text1"/>
          <w:spacing w:val="30"/>
          <w:sz w:val="21"/>
          <w:szCs w:val="21"/>
          <w14:textFill>
            <w14:solidFill>
              <w14:schemeClr w14:val="tx1"/>
            </w14:solidFill>
          </w14:textFill>
        </w:rPr>
        <w:t>公司实际控制人马兴田夫妇及邱锡伟等4名原高管人员组织策划</w:t>
      </w:r>
      <w:r>
        <w:rPr>
          <w:rFonts w:ascii="宋体" w:hAnsi="宋体" w:eastAsia="宋体" w:cs="宋体"/>
          <w:color w:val="000000" w:themeColor="text1"/>
          <w:spacing w:val="29"/>
          <w:sz w:val="21"/>
          <w:szCs w:val="21"/>
          <w14:textFill>
            <w14:solidFill>
              <w14:schemeClr w14:val="tx1"/>
            </w14:solidFill>
          </w14:textFill>
        </w:rPr>
        <w:t>实施财务造假，属</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9"/>
          <w:sz w:val="21"/>
          <w:szCs w:val="21"/>
          <w14:textFill>
            <w14:solidFill>
              <w14:schemeClr w14:val="tx1"/>
            </w14:solidFill>
          </w14:textFill>
        </w:rPr>
        <w:t>故意行为，承担100%的连带赔偿责任。</w:t>
      </w:r>
    </w:p>
    <w:p>
      <w:pPr>
        <w:spacing w:before="111" w:line="268" w:lineRule="auto"/>
        <w:ind w:left="105" w:right="93" w:firstLine="47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1"/>
          <w:sz w:val="21"/>
          <w:szCs w:val="21"/>
          <w14:textFill>
            <w14:solidFill>
              <w14:schemeClr w14:val="tx1"/>
            </w14:solidFill>
          </w14:textFill>
        </w:rPr>
        <w:t>3.13</w:t>
      </w:r>
      <w:r>
        <w:rPr>
          <w:rFonts w:ascii="宋体" w:hAnsi="宋体" w:eastAsia="宋体" w:cs="宋体"/>
          <w:color w:val="000000" w:themeColor="text1"/>
          <w:spacing w:val="47"/>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名</w:t>
      </w:r>
      <w:r>
        <w:rPr>
          <w:rFonts w:ascii="宋体" w:hAnsi="宋体" w:eastAsia="宋体" w:cs="宋体"/>
          <w:color w:val="000000" w:themeColor="text1"/>
          <w:spacing w:val="-43"/>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高</w:t>
      </w:r>
      <w:r>
        <w:rPr>
          <w:rFonts w:ascii="宋体" w:hAnsi="宋体" w:eastAsia="宋体" w:cs="宋体"/>
          <w:color w:val="000000" w:themeColor="text1"/>
          <w:spacing w:val="-43"/>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管</w:t>
      </w:r>
      <w:r>
        <w:rPr>
          <w:rFonts w:ascii="宋体" w:hAnsi="宋体" w:eastAsia="宋体" w:cs="宋体"/>
          <w:color w:val="000000" w:themeColor="text1"/>
          <w:spacing w:val="-46"/>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人</w:t>
      </w:r>
      <w:r>
        <w:rPr>
          <w:rFonts w:ascii="宋体" w:hAnsi="宋体" w:eastAsia="宋体" w:cs="宋体"/>
          <w:color w:val="000000" w:themeColor="text1"/>
          <w:spacing w:val="-39"/>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员 (</w:t>
      </w:r>
      <w:r>
        <w:rPr>
          <w:rFonts w:ascii="宋体" w:hAnsi="宋体" w:eastAsia="宋体" w:cs="宋体"/>
          <w:color w:val="000000" w:themeColor="text1"/>
          <w:spacing w:val="-47"/>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其</w:t>
      </w:r>
      <w:r>
        <w:rPr>
          <w:rFonts w:ascii="宋体" w:hAnsi="宋体" w:eastAsia="宋体" w:cs="宋体"/>
          <w:color w:val="000000" w:themeColor="text1"/>
          <w:spacing w:val="-28"/>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中</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包</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括</w:t>
      </w:r>
      <w:r>
        <w:rPr>
          <w:rFonts w:ascii="宋体" w:hAnsi="宋体" w:eastAsia="宋体" w:cs="宋体"/>
          <w:color w:val="000000" w:themeColor="text1"/>
          <w:spacing w:val="-44"/>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5</w:t>
      </w:r>
      <w:r>
        <w:rPr>
          <w:rFonts w:ascii="宋体" w:hAnsi="宋体" w:eastAsia="宋体" w:cs="宋体"/>
          <w:color w:val="000000" w:themeColor="text1"/>
          <w:spacing w:val="-45"/>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名</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独</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立</w:t>
      </w:r>
      <w:r>
        <w:rPr>
          <w:rFonts w:ascii="宋体" w:hAnsi="宋体" w:eastAsia="宋体" w:cs="宋体"/>
          <w:color w:val="000000" w:themeColor="text1"/>
          <w:spacing w:val="-46"/>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董</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事</w:t>
      </w:r>
      <w:r>
        <w:rPr>
          <w:rFonts w:ascii="宋体" w:hAnsi="宋体" w:eastAsia="宋体" w:cs="宋体"/>
          <w:color w:val="000000" w:themeColor="text1"/>
          <w:spacing w:val="-47"/>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w:t>
      </w:r>
      <w:r>
        <w:rPr>
          <w:rFonts w:ascii="宋体" w:hAnsi="宋体" w:eastAsia="宋体" w:cs="宋体"/>
          <w:color w:val="000000" w:themeColor="text1"/>
          <w:spacing w:val="-46"/>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按</w:t>
      </w:r>
      <w:r>
        <w:rPr>
          <w:rFonts w:ascii="宋体" w:hAnsi="宋体" w:eastAsia="宋体" w:cs="宋体"/>
          <w:color w:val="000000" w:themeColor="text1"/>
          <w:spacing w:val="-47"/>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过</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错</w:t>
      </w:r>
      <w:r>
        <w:rPr>
          <w:rFonts w:ascii="宋体" w:hAnsi="宋体" w:eastAsia="宋体" w:cs="宋体"/>
          <w:color w:val="000000" w:themeColor="text1"/>
          <w:spacing w:val="-49"/>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程</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度</w:t>
      </w:r>
      <w:r>
        <w:rPr>
          <w:rFonts w:ascii="宋体" w:hAnsi="宋体" w:eastAsia="宋体" w:cs="宋体"/>
          <w:color w:val="000000" w:themeColor="text1"/>
          <w:spacing w:val="-46"/>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分</w:t>
      </w:r>
      <w:r>
        <w:rPr>
          <w:rFonts w:ascii="宋体" w:hAnsi="宋体" w:eastAsia="宋体" w:cs="宋体"/>
          <w:color w:val="000000" w:themeColor="text1"/>
          <w:spacing w:val="-45"/>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别</w:t>
      </w:r>
      <w:r>
        <w:rPr>
          <w:rFonts w:ascii="宋体" w:hAnsi="宋体" w:eastAsia="宋体" w:cs="宋体"/>
          <w:color w:val="000000" w:themeColor="text1"/>
          <w:spacing w:val="-48"/>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承</w:t>
      </w:r>
      <w:r>
        <w:rPr>
          <w:rFonts w:ascii="宋体" w:hAnsi="宋体" w:eastAsia="宋体" w:cs="宋体"/>
          <w:color w:val="000000" w:themeColor="text1"/>
          <w:spacing w:val="-47"/>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担</w:t>
      </w:r>
      <w:r>
        <w:rPr>
          <w:rFonts w:ascii="宋体" w:hAnsi="宋体" w:eastAsia="宋体" w:cs="宋体"/>
          <w:color w:val="000000" w:themeColor="text1"/>
          <w:spacing w:val="-45"/>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2</w:t>
      </w:r>
      <w:r>
        <w:rPr>
          <w:rFonts w:ascii="宋体" w:hAnsi="宋体" w:eastAsia="宋体" w:cs="宋体"/>
          <w:color w:val="000000" w:themeColor="text1"/>
          <w:spacing w:val="-46"/>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0</w:t>
      </w:r>
      <w:r>
        <w:rPr>
          <w:rFonts w:ascii="宋体" w:hAnsi="宋体" w:eastAsia="宋体" w:cs="宋体"/>
          <w:color w:val="000000" w:themeColor="text1"/>
          <w:spacing w:val="-54"/>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w:t>
      </w:r>
      <w:r>
        <w:rPr>
          <w:rFonts w:ascii="宋体" w:hAnsi="宋体" w:eastAsia="宋体" w:cs="宋体"/>
          <w:color w:val="000000" w:themeColor="text1"/>
          <w:spacing w:val="-33"/>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w:t>
      </w:r>
      <w:r>
        <w:rPr>
          <w:rFonts w:ascii="宋体" w:hAnsi="宋体" w:eastAsia="宋体" w:cs="宋体"/>
          <w:color w:val="000000" w:themeColor="text1"/>
          <w:spacing w:val="-32"/>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1</w:t>
      </w:r>
      <w:r>
        <w:rPr>
          <w:rFonts w:ascii="宋体" w:hAnsi="宋体" w:eastAsia="宋体" w:cs="宋体"/>
          <w:color w:val="000000" w:themeColor="text1"/>
          <w:spacing w:val="-46"/>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0</w:t>
      </w:r>
      <w:r>
        <w:rPr>
          <w:rFonts w:ascii="宋体" w:hAnsi="宋体" w:eastAsia="宋体" w:cs="宋体"/>
          <w:color w:val="000000" w:themeColor="text1"/>
          <w:spacing w:val="-54"/>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w:t>
      </w:r>
      <w:r>
        <w:rPr>
          <w:rFonts w:ascii="宋体" w:hAnsi="宋体" w:eastAsia="宋体" w:cs="宋体"/>
          <w:color w:val="000000" w:themeColor="text1"/>
          <w:spacing w:val="-33"/>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w:t>
      </w:r>
      <w:r>
        <w:rPr>
          <w:rFonts w:ascii="宋体" w:hAnsi="宋体" w:eastAsia="宋体" w:cs="宋体"/>
          <w:color w:val="000000" w:themeColor="text1"/>
          <w:spacing w:val="-44"/>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5</w:t>
      </w:r>
      <w:r>
        <w:rPr>
          <w:rFonts w:ascii="宋体" w:hAnsi="宋体" w:eastAsia="宋体" w:cs="宋体"/>
          <w:color w:val="000000" w:themeColor="text1"/>
          <w:spacing w:val="-53"/>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w:t>
      </w:r>
      <w:r>
        <w:rPr>
          <w:rFonts w:ascii="宋体" w:hAnsi="宋体" w:eastAsia="宋体" w:cs="宋体"/>
          <w:color w:val="000000" w:themeColor="text1"/>
          <w:spacing w:val="-31"/>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的</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3"/>
          <w:sz w:val="21"/>
          <w:szCs w:val="21"/>
          <w14:textFill>
            <w14:solidFill>
              <w14:schemeClr w14:val="tx1"/>
            </w14:solidFill>
          </w14:textFill>
        </w:rPr>
        <w:t>连带赔偿责任。</w:t>
      </w:r>
    </w:p>
    <w:p>
      <w:pPr>
        <w:rPr>
          <w:color w:val="000000" w:themeColor="text1"/>
          <w14:textFill>
            <w14:solidFill>
              <w14:schemeClr w14:val="tx1"/>
            </w14:solidFill>
          </w14:textFill>
        </w:rPr>
        <w:sectPr>
          <w:footerReference r:id="rId68" w:type="default"/>
          <w:pgSz w:w="11900" w:h="16840"/>
          <w:pgMar w:top="330" w:right="1219" w:bottom="991" w:left="1085" w:header="0" w:footer="862" w:gutter="0"/>
          <w:cols w:space="720" w:num="1"/>
        </w:sectPr>
      </w:pPr>
    </w:p>
    <w:p>
      <w:pPr>
        <w:spacing w:before="27" w:line="222" w:lineRule="auto"/>
        <w:ind w:left="2134"/>
        <w:rPr>
          <w:rFonts w:ascii="黑体" w:hAnsi="黑体" w:eastAsia="黑体" w:cs="黑体"/>
          <w:color w:val="000000" w:themeColor="text1"/>
          <w:sz w:val="35"/>
          <w:szCs w:val="35"/>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61664" behindDoc="1" locked="0" layoutInCell="1" allowOverlap="1">
            <wp:simplePos x="0" y="0"/>
            <wp:positionH relativeFrom="column">
              <wp:posOffset>1263015</wp:posOffset>
            </wp:positionH>
            <wp:positionV relativeFrom="paragraph">
              <wp:posOffset>0</wp:posOffset>
            </wp:positionV>
            <wp:extent cx="3498850" cy="285750"/>
            <wp:effectExtent l="0" t="0" r="0" b="0"/>
            <wp:wrapNone/>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222"/>
                    <a:stretch>
                      <a:fillRect/>
                    </a:stretch>
                  </pic:blipFill>
                  <pic:spPr>
                    <a:xfrm>
                      <a:off x="0" y="0"/>
                      <a:ext cx="3498846" cy="285791"/>
                    </a:xfrm>
                    <a:prstGeom prst="rect">
                      <a:avLst/>
                    </a:prstGeom>
                  </pic:spPr>
                </pic:pic>
              </a:graphicData>
            </a:graphic>
          </wp:anchor>
        </w:drawing>
      </w:r>
      <w:r>
        <w:rPr>
          <w:rFonts w:ascii="黑体" w:hAnsi="黑体" w:eastAsia="黑体" w:cs="黑体"/>
          <w:b/>
          <w:bCs/>
          <w:color w:val="000000" w:themeColor="text1"/>
          <w:spacing w:val="2"/>
          <w:sz w:val="35"/>
          <w:szCs w:val="35"/>
          <w14:textFill>
            <w14:solidFill>
              <w14:schemeClr w14:val="tx1"/>
            </w14:solidFill>
          </w14:textFill>
        </w:rPr>
        <w:t>西法大考资微信(</w:t>
      </w:r>
      <w:r>
        <w:rPr>
          <w:rFonts w:ascii="黑体" w:hAnsi="黑体" w:eastAsia="黑体" w:cs="黑体"/>
          <w:b/>
          <w:bCs/>
          <w:color w:val="000000" w:themeColor="text1"/>
          <w:sz w:val="35"/>
          <w:szCs w:val="35"/>
          <w14:textFill>
            <w14:solidFill>
              <w14:schemeClr w14:val="tx1"/>
            </w14:solidFill>
          </w14:textFill>
        </w:rPr>
        <w:t>QQ</w:t>
      </w:r>
      <w:r>
        <w:rPr>
          <w:rFonts w:ascii="黑体" w:hAnsi="黑体" w:eastAsia="黑体" w:cs="黑体"/>
          <w:b/>
          <w:bCs/>
          <w:color w:val="000000" w:themeColor="text1"/>
          <w:spacing w:val="2"/>
          <w:sz w:val="35"/>
          <w:szCs w:val="35"/>
          <w14:textFill>
            <w14:solidFill>
              <w14:schemeClr w14:val="tx1"/>
            </w14:solidFill>
          </w14:textFill>
        </w:rPr>
        <w:t>):2233200134</w:t>
      </w:r>
    </w:p>
    <w:p>
      <w:pPr>
        <w:spacing w:before="59" w:line="220" w:lineRule="auto"/>
        <w:jc w:val="right"/>
        <w:rPr>
          <w:rFonts w:ascii="宋体" w:hAnsi="宋体" w:eastAsia="宋体" w:cs="宋体"/>
          <w:color w:val="000000" w:themeColor="text1"/>
          <w:sz w:val="16"/>
          <w:szCs w:val="16"/>
          <w14:textFill>
            <w14:solidFill>
              <w14:schemeClr w14:val="tx1"/>
            </w14:solidFill>
          </w14:textFill>
        </w:rPr>
      </w:pPr>
      <w:r>
        <w:rPr>
          <w:rFonts w:ascii="宋体" w:hAnsi="宋体" w:eastAsia="宋体" w:cs="宋体"/>
          <w:color w:val="000000" w:themeColor="text1"/>
          <w:spacing w:val="-7"/>
          <w:sz w:val="16"/>
          <w:szCs w:val="16"/>
          <w14:textFill>
            <w14:solidFill>
              <w14:schemeClr w14:val="tx1"/>
            </w14:solidFill>
          </w14:textFill>
        </w:rPr>
        <w:t>专</w:t>
      </w:r>
      <w:r>
        <w:rPr>
          <w:rFonts w:ascii="宋体" w:hAnsi="宋体" w:eastAsia="宋体" w:cs="宋体"/>
          <w:color w:val="000000" w:themeColor="text1"/>
          <w:spacing w:val="-19"/>
          <w:sz w:val="16"/>
          <w:szCs w:val="16"/>
          <w14:textFill>
            <w14:solidFill>
              <w14:schemeClr w14:val="tx1"/>
            </w14:solidFill>
          </w14:textFill>
        </w:rPr>
        <w:t xml:space="preserve"> </w:t>
      </w:r>
      <w:r>
        <w:rPr>
          <w:rFonts w:ascii="宋体" w:hAnsi="宋体" w:eastAsia="宋体" w:cs="宋体"/>
          <w:color w:val="000000" w:themeColor="text1"/>
          <w:spacing w:val="-7"/>
          <w:sz w:val="16"/>
          <w:szCs w:val="16"/>
          <w14:textFill>
            <w14:solidFill>
              <w14:schemeClr w14:val="tx1"/>
            </w14:solidFill>
          </w14:textFill>
        </w:rPr>
        <w:t>题</w:t>
      </w:r>
      <w:r>
        <w:rPr>
          <w:rFonts w:ascii="宋体" w:hAnsi="宋体" w:eastAsia="宋体" w:cs="宋体"/>
          <w:color w:val="000000" w:themeColor="text1"/>
          <w:spacing w:val="-22"/>
          <w:sz w:val="16"/>
          <w:szCs w:val="16"/>
          <w14:textFill>
            <w14:solidFill>
              <w14:schemeClr w14:val="tx1"/>
            </w14:solidFill>
          </w14:textFill>
        </w:rPr>
        <w:t xml:space="preserve"> </w:t>
      </w:r>
      <w:r>
        <w:rPr>
          <w:rFonts w:ascii="宋体" w:hAnsi="宋体" w:eastAsia="宋体" w:cs="宋体"/>
          <w:color w:val="000000" w:themeColor="text1"/>
          <w:spacing w:val="-7"/>
          <w:sz w:val="16"/>
          <w:szCs w:val="16"/>
          <w14:textFill>
            <w14:solidFill>
              <w14:schemeClr w14:val="tx1"/>
            </w14:solidFill>
          </w14:textFill>
        </w:rPr>
        <w:t>七</w:t>
      </w:r>
      <w:r>
        <w:rPr>
          <w:rFonts w:ascii="宋体" w:hAnsi="宋体" w:eastAsia="宋体" w:cs="宋体"/>
          <w:color w:val="000000" w:themeColor="text1"/>
          <w:spacing w:val="6"/>
          <w:sz w:val="16"/>
          <w:szCs w:val="16"/>
          <w14:textFill>
            <w14:solidFill>
              <w14:schemeClr w14:val="tx1"/>
            </w14:solidFill>
          </w14:textFill>
        </w:rPr>
        <w:t xml:space="preserve">  </w:t>
      </w:r>
      <w:r>
        <w:rPr>
          <w:rFonts w:ascii="宋体" w:hAnsi="宋体" w:eastAsia="宋体" w:cs="宋体"/>
          <w:color w:val="000000" w:themeColor="text1"/>
          <w:spacing w:val="-7"/>
          <w:sz w:val="16"/>
          <w:szCs w:val="16"/>
          <w14:textFill>
            <w14:solidFill>
              <w14:schemeClr w14:val="tx1"/>
            </w14:solidFill>
          </w14:textFill>
        </w:rPr>
        <w:t>证</w:t>
      </w:r>
      <w:r>
        <w:rPr>
          <w:rFonts w:ascii="宋体" w:hAnsi="宋体" w:eastAsia="宋体" w:cs="宋体"/>
          <w:color w:val="000000" w:themeColor="text1"/>
          <w:spacing w:val="-13"/>
          <w:sz w:val="16"/>
          <w:szCs w:val="16"/>
          <w14:textFill>
            <w14:solidFill>
              <w14:schemeClr w14:val="tx1"/>
            </w14:solidFill>
          </w14:textFill>
        </w:rPr>
        <w:t xml:space="preserve"> </w:t>
      </w:r>
      <w:r>
        <w:rPr>
          <w:rFonts w:ascii="宋体" w:hAnsi="宋体" w:eastAsia="宋体" w:cs="宋体"/>
          <w:color w:val="000000" w:themeColor="text1"/>
          <w:spacing w:val="-7"/>
          <w:sz w:val="16"/>
          <w:szCs w:val="16"/>
          <w14:textFill>
            <w14:solidFill>
              <w14:schemeClr w14:val="tx1"/>
            </w14:solidFill>
          </w14:textFill>
        </w:rPr>
        <w:t>券</w:t>
      </w:r>
      <w:r>
        <w:rPr>
          <w:rFonts w:ascii="宋体" w:hAnsi="宋体" w:eastAsia="宋体" w:cs="宋体"/>
          <w:color w:val="000000" w:themeColor="text1"/>
          <w:spacing w:val="-12"/>
          <w:sz w:val="16"/>
          <w:szCs w:val="16"/>
          <w14:textFill>
            <w14:solidFill>
              <w14:schemeClr w14:val="tx1"/>
            </w14:solidFill>
          </w14:textFill>
        </w:rPr>
        <w:t xml:space="preserve"> </w:t>
      </w:r>
      <w:r>
        <w:rPr>
          <w:rFonts w:ascii="宋体" w:hAnsi="宋体" w:eastAsia="宋体" w:cs="宋体"/>
          <w:color w:val="000000" w:themeColor="text1"/>
          <w:spacing w:val="-7"/>
          <w:sz w:val="16"/>
          <w:szCs w:val="16"/>
          <w14:textFill>
            <w14:solidFill>
              <w14:schemeClr w14:val="tx1"/>
            </w14:solidFill>
          </w14:textFill>
        </w:rPr>
        <w:t>法</w:t>
      </w:r>
    </w:p>
    <w:p>
      <w:pPr>
        <w:spacing w:before="290" w:line="262" w:lineRule="auto"/>
        <w:ind w:right="50"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4.</w:t>
      </w:r>
      <w:r>
        <w:rPr>
          <w:rFonts w:ascii="宋体" w:hAnsi="宋体" w:eastAsia="宋体" w:cs="宋体"/>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审计机构正中珠江会计师事务所未实施基</w:t>
      </w:r>
      <w:r>
        <w:rPr>
          <w:rFonts w:ascii="宋体" w:hAnsi="宋体" w:eastAsia="宋体" w:cs="宋体"/>
          <w:color w:val="000000" w:themeColor="text1"/>
          <w:spacing w:val="13"/>
          <w:sz w:val="23"/>
          <w:szCs w:val="23"/>
          <w14:textFill>
            <w14:solidFill>
              <w14:schemeClr w14:val="tx1"/>
            </w14:solidFill>
          </w14:textFill>
        </w:rPr>
        <w:t>本的审计程序，承担100%的连带赔偿责</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任，正中珠江合伙人和签字会计师杨文蔚在正中珠江承责范围内承担连带赔偿责</w:t>
      </w:r>
      <w:r>
        <w:rPr>
          <w:rFonts w:ascii="宋体" w:hAnsi="宋体" w:eastAsia="宋体" w:cs="宋体"/>
          <w:color w:val="000000" w:themeColor="text1"/>
          <w:spacing w:val="7"/>
          <w:sz w:val="23"/>
          <w:szCs w:val="23"/>
          <w14:textFill>
            <w14:solidFill>
              <w14:schemeClr w14:val="tx1"/>
            </w14:solidFill>
          </w14:textFill>
        </w:rPr>
        <w:t>任。</w:t>
      </w:r>
    </w:p>
    <w:p>
      <w:pPr>
        <w:spacing w:before="187" w:line="222" w:lineRule="auto"/>
        <w:ind w:left="479"/>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10"/>
          <w:sz w:val="23"/>
          <w:szCs w:val="23"/>
          <w14:textFill>
            <w14:solidFill>
              <w14:schemeClr w14:val="tx1"/>
            </w14:solidFill>
          </w14:textFill>
        </w:rPr>
        <w:t>考</w:t>
      </w:r>
      <w:r>
        <w:rPr>
          <w:rFonts w:ascii="黑体" w:hAnsi="黑体" w:eastAsia="黑体" w:cs="黑体"/>
          <w:color w:val="000000" w:themeColor="text1"/>
          <w:spacing w:val="22"/>
          <w:sz w:val="23"/>
          <w:szCs w:val="23"/>
          <w14:textFill>
            <w14:solidFill>
              <w14:schemeClr w14:val="tx1"/>
            </w14:solidFill>
          </w14:textFill>
        </w:rPr>
        <w:t xml:space="preserve"> </w:t>
      </w:r>
      <w:r>
        <w:rPr>
          <w:rFonts w:ascii="黑体" w:hAnsi="黑体" w:eastAsia="黑体" w:cs="黑体"/>
          <w:color w:val="000000" w:themeColor="text1"/>
          <w:spacing w:val="-10"/>
          <w:sz w:val="23"/>
          <w:szCs w:val="23"/>
          <w14:textFill>
            <w14:solidFill>
              <w14:schemeClr w14:val="tx1"/>
            </w14:solidFill>
          </w14:textFill>
        </w:rPr>
        <w:t>点</w:t>
      </w:r>
      <w:r>
        <w:rPr>
          <w:rFonts w:ascii="黑体" w:hAnsi="黑体" w:eastAsia="黑体" w:cs="黑体"/>
          <w:color w:val="000000" w:themeColor="text1"/>
          <w:spacing w:val="13"/>
          <w:sz w:val="23"/>
          <w:szCs w:val="23"/>
          <w14:textFill>
            <w14:solidFill>
              <w14:schemeClr w14:val="tx1"/>
            </w14:solidFill>
          </w14:textFill>
        </w:rPr>
        <w:t xml:space="preserve"> </w:t>
      </w:r>
      <w:r>
        <w:rPr>
          <w:rFonts w:ascii="黑体" w:hAnsi="黑体" w:eastAsia="黑体" w:cs="黑体"/>
          <w:color w:val="000000" w:themeColor="text1"/>
          <w:spacing w:val="-10"/>
          <w:sz w:val="23"/>
          <w:szCs w:val="23"/>
          <w14:textFill>
            <w14:solidFill>
              <w14:schemeClr w14:val="tx1"/>
            </w14:solidFill>
          </w14:textFill>
        </w:rPr>
        <w:t>6</w:t>
      </w:r>
      <w:r>
        <w:rPr>
          <w:rFonts w:ascii="黑体" w:hAnsi="黑体" w:eastAsia="黑体" w:cs="黑体"/>
          <w:color w:val="000000" w:themeColor="text1"/>
          <w:spacing w:val="12"/>
          <w:sz w:val="23"/>
          <w:szCs w:val="23"/>
          <w14:textFill>
            <w14:solidFill>
              <w14:schemeClr w14:val="tx1"/>
            </w14:solidFill>
          </w14:textFill>
        </w:rPr>
        <w:t xml:space="preserve">  </w:t>
      </w:r>
      <w:r>
        <w:rPr>
          <w:rFonts w:ascii="黑体" w:hAnsi="黑体" w:eastAsia="黑体" w:cs="黑体"/>
          <w:color w:val="000000" w:themeColor="text1"/>
          <w:spacing w:val="-10"/>
          <w:sz w:val="23"/>
          <w:szCs w:val="23"/>
          <w14:textFill>
            <w14:solidFill>
              <w14:schemeClr w14:val="tx1"/>
            </w14:solidFill>
          </w14:textFill>
        </w:rPr>
        <w:t>投</w:t>
      </w:r>
      <w:r>
        <w:rPr>
          <w:rFonts w:ascii="黑体" w:hAnsi="黑体" w:eastAsia="黑体" w:cs="黑体"/>
          <w:color w:val="000000" w:themeColor="text1"/>
          <w:spacing w:val="-41"/>
          <w:sz w:val="23"/>
          <w:szCs w:val="23"/>
          <w14:textFill>
            <w14:solidFill>
              <w14:schemeClr w14:val="tx1"/>
            </w14:solidFill>
          </w14:textFill>
        </w:rPr>
        <w:t xml:space="preserve"> </w:t>
      </w:r>
      <w:r>
        <w:rPr>
          <w:rFonts w:ascii="黑体" w:hAnsi="黑体" w:eastAsia="黑体" w:cs="黑体"/>
          <w:color w:val="000000" w:themeColor="text1"/>
          <w:spacing w:val="-10"/>
          <w:sz w:val="23"/>
          <w:szCs w:val="23"/>
          <w14:textFill>
            <w14:solidFill>
              <w14:schemeClr w14:val="tx1"/>
            </w14:solidFill>
          </w14:textFill>
        </w:rPr>
        <w:t>资</w:t>
      </w:r>
      <w:r>
        <w:rPr>
          <w:rFonts w:ascii="黑体" w:hAnsi="黑体" w:eastAsia="黑体" w:cs="黑体"/>
          <w:color w:val="000000" w:themeColor="text1"/>
          <w:spacing w:val="-47"/>
          <w:sz w:val="23"/>
          <w:szCs w:val="23"/>
          <w14:textFill>
            <w14:solidFill>
              <w14:schemeClr w14:val="tx1"/>
            </w14:solidFill>
          </w14:textFill>
        </w:rPr>
        <w:t xml:space="preserve"> </w:t>
      </w:r>
      <w:r>
        <w:rPr>
          <w:rFonts w:ascii="黑体" w:hAnsi="黑体" w:eastAsia="黑体" w:cs="黑体"/>
          <w:color w:val="000000" w:themeColor="text1"/>
          <w:spacing w:val="-10"/>
          <w:sz w:val="23"/>
          <w:szCs w:val="23"/>
          <w14:textFill>
            <w14:solidFill>
              <w14:schemeClr w14:val="tx1"/>
            </w14:solidFill>
          </w14:textFill>
        </w:rPr>
        <w:t>人</w:t>
      </w:r>
      <w:r>
        <w:rPr>
          <w:rFonts w:ascii="黑体" w:hAnsi="黑体" w:eastAsia="黑体" w:cs="黑体"/>
          <w:color w:val="000000" w:themeColor="text1"/>
          <w:spacing w:val="-51"/>
          <w:sz w:val="23"/>
          <w:szCs w:val="23"/>
          <w14:textFill>
            <w14:solidFill>
              <w14:schemeClr w14:val="tx1"/>
            </w14:solidFill>
          </w14:textFill>
        </w:rPr>
        <w:t xml:space="preserve"> </w:t>
      </w:r>
      <w:r>
        <w:rPr>
          <w:rFonts w:ascii="黑体" w:hAnsi="黑体" w:eastAsia="黑体" w:cs="黑体"/>
          <w:color w:val="000000" w:themeColor="text1"/>
          <w:spacing w:val="-10"/>
          <w:sz w:val="23"/>
          <w:szCs w:val="23"/>
          <w14:textFill>
            <w14:solidFill>
              <w14:schemeClr w14:val="tx1"/>
            </w14:solidFill>
          </w14:textFill>
        </w:rPr>
        <w:t>保</w:t>
      </w:r>
      <w:r>
        <w:rPr>
          <w:rFonts w:ascii="黑体" w:hAnsi="黑体" w:eastAsia="黑体" w:cs="黑体"/>
          <w:color w:val="000000" w:themeColor="text1"/>
          <w:spacing w:val="-50"/>
          <w:sz w:val="23"/>
          <w:szCs w:val="23"/>
          <w14:textFill>
            <w14:solidFill>
              <w14:schemeClr w14:val="tx1"/>
            </w14:solidFill>
          </w14:textFill>
        </w:rPr>
        <w:t xml:space="preserve"> </w:t>
      </w:r>
      <w:r>
        <w:rPr>
          <w:rFonts w:ascii="黑体" w:hAnsi="黑体" w:eastAsia="黑体" w:cs="黑体"/>
          <w:color w:val="000000" w:themeColor="text1"/>
          <w:spacing w:val="-10"/>
          <w:sz w:val="23"/>
          <w:szCs w:val="23"/>
          <w14:textFill>
            <w14:solidFill>
              <w14:schemeClr w14:val="tx1"/>
            </w14:solidFill>
          </w14:textFill>
        </w:rPr>
        <w:t>护</w:t>
      </w:r>
    </w:p>
    <w:p>
      <w:pPr>
        <w:spacing w:before="215"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一</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投</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资</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者</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适</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当</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性</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管</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理</w:t>
      </w:r>
    </w:p>
    <w:p>
      <w:pPr>
        <w:spacing w:before="67"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
          <w:sz w:val="23"/>
          <w:szCs w:val="23"/>
          <w14:textFill>
            <w14:solidFill>
              <w14:schemeClr w14:val="tx1"/>
            </w14:solidFill>
          </w14:textFill>
        </w:rPr>
        <w:t>1.</w:t>
      </w:r>
      <w:r>
        <w:rPr>
          <w:rFonts w:ascii="宋体" w:hAnsi="宋体" w:eastAsia="宋体" w:cs="宋体"/>
          <w:color w:val="000000" w:themeColor="text1"/>
          <w:spacing w:val="-58"/>
          <w:sz w:val="23"/>
          <w:szCs w:val="23"/>
          <w14:textFill>
            <w14:solidFill>
              <w14:schemeClr w14:val="tx1"/>
            </w14:solidFill>
          </w14:textFill>
        </w:rPr>
        <w:t xml:space="preserve"> </w:t>
      </w:r>
      <w:r>
        <w:rPr>
          <w:rFonts w:ascii="宋体" w:hAnsi="宋体" w:eastAsia="宋体" w:cs="宋体"/>
          <w:color w:val="000000" w:themeColor="text1"/>
          <w:spacing w:val="1"/>
          <w:sz w:val="23"/>
          <w:szCs w:val="23"/>
          <w14:textFill>
            <w14:solidFill>
              <w14:schemeClr w14:val="tx1"/>
            </w14:solidFill>
          </w14:textFill>
        </w:rPr>
        <w:t>投资者适当性管理</w:t>
      </w:r>
    </w:p>
    <w:p>
      <w:pPr>
        <w:spacing w:before="94" w:line="264" w:lineRule="auto"/>
        <w:ind w:right="55"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(1)证券公司向投资者销售证券、提供服务时，应当按照规定充分了解投资者的基本</w:t>
      </w:r>
      <w:r>
        <w:rPr>
          <w:rFonts w:ascii="宋体" w:hAnsi="宋体" w:eastAsia="宋体" w:cs="宋体"/>
          <w:color w:val="000000" w:themeColor="text1"/>
          <w:spacing w:val="10"/>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情况、财产状况、金融资产状况、投资知识和经验、专业能力等相关信</w:t>
      </w:r>
      <w:r>
        <w:rPr>
          <w:rFonts w:ascii="宋体" w:hAnsi="宋体" w:eastAsia="宋体" w:cs="宋体"/>
          <w:color w:val="000000" w:themeColor="text1"/>
          <w:spacing w:val="16"/>
          <w:sz w:val="23"/>
          <w:szCs w:val="23"/>
          <w14:textFill>
            <w14:solidFill>
              <w14:schemeClr w14:val="tx1"/>
            </w14:solidFill>
          </w14:textFill>
        </w:rPr>
        <w:t>息；如实说明证</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券、服务的重要内容，充分揭示投资风险；销售、提供与投资者上述状</w:t>
      </w:r>
      <w:r>
        <w:rPr>
          <w:rFonts w:ascii="宋体" w:hAnsi="宋体" w:eastAsia="宋体" w:cs="宋体"/>
          <w:color w:val="000000" w:themeColor="text1"/>
          <w:spacing w:val="14"/>
          <w:sz w:val="23"/>
          <w:szCs w:val="23"/>
          <w:u w:val="single" w:color="auto"/>
          <w14:textFill>
            <w14:solidFill>
              <w14:schemeClr w14:val="tx1"/>
            </w14:solidFill>
          </w14:textFill>
        </w:rPr>
        <w:t>况相匹配</w:t>
      </w:r>
      <w:r>
        <w:rPr>
          <w:rFonts w:ascii="宋体" w:hAnsi="宋体" w:eastAsia="宋体" w:cs="宋体"/>
          <w:color w:val="000000" w:themeColor="text1"/>
          <w:spacing w:val="14"/>
          <w:sz w:val="23"/>
          <w:szCs w:val="23"/>
          <w14:textFill>
            <w14:solidFill>
              <w14:schemeClr w14:val="tx1"/>
            </w14:solidFill>
          </w14:textFill>
        </w:rPr>
        <w:t>的证券</w:t>
      </w:r>
      <w:r>
        <w:rPr>
          <w:rFonts w:ascii="宋体" w:hAnsi="宋体" w:eastAsia="宋体" w:cs="宋体"/>
          <w:color w:val="000000" w:themeColor="text1"/>
          <w:spacing w:val="16"/>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服务。</w:t>
      </w:r>
      <w:r>
        <w:rPr>
          <w:rFonts w:ascii="宋体" w:hAnsi="宋体" w:eastAsia="宋体" w:cs="宋体"/>
          <w:color w:val="000000" w:themeColor="text1"/>
          <w:spacing w:val="5"/>
          <w:sz w:val="23"/>
          <w:szCs w:val="23"/>
          <w14:textFill>
            <w14:solidFill>
              <w14:schemeClr w14:val="tx1"/>
            </w14:solidFill>
          </w14:textFill>
        </w:rPr>
        <w:t xml:space="preserve"> </w:t>
      </w:r>
      <w:r>
        <w:rPr>
          <w:rFonts w:ascii="宋体" w:hAnsi="宋体" w:eastAsia="宋体" w:cs="宋体"/>
          <w:color w:val="000000" w:themeColor="text1"/>
          <w:spacing w:val="6"/>
          <w:sz w:val="23"/>
          <w:szCs w:val="23"/>
          <w:u w:val="single" w:color="auto"/>
          <w14:textFill>
            <w14:solidFill>
              <w14:schemeClr w14:val="tx1"/>
            </w14:solidFill>
          </w14:textFill>
        </w:rPr>
        <w:t>证券公司违反上述规定导致投资者损失的，应当承担相应的赔偿责任</w:t>
      </w:r>
    </w:p>
    <w:p>
      <w:pPr>
        <w:spacing w:before="97" w:line="257" w:lineRule="auto"/>
        <w:ind w:right="46"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(2)投资者在购买证券或者接受服务时，应当按照证券公司明示的要求提供上述所列</w:t>
      </w:r>
      <w:r>
        <w:rPr>
          <w:rFonts w:ascii="宋体" w:hAnsi="宋体" w:eastAsia="宋体" w:cs="宋体"/>
          <w:color w:val="000000" w:themeColor="text1"/>
          <w:spacing w:val="18"/>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真实信息。拒绝提供或者未按照要求提供信息的，证券公司应当告知其后果</w:t>
      </w:r>
      <w:r>
        <w:rPr>
          <w:rFonts w:ascii="宋体" w:hAnsi="宋体" w:eastAsia="宋体" w:cs="宋体"/>
          <w:color w:val="000000" w:themeColor="text1"/>
          <w:spacing w:val="9"/>
          <w:sz w:val="23"/>
          <w:szCs w:val="23"/>
          <w14:textFill>
            <w14:solidFill>
              <w14:schemeClr w14:val="tx1"/>
            </w14:solidFill>
          </w14:textFill>
        </w:rPr>
        <w:t>，并按照规定</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拒绝向其销售证券、提供服务。</w:t>
      </w:r>
    </w:p>
    <w:p>
      <w:pPr>
        <w:spacing w:before="108"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(3)投资者主要要求购买超出其风险承受能力的产品时的规则</w:t>
      </w:r>
    </w:p>
    <w:p>
      <w:pPr>
        <w:spacing w:before="75" w:line="247" w:lineRule="auto"/>
        <w:ind w:right="25"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 xml:space="preserve">①证券公司不得对风险承受能力最低类别的投资者销售或者提供风险等级高于其风险 </w:t>
      </w:r>
      <w:r>
        <w:rPr>
          <w:rFonts w:ascii="宋体" w:hAnsi="宋体" w:eastAsia="宋体" w:cs="宋体"/>
          <w:color w:val="000000" w:themeColor="text1"/>
          <w:spacing w:val="5"/>
          <w:sz w:val="23"/>
          <w:szCs w:val="23"/>
          <w14:textFill>
            <w14:solidFill>
              <w14:schemeClr w14:val="tx1"/>
            </w14:solidFill>
          </w14:textFill>
        </w:rPr>
        <w:t>承受能力的产品或者服务；</w:t>
      </w:r>
    </w:p>
    <w:p>
      <w:pPr>
        <w:spacing w:before="83" w:line="261" w:lineRule="auto"/>
        <w:ind w:right="54"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②经营机构在确认其不属于风险承受能力最低类</w:t>
      </w:r>
      <w:r>
        <w:rPr>
          <w:rFonts w:ascii="宋体" w:hAnsi="宋体" w:eastAsia="宋体" w:cs="宋体"/>
          <w:color w:val="000000" w:themeColor="text1"/>
          <w:spacing w:val="10"/>
          <w:sz w:val="23"/>
          <w:szCs w:val="23"/>
          <w14:textFill>
            <w14:solidFill>
              <w14:schemeClr w14:val="tx1"/>
            </w14:solidFill>
          </w14:textFill>
        </w:rPr>
        <w:t>别的投资者后，应当就产品或者服务</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风险高于其承受能力进行特别的</w:t>
      </w:r>
      <w:r>
        <w:rPr>
          <w:rFonts w:ascii="宋体" w:hAnsi="宋体" w:eastAsia="宋体" w:cs="宋体"/>
          <w:color w:val="000000" w:themeColor="text1"/>
          <w:spacing w:val="5"/>
          <w:sz w:val="23"/>
          <w:szCs w:val="23"/>
          <w:u w:val="single" w:color="auto"/>
          <w14:textFill>
            <w14:solidFill>
              <w14:schemeClr w14:val="tx1"/>
            </w14:solidFill>
          </w14:textFill>
        </w:rPr>
        <w:t>书面风险警示</w:t>
      </w:r>
      <w:r>
        <w:rPr>
          <w:rFonts w:ascii="宋体" w:hAnsi="宋体" w:eastAsia="宋体" w:cs="宋体"/>
          <w:color w:val="000000" w:themeColor="text1"/>
          <w:spacing w:val="5"/>
          <w:sz w:val="23"/>
          <w:szCs w:val="23"/>
          <w14:textFill>
            <w14:solidFill>
              <w14:schemeClr w14:val="tx1"/>
            </w14:solidFill>
          </w14:textFill>
        </w:rPr>
        <w:t>，投资者仍坚持购买的，</w:t>
      </w:r>
      <w:r>
        <w:rPr>
          <w:rFonts w:ascii="宋体" w:hAnsi="宋体" w:eastAsia="宋体" w:cs="宋体"/>
          <w:color w:val="000000" w:themeColor="text1"/>
          <w:spacing w:val="72"/>
          <w:sz w:val="23"/>
          <w:szCs w:val="23"/>
          <w14:textFill>
            <w14:solidFill>
              <w14:schemeClr w14:val="tx1"/>
            </w14:solidFill>
          </w14:textFill>
        </w:rPr>
        <w:t xml:space="preserve"> </w:t>
      </w:r>
      <w:r>
        <w:rPr>
          <w:rFonts w:ascii="宋体" w:hAnsi="宋体" w:eastAsia="宋体" w:cs="宋体"/>
          <w:color w:val="000000" w:themeColor="text1"/>
          <w:spacing w:val="5"/>
          <w:sz w:val="23"/>
          <w:szCs w:val="23"/>
          <w:u w:val="single" w:color="auto"/>
          <w14:textFill>
            <w14:solidFill>
              <w14:schemeClr w14:val="tx1"/>
            </w14:solidFill>
          </w14:textFill>
        </w:rPr>
        <w:t>可以向其销售</w:t>
      </w:r>
      <w:r>
        <w:rPr>
          <w:rFonts w:ascii="宋体" w:hAnsi="宋体" w:eastAsia="宋体" w:cs="宋体"/>
          <w:color w:val="000000" w:themeColor="text1"/>
          <w:spacing w:val="4"/>
          <w:sz w:val="23"/>
          <w:szCs w:val="23"/>
          <w:u w:val="single" w:color="auto"/>
          <w14:textFill>
            <w14:solidFill>
              <w14:schemeClr w14:val="tx1"/>
            </w14:solidFill>
          </w14:textFill>
        </w:rPr>
        <w:t>相关</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4"/>
          <w:sz w:val="23"/>
          <w:szCs w:val="23"/>
          <w:u w:val="single" w:color="auto"/>
          <w14:textFill>
            <w14:solidFill>
              <w14:schemeClr w14:val="tx1"/>
            </w14:solidFill>
          </w14:textFill>
        </w:rPr>
        <w:t>产品或者提供相关服务</w:t>
      </w:r>
    </w:p>
    <w:p>
      <w:pPr>
        <w:spacing w:before="89"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2.</w:t>
      </w:r>
      <w:r>
        <w:rPr>
          <w:rFonts w:ascii="宋体" w:hAnsi="宋体" w:eastAsia="宋体" w:cs="宋体"/>
          <w:color w:val="000000" w:themeColor="text1"/>
          <w:spacing w:val="-24"/>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普通投资者和专业投资者</w:t>
      </w:r>
    </w:p>
    <w:p>
      <w:pPr>
        <w:spacing w:before="65" w:line="254" w:lineRule="auto"/>
        <w:ind w:right="75"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(1)根据财产状况、金融资产状况、投资知识和经验、专业能力</w:t>
      </w:r>
      <w:r>
        <w:rPr>
          <w:rFonts w:ascii="宋体" w:hAnsi="宋体" w:eastAsia="宋体" w:cs="宋体"/>
          <w:color w:val="000000" w:themeColor="text1"/>
          <w:spacing w:val="12"/>
          <w:sz w:val="23"/>
          <w:szCs w:val="23"/>
          <w14:textFill>
            <w14:solidFill>
              <w14:schemeClr w14:val="tx1"/>
            </w14:solidFill>
          </w14:textFill>
        </w:rPr>
        <w:t>等因素，投资者可以</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u w:val="single" w:color="auto"/>
          <w14:textFill>
            <w14:solidFill>
              <w14:schemeClr w14:val="tx1"/>
            </w14:solidFill>
          </w14:textFill>
        </w:rPr>
        <w:t>分为普通投资者和专业投资者</w:t>
      </w:r>
      <w:r>
        <w:rPr>
          <w:rFonts w:ascii="宋体" w:hAnsi="宋体" w:eastAsia="宋体" w:cs="宋体"/>
          <w:color w:val="000000" w:themeColor="text1"/>
          <w:spacing w:val="8"/>
          <w:sz w:val="23"/>
          <w:szCs w:val="23"/>
          <w14:textFill>
            <w14:solidFill>
              <w14:schemeClr w14:val="tx1"/>
            </w14:solidFill>
          </w14:textFill>
        </w:rPr>
        <w:t>。专业投资者的标准由国务院证券监督管理机构规定</w:t>
      </w:r>
      <w:r>
        <w:rPr>
          <w:rFonts w:ascii="宋体" w:hAnsi="宋体" w:eastAsia="宋体" w:cs="宋体"/>
          <w:color w:val="000000" w:themeColor="text1"/>
          <w:spacing w:val="7"/>
          <w:sz w:val="23"/>
          <w:szCs w:val="23"/>
          <w14:textFill>
            <w14:solidFill>
              <w14:schemeClr w14:val="tx1"/>
            </w14:solidFill>
          </w14:textFill>
        </w:rPr>
        <w:t>。</w:t>
      </w:r>
    </w:p>
    <w:p>
      <w:pPr>
        <w:spacing w:before="88" w:line="266" w:lineRule="auto"/>
        <w:ind w:right="40"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(2)普通投资者与证券公司发生纠纷的，证券公司应当证明其行为符合法律、行政法</w:t>
      </w:r>
      <w:r>
        <w:rPr>
          <w:rFonts w:ascii="宋体" w:hAnsi="宋体" w:eastAsia="宋体" w:cs="宋体"/>
          <w:color w:val="000000" w:themeColor="text1"/>
          <w:spacing w:val="15"/>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规以及国务院证券监督管理机构的规定，不存在误导、</w:t>
      </w:r>
      <w:r>
        <w:rPr>
          <w:rFonts w:ascii="宋体" w:hAnsi="宋体" w:eastAsia="宋体" w:cs="宋体"/>
          <w:color w:val="000000" w:themeColor="text1"/>
          <w:spacing w:val="12"/>
          <w:sz w:val="23"/>
          <w:szCs w:val="23"/>
          <w14:textFill>
            <w14:solidFill>
              <w14:schemeClr w14:val="tx1"/>
            </w14:solidFill>
          </w14:textFill>
        </w:rPr>
        <w:t>欺诈等情形。</w:t>
      </w:r>
      <w:r>
        <w:rPr>
          <w:rFonts w:ascii="宋体" w:hAnsi="宋体" w:eastAsia="宋体" w:cs="宋体"/>
          <w:color w:val="000000" w:themeColor="text1"/>
          <w:spacing w:val="60"/>
          <w:sz w:val="23"/>
          <w:szCs w:val="23"/>
          <w14:textFill>
            <w14:solidFill>
              <w14:schemeClr w14:val="tx1"/>
            </w14:solidFill>
          </w14:textFill>
        </w:rPr>
        <w:t xml:space="preserve"> </w:t>
      </w:r>
      <w:r>
        <w:rPr>
          <w:rFonts w:ascii="宋体" w:hAnsi="宋体" w:eastAsia="宋体" w:cs="宋体"/>
          <w:color w:val="000000" w:themeColor="text1"/>
          <w:spacing w:val="12"/>
          <w:sz w:val="23"/>
          <w:szCs w:val="23"/>
          <w:u w:val="single" w:color="auto"/>
          <w14:textFill>
            <w14:solidFill>
              <w14:schemeClr w14:val="tx1"/>
            </w14:solidFill>
          </w14:textFill>
        </w:rPr>
        <w:t>证券公司不能证明</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6"/>
          <w:sz w:val="23"/>
          <w:szCs w:val="23"/>
          <w:u w:val="single" w:color="auto"/>
          <w14:textFill>
            <w14:solidFill>
              <w14:schemeClr w14:val="tx1"/>
            </w14:solidFill>
          </w14:textFill>
        </w:rPr>
        <w:t>的，应当承担相应的赔偿责任</w:t>
      </w:r>
      <w:r>
        <w:rPr>
          <w:rFonts w:ascii="宋体" w:hAnsi="宋体" w:eastAsia="宋体" w:cs="宋体"/>
          <w:color w:val="000000" w:themeColor="text1"/>
          <w:sz w:val="23"/>
          <w:szCs w:val="23"/>
          <w:u w:val="single" w:color="auto"/>
          <w14:textFill>
            <w14:solidFill>
              <w14:schemeClr w14:val="tx1"/>
            </w14:solidFill>
          </w14:textFill>
        </w:rPr>
        <w:t xml:space="preserve">   </w:t>
      </w:r>
    </w:p>
    <w:p>
      <w:pPr>
        <w:spacing w:before="107"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二</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公</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开</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征</w:t>
      </w:r>
      <w:r>
        <w:rPr>
          <w:rFonts w:ascii="宋体" w:hAnsi="宋体" w:eastAsia="宋体" w:cs="宋体"/>
          <w:color w:val="000000" w:themeColor="text1"/>
          <w:spacing w:val="-5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集</w:t>
      </w:r>
      <w:r>
        <w:rPr>
          <w:rFonts w:ascii="宋体" w:hAnsi="宋体" w:eastAsia="宋体" w:cs="宋体"/>
          <w:color w:val="000000" w:themeColor="text1"/>
          <w:spacing w:val="-5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股</w:t>
      </w:r>
      <w:r>
        <w:rPr>
          <w:rFonts w:ascii="宋体" w:hAnsi="宋体" w:eastAsia="宋体" w:cs="宋体"/>
          <w:color w:val="000000" w:themeColor="text1"/>
          <w:spacing w:val="-2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扌</w:t>
      </w:r>
    </w:p>
    <w:p>
      <w:pPr>
        <w:spacing w:before="45" w:line="259" w:lineRule="auto"/>
        <w:ind w:right="55"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征集人。上市公司董事会、独立董事、持有1%以上有表决权股份的股东或者依照</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法律、行政法规或者国务院证券监督管理机构的规定设立的投资者保护机构(以下简称投</w:t>
      </w:r>
      <w:r>
        <w:rPr>
          <w:rFonts w:ascii="宋体" w:hAnsi="宋体" w:eastAsia="宋体" w:cs="宋体"/>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保机构)①,可以作为征集人</w:t>
      </w:r>
    </w:p>
    <w:p>
      <w:pPr>
        <w:spacing w:before="94"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2.</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征集方式及限制</w:t>
      </w:r>
    </w:p>
    <w:p>
      <w:pPr>
        <w:spacing w:before="85" w:line="250" w:lineRule="auto"/>
        <w:ind w:right="95"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(1)征集人可自行或</w:t>
      </w:r>
      <w:r>
        <w:rPr>
          <w:rFonts w:ascii="宋体" w:hAnsi="宋体" w:eastAsia="宋体" w:cs="宋体"/>
          <w:color w:val="000000" w:themeColor="text1"/>
          <w:spacing w:val="12"/>
          <w:sz w:val="23"/>
          <w:szCs w:val="23"/>
          <w:u w:val="single" w:color="auto"/>
          <w14:textFill>
            <w14:solidFill>
              <w14:schemeClr w14:val="tx1"/>
            </w14:solidFill>
          </w14:textFill>
        </w:rPr>
        <w:t>者委托证券公司、证券服务机构</w:t>
      </w:r>
      <w:r>
        <w:rPr>
          <w:rFonts w:ascii="宋体" w:hAnsi="宋体" w:eastAsia="宋体" w:cs="宋体"/>
          <w:color w:val="000000" w:themeColor="text1"/>
          <w:spacing w:val="12"/>
          <w:sz w:val="23"/>
          <w:szCs w:val="23"/>
          <w14:textFill>
            <w14:solidFill>
              <w14:schemeClr w14:val="tx1"/>
            </w14:solidFill>
          </w14:textFill>
        </w:rPr>
        <w:t>，公开请求上市公司股东委托其</w:t>
      </w:r>
      <w:r>
        <w:rPr>
          <w:rFonts w:ascii="宋体" w:hAnsi="宋体" w:eastAsia="宋体" w:cs="宋体"/>
          <w:color w:val="000000" w:themeColor="text1"/>
          <w:spacing w:val="7"/>
          <w:sz w:val="23"/>
          <w:szCs w:val="23"/>
          <w14:textFill>
            <w14:solidFill>
              <w14:schemeClr w14:val="tx1"/>
            </w14:solidFill>
          </w14:textFill>
        </w:rPr>
        <w:t xml:space="preserve"> </w:t>
      </w:r>
      <w:r>
        <w:rPr>
          <w:rFonts w:ascii="宋体" w:hAnsi="宋体" w:eastAsia="宋体" w:cs="宋体"/>
          <w:color w:val="000000" w:themeColor="text1"/>
          <w:spacing w:val="10"/>
          <w:sz w:val="23"/>
          <w:szCs w:val="23"/>
          <w:u w:val="single" w:color="auto"/>
          <w14:textFill>
            <w14:solidFill>
              <w14:schemeClr w14:val="tx1"/>
            </w14:solidFill>
          </w14:textFill>
        </w:rPr>
        <w:t>代为出席股东大会，并代为行使提案权、表决权</w:t>
      </w:r>
      <w:r>
        <w:rPr>
          <w:rFonts w:ascii="宋体" w:hAnsi="宋体" w:eastAsia="宋体" w:cs="宋体"/>
          <w:color w:val="000000" w:themeColor="text1"/>
          <w:spacing w:val="10"/>
          <w:sz w:val="23"/>
          <w:szCs w:val="23"/>
          <w14:textFill>
            <w14:solidFill>
              <w14:schemeClr w14:val="tx1"/>
            </w14:solidFill>
          </w14:textFill>
        </w:rPr>
        <w:t>等</w:t>
      </w:r>
      <w:r>
        <w:rPr>
          <w:rFonts w:ascii="宋体" w:hAnsi="宋体" w:eastAsia="宋体" w:cs="宋体"/>
          <w:color w:val="000000" w:themeColor="text1"/>
          <w:spacing w:val="9"/>
          <w:sz w:val="23"/>
          <w:szCs w:val="23"/>
          <w14:textFill>
            <w14:solidFill>
              <w14:schemeClr w14:val="tx1"/>
            </w14:solidFill>
          </w14:textFill>
        </w:rPr>
        <w:t>股东权利</w:t>
      </w:r>
    </w:p>
    <w:p>
      <w:pPr>
        <w:spacing w:before="78" w:line="219" w:lineRule="auto"/>
        <w:ind w:left="6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股</w:t>
      </w:r>
      <w:r>
        <w:rPr>
          <w:rFonts w:ascii="宋体" w:hAnsi="宋体" w:eastAsia="宋体" w:cs="宋体"/>
          <w:color w:val="000000" w:themeColor="text1"/>
          <w:spacing w:val="-1"/>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东</w:t>
      </w:r>
      <w:r>
        <w:rPr>
          <w:rFonts w:ascii="宋体" w:hAnsi="宋体" w:eastAsia="宋体" w:cs="宋体"/>
          <w:color w:val="000000" w:themeColor="text1"/>
          <w:spacing w:val="-14"/>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分</w:t>
      </w:r>
      <w:r>
        <w:rPr>
          <w:rFonts w:ascii="宋体" w:hAnsi="宋体" w:eastAsia="宋体" w:cs="宋体"/>
          <w:color w:val="000000" w:themeColor="text1"/>
          <w:spacing w:val="-10"/>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红</w:t>
      </w:r>
      <w:r>
        <w:rPr>
          <w:rFonts w:ascii="宋体" w:hAnsi="宋体" w:eastAsia="宋体" w:cs="宋体"/>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权</w:t>
      </w:r>
      <w:r>
        <w:rPr>
          <w:rFonts w:ascii="宋体" w:hAnsi="宋体" w:eastAsia="宋体" w:cs="宋体"/>
          <w:color w:val="000000" w:themeColor="text1"/>
          <w:spacing w:val="-15"/>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等</w:t>
      </w:r>
      <w:r>
        <w:rPr>
          <w:rFonts w:ascii="宋体" w:hAnsi="宋体" w:eastAsia="宋体" w:cs="宋体"/>
          <w:color w:val="000000" w:themeColor="text1"/>
          <w:spacing w:val="22"/>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自</w:t>
      </w:r>
      <w:r>
        <w:rPr>
          <w:rFonts w:ascii="宋体" w:hAnsi="宋体" w:eastAsia="宋体" w:cs="宋体"/>
          <w:color w:val="000000" w:themeColor="text1"/>
          <w:spacing w:val="-15"/>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益 性</w:t>
      </w:r>
      <w:r>
        <w:rPr>
          <w:rFonts w:ascii="宋体" w:hAnsi="宋体" w:eastAsia="宋体" w:cs="宋体"/>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权</w:t>
      </w:r>
      <w:r>
        <w:rPr>
          <w:rFonts w:ascii="宋体" w:hAnsi="宋体" w:eastAsia="宋体" w:cs="宋体"/>
          <w:color w:val="000000" w:themeColor="text1"/>
          <w:spacing w:val="-15"/>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利 不</w:t>
      </w:r>
      <w:r>
        <w:rPr>
          <w:rFonts w:ascii="宋体" w:hAnsi="宋体" w:eastAsia="宋体" w:cs="宋体"/>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会</w:t>
      </w:r>
      <w:r>
        <w:rPr>
          <w:rFonts w:ascii="宋体" w:hAnsi="宋体" w:eastAsia="宋体" w:cs="宋体"/>
          <w:color w:val="000000" w:themeColor="text1"/>
          <w:spacing w:val="-16"/>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被 征</w:t>
      </w:r>
      <w:r>
        <w:rPr>
          <w:rFonts w:ascii="宋体" w:hAnsi="宋体" w:eastAsia="宋体" w:cs="宋体"/>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集</w:t>
      </w:r>
    </w:p>
    <w:p>
      <w:pPr>
        <w:spacing w:before="77"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
          <w:sz w:val="23"/>
          <w:szCs w:val="23"/>
          <w14:textFill>
            <w14:solidFill>
              <w14:schemeClr w14:val="tx1"/>
            </w14:solidFill>
          </w14:textFill>
        </w:rPr>
        <w:t>(2)依照上述规定征集股东权利的，征集人应当披露征集文件，上市公司应当予以配合。</w:t>
      </w:r>
    </w:p>
    <w:p>
      <w:pPr>
        <w:spacing w:before="78"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(3)禁止以有偿或者变相有偿的方式公开征集股东权利。</w:t>
      </w:r>
    </w:p>
    <w:p>
      <w:pPr>
        <w:spacing w:before="76" w:line="250" w:lineRule="auto"/>
        <w:ind w:right="40"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(4)公开征集股东权利违反法律、行政法规或者国务院证</w:t>
      </w:r>
      <w:r>
        <w:rPr>
          <w:rFonts w:ascii="宋体" w:hAnsi="宋体" w:eastAsia="宋体" w:cs="宋体"/>
          <w:color w:val="000000" w:themeColor="text1"/>
          <w:spacing w:val="13"/>
          <w:sz w:val="23"/>
          <w:szCs w:val="23"/>
          <w14:textFill>
            <w14:solidFill>
              <w14:schemeClr w14:val="tx1"/>
            </w14:solidFill>
          </w14:textFill>
        </w:rPr>
        <w:t>券监督管理机构有关规定，</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导致上市公司或者其股东遭受损失的，</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4"/>
          <w:sz w:val="23"/>
          <w:szCs w:val="23"/>
          <w:u w:val="single" w:color="auto"/>
          <w14:textFill>
            <w14:solidFill>
              <w14:schemeClr w14:val="tx1"/>
            </w14:solidFill>
          </w14:textFill>
        </w:rPr>
        <w:t>应当依法承担赔偿责任</w:t>
      </w:r>
      <w:r>
        <w:rPr>
          <w:rFonts w:ascii="宋体" w:hAnsi="宋体" w:eastAsia="宋体" w:cs="宋体"/>
          <w:color w:val="000000" w:themeColor="text1"/>
          <w:spacing w:val="4"/>
          <w:sz w:val="23"/>
          <w:szCs w:val="23"/>
          <w14:textFill>
            <w14:solidFill>
              <w14:schemeClr w14:val="tx1"/>
            </w14:solidFill>
          </w14:textFill>
        </w:rPr>
        <w:t>。</w:t>
      </w:r>
    </w:p>
    <w:p>
      <w:pPr>
        <w:spacing w:before="109" w:line="220"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三</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分</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配</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现</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金</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股</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利</w:t>
      </w:r>
    </w:p>
    <w:p>
      <w:pPr>
        <w:spacing w:before="44"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上市公司应当在</w:t>
      </w:r>
      <w:r>
        <w:rPr>
          <w:rFonts w:ascii="宋体" w:hAnsi="宋体" w:eastAsia="宋体" w:cs="宋体"/>
          <w:color w:val="000000" w:themeColor="text1"/>
          <w:spacing w:val="14"/>
          <w:sz w:val="23"/>
          <w:szCs w:val="23"/>
          <w:u w:val="single" w:color="auto"/>
          <w14:textFill>
            <w14:solidFill>
              <w14:schemeClr w14:val="tx1"/>
            </w14:solidFill>
          </w14:textFill>
        </w:rPr>
        <w:t>章程中明确分配现金股利的具体</w:t>
      </w:r>
      <w:r>
        <w:rPr>
          <w:rFonts w:ascii="宋体" w:hAnsi="宋体" w:eastAsia="宋体" w:cs="宋体"/>
          <w:color w:val="000000" w:themeColor="text1"/>
          <w:spacing w:val="13"/>
          <w:sz w:val="23"/>
          <w:szCs w:val="23"/>
          <w:u w:val="single" w:color="auto"/>
          <w14:textFill>
            <w14:solidFill>
              <w14:schemeClr w14:val="tx1"/>
            </w14:solidFill>
          </w14:textFill>
        </w:rPr>
        <w:t>安排和决策程序</w:t>
      </w:r>
      <w:r>
        <w:rPr>
          <w:rFonts w:ascii="宋体" w:hAnsi="宋体" w:eastAsia="宋体" w:cs="宋体"/>
          <w:color w:val="000000" w:themeColor="text1"/>
          <w:spacing w:val="13"/>
          <w:sz w:val="23"/>
          <w:szCs w:val="23"/>
          <w14:textFill>
            <w14:solidFill>
              <w14:schemeClr w14:val="tx1"/>
            </w14:solidFill>
          </w14:textFill>
        </w:rPr>
        <w:t>，依法保障股东</w:t>
      </w:r>
    </w:p>
    <w:p>
      <w:pPr>
        <w:tabs>
          <w:tab w:val="left" w:pos="1828"/>
        </w:tabs>
        <w:spacing w:before="27" w:line="242" w:lineRule="exact"/>
        <w:rPr>
          <w:rFonts w:ascii="Arial"/>
          <w:color w:val="000000" w:themeColor="text1"/>
          <w:sz w:val="21"/>
          <w14:textFill>
            <w14:solidFill>
              <w14:schemeClr w14:val="tx1"/>
            </w14:solidFill>
          </w14:textFill>
        </w:rPr>
      </w:pPr>
      <w:r>
        <w:rPr>
          <w:rFonts w:ascii="Arial" w:hAnsi="Arial" w:eastAsia="Arial" w:cs="Arial"/>
          <w:color w:val="000000" w:themeColor="text1"/>
          <w:sz w:val="21"/>
          <w:szCs w:val="21"/>
          <w:u w:val="single" w:color="auto"/>
          <w14:textFill>
            <w14:solidFill>
              <w14:schemeClr w14:val="tx1"/>
            </w14:solidFill>
          </w14:textFill>
        </w:rPr>
        <w:tab/>
      </w:r>
    </w:p>
    <w:p>
      <w:pPr>
        <w:spacing w:before="177" w:line="217" w:lineRule="auto"/>
        <w:ind w:left="3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3"/>
          <w:w w:val="93"/>
          <w:sz w:val="23"/>
          <w:szCs w:val="23"/>
          <w14:textFill>
            <w14:solidFill>
              <w14:schemeClr w14:val="tx1"/>
            </w14:solidFill>
          </w14:textFill>
        </w:rPr>
        <w:t>①中证中小投资者服务中心是我国最重要的投保机构之</w:t>
      </w:r>
      <w:r>
        <w:rPr>
          <w:rFonts w:ascii="宋体" w:hAnsi="宋体" w:eastAsia="宋体" w:cs="宋体"/>
          <w:color w:val="000000" w:themeColor="text1"/>
          <w:spacing w:val="-24"/>
          <w:w w:val="93"/>
          <w:sz w:val="23"/>
          <w:szCs w:val="23"/>
          <w14:textFill>
            <w14:solidFill>
              <w14:schemeClr w14:val="tx1"/>
            </w14:solidFill>
          </w14:textFill>
        </w:rPr>
        <w:t>一</w:t>
      </w:r>
    </w:p>
    <w:p>
      <w:pPr>
        <w:rPr>
          <w:color w:val="000000" w:themeColor="text1"/>
          <w14:textFill>
            <w14:solidFill>
              <w14:schemeClr w14:val="tx1"/>
            </w14:solidFill>
          </w14:textFill>
        </w:rPr>
        <w:sectPr>
          <w:footerReference r:id="rId69" w:type="default"/>
          <w:pgSz w:w="12120" w:h="16990"/>
          <w:pgMar w:top="400" w:right="1294" w:bottom="400" w:left="1390" w:header="0" w:footer="0" w:gutter="0"/>
          <w:cols w:space="720" w:num="1"/>
        </w:sectPr>
      </w:pPr>
    </w:p>
    <w:p>
      <w:pPr>
        <w:spacing w:before="17" w:line="211" w:lineRule="auto"/>
        <w:ind w:left="2035"/>
        <w:rPr>
          <w:rFonts w:ascii="黑体" w:hAnsi="黑体" w:eastAsia="黑体" w:cs="黑体"/>
          <w:color w:val="000000" w:themeColor="text1"/>
          <w:sz w:val="35"/>
          <w:szCs w:val="35"/>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62688" behindDoc="1" locked="0" layoutInCell="1" allowOverlap="1">
            <wp:simplePos x="0" y="0"/>
            <wp:positionH relativeFrom="column">
              <wp:posOffset>1238250</wp:posOffset>
            </wp:positionH>
            <wp:positionV relativeFrom="paragraph">
              <wp:posOffset>-6350</wp:posOffset>
            </wp:positionV>
            <wp:extent cx="3479800" cy="279400"/>
            <wp:effectExtent l="0" t="0" r="0" b="0"/>
            <wp:wrapNone/>
            <wp:docPr id="117" name="IM 117"/>
            <wp:cNvGraphicFramePr/>
            <a:graphic xmlns:a="http://schemas.openxmlformats.org/drawingml/2006/main">
              <a:graphicData uri="http://schemas.openxmlformats.org/drawingml/2006/picture">
                <pic:pic xmlns:pic="http://schemas.openxmlformats.org/drawingml/2006/picture">
                  <pic:nvPicPr>
                    <pic:cNvPr id="117" name="IM 117"/>
                    <pic:cNvPicPr/>
                  </pic:nvPicPr>
                  <pic:blipFill>
                    <a:blip r:embed="rId223"/>
                    <a:stretch>
                      <a:fillRect/>
                    </a:stretch>
                  </pic:blipFill>
                  <pic:spPr>
                    <a:xfrm>
                      <a:off x="0" y="0"/>
                      <a:ext cx="3479813" cy="279362"/>
                    </a:xfrm>
                    <a:prstGeom prst="rect">
                      <a:avLst/>
                    </a:prstGeom>
                  </pic:spPr>
                </pic:pic>
              </a:graphicData>
            </a:graphic>
          </wp:anchor>
        </w:drawing>
      </w:r>
      <w:r>
        <w:rPr>
          <w:rFonts w:ascii="黑体" w:hAnsi="黑体" w:eastAsia="黑体" w:cs="黑体"/>
          <w:b/>
          <w:bCs/>
          <w:color w:val="000000" w:themeColor="text1"/>
          <w:spacing w:val="3"/>
          <w:sz w:val="35"/>
          <w:szCs w:val="35"/>
          <w14:textFill>
            <w14:solidFill>
              <w14:schemeClr w14:val="tx1"/>
            </w14:solidFill>
          </w14:textFill>
        </w:rPr>
        <w:t>西法大考资微信(</w:t>
      </w:r>
      <w:r>
        <w:rPr>
          <w:rFonts w:ascii="黑体" w:hAnsi="黑体" w:eastAsia="黑体" w:cs="黑体"/>
          <w:b/>
          <w:bCs/>
          <w:color w:val="000000" w:themeColor="text1"/>
          <w:sz w:val="35"/>
          <w:szCs w:val="35"/>
          <w14:textFill>
            <w14:solidFill>
              <w14:schemeClr w14:val="tx1"/>
            </w14:solidFill>
          </w14:textFill>
        </w:rPr>
        <w:t>QQ</w:t>
      </w:r>
      <w:r>
        <w:rPr>
          <w:rFonts w:ascii="黑体" w:hAnsi="黑体" w:eastAsia="黑体" w:cs="黑体"/>
          <w:b/>
          <w:bCs/>
          <w:color w:val="000000" w:themeColor="text1"/>
          <w:spacing w:val="3"/>
          <w:sz w:val="35"/>
          <w:szCs w:val="35"/>
          <w14:textFill>
            <w14:solidFill>
              <w14:schemeClr w14:val="tx1"/>
            </w14:solidFill>
          </w14:textFill>
        </w:rPr>
        <w:t>):2233200134</w:t>
      </w:r>
    </w:p>
    <w:p>
      <w:pPr>
        <w:spacing w:before="1" w:line="212" w:lineRule="auto"/>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22"/>
          <w:sz w:val="22"/>
          <w:szCs w:val="22"/>
          <w14:textFill>
            <w14:solidFill>
              <w14:schemeClr w14:val="tx1"/>
            </w14:solidFill>
          </w14:textFill>
        </w:rPr>
        <w:t>商经知专题讲座，精讲卷</w:t>
      </w:r>
    </w:p>
    <w:p>
      <w:pPr>
        <w:spacing w:before="307"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sz w:val="22"/>
          <w:szCs w:val="22"/>
          <w14:textFill>
            <w14:solidFill>
              <w14:schemeClr w14:val="tx1"/>
            </w14:solidFill>
          </w14:textFill>
        </w:rPr>
        <w:t>的资产收益权。</w:t>
      </w:r>
    </w:p>
    <w:p>
      <w:pPr>
        <w:spacing w:before="89" w:line="264" w:lineRule="auto"/>
        <w:ind w:right="46" w:firstLine="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2.</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上市公司当年税后利润，在弥补亏损及提取法定公积金后有盈余的，应当按照公</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司章程的规定分配现金股利</w:t>
      </w:r>
    </w:p>
    <w:p>
      <w:pPr>
        <w:spacing w:line="376" w:lineRule="auto"/>
        <w:rPr>
          <w:rFonts w:ascii="Arial"/>
          <w:color w:val="000000" w:themeColor="text1"/>
          <w:sz w:val="21"/>
          <w14:textFill>
            <w14:solidFill>
              <w14:schemeClr w14:val="tx1"/>
            </w14:solidFill>
          </w14:textFill>
        </w:rPr>
      </w:pPr>
    </w:p>
    <w:p>
      <w:pPr>
        <w:spacing w:before="71" w:line="256" w:lineRule="auto"/>
        <w:ind w:right="59" w:firstLine="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1.</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设立债券持有人会议。公开发行公司债券的，应当设立</w:t>
      </w:r>
      <w:r>
        <w:rPr>
          <w:rFonts w:ascii="宋体" w:hAnsi="宋体" w:eastAsia="宋体" w:cs="宋体"/>
          <w:color w:val="000000" w:themeColor="text1"/>
          <w:spacing w:val="22"/>
          <w:sz w:val="22"/>
          <w:szCs w:val="22"/>
          <w:u w:val="single" w:color="auto"/>
          <w14:textFill>
            <w14:solidFill>
              <w14:schemeClr w14:val="tx1"/>
            </w14:solidFill>
          </w14:textFill>
        </w:rPr>
        <w:t>债券持有人会议</w:t>
      </w:r>
      <w:r>
        <w:rPr>
          <w:rFonts w:ascii="宋体" w:hAnsi="宋体" w:eastAsia="宋体" w:cs="宋体"/>
          <w:color w:val="000000" w:themeColor="text1"/>
          <w:spacing w:val="-81"/>
          <w:sz w:val="22"/>
          <w:szCs w:val="22"/>
          <w:u w:val="single" w:color="auto"/>
          <w14:textFill>
            <w14:solidFill>
              <w14:schemeClr w14:val="tx1"/>
            </w14:solidFill>
          </w14:textFill>
        </w:rPr>
        <w:t xml:space="preserve"> </w:t>
      </w:r>
      <w:r>
        <w:rPr>
          <w:rFonts w:ascii="宋体" w:hAnsi="宋体" w:eastAsia="宋体" w:cs="宋体"/>
          <w:color w:val="000000" w:themeColor="text1"/>
          <w:spacing w:val="-85"/>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，并应当</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在募集说明书中说明债券持有人会议的召集程序、会议规则和其他重要</w:t>
      </w:r>
      <w:r>
        <w:rPr>
          <w:rFonts w:ascii="宋体" w:hAnsi="宋体" w:eastAsia="宋体" w:cs="宋体"/>
          <w:color w:val="000000" w:themeColor="text1"/>
          <w:spacing w:val="17"/>
          <w:sz w:val="22"/>
          <w:szCs w:val="22"/>
          <w14:textFill>
            <w14:solidFill>
              <w14:schemeClr w14:val="tx1"/>
            </w14:solidFill>
          </w14:textFill>
        </w:rPr>
        <w:t>事项。</w:t>
      </w:r>
    </w:p>
    <w:p>
      <w:pPr>
        <w:spacing w:before="110" w:line="219"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2.</w:t>
      </w:r>
      <w:r>
        <w:rPr>
          <w:rFonts w:ascii="宋体" w:hAnsi="宋体" w:eastAsia="宋体" w:cs="宋体"/>
          <w:color w:val="000000" w:themeColor="text1"/>
          <w:spacing w:val="-39"/>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债券受托管理人</w:t>
      </w:r>
    </w:p>
    <w:p>
      <w:pPr>
        <w:spacing w:before="69" w:line="274" w:lineRule="auto"/>
        <w:ind w:right="30" w:firstLine="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8"/>
          <w:sz w:val="22"/>
          <w:szCs w:val="22"/>
          <w14:textFill>
            <w14:solidFill>
              <w14:schemeClr w14:val="tx1"/>
            </w14:solidFill>
          </w14:textFill>
        </w:rPr>
        <w:t>(1)聘请及变更债券受托管理人。公开发行公司</w:t>
      </w:r>
      <w:r>
        <w:rPr>
          <w:rFonts w:ascii="宋体" w:hAnsi="宋体" w:eastAsia="宋体" w:cs="宋体"/>
          <w:color w:val="000000" w:themeColor="text1"/>
          <w:spacing w:val="7"/>
          <w:sz w:val="22"/>
          <w:szCs w:val="22"/>
          <w14:textFill>
            <w14:solidFill>
              <w14:schemeClr w14:val="tx1"/>
            </w14:solidFill>
          </w14:textFill>
        </w:rPr>
        <w:t>债券的，</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7"/>
          <w:sz w:val="22"/>
          <w:szCs w:val="22"/>
          <w:u w:val="single" w:color="auto"/>
          <w14:textFill>
            <w14:solidFill>
              <w14:schemeClr w14:val="tx1"/>
            </w14:solidFill>
          </w14:textFill>
        </w:rPr>
        <w:t>发行人应当为债券持有人聘请债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券受托管理人，并订立债券受托管理协议。受托管理人应当由本次发行的承销机构或者其他经</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5"/>
          <w:sz w:val="22"/>
          <w:szCs w:val="22"/>
          <w14:textFill>
            <w14:solidFill>
              <w14:schemeClr w14:val="tx1"/>
            </w14:solidFill>
          </w14:textFill>
        </w:rPr>
        <w:t>国务院证券监督管理机构认可的机构担任，债券持有人会议可以决议变更债券受托管理人。</w:t>
      </w:r>
    </w:p>
    <w:p>
      <w:pPr>
        <w:spacing w:before="100" w:line="261" w:lineRule="auto"/>
        <w:ind w:right="46" w:firstLine="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sz w:val="22"/>
          <w:szCs w:val="22"/>
          <w14:textFill>
            <w14:solidFill>
              <w14:schemeClr w14:val="tx1"/>
            </w14:solidFill>
          </w14:textFill>
        </w:rPr>
        <w:t>(2)债券受托管理人的职责。债券受托管理人应当勤勉尽责，公正履行受托管理职</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责，不得损害债券持有人利益。</w:t>
      </w:r>
    </w:p>
    <w:p>
      <w:pPr>
        <w:spacing w:before="97" w:line="275" w:lineRule="auto"/>
        <w:ind w:right="30" w:firstLine="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(3)债券管理人受托进行代位诉讼。债券发行人未能按期兑付债券本息的，债券受托</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管理人可以接受全部或者部分债券持有人的委托，</w:t>
      </w:r>
      <w:r>
        <w:rPr>
          <w:rFonts w:ascii="宋体" w:hAnsi="宋体" w:eastAsia="宋体" w:cs="宋体"/>
          <w:color w:val="000000" w:themeColor="text1"/>
          <w:spacing w:val="54"/>
          <w:sz w:val="22"/>
          <w:szCs w:val="22"/>
          <w14:textFill>
            <w14:solidFill>
              <w14:schemeClr w14:val="tx1"/>
            </w14:solidFill>
          </w14:textFill>
        </w:rPr>
        <w:t xml:space="preserve"> </w:t>
      </w:r>
      <w:r>
        <w:rPr>
          <w:rFonts w:ascii="宋体" w:hAnsi="宋体" w:eastAsia="宋体" w:cs="宋体"/>
          <w:color w:val="000000" w:themeColor="text1"/>
          <w:spacing w:val="-61"/>
          <w:sz w:val="22"/>
          <w:szCs w:val="22"/>
          <w:u w:val="single" w:color="auto"/>
          <w14:textFill>
            <w14:solidFill>
              <w14:schemeClr w14:val="tx1"/>
            </w14:solidFill>
          </w14:textFill>
        </w:rPr>
        <w:t xml:space="preserve"> </w:t>
      </w:r>
      <w:r>
        <w:rPr>
          <w:rFonts w:ascii="宋体" w:hAnsi="宋体" w:eastAsia="宋体" w:cs="宋体"/>
          <w:color w:val="000000" w:themeColor="text1"/>
          <w:spacing w:val="15"/>
          <w:sz w:val="22"/>
          <w:szCs w:val="22"/>
          <w:u w:val="single" w:color="auto"/>
          <w14:textFill>
            <w14:solidFill>
              <w14:schemeClr w14:val="tx1"/>
            </w14:solidFill>
          </w14:textFill>
        </w:rPr>
        <w:t>以自己名义代表债券持有人提起、</w:t>
      </w:r>
      <w:r>
        <w:rPr>
          <w:rFonts w:ascii="宋体" w:hAnsi="宋体" w:eastAsia="宋体" w:cs="宋体"/>
          <w:color w:val="000000" w:themeColor="text1"/>
          <w:spacing w:val="14"/>
          <w:sz w:val="22"/>
          <w:szCs w:val="22"/>
          <w:u w:val="single" w:color="auto"/>
          <w14:textFill>
            <w14:solidFill>
              <w14:schemeClr w14:val="tx1"/>
            </w14:solidFill>
          </w14:textFill>
        </w:rPr>
        <w:t>参加</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2"/>
          <w:sz w:val="22"/>
          <w:szCs w:val="22"/>
          <w:u w:val="single" w:color="auto"/>
          <w14:textFill>
            <w14:solidFill>
              <w14:schemeClr w14:val="tx1"/>
            </w14:solidFill>
          </w14:textFill>
        </w:rPr>
        <w:t>民事诉讼或者清算程序。</w:t>
      </w:r>
    </w:p>
    <w:p>
      <w:pPr>
        <w:tabs>
          <w:tab w:val="left" w:pos="196"/>
        </w:tabs>
        <w:spacing w:before="147" w:line="221" w:lineRule="auto"/>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z w:val="22"/>
          <w:szCs w:val="22"/>
          <w:u w:val="single" w:color="auto"/>
          <w14:textFill>
            <w14:solidFill>
              <w14:schemeClr w14:val="tx1"/>
            </w14:solidFill>
          </w14:textFill>
        </w:rPr>
        <w:tab/>
      </w:r>
      <w:r>
        <w:rPr>
          <w:rFonts w:ascii="黑体" w:hAnsi="黑体" w:eastAsia="黑体" w:cs="黑体"/>
          <w:color w:val="000000" w:themeColor="text1"/>
          <w:spacing w:val="-10"/>
          <w:sz w:val="22"/>
          <w:szCs w:val="22"/>
          <w:u w:val="single" w:color="auto"/>
          <w14:textFill>
            <w14:solidFill>
              <w14:schemeClr w14:val="tx1"/>
            </w14:solidFill>
          </w14:textFill>
        </w:rPr>
        <w:t>牛</w:t>
      </w:r>
      <w:r>
        <w:rPr>
          <w:rFonts w:ascii="黑体" w:hAnsi="黑体" w:eastAsia="黑体" w:cs="黑体"/>
          <w:color w:val="000000" w:themeColor="text1"/>
          <w:spacing w:val="-29"/>
          <w:sz w:val="22"/>
          <w:szCs w:val="22"/>
          <w:u w:val="single" w:color="auto"/>
          <w14:textFill>
            <w14:solidFill>
              <w14:schemeClr w14:val="tx1"/>
            </w14:solidFill>
          </w14:textFill>
        </w:rPr>
        <w:t xml:space="preserve"> </w:t>
      </w:r>
      <w:r>
        <w:rPr>
          <w:rFonts w:ascii="黑体" w:hAnsi="黑体" w:eastAsia="黑体" w:cs="黑体"/>
          <w:color w:val="000000" w:themeColor="text1"/>
          <w:spacing w:val="-10"/>
          <w:sz w:val="22"/>
          <w:szCs w:val="22"/>
          <w:u w:val="single" w:color="auto"/>
          <w14:textFill>
            <w14:solidFill>
              <w14:schemeClr w14:val="tx1"/>
            </w14:solidFill>
          </w14:textFill>
        </w:rPr>
        <w:t>刀</w:t>
      </w:r>
      <w:r>
        <w:rPr>
          <w:rFonts w:ascii="黑体" w:hAnsi="黑体" w:eastAsia="黑体" w:cs="黑体"/>
          <w:color w:val="000000" w:themeColor="text1"/>
          <w:spacing w:val="-21"/>
          <w:sz w:val="22"/>
          <w:szCs w:val="22"/>
          <w:u w:val="single" w:color="auto"/>
          <w14:textFill>
            <w14:solidFill>
              <w14:schemeClr w14:val="tx1"/>
            </w14:solidFill>
          </w14:textFill>
        </w:rPr>
        <w:t xml:space="preserve"> </w:t>
      </w:r>
      <w:r>
        <w:rPr>
          <w:rFonts w:ascii="黑体" w:hAnsi="黑体" w:eastAsia="黑体" w:cs="黑体"/>
          <w:color w:val="000000" w:themeColor="text1"/>
          <w:spacing w:val="-10"/>
          <w:sz w:val="22"/>
          <w:szCs w:val="22"/>
          <w:u w:val="single" w:color="auto"/>
          <w14:textFill>
            <w14:solidFill>
              <w14:schemeClr w14:val="tx1"/>
            </w14:solidFill>
          </w14:textFill>
        </w:rPr>
        <w:t>小</w:t>
      </w:r>
      <w:r>
        <w:rPr>
          <w:rFonts w:ascii="黑体" w:hAnsi="黑体" w:eastAsia="黑体" w:cs="黑体"/>
          <w:color w:val="000000" w:themeColor="text1"/>
          <w:spacing w:val="-27"/>
          <w:sz w:val="22"/>
          <w:szCs w:val="22"/>
          <w:u w:val="single" w:color="auto"/>
          <w14:textFill>
            <w14:solidFill>
              <w14:schemeClr w14:val="tx1"/>
            </w14:solidFill>
          </w14:textFill>
        </w:rPr>
        <w:t xml:space="preserve"> </w:t>
      </w:r>
      <w:r>
        <w:rPr>
          <w:rFonts w:ascii="黑体" w:hAnsi="黑体" w:eastAsia="黑体" w:cs="黑体"/>
          <w:color w:val="000000" w:themeColor="text1"/>
          <w:spacing w:val="-10"/>
          <w:sz w:val="22"/>
          <w:szCs w:val="22"/>
          <w:u w:val="single" w:color="auto"/>
          <w14:textFill>
            <w14:solidFill>
              <w14:schemeClr w14:val="tx1"/>
            </w14:solidFill>
          </w14:textFill>
        </w:rPr>
        <w:t>试</w:t>
      </w:r>
    </w:p>
    <w:p>
      <w:pPr>
        <w:spacing w:before="227" w:line="279" w:lineRule="auto"/>
        <w:ind w:left="129" w:right="144"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1"/>
          <w:sz w:val="22"/>
          <w:szCs w:val="22"/>
          <w14:textFill>
            <w14:solidFill>
              <w14:schemeClr w14:val="tx1"/>
            </w14:solidFill>
          </w14:textFill>
        </w:rPr>
        <w:t>百航股份公司为上市公司，为解决A项目的资金缺口，公司于2020年5月25日通</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过公开发行公司债券的方式，募集资金1亿元</w:t>
      </w:r>
      <w:r>
        <w:rPr>
          <w:rFonts w:ascii="宋体" w:hAnsi="宋体" w:eastAsia="宋体" w:cs="宋体"/>
          <w:color w:val="000000" w:themeColor="text1"/>
          <w:spacing w:val="23"/>
          <w:sz w:val="22"/>
          <w:szCs w:val="22"/>
          <w14:textFill>
            <w14:solidFill>
              <w14:schemeClr w14:val="tx1"/>
            </w14:solidFill>
          </w14:textFill>
        </w:rPr>
        <w:t>，聘嘉德证券公司为债券受托管理人。下</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列说法正确的是?(2020年金题)①</w:t>
      </w:r>
    </w:p>
    <w:p>
      <w:pPr>
        <w:spacing w:before="81" w:line="225" w:lineRule="auto"/>
        <w:ind w:left="61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7"/>
          <w:sz w:val="22"/>
          <w:szCs w:val="22"/>
          <w14:textFill>
            <w14:solidFill>
              <w14:schemeClr w14:val="tx1"/>
            </w14:solidFill>
          </w14:textFill>
        </w:rPr>
        <w:t>A.</w:t>
      </w:r>
      <w:r>
        <w:rPr>
          <w:rFonts w:ascii="Times New Roman" w:hAnsi="Times New Roman" w:eastAsia="Times New Roman" w:cs="Times New Roman"/>
          <w:color w:val="000000" w:themeColor="text1"/>
          <w:spacing w:val="6"/>
          <w:sz w:val="22"/>
          <w:szCs w:val="22"/>
          <w14:textFill>
            <w14:solidFill>
              <w14:schemeClr w14:val="tx1"/>
            </w14:solidFill>
          </w14:textFill>
        </w:rPr>
        <w:t xml:space="preserve">  </w:t>
      </w:r>
      <w:r>
        <w:rPr>
          <w:rFonts w:ascii="楷体" w:hAnsi="楷体" w:eastAsia="楷体" w:cs="楷体"/>
          <w:color w:val="000000" w:themeColor="text1"/>
          <w:spacing w:val="17"/>
          <w:sz w:val="22"/>
          <w:szCs w:val="22"/>
          <w14:textFill>
            <w14:solidFill>
              <w14:schemeClr w14:val="tx1"/>
            </w14:solidFill>
          </w14:textFill>
        </w:rPr>
        <w:t>债券持有人会议不能解除对嘉德证券公司的聘请</w:t>
      </w:r>
    </w:p>
    <w:p>
      <w:pPr>
        <w:spacing w:before="86" w:line="261" w:lineRule="auto"/>
        <w:ind w:left="129" w:right="144" w:firstLine="48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23"/>
          <w:sz w:val="22"/>
          <w:szCs w:val="22"/>
          <w14:textFill>
            <w14:solidFill>
              <w14:schemeClr w14:val="tx1"/>
            </w14:solidFill>
          </w14:textFill>
        </w:rPr>
        <w:t>B.</w:t>
      </w:r>
      <w:r>
        <w:rPr>
          <w:rFonts w:ascii="Times New Roman" w:hAnsi="Times New Roman" w:eastAsia="Times New Roman" w:cs="Times New Roman"/>
          <w:color w:val="000000" w:themeColor="text1"/>
          <w:spacing w:val="21"/>
          <w:w w:val="101"/>
          <w:sz w:val="22"/>
          <w:szCs w:val="22"/>
          <w14:textFill>
            <w14:solidFill>
              <w14:schemeClr w14:val="tx1"/>
            </w14:solidFill>
          </w14:textFill>
        </w:rPr>
        <w:t xml:space="preserve">  </w:t>
      </w:r>
      <w:r>
        <w:rPr>
          <w:rFonts w:ascii="楷体" w:hAnsi="楷体" w:eastAsia="楷体" w:cs="楷体"/>
          <w:color w:val="000000" w:themeColor="text1"/>
          <w:spacing w:val="23"/>
          <w:sz w:val="22"/>
          <w:szCs w:val="22"/>
          <w14:textFill>
            <w14:solidFill>
              <w14:schemeClr w14:val="tx1"/>
            </w14:solidFill>
          </w14:textFill>
        </w:rPr>
        <w:t>若百航股份公司到期不能兑付债券本息，则嘉德证券公司可接受部分债券持有</w:t>
      </w:r>
      <w:r>
        <w:rPr>
          <w:rFonts w:ascii="楷体" w:hAnsi="楷体" w:eastAsia="楷体" w:cs="楷体"/>
          <w:color w:val="000000" w:themeColor="text1"/>
          <w:sz w:val="22"/>
          <w:szCs w:val="22"/>
          <w14:textFill>
            <w14:solidFill>
              <w14:schemeClr w14:val="tx1"/>
            </w14:solidFill>
          </w14:textFill>
        </w:rPr>
        <w:t xml:space="preserve"> </w:t>
      </w:r>
      <w:r>
        <w:rPr>
          <w:rFonts w:ascii="楷体" w:hAnsi="楷体" w:eastAsia="楷体" w:cs="楷体"/>
          <w:color w:val="000000" w:themeColor="text1"/>
          <w:spacing w:val="18"/>
          <w:sz w:val="22"/>
          <w:szCs w:val="22"/>
          <w14:textFill>
            <w14:solidFill>
              <w14:schemeClr w14:val="tx1"/>
            </w14:solidFill>
          </w14:textFill>
        </w:rPr>
        <w:t>人的委托，以自己的名义代表债券持有人起诉</w:t>
      </w:r>
    </w:p>
    <w:p>
      <w:pPr>
        <w:spacing w:before="97" w:line="265" w:lineRule="auto"/>
        <w:ind w:left="129" w:right="109" w:firstLine="48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24"/>
          <w:sz w:val="22"/>
          <w:szCs w:val="22"/>
          <w14:textFill>
            <w14:solidFill>
              <w14:schemeClr w14:val="tx1"/>
            </w14:solidFill>
          </w14:textFill>
        </w:rPr>
        <w:t>C.</w:t>
      </w:r>
      <w:r>
        <w:rPr>
          <w:rFonts w:ascii="Times New Roman" w:hAnsi="Times New Roman" w:eastAsia="Times New Roman" w:cs="Times New Roman"/>
          <w:color w:val="000000" w:themeColor="text1"/>
          <w:spacing w:val="21"/>
          <w:w w:val="101"/>
          <w:sz w:val="22"/>
          <w:szCs w:val="22"/>
          <w14:textFill>
            <w14:solidFill>
              <w14:schemeClr w14:val="tx1"/>
            </w14:solidFill>
          </w14:textFill>
        </w:rPr>
        <w:t xml:space="preserve">  </w:t>
      </w:r>
      <w:r>
        <w:rPr>
          <w:rFonts w:ascii="楷体" w:hAnsi="楷体" w:eastAsia="楷体" w:cs="楷体"/>
          <w:color w:val="000000" w:themeColor="text1"/>
          <w:spacing w:val="24"/>
          <w:sz w:val="22"/>
          <w:szCs w:val="22"/>
          <w14:textFill>
            <w14:solidFill>
              <w14:schemeClr w14:val="tx1"/>
            </w14:solidFill>
          </w14:textFill>
        </w:rPr>
        <w:t>若百航股份公司改变所募集资金的用途，则嘉德证券公司有权以自己的名义代</w:t>
      </w:r>
      <w:r>
        <w:rPr>
          <w:rFonts w:ascii="楷体" w:hAnsi="楷体" w:eastAsia="楷体" w:cs="楷体"/>
          <w:color w:val="000000" w:themeColor="text1"/>
          <w:sz w:val="22"/>
          <w:szCs w:val="22"/>
          <w14:textFill>
            <w14:solidFill>
              <w14:schemeClr w14:val="tx1"/>
            </w14:solidFill>
          </w14:textFill>
        </w:rPr>
        <w:t xml:space="preserve"> </w:t>
      </w:r>
      <w:r>
        <w:rPr>
          <w:rFonts w:ascii="楷体" w:hAnsi="楷体" w:eastAsia="楷体" w:cs="楷体"/>
          <w:color w:val="000000" w:themeColor="text1"/>
          <w:spacing w:val="11"/>
          <w:sz w:val="22"/>
          <w:szCs w:val="22"/>
          <w14:textFill>
            <w14:solidFill>
              <w14:schemeClr w14:val="tx1"/>
            </w14:solidFill>
          </w14:textFill>
        </w:rPr>
        <w:t>表债券持有人起诉</w:t>
      </w:r>
    </w:p>
    <w:p>
      <w:pPr>
        <w:spacing w:before="89" w:line="220" w:lineRule="auto"/>
        <w:ind w:left="61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23"/>
          <w:sz w:val="22"/>
          <w:szCs w:val="22"/>
          <w14:textFill>
            <w14:solidFill>
              <w14:schemeClr w14:val="tx1"/>
            </w14:solidFill>
          </w14:textFill>
        </w:rPr>
        <w:t>D.</w:t>
      </w:r>
      <w:r>
        <w:rPr>
          <w:rFonts w:ascii="Times New Roman" w:hAnsi="Times New Roman" w:eastAsia="Times New Roman" w:cs="Times New Roman"/>
          <w:color w:val="000000" w:themeColor="text1"/>
          <w:spacing w:val="14"/>
          <w:w w:val="101"/>
          <w:sz w:val="22"/>
          <w:szCs w:val="22"/>
          <w14:textFill>
            <w14:solidFill>
              <w14:schemeClr w14:val="tx1"/>
            </w14:solidFill>
          </w14:textFill>
        </w:rPr>
        <w:t xml:space="preserve">  </w:t>
      </w:r>
      <w:r>
        <w:rPr>
          <w:rFonts w:ascii="楷体" w:hAnsi="楷体" w:eastAsia="楷体" w:cs="楷体"/>
          <w:color w:val="000000" w:themeColor="text1"/>
          <w:spacing w:val="23"/>
          <w:sz w:val="22"/>
          <w:szCs w:val="22"/>
          <w14:textFill>
            <w14:solidFill>
              <w14:schemeClr w14:val="tx1"/>
            </w14:solidFill>
          </w14:textFill>
        </w:rPr>
        <w:t>百航股份公司可将所募集的资金，部分用于A项目</w:t>
      </w:r>
      <w:r>
        <w:rPr>
          <w:rFonts w:ascii="楷体" w:hAnsi="楷体" w:eastAsia="楷体" w:cs="楷体"/>
          <w:color w:val="000000" w:themeColor="text1"/>
          <w:spacing w:val="22"/>
          <w:sz w:val="22"/>
          <w:szCs w:val="22"/>
          <w14:textFill>
            <w14:solidFill>
              <w14:schemeClr w14:val="tx1"/>
            </w14:solidFill>
          </w14:textFill>
        </w:rPr>
        <w:t>带来的亏损</w:t>
      </w:r>
    </w:p>
    <w:p>
      <w:pPr>
        <w:spacing w:line="269" w:lineRule="auto"/>
        <w:rPr>
          <w:rFonts w:ascii="Arial"/>
          <w:color w:val="000000" w:themeColor="text1"/>
          <w:sz w:val="21"/>
          <w14:textFill>
            <w14:solidFill>
              <w14:schemeClr w14:val="tx1"/>
            </w14:solidFill>
          </w14:textFill>
        </w:rPr>
      </w:pPr>
    </w:p>
    <w:p>
      <w:pPr>
        <w:spacing w:line="270" w:lineRule="auto"/>
        <w:rPr>
          <w:rFonts w:ascii="Arial"/>
          <w:color w:val="000000" w:themeColor="text1"/>
          <w:sz w:val="21"/>
          <w14:textFill>
            <w14:solidFill>
              <w14:schemeClr w14:val="tx1"/>
            </w14:solidFill>
          </w14:textFill>
        </w:rPr>
      </w:pPr>
    </w:p>
    <w:p>
      <w:pPr>
        <w:spacing w:before="73" w:line="275" w:lineRule="auto"/>
        <w:ind w:firstLine="470"/>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1.</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发行人因欺诈发行、虚假陈述或者其他重大违法行为给投资者造成损失的，发行</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人的</w:t>
      </w:r>
      <w:r>
        <w:rPr>
          <w:rFonts w:ascii="宋体" w:hAnsi="宋体" w:eastAsia="宋体" w:cs="宋体"/>
          <w:color w:val="000000" w:themeColor="text1"/>
          <w:spacing w:val="22"/>
          <w:sz w:val="22"/>
          <w:szCs w:val="22"/>
          <w:u w:val="single" w:color="auto"/>
          <w14:textFill>
            <w14:solidFill>
              <w14:schemeClr w14:val="tx1"/>
            </w14:solidFill>
          </w14:textFill>
        </w:rPr>
        <w:t>控股股东、实际控制人、相关的证券公司</w:t>
      </w:r>
      <w:r>
        <w:rPr>
          <w:rFonts w:ascii="宋体" w:hAnsi="宋体" w:eastAsia="宋体" w:cs="宋体"/>
          <w:color w:val="000000" w:themeColor="text1"/>
          <w:spacing w:val="21"/>
          <w:sz w:val="22"/>
          <w:szCs w:val="22"/>
          <w14:textFill>
            <w14:solidFill>
              <w14:schemeClr w14:val="tx1"/>
            </w14:solidFill>
          </w14:textFill>
        </w:rPr>
        <w:t>可以委托投资者保护机构，就赔偿事宜与受</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到损失的投资者达成协议，予以先行赔付</w:t>
      </w:r>
    </w:p>
    <w:p>
      <w:pPr>
        <w:spacing w:before="97" w:line="219" w:lineRule="auto"/>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2.</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先行赔付后，可以依法向发行人以及其他连带责任人追偿</w:t>
      </w:r>
    </w:p>
    <w:p>
      <w:pPr>
        <w:spacing w:line="242" w:lineRule="auto"/>
        <w:rPr>
          <w:rFonts w:ascii="Arial"/>
          <w:color w:val="000000" w:themeColor="text1"/>
          <w:sz w:val="21"/>
          <w14:textFill>
            <w14:solidFill>
              <w14:schemeClr w14:val="tx1"/>
            </w14:solidFill>
          </w14:textFill>
        </w:rPr>
      </w:pPr>
    </w:p>
    <w:p>
      <w:pPr>
        <w:spacing w:line="242" w:lineRule="auto"/>
        <w:rPr>
          <w:rFonts w:ascii="Arial"/>
          <w:color w:val="000000" w:themeColor="text1"/>
          <w:sz w:val="21"/>
          <w14:textFill>
            <w14:solidFill>
              <w14:schemeClr w14:val="tx1"/>
            </w14:solidFill>
          </w14:textFill>
        </w:rPr>
      </w:pPr>
    </w:p>
    <w:p>
      <w:pPr>
        <w:spacing w:before="72" w:line="266" w:lineRule="auto"/>
        <w:ind w:left="470" w:right="6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1.</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投保机构调解与起诉</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w:t>
      </w:r>
      <w:r>
        <w:rPr>
          <w:rFonts w:ascii="宋体" w:hAnsi="宋体" w:eastAsia="宋体" w:cs="宋体"/>
          <w:color w:val="000000" w:themeColor="text1"/>
          <w:spacing w:val="-22"/>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1</w:t>
      </w:r>
      <w:r>
        <w:rPr>
          <w:rFonts w:ascii="宋体" w:hAnsi="宋体" w:eastAsia="宋体" w:cs="宋体"/>
          <w:color w:val="000000" w:themeColor="text1"/>
          <w:spacing w:val="-40"/>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w:t>
      </w:r>
      <w:r>
        <w:rPr>
          <w:rFonts w:ascii="宋体" w:hAnsi="宋体" w:eastAsia="宋体" w:cs="宋体"/>
          <w:color w:val="000000" w:themeColor="text1"/>
          <w:spacing w:val="-38"/>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调</w:t>
      </w:r>
      <w:r>
        <w:rPr>
          <w:rFonts w:ascii="宋体" w:hAnsi="宋体" w:eastAsia="宋体" w:cs="宋体"/>
          <w:color w:val="000000" w:themeColor="text1"/>
          <w:spacing w:val="-41"/>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解</w:t>
      </w:r>
    </w:p>
    <w:p>
      <w:pPr>
        <w:spacing w:before="77" w:line="265" w:lineRule="auto"/>
        <w:ind w:right="50" w:firstLine="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投资者与发行人、证券公司等发生纠纷的，双方可以向投资者保护机构申请调解。普通</w:t>
      </w:r>
      <w:r>
        <w:rPr>
          <w:rFonts w:ascii="宋体" w:hAnsi="宋体" w:eastAsia="宋体" w:cs="宋体"/>
          <w:color w:val="000000" w:themeColor="text1"/>
          <w:spacing w:val="5"/>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投资者与证券公司发生证券业务纠纷，</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12"/>
          <w:sz w:val="22"/>
          <w:szCs w:val="22"/>
          <w:u w:val="single" w:color="auto"/>
          <w14:textFill>
            <w14:solidFill>
              <w14:schemeClr w14:val="tx1"/>
            </w14:solidFill>
          </w14:textFill>
        </w:rPr>
        <w:t>普通投资者提出调解请求的，证券公司不得拒绝</w:t>
      </w:r>
    </w:p>
    <w:p>
      <w:pPr>
        <w:spacing w:before="68" w:line="382" w:lineRule="exact"/>
        <w:ind w:left="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position w:val="12"/>
          <w:sz w:val="22"/>
          <w:szCs w:val="22"/>
          <w14:textFill>
            <w14:solidFill>
              <w14:schemeClr w14:val="tx1"/>
            </w14:solidFill>
          </w14:textFill>
        </w:rPr>
        <w:t>(2)支持投资者诉讼。投资者保护机构对损害投资者利益的行为，可以依法支持投资</w:t>
      </w:r>
    </w:p>
    <w:p>
      <w:pPr>
        <w:spacing w:line="22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者向人民法院提起诉讼。</w:t>
      </w:r>
    </w:p>
    <w:p>
      <w:pPr>
        <w:rPr>
          <w:color w:val="000000" w:themeColor="text1"/>
          <w14:textFill>
            <w14:solidFill>
              <w14:schemeClr w14:val="tx1"/>
            </w14:solidFill>
          </w14:textFill>
        </w:rPr>
        <w:sectPr>
          <w:footerReference r:id="rId70" w:type="default"/>
          <w:pgSz w:w="12070" w:h="16960"/>
          <w:pgMar w:top="400" w:right="1390" w:bottom="1533" w:left="1259" w:header="0" w:footer="1274" w:gutter="0"/>
          <w:cols w:space="720" w:num="1"/>
        </w:sectPr>
      </w:pPr>
    </w:p>
    <w:p>
      <w:pPr>
        <w:spacing w:line="439" w:lineRule="exact"/>
        <w:ind w:firstLine="2049"/>
        <w:textAlignment w:val="center"/>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63712" behindDoc="0" locked="0" layoutInCell="0" allowOverlap="1">
            <wp:simplePos x="0" y="0"/>
            <wp:positionH relativeFrom="page">
              <wp:posOffset>4977765</wp:posOffset>
            </wp:positionH>
            <wp:positionV relativeFrom="page">
              <wp:posOffset>2844800</wp:posOffset>
            </wp:positionV>
            <wp:extent cx="1866900" cy="6350"/>
            <wp:effectExtent l="0" t="0" r="0" b="0"/>
            <wp:wrapNone/>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224"/>
                    <a:stretch>
                      <a:fillRect/>
                    </a:stretch>
                  </pic:blipFill>
                  <pic:spPr>
                    <a:xfrm>
                      <a:off x="0" y="0"/>
                      <a:ext cx="1866937" cy="6361"/>
                    </a:xfrm>
                    <a:prstGeom prst="rect">
                      <a:avLst/>
                    </a:prstGeom>
                  </pic:spPr>
                </pic:pic>
              </a:graphicData>
            </a:graphic>
          </wp:anchor>
        </w:drawing>
      </w:r>
      <w:r>
        <w:rPr>
          <w:color w:val="000000" w:themeColor="text1"/>
          <w14:textFill>
            <w14:solidFill>
              <w14:schemeClr w14:val="tx1"/>
            </w14:solidFill>
          </w14:textFill>
        </w:rPr>
        <w:drawing>
          <wp:anchor distT="0" distB="0" distL="0" distR="0" simplePos="0" relativeHeight="251764736" behindDoc="0" locked="0" layoutInCell="0" allowOverlap="1">
            <wp:simplePos x="0" y="0"/>
            <wp:positionH relativeFrom="page">
              <wp:posOffset>850265</wp:posOffset>
            </wp:positionH>
            <wp:positionV relativeFrom="page">
              <wp:posOffset>9651365</wp:posOffset>
            </wp:positionV>
            <wp:extent cx="1485900" cy="6350"/>
            <wp:effectExtent l="0" t="0" r="0" b="0"/>
            <wp:wrapNone/>
            <wp:docPr id="119" name="IM 119"/>
            <wp:cNvGraphicFramePr/>
            <a:graphic xmlns:a="http://schemas.openxmlformats.org/drawingml/2006/main">
              <a:graphicData uri="http://schemas.openxmlformats.org/drawingml/2006/picture">
                <pic:pic xmlns:pic="http://schemas.openxmlformats.org/drawingml/2006/picture">
                  <pic:nvPicPr>
                    <pic:cNvPr id="119" name="IM 119"/>
                    <pic:cNvPicPr/>
                  </pic:nvPicPr>
                  <pic:blipFill>
                    <a:blip r:embed="rId225"/>
                    <a:stretch>
                      <a:fillRect/>
                    </a:stretch>
                  </pic:blipFill>
                  <pic:spPr>
                    <a:xfrm>
                      <a:off x="0" y="0"/>
                      <a:ext cx="1485912" cy="6361"/>
                    </a:xfrm>
                    <a:prstGeom prst="rect">
                      <a:avLst/>
                    </a:prstGeom>
                  </pic:spPr>
                </pic:pic>
              </a:graphicData>
            </a:graphic>
          </wp:anchor>
        </w:drawing>
      </w:r>
      <w:r>
        <w:rPr>
          <w:color w:val="000000" w:themeColor="text1"/>
          <w14:textFill>
            <w14:solidFill>
              <w14:schemeClr w14:val="tx1"/>
            </w14:solidFill>
          </w14:textFill>
        </w:rPr>
        <w:pict>
          <v:group id="_x0000_s1745" o:spid="_x0000_s1745" o:spt="203" style="height:22pt;width:276.05pt;" coordsize="5520,440">
            <o:lock v:ext="edit"/>
            <v:shape id="_x0000_s1746" o:spid="_x0000_s1746" o:spt="75" type="#_x0000_t75" style="position:absolute;left:0;top:0;height:440;width:5520;" filled="f" stroked="f" coordsize="21600,21600">
              <v:path/>
              <v:fill on="f" focussize="0,0"/>
              <v:stroke on="f"/>
              <v:imagedata r:id="rId226" o:title=""/>
              <o:lock v:ext="edit" aspectratio="t"/>
            </v:shape>
            <v:shape id="_x0000_s1747" o:spid="_x0000_s1747" o:spt="202" type="#_x0000_t202" style="position:absolute;left:-20;top:-20;height:545;width:5560;" filled="f" stroked="f" coordsize="21600,21600">
              <v:path/>
              <v:fill on="f" focussize="0,0"/>
              <v:stroke on="f"/>
              <v:imagedata o:title=""/>
              <o:lock v:ext="edit" aspectratio="f"/>
              <v:textbox inset="0mm,0mm,0mm,0mm">
                <w:txbxContent>
                  <w:p>
                    <w:pPr>
                      <w:spacing w:before="47" w:line="222" w:lineRule="auto"/>
                      <w:ind w:left="154"/>
                      <w:rPr>
                        <w:rFonts w:ascii="黑体" w:hAnsi="黑体" w:eastAsia="黑体" w:cs="黑体"/>
                        <w:sz w:val="35"/>
                        <w:szCs w:val="35"/>
                      </w:rPr>
                    </w:pPr>
                    <w:r>
                      <w:rPr>
                        <w:rFonts w:ascii="黑体" w:hAnsi="黑体" w:eastAsia="黑体" w:cs="黑体"/>
                        <w:b/>
                        <w:bCs/>
                        <w:spacing w:val="2"/>
                        <w:sz w:val="35"/>
                        <w:szCs w:val="35"/>
                      </w:rPr>
                      <w:t>西法大考资微信(</w:t>
                    </w:r>
                    <w:r>
                      <w:rPr>
                        <w:rFonts w:ascii="黑体" w:hAnsi="黑体" w:eastAsia="黑体" w:cs="黑体"/>
                        <w:b/>
                        <w:bCs/>
                        <w:sz w:val="35"/>
                        <w:szCs w:val="35"/>
                      </w:rPr>
                      <w:t>QQ</w:t>
                    </w:r>
                    <w:r>
                      <w:rPr>
                        <w:rFonts w:ascii="黑体" w:hAnsi="黑体" w:eastAsia="黑体" w:cs="黑体"/>
                        <w:b/>
                        <w:bCs/>
                        <w:spacing w:val="2"/>
                        <w:sz w:val="35"/>
                        <w:szCs w:val="35"/>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347" w:lineRule="auto"/>
        <w:rPr>
          <w:rFonts w:ascii="Arial"/>
          <w:color w:val="000000" w:themeColor="text1"/>
          <w:sz w:val="21"/>
          <w14:textFill>
            <w14:solidFill>
              <w14:schemeClr w14:val="tx1"/>
            </w14:solidFill>
          </w14:textFill>
        </w:rPr>
      </w:pPr>
    </w:p>
    <w:p>
      <w:pPr>
        <w:spacing w:before="71" w:line="187" w:lineRule="auto"/>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13"/>
          <w:sz w:val="22"/>
          <w:szCs w:val="22"/>
          <w14:textFill>
            <w14:solidFill>
              <w14:schemeClr w14:val="tx1"/>
            </w14:solidFill>
          </w14:textFill>
        </w:rPr>
        <w:t>专题七|证券法</w:t>
      </w:r>
    </w:p>
    <w:p>
      <w:pPr>
        <w:rPr>
          <w:color w:val="000000" w:themeColor="text1"/>
          <w14:textFill>
            <w14:solidFill>
              <w14:schemeClr w14:val="tx1"/>
            </w14:solidFill>
          </w14:textFill>
        </w:rPr>
        <w:sectPr>
          <w:footerReference r:id="rId71" w:type="default"/>
          <w:pgSz w:w="12100" w:h="16980"/>
          <w:pgMar w:top="400" w:right="1319" w:bottom="997" w:left="1330" w:header="0" w:footer="888" w:gutter="0"/>
          <w:cols w:equalWidth="0" w:num="2">
            <w:col w:w="8011" w:space="100"/>
            <w:col w:w="1341"/>
          </w:cols>
        </w:sectPr>
      </w:pPr>
    </w:p>
    <w:p>
      <w:pPr>
        <w:spacing w:line="260" w:lineRule="auto"/>
        <w:rPr>
          <w:rFonts w:ascii="Arial"/>
          <w:color w:val="000000" w:themeColor="text1"/>
          <w:sz w:val="21"/>
          <w14:textFill>
            <w14:solidFill>
              <w14:schemeClr w14:val="tx1"/>
            </w14:solidFill>
          </w14:textFill>
        </w:rPr>
      </w:pPr>
    </w:p>
    <w:p>
      <w:pPr>
        <w:spacing w:before="72" w:line="219" w:lineRule="auto"/>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4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3</w:t>
      </w:r>
      <w:r>
        <w:rPr>
          <w:rFonts w:ascii="宋体" w:hAnsi="宋体" w:eastAsia="宋体" w:cs="宋体"/>
          <w:color w:val="000000" w:themeColor="text1"/>
          <w:spacing w:val="-49"/>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52"/>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代</w:t>
      </w:r>
      <w:r>
        <w:rPr>
          <w:rFonts w:ascii="宋体" w:hAnsi="宋体" w:eastAsia="宋体" w:cs="宋体"/>
          <w:color w:val="000000" w:themeColor="text1"/>
          <w:spacing w:val="-50"/>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位</w:t>
      </w:r>
      <w:r>
        <w:rPr>
          <w:rFonts w:ascii="宋体" w:hAnsi="宋体" w:eastAsia="宋体" w:cs="宋体"/>
          <w:color w:val="000000" w:themeColor="text1"/>
          <w:spacing w:val="-5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诉</w:t>
      </w:r>
      <w:r>
        <w:rPr>
          <w:rFonts w:ascii="宋体" w:hAnsi="宋体" w:eastAsia="宋体" w:cs="宋体"/>
          <w:color w:val="000000" w:themeColor="text1"/>
          <w:spacing w:val="-50"/>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讼</w:t>
      </w:r>
    </w:p>
    <w:p>
      <w:pPr>
        <w:spacing w:before="75" w:line="282" w:lineRule="auto"/>
        <w:ind w:left="9" w:right="47" w:firstLine="41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发行人的董事、监事、高级管理人员执行公司职务时违反法律、行政法规或者公司</w:t>
      </w:r>
      <w:r>
        <w:rPr>
          <w:rFonts w:ascii="宋体" w:hAnsi="宋体" w:eastAsia="宋体" w:cs="宋体"/>
          <w:color w:val="000000" w:themeColor="text1"/>
          <w:spacing w:val="20"/>
          <w:sz w:val="22"/>
          <w:szCs w:val="22"/>
          <w14:textFill>
            <w14:solidFill>
              <w14:schemeClr w14:val="tx1"/>
            </w14:solidFill>
          </w14:textFill>
        </w:rPr>
        <w:t>章</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程的规定给公司造成损失，发行人的控股股东、实际控制人等侵</w:t>
      </w:r>
      <w:r>
        <w:rPr>
          <w:rFonts w:ascii="宋体" w:hAnsi="宋体" w:eastAsia="宋体" w:cs="宋体"/>
          <w:color w:val="000000" w:themeColor="text1"/>
          <w:spacing w:val="20"/>
          <w:sz w:val="22"/>
          <w:szCs w:val="22"/>
          <w14:textFill>
            <w14:solidFill>
              <w14:schemeClr w14:val="tx1"/>
            </w14:solidFill>
          </w14:textFill>
        </w:rPr>
        <w:t>犯公司合法权益给公司造</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成损失，投资者保护机构持有该公司股份的，</w:t>
      </w:r>
      <w:r>
        <w:rPr>
          <w:rFonts w:ascii="宋体" w:hAnsi="宋体" w:eastAsia="宋体" w:cs="宋体"/>
          <w:color w:val="000000" w:themeColor="text1"/>
          <w:spacing w:val="81"/>
          <w:sz w:val="22"/>
          <w:szCs w:val="22"/>
          <w14:textFill>
            <w14:solidFill>
              <w14:schemeClr w14:val="tx1"/>
            </w14:solidFill>
          </w14:textFill>
        </w:rPr>
        <w:t xml:space="preserve"> </w:t>
      </w:r>
      <w:r>
        <w:rPr>
          <w:rFonts w:ascii="宋体" w:hAnsi="宋体" w:eastAsia="宋体" w:cs="宋体"/>
          <w:color w:val="000000" w:themeColor="text1"/>
          <w:spacing w:val="16"/>
          <w:sz w:val="22"/>
          <w:szCs w:val="22"/>
          <w:u w:val="single" w:color="auto"/>
          <w14:textFill>
            <w14:solidFill>
              <w14:schemeClr w14:val="tx1"/>
            </w14:solidFill>
          </w14:textFill>
        </w:rPr>
        <w:t>可以为公司的利益以自己的名义向人</w:t>
      </w:r>
      <w:r>
        <w:rPr>
          <w:rFonts w:ascii="宋体" w:hAnsi="宋体" w:eastAsia="宋体" w:cs="宋体"/>
          <w:color w:val="000000" w:themeColor="text1"/>
          <w:spacing w:val="15"/>
          <w:sz w:val="22"/>
          <w:szCs w:val="22"/>
          <w:u w:val="single" w:color="auto"/>
          <w14:textFill>
            <w14:solidFill>
              <w14:schemeClr w14:val="tx1"/>
            </w14:solidFill>
          </w14:textFill>
        </w:rPr>
        <w:t>民法院</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u w:val="single" w:color="auto"/>
          <w14:textFill>
            <w14:solidFill>
              <w14:schemeClr w14:val="tx1"/>
            </w14:solidFill>
          </w14:textFill>
        </w:rPr>
        <w:t>提起诉讼，持股比例和持股期限不受《中华人民共和国公司法》规定的限制</w:t>
      </w:r>
    </w:p>
    <w:p>
      <w:pPr>
        <w:spacing w:before="77" w:line="382" w:lineRule="exact"/>
        <w:ind w:left="7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position w:val="12"/>
          <w:sz w:val="22"/>
          <w:szCs w:val="22"/>
          <w14:textFill>
            <w14:solidFill>
              <w14:schemeClr w14:val="tx1"/>
            </w14:solidFill>
          </w14:textFill>
        </w:rPr>
        <w:t>投</w:t>
      </w:r>
      <w:r>
        <w:rPr>
          <w:rFonts w:ascii="宋体" w:hAnsi="宋体" w:eastAsia="宋体" w:cs="宋体"/>
          <w:color w:val="000000" w:themeColor="text1"/>
          <w:spacing w:val="-32"/>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资</w:t>
      </w:r>
      <w:r>
        <w:rPr>
          <w:rFonts w:ascii="宋体" w:hAnsi="宋体" w:eastAsia="宋体" w:cs="宋体"/>
          <w:color w:val="000000" w:themeColor="text1"/>
          <w:spacing w:val="-39"/>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者</w:t>
      </w:r>
      <w:r>
        <w:rPr>
          <w:rFonts w:ascii="宋体" w:hAnsi="宋体" w:eastAsia="宋体" w:cs="宋体"/>
          <w:color w:val="000000" w:themeColor="text1"/>
          <w:spacing w:val="-40"/>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保</w:t>
      </w:r>
      <w:r>
        <w:rPr>
          <w:rFonts w:ascii="宋体" w:hAnsi="宋体" w:eastAsia="宋体" w:cs="宋体"/>
          <w:color w:val="000000" w:themeColor="text1"/>
          <w:spacing w:val="-39"/>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护</w:t>
      </w:r>
      <w:r>
        <w:rPr>
          <w:rFonts w:ascii="宋体" w:hAnsi="宋体" w:eastAsia="宋体" w:cs="宋体"/>
          <w:color w:val="000000" w:themeColor="text1"/>
          <w:spacing w:val="-42"/>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机</w:t>
      </w:r>
      <w:r>
        <w:rPr>
          <w:rFonts w:ascii="宋体" w:hAnsi="宋体" w:eastAsia="宋体" w:cs="宋体"/>
          <w:color w:val="000000" w:themeColor="text1"/>
          <w:spacing w:val="-38"/>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构</w:t>
      </w:r>
      <w:r>
        <w:rPr>
          <w:rFonts w:ascii="宋体" w:hAnsi="宋体" w:eastAsia="宋体" w:cs="宋体"/>
          <w:color w:val="000000" w:themeColor="text1"/>
          <w:spacing w:val="-40"/>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提</w:t>
      </w:r>
      <w:r>
        <w:rPr>
          <w:rFonts w:ascii="宋体" w:hAnsi="宋体" w:eastAsia="宋体" w:cs="宋体"/>
          <w:color w:val="000000" w:themeColor="text1"/>
          <w:spacing w:val="-39"/>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起</w:t>
      </w:r>
      <w:r>
        <w:rPr>
          <w:rFonts w:ascii="宋体" w:hAnsi="宋体" w:eastAsia="宋体" w:cs="宋体"/>
          <w:color w:val="000000" w:themeColor="text1"/>
          <w:spacing w:val="-42"/>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代</w:t>
      </w:r>
      <w:r>
        <w:rPr>
          <w:rFonts w:ascii="宋体" w:hAnsi="宋体" w:eastAsia="宋体" w:cs="宋体"/>
          <w:color w:val="000000" w:themeColor="text1"/>
          <w:spacing w:val="-41"/>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位</w:t>
      </w:r>
      <w:r>
        <w:rPr>
          <w:rFonts w:ascii="宋体" w:hAnsi="宋体" w:eastAsia="宋体" w:cs="宋体"/>
          <w:color w:val="000000" w:themeColor="text1"/>
          <w:spacing w:val="-41"/>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诉</w:t>
      </w:r>
      <w:r>
        <w:rPr>
          <w:rFonts w:ascii="宋体" w:hAnsi="宋体" w:eastAsia="宋体" w:cs="宋体"/>
          <w:color w:val="000000" w:themeColor="text1"/>
          <w:spacing w:val="-41"/>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讼</w:t>
      </w:r>
      <w:r>
        <w:rPr>
          <w:rFonts w:ascii="宋体" w:hAnsi="宋体" w:eastAsia="宋体" w:cs="宋体"/>
          <w:color w:val="000000" w:themeColor="text1"/>
          <w:spacing w:val="-22"/>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的</w:t>
      </w:r>
      <w:r>
        <w:rPr>
          <w:rFonts w:ascii="宋体" w:hAnsi="宋体" w:eastAsia="宋体" w:cs="宋体"/>
          <w:color w:val="000000" w:themeColor="text1"/>
          <w:spacing w:val="-23"/>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w:t>
      </w:r>
      <w:r>
        <w:rPr>
          <w:rFonts w:ascii="宋体" w:hAnsi="宋体" w:eastAsia="宋体" w:cs="宋体"/>
          <w:color w:val="000000" w:themeColor="text1"/>
          <w:spacing w:val="-37"/>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不</w:t>
      </w:r>
      <w:r>
        <w:rPr>
          <w:rFonts w:ascii="宋体" w:hAnsi="宋体" w:eastAsia="宋体" w:cs="宋体"/>
          <w:color w:val="000000" w:themeColor="text1"/>
          <w:spacing w:val="-36"/>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受</w:t>
      </w:r>
      <w:r>
        <w:rPr>
          <w:rFonts w:ascii="宋体" w:hAnsi="宋体" w:eastAsia="宋体" w:cs="宋体"/>
          <w:color w:val="000000" w:themeColor="text1"/>
          <w:spacing w:val="-25"/>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1</w:t>
      </w:r>
      <w:r>
        <w:rPr>
          <w:rFonts w:ascii="宋体" w:hAnsi="宋体" w:eastAsia="宋体" w:cs="宋体"/>
          <w:color w:val="000000" w:themeColor="text1"/>
          <w:spacing w:val="-46"/>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w:t>
      </w:r>
      <w:r>
        <w:rPr>
          <w:rFonts w:ascii="宋体" w:hAnsi="宋体" w:eastAsia="宋体" w:cs="宋体"/>
          <w:color w:val="000000" w:themeColor="text1"/>
          <w:spacing w:val="-23"/>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的</w:t>
      </w:r>
      <w:r>
        <w:rPr>
          <w:rFonts w:ascii="宋体" w:hAnsi="宋体" w:eastAsia="宋体" w:cs="宋体"/>
          <w:color w:val="000000" w:themeColor="text1"/>
          <w:spacing w:val="-38"/>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持</w:t>
      </w:r>
      <w:r>
        <w:rPr>
          <w:rFonts w:ascii="宋体" w:hAnsi="宋体" w:eastAsia="宋体" w:cs="宋体"/>
          <w:color w:val="000000" w:themeColor="text1"/>
          <w:spacing w:val="-41"/>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股</w:t>
      </w:r>
      <w:r>
        <w:rPr>
          <w:rFonts w:ascii="宋体" w:hAnsi="宋体" w:eastAsia="宋体" w:cs="宋体"/>
          <w:color w:val="000000" w:themeColor="text1"/>
          <w:spacing w:val="-16"/>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比</w:t>
      </w:r>
      <w:r>
        <w:rPr>
          <w:rFonts w:ascii="宋体" w:hAnsi="宋体" w:eastAsia="宋体" w:cs="宋体"/>
          <w:color w:val="000000" w:themeColor="text1"/>
          <w:spacing w:val="-41"/>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例</w:t>
      </w:r>
      <w:r>
        <w:rPr>
          <w:rFonts w:ascii="宋体" w:hAnsi="宋体" w:eastAsia="宋体" w:cs="宋体"/>
          <w:color w:val="000000" w:themeColor="text1"/>
          <w:spacing w:val="-42"/>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及</w:t>
      </w:r>
      <w:r>
        <w:rPr>
          <w:rFonts w:ascii="宋体" w:hAnsi="宋体" w:eastAsia="宋体" w:cs="宋体"/>
          <w:color w:val="000000" w:themeColor="text1"/>
          <w:spacing w:val="-24"/>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1</w:t>
      </w:r>
      <w:r>
        <w:rPr>
          <w:rFonts w:ascii="宋体" w:hAnsi="宋体" w:eastAsia="宋体" w:cs="宋体"/>
          <w:color w:val="000000" w:themeColor="text1"/>
          <w:spacing w:val="-40"/>
          <w:position w:val="12"/>
          <w:sz w:val="22"/>
          <w:szCs w:val="22"/>
          <w14:textFill>
            <w14:solidFill>
              <w14:schemeClr w14:val="tx1"/>
            </w14:solidFill>
          </w14:textFill>
        </w:rPr>
        <w:t xml:space="preserve"> </w:t>
      </w:r>
      <w:r>
        <w:rPr>
          <w:rFonts w:ascii="宋体" w:hAnsi="宋体" w:eastAsia="宋体" w:cs="宋体"/>
          <w:color w:val="000000" w:themeColor="text1"/>
          <w:spacing w:val="-13"/>
          <w:position w:val="12"/>
          <w:sz w:val="22"/>
          <w:szCs w:val="22"/>
          <w14:textFill>
            <w14:solidFill>
              <w14:schemeClr w14:val="tx1"/>
            </w14:solidFill>
          </w14:textFill>
        </w:rPr>
        <w:t>8</w:t>
      </w:r>
      <w:r>
        <w:rPr>
          <w:rFonts w:ascii="宋体" w:hAnsi="宋体" w:eastAsia="宋体" w:cs="宋体"/>
          <w:color w:val="000000" w:themeColor="text1"/>
          <w:spacing w:val="-39"/>
          <w:position w:val="12"/>
          <w:sz w:val="22"/>
          <w:szCs w:val="22"/>
          <w14:textFill>
            <w14:solidFill>
              <w14:schemeClr w14:val="tx1"/>
            </w14:solidFill>
          </w14:textFill>
        </w:rPr>
        <w:t xml:space="preserve"> </w:t>
      </w:r>
      <w:r>
        <w:rPr>
          <w:rFonts w:ascii="宋体" w:hAnsi="宋体" w:eastAsia="宋体" w:cs="宋体"/>
          <w:color w:val="000000" w:themeColor="text1"/>
          <w:spacing w:val="-14"/>
          <w:position w:val="12"/>
          <w:sz w:val="22"/>
          <w:szCs w:val="22"/>
          <w14:textFill>
            <w14:solidFill>
              <w14:schemeClr w14:val="tx1"/>
            </w14:solidFill>
          </w14:textFill>
        </w:rPr>
        <w:t>0</w:t>
      </w:r>
      <w:r>
        <w:rPr>
          <w:rFonts w:ascii="宋体" w:hAnsi="宋体" w:eastAsia="宋体" w:cs="宋体"/>
          <w:color w:val="000000" w:themeColor="text1"/>
          <w:spacing w:val="-36"/>
          <w:position w:val="12"/>
          <w:sz w:val="22"/>
          <w:szCs w:val="22"/>
          <w14:textFill>
            <w14:solidFill>
              <w14:schemeClr w14:val="tx1"/>
            </w14:solidFill>
          </w14:textFill>
        </w:rPr>
        <w:t xml:space="preserve"> </w:t>
      </w:r>
      <w:r>
        <w:rPr>
          <w:rFonts w:ascii="宋体" w:hAnsi="宋体" w:eastAsia="宋体" w:cs="宋体"/>
          <w:color w:val="000000" w:themeColor="text1"/>
          <w:spacing w:val="-14"/>
          <w:position w:val="12"/>
          <w:sz w:val="22"/>
          <w:szCs w:val="22"/>
          <w14:textFill>
            <w14:solidFill>
              <w14:schemeClr w14:val="tx1"/>
            </w14:solidFill>
          </w14:textFill>
        </w:rPr>
        <w:t>天</w:t>
      </w:r>
      <w:r>
        <w:rPr>
          <w:rFonts w:ascii="宋体" w:hAnsi="宋体" w:eastAsia="宋体" w:cs="宋体"/>
          <w:color w:val="000000" w:themeColor="text1"/>
          <w:spacing w:val="-22"/>
          <w:position w:val="12"/>
          <w:sz w:val="22"/>
          <w:szCs w:val="22"/>
          <w14:textFill>
            <w14:solidFill>
              <w14:schemeClr w14:val="tx1"/>
            </w14:solidFill>
          </w14:textFill>
        </w:rPr>
        <w:t xml:space="preserve"> </w:t>
      </w:r>
      <w:r>
        <w:rPr>
          <w:rFonts w:ascii="宋体" w:hAnsi="宋体" w:eastAsia="宋体" w:cs="宋体"/>
          <w:color w:val="000000" w:themeColor="text1"/>
          <w:spacing w:val="-14"/>
          <w:position w:val="12"/>
          <w:sz w:val="22"/>
          <w:szCs w:val="22"/>
          <w14:textFill>
            <w14:solidFill>
              <w14:schemeClr w14:val="tx1"/>
            </w14:solidFill>
          </w14:textFill>
        </w:rPr>
        <w:t>的</w:t>
      </w:r>
      <w:r>
        <w:rPr>
          <w:rFonts w:ascii="宋体" w:hAnsi="宋体" w:eastAsia="宋体" w:cs="宋体"/>
          <w:color w:val="000000" w:themeColor="text1"/>
          <w:spacing w:val="-39"/>
          <w:position w:val="12"/>
          <w:sz w:val="22"/>
          <w:szCs w:val="22"/>
          <w14:textFill>
            <w14:solidFill>
              <w14:schemeClr w14:val="tx1"/>
            </w14:solidFill>
          </w14:textFill>
        </w:rPr>
        <w:t xml:space="preserve"> </w:t>
      </w:r>
      <w:r>
        <w:rPr>
          <w:rFonts w:ascii="宋体" w:hAnsi="宋体" w:eastAsia="宋体" w:cs="宋体"/>
          <w:color w:val="000000" w:themeColor="text1"/>
          <w:spacing w:val="-14"/>
          <w:position w:val="12"/>
          <w:sz w:val="22"/>
          <w:szCs w:val="22"/>
          <w14:textFill>
            <w14:solidFill>
              <w14:schemeClr w14:val="tx1"/>
            </w14:solidFill>
          </w14:textFill>
        </w:rPr>
        <w:t>持</w:t>
      </w:r>
      <w:r>
        <w:rPr>
          <w:rFonts w:ascii="宋体" w:hAnsi="宋体" w:eastAsia="宋体" w:cs="宋体"/>
          <w:color w:val="000000" w:themeColor="text1"/>
          <w:spacing w:val="-40"/>
          <w:position w:val="12"/>
          <w:sz w:val="22"/>
          <w:szCs w:val="22"/>
          <w14:textFill>
            <w14:solidFill>
              <w14:schemeClr w14:val="tx1"/>
            </w14:solidFill>
          </w14:textFill>
        </w:rPr>
        <w:t xml:space="preserve"> </w:t>
      </w:r>
      <w:r>
        <w:rPr>
          <w:rFonts w:ascii="宋体" w:hAnsi="宋体" w:eastAsia="宋体" w:cs="宋体"/>
          <w:color w:val="000000" w:themeColor="text1"/>
          <w:spacing w:val="-14"/>
          <w:position w:val="12"/>
          <w:sz w:val="22"/>
          <w:szCs w:val="22"/>
          <w14:textFill>
            <w14:solidFill>
              <w14:schemeClr w14:val="tx1"/>
            </w14:solidFill>
          </w14:textFill>
        </w:rPr>
        <w:t>股</w:t>
      </w:r>
      <w:r>
        <w:rPr>
          <w:rFonts w:ascii="宋体" w:hAnsi="宋体" w:eastAsia="宋体" w:cs="宋体"/>
          <w:color w:val="000000" w:themeColor="text1"/>
          <w:spacing w:val="-30"/>
          <w:position w:val="12"/>
          <w:sz w:val="22"/>
          <w:szCs w:val="22"/>
          <w14:textFill>
            <w14:solidFill>
              <w14:schemeClr w14:val="tx1"/>
            </w14:solidFill>
          </w14:textFill>
        </w:rPr>
        <w:t xml:space="preserve"> </w:t>
      </w:r>
      <w:r>
        <w:rPr>
          <w:rFonts w:ascii="宋体" w:hAnsi="宋体" w:eastAsia="宋体" w:cs="宋体"/>
          <w:color w:val="000000" w:themeColor="text1"/>
          <w:spacing w:val="-14"/>
          <w:position w:val="12"/>
          <w:sz w:val="22"/>
          <w:szCs w:val="22"/>
          <w14:textFill>
            <w14:solidFill>
              <w14:schemeClr w14:val="tx1"/>
            </w14:solidFill>
          </w14:textFill>
        </w:rPr>
        <w:t>时</w:t>
      </w:r>
    </w:p>
    <w:p>
      <w:pPr>
        <w:spacing w:line="220" w:lineRule="auto"/>
        <w:ind w:left="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8"/>
          <w:sz w:val="22"/>
          <w:szCs w:val="22"/>
          <w14:textFill>
            <w14:solidFill>
              <w14:schemeClr w14:val="tx1"/>
            </w14:solidFill>
          </w14:textFill>
        </w:rPr>
        <w:t>间的限制。</w:t>
      </w:r>
    </w:p>
    <w:p>
      <w:pPr>
        <w:spacing w:before="87" w:line="219" w:lineRule="auto"/>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2.</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代表人诉讼</w:t>
      </w:r>
    </w:p>
    <w:p>
      <w:pPr>
        <w:spacing w:before="78" w:line="219" w:lineRule="auto"/>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(1)概念。投资者提起虚假陈述等证券民事赔偿诉讼时，诉讼标的是同一种类，且当</w:t>
      </w:r>
    </w:p>
    <w:p>
      <w:pPr>
        <w:spacing w:before="99" w:line="219" w:lineRule="auto"/>
        <w:ind w:left="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事人一方人数众多的，可以依法推选代表人进行诉讼。</w:t>
      </w:r>
    </w:p>
    <w:p>
      <w:pPr>
        <w:spacing w:before="98" w:line="218" w:lineRule="auto"/>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(2)一人牵头，法院公告，股东登记参与</w:t>
      </w:r>
    </w:p>
    <w:p>
      <w:pPr>
        <w:spacing w:before="94" w:line="274" w:lineRule="auto"/>
        <w:ind w:left="9" w:right="112" w:firstLine="41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对按照上述规定提起的诉讼，可能存在有相同诉讼请求的其他</w:t>
      </w:r>
      <w:r>
        <w:rPr>
          <w:rFonts w:ascii="宋体" w:hAnsi="宋体" w:eastAsia="宋体" w:cs="宋体"/>
          <w:color w:val="000000" w:themeColor="text1"/>
          <w:spacing w:val="20"/>
          <w:sz w:val="22"/>
          <w:szCs w:val="22"/>
          <w14:textFill>
            <w14:solidFill>
              <w14:schemeClr w14:val="tx1"/>
            </w14:solidFill>
          </w14:textFill>
        </w:rPr>
        <w:t>众多投资者的，人民法</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院可以发出公告，说明该诉讼请求的案件情况，</w:t>
      </w:r>
      <w:r>
        <w:rPr>
          <w:rFonts w:ascii="宋体" w:hAnsi="宋体" w:eastAsia="宋体" w:cs="宋体"/>
          <w:color w:val="000000" w:themeColor="text1"/>
          <w:spacing w:val="83"/>
          <w:sz w:val="22"/>
          <w:szCs w:val="22"/>
          <w14:textFill>
            <w14:solidFill>
              <w14:schemeClr w14:val="tx1"/>
            </w14:solidFill>
          </w14:textFill>
        </w:rPr>
        <w:t xml:space="preserve"> </w:t>
      </w:r>
      <w:r>
        <w:rPr>
          <w:rFonts w:ascii="宋体" w:hAnsi="宋体" w:eastAsia="宋体" w:cs="宋体"/>
          <w:color w:val="000000" w:themeColor="text1"/>
          <w:spacing w:val="20"/>
          <w:sz w:val="22"/>
          <w:szCs w:val="22"/>
          <w:u w:val="single" w:color="auto"/>
          <w14:textFill>
            <w14:solidFill>
              <w14:schemeClr w14:val="tx1"/>
            </w14:solidFill>
          </w14:textFill>
        </w:rPr>
        <w:t>通知投</w:t>
      </w:r>
      <w:r>
        <w:rPr>
          <w:rFonts w:ascii="宋体" w:hAnsi="宋体" w:eastAsia="宋体" w:cs="宋体"/>
          <w:color w:val="000000" w:themeColor="text1"/>
          <w:spacing w:val="19"/>
          <w:sz w:val="22"/>
          <w:szCs w:val="22"/>
          <w:u w:val="single" w:color="auto"/>
          <w14:textFill>
            <w14:solidFill>
              <w14:schemeClr w14:val="tx1"/>
            </w14:solidFill>
          </w14:textFill>
        </w:rPr>
        <w:t>资者在一定期间向人民法院登记</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人民法院作出的判决、裁定，对参加登记的投资者发生效力</w:t>
      </w:r>
    </w:p>
    <w:p>
      <w:pPr>
        <w:spacing w:before="107" w:line="219" w:lineRule="auto"/>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(3)投资者保护机构代表诉讼，默示加入，</w:t>
      </w:r>
      <w:r>
        <w:rPr>
          <w:rFonts w:ascii="宋体" w:hAnsi="宋体" w:eastAsia="宋体" w:cs="宋体"/>
          <w:color w:val="000000" w:themeColor="text1"/>
          <w:spacing w:val="24"/>
          <w:sz w:val="22"/>
          <w:szCs w:val="22"/>
          <w14:textFill>
            <w14:solidFill>
              <w14:schemeClr w14:val="tx1"/>
            </w14:solidFill>
          </w14:textFill>
        </w:rPr>
        <w:t>明示退出</w:t>
      </w:r>
    </w:p>
    <w:p>
      <w:pPr>
        <w:spacing w:before="70" w:line="380" w:lineRule="exact"/>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position w:val="12"/>
          <w:sz w:val="22"/>
          <w:szCs w:val="22"/>
          <w14:textFill>
            <w14:solidFill>
              <w14:schemeClr w14:val="tx1"/>
            </w14:solidFill>
          </w14:textFill>
        </w:rPr>
        <w:t>投资者保护机构受50名以上投资者委托，可以作为代表人参加诉讼，并为经证券登记结算</w:t>
      </w:r>
    </w:p>
    <w:p>
      <w:pPr>
        <w:spacing w:before="1" w:line="218" w:lineRule="auto"/>
        <w:ind w:left="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4"/>
          <w:sz w:val="22"/>
          <w:szCs w:val="22"/>
          <w14:textFill>
            <w14:solidFill>
              <w14:schemeClr w14:val="tx1"/>
            </w14:solidFill>
          </w14:textFill>
        </w:rPr>
        <w:t>机构确认的权利人依照上述规定向人民法院登记，</w:t>
      </w:r>
      <w:r>
        <w:rPr>
          <w:rFonts w:ascii="宋体" w:hAnsi="宋体" w:eastAsia="宋体" w:cs="宋体"/>
          <w:color w:val="000000" w:themeColor="text1"/>
          <w:spacing w:val="38"/>
          <w:sz w:val="22"/>
          <w:szCs w:val="22"/>
          <w14:textFill>
            <w14:solidFill>
              <w14:schemeClr w14:val="tx1"/>
            </w14:solidFill>
          </w14:textFill>
        </w:rPr>
        <w:t xml:space="preserve"> </w:t>
      </w:r>
      <w:r>
        <w:rPr>
          <w:rFonts w:ascii="宋体" w:hAnsi="宋体" w:eastAsia="宋体" w:cs="宋体"/>
          <w:color w:val="000000" w:themeColor="text1"/>
          <w:spacing w:val="4"/>
          <w:sz w:val="22"/>
          <w:szCs w:val="22"/>
          <w:u w:val="single" w:color="auto"/>
          <w14:textFill>
            <w14:solidFill>
              <w14:schemeClr w14:val="tx1"/>
            </w14:solidFill>
          </w14:textFill>
        </w:rPr>
        <w:t>但投资者明确表示不愿意参加该诉讼的除外</w:t>
      </w:r>
    </w:p>
    <w:p>
      <w:pPr>
        <w:spacing w:before="90" w:line="219" w:lineRule="auto"/>
        <w:ind w:left="11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康美药业特别代表人诉讼</w:t>
      </w:r>
    </w:p>
    <w:p>
      <w:pPr>
        <w:spacing w:before="99" w:line="274" w:lineRule="auto"/>
        <w:ind w:left="9" w:right="80" w:firstLine="41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2020年12月，投资者就康美药业虚假陈述案向广州中院提起普通代表人诉讼。人民</w:t>
      </w:r>
      <w:r>
        <w:rPr>
          <w:rFonts w:ascii="宋体" w:hAnsi="宋体" w:eastAsia="宋体" w:cs="宋体"/>
          <w:color w:val="000000" w:themeColor="text1"/>
          <w:spacing w:val="15"/>
          <w:sz w:val="22"/>
          <w:szCs w:val="22"/>
          <w14:textFill>
            <w14:solidFill>
              <w14:schemeClr w14:val="tx1"/>
            </w14:solidFill>
          </w14:textFill>
        </w:rPr>
        <w:t xml:space="preserve"> </w:t>
      </w:r>
      <w:r>
        <w:rPr>
          <w:rFonts w:ascii="宋体" w:hAnsi="宋体" w:eastAsia="宋体" w:cs="宋体"/>
          <w:color w:val="000000" w:themeColor="text1"/>
          <w:spacing w:val="26"/>
          <w:sz w:val="22"/>
          <w:szCs w:val="22"/>
          <w14:textFill>
            <w14:solidFill>
              <w14:schemeClr w14:val="tx1"/>
            </w14:solidFill>
          </w14:textFill>
        </w:rPr>
        <w:t>法院启动普通代表人诉讼，发布权利登记公告，投资者</w:t>
      </w:r>
      <w:r>
        <w:rPr>
          <w:rFonts w:ascii="宋体" w:hAnsi="宋体" w:eastAsia="宋体" w:cs="宋体"/>
          <w:color w:val="000000" w:themeColor="text1"/>
          <w:spacing w:val="25"/>
          <w:sz w:val="22"/>
          <w:szCs w:val="22"/>
          <w14:textFill>
            <w14:solidFill>
              <w14:schemeClr w14:val="tx1"/>
            </w14:solidFill>
          </w14:textFill>
        </w:rPr>
        <w:t>保护机构在公告期间受50名以上</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投资者的特别授权，可以依法作为代表人参加特别代表人诉</w:t>
      </w:r>
      <w:r>
        <w:rPr>
          <w:rFonts w:ascii="宋体" w:hAnsi="宋体" w:eastAsia="宋体" w:cs="宋体"/>
          <w:color w:val="000000" w:themeColor="text1"/>
          <w:spacing w:val="19"/>
          <w:sz w:val="22"/>
          <w:szCs w:val="22"/>
          <w14:textFill>
            <w14:solidFill>
              <w14:schemeClr w14:val="tx1"/>
            </w14:solidFill>
          </w14:textFill>
        </w:rPr>
        <w:t>讼</w:t>
      </w:r>
    </w:p>
    <w:p>
      <w:pPr>
        <w:spacing w:before="99" w:line="218" w:lineRule="auto"/>
        <w:ind w:left="4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2021</w:t>
      </w:r>
      <w:r>
        <w:rPr>
          <w:rFonts w:ascii="宋体" w:hAnsi="宋体" w:eastAsia="宋体" w:cs="宋体"/>
          <w:color w:val="000000" w:themeColor="text1"/>
          <w:spacing w:val="7"/>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年4月16日，广州中院发布案件转为特别代表人诉讼的公告。</w:t>
      </w:r>
    </w:p>
    <w:p>
      <w:pPr>
        <w:spacing w:before="91" w:line="279" w:lineRule="auto"/>
        <w:ind w:left="9" w:right="43" w:firstLine="41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4"/>
          <w:sz w:val="21"/>
          <w:szCs w:val="21"/>
          <w14:textFill>
            <w14:solidFill>
              <w14:schemeClr w14:val="tx1"/>
            </w14:solidFill>
          </w14:textFill>
        </w:rPr>
        <w:t>普通代表人诉讼转换为特别代表人诉讼以后，有三大优势。第一，能够覆盖更多受害的</w:t>
      </w:r>
      <w:r>
        <w:rPr>
          <w:rFonts w:ascii="宋体" w:hAnsi="宋体" w:eastAsia="宋体" w:cs="宋体"/>
          <w:color w:val="000000" w:themeColor="text1"/>
          <w:spacing w:val="6"/>
          <w:sz w:val="21"/>
          <w:szCs w:val="21"/>
          <w14:textFill>
            <w14:solidFill>
              <w14:schemeClr w14:val="tx1"/>
            </w14:solidFill>
          </w14:textFill>
        </w:rPr>
        <w:t xml:space="preserve"> </w:t>
      </w:r>
      <w:r>
        <w:rPr>
          <w:rFonts w:ascii="宋体" w:hAnsi="宋体" w:eastAsia="宋体" w:cs="宋体"/>
          <w:color w:val="000000" w:themeColor="text1"/>
          <w:spacing w:val="25"/>
          <w:sz w:val="21"/>
          <w:szCs w:val="21"/>
          <w14:textFill>
            <w14:solidFill>
              <w14:schemeClr w14:val="tx1"/>
            </w14:solidFill>
          </w14:textFill>
        </w:rPr>
        <w:t>公众投资者，让更多投资人受益、第二，有助于进一步降低维权成本。按照最高人</w:t>
      </w:r>
      <w:r>
        <w:rPr>
          <w:rFonts w:ascii="宋体" w:hAnsi="宋体" w:eastAsia="宋体" w:cs="宋体"/>
          <w:color w:val="000000" w:themeColor="text1"/>
          <w:spacing w:val="24"/>
          <w:sz w:val="21"/>
          <w:szCs w:val="21"/>
          <w14:textFill>
            <w14:solidFill>
              <w14:schemeClr w14:val="tx1"/>
            </w14:solidFill>
          </w14:textFill>
        </w:rPr>
        <w:t>民法院的</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4"/>
          <w:sz w:val="21"/>
          <w:szCs w:val="21"/>
          <w14:textFill>
            <w14:solidFill>
              <w14:schemeClr w14:val="tx1"/>
            </w14:solidFill>
          </w14:textFill>
        </w:rPr>
        <w:t>司法解释，如果是投保机构提起特别代表人诉讼，可以免交案件的受理费。第三，大幅提</w:t>
      </w:r>
      <w:r>
        <w:rPr>
          <w:rFonts w:ascii="宋体" w:hAnsi="宋体" w:eastAsia="宋体" w:cs="宋体"/>
          <w:color w:val="000000" w:themeColor="text1"/>
          <w:spacing w:val="23"/>
          <w:sz w:val="21"/>
          <w:szCs w:val="21"/>
          <w14:textFill>
            <w14:solidFill>
              <w14:schemeClr w14:val="tx1"/>
            </w14:solidFill>
          </w14:textFill>
        </w:rPr>
        <w:t>高</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2"/>
          <w:sz w:val="21"/>
          <w:szCs w:val="21"/>
          <w14:textFill>
            <w14:solidFill>
              <w14:schemeClr w14:val="tx1"/>
            </w14:solidFill>
          </w14:textFill>
        </w:rPr>
        <w:t>投资者维权收益。如果特别代表人诉讼胜诉，投资者就可以实现零成本维权的梦想。</w:t>
      </w:r>
    </w:p>
    <w:p>
      <w:pPr>
        <w:tabs>
          <w:tab w:val="left" w:pos="1458"/>
        </w:tabs>
        <w:spacing w:line="187" w:lineRule="exact"/>
        <w:ind w:left="19"/>
        <w:rPr>
          <w:rFonts w:ascii="Arial"/>
          <w:color w:val="000000" w:themeColor="text1"/>
          <w:sz w:val="21"/>
          <w14:textFill>
            <w14:solidFill>
              <w14:schemeClr w14:val="tx1"/>
            </w14:solidFill>
          </w14:textFill>
        </w:rPr>
      </w:pPr>
      <w:r>
        <w:rPr>
          <w:rFonts w:ascii="Arial" w:hAnsi="Arial" w:eastAsia="Arial" w:cs="Arial"/>
          <w:color w:val="000000" w:themeColor="text1"/>
          <w:position w:val="-2"/>
          <w:sz w:val="21"/>
          <w:szCs w:val="21"/>
          <w:u w:val="single" w:color="auto"/>
          <w14:textFill>
            <w14:solidFill>
              <w14:schemeClr w14:val="tx1"/>
            </w14:solidFill>
          </w14:textFill>
        </w:rPr>
        <w:tab/>
      </w:r>
    </w:p>
    <w:p>
      <w:pPr>
        <w:tabs>
          <w:tab w:val="left" w:pos="429"/>
        </w:tabs>
        <w:spacing w:before="1" w:line="233" w:lineRule="auto"/>
        <w:rPr>
          <w:rFonts w:ascii="黑体" w:hAnsi="黑体" w:eastAsia="黑体" w:cs="黑体"/>
          <w:color w:val="000000" w:themeColor="text1"/>
          <w:sz w:val="20"/>
          <w:szCs w:val="20"/>
          <w14:textFill>
            <w14:solidFill>
              <w14:schemeClr w14:val="tx1"/>
            </w14:solidFill>
          </w14:textFill>
        </w:rPr>
      </w:pPr>
      <w:r>
        <w:rPr>
          <w:rFonts w:ascii="黑体" w:hAnsi="黑体" w:eastAsia="黑体" w:cs="黑体"/>
          <w:color w:val="000000" w:themeColor="text1"/>
          <w:sz w:val="20"/>
          <w:szCs w:val="20"/>
          <w:u w:val="single" w:color="008000"/>
          <w14:textFill>
            <w14:solidFill>
              <w14:schemeClr w14:val="tx1"/>
            </w14:solidFill>
          </w14:textFill>
        </w:rPr>
        <w:tab/>
      </w:r>
      <w:r>
        <w:rPr>
          <w:rFonts w:ascii="黑体" w:hAnsi="黑体" w:eastAsia="黑体" w:cs="黑体"/>
          <w:color w:val="000000" w:themeColor="text1"/>
          <w:spacing w:val="16"/>
          <w:sz w:val="20"/>
          <w:szCs w:val="20"/>
          <w:u w:val="single" w:color="008000"/>
          <w14:textFill>
            <w14:solidFill>
              <w14:schemeClr w14:val="tx1"/>
            </w14:solidFill>
          </w14:textFill>
        </w:rPr>
        <w:t>牛刀小试</w:t>
      </w:r>
      <w:r>
        <w:rPr>
          <w:rFonts w:ascii="黑体" w:hAnsi="黑体" w:eastAsia="黑体" w:cs="黑体"/>
          <w:color w:val="000000" w:themeColor="text1"/>
          <w:spacing w:val="25"/>
          <w:sz w:val="20"/>
          <w:szCs w:val="20"/>
          <w:u w:val="single" w:color="008000"/>
          <w14:textFill>
            <w14:solidFill>
              <w14:schemeClr w14:val="tx1"/>
            </w14:solidFill>
          </w14:textFill>
        </w:rPr>
        <w:t xml:space="preserve"> </w:t>
      </w:r>
      <w:r>
        <w:rPr>
          <w:color w:val="000000" w:themeColor="text1"/>
          <w:position w:val="-11"/>
          <w:sz w:val="20"/>
          <w:szCs w:val="20"/>
          <w14:textFill>
            <w14:solidFill>
              <w14:schemeClr w14:val="tx1"/>
            </w14:solidFill>
          </w14:textFill>
        </w:rPr>
        <w:drawing>
          <wp:inline distT="0" distB="0" distL="0" distR="0">
            <wp:extent cx="6350" cy="193675"/>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227"/>
                    <a:stretch>
                      <a:fillRect/>
                    </a:stretch>
                  </pic:blipFill>
                  <pic:spPr>
                    <a:xfrm>
                      <a:off x="0" y="0"/>
                      <a:ext cx="6377" cy="193780"/>
                    </a:xfrm>
                    <a:prstGeom prst="rect">
                      <a:avLst/>
                    </a:prstGeom>
                  </pic:spPr>
                </pic:pic>
              </a:graphicData>
            </a:graphic>
          </wp:inline>
        </w:drawing>
      </w:r>
      <w:r>
        <w:rPr>
          <w:rFonts w:ascii="黑体" w:hAnsi="黑体" w:eastAsia="黑体" w:cs="黑体"/>
          <w:color w:val="000000" w:themeColor="text1"/>
          <w:sz w:val="20"/>
          <w:szCs w:val="20"/>
          <w:u w:val="single" w:color="008000"/>
          <w14:textFill>
            <w14:solidFill>
              <w14:schemeClr w14:val="tx1"/>
            </w14:solidFill>
          </w14:textFill>
        </w:rPr>
        <w:t xml:space="preserve"> </w:t>
      </w:r>
    </w:p>
    <w:p>
      <w:pPr>
        <w:spacing w:before="198" w:line="279" w:lineRule="auto"/>
        <w:ind w:left="109" w:right="100" w:firstLine="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姜某是一普通投资者，在中建证券公司开户开展证券产品的交易。风险承受</w:t>
      </w:r>
      <w:r>
        <w:rPr>
          <w:rFonts w:ascii="宋体" w:hAnsi="宋体" w:eastAsia="宋体" w:cs="宋体"/>
          <w:color w:val="000000" w:themeColor="text1"/>
          <w:spacing w:val="20"/>
          <w:sz w:val="22"/>
          <w:szCs w:val="22"/>
          <w14:textFill>
            <w14:solidFill>
              <w14:schemeClr w14:val="tx1"/>
            </w14:solidFill>
          </w14:textFill>
        </w:rPr>
        <w:t>能力级</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1"/>
          <w:sz w:val="22"/>
          <w:szCs w:val="22"/>
          <w14:textFill>
            <w14:solidFill>
              <w14:schemeClr w14:val="tx1"/>
            </w14:solidFill>
          </w14:textFill>
        </w:rPr>
        <w:t>别为C2(中低风险承受能力),普通投资者的风险承受能力由低到高的级别为C1-C5。</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中建证券公司为其推荐了风险等级匹配的产品，姜某一直拒绝，坚持要选择高风险产</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23"/>
          <w:sz w:val="22"/>
          <w:szCs w:val="22"/>
          <w14:textFill>
            <w14:solidFill>
              <w14:schemeClr w14:val="tx1"/>
            </w14:solidFill>
          </w14:textFill>
        </w:rPr>
        <w:t>品，中建证券公司告知，该产品远远超过了姜某的风险承受能力，但姜某坚持要购买，</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31"/>
          <w:sz w:val="22"/>
          <w:szCs w:val="22"/>
          <w14:textFill>
            <w14:solidFill>
              <w14:schemeClr w14:val="tx1"/>
            </w14:solidFill>
          </w14:textFill>
        </w:rPr>
        <w:t>结果被套牢，损失惨重，下列说法正确的是?(2021年金题)</w:t>
      </w:r>
    </w:p>
    <w:p>
      <w:pPr>
        <w:spacing w:before="103" w:line="223" w:lineRule="auto"/>
        <w:ind w:left="57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7"/>
          <w:sz w:val="22"/>
          <w:szCs w:val="22"/>
          <w14:textFill>
            <w14:solidFill>
              <w14:schemeClr w14:val="tx1"/>
            </w14:solidFill>
          </w14:textFill>
        </w:rPr>
        <w:t>A.</w:t>
      </w:r>
      <w:r>
        <w:rPr>
          <w:rFonts w:ascii="Times New Roman" w:hAnsi="Times New Roman" w:eastAsia="Times New Roman" w:cs="Times New Roman"/>
          <w:color w:val="000000" w:themeColor="text1"/>
          <w:spacing w:val="12"/>
          <w:sz w:val="22"/>
          <w:szCs w:val="22"/>
          <w14:textFill>
            <w14:solidFill>
              <w14:schemeClr w14:val="tx1"/>
            </w14:solidFill>
          </w14:textFill>
        </w:rPr>
        <w:t xml:space="preserve">  </w:t>
      </w:r>
      <w:r>
        <w:rPr>
          <w:rFonts w:ascii="楷体" w:hAnsi="楷体" w:eastAsia="楷体" w:cs="楷体"/>
          <w:color w:val="000000" w:themeColor="text1"/>
          <w:spacing w:val="17"/>
          <w:sz w:val="22"/>
          <w:szCs w:val="22"/>
          <w14:textFill>
            <w14:solidFill>
              <w14:schemeClr w14:val="tx1"/>
            </w14:solidFill>
          </w14:textFill>
        </w:rPr>
        <w:t>中建证券公司要对姜某的损失承担赔偿责任</w:t>
      </w:r>
    </w:p>
    <w:p>
      <w:pPr>
        <w:spacing w:before="85" w:line="223" w:lineRule="auto"/>
        <w:ind w:left="57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5"/>
          <w:sz w:val="22"/>
          <w:szCs w:val="22"/>
          <w14:textFill>
            <w14:solidFill>
              <w14:schemeClr w14:val="tx1"/>
            </w14:solidFill>
          </w14:textFill>
        </w:rPr>
        <w:t>B.</w:t>
      </w:r>
      <w:r>
        <w:rPr>
          <w:rFonts w:ascii="Times New Roman" w:hAnsi="Times New Roman" w:eastAsia="Times New Roman" w:cs="Times New Roman"/>
          <w:color w:val="000000" w:themeColor="text1"/>
          <w:spacing w:val="24"/>
          <w:w w:val="101"/>
          <w:sz w:val="22"/>
          <w:szCs w:val="22"/>
          <w14:textFill>
            <w14:solidFill>
              <w14:schemeClr w14:val="tx1"/>
            </w14:solidFill>
          </w14:textFill>
        </w:rPr>
        <w:t xml:space="preserve">  </w:t>
      </w:r>
      <w:r>
        <w:rPr>
          <w:rFonts w:ascii="楷体" w:hAnsi="楷体" w:eastAsia="楷体" w:cs="楷体"/>
          <w:color w:val="000000" w:themeColor="text1"/>
          <w:spacing w:val="5"/>
          <w:sz w:val="22"/>
          <w:szCs w:val="22"/>
          <w14:textFill>
            <w14:solidFill>
              <w14:schemeClr w14:val="tx1"/>
            </w14:solidFill>
          </w14:textFill>
        </w:rPr>
        <w:t>中建证券公司应当就产品或者服务风险高于姜某承受能力进行特别的书面风险警示</w:t>
      </w:r>
    </w:p>
    <w:p>
      <w:pPr>
        <w:spacing w:before="80" w:line="260" w:lineRule="auto"/>
        <w:ind w:left="109" w:right="183" w:firstLine="46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24"/>
          <w:sz w:val="22"/>
          <w:szCs w:val="22"/>
          <w14:textFill>
            <w14:solidFill>
              <w14:schemeClr w14:val="tx1"/>
            </w14:solidFill>
          </w14:textFill>
        </w:rPr>
        <w:t>C.</w:t>
      </w:r>
      <w:r>
        <w:rPr>
          <w:rFonts w:ascii="Times New Roman" w:hAnsi="Times New Roman" w:eastAsia="Times New Roman" w:cs="Times New Roman"/>
          <w:color w:val="000000" w:themeColor="text1"/>
          <w:spacing w:val="15"/>
          <w:sz w:val="22"/>
          <w:szCs w:val="22"/>
          <w14:textFill>
            <w14:solidFill>
              <w14:schemeClr w14:val="tx1"/>
            </w14:solidFill>
          </w14:textFill>
        </w:rPr>
        <w:t xml:space="preserve">  </w:t>
      </w:r>
      <w:r>
        <w:rPr>
          <w:rFonts w:ascii="楷体" w:hAnsi="楷体" w:eastAsia="楷体" w:cs="楷体"/>
          <w:color w:val="000000" w:themeColor="text1"/>
          <w:spacing w:val="24"/>
          <w:sz w:val="22"/>
          <w:szCs w:val="22"/>
          <w14:textFill>
            <w14:solidFill>
              <w14:schemeClr w14:val="tx1"/>
            </w14:solidFill>
          </w14:textFill>
        </w:rPr>
        <w:t>如果姜某属于风险承受能力最低类别的投资者，中建证券公司不得向其销售高</w:t>
      </w:r>
      <w:r>
        <w:rPr>
          <w:rFonts w:ascii="楷体" w:hAnsi="楷体" w:eastAsia="楷体" w:cs="楷体"/>
          <w:color w:val="000000" w:themeColor="text1"/>
          <w:sz w:val="22"/>
          <w:szCs w:val="22"/>
          <w14:textFill>
            <w14:solidFill>
              <w14:schemeClr w14:val="tx1"/>
            </w14:solidFill>
          </w14:textFill>
        </w:rPr>
        <w:t xml:space="preserve"> </w:t>
      </w:r>
      <w:r>
        <w:rPr>
          <w:rFonts w:ascii="楷体" w:hAnsi="楷体" w:eastAsia="楷体" w:cs="楷体"/>
          <w:color w:val="000000" w:themeColor="text1"/>
          <w:spacing w:val="8"/>
          <w:sz w:val="22"/>
          <w:szCs w:val="22"/>
          <w14:textFill>
            <w14:solidFill>
              <w14:schemeClr w14:val="tx1"/>
            </w14:solidFill>
          </w14:textFill>
        </w:rPr>
        <w:t>风险的产兄</w:t>
      </w:r>
    </w:p>
    <w:p>
      <w:pPr>
        <w:spacing w:before="81" w:line="220" w:lineRule="auto"/>
        <w:ind w:left="579"/>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6"/>
          <w:sz w:val="22"/>
          <w:szCs w:val="22"/>
          <w14:textFill>
            <w14:solidFill>
              <w14:schemeClr w14:val="tx1"/>
            </w14:solidFill>
          </w14:textFill>
        </w:rPr>
        <w:t>D.</w:t>
      </w:r>
      <w:r>
        <w:rPr>
          <w:rFonts w:ascii="Times New Roman" w:hAnsi="Times New Roman" w:eastAsia="Times New Roman" w:cs="Times New Roman"/>
          <w:color w:val="000000" w:themeColor="text1"/>
          <w:spacing w:val="12"/>
          <w:sz w:val="22"/>
          <w:szCs w:val="22"/>
          <w14:textFill>
            <w14:solidFill>
              <w14:schemeClr w14:val="tx1"/>
            </w14:solidFill>
          </w14:textFill>
        </w:rPr>
        <w:t xml:space="preserve">  </w:t>
      </w:r>
      <w:r>
        <w:rPr>
          <w:rFonts w:ascii="楷体" w:hAnsi="楷体" w:eastAsia="楷体" w:cs="楷体"/>
          <w:color w:val="000000" w:themeColor="text1"/>
          <w:spacing w:val="6"/>
          <w:sz w:val="22"/>
          <w:szCs w:val="22"/>
          <w14:textFill>
            <w14:solidFill>
              <w14:schemeClr w14:val="tx1"/>
            </w14:solidFill>
          </w14:textFill>
        </w:rPr>
        <w:t>如果姜某和证券公司发生证券业务纠纷，姜某提出调解请求的，证券公司不得拒绝</w:t>
      </w:r>
    </w:p>
    <w:p>
      <w:pPr>
        <w:spacing w:line="242" w:lineRule="auto"/>
        <w:rPr>
          <w:rFonts w:ascii="Arial"/>
          <w:color w:val="000000" w:themeColor="text1"/>
          <w:sz w:val="21"/>
          <w14:textFill>
            <w14:solidFill>
              <w14:schemeClr w14:val="tx1"/>
            </w14:solidFill>
          </w14:textFill>
        </w:rPr>
      </w:pPr>
    </w:p>
    <w:p>
      <w:pPr>
        <w:spacing w:line="243" w:lineRule="auto"/>
        <w:rPr>
          <w:rFonts w:ascii="Arial"/>
          <w:color w:val="000000" w:themeColor="text1"/>
          <w:sz w:val="21"/>
          <w14:textFill>
            <w14:solidFill>
              <w14:schemeClr w14:val="tx1"/>
            </w14:solidFill>
          </w14:textFill>
        </w:rPr>
      </w:pPr>
    </w:p>
    <w:p>
      <w:pPr>
        <w:spacing w:line="243" w:lineRule="auto"/>
        <w:rPr>
          <w:rFonts w:ascii="Arial"/>
          <w:color w:val="000000" w:themeColor="text1"/>
          <w:sz w:val="21"/>
          <w14:textFill>
            <w14:solidFill>
              <w14:schemeClr w14:val="tx1"/>
            </w14:solidFill>
          </w14:textFill>
        </w:rPr>
      </w:pPr>
    </w:p>
    <w:p>
      <w:pPr>
        <w:spacing w:before="72" w:line="184" w:lineRule="auto"/>
        <w:ind w:left="359"/>
        <w:rPr>
          <w:rFonts w:ascii="Times New Roman" w:hAnsi="Times New Roman" w:eastAsia="Times New Roman" w:cs="Times New Roman"/>
          <w:color w:val="000000" w:themeColor="text1"/>
          <w:sz w:val="22"/>
          <w:szCs w:val="22"/>
          <w14:textFill>
            <w14:solidFill>
              <w14:schemeClr w14:val="tx1"/>
            </w14:solidFill>
          </w14:textFill>
        </w:rPr>
      </w:pPr>
      <w:r>
        <w:rPr>
          <w:rFonts w:ascii="宋体" w:hAnsi="宋体" w:eastAsia="宋体" w:cs="宋体"/>
          <w:color w:val="000000" w:themeColor="text1"/>
          <w:spacing w:val="-18"/>
          <w:w w:val="88"/>
          <w:sz w:val="22"/>
          <w:szCs w:val="22"/>
          <w14:textFill>
            <w14:solidFill>
              <w14:schemeClr w14:val="tx1"/>
            </w14:solidFill>
          </w14:textFill>
        </w:rPr>
        <w:t>①</w:t>
      </w:r>
      <w:r>
        <w:rPr>
          <w:rFonts w:ascii="宋体" w:hAnsi="宋体" w:eastAsia="宋体" w:cs="宋体"/>
          <w:color w:val="000000" w:themeColor="text1"/>
          <w:spacing w:val="59"/>
          <w:sz w:val="22"/>
          <w:szCs w:val="22"/>
          <w14:textFill>
            <w14:solidFill>
              <w14:schemeClr w14:val="tx1"/>
            </w14:solidFill>
          </w14:textFill>
        </w:rPr>
        <w:t xml:space="preserve"> </w:t>
      </w:r>
      <w:r>
        <w:rPr>
          <w:rFonts w:ascii="宋体" w:hAnsi="宋体" w:eastAsia="宋体" w:cs="宋体"/>
          <w:color w:val="000000" w:themeColor="text1"/>
          <w:spacing w:val="-18"/>
          <w:w w:val="88"/>
          <w:sz w:val="22"/>
          <w:szCs w:val="22"/>
          <w14:textFill>
            <w14:solidFill>
              <w14:schemeClr w14:val="tx1"/>
            </w14:solidFill>
          </w14:textFill>
        </w:rPr>
        <w:t>答案：</w:t>
      </w:r>
      <w:r>
        <w:rPr>
          <w:rFonts w:ascii="宋体" w:hAnsi="宋体" w:eastAsia="宋体" w:cs="宋体"/>
          <w:color w:val="000000" w:themeColor="text1"/>
          <w:spacing w:val="-61"/>
          <w:sz w:val="22"/>
          <w:szCs w:val="22"/>
          <w14:textFill>
            <w14:solidFill>
              <w14:schemeClr w14:val="tx1"/>
            </w14:solidFill>
          </w14:textFill>
        </w:rPr>
        <w:t xml:space="preserve"> </w:t>
      </w:r>
      <w:r>
        <w:rPr>
          <w:rFonts w:ascii="Times New Roman" w:hAnsi="Times New Roman" w:eastAsia="Times New Roman" w:cs="Times New Roman"/>
          <w:color w:val="000000" w:themeColor="text1"/>
          <w:spacing w:val="-18"/>
          <w:w w:val="88"/>
          <w:sz w:val="22"/>
          <w:szCs w:val="22"/>
          <w14:textFill>
            <w14:solidFill>
              <w14:schemeClr w14:val="tx1"/>
            </w14:solidFill>
          </w14:textFill>
        </w:rPr>
        <w:t>BCD</w:t>
      </w:r>
    </w:p>
    <w:p>
      <w:pPr>
        <w:rPr>
          <w:color w:val="000000" w:themeColor="text1"/>
          <w14:textFill>
            <w14:solidFill>
              <w14:schemeClr w14:val="tx1"/>
            </w14:solidFill>
          </w14:textFill>
        </w:rPr>
        <w:sectPr>
          <w:type w:val="continuous"/>
          <w:pgSz w:w="12100" w:h="16980"/>
          <w:pgMar w:top="400" w:right="1319" w:bottom="997" w:left="1330" w:header="0" w:footer="888" w:gutter="0"/>
          <w:cols w:equalWidth="0" w:num="1">
            <w:col w:w="9451"/>
          </w:cols>
        </w:sectPr>
      </w:pPr>
    </w:p>
    <w:p>
      <w:pPr>
        <w:spacing w:before="66" w:line="204" w:lineRule="auto"/>
        <w:ind w:left="1974"/>
        <w:rPr>
          <w:rFonts w:ascii="黑体" w:hAnsi="黑体" w:eastAsia="黑体" w:cs="黑体"/>
          <w:color w:val="000000" w:themeColor="text1"/>
          <w:sz w:val="31"/>
          <w:szCs w:val="3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65760" behindDoc="1" locked="0" layoutInCell="1" allowOverlap="1">
            <wp:simplePos x="0" y="0"/>
            <wp:positionH relativeFrom="column">
              <wp:posOffset>1181100</wp:posOffset>
            </wp:positionH>
            <wp:positionV relativeFrom="paragraph">
              <wp:posOffset>-6350</wp:posOffset>
            </wp:positionV>
            <wp:extent cx="3536950" cy="292100"/>
            <wp:effectExtent l="0" t="0" r="0" b="0"/>
            <wp:wrapNone/>
            <wp:docPr id="121" name="IM 121"/>
            <wp:cNvGraphicFramePr/>
            <a:graphic xmlns:a="http://schemas.openxmlformats.org/drawingml/2006/main">
              <a:graphicData uri="http://schemas.openxmlformats.org/drawingml/2006/picture">
                <pic:pic xmlns:pic="http://schemas.openxmlformats.org/drawingml/2006/picture">
                  <pic:nvPicPr>
                    <pic:cNvPr id="121" name="IM 121"/>
                    <pic:cNvPicPr/>
                  </pic:nvPicPr>
                  <pic:blipFill>
                    <a:blip r:embed="rId228"/>
                    <a:stretch>
                      <a:fillRect/>
                    </a:stretch>
                  </pic:blipFill>
                  <pic:spPr>
                    <a:xfrm>
                      <a:off x="0" y="0"/>
                      <a:ext cx="3536939" cy="292135"/>
                    </a:xfrm>
                    <a:prstGeom prst="rect">
                      <a:avLst/>
                    </a:prstGeom>
                  </pic:spPr>
                </pic:pic>
              </a:graphicData>
            </a:graphic>
          </wp:anchor>
        </w:drawing>
      </w:r>
      <w:r>
        <w:rPr>
          <w:rFonts w:ascii="黑体" w:hAnsi="黑体" w:eastAsia="黑体" w:cs="黑体"/>
          <w:b/>
          <w:bCs/>
          <w:color w:val="000000" w:themeColor="text1"/>
          <w:spacing w:val="34"/>
          <w:sz w:val="31"/>
          <w:szCs w:val="31"/>
          <w14:textFill>
            <w14:solidFill>
              <w14:schemeClr w14:val="tx1"/>
            </w14:solidFill>
          </w14:textFill>
        </w:rPr>
        <w:t>西法大考资微信(</w:t>
      </w:r>
      <w:r>
        <w:rPr>
          <w:rFonts w:ascii="黑体" w:hAnsi="黑体" w:eastAsia="黑体" w:cs="黑体"/>
          <w:b/>
          <w:bCs/>
          <w:color w:val="000000" w:themeColor="text1"/>
          <w:sz w:val="31"/>
          <w:szCs w:val="31"/>
          <w14:textFill>
            <w14:solidFill>
              <w14:schemeClr w14:val="tx1"/>
            </w14:solidFill>
          </w14:textFill>
        </w:rPr>
        <w:t>QQ</w:t>
      </w:r>
      <w:r>
        <w:rPr>
          <w:rFonts w:ascii="黑体" w:hAnsi="黑体" w:eastAsia="黑体" w:cs="黑体"/>
          <w:b/>
          <w:bCs/>
          <w:color w:val="000000" w:themeColor="text1"/>
          <w:spacing w:val="34"/>
          <w:sz w:val="31"/>
          <w:szCs w:val="31"/>
          <w14:textFill>
            <w14:solidFill>
              <w14:schemeClr w14:val="tx1"/>
            </w14:solidFill>
          </w14:textFill>
        </w:rPr>
        <w:t>):2233200134</w:t>
      </w:r>
    </w:p>
    <w:p>
      <w:pPr>
        <w:spacing w:line="174" w:lineRule="exact"/>
        <w:ind w:left="2"/>
        <w:rPr>
          <w:rFonts w:ascii="宋体" w:hAnsi="宋体" w:eastAsia="宋体" w:cs="宋体"/>
          <w:color w:val="000000" w:themeColor="text1"/>
          <w:sz w:val="21"/>
          <w:szCs w:val="21"/>
          <w14:textFill>
            <w14:solidFill>
              <w14:schemeClr w14:val="tx1"/>
            </w14:solidFill>
          </w14:textFill>
        </w:rPr>
      </w:pPr>
      <w:r>
        <w:rPr>
          <w:rFonts w:ascii="宋体" w:hAnsi="宋体" w:eastAsia="宋体" w:cs="宋体"/>
          <w:b/>
          <w:bCs/>
          <w:color w:val="000000" w:themeColor="text1"/>
          <w:spacing w:val="-14"/>
          <w:position w:val="-2"/>
          <w:sz w:val="21"/>
          <w:szCs w:val="21"/>
          <w14:textFill>
            <w14:solidFill>
              <w14:schemeClr w14:val="tx1"/>
            </w14:solidFill>
          </w14:textFill>
        </w:rPr>
        <w:t>商经知专题讲座</w:t>
      </w:r>
      <w:r>
        <w:rPr>
          <w:rFonts w:ascii="宋体" w:hAnsi="宋体" w:eastAsia="宋体" w:cs="宋体"/>
          <w:color w:val="000000" w:themeColor="text1"/>
          <w:spacing w:val="-14"/>
          <w:position w:val="-2"/>
          <w:sz w:val="21"/>
          <w:szCs w:val="21"/>
          <w14:textFill>
            <w14:solidFill>
              <w14:schemeClr w14:val="tx1"/>
            </w14:solidFill>
          </w14:textFill>
        </w:rPr>
        <w:t>精新巴</w:t>
      </w:r>
    </w:p>
    <w:p>
      <w:pPr>
        <w:spacing w:line="269" w:lineRule="auto"/>
        <w:rPr>
          <w:rFonts w:ascii="Arial"/>
          <w:color w:val="000000" w:themeColor="text1"/>
          <w:sz w:val="21"/>
          <w14:textFill>
            <w14:solidFill>
              <w14:schemeClr w14:val="tx1"/>
            </w14:solidFill>
          </w14:textFill>
        </w:rPr>
      </w:pPr>
    </w:p>
    <w:p>
      <w:pPr>
        <w:spacing w:line="269" w:lineRule="auto"/>
        <w:rPr>
          <w:rFonts w:ascii="Arial"/>
          <w:color w:val="000000" w:themeColor="text1"/>
          <w:sz w:val="21"/>
          <w14:textFill>
            <w14:solidFill>
              <w14:schemeClr w14:val="tx1"/>
            </w14:solidFill>
          </w14:textFill>
        </w:rPr>
      </w:pPr>
    </w:p>
    <w:p>
      <w:pPr>
        <w:spacing w:before="101" w:line="219" w:lineRule="auto"/>
        <w:ind w:left="3304"/>
        <w:rPr>
          <w:rFonts w:ascii="宋体" w:hAnsi="宋体" w:eastAsia="宋体" w:cs="宋体"/>
          <w:color w:val="000000" w:themeColor="text1"/>
          <w:sz w:val="31"/>
          <w:szCs w:val="31"/>
          <w14:textFill>
            <w14:solidFill>
              <w14:schemeClr w14:val="tx1"/>
            </w14:solidFill>
          </w14:textFill>
        </w:rPr>
      </w:pPr>
      <w:r>
        <w:rPr>
          <w:rFonts w:ascii="宋体" w:hAnsi="宋体" w:eastAsia="宋体" w:cs="宋体"/>
          <w:b/>
          <w:bCs/>
          <w:color w:val="000000" w:themeColor="text1"/>
          <w:spacing w:val="33"/>
          <w:sz w:val="31"/>
          <w:szCs w:val="31"/>
          <w14:textFill>
            <w14:solidFill>
              <w14:schemeClr w14:val="tx1"/>
            </w14:solidFill>
          </w14:textFill>
        </w:rPr>
        <w:t>第四节</w:t>
      </w:r>
      <w:r>
        <w:rPr>
          <w:rFonts w:ascii="宋体" w:hAnsi="宋体" w:eastAsia="宋体" w:cs="宋体"/>
          <w:color w:val="000000" w:themeColor="text1"/>
          <w:spacing w:val="48"/>
          <w:sz w:val="31"/>
          <w:szCs w:val="31"/>
          <w14:textFill>
            <w14:solidFill>
              <w14:schemeClr w14:val="tx1"/>
            </w14:solidFill>
          </w14:textFill>
        </w:rPr>
        <w:t xml:space="preserve">  </w:t>
      </w:r>
      <w:r>
        <w:rPr>
          <w:rFonts w:ascii="宋体" w:hAnsi="宋体" w:eastAsia="宋体" w:cs="宋体"/>
          <w:b/>
          <w:bCs/>
          <w:color w:val="000000" w:themeColor="text1"/>
          <w:spacing w:val="33"/>
          <w:sz w:val="31"/>
          <w:szCs w:val="31"/>
          <w14:textFill>
            <w14:solidFill>
              <w14:schemeClr w14:val="tx1"/>
            </w14:solidFill>
          </w14:textFill>
        </w:rPr>
        <w:t>证券机构</w:t>
      </w:r>
    </w:p>
    <w:p>
      <w:pPr>
        <w:spacing w:line="282" w:lineRule="auto"/>
        <w:rPr>
          <w:rFonts w:ascii="Arial"/>
          <w:color w:val="000000" w:themeColor="text1"/>
          <w:sz w:val="21"/>
          <w14:textFill>
            <w14:solidFill>
              <w14:schemeClr w14:val="tx1"/>
            </w14:solidFill>
          </w14:textFill>
        </w:rPr>
      </w:pPr>
    </w:p>
    <w:p>
      <w:pPr>
        <w:spacing w:line="283" w:lineRule="auto"/>
        <w:rPr>
          <w:rFonts w:ascii="Arial"/>
          <w:color w:val="000000" w:themeColor="text1"/>
          <w:sz w:val="21"/>
          <w14:textFill>
            <w14:solidFill>
              <w14:schemeClr w14:val="tx1"/>
            </w14:solidFill>
          </w14:textFill>
        </w:rPr>
      </w:pPr>
    </w:p>
    <w:p>
      <w:pPr>
        <w:spacing w:before="68" w:line="217" w:lineRule="auto"/>
        <w:ind w:left="490"/>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13"/>
          <w:sz w:val="21"/>
          <w:szCs w:val="21"/>
          <w14:textFill>
            <w14:solidFill>
              <w14:schemeClr w14:val="tx1"/>
            </w14:solidFill>
          </w14:textFill>
        </w:rPr>
        <w:t>考</w:t>
      </w:r>
      <w:r>
        <w:rPr>
          <w:rFonts w:ascii="黑体" w:hAnsi="黑体" w:eastAsia="黑体" w:cs="黑体"/>
          <w:color w:val="000000" w:themeColor="text1"/>
          <w:spacing w:val="32"/>
          <w:sz w:val="21"/>
          <w:szCs w:val="21"/>
          <w14:textFill>
            <w14:solidFill>
              <w14:schemeClr w14:val="tx1"/>
            </w14:solidFill>
          </w14:textFill>
        </w:rPr>
        <w:t xml:space="preserve"> </w:t>
      </w:r>
      <w:r>
        <w:rPr>
          <w:rFonts w:ascii="黑体" w:hAnsi="黑体" w:eastAsia="黑体" w:cs="黑体"/>
          <w:color w:val="000000" w:themeColor="text1"/>
          <w:spacing w:val="-13"/>
          <w:sz w:val="21"/>
          <w:szCs w:val="21"/>
          <w14:textFill>
            <w14:solidFill>
              <w14:schemeClr w14:val="tx1"/>
            </w14:solidFill>
          </w14:textFill>
        </w:rPr>
        <w:t>点</w:t>
      </w:r>
      <w:r>
        <w:rPr>
          <w:rFonts w:ascii="黑体" w:hAnsi="黑体" w:eastAsia="黑体" w:cs="黑体"/>
          <w:color w:val="000000" w:themeColor="text1"/>
          <w:spacing w:val="63"/>
          <w:sz w:val="21"/>
          <w:szCs w:val="21"/>
          <w14:textFill>
            <w14:solidFill>
              <w14:schemeClr w14:val="tx1"/>
            </w14:solidFill>
          </w14:textFill>
        </w:rPr>
        <w:t xml:space="preserve"> </w:t>
      </w:r>
      <w:r>
        <w:rPr>
          <w:rFonts w:ascii="黑体" w:hAnsi="黑体" w:eastAsia="黑体" w:cs="黑体"/>
          <w:color w:val="000000" w:themeColor="text1"/>
          <w:spacing w:val="-13"/>
          <w:sz w:val="21"/>
          <w:szCs w:val="21"/>
          <w14:textFill>
            <w14:solidFill>
              <w14:schemeClr w14:val="tx1"/>
            </w14:solidFill>
          </w14:textFill>
        </w:rPr>
        <w:t>|</w:t>
      </w:r>
      <w:r>
        <w:rPr>
          <w:rFonts w:ascii="黑体" w:hAnsi="黑体" w:eastAsia="黑体" w:cs="黑体"/>
          <w:color w:val="000000" w:themeColor="text1"/>
          <w:spacing w:val="27"/>
          <w:sz w:val="21"/>
          <w:szCs w:val="21"/>
          <w14:textFill>
            <w14:solidFill>
              <w14:schemeClr w14:val="tx1"/>
            </w14:solidFill>
          </w14:textFill>
        </w:rPr>
        <w:t xml:space="preserve">  </w:t>
      </w:r>
      <w:r>
        <w:rPr>
          <w:rFonts w:ascii="黑体" w:hAnsi="黑体" w:eastAsia="黑体" w:cs="黑体"/>
          <w:color w:val="000000" w:themeColor="text1"/>
          <w:spacing w:val="-13"/>
          <w:sz w:val="21"/>
          <w:szCs w:val="21"/>
          <w14:textFill>
            <w14:solidFill>
              <w14:schemeClr w14:val="tx1"/>
            </w14:solidFill>
          </w14:textFill>
        </w:rPr>
        <w:t>证</w:t>
      </w:r>
      <w:r>
        <w:rPr>
          <w:rFonts w:ascii="黑体" w:hAnsi="黑体" w:eastAsia="黑体" w:cs="黑体"/>
          <w:color w:val="000000" w:themeColor="text1"/>
          <w:spacing w:val="-14"/>
          <w:sz w:val="21"/>
          <w:szCs w:val="21"/>
          <w14:textFill>
            <w14:solidFill>
              <w14:schemeClr w14:val="tx1"/>
            </w14:solidFill>
          </w14:textFill>
        </w:rPr>
        <w:t xml:space="preserve"> </w:t>
      </w:r>
      <w:r>
        <w:rPr>
          <w:rFonts w:ascii="黑体" w:hAnsi="黑体" w:eastAsia="黑体" w:cs="黑体"/>
          <w:color w:val="000000" w:themeColor="text1"/>
          <w:spacing w:val="-13"/>
          <w:sz w:val="21"/>
          <w:szCs w:val="21"/>
          <w14:textFill>
            <w14:solidFill>
              <w14:schemeClr w14:val="tx1"/>
            </w14:solidFill>
          </w14:textFill>
        </w:rPr>
        <w:t>券</w:t>
      </w:r>
      <w:r>
        <w:rPr>
          <w:rFonts w:ascii="黑体" w:hAnsi="黑体" w:eastAsia="黑体" w:cs="黑体"/>
          <w:color w:val="000000" w:themeColor="text1"/>
          <w:spacing w:val="-14"/>
          <w:sz w:val="21"/>
          <w:szCs w:val="21"/>
          <w14:textFill>
            <w14:solidFill>
              <w14:schemeClr w14:val="tx1"/>
            </w14:solidFill>
          </w14:textFill>
        </w:rPr>
        <w:t xml:space="preserve"> </w:t>
      </w:r>
      <w:r>
        <w:rPr>
          <w:rFonts w:ascii="黑体" w:hAnsi="黑体" w:eastAsia="黑体" w:cs="黑体"/>
          <w:color w:val="000000" w:themeColor="text1"/>
          <w:spacing w:val="-13"/>
          <w:sz w:val="21"/>
          <w:szCs w:val="21"/>
          <w14:textFill>
            <w14:solidFill>
              <w14:schemeClr w14:val="tx1"/>
            </w14:solidFill>
          </w14:textFill>
        </w:rPr>
        <w:t>交</w:t>
      </w:r>
      <w:r>
        <w:rPr>
          <w:rFonts w:ascii="黑体" w:hAnsi="黑体" w:eastAsia="黑体" w:cs="黑体"/>
          <w:color w:val="000000" w:themeColor="text1"/>
          <w:spacing w:val="-15"/>
          <w:sz w:val="21"/>
          <w:szCs w:val="21"/>
          <w14:textFill>
            <w14:solidFill>
              <w14:schemeClr w14:val="tx1"/>
            </w14:solidFill>
          </w14:textFill>
        </w:rPr>
        <w:t xml:space="preserve"> </w:t>
      </w:r>
      <w:r>
        <w:rPr>
          <w:rFonts w:ascii="黑体" w:hAnsi="黑体" w:eastAsia="黑体" w:cs="黑体"/>
          <w:color w:val="000000" w:themeColor="text1"/>
          <w:spacing w:val="-13"/>
          <w:sz w:val="21"/>
          <w:szCs w:val="21"/>
          <w14:textFill>
            <w14:solidFill>
              <w14:schemeClr w14:val="tx1"/>
            </w14:solidFill>
          </w14:textFill>
        </w:rPr>
        <w:t>易</w:t>
      </w:r>
      <w:r>
        <w:rPr>
          <w:rFonts w:ascii="黑体" w:hAnsi="黑体" w:eastAsia="黑体" w:cs="黑体"/>
          <w:color w:val="000000" w:themeColor="text1"/>
          <w:spacing w:val="-20"/>
          <w:sz w:val="21"/>
          <w:szCs w:val="21"/>
          <w14:textFill>
            <w14:solidFill>
              <w14:schemeClr w14:val="tx1"/>
            </w14:solidFill>
          </w14:textFill>
        </w:rPr>
        <w:t xml:space="preserve"> </w:t>
      </w:r>
      <w:r>
        <w:rPr>
          <w:rFonts w:ascii="黑体" w:hAnsi="黑体" w:eastAsia="黑体" w:cs="黑体"/>
          <w:color w:val="000000" w:themeColor="text1"/>
          <w:spacing w:val="-13"/>
          <w:sz w:val="21"/>
          <w:szCs w:val="21"/>
          <w14:textFill>
            <w14:solidFill>
              <w14:schemeClr w14:val="tx1"/>
            </w14:solidFill>
          </w14:textFill>
        </w:rPr>
        <w:t>场</w:t>
      </w:r>
      <w:r>
        <w:rPr>
          <w:rFonts w:ascii="黑体" w:hAnsi="黑体" w:eastAsia="黑体" w:cs="黑体"/>
          <w:color w:val="000000" w:themeColor="text1"/>
          <w:spacing w:val="-16"/>
          <w:sz w:val="21"/>
          <w:szCs w:val="21"/>
          <w14:textFill>
            <w14:solidFill>
              <w14:schemeClr w14:val="tx1"/>
            </w14:solidFill>
          </w14:textFill>
        </w:rPr>
        <w:t xml:space="preserve"> </w:t>
      </w:r>
      <w:r>
        <w:rPr>
          <w:rFonts w:ascii="黑体" w:hAnsi="黑体" w:eastAsia="黑体" w:cs="黑体"/>
          <w:color w:val="000000" w:themeColor="text1"/>
          <w:spacing w:val="-13"/>
          <w:sz w:val="21"/>
          <w:szCs w:val="21"/>
          <w14:textFill>
            <w14:solidFill>
              <w14:schemeClr w14:val="tx1"/>
            </w14:solidFill>
          </w14:textFill>
        </w:rPr>
        <w:t>所</w:t>
      </w:r>
    </w:p>
    <w:p>
      <w:pPr>
        <w:spacing w:line="280" w:lineRule="auto"/>
        <w:rPr>
          <w:rFonts w:ascii="Arial"/>
          <w:color w:val="000000" w:themeColor="text1"/>
          <w:sz w:val="21"/>
          <w14:textFill>
            <w14:solidFill>
              <w14:schemeClr w14:val="tx1"/>
            </w14:solidFill>
          </w14:textFill>
        </w:rPr>
      </w:pPr>
    </w:p>
    <w:p>
      <w:pPr>
        <w:spacing w:before="69" w:line="219"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5"/>
          <w:sz w:val="21"/>
          <w:szCs w:val="21"/>
          <w14:textFill>
            <w14:solidFill>
              <w14:schemeClr w14:val="tx1"/>
            </w14:solidFill>
          </w14:textFill>
        </w:rPr>
        <w:t>(</w:t>
      </w:r>
      <w:r>
        <w:rPr>
          <w:rFonts w:ascii="宋体" w:hAnsi="宋体" w:eastAsia="宋体" w:cs="宋体"/>
          <w:color w:val="000000" w:themeColor="text1"/>
          <w:spacing w:val="24"/>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一</w:t>
      </w:r>
      <w:r>
        <w:rPr>
          <w:rFonts w:ascii="宋体" w:hAnsi="宋体" w:eastAsia="宋体" w:cs="宋体"/>
          <w:color w:val="000000" w:themeColor="text1"/>
          <w:spacing w:val="19"/>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w:t>
      </w:r>
      <w:r>
        <w:rPr>
          <w:rFonts w:ascii="宋体" w:hAnsi="宋体" w:eastAsia="宋体" w:cs="宋体"/>
          <w:color w:val="000000" w:themeColor="text1"/>
          <w:spacing w:val="79"/>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多</w:t>
      </w:r>
      <w:r>
        <w:rPr>
          <w:rFonts w:ascii="宋体" w:hAnsi="宋体" w:eastAsia="宋体" w:cs="宋体"/>
          <w:color w:val="000000" w:themeColor="text1"/>
          <w:spacing w:val="-31"/>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层</w:t>
      </w:r>
      <w:r>
        <w:rPr>
          <w:rFonts w:ascii="宋体" w:hAnsi="宋体" w:eastAsia="宋体" w:cs="宋体"/>
          <w:color w:val="000000" w:themeColor="text1"/>
          <w:spacing w:val="-26"/>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次 的</w:t>
      </w:r>
      <w:r>
        <w:rPr>
          <w:rFonts w:ascii="宋体" w:hAnsi="宋体" w:eastAsia="宋体" w:cs="宋体"/>
          <w:color w:val="000000" w:themeColor="text1"/>
          <w:spacing w:val="-32"/>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证</w:t>
      </w:r>
      <w:r>
        <w:rPr>
          <w:rFonts w:ascii="宋体" w:hAnsi="宋体" w:eastAsia="宋体" w:cs="宋体"/>
          <w:color w:val="000000" w:themeColor="text1"/>
          <w:spacing w:val="-29"/>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素</w:t>
      </w:r>
      <w:r>
        <w:rPr>
          <w:rFonts w:ascii="宋体" w:hAnsi="宋体" w:eastAsia="宋体" w:cs="宋体"/>
          <w:color w:val="000000" w:themeColor="text1"/>
          <w:spacing w:val="-28"/>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交</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易</w:t>
      </w:r>
      <w:r>
        <w:rPr>
          <w:rFonts w:ascii="宋体" w:hAnsi="宋体" w:eastAsia="宋体" w:cs="宋体"/>
          <w:color w:val="000000" w:themeColor="text1"/>
          <w:spacing w:val="-32"/>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场</w:t>
      </w:r>
      <w:r>
        <w:rPr>
          <w:rFonts w:ascii="宋体" w:hAnsi="宋体" w:eastAsia="宋体" w:cs="宋体"/>
          <w:color w:val="000000" w:themeColor="text1"/>
          <w:spacing w:val="-32"/>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所</w:t>
      </w:r>
    </w:p>
    <w:p>
      <w:pPr>
        <w:spacing w:before="159" w:line="430" w:lineRule="exact"/>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8"/>
          <w:position w:val="16"/>
          <w:sz w:val="21"/>
          <w:szCs w:val="21"/>
          <w14:textFill>
            <w14:solidFill>
              <w14:schemeClr w14:val="tx1"/>
            </w14:solidFill>
          </w14:textFill>
        </w:rPr>
        <w:t>证券交易所、国务院批准的其他全国性证券交易场所为证券集中交易提供场所和设</w:t>
      </w:r>
    </w:p>
    <w:p>
      <w:pPr>
        <w:spacing w:before="1" w:line="218"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6"/>
          <w:sz w:val="21"/>
          <w:szCs w:val="21"/>
          <w14:textFill>
            <w14:solidFill>
              <w14:schemeClr w14:val="tx1"/>
            </w14:solidFill>
          </w14:textFill>
        </w:rPr>
        <w:t>施，组织和监督证券交易，实行</w:t>
      </w:r>
      <w:r>
        <w:rPr>
          <w:rFonts w:ascii="宋体" w:hAnsi="宋体" w:eastAsia="宋体" w:cs="宋体"/>
          <w:color w:val="000000" w:themeColor="text1"/>
          <w:spacing w:val="26"/>
          <w:sz w:val="21"/>
          <w:szCs w:val="21"/>
          <w:u w:val="single" w:color="auto"/>
          <w14:textFill>
            <w14:solidFill>
              <w14:schemeClr w14:val="tx1"/>
            </w14:solidFill>
          </w14:textFill>
        </w:rPr>
        <w:t>自</w:t>
      </w:r>
      <w:r>
        <w:rPr>
          <w:rFonts w:ascii="宋体" w:hAnsi="宋体" w:eastAsia="宋体" w:cs="宋体"/>
          <w:color w:val="000000" w:themeColor="text1"/>
          <w:spacing w:val="-41"/>
          <w:sz w:val="21"/>
          <w:szCs w:val="21"/>
          <w:u w:val="single" w:color="auto"/>
          <w14:textFill>
            <w14:solidFill>
              <w14:schemeClr w14:val="tx1"/>
            </w14:solidFill>
          </w14:textFill>
        </w:rPr>
        <w:t xml:space="preserve"> </w:t>
      </w:r>
      <w:r>
        <w:rPr>
          <w:rFonts w:ascii="宋体" w:hAnsi="宋体" w:eastAsia="宋体" w:cs="宋体"/>
          <w:color w:val="000000" w:themeColor="text1"/>
          <w:spacing w:val="26"/>
          <w:sz w:val="21"/>
          <w:szCs w:val="21"/>
          <w:u w:val="single" w:color="auto"/>
          <w14:textFill>
            <w14:solidFill>
              <w14:schemeClr w14:val="tx1"/>
            </w14:solidFill>
          </w14:textFill>
        </w:rPr>
        <w:t>律</w:t>
      </w:r>
      <w:r>
        <w:rPr>
          <w:rFonts w:ascii="宋体" w:hAnsi="宋体" w:eastAsia="宋体" w:cs="宋体"/>
          <w:color w:val="000000" w:themeColor="text1"/>
          <w:spacing w:val="-36"/>
          <w:sz w:val="21"/>
          <w:szCs w:val="21"/>
          <w:u w:val="single" w:color="auto"/>
          <w14:textFill>
            <w14:solidFill>
              <w14:schemeClr w14:val="tx1"/>
            </w14:solidFill>
          </w14:textFill>
        </w:rPr>
        <w:t xml:space="preserve"> </w:t>
      </w:r>
      <w:r>
        <w:rPr>
          <w:rFonts w:ascii="宋体" w:hAnsi="宋体" w:eastAsia="宋体" w:cs="宋体"/>
          <w:color w:val="000000" w:themeColor="text1"/>
          <w:spacing w:val="26"/>
          <w:sz w:val="21"/>
          <w:szCs w:val="21"/>
          <w:u w:val="single" w:color="auto"/>
          <w14:textFill>
            <w14:solidFill>
              <w14:schemeClr w14:val="tx1"/>
            </w14:solidFill>
          </w14:textFill>
        </w:rPr>
        <w:t>管</w:t>
      </w:r>
      <w:r>
        <w:rPr>
          <w:rFonts w:ascii="宋体" w:hAnsi="宋体" w:eastAsia="宋体" w:cs="宋体"/>
          <w:color w:val="000000" w:themeColor="text1"/>
          <w:spacing w:val="-37"/>
          <w:sz w:val="21"/>
          <w:szCs w:val="21"/>
          <w:u w:val="single" w:color="auto"/>
          <w14:textFill>
            <w14:solidFill>
              <w14:schemeClr w14:val="tx1"/>
            </w14:solidFill>
          </w14:textFill>
        </w:rPr>
        <w:t xml:space="preserve"> </w:t>
      </w:r>
      <w:r>
        <w:rPr>
          <w:rFonts w:ascii="宋体" w:hAnsi="宋体" w:eastAsia="宋体" w:cs="宋体"/>
          <w:color w:val="000000" w:themeColor="text1"/>
          <w:spacing w:val="26"/>
          <w:sz w:val="21"/>
          <w:szCs w:val="21"/>
          <w:u w:val="single" w:color="auto"/>
          <w14:textFill>
            <w14:solidFill>
              <w14:schemeClr w14:val="tx1"/>
            </w14:solidFill>
          </w14:textFill>
        </w:rPr>
        <w:t>理</w:t>
      </w:r>
      <w:r>
        <w:rPr>
          <w:rFonts w:ascii="宋体" w:hAnsi="宋体" w:eastAsia="宋体" w:cs="宋体"/>
          <w:color w:val="000000" w:themeColor="text1"/>
          <w:spacing w:val="26"/>
          <w:sz w:val="21"/>
          <w:szCs w:val="21"/>
          <w14:textFill>
            <w14:solidFill>
              <w14:schemeClr w14:val="tx1"/>
            </w14:solidFill>
          </w14:textFill>
        </w:rPr>
        <w:t>，依法登记，取得法人</w:t>
      </w:r>
      <w:r>
        <w:rPr>
          <w:rFonts w:ascii="宋体" w:hAnsi="宋体" w:eastAsia="宋体" w:cs="宋体"/>
          <w:color w:val="000000" w:themeColor="text1"/>
          <w:spacing w:val="25"/>
          <w:sz w:val="21"/>
          <w:szCs w:val="21"/>
          <w14:textFill>
            <w14:solidFill>
              <w14:schemeClr w14:val="tx1"/>
            </w14:solidFill>
          </w14:textFill>
        </w:rPr>
        <w:t>资格</w:t>
      </w:r>
    </w:p>
    <w:p>
      <w:pPr>
        <w:spacing w:before="154" w:line="3050" w:lineRule="exact"/>
        <w:ind w:firstLine="42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48" o:spid="_x0000_s1748" o:spt="203" style="height:152.5pt;width:448.55pt;" coordsize="8970,3050">
            <o:lock v:ext="edit"/>
            <v:shape id="_x0000_s1749" o:spid="_x0000_s1749" o:spt="75" type="#_x0000_t75" style="position:absolute;left:0;top:0;height:3050;width:8970;" filled="f" stroked="f" coordsize="21600,21600">
              <v:path/>
              <v:fill on="f" focussize="0,0"/>
              <v:stroke on="f"/>
              <v:imagedata r:id="rId229" o:title=""/>
              <o:lock v:ext="edit" aspectratio="t"/>
            </v:shape>
            <v:shape id="_x0000_s1750" o:spid="_x0000_s1750" o:spt="202" type="#_x0000_t202" style="position:absolute;left:280;top:338;height:2570;width:8505;" filled="f" stroked="f" coordsize="21600,21600">
              <v:path/>
              <v:fill on="f" focussize="0,0"/>
              <v:stroke on="f"/>
              <v:imagedata o:title=""/>
              <o:lock v:ext="edit" aspectratio="f"/>
              <v:textbox inset="0mm,0mm,0mm,0mm">
                <w:txbxContent>
                  <w:p>
                    <w:pPr>
                      <w:spacing w:line="20" w:lineRule="exact"/>
                    </w:pPr>
                  </w:p>
                  <w:tbl>
                    <w:tblPr>
                      <w:tblStyle w:val="5"/>
                      <w:tblW w:w="8464" w:type="dxa"/>
                      <w:tblInd w:w="2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913"/>
                      <w:gridCol w:w="5551"/>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29" w:hRule="atLeast"/>
                      </w:trPr>
                      <w:tc>
                        <w:tcPr>
                          <w:tcW w:w="2913" w:type="dxa"/>
                          <w:vAlign w:val="top"/>
                        </w:tcPr>
                        <w:p>
                          <w:pPr>
                            <w:spacing w:line="229" w:lineRule="exact"/>
                            <w:rPr>
                              <w:rFonts w:ascii="Arial"/>
                              <w:sz w:val="19"/>
                            </w:rPr>
                          </w:pPr>
                        </w:p>
                      </w:tc>
                      <w:tc>
                        <w:tcPr>
                          <w:tcW w:w="5551" w:type="dxa"/>
                          <w:vAlign w:val="top"/>
                        </w:tcPr>
                        <w:p>
                          <w:pPr>
                            <w:spacing w:line="201" w:lineRule="auto"/>
                            <w:ind w:left="796"/>
                            <w:rPr>
                              <w:rFonts w:ascii="宋体" w:hAnsi="宋体" w:eastAsia="宋体" w:cs="宋体"/>
                              <w:sz w:val="21"/>
                              <w:szCs w:val="21"/>
                            </w:rPr>
                          </w:pPr>
                          <w:r>
                            <w:rPr>
                              <w:rFonts w:ascii="宋体" w:hAnsi="宋体" w:eastAsia="宋体" w:cs="宋体"/>
                              <w:spacing w:val="-4"/>
                              <w:sz w:val="21"/>
                              <w:szCs w:val="21"/>
                            </w:rPr>
                            <w:t>证券交易所、国务院批准的其他全国性证券交易场所</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65" w:hRule="atLeast"/>
                      </w:trPr>
                      <w:tc>
                        <w:tcPr>
                          <w:tcW w:w="2913" w:type="dxa"/>
                          <w:vAlign w:val="top"/>
                        </w:tcPr>
                        <w:p>
                          <w:pPr>
                            <w:spacing w:before="20" w:line="215" w:lineRule="auto"/>
                            <w:ind w:left="709"/>
                            <w:rPr>
                              <w:rFonts w:ascii="宋体" w:hAnsi="宋体" w:eastAsia="宋体" w:cs="宋体"/>
                              <w:sz w:val="21"/>
                              <w:szCs w:val="21"/>
                            </w:rPr>
                          </w:pPr>
                          <w:r>
                            <w:rPr>
                              <w:rFonts w:ascii="宋体" w:hAnsi="宋体" w:eastAsia="宋体" w:cs="宋体"/>
                              <w:spacing w:val="-3"/>
                              <w:sz w:val="21"/>
                              <w:szCs w:val="21"/>
                            </w:rPr>
                            <w:t>主板和</w:t>
                          </w:r>
                        </w:p>
                      </w:tc>
                      <w:tc>
                        <w:tcPr>
                          <w:tcW w:w="5551" w:type="dxa"/>
                          <w:vAlign w:val="top"/>
                        </w:tcPr>
                        <w:p>
                          <w:pPr>
                            <w:spacing w:before="61" w:line="188" w:lineRule="auto"/>
                            <w:ind w:left="796"/>
                            <w:rPr>
                              <w:rFonts w:ascii="宋体" w:hAnsi="宋体" w:eastAsia="宋体" w:cs="宋体"/>
                              <w:sz w:val="20"/>
                              <w:szCs w:val="20"/>
                            </w:rPr>
                          </w:pPr>
                          <w:r>
                            <w:rPr>
                              <w:rFonts w:ascii="宋体" w:hAnsi="宋体" w:eastAsia="宋体" w:cs="宋体"/>
                              <w:spacing w:val="6"/>
                              <w:sz w:val="20"/>
                              <w:szCs w:val="20"/>
                            </w:rPr>
                            <w:t>根据证券品种、行业特点、公司规模等因素设立不同</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0" w:hRule="atLeast"/>
                      </w:trPr>
                      <w:tc>
                        <w:tcPr>
                          <w:tcW w:w="2913" w:type="dxa"/>
                          <w:vAlign w:val="top"/>
                        </w:tcPr>
                        <w:p>
                          <w:pPr>
                            <w:spacing w:line="223" w:lineRule="auto"/>
                            <w:ind w:left="709"/>
                            <w:rPr>
                              <w:rFonts w:ascii="宋体" w:hAnsi="宋体" w:eastAsia="宋体" w:cs="宋体"/>
                              <w:sz w:val="20"/>
                              <w:szCs w:val="20"/>
                            </w:rPr>
                          </w:pPr>
                          <w:r>
                            <w:rPr>
                              <w:rFonts w:ascii="宋体" w:hAnsi="宋体" w:eastAsia="宋体" w:cs="宋体"/>
                              <w:sz w:val="20"/>
                              <w:szCs w:val="20"/>
                            </w:rPr>
                            <w:t>中小板</w:t>
                          </w:r>
                        </w:p>
                      </w:tc>
                      <w:tc>
                        <w:tcPr>
                          <w:tcW w:w="5551" w:type="dxa"/>
                          <w:vAlign w:val="top"/>
                        </w:tcPr>
                        <w:p>
                          <w:pPr>
                            <w:spacing w:before="86" w:line="219" w:lineRule="auto"/>
                            <w:ind w:left="796"/>
                            <w:rPr>
                              <w:rFonts w:ascii="宋体" w:hAnsi="宋体" w:eastAsia="宋体" w:cs="宋体"/>
                              <w:sz w:val="21"/>
                              <w:szCs w:val="21"/>
                            </w:rPr>
                          </w:pPr>
                          <w:r>
                            <w:rPr>
                              <w:rFonts w:ascii="宋体" w:hAnsi="宋体" w:eastAsia="宋体" w:cs="宋体"/>
                              <w:spacing w:val="-5"/>
                              <w:sz w:val="21"/>
                              <w:szCs w:val="21"/>
                            </w:rPr>
                            <w:t>的市场层次。</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10" w:hRule="atLeast"/>
                      </w:trPr>
                      <w:tc>
                        <w:tcPr>
                          <w:tcW w:w="2913" w:type="dxa"/>
                          <w:vAlign w:val="top"/>
                        </w:tcPr>
                        <w:p>
                          <w:pPr>
                            <w:spacing w:before="54" w:line="219" w:lineRule="auto"/>
                            <w:ind w:left="709"/>
                            <w:rPr>
                              <w:rFonts w:ascii="宋体" w:hAnsi="宋体" w:eastAsia="宋体" w:cs="宋体"/>
                              <w:sz w:val="21"/>
                              <w:szCs w:val="21"/>
                            </w:rPr>
                          </w:pPr>
                          <w:r>
                            <w:rPr>
                              <w:rFonts w:ascii="宋体" w:hAnsi="宋体" w:eastAsia="宋体" w:cs="宋体"/>
                              <w:spacing w:val="-2"/>
                              <w:sz w:val="21"/>
                              <w:szCs w:val="21"/>
                            </w:rPr>
                            <w:t>科创板</w:t>
                          </w:r>
                        </w:p>
                      </w:tc>
                      <w:tc>
                        <w:tcPr>
                          <w:tcW w:w="5551" w:type="dxa"/>
                          <w:vAlign w:val="top"/>
                        </w:tcPr>
                        <w:p>
                          <w:pPr>
                            <w:rPr>
                              <w:rFonts w:ascii="Arial"/>
                              <w:sz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5" w:hRule="atLeast"/>
                      </w:trPr>
                      <w:tc>
                        <w:tcPr>
                          <w:tcW w:w="2913" w:type="dxa"/>
                          <w:vAlign w:val="top"/>
                        </w:tcPr>
                        <w:p>
                          <w:pPr>
                            <w:spacing w:before="145" w:line="202" w:lineRule="auto"/>
                            <w:ind w:left="709"/>
                            <w:rPr>
                              <w:rFonts w:ascii="宋体" w:hAnsi="宋体" w:eastAsia="宋体" w:cs="宋体"/>
                              <w:sz w:val="21"/>
                              <w:szCs w:val="21"/>
                            </w:rPr>
                          </w:pPr>
                          <w:r>
                            <w:rPr>
                              <w:rFonts w:ascii="宋体" w:hAnsi="宋体" w:eastAsia="宋体" w:cs="宋体"/>
                              <w:spacing w:val="-14"/>
                              <w:sz w:val="21"/>
                              <w:szCs w:val="21"/>
                            </w:rPr>
                            <w:t>新三板</w:t>
                          </w:r>
                        </w:p>
                      </w:tc>
                      <w:tc>
                        <w:tcPr>
                          <w:tcW w:w="5551" w:type="dxa"/>
                          <w:vAlign w:val="top"/>
                        </w:tcPr>
                        <w:p>
                          <w:pPr>
                            <w:rPr>
                              <w:rFonts w:ascii="Arial"/>
                              <w:sz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5" w:hRule="atLeast"/>
                      </w:trPr>
                      <w:tc>
                        <w:tcPr>
                          <w:tcW w:w="2913" w:type="dxa"/>
                          <w:vAlign w:val="top"/>
                        </w:tcPr>
                        <w:p>
                          <w:pPr>
                            <w:spacing w:before="21" w:line="219" w:lineRule="auto"/>
                            <w:ind w:left="189"/>
                            <w:rPr>
                              <w:rFonts w:ascii="宋体" w:hAnsi="宋体" w:eastAsia="宋体" w:cs="宋体"/>
                              <w:sz w:val="21"/>
                              <w:szCs w:val="21"/>
                            </w:rPr>
                          </w:pPr>
                          <w:r>
                            <w:rPr>
                              <w:rFonts w:ascii="宋体" w:hAnsi="宋体" w:eastAsia="宋体" w:cs="宋体"/>
                              <w:spacing w:val="6"/>
                              <w:sz w:val="21"/>
                              <w:szCs w:val="21"/>
                            </w:rPr>
                            <w:t>(全国性股权市场)</w:t>
                          </w:r>
                        </w:p>
                      </w:tc>
                      <w:tc>
                        <w:tcPr>
                          <w:tcW w:w="5551" w:type="dxa"/>
                          <w:vAlign w:val="top"/>
                        </w:tcPr>
                        <w:p>
                          <w:pPr>
                            <w:spacing w:before="41" w:line="219" w:lineRule="auto"/>
                            <w:ind w:left="796"/>
                            <w:rPr>
                              <w:rFonts w:ascii="宋体" w:hAnsi="宋体" w:eastAsia="宋体" w:cs="宋体"/>
                              <w:sz w:val="21"/>
                              <w:szCs w:val="21"/>
                            </w:rPr>
                          </w:pPr>
                          <w:r>
                            <w:rPr>
                              <w:rFonts w:ascii="宋体" w:hAnsi="宋体" w:eastAsia="宋体" w:cs="宋体"/>
                              <w:spacing w:val="-4"/>
                              <w:sz w:val="21"/>
                              <w:szCs w:val="21"/>
                            </w:rPr>
                            <w:t>按照国务院规定设立的区域性股权市场为非公开发行</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0" w:hRule="atLeast"/>
                      </w:trPr>
                      <w:tc>
                        <w:tcPr>
                          <w:tcW w:w="2913" w:type="dxa"/>
                          <w:vAlign w:val="top"/>
                        </w:tcPr>
                        <w:p>
                          <w:pPr>
                            <w:spacing w:before="145" w:line="189" w:lineRule="auto"/>
                            <w:ind w:left="709"/>
                            <w:rPr>
                              <w:rFonts w:ascii="宋体" w:hAnsi="宋体" w:eastAsia="宋体" w:cs="宋体"/>
                              <w:sz w:val="20"/>
                              <w:szCs w:val="20"/>
                            </w:rPr>
                          </w:pPr>
                          <w:r>
                            <w:rPr>
                              <w:rFonts w:ascii="宋体" w:hAnsi="宋体" w:eastAsia="宋体" w:cs="宋体"/>
                              <w:spacing w:val="6"/>
                              <w:sz w:val="20"/>
                              <w:szCs w:val="20"/>
                            </w:rPr>
                            <w:t>新四板</w:t>
                          </w:r>
                        </w:p>
                      </w:tc>
                      <w:tc>
                        <w:tcPr>
                          <w:tcW w:w="5551" w:type="dxa"/>
                          <w:vAlign w:val="top"/>
                        </w:tcPr>
                        <w:p>
                          <w:pPr>
                            <w:spacing w:before="45" w:line="228" w:lineRule="auto"/>
                            <w:ind w:left="796"/>
                            <w:rPr>
                              <w:rFonts w:ascii="宋体" w:hAnsi="宋体" w:eastAsia="宋体" w:cs="宋体"/>
                              <w:sz w:val="20"/>
                              <w:szCs w:val="20"/>
                            </w:rPr>
                          </w:pPr>
                          <w:r>
                            <w:rPr>
                              <w:rFonts w:ascii="宋体" w:hAnsi="宋体" w:eastAsia="宋体" w:cs="宋体"/>
                              <w:spacing w:val="6"/>
                              <w:sz w:val="20"/>
                              <w:szCs w:val="20"/>
                            </w:rPr>
                            <w:t>证券的发行、转让提供场所和设施，具体管理办法由</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55" w:hRule="atLeast"/>
                      </w:trPr>
                      <w:tc>
                        <w:tcPr>
                          <w:tcW w:w="2913" w:type="dxa"/>
                          <w:vAlign w:val="top"/>
                        </w:tcPr>
                        <w:p>
                          <w:pPr>
                            <w:spacing w:before="45" w:line="193" w:lineRule="auto"/>
                            <w:rPr>
                              <w:rFonts w:ascii="宋体" w:hAnsi="宋体" w:eastAsia="宋体" w:cs="宋体"/>
                              <w:sz w:val="20"/>
                              <w:szCs w:val="20"/>
                            </w:rPr>
                          </w:pPr>
                          <w:r>
                            <w:rPr>
                              <w:rFonts w:ascii="宋体" w:hAnsi="宋体" w:eastAsia="宋体" w:cs="宋体"/>
                              <w:spacing w:val="10"/>
                              <w:sz w:val="20"/>
                              <w:szCs w:val="20"/>
                            </w:rPr>
                            <w:t>(区域性股权交易市场)</w:t>
                          </w:r>
                        </w:p>
                      </w:tc>
                      <w:tc>
                        <w:tcPr>
                          <w:tcW w:w="5551" w:type="dxa"/>
                          <w:vAlign w:val="top"/>
                        </w:tcPr>
                        <w:p>
                          <w:pPr>
                            <w:spacing w:line="224" w:lineRule="auto"/>
                            <w:ind w:left="796"/>
                            <w:rPr>
                              <w:rFonts w:ascii="宋体" w:hAnsi="宋体" w:eastAsia="宋体" w:cs="宋体"/>
                              <w:sz w:val="20"/>
                              <w:szCs w:val="20"/>
                            </w:rPr>
                          </w:pPr>
                          <w:r>
                            <w:rPr>
                              <w:rFonts w:ascii="宋体" w:hAnsi="宋体" w:eastAsia="宋体" w:cs="宋体"/>
                              <w:spacing w:val="14"/>
                              <w:sz w:val="20"/>
                              <w:szCs w:val="20"/>
                            </w:rPr>
                            <w:t>国务院规定</w:t>
                          </w:r>
                        </w:p>
                      </w:tc>
                    </w:tr>
                  </w:tbl>
                  <w:p>
                    <w:pPr>
                      <w:rPr>
                        <w:rFonts w:ascii="Arial"/>
                        <w:sz w:val="21"/>
                      </w:rPr>
                    </w:pPr>
                  </w:p>
                </w:txbxContent>
              </v:textbox>
            </v:shape>
            <w10:wrap type="none"/>
            <w10:anchorlock/>
          </v:group>
        </w:pict>
      </w:r>
    </w:p>
    <w:p>
      <w:pPr>
        <w:spacing w:before="218" w:line="219"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5"/>
          <w:sz w:val="21"/>
          <w:szCs w:val="21"/>
          <w14:textFill>
            <w14:solidFill>
              <w14:schemeClr w14:val="tx1"/>
            </w14:solidFill>
          </w14:textFill>
        </w:rPr>
        <w:t>(</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二</w:t>
      </w:r>
      <w:r>
        <w:rPr>
          <w:rFonts w:ascii="宋体" w:hAnsi="宋体" w:eastAsia="宋体" w:cs="宋体"/>
          <w:color w:val="000000" w:themeColor="text1"/>
          <w:spacing w:val="-10"/>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w:t>
      </w:r>
      <w:r>
        <w:rPr>
          <w:rFonts w:ascii="宋体" w:hAnsi="宋体" w:eastAsia="宋体" w:cs="宋体"/>
          <w:color w:val="000000" w:themeColor="text1"/>
          <w:spacing w:val="-12"/>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证</w:t>
      </w:r>
      <w:r>
        <w:rPr>
          <w:rFonts w:ascii="宋体" w:hAnsi="宋体" w:eastAsia="宋体" w:cs="宋体"/>
          <w:color w:val="000000" w:themeColor="text1"/>
          <w:spacing w:val="-12"/>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券</w:t>
      </w:r>
      <w:r>
        <w:rPr>
          <w:rFonts w:ascii="宋体" w:hAnsi="宋体" w:eastAsia="宋体" w:cs="宋体"/>
          <w:color w:val="000000" w:themeColor="text1"/>
          <w:spacing w:val="-7"/>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交</w:t>
      </w:r>
      <w:r>
        <w:rPr>
          <w:rFonts w:ascii="宋体" w:hAnsi="宋体" w:eastAsia="宋体" w:cs="宋体"/>
          <w:color w:val="000000" w:themeColor="text1"/>
          <w:spacing w:val="3"/>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易</w:t>
      </w:r>
      <w:r>
        <w:rPr>
          <w:rFonts w:ascii="宋体" w:hAnsi="宋体" w:eastAsia="宋体" w:cs="宋体"/>
          <w:color w:val="000000" w:themeColor="text1"/>
          <w:spacing w:val="-12"/>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所</w:t>
      </w:r>
      <w:r>
        <w:rPr>
          <w:rFonts w:ascii="宋体" w:hAnsi="宋体" w:eastAsia="宋体" w:cs="宋体"/>
          <w:color w:val="000000" w:themeColor="text1"/>
          <w:spacing w:val="6"/>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的</w:t>
      </w:r>
      <w:r>
        <w:rPr>
          <w:rFonts w:ascii="宋体" w:hAnsi="宋体" w:eastAsia="宋体" w:cs="宋体"/>
          <w:color w:val="000000" w:themeColor="text1"/>
          <w:spacing w:val="-11"/>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特</w:t>
      </w:r>
      <w:r>
        <w:rPr>
          <w:rFonts w:ascii="宋体" w:hAnsi="宋体" w:eastAsia="宋体" w:cs="宋体"/>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15"/>
          <w:sz w:val="21"/>
          <w:szCs w:val="21"/>
          <w14:textFill>
            <w14:solidFill>
              <w14:schemeClr w14:val="tx1"/>
            </w14:solidFill>
          </w14:textFill>
        </w:rPr>
        <w:t>征</w:t>
      </w:r>
    </w:p>
    <w:p>
      <w:pPr>
        <w:spacing w:before="130" w:line="380" w:lineRule="exact"/>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5"/>
          <w:position w:val="12"/>
          <w:sz w:val="21"/>
          <w:szCs w:val="21"/>
          <w14:textFill>
            <w14:solidFill>
              <w14:schemeClr w14:val="tx1"/>
            </w14:solidFill>
          </w14:textFill>
        </w:rPr>
        <w:t>1.</w:t>
      </w:r>
      <w:r>
        <w:rPr>
          <w:rFonts w:ascii="宋体" w:hAnsi="宋体" w:eastAsia="宋体" w:cs="宋体"/>
          <w:color w:val="000000" w:themeColor="text1"/>
          <w:spacing w:val="-12"/>
          <w:position w:val="12"/>
          <w:sz w:val="21"/>
          <w:szCs w:val="21"/>
          <w14:textFill>
            <w14:solidFill>
              <w14:schemeClr w14:val="tx1"/>
            </w14:solidFill>
          </w14:textFill>
        </w:rPr>
        <w:t xml:space="preserve"> </w:t>
      </w:r>
      <w:r>
        <w:rPr>
          <w:rFonts w:ascii="宋体" w:hAnsi="宋体" w:eastAsia="宋体" w:cs="宋体"/>
          <w:color w:val="000000" w:themeColor="text1"/>
          <w:spacing w:val="35"/>
          <w:position w:val="12"/>
          <w:sz w:val="21"/>
          <w:szCs w:val="21"/>
          <w14:textFill>
            <w14:solidFill>
              <w14:schemeClr w14:val="tx1"/>
            </w14:solidFill>
          </w14:textFill>
        </w:rPr>
        <w:t>章程。设立证券交易所必须制定章程。证券交易所章程的制定</w:t>
      </w:r>
      <w:r>
        <w:rPr>
          <w:rFonts w:ascii="宋体" w:hAnsi="宋体" w:eastAsia="宋体" w:cs="宋体"/>
          <w:color w:val="000000" w:themeColor="text1"/>
          <w:spacing w:val="34"/>
          <w:position w:val="12"/>
          <w:sz w:val="21"/>
          <w:szCs w:val="21"/>
          <w14:textFill>
            <w14:solidFill>
              <w14:schemeClr w14:val="tx1"/>
            </w14:solidFill>
          </w14:textFill>
        </w:rPr>
        <w:t>和修改，必须经国</w:t>
      </w:r>
    </w:p>
    <w:p>
      <w:pPr>
        <w:spacing w:before="1" w:line="218"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3"/>
          <w:sz w:val="21"/>
          <w:szCs w:val="21"/>
          <w14:textFill>
            <w14:solidFill>
              <w14:schemeClr w14:val="tx1"/>
            </w14:solidFill>
          </w14:textFill>
        </w:rPr>
        <w:t>务院证券监督管理机构批准。</w:t>
      </w:r>
    </w:p>
    <w:p>
      <w:pPr>
        <w:spacing w:before="132" w:line="219"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3"/>
          <w:sz w:val="21"/>
          <w:szCs w:val="21"/>
          <w14:textFill>
            <w14:solidFill>
              <w14:schemeClr w14:val="tx1"/>
            </w14:solidFill>
          </w14:textFill>
        </w:rPr>
        <w:t>2.</w:t>
      </w:r>
      <w:r>
        <w:rPr>
          <w:rFonts w:ascii="宋体" w:hAnsi="宋体" w:eastAsia="宋体" w:cs="宋体"/>
          <w:color w:val="000000" w:themeColor="text1"/>
          <w:spacing w:val="5"/>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费用收入</w:t>
      </w:r>
    </w:p>
    <w:p>
      <w:pPr>
        <w:spacing w:before="111" w:line="380" w:lineRule="exact"/>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position w:val="12"/>
          <w:sz w:val="21"/>
          <w:szCs w:val="21"/>
          <w14:textFill>
            <w14:solidFill>
              <w14:schemeClr w14:val="tx1"/>
            </w14:solidFill>
          </w14:textFill>
        </w:rPr>
        <w:t>(1)证券交易所可以自行支配的各项费用收入，应当首先用于保证其证券交易场所和</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sz w:val="21"/>
          <w:szCs w:val="21"/>
          <w14:textFill>
            <w14:solidFill>
              <w14:schemeClr w14:val="tx1"/>
            </w14:solidFill>
          </w14:textFill>
        </w:rPr>
        <w:t>设施的正常运行并逐步改善</w:t>
      </w:r>
    </w:p>
    <w:p>
      <w:pPr>
        <w:spacing w:before="130" w:line="380" w:lineRule="exact"/>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position w:val="12"/>
          <w:sz w:val="21"/>
          <w:szCs w:val="21"/>
          <w14:textFill>
            <w14:solidFill>
              <w14:schemeClr w14:val="tx1"/>
            </w14:solidFill>
          </w14:textFill>
        </w:rPr>
        <w:t>(2)实行会员制的证券交易所的财产积累归会员所有，其权益由会员共同享有，在其</w:t>
      </w:r>
    </w:p>
    <w:p>
      <w:pPr>
        <w:spacing w:before="1" w:line="218"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sz w:val="21"/>
          <w:szCs w:val="21"/>
          <w:u w:val="single" w:color="auto"/>
          <w14:textFill>
            <w14:solidFill>
              <w14:schemeClr w14:val="tx1"/>
            </w14:solidFill>
          </w14:textFill>
        </w:rPr>
        <w:t>存续期间，不得将其财产积累分配给会员</w:t>
      </w:r>
    </w:p>
    <w:p>
      <w:pPr>
        <w:spacing w:before="91" w:line="352"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2"/>
          <w:sz w:val="21"/>
          <w:szCs w:val="21"/>
          <w14:textFill>
            <w14:solidFill>
              <w14:schemeClr w14:val="tx1"/>
            </w14:solidFill>
          </w14:textFill>
        </w:rPr>
        <w:t>3.</w:t>
      </w:r>
      <w:r>
        <w:rPr>
          <w:rFonts w:ascii="宋体" w:hAnsi="宋体" w:eastAsia="宋体" w:cs="宋体"/>
          <w:color w:val="000000" w:themeColor="text1"/>
          <w:spacing w:val="-3"/>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组织结构。实行会员制的证券交易所设理事会、</w:t>
      </w:r>
      <w:r>
        <w:rPr>
          <w:rFonts w:ascii="宋体" w:hAnsi="宋体" w:eastAsia="宋体" w:cs="宋体"/>
          <w:color w:val="000000" w:themeColor="text1"/>
          <w:spacing w:val="55"/>
          <w:sz w:val="21"/>
          <w:szCs w:val="21"/>
          <w14:textFill>
            <w14:solidFill>
              <w14:schemeClr w14:val="tx1"/>
            </w14:solidFill>
          </w14:textFill>
        </w:rPr>
        <w:t xml:space="preserve"> </w:t>
      </w:r>
      <w:r>
        <w:rPr>
          <w:rFonts w:ascii="宋体" w:hAnsi="宋体" w:eastAsia="宋体" w:cs="宋体"/>
          <w:color w:val="000000" w:themeColor="text1"/>
          <w:spacing w:val="12"/>
          <w:sz w:val="21"/>
          <w:szCs w:val="21"/>
          <w:u w:val="single" w:color="auto"/>
          <w14:textFill>
            <w14:solidFill>
              <w14:schemeClr w14:val="tx1"/>
            </w14:solidFill>
          </w14:textFill>
        </w:rPr>
        <w:t>监</w:t>
      </w:r>
      <w:r>
        <w:rPr>
          <w:rFonts w:ascii="宋体" w:hAnsi="宋体" w:eastAsia="宋体" w:cs="宋体"/>
          <w:color w:val="000000" w:themeColor="text1"/>
          <w:spacing w:val="-38"/>
          <w:sz w:val="21"/>
          <w:szCs w:val="21"/>
          <w:u w:val="single" w:color="auto"/>
          <w14:textFill>
            <w14:solidFill>
              <w14:schemeClr w14:val="tx1"/>
            </w14:solidFill>
          </w14:textFill>
        </w:rPr>
        <w:t xml:space="preserve"> </w:t>
      </w:r>
      <w:r>
        <w:rPr>
          <w:rFonts w:ascii="宋体" w:hAnsi="宋体" w:eastAsia="宋体" w:cs="宋体"/>
          <w:color w:val="000000" w:themeColor="text1"/>
          <w:spacing w:val="11"/>
          <w:sz w:val="21"/>
          <w:szCs w:val="21"/>
          <w:u w:val="single" w:color="auto"/>
          <w14:textFill>
            <w14:solidFill>
              <w14:schemeClr w14:val="tx1"/>
            </w14:solidFill>
          </w14:textFill>
        </w:rPr>
        <w:t>事</w:t>
      </w:r>
      <w:r>
        <w:rPr>
          <w:rFonts w:ascii="宋体" w:hAnsi="宋体" w:eastAsia="宋体" w:cs="宋体"/>
          <w:color w:val="000000" w:themeColor="text1"/>
          <w:spacing w:val="-39"/>
          <w:sz w:val="21"/>
          <w:szCs w:val="21"/>
          <w:u w:val="single" w:color="auto"/>
          <w14:textFill>
            <w14:solidFill>
              <w14:schemeClr w14:val="tx1"/>
            </w14:solidFill>
          </w14:textFill>
        </w:rPr>
        <w:t xml:space="preserve"> </w:t>
      </w:r>
      <w:r>
        <w:rPr>
          <w:rFonts w:ascii="宋体" w:hAnsi="宋体" w:eastAsia="宋体" w:cs="宋体"/>
          <w:color w:val="000000" w:themeColor="text1"/>
          <w:spacing w:val="11"/>
          <w:sz w:val="21"/>
          <w:szCs w:val="21"/>
          <w:u w:val="single" w:color="auto"/>
          <w14:textFill>
            <w14:solidFill>
              <w14:schemeClr w14:val="tx1"/>
            </w14:solidFill>
          </w14:textFill>
        </w:rPr>
        <w:t>会</w:t>
      </w:r>
      <w:r>
        <w:rPr>
          <w:rFonts w:ascii="宋体" w:hAnsi="宋体" w:eastAsia="宋体" w:cs="宋体"/>
          <w:color w:val="000000" w:themeColor="text1"/>
          <w:spacing w:val="11"/>
          <w:sz w:val="21"/>
          <w:szCs w:val="21"/>
          <w14:textFill>
            <w14:solidFill>
              <w14:schemeClr w14:val="tx1"/>
            </w14:solidFill>
          </w14:textFill>
        </w:rPr>
        <w:t>。</w:t>
      </w:r>
      <w:r>
        <w:rPr>
          <w:rFonts w:ascii="宋体" w:hAnsi="宋体" w:eastAsia="宋体" w:cs="宋体"/>
          <w:color w:val="000000" w:themeColor="text1"/>
          <w:spacing w:val="-46"/>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证</w:t>
      </w:r>
      <w:r>
        <w:rPr>
          <w:rFonts w:ascii="宋体" w:hAnsi="宋体" w:eastAsia="宋体" w:cs="宋体"/>
          <w:color w:val="000000" w:themeColor="text1"/>
          <w:spacing w:val="-46"/>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券</w:t>
      </w:r>
      <w:r>
        <w:rPr>
          <w:rFonts w:ascii="宋体" w:hAnsi="宋体" w:eastAsia="宋体" w:cs="宋体"/>
          <w:color w:val="000000" w:themeColor="text1"/>
          <w:spacing w:val="-41"/>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交</w:t>
      </w:r>
      <w:r>
        <w:rPr>
          <w:rFonts w:ascii="宋体" w:hAnsi="宋体" w:eastAsia="宋体" w:cs="宋体"/>
          <w:color w:val="000000" w:themeColor="text1"/>
          <w:spacing w:val="-32"/>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易</w:t>
      </w:r>
      <w:r>
        <w:rPr>
          <w:rFonts w:ascii="宋体" w:hAnsi="宋体" w:eastAsia="宋体" w:cs="宋体"/>
          <w:color w:val="000000" w:themeColor="text1"/>
          <w:spacing w:val="-45"/>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所</w:t>
      </w:r>
      <w:r>
        <w:rPr>
          <w:rFonts w:ascii="宋体" w:hAnsi="宋体" w:eastAsia="宋体" w:cs="宋体"/>
          <w:color w:val="000000" w:themeColor="text1"/>
          <w:spacing w:val="-42"/>
          <w:sz w:val="21"/>
          <w:szCs w:val="21"/>
          <w14:textFill>
            <w14:solidFill>
              <w14:schemeClr w14:val="tx1"/>
            </w14:solidFill>
          </w14:textFill>
        </w:rPr>
        <w:t xml:space="preserve"> </w:t>
      </w:r>
      <w:r>
        <w:rPr>
          <w:rFonts w:ascii="宋体" w:hAnsi="宋体" w:eastAsia="宋体" w:cs="宋体"/>
          <w:color w:val="000000" w:themeColor="text1"/>
          <w:spacing w:val="11"/>
          <w:sz w:val="21"/>
          <w:szCs w:val="21"/>
          <w14:textFill>
            <w14:solidFill>
              <w14:schemeClr w14:val="tx1"/>
            </w14:solidFill>
          </w14:textFill>
        </w:rPr>
        <w:t>设</w:t>
      </w:r>
      <w:r>
        <w:rPr>
          <w:rFonts w:ascii="宋体" w:hAnsi="宋体" w:eastAsia="宋体" w:cs="宋体"/>
          <w:color w:val="000000" w:themeColor="text1"/>
          <w:spacing w:val="11"/>
          <w:sz w:val="21"/>
          <w:szCs w:val="21"/>
          <w:u w:val="single" w:color="auto"/>
          <w14:textFill>
            <w14:solidFill>
              <w14:schemeClr w14:val="tx1"/>
            </w14:solidFill>
          </w14:textFill>
        </w:rPr>
        <w:t>总</w:t>
      </w:r>
      <w:r>
        <w:rPr>
          <w:rFonts w:ascii="宋体" w:hAnsi="宋体" w:eastAsia="宋体" w:cs="宋体"/>
          <w:color w:val="000000" w:themeColor="text1"/>
          <w:spacing w:val="-47"/>
          <w:sz w:val="21"/>
          <w:szCs w:val="21"/>
          <w:u w:val="single" w:color="auto"/>
          <w14:textFill>
            <w14:solidFill>
              <w14:schemeClr w14:val="tx1"/>
            </w14:solidFill>
          </w14:textFill>
        </w:rPr>
        <w:t xml:space="preserve"> </w:t>
      </w:r>
      <w:r>
        <w:rPr>
          <w:rFonts w:ascii="宋体" w:hAnsi="宋体" w:eastAsia="宋体" w:cs="宋体"/>
          <w:color w:val="000000" w:themeColor="text1"/>
          <w:spacing w:val="11"/>
          <w:sz w:val="21"/>
          <w:szCs w:val="21"/>
          <w:u w:val="single" w:color="auto"/>
          <w14:textFill>
            <w14:solidFill>
              <w14:schemeClr w14:val="tx1"/>
            </w14:solidFill>
          </w14:textFill>
        </w:rPr>
        <w:t>经</w:t>
      </w:r>
      <w:r>
        <w:rPr>
          <w:rFonts w:ascii="宋体" w:hAnsi="宋体" w:eastAsia="宋体" w:cs="宋体"/>
          <w:color w:val="000000" w:themeColor="text1"/>
          <w:spacing w:val="-45"/>
          <w:sz w:val="21"/>
          <w:szCs w:val="21"/>
          <w:u w:val="single" w:color="auto"/>
          <w14:textFill>
            <w14:solidFill>
              <w14:schemeClr w14:val="tx1"/>
            </w14:solidFill>
          </w14:textFill>
        </w:rPr>
        <w:t xml:space="preserve"> </w:t>
      </w:r>
      <w:r>
        <w:rPr>
          <w:rFonts w:ascii="宋体" w:hAnsi="宋体" w:eastAsia="宋体" w:cs="宋体"/>
          <w:color w:val="000000" w:themeColor="text1"/>
          <w:spacing w:val="11"/>
          <w:sz w:val="21"/>
          <w:szCs w:val="21"/>
          <w:u w:val="single" w:color="auto"/>
          <w14:textFill>
            <w14:solidFill>
              <w14:schemeClr w14:val="tx1"/>
            </w14:solidFill>
          </w14:textFill>
        </w:rPr>
        <w:t>理</w:t>
      </w:r>
      <w:r>
        <w:rPr>
          <w:rFonts w:ascii="宋体" w:hAnsi="宋体" w:eastAsia="宋体" w:cs="宋体"/>
          <w:color w:val="000000" w:themeColor="text1"/>
          <w:spacing w:val="-45"/>
          <w:sz w:val="21"/>
          <w:szCs w:val="21"/>
          <w:u w:val="single" w:color="auto"/>
          <w14:textFill>
            <w14:solidFill>
              <w14:schemeClr w14:val="tx1"/>
            </w14:solidFill>
          </w14:textFill>
        </w:rPr>
        <w:t xml:space="preserve"> </w:t>
      </w:r>
      <w:r>
        <w:rPr>
          <w:rFonts w:ascii="宋体" w:hAnsi="宋体" w:eastAsia="宋体" w:cs="宋体"/>
          <w:color w:val="000000" w:themeColor="text1"/>
          <w:spacing w:val="11"/>
          <w:sz w:val="21"/>
          <w:szCs w:val="21"/>
          <w:u w:val="single" w:color="auto"/>
          <w14:textFill>
            <w14:solidFill>
              <w14:schemeClr w14:val="tx1"/>
            </w14:solidFill>
          </w14:textFill>
        </w:rPr>
        <w:t>一</w:t>
      </w:r>
    </w:p>
    <w:p>
      <w:pPr>
        <w:spacing w:before="1" w:line="218"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u w:val="single" w:color="auto"/>
          <w14:textFill>
            <w14:solidFill>
              <w14:schemeClr w14:val="tx1"/>
            </w14:solidFill>
          </w14:textFill>
        </w:rPr>
        <w:t>人，由国务院证券监督管理机构任免</w:t>
      </w:r>
    </w:p>
    <w:p>
      <w:pPr>
        <w:spacing w:line="245" w:lineRule="auto"/>
        <w:rPr>
          <w:rFonts w:ascii="Arial"/>
          <w:color w:val="000000" w:themeColor="text1"/>
          <w:sz w:val="21"/>
          <w14:textFill>
            <w14:solidFill>
              <w14:schemeClr w14:val="tx1"/>
            </w14:solidFill>
          </w14:textFill>
        </w:rPr>
      </w:pPr>
    </w:p>
    <w:p>
      <w:pPr>
        <w:spacing w:line="245" w:lineRule="auto"/>
        <w:rPr>
          <w:rFonts w:ascii="Arial"/>
          <w:color w:val="000000" w:themeColor="text1"/>
          <w:sz w:val="21"/>
          <w14:textFill>
            <w14:solidFill>
              <w14:schemeClr w14:val="tx1"/>
            </w14:solidFill>
          </w14:textFill>
        </w:rPr>
      </w:pPr>
    </w:p>
    <w:p>
      <w:pPr>
        <w:spacing w:before="68" w:line="334"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sz w:val="21"/>
          <w:szCs w:val="21"/>
          <w14:textFill>
            <w14:solidFill>
              <w14:schemeClr w14:val="tx1"/>
            </w14:solidFill>
          </w14:textFill>
        </w:rPr>
        <w:t>1.</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29"/>
          <w:sz w:val="21"/>
          <w:szCs w:val="21"/>
          <w14:textFill>
            <w14:solidFill>
              <w14:schemeClr w14:val="tx1"/>
            </w14:solidFill>
          </w14:textFill>
        </w:rPr>
        <w:t>进入实行会员制的证券交易所参与集中交易的，</w:t>
      </w:r>
      <w:r>
        <w:rPr>
          <w:rFonts w:ascii="宋体" w:hAnsi="宋体" w:eastAsia="宋体" w:cs="宋体"/>
          <w:color w:val="000000" w:themeColor="text1"/>
          <w:spacing w:val="35"/>
          <w:sz w:val="21"/>
          <w:szCs w:val="21"/>
          <w14:textFill>
            <w14:solidFill>
              <w14:schemeClr w14:val="tx1"/>
            </w14:solidFill>
          </w14:textFill>
        </w:rPr>
        <w:t xml:space="preserve"> </w:t>
      </w:r>
      <w:r>
        <w:rPr>
          <w:rFonts w:ascii="宋体" w:hAnsi="宋体" w:eastAsia="宋体" w:cs="宋体"/>
          <w:color w:val="000000" w:themeColor="text1"/>
          <w:spacing w:val="29"/>
          <w:sz w:val="21"/>
          <w:szCs w:val="21"/>
          <w:u w:val="single" w:color="auto"/>
          <w14:textFill>
            <w14:solidFill>
              <w14:schemeClr w14:val="tx1"/>
            </w14:solidFill>
          </w14:textFill>
        </w:rPr>
        <w:t>必须是证券交易所的会员</w:t>
      </w:r>
      <w:r>
        <w:rPr>
          <w:rFonts w:ascii="宋体" w:hAnsi="宋体" w:eastAsia="宋体" w:cs="宋体"/>
          <w:color w:val="000000" w:themeColor="text1"/>
          <w:spacing w:val="29"/>
          <w:sz w:val="21"/>
          <w:szCs w:val="21"/>
          <w14:textFill>
            <w14:solidFill>
              <w14:schemeClr w14:val="tx1"/>
            </w14:solidFill>
          </w14:textFill>
        </w:rPr>
        <w:t>。证券</w:t>
      </w:r>
    </w:p>
    <w:p>
      <w:pPr>
        <w:spacing w:before="1" w:line="218"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4"/>
          <w:sz w:val="21"/>
          <w:szCs w:val="21"/>
          <w14:textFill>
            <w14:solidFill>
              <w14:schemeClr w14:val="tx1"/>
            </w14:solidFill>
          </w14:textFill>
        </w:rPr>
        <w:t>交易所不得允许非会员直接参与股票的集中交易。</w:t>
      </w:r>
    </w:p>
    <w:p>
      <w:pPr>
        <w:spacing w:before="132" w:line="379" w:lineRule="exact"/>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5"/>
          <w:position w:val="12"/>
          <w:sz w:val="21"/>
          <w:szCs w:val="21"/>
          <w14:textFill>
            <w14:solidFill>
              <w14:schemeClr w14:val="tx1"/>
            </w14:solidFill>
          </w14:textFill>
        </w:rPr>
        <w:t>2.</w:t>
      </w:r>
      <w:r>
        <w:rPr>
          <w:rFonts w:ascii="宋体" w:hAnsi="宋体" w:eastAsia="宋体" w:cs="宋体"/>
          <w:color w:val="000000" w:themeColor="text1"/>
          <w:spacing w:val="-5"/>
          <w:position w:val="12"/>
          <w:sz w:val="21"/>
          <w:szCs w:val="21"/>
          <w14:textFill>
            <w14:solidFill>
              <w14:schemeClr w14:val="tx1"/>
            </w14:solidFill>
          </w14:textFill>
        </w:rPr>
        <w:t xml:space="preserve"> </w:t>
      </w:r>
      <w:r>
        <w:rPr>
          <w:rFonts w:ascii="宋体" w:hAnsi="宋体" w:eastAsia="宋体" w:cs="宋体"/>
          <w:color w:val="000000" w:themeColor="text1"/>
          <w:spacing w:val="35"/>
          <w:position w:val="12"/>
          <w:sz w:val="21"/>
          <w:szCs w:val="21"/>
          <w14:textFill>
            <w14:solidFill>
              <w14:schemeClr w14:val="tx1"/>
            </w14:solidFill>
          </w14:textFill>
        </w:rPr>
        <w:t>投资者应当与证券公司签订证券交易委托</w:t>
      </w:r>
      <w:r>
        <w:rPr>
          <w:rFonts w:ascii="宋体" w:hAnsi="宋体" w:eastAsia="宋体" w:cs="宋体"/>
          <w:color w:val="000000" w:themeColor="text1"/>
          <w:spacing w:val="34"/>
          <w:position w:val="12"/>
          <w:sz w:val="21"/>
          <w:szCs w:val="21"/>
          <w14:textFill>
            <w14:solidFill>
              <w14:schemeClr w14:val="tx1"/>
            </w14:solidFill>
          </w14:textFill>
        </w:rPr>
        <w:t>协议，并在证券公司实名开立账户，以</w:t>
      </w:r>
    </w:p>
    <w:p>
      <w:pPr>
        <w:spacing w:before="1" w:line="218"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书面、电话、自助终端、网络等方式，委托该证券公司代其买卖证券。</w:t>
      </w:r>
    </w:p>
    <w:p>
      <w:pPr>
        <w:spacing w:before="122" w:line="219"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2"/>
          <w:sz w:val="21"/>
          <w:szCs w:val="21"/>
          <w14:textFill>
            <w14:solidFill>
              <w14:schemeClr w14:val="tx1"/>
            </w14:solidFill>
          </w14:textFill>
        </w:rPr>
        <w:t>3.</w:t>
      </w:r>
      <w:r>
        <w:rPr>
          <w:rFonts w:ascii="宋体" w:hAnsi="宋体" w:eastAsia="宋体" w:cs="宋体"/>
          <w:color w:val="000000" w:themeColor="text1"/>
          <w:spacing w:val="9"/>
          <w:sz w:val="21"/>
          <w:szCs w:val="21"/>
          <w14:textFill>
            <w14:solidFill>
              <w14:schemeClr w14:val="tx1"/>
            </w14:solidFill>
          </w14:textFill>
        </w:rPr>
        <w:t xml:space="preserve"> </w:t>
      </w:r>
      <w:r>
        <w:rPr>
          <w:rFonts w:ascii="宋体" w:hAnsi="宋体" w:eastAsia="宋体" w:cs="宋体"/>
          <w:color w:val="000000" w:themeColor="text1"/>
          <w:spacing w:val="22"/>
          <w:sz w:val="21"/>
          <w:szCs w:val="21"/>
          <w14:textFill>
            <w14:solidFill>
              <w14:schemeClr w14:val="tx1"/>
            </w14:solidFill>
          </w14:textFill>
        </w:rPr>
        <w:t>证券公司核对投资者身份信息</w:t>
      </w:r>
    </w:p>
    <w:p>
      <w:pPr>
        <w:spacing w:before="89" w:line="219"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6"/>
          <w:sz w:val="21"/>
          <w:szCs w:val="21"/>
          <w14:textFill>
            <w14:solidFill>
              <w14:schemeClr w14:val="tx1"/>
            </w14:solidFill>
          </w14:textFill>
        </w:rPr>
        <w:t>(1)为投资者开立账户，应当按照规定对投资者提供的身份信息</w:t>
      </w:r>
      <w:r>
        <w:rPr>
          <w:rFonts w:ascii="宋体" w:hAnsi="宋体" w:eastAsia="宋体" w:cs="宋体"/>
          <w:color w:val="000000" w:themeColor="text1"/>
          <w:spacing w:val="35"/>
          <w:sz w:val="21"/>
          <w:szCs w:val="21"/>
          <w14:textFill>
            <w14:solidFill>
              <w14:schemeClr w14:val="tx1"/>
            </w14:solidFill>
          </w14:textFill>
        </w:rPr>
        <w:t>进行核对</w:t>
      </w:r>
    </w:p>
    <w:p>
      <w:pPr>
        <w:spacing w:before="131" w:line="219"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sz w:val="21"/>
          <w:szCs w:val="21"/>
          <w14:textFill>
            <w14:solidFill>
              <w14:schemeClr w14:val="tx1"/>
            </w14:solidFill>
          </w14:textFill>
        </w:rPr>
        <w:t>(2)证券公司不得将投资者的账户提供给他人使用。</w:t>
      </w:r>
    </w:p>
    <w:p>
      <w:pPr>
        <w:spacing w:before="133" w:line="294" w:lineRule="auto"/>
        <w:ind w:left="490" w:right="4072"/>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8"/>
          <w:sz w:val="21"/>
          <w:szCs w:val="21"/>
          <w14:textFill>
            <w14:solidFill>
              <w14:schemeClr w14:val="tx1"/>
            </w14:solidFill>
          </w14:textFill>
        </w:rPr>
        <w:t>(3)投资者应当使用实名开立的账户进行交易</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17"/>
          <w:sz w:val="21"/>
          <w:szCs w:val="21"/>
          <w14:textFill>
            <w14:solidFill>
              <w14:schemeClr w14:val="tx1"/>
            </w14:solidFill>
          </w14:textFill>
        </w:rPr>
        <w:t>(</w:t>
      </w:r>
      <w:r>
        <w:rPr>
          <w:rFonts w:ascii="宋体" w:hAnsi="宋体" w:eastAsia="宋体" w:cs="宋体"/>
          <w:color w:val="000000" w:themeColor="text1"/>
          <w:spacing w:val="10"/>
          <w:sz w:val="21"/>
          <w:szCs w:val="21"/>
          <w14:textFill>
            <w14:solidFill>
              <w14:schemeClr w14:val="tx1"/>
            </w14:solidFill>
          </w14:textFill>
        </w:rPr>
        <w:t xml:space="preserve"> </w:t>
      </w:r>
      <w:r>
        <w:rPr>
          <w:rFonts w:ascii="宋体" w:hAnsi="宋体" w:eastAsia="宋体" w:cs="宋体"/>
          <w:color w:val="000000" w:themeColor="text1"/>
          <w:spacing w:val="-17"/>
          <w:sz w:val="21"/>
          <w:szCs w:val="21"/>
          <w14:textFill>
            <w14:solidFill>
              <w14:schemeClr w14:val="tx1"/>
            </w14:solidFill>
          </w14:textFill>
        </w:rPr>
        <w:t>四 )</w:t>
      </w:r>
      <w:r>
        <w:rPr>
          <w:rFonts w:ascii="宋体" w:hAnsi="宋体" w:eastAsia="宋体" w:cs="宋体"/>
          <w:color w:val="000000" w:themeColor="text1"/>
          <w:spacing w:val="-19"/>
          <w:sz w:val="21"/>
          <w:szCs w:val="21"/>
          <w14:textFill>
            <w14:solidFill>
              <w14:schemeClr w14:val="tx1"/>
            </w14:solidFill>
          </w14:textFill>
        </w:rPr>
        <w:t xml:space="preserve"> </w:t>
      </w:r>
      <w:r>
        <w:rPr>
          <w:rFonts w:ascii="宋体" w:hAnsi="宋体" w:eastAsia="宋体" w:cs="宋体"/>
          <w:color w:val="000000" w:themeColor="text1"/>
          <w:spacing w:val="-17"/>
          <w:sz w:val="21"/>
          <w:szCs w:val="21"/>
          <w14:textFill>
            <w14:solidFill>
              <w14:schemeClr w14:val="tx1"/>
            </w14:solidFill>
          </w14:textFill>
        </w:rPr>
        <w:t>证 养</w:t>
      </w:r>
      <w:r>
        <w:rPr>
          <w:rFonts w:ascii="宋体" w:hAnsi="宋体" w:eastAsia="宋体" w:cs="宋体"/>
          <w:color w:val="000000" w:themeColor="text1"/>
          <w:spacing w:val="-15"/>
          <w:sz w:val="21"/>
          <w:szCs w:val="21"/>
          <w14:textFill>
            <w14:solidFill>
              <w14:schemeClr w14:val="tx1"/>
            </w14:solidFill>
          </w14:textFill>
        </w:rPr>
        <w:t xml:space="preserve"> </w:t>
      </w:r>
      <w:r>
        <w:rPr>
          <w:rFonts w:ascii="宋体" w:hAnsi="宋体" w:eastAsia="宋体" w:cs="宋体"/>
          <w:color w:val="000000" w:themeColor="text1"/>
          <w:spacing w:val="-17"/>
          <w:sz w:val="21"/>
          <w:szCs w:val="21"/>
          <w14:textFill>
            <w14:solidFill>
              <w14:schemeClr w14:val="tx1"/>
            </w14:solidFill>
          </w14:textFill>
        </w:rPr>
        <w:t>交</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7"/>
          <w:sz w:val="21"/>
          <w:szCs w:val="21"/>
          <w14:textFill>
            <w14:solidFill>
              <w14:schemeClr w14:val="tx1"/>
            </w14:solidFill>
          </w14:textFill>
        </w:rPr>
        <w:t>易</w:t>
      </w:r>
      <w:r>
        <w:rPr>
          <w:rFonts w:ascii="宋体" w:hAnsi="宋体" w:eastAsia="宋体" w:cs="宋体"/>
          <w:color w:val="000000" w:themeColor="text1"/>
          <w:spacing w:val="-19"/>
          <w:sz w:val="21"/>
          <w:szCs w:val="21"/>
          <w14:textFill>
            <w14:solidFill>
              <w14:schemeClr w14:val="tx1"/>
            </w14:solidFill>
          </w14:textFill>
        </w:rPr>
        <w:t xml:space="preserve"> </w:t>
      </w:r>
      <w:r>
        <w:rPr>
          <w:rFonts w:ascii="宋体" w:hAnsi="宋体" w:eastAsia="宋体" w:cs="宋体"/>
          <w:color w:val="000000" w:themeColor="text1"/>
          <w:spacing w:val="-17"/>
          <w:sz w:val="21"/>
          <w:szCs w:val="21"/>
          <w14:textFill>
            <w14:solidFill>
              <w14:schemeClr w14:val="tx1"/>
            </w14:solidFill>
          </w14:textFill>
        </w:rPr>
        <w:t>所</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17"/>
          <w:sz w:val="21"/>
          <w:szCs w:val="21"/>
          <w14:textFill>
            <w14:solidFill>
              <w14:schemeClr w14:val="tx1"/>
            </w14:solidFill>
          </w14:textFill>
        </w:rPr>
        <w:t>的</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17"/>
          <w:sz w:val="21"/>
          <w:szCs w:val="21"/>
          <w14:textFill>
            <w14:solidFill>
              <w14:schemeClr w14:val="tx1"/>
            </w14:solidFill>
          </w14:textFill>
        </w:rPr>
        <w:t>职</w:t>
      </w:r>
      <w:r>
        <w:rPr>
          <w:rFonts w:ascii="宋体" w:hAnsi="宋体" w:eastAsia="宋体" w:cs="宋体"/>
          <w:color w:val="000000" w:themeColor="text1"/>
          <w:spacing w:val="-19"/>
          <w:sz w:val="21"/>
          <w:szCs w:val="21"/>
          <w14:textFill>
            <w14:solidFill>
              <w14:schemeClr w14:val="tx1"/>
            </w14:solidFill>
          </w14:textFill>
        </w:rPr>
        <w:t xml:space="preserve"> </w:t>
      </w:r>
      <w:r>
        <w:rPr>
          <w:rFonts w:ascii="宋体" w:hAnsi="宋体" w:eastAsia="宋体" w:cs="宋体"/>
          <w:color w:val="000000" w:themeColor="text1"/>
          <w:spacing w:val="-17"/>
          <w:sz w:val="21"/>
          <w:szCs w:val="21"/>
          <w14:textFill>
            <w14:solidFill>
              <w14:schemeClr w14:val="tx1"/>
            </w14:solidFill>
          </w14:textFill>
        </w:rPr>
        <w:t>权</w:t>
      </w:r>
    </w:p>
    <w:p>
      <w:pPr>
        <w:spacing w:before="169" w:line="219" w:lineRule="auto"/>
        <w:ind w:left="490"/>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6"/>
          <w:sz w:val="21"/>
          <w:szCs w:val="21"/>
          <w14:textFill>
            <w14:solidFill>
              <w14:schemeClr w14:val="tx1"/>
            </w14:solidFill>
          </w14:textFill>
        </w:rPr>
        <w:t>1.</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36"/>
          <w:sz w:val="21"/>
          <w:szCs w:val="21"/>
          <w14:textFill>
            <w14:solidFill>
              <w14:schemeClr w14:val="tx1"/>
            </w14:solidFill>
          </w14:textFill>
        </w:rPr>
        <w:t>证券交易所应当为组织公平的集中交易提供保障，实时</w:t>
      </w:r>
      <w:r>
        <w:rPr>
          <w:rFonts w:ascii="宋体" w:hAnsi="宋体" w:eastAsia="宋体" w:cs="宋体"/>
          <w:color w:val="000000" w:themeColor="text1"/>
          <w:spacing w:val="35"/>
          <w:sz w:val="21"/>
          <w:szCs w:val="21"/>
          <w14:textFill>
            <w14:solidFill>
              <w14:schemeClr w14:val="tx1"/>
            </w14:solidFill>
          </w14:textFill>
        </w:rPr>
        <w:t>公布证券交易即时行情，</w:t>
      </w:r>
    </w:p>
    <w:p>
      <w:pPr>
        <w:rPr>
          <w:color w:val="000000" w:themeColor="text1"/>
          <w14:textFill>
            <w14:solidFill>
              <w14:schemeClr w14:val="tx1"/>
            </w14:solidFill>
          </w14:textFill>
        </w:rPr>
        <w:sectPr>
          <w:footerReference r:id="rId72" w:type="default"/>
          <w:pgSz w:w="12090" w:h="16970"/>
          <w:pgMar w:top="400" w:right="1304" w:bottom="1024" w:left="1309" w:header="0" w:footer="905" w:gutter="0"/>
          <w:cols w:space="720" w:num="1"/>
        </w:sectPr>
      </w:pPr>
    </w:p>
    <w:p>
      <w:pPr>
        <w:spacing w:line="439" w:lineRule="exact"/>
        <w:ind w:firstLine="202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51" o:spid="_x0000_s1751" o:spt="203" style="height:22pt;width:274.05pt;" coordsize="5480,440">
            <o:lock v:ext="edit"/>
            <v:shape id="_x0000_s1752" o:spid="_x0000_s1752" o:spt="75" type="#_x0000_t75" style="position:absolute;left:0;top:0;height:440;width:5480;" filled="f" stroked="f" coordsize="21600,21600">
              <v:path/>
              <v:fill on="f" focussize="0,0"/>
              <v:stroke on="f"/>
              <v:imagedata r:id="rId230" o:title=""/>
              <o:lock v:ext="edit" aspectratio="t"/>
            </v:shape>
            <v:shape id="_x0000_s1753" o:spid="_x0000_s1753" o:spt="202" type="#_x0000_t202" style="position:absolute;left:-20;top:-20;height:542;width:5520;" filled="f" stroked="f" coordsize="21600,21600">
              <v:path/>
              <v:fill on="f" focussize="0,0"/>
              <v:stroke on="f"/>
              <v:imagedata o:title=""/>
              <o:lock v:ext="edit" aspectratio="f"/>
              <v:textbox inset="0mm,0mm,0mm,0mm">
                <w:txbxContent>
                  <w:p>
                    <w:pPr>
                      <w:spacing w:before="66" w:line="222" w:lineRule="auto"/>
                      <w:ind w:left="134"/>
                      <w:rPr>
                        <w:rFonts w:ascii="黑体" w:hAnsi="黑体" w:eastAsia="黑体" w:cs="黑体"/>
                        <w:sz w:val="34"/>
                        <w:szCs w:val="34"/>
                      </w:rPr>
                    </w:pPr>
                    <w:r>
                      <w:rPr>
                        <w:rFonts w:ascii="黑体" w:hAnsi="黑体" w:eastAsia="黑体" w:cs="黑体"/>
                        <w:b/>
                        <w:bCs/>
                        <w:spacing w:val="9"/>
                        <w:sz w:val="34"/>
                        <w:szCs w:val="34"/>
                      </w:rPr>
                      <w:t>西法大考资微信(</w:t>
                    </w:r>
                    <w:r>
                      <w:rPr>
                        <w:rFonts w:ascii="黑体" w:hAnsi="黑体" w:eastAsia="黑体" w:cs="黑体"/>
                        <w:b/>
                        <w:bCs/>
                        <w:sz w:val="34"/>
                        <w:szCs w:val="34"/>
                      </w:rPr>
                      <w:t>QQ</w:t>
                    </w:r>
                    <w:r>
                      <w:rPr>
                        <w:rFonts w:ascii="黑体" w:hAnsi="黑体" w:eastAsia="黑体" w:cs="黑体"/>
                        <w:b/>
                        <w:bCs/>
                        <w:spacing w:val="9"/>
                        <w:sz w:val="34"/>
                        <w:szCs w:val="34"/>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370" w:lineRule="auto"/>
        <w:rPr>
          <w:rFonts w:ascii="Arial"/>
          <w:color w:val="000000" w:themeColor="text1"/>
          <w:sz w:val="21"/>
          <w14:textFill>
            <w14:solidFill>
              <w14:schemeClr w14:val="tx1"/>
            </w14:solidFill>
          </w14:textFill>
        </w:rPr>
      </w:pPr>
    </w:p>
    <w:p>
      <w:pPr>
        <w:spacing w:before="52" w:line="187" w:lineRule="auto"/>
        <w:rPr>
          <w:rFonts w:ascii="黑体" w:hAnsi="黑体" w:eastAsia="黑体" w:cs="黑体"/>
          <w:color w:val="000000" w:themeColor="text1"/>
          <w:sz w:val="16"/>
          <w:szCs w:val="16"/>
          <w14:textFill>
            <w14:solidFill>
              <w14:schemeClr w14:val="tx1"/>
            </w14:solidFill>
          </w14:textFill>
        </w:rPr>
      </w:pPr>
      <w:r>
        <w:rPr>
          <w:rFonts w:ascii="黑体" w:hAnsi="黑体" w:eastAsia="黑体" w:cs="黑体"/>
          <w:color w:val="000000" w:themeColor="text1"/>
          <w:spacing w:val="-8"/>
          <w:sz w:val="16"/>
          <w:szCs w:val="16"/>
          <w14:textFill>
            <w14:solidFill>
              <w14:schemeClr w14:val="tx1"/>
            </w14:solidFill>
          </w14:textFill>
        </w:rPr>
        <w:t>专</w:t>
      </w:r>
      <w:r>
        <w:rPr>
          <w:rFonts w:ascii="黑体" w:hAnsi="黑体" w:eastAsia="黑体" w:cs="黑体"/>
          <w:color w:val="000000" w:themeColor="text1"/>
          <w:spacing w:val="-17"/>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题</w:t>
      </w:r>
      <w:r>
        <w:rPr>
          <w:rFonts w:ascii="黑体" w:hAnsi="黑体" w:eastAsia="黑体" w:cs="黑体"/>
          <w:color w:val="000000" w:themeColor="text1"/>
          <w:spacing w:val="-20"/>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七</w:t>
      </w:r>
      <w:r>
        <w:rPr>
          <w:rFonts w:ascii="黑体" w:hAnsi="黑体" w:eastAsia="黑体" w:cs="黑体"/>
          <w:color w:val="000000" w:themeColor="text1"/>
          <w:spacing w:val="5"/>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证 券</w:t>
      </w:r>
      <w:r>
        <w:rPr>
          <w:rFonts w:ascii="黑体" w:hAnsi="黑体" w:eastAsia="黑体" w:cs="黑体"/>
          <w:color w:val="000000" w:themeColor="text1"/>
          <w:spacing w:val="-10"/>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法</w:t>
      </w:r>
    </w:p>
    <w:p>
      <w:pPr>
        <w:rPr>
          <w:color w:val="000000" w:themeColor="text1"/>
          <w14:textFill>
            <w14:solidFill>
              <w14:schemeClr w14:val="tx1"/>
            </w14:solidFill>
          </w14:textFill>
        </w:rPr>
        <w:sectPr>
          <w:footerReference r:id="rId73" w:type="default"/>
          <w:pgSz w:w="12070" w:h="16960"/>
          <w:pgMar w:top="390" w:right="1301" w:bottom="400" w:left="1329" w:header="0" w:footer="0" w:gutter="0"/>
          <w:cols w:equalWidth="0" w:num="2">
            <w:col w:w="7991" w:space="100"/>
            <w:col w:w="1349"/>
          </w:cols>
        </w:sectPr>
      </w:pPr>
    </w:p>
    <w:p>
      <w:pPr>
        <w:spacing w:line="262" w:lineRule="auto"/>
        <w:rPr>
          <w:rFonts w:ascii="Arial"/>
          <w:color w:val="000000" w:themeColor="text1"/>
          <w:sz w:val="21"/>
          <w14:textFill>
            <w14:solidFill>
              <w14:schemeClr w14:val="tx1"/>
            </w14:solidFill>
          </w14:textFill>
        </w:rPr>
      </w:pPr>
    </w:p>
    <w:p>
      <w:pPr>
        <w:spacing w:before="75"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并按交易日制作证券市场行情表，予以公布</w:t>
      </w:r>
    </w:p>
    <w:p>
      <w:pPr>
        <w:spacing w:before="78" w:line="410" w:lineRule="exact"/>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position w:val="13"/>
          <w:sz w:val="23"/>
          <w:szCs w:val="23"/>
          <w14:textFill>
            <w14:solidFill>
              <w14:schemeClr w14:val="tx1"/>
            </w14:solidFill>
          </w14:textFill>
        </w:rPr>
        <w:t>2.</w:t>
      </w:r>
      <w:r>
        <w:rPr>
          <w:rFonts w:ascii="宋体" w:hAnsi="宋体" w:eastAsia="宋体" w:cs="宋体"/>
          <w:color w:val="000000" w:themeColor="text1"/>
          <w:spacing w:val="-34"/>
          <w:position w:val="13"/>
          <w:sz w:val="23"/>
          <w:szCs w:val="23"/>
          <w14:textFill>
            <w14:solidFill>
              <w14:schemeClr w14:val="tx1"/>
            </w14:solidFill>
          </w14:textFill>
        </w:rPr>
        <w:t xml:space="preserve"> </w:t>
      </w:r>
      <w:r>
        <w:rPr>
          <w:rFonts w:ascii="宋体" w:hAnsi="宋体" w:eastAsia="宋体" w:cs="宋体"/>
          <w:color w:val="000000" w:themeColor="text1"/>
          <w:spacing w:val="10"/>
          <w:position w:val="13"/>
          <w:sz w:val="23"/>
          <w:szCs w:val="23"/>
          <w14:textFill>
            <w14:solidFill>
              <w14:schemeClr w14:val="tx1"/>
            </w14:solidFill>
          </w14:textFill>
        </w:rPr>
        <w:t>决定停牌复牌。上市公司可以向证券交易所申请其上市交易股票的</w:t>
      </w:r>
      <w:r>
        <w:rPr>
          <w:rFonts w:ascii="宋体" w:hAnsi="宋体" w:eastAsia="宋体" w:cs="宋体"/>
          <w:color w:val="000000" w:themeColor="text1"/>
          <w:spacing w:val="9"/>
          <w:position w:val="13"/>
          <w:sz w:val="23"/>
          <w:szCs w:val="23"/>
          <w14:textFill>
            <w14:solidFill>
              <w14:schemeClr w14:val="tx1"/>
            </w14:solidFill>
          </w14:textFill>
        </w:rPr>
        <w:t>停牌或者复牌，</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u w:val="single" w:color="auto"/>
          <w14:textFill>
            <w14:solidFill>
              <w14:schemeClr w14:val="tx1"/>
            </w14:solidFill>
          </w14:textFill>
        </w:rPr>
        <w:t>但不得滥用停牌或者复牌损害投资者的合法权益</w:t>
      </w:r>
    </w:p>
    <w:p>
      <w:pPr>
        <w:spacing w:before="87" w:line="250" w:lineRule="auto"/>
        <w:ind w:left="449" w:right="1208"/>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u w:val="single" w:color="auto"/>
          <w14:textFill>
            <w14:solidFill>
              <w14:schemeClr w14:val="tx1"/>
            </w14:solidFill>
          </w14:textFill>
        </w:rPr>
        <w:t>证券交易所可以按照业务规则的规定，决定上市</w:t>
      </w:r>
      <w:r>
        <w:rPr>
          <w:rFonts w:ascii="宋体" w:hAnsi="宋体" w:eastAsia="宋体" w:cs="宋体"/>
          <w:color w:val="000000" w:themeColor="text1"/>
          <w:spacing w:val="9"/>
          <w:sz w:val="23"/>
          <w:szCs w:val="23"/>
          <w:u w:val="single" w:color="auto"/>
          <w14:textFill>
            <w14:solidFill>
              <w14:schemeClr w14:val="tx1"/>
            </w14:solidFill>
          </w14:textFill>
        </w:rPr>
        <w:t>交易股票的停牌或者复牌</w:t>
      </w:r>
      <w:r>
        <w:rPr>
          <w:rFonts w:ascii="宋体" w:hAnsi="宋体" w:eastAsia="宋体" w:cs="宋体"/>
          <w:color w:val="000000" w:themeColor="text1"/>
          <w:spacing w:val="-5"/>
          <w:sz w:val="23"/>
          <w:szCs w:val="23"/>
          <w:u w:val="single" w:color="auto"/>
          <w14:textFill>
            <w14:solidFill>
              <w14:schemeClr w14:val="tx1"/>
            </w14:solidFill>
          </w14:textFill>
        </w:rPr>
        <w:t xml:space="preserve"> </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3.</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突发性事件处理。(技术性停牌、临时停市)</w:t>
      </w:r>
    </w:p>
    <w:p>
      <w:pPr>
        <w:spacing w:before="108" w:line="220"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4.</w:t>
      </w:r>
      <w:r>
        <w:rPr>
          <w:rFonts w:ascii="宋体" w:hAnsi="宋体" w:eastAsia="宋体" w:cs="宋体"/>
          <w:color w:val="000000" w:themeColor="text1"/>
          <w:spacing w:val="-28"/>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对证券交易实行实时监控</w:t>
      </w:r>
    </w:p>
    <w:p>
      <w:pPr>
        <w:spacing w:before="103" w:line="276" w:lineRule="auto"/>
        <w:ind w:right="68" w:firstLine="449"/>
        <w:jc w:val="both"/>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5.</w:t>
      </w:r>
      <w:r>
        <w:rPr>
          <w:rFonts w:ascii="宋体" w:hAnsi="宋体" w:eastAsia="宋体" w:cs="宋体"/>
          <w:color w:val="000000" w:themeColor="text1"/>
          <w:spacing w:val="-3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加强对证券交易的风险监测。出现重大异常波动的，证券交易所可以按照业务规</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则采取限制交易、强制停牌等处置措施，并向国务院证券监督管理机构报告；严重影响证</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券市场稳定的，证券交易所可以按照业务规则采取临时停市等处置措施并公告</w:t>
      </w:r>
    </w:p>
    <w:p>
      <w:pPr>
        <w:spacing w:before="79" w:line="391" w:lineRule="exact"/>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position w:val="11"/>
          <w:sz w:val="23"/>
          <w:szCs w:val="23"/>
          <w14:textFill>
            <w14:solidFill>
              <w14:schemeClr w14:val="tx1"/>
            </w14:solidFill>
          </w14:textFill>
        </w:rPr>
        <w:t>证券交易所对其依照上述规定采取措施造成的损失，不承担民事赔偿责任，但存在重</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大过错的除外。</w:t>
      </w:r>
    </w:p>
    <w:p>
      <w:pPr>
        <w:spacing w:line="300" w:lineRule="auto"/>
        <w:rPr>
          <w:rFonts w:ascii="Arial"/>
          <w:color w:val="000000" w:themeColor="text1"/>
          <w:sz w:val="21"/>
          <w14:textFill>
            <w14:solidFill>
              <w14:schemeClr w14:val="tx1"/>
            </w14:solidFill>
          </w14:textFill>
        </w:rPr>
      </w:pPr>
    </w:p>
    <w:p>
      <w:pPr>
        <w:spacing w:before="76" w:line="222" w:lineRule="auto"/>
        <w:ind w:left="449"/>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9"/>
          <w:sz w:val="23"/>
          <w:szCs w:val="23"/>
          <w14:textFill>
            <w14:solidFill>
              <w14:schemeClr w14:val="tx1"/>
            </w14:solidFill>
          </w14:textFill>
        </w:rPr>
        <w:t>考</w:t>
      </w:r>
      <w:r>
        <w:rPr>
          <w:rFonts w:ascii="黑体" w:hAnsi="黑体" w:eastAsia="黑体" w:cs="黑体"/>
          <w:color w:val="000000" w:themeColor="text1"/>
          <w:spacing w:val="-3"/>
          <w:sz w:val="23"/>
          <w:szCs w:val="23"/>
          <w14:textFill>
            <w14:solidFill>
              <w14:schemeClr w14:val="tx1"/>
            </w14:solidFill>
          </w14:textFill>
        </w:rPr>
        <w:t xml:space="preserve"> </w:t>
      </w:r>
      <w:r>
        <w:rPr>
          <w:rFonts w:ascii="黑体" w:hAnsi="黑体" w:eastAsia="黑体" w:cs="黑体"/>
          <w:color w:val="000000" w:themeColor="text1"/>
          <w:spacing w:val="-9"/>
          <w:sz w:val="23"/>
          <w:szCs w:val="23"/>
          <w14:textFill>
            <w14:solidFill>
              <w14:schemeClr w14:val="tx1"/>
            </w14:solidFill>
          </w14:textFill>
        </w:rPr>
        <w:t>点 2</w:t>
      </w:r>
      <w:r>
        <w:rPr>
          <w:rFonts w:ascii="黑体" w:hAnsi="黑体" w:eastAsia="黑体" w:cs="黑体"/>
          <w:color w:val="000000" w:themeColor="text1"/>
          <w:spacing w:val="38"/>
          <w:sz w:val="23"/>
          <w:szCs w:val="23"/>
          <w14:textFill>
            <w14:solidFill>
              <w14:schemeClr w14:val="tx1"/>
            </w14:solidFill>
          </w14:textFill>
        </w:rPr>
        <w:t xml:space="preserve">  </w:t>
      </w:r>
      <w:r>
        <w:rPr>
          <w:rFonts w:ascii="黑体" w:hAnsi="黑体" w:eastAsia="黑体" w:cs="黑体"/>
          <w:color w:val="000000" w:themeColor="text1"/>
          <w:spacing w:val="-9"/>
          <w:sz w:val="23"/>
          <w:szCs w:val="23"/>
          <w14:textFill>
            <w14:solidFill>
              <w14:schemeClr w14:val="tx1"/>
            </w14:solidFill>
          </w14:textFill>
        </w:rPr>
        <w:t>证</w:t>
      </w:r>
      <w:r>
        <w:rPr>
          <w:rFonts w:ascii="黑体" w:hAnsi="黑体" w:eastAsia="黑体" w:cs="黑体"/>
          <w:color w:val="000000" w:themeColor="text1"/>
          <w:spacing w:val="-47"/>
          <w:sz w:val="23"/>
          <w:szCs w:val="23"/>
          <w14:textFill>
            <w14:solidFill>
              <w14:schemeClr w14:val="tx1"/>
            </w14:solidFill>
          </w14:textFill>
        </w:rPr>
        <w:t xml:space="preserve"> </w:t>
      </w:r>
      <w:r>
        <w:rPr>
          <w:rFonts w:ascii="黑体" w:hAnsi="黑体" w:eastAsia="黑体" w:cs="黑体"/>
          <w:color w:val="000000" w:themeColor="text1"/>
          <w:spacing w:val="-9"/>
          <w:sz w:val="23"/>
          <w:szCs w:val="23"/>
          <w14:textFill>
            <w14:solidFill>
              <w14:schemeClr w14:val="tx1"/>
            </w14:solidFill>
          </w14:textFill>
        </w:rPr>
        <w:t>券</w:t>
      </w:r>
      <w:r>
        <w:rPr>
          <w:rFonts w:ascii="黑体" w:hAnsi="黑体" w:eastAsia="黑体" w:cs="黑体"/>
          <w:color w:val="000000" w:themeColor="text1"/>
          <w:spacing w:val="-51"/>
          <w:sz w:val="23"/>
          <w:szCs w:val="23"/>
          <w14:textFill>
            <w14:solidFill>
              <w14:schemeClr w14:val="tx1"/>
            </w14:solidFill>
          </w14:textFill>
        </w:rPr>
        <w:t xml:space="preserve"> </w:t>
      </w:r>
      <w:r>
        <w:rPr>
          <w:rFonts w:ascii="黑体" w:hAnsi="黑体" w:eastAsia="黑体" w:cs="黑体"/>
          <w:color w:val="000000" w:themeColor="text1"/>
          <w:spacing w:val="-9"/>
          <w:sz w:val="23"/>
          <w:szCs w:val="23"/>
          <w14:textFill>
            <w14:solidFill>
              <w14:schemeClr w14:val="tx1"/>
            </w14:solidFill>
          </w14:textFill>
        </w:rPr>
        <w:t>公</w:t>
      </w:r>
      <w:r>
        <w:rPr>
          <w:rFonts w:ascii="黑体" w:hAnsi="黑体" w:eastAsia="黑体" w:cs="黑体"/>
          <w:color w:val="000000" w:themeColor="text1"/>
          <w:spacing w:val="-46"/>
          <w:sz w:val="23"/>
          <w:szCs w:val="23"/>
          <w14:textFill>
            <w14:solidFill>
              <w14:schemeClr w14:val="tx1"/>
            </w14:solidFill>
          </w14:textFill>
        </w:rPr>
        <w:t xml:space="preserve"> </w:t>
      </w:r>
      <w:r>
        <w:rPr>
          <w:rFonts w:ascii="黑体" w:hAnsi="黑体" w:eastAsia="黑体" w:cs="黑体"/>
          <w:color w:val="000000" w:themeColor="text1"/>
          <w:spacing w:val="-9"/>
          <w:sz w:val="23"/>
          <w:szCs w:val="23"/>
          <w14:textFill>
            <w14:solidFill>
              <w14:schemeClr w14:val="tx1"/>
            </w14:solidFill>
          </w14:textFill>
        </w:rPr>
        <w:t>司</w:t>
      </w:r>
    </w:p>
    <w:p>
      <w:pPr>
        <w:spacing w:line="376" w:lineRule="auto"/>
        <w:rPr>
          <w:rFonts w:ascii="Arial"/>
          <w:color w:val="000000" w:themeColor="text1"/>
          <w:sz w:val="21"/>
          <w14:textFill>
            <w14:solidFill>
              <w14:schemeClr w14:val="tx1"/>
            </w14:solidFill>
          </w14:textFill>
        </w:rPr>
      </w:pPr>
    </w:p>
    <w:p>
      <w:pPr>
        <w:spacing w:before="75"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一</w:t>
      </w:r>
      <w:r>
        <w:rPr>
          <w:rFonts w:ascii="宋体" w:hAnsi="宋体" w:eastAsia="宋体" w:cs="宋体"/>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w:t>
      </w:r>
      <w:r>
        <w:rPr>
          <w:rFonts w:ascii="宋体" w:hAnsi="宋体" w:eastAsia="宋体" w:cs="宋体"/>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组</w:t>
      </w:r>
      <w:r>
        <w:rPr>
          <w:rFonts w:ascii="宋体" w:hAnsi="宋体" w:eastAsia="宋体" w:cs="宋体"/>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织</w:t>
      </w:r>
      <w:r>
        <w:rPr>
          <w:rFonts w:ascii="宋体" w:hAnsi="宋体" w:eastAsia="宋体" w:cs="宋体"/>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形</w:t>
      </w:r>
      <w:r>
        <w:rPr>
          <w:rFonts w:ascii="宋体" w:hAnsi="宋体" w:eastAsia="宋体" w:cs="宋体"/>
          <w:color w:val="000000" w:themeColor="text1"/>
          <w:spacing w:val="-24"/>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式</w:t>
      </w:r>
      <w:r>
        <w:rPr>
          <w:rFonts w:ascii="宋体" w:hAnsi="宋体" w:eastAsia="宋体" w:cs="宋体"/>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与</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设</w:t>
      </w:r>
      <w:r>
        <w:rPr>
          <w:rFonts w:ascii="宋体" w:hAnsi="宋体" w:eastAsia="宋体" w:cs="宋体"/>
          <w:color w:val="000000" w:themeColor="text1"/>
          <w:spacing w:val="-29"/>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立</w:t>
      </w:r>
      <w:r>
        <w:rPr>
          <w:rFonts w:ascii="宋体" w:hAnsi="宋体" w:eastAsia="宋体" w:cs="宋体"/>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条</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件</w:t>
      </w:r>
    </w:p>
    <w:p>
      <w:pPr>
        <w:spacing w:before="196" w:line="401" w:lineRule="exact"/>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position w:val="12"/>
          <w:sz w:val="23"/>
          <w:szCs w:val="23"/>
          <w14:textFill>
            <w14:solidFill>
              <w14:schemeClr w14:val="tx1"/>
            </w14:solidFill>
          </w14:textFill>
        </w:rPr>
        <w:t>证券公司是指依照《公司法》和《证券法》规定设立的经营证券业务的有限责任公</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
          <w:sz w:val="23"/>
          <w:szCs w:val="23"/>
          <w14:textFill>
            <w14:solidFill>
              <w14:schemeClr w14:val="tx1"/>
            </w14:solidFill>
          </w14:textFill>
        </w:rPr>
        <w:t>司或者股份有限公司。</w:t>
      </w:r>
    </w:p>
    <w:p>
      <w:pPr>
        <w:spacing w:before="96"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其应当具备下列条件，并经国务院证券监督管理机构</w:t>
      </w:r>
      <w:r>
        <w:rPr>
          <w:rFonts w:ascii="宋体" w:hAnsi="宋体" w:eastAsia="宋体" w:cs="宋体"/>
          <w:color w:val="000000" w:themeColor="text1"/>
          <w:spacing w:val="7"/>
          <w:sz w:val="23"/>
          <w:szCs w:val="23"/>
          <w14:textFill>
            <w14:solidFill>
              <w14:schemeClr w14:val="tx1"/>
            </w14:solidFill>
          </w14:textFill>
        </w:rPr>
        <w:t>批准：</w:t>
      </w:r>
    </w:p>
    <w:p>
      <w:pPr>
        <w:spacing w:before="77"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1.</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有符合法律、行政法规规定的公司章程；</w:t>
      </w:r>
    </w:p>
    <w:p>
      <w:pPr>
        <w:spacing w:before="99" w:line="260" w:lineRule="auto"/>
        <w:ind w:right="68" w:firstLine="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2.</w:t>
      </w:r>
      <w:r>
        <w:rPr>
          <w:rFonts w:ascii="宋体" w:hAnsi="宋体" w:eastAsia="宋体" w:cs="宋体"/>
          <w:color w:val="000000" w:themeColor="text1"/>
          <w:spacing w:val="-9"/>
          <w:sz w:val="23"/>
          <w:szCs w:val="23"/>
          <w14:textFill>
            <w14:solidFill>
              <w14:schemeClr w14:val="tx1"/>
            </w14:solidFill>
          </w14:textFill>
        </w:rPr>
        <w:t xml:space="preserve"> </w:t>
      </w:r>
      <w:r>
        <w:rPr>
          <w:rFonts w:ascii="宋体" w:hAnsi="宋体" w:eastAsia="宋体" w:cs="宋体"/>
          <w:color w:val="000000" w:themeColor="text1"/>
          <w:spacing w:val="11"/>
          <w:sz w:val="23"/>
          <w:szCs w:val="23"/>
          <w:u w:val="single" w:color="auto"/>
          <w14:textFill>
            <w14:solidFill>
              <w14:schemeClr w14:val="tx1"/>
            </w14:solidFill>
          </w14:textFill>
        </w:rPr>
        <w:t>主要股东及公司的实际控制人具有良好的财务状况和诚信记录，最近3年无重大违</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u w:val="single" w:color="auto"/>
          <w14:textFill>
            <w14:solidFill>
              <w14:schemeClr w14:val="tx1"/>
            </w14:solidFill>
          </w14:textFill>
        </w:rPr>
        <w:t>法违规记录</w:t>
      </w:r>
      <w:r>
        <w:rPr>
          <w:rFonts w:ascii="宋体" w:hAnsi="宋体" w:eastAsia="宋体" w:cs="宋体"/>
          <w:color w:val="000000" w:themeColor="text1"/>
          <w:spacing w:val="10"/>
          <w:sz w:val="23"/>
          <w:szCs w:val="23"/>
          <w14:textFill>
            <w14:solidFill>
              <w14:schemeClr w14:val="tx1"/>
            </w14:solidFill>
          </w14:textFill>
        </w:rPr>
        <w:t>：</w:t>
      </w:r>
    </w:p>
    <w:p>
      <w:pPr>
        <w:spacing w:before="90"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3.</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有符合《证券法》规定的公司注册资本；</w:t>
      </w:r>
    </w:p>
    <w:p>
      <w:pPr>
        <w:spacing w:before="99"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4.</w:t>
      </w:r>
      <w:r>
        <w:rPr>
          <w:rFonts w:ascii="宋体" w:hAnsi="宋体" w:eastAsia="宋体" w:cs="宋体"/>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董事、监事、高级管理人员、从业人员符合《证券法》规定的条</w:t>
      </w:r>
      <w:r>
        <w:rPr>
          <w:rFonts w:ascii="宋体" w:hAnsi="宋体" w:eastAsia="宋体" w:cs="宋体"/>
          <w:color w:val="000000" w:themeColor="text1"/>
          <w:spacing w:val="8"/>
          <w:sz w:val="23"/>
          <w:szCs w:val="23"/>
          <w14:textFill>
            <w14:solidFill>
              <w14:schemeClr w14:val="tx1"/>
            </w14:solidFill>
          </w14:textFill>
        </w:rPr>
        <w:t>件；</w:t>
      </w:r>
    </w:p>
    <w:p>
      <w:pPr>
        <w:spacing w:before="97"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5.</w:t>
      </w:r>
      <w:r>
        <w:rPr>
          <w:rFonts w:ascii="宋体" w:hAnsi="宋体" w:eastAsia="宋体" w:cs="宋体"/>
          <w:color w:val="000000" w:themeColor="text1"/>
          <w:spacing w:val="-22"/>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有完善的风险管理与内部控制制度；</w:t>
      </w:r>
    </w:p>
    <w:p>
      <w:pPr>
        <w:spacing w:before="97"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6.</w:t>
      </w:r>
      <w:r>
        <w:rPr>
          <w:rFonts w:ascii="宋体" w:hAnsi="宋体" w:eastAsia="宋体" w:cs="宋体"/>
          <w:color w:val="000000" w:themeColor="text1"/>
          <w:spacing w:val="-9"/>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有合格的经营场所、业务设施和信息技术系统；</w:t>
      </w:r>
    </w:p>
    <w:p>
      <w:pPr>
        <w:spacing w:before="96"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7.</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法律、行政法规和经国务院批准的国务院证券监督管理机构规定</w:t>
      </w:r>
      <w:r>
        <w:rPr>
          <w:rFonts w:ascii="宋体" w:hAnsi="宋体" w:eastAsia="宋体" w:cs="宋体"/>
          <w:color w:val="000000" w:themeColor="text1"/>
          <w:spacing w:val="9"/>
          <w:sz w:val="23"/>
          <w:szCs w:val="23"/>
          <w14:textFill>
            <w14:solidFill>
              <w14:schemeClr w14:val="tx1"/>
            </w14:solidFill>
          </w14:textFill>
        </w:rPr>
        <w:t>的其他条件</w:t>
      </w:r>
    </w:p>
    <w:p>
      <w:pPr>
        <w:spacing w:before="137" w:line="391" w:lineRule="exact"/>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position w:val="11"/>
          <w:sz w:val="23"/>
          <w:szCs w:val="23"/>
          <w14:textFill>
            <w14:solidFill>
              <w14:schemeClr w14:val="tx1"/>
            </w14:solidFill>
          </w14:textFill>
        </w:rPr>
        <w:t>未经国务院证券监督管理机构批准，任何单位和个人不得以证券公司名义开展证券业</w:t>
      </w:r>
    </w:p>
    <w:p>
      <w:pPr>
        <w:spacing w:before="1"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务活动。</w:t>
      </w:r>
    </w:p>
    <w:p>
      <w:pPr>
        <w:spacing w:before="227" w:line="220"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1"/>
          <w:sz w:val="23"/>
          <w:szCs w:val="23"/>
          <w14:textFill>
            <w14:solidFill>
              <w14:schemeClr w14:val="tx1"/>
            </w14:solidFill>
          </w14:textFill>
        </w:rPr>
        <w:t>二</w:t>
      </w:r>
      <w:r>
        <w:rPr>
          <w:rFonts w:ascii="宋体" w:hAnsi="宋体" w:eastAsia="宋体" w:cs="宋体"/>
          <w:color w:val="000000" w:themeColor="text1"/>
          <w:spacing w:val="28"/>
          <w:sz w:val="23"/>
          <w:szCs w:val="23"/>
          <w14:textFill>
            <w14:solidFill>
              <w14:schemeClr w14:val="tx1"/>
            </w14:solidFill>
          </w14:textFill>
        </w:rPr>
        <w:t xml:space="preserve">  </w:t>
      </w:r>
      <w:r>
        <w:rPr>
          <w:rFonts w:ascii="宋体" w:hAnsi="宋体" w:eastAsia="宋体" w:cs="宋体"/>
          <w:color w:val="000000" w:themeColor="text1"/>
          <w:spacing w:val="21"/>
          <w:sz w:val="23"/>
          <w:szCs w:val="23"/>
          <w14:textFill>
            <w14:solidFill>
              <w14:schemeClr w14:val="tx1"/>
            </w14:solidFill>
          </w14:textFill>
        </w:rPr>
        <w:t>)</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21"/>
          <w:sz w:val="23"/>
          <w:szCs w:val="23"/>
          <w14:textFill>
            <w14:solidFill>
              <w14:schemeClr w14:val="tx1"/>
            </w14:solidFill>
          </w14:textFill>
        </w:rPr>
        <w:t>对证券公司的监常</w:t>
      </w:r>
    </w:p>
    <w:p>
      <w:pPr>
        <w:spacing w:before="196" w:line="220"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1.</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重大事项核准</w:t>
      </w:r>
    </w:p>
    <w:p>
      <w:pPr>
        <w:spacing w:before="94" w:line="266" w:lineRule="auto"/>
        <w:ind w:right="65" w:firstLine="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证券公司变更证券业务范围，变更主要股东或者公司的实际控制人，合并、分立、停</w:t>
      </w:r>
      <w:r>
        <w:rPr>
          <w:rFonts w:ascii="宋体" w:hAnsi="宋体" w:eastAsia="宋体" w:cs="宋体"/>
          <w:color w:val="000000" w:themeColor="text1"/>
          <w:spacing w:val="4"/>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业、解散、破产，应当经国务院证券监督管理机构核准。</w:t>
      </w:r>
    </w:p>
    <w:p>
      <w:pPr>
        <w:spacing w:before="99"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2.</w:t>
      </w:r>
      <w:r>
        <w:rPr>
          <w:rFonts w:ascii="宋体" w:hAnsi="宋体" w:eastAsia="宋体" w:cs="宋体"/>
          <w:color w:val="000000" w:themeColor="text1"/>
          <w:spacing w:val="-24"/>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禁止对内担保或融资</w:t>
      </w:r>
    </w:p>
    <w:p>
      <w:pPr>
        <w:spacing w:before="76" w:line="263" w:lineRule="auto"/>
        <w:ind w:right="70" w:firstLine="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证券公司除依照规定为其客户提供融资融券外，不得为其股东或者股东的关联人提供</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
          <w:sz w:val="23"/>
          <w:szCs w:val="23"/>
          <w14:textFill>
            <w14:solidFill>
              <w14:schemeClr w14:val="tx1"/>
            </w14:solidFill>
          </w14:textFill>
        </w:rPr>
        <w:t>融资或者担保。</w:t>
      </w:r>
    </w:p>
    <w:p>
      <w:pPr>
        <w:spacing w:before="86"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3.</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实名进行自营业务</w:t>
      </w:r>
    </w:p>
    <w:p>
      <w:pPr>
        <w:spacing w:before="105" w:line="219"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(1)证券公司的自营业务</w:t>
      </w:r>
      <w:r>
        <w:rPr>
          <w:rFonts w:ascii="宋体" w:hAnsi="宋体" w:eastAsia="宋体" w:cs="宋体"/>
          <w:color w:val="000000" w:themeColor="text1"/>
          <w:spacing w:val="-4"/>
          <w:sz w:val="23"/>
          <w:szCs w:val="23"/>
          <w:u w:val="single" w:color="auto"/>
          <w14:textFill>
            <w14:solidFill>
              <w14:schemeClr w14:val="tx1"/>
            </w14:solidFill>
          </w14:textFill>
        </w:rPr>
        <w:t>必须以自己的名义进行</w:t>
      </w:r>
      <w:r>
        <w:rPr>
          <w:rFonts w:ascii="宋体" w:hAnsi="宋体" w:eastAsia="宋体" w:cs="宋体"/>
          <w:color w:val="000000" w:themeColor="text1"/>
          <w:spacing w:val="-4"/>
          <w:sz w:val="23"/>
          <w:szCs w:val="23"/>
          <w14:textFill>
            <w14:solidFill>
              <w14:schemeClr w14:val="tx1"/>
            </w14:solidFill>
          </w14:textFill>
        </w:rPr>
        <w:t>，不得假借他人名义或者以个人名义进行</w:t>
      </w:r>
    </w:p>
    <w:p>
      <w:pPr>
        <w:spacing w:before="98" w:line="184" w:lineRule="auto"/>
        <w:ind w:left="44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(2)证券公司的自营业务必须使用自有资金和依</w:t>
      </w:r>
      <w:r>
        <w:rPr>
          <w:rFonts w:ascii="宋体" w:hAnsi="宋体" w:eastAsia="宋体" w:cs="宋体"/>
          <w:color w:val="000000" w:themeColor="text1"/>
          <w:spacing w:val="14"/>
          <w:sz w:val="23"/>
          <w:szCs w:val="23"/>
          <w14:textFill>
            <w14:solidFill>
              <w14:schemeClr w14:val="tx1"/>
            </w14:solidFill>
          </w14:textFill>
        </w:rPr>
        <w:t>法筹集的资金</w:t>
      </w:r>
    </w:p>
    <w:p>
      <w:pPr>
        <w:rPr>
          <w:color w:val="000000" w:themeColor="text1"/>
          <w14:textFill>
            <w14:solidFill>
              <w14:schemeClr w14:val="tx1"/>
            </w14:solidFill>
          </w14:textFill>
        </w:rPr>
        <w:sectPr>
          <w:type w:val="continuous"/>
          <w:pgSz w:w="12070" w:h="16960"/>
          <w:pgMar w:top="390" w:right="1301" w:bottom="400" w:left="1329" w:header="0" w:footer="0" w:gutter="0"/>
          <w:cols w:equalWidth="0" w:num="1">
            <w:col w:w="9439"/>
          </w:cols>
        </w:sectPr>
      </w:pPr>
    </w:p>
    <w:p>
      <w:pPr>
        <w:spacing w:before="18" w:line="192" w:lineRule="auto"/>
        <w:ind w:left="2025"/>
        <w:rPr>
          <w:rFonts w:ascii="黑体" w:hAnsi="黑体" w:eastAsia="黑体" w:cs="黑体"/>
          <w:color w:val="000000" w:themeColor="text1"/>
          <w:sz w:val="32"/>
          <w:szCs w:val="32"/>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66784" behindDoc="1" locked="0" layoutInCell="1" allowOverlap="1">
            <wp:simplePos x="0" y="0"/>
            <wp:positionH relativeFrom="column">
              <wp:posOffset>1212850</wp:posOffset>
            </wp:positionH>
            <wp:positionV relativeFrom="paragraph">
              <wp:posOffset>-5715</wp:posOffset>
            </wp:positionV>
            <wp:extent cx="3479800" cy="279400"/>
            <wp:effectExtent l="0" t="0" r="0" b="0"/>
            <wp:wrapNone/>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231"/>
                    <a:stretch>
                      <a:fillRect/>
                    </a:stretch>
                  </pic:blipFill>
                  <pic:spPr>
                    <a:xfrm>
                      <a:off x="0" y="0"/>
                      <a:ext cx="3479764" cy="279413"/>
                    </a:xfrm>
                    <a:prstGeom prst="rect">
                      <a:avLst/>
                    </a:prstGeom>
                  </pic:spPr>
                </pic:pic>
              </a:graphicData>
            </a:graphic>
          </wp:anchor>
        </w:drawing>
      </w:r>
      <w:r>
        <w:rPr>
          <w:rFonts w:ascii="黑体" w:hAnsi="黑体" w:eastAsia="黑体" w:cs="黑体"/>
          <w:b/>
          <w:bCs/>
          <w:color w:val="000000" w:themeColor="text1"/>
          <w:spacing w:val="25"/>
          <w:sz w:val="32"/>
          <w:szCs w:val="32"/>
          <w14:textFill>
            <w14:solidFill>
              <w14:schemeClr w14:val="tx1"/>
            </w14:solidFill>
          </w14:textFill>
        </w:rPr>
        <w:t>西法大考资微信(</w:t>
      </w:r>
      <w:r>
        <w:rPr>
          <w:rFonts w:ascii="黑体" w:hAnsi="黑体" w:eastAsia="黑体" w:cs="黑体"/>
          <w:b/>
          <w:bCs/>
          <w:color w:val="000000" w:themeColor="text1"/>
          <w:sz w:val="32"/>
          <w:szCs w:val="32"/>
          <w14:textFill>
            <w14:solidFill>
              <w14:schemeClr w14:val="tx1"/>
            </w14:solidFill>
          </w14:textFill>
        </w:rPr>
        <w:t>QQ</w:t>
      </w:r>
      <w:r>
        <w:rPr>
          <w:rFonts w:ascii="黑体" w:hAnsi="黑体" w:eastAsia="黑体" w:cs="黑体"/>
          <w:b/>
          <w:bCs/>
          <w:color w:val="000000" w:themeColor="text1"/>
          <w:spacing w:val="25"/>
          <w:sz w:val="32"/>
          <w:szCs w:val="32"/>
          <w14:textFill>
            <w14:solidFill>
              <w14:schemeClr w14:val="tx1"/>
            </w14:solidFill>
          </w14:textFill>
        </w:rPr>
        <w:t>):2233200134</w:t>
      </w:r>
    </w:p>
    <w:p>
      <w:pPr>
        <w:spacing w:line="229" w:lineRule="auto"/>
        <w:rPr>
          <w:rFonts w:ascii="黑体" w:hAnsi="黑体" w:eastAsia="黑体" w:cs="黑体"/>
          <w:color w:val="000000" w:themeColor="text1"/>
          <w:sz w:val="20"/>
          <w:szCs w:val="20"/>
          <w14:textFill>
            <w14:solidFill>
              <w14:schemeClr w14:val="tx1"/>
            </w14:solidFill>
          </w14:textFill>
        </w:rPr>
      </w:pPr>
      <w:r>
        <w:rPr>
          <w:rFonts w:ascii="黑体" w:hAnsi="黑体" w:eastAsia="黑体" w:cs="黑体"/>
          <w:color w:val="000000" w:themeColor="text1"/>
          <w:spacing w:val="-10"/>
          <w:sz w:val="20"/>
          <w:szCs w:val="20"/>
          <w14:textFill>
            <w14:solidFill>
              <w14:schemeClr w14:val="tx1"/>
            </w14:solidFill>
          </w14:textFill>
        </w:rPr>
        <w:t>商经知专题讲座</w:t>
      </w:r>
      <w:r>
        <w:rPr>
          <w:rFonts w:ascii="黑体" w:hAnsi="黑体" w:eastAsia="黑体" w:cs="黑体"/>
          <w:color w:val="000000" w:themeColor="text1"/>
          <w:spacing w:val="-64"/>
          <w:sz w:val="20"/>
          <w:szCs w:val="20"/>
          <w14:textFill>
            <w14:solidFill>
              <w14:schemeClr w14:val="tx1"/>
            </w14:solidFill>
          </w14:textFill>
        </w:rPr>
        <w:t xml:space="preserve"> </w:t>
      </w:r>
      <w:r>
        <w:rPr>
          <w:rFonts w:ascii="黑体" w:hAnsi="黑体" w:eastAsia="黑体" w:cs="黑体"/>
          <w:color w:val="000000" w:themeColor="text1"/>
          <w:spacing w:val="-10"/>
          <w:sz w:val="20"/>
          <w:szCs w:val="20"/>
          <w14:textFill>
            <w14:solidFill>
              <w14:schemeClr w14:val="tx1"/>
            </w14:solidFill>
          </w14:textFill>
        </w:rPr>
        <w:t>·精济心</w:t>
      </w:r>
    </w:p>
    <w:p>
      <w:pPr>
        <w:spacing w:line="292" w:lineRule="auto"/>
        <w:rPr>
          <w:rFonts w:ascii="Arial"/>
          <w:color w:val="000000" w:themeColor="text1"/>
          <w:sz w:val="21"/>
          <w14:textFill>
            <w14:solidFill>
              <w14:schemeClr w14:val="tx1"/>
            </w14:solidFill>
          </w14:textFill>
        </w:rPr>
      </w:pPr>
    </w:p>
    <w:p>
      <w:pPr>
        <w:spacing w:before="75"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(3)</w:t>
      </w:r>
      <w:r>
        <w:rPr>
          <w:rFonts w:ascii="宋体" w:hAnsi="宋体" w:eastAsia="宋体" w:cs="宋体"/>
          <w:color w:val="000000" w:themeColor="text1"/>
          <w:spacing w:val="89"/>
          <w:sz w:val="23"/>
          <w:szCs w:val="23"/>
          <w14:textFill>
            <w14:solidFill>
              <w14:schemeClr w14:val="tx1"/>
            </w14:solidFill>
          </w14:textFill>
        </w:rPr>
        <w:t xml:space="preserve"> </w:t>
      </w:r>
      <w:r>
        <w:rPr>
          <w:rFonts w:ascii="宋体" w:hAnsi="宋体" w:eastAsia="宋体" w:cs="宋体"/>
          <w:color w:val="000000" w:themeColor="text1"/>
          <w:spacing w:val="8"/>
          <w:sz w:val="23"/>
          <w:szCs w:val="23"/>
          <w:u w:val="single" w:color="auto"/>
          <w14:textFill>
            <w14:solidFill>
              <w14:schemeClr w14:val="tx1"/>
            </w14:solidFill>
          </w14:textFill>
        </w:rPr>
        <w:t>证券公司不得将其自营账户借给他人使用</w:t>
      </w:r>
    </w:p>
    <w:p>
      <w:pPr>
        <w:spacing w:before="48"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4.</w:t>
      </w:r>
      <w:r>
        <w:rPr>
          <w:rFonts w:ascii="宋体" w:hAnsi="宋体" w:eastAsia="宋体" w:cs="宋体"/>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妥善保管客户资金</w:t>
      </w:r>
    </w:p>
    <w:p>
      <w:pPr>
        <w:spacing w:before="77"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(1)证券公司客户的交易结算资金应当存放在商业银行，</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9"/>
          <w:sz w:val="23"/>
          <w:szCs w:val="23"/>
          <w:u w:val="single" w:color="auto"/>
          <w14:textFill>
            <w14:solidFill>
              <w14:schemeClr w14:val="tx1"/>
            </w14:solidFill>
          </w14:textFill>
        </w:rPr>
        <w:t>以每个客户的</w:t>
      </w:r>
      <w:r>
        <w:rPr>
          <w:rFonts w:ascii="宋体" w:hAnsi="宋体" w:eastAsia="宋体" w:cs="宋体"/>
          <w:color w:val="000000" w:themeColor="text1"/>
          <w:spacing w:val="8"/>
          <w:sz w:val="23"/>
          <w:szCs w:val="23"/>
          <w:u w:val="single" w:color="auto"/>
          <w14:textFill>
            <w14:solidFill>
              <w14:schemeClr w14:val="tx1"/>
            </w14:solidFill>
          </w14:textFill>
        </w:rPr>
        <w:t>名义单独立户</w:t>
      </w:r>
    </w:p>
    <w:p>
      <w:pPr>
        <w:spacing w:before="97"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u w:val="single" w:color="auto"/>
          <w14:textFill>
            <w14:solidFill>
              <w14:schemeClr w14:val="tx1"/>
            </w14:solidFill>
          </w14:textFill>
        </w:rPr>
        <w:t>管</w:t>
      </w:r>
      <w:r>
        <w:rPr>
          <w:rFonts w:ascii="宋体" w:hAnsi="宋体" w:eastAsia="宋体" w:cs="宋体"/>
          <w:color w:val="000000" w:themeColor="text1"/>
          <w:spacing w:val="-21"/>
          <w:sz w:val="23"/>
          <w:szCs w:val="23"/>
          <w:u w:val="single" w:color="auto"/>
          <w14:textFill>
            <w14:solidFill>
              <w14:schemeClr w14:val="tx1"/>
            </w14:solidFill>
          </w14:textFill>
        </w:rPr>
        <w:t xml:space="preserve"> </w:t>
      </w:r>
      <w:r>
        <w:rPr>
          <w:rFonts w:ascii="宋体" w:hAnsi="宋体" w:eastAsia="宋体" w:cs="宋体"/>
          <w:color w:val="000000" w:themeColor="text1"/>
          <w:spacing w:val="-8"/>
          <w:sz w:val="23"/>
          <w:szCs w:val="23"/>
          <w:u w:val="single" w:color="auto"/>
          <w14:textFill>
            <w14:solidFill>
              <w14:schemeClr w14:val="tx1"/>
            </w14:solidFill>
          </w14:textFill>
        </w:rPr>
        <w:t>理</w:t>
      </w:r>
    </w:p>
    <w:p>
      <w:pPr>
        <w:spacing w:before="94" w:line="278" w:lineRule="auto"/>
        <w:ind w:firstLine="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(2)证券公司不得将客户的交易结算资金和证</w:t>
      </w:r>
      <w:r>
        <w:rPr>
          <w:rFonts w:ascii="宋体" w:hAnsi="宋体" w:eastAsia="宋体" w:cs="宋体"/>
          <w:color w:val="000000" w:themeColor="text1"/>
          <w:spacing w:val="13"/>
          <w:sz w:val="23"/>
          <w:szCs w:val="23"/>
          <w14:textFill>
            <w14:solidFill>
              <w14:schemeClr w14:val="tx1"/>
            </w14:solidFill>
          </w14:textFill>
        </w:rPr>
        <w:t>券归入其自有财产。禁止任何单位或者</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个人以任何形式挪用客户的交易结算资金和证券。证券公司破产或者清算时，</w:t>
      </w:r>
      <w:r>
        <w:rPr>
          <w:rFonts w:ascii="宋体" w:hAnsi="宋体" w:eastAsia="宋体" w:cs="宋体"/>
          <w:color w:val="000000" w:themeColor="text1"/>
          <w:spacing w:val="10"/>
          <w:sz w:val="23"/>
          <w:szCs w:val="23"/>
          <w14:textFill>
            <w14:solidFill>
              <w14:schemeClr w14:val="tx1"/>
            </w14:solidFill>
          </w14:textFill>
        </w:rPr>
        <w:t>客户的交易</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结算资金和证券不属于其破产财产或者清算财产。非因客户本身的债务或者法律规定的其</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他情形，不得查封、冻结、扣划或者强制执行客户的交易结算资金和证券。</w:t>
      </w:r>
    </w:p>
    <w:p>
      <w:pPr>
        <w:spacing w:before="127"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5.</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不得接受客户的全权委托</w:t>
      </w:r>
    </w:p>
    <w:p>
      <w:pPr>
        <w:spacing w:before="56" w:line="257" w:lineRule="auto"/>
        <w:ind w:right="13" w:firstLine="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(1)证券公司办理经纪业务，不得接受客户的全权委托而决</w:t>
      </w:r>
      <w:r>
        <w:rPr>
          <w:rFonts w:ascii="宋体" w:hAnsi="宋体" w:eastAsia="宋体" w:cs="宋体"/>
          <w:color w:val="000000" w:themeColor="text1"/>
          <w:spacing w:val="13"/>
          <w:sz w:val="23"/>
          <w:szCs w:val="23"/>
          <w14:textFill>
            <w14:solidFill>
              <w14:schemeClr w14:val="tx1"/>
            </w14:solidFill>
          </w14:textFill>
        </w:rPr>
        <w:t>定证券买卖、选择证券种</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类、决定买卖数量或者买卖价格</w:t>
      </w:r>
    </w:p>
    <w:p>
      <w:pPr>
        <w:spacing w:before="100"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(2)证券公司不得允许他人以证券公司的名义直接参与证券的集中交易。</w:t>
      </w:r>
    </w:p>
    <w:p>
      <w:pPr>
        <w:spacing w:before="98"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6.</w:t>
      </w:r>
      <w:r>
        <w:rPr>
          <w:rFonts w:ascii="宋体" w:hAnsi="宋体" w:eastAsia="宋体" w:cs="宋体"/>
          <w:color w:val="000000" w:themeColor="text1"/>
          <w:spacing w:val="-13"/>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证券公司</w:t>
      </w:r>
      <w:r>
        <w:rPr>
          <w:rFonts w:ascii="宋体" w:hAnsi="宋体" w:eastAsia="宋体" w:cs="宋体"/>
          <w:color w:val="000000" w:themeColor="text1"/>
          <w:spacing w:val="9"/>
          <w:sz w:val="23"/>
          <w:szCs w:val="23"/>
          <w:u w:val="single" w:color="auto"/>
          <w14:textFill>
            <w14:solidFill>
              <w14:schemeClr w14:val="tx1"/>
            </w14:solidFill>
          </w14:textFill>
        </w:rPr>
        <w:t>不得</w:t>
      </w:r>
      <w:r>
        <w:rPr>
          <w:rFonts w:ascii="宋体" w:hAnsi="宋体" w:eastAsia="宋体" w:cs="宋体"/>
          <w:color w:val="000000" w:themeColor="text1"/>
          <w:spacing w:val="9"/>
          <w:sz w:val="23"/>
          <w:szCs w:val="23"/>
          <w14:textFill>
            <w14:solidFill>
              <w14:schemeClr w14:val="tx1"/>
            </w14:solidFill>
          </w14:textFill>
        </w:rPr>
        <w:t>对客户证券买卖的收益或者赔偿证券买卖的损失作出</w:t>
      </w:r>
      <w:r>
        <w:rPr>
          <w:rFonts w:ascii="宋体" w:hAnsi="宋体" w:eastAsia="宋体" w:cs="宋体"/>
          <w:color w:val="000000" w:themeColor="text1"/>
          <w:spacing w:val="9"/>
          <w:sz w:val="23"/>
          <w:szCs w:val="23"/>
          <w:u w:val="single" w:color="auto"/>
          <w14:textFill>
            <w14:solidFill>
              <w14:schemeClr w14:val="tx1"/>
            </w14:solidFill>
          </w14:textFill>
        </w:rPr>
        <w:t>承诺</w:t>
      </w:r>
      <w:r>
        <w:rPr>
          <w:rFonts w:ascii="宋体" w:hAnsi="宋体" w:eastAsia="宋体" w:cs="宋体"/>
          <w:color w:val="000000" w:themeColor="text1"/>
          <w:spacing w:val="9"/>
          <w:sz w:val="23"/>
          <w:szCs w:val="23"/>
          <w14:textFill>
            <w14:solidFill>
              <w14:schemeClr w14:val="tx1"/>
            </w14:solidFill>
          </w14:textFill>
        </w:rPr>
        <w:t>。</w:t>
      </w:r>
    </w:p>
    <w:p>
      <w:pPr>
        <w:spacing w:before="97"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7.</w:t>
      </w:r>
      <w:r>
        <w:rPr>
          <w:rFonts w:ascii="宋体" w:hAnsi="宋体" w:eastAsia="宋体" w:cs="宋体"/>
          <w:color w:val="000000" w:themeColor="text1"/>
          <w:spacing w:val="-7"/>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证券公司的从业人员不得私下接受客户委托买卖证券</w:t>
      </w:r>
    </w:p>
    <w:p>
      <w:pPr>
        <w:spacing w:before="97"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8.</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证券公司应当建立客户信息查询制度。妥善保存客户的相关信息，信息的保存期</w:t>
      </w:r>
    </w:p>
    <w:p>
      <w:pPr>
        <w:spacing w:before="97"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限不得少于20年。</w:t>
      </w:r>
    </w:p>
    <w:p>
      <w:pPr>
        <w:spacing w:line="330" w:lineRule="auto"/>
        <w:rPr>
          <w:rFonts w:ascii="Arial"/>
          <w:color w:val="000000" w:themeColor="text1"/>
          <w:sz w:val="21"/>
          <w14:textFill>
            <w14:solidFill>
              <w14:schemeClr w14:val="tx1"/>
            </w14:solidFill>
          </w14:textFill>
        </w:rPr>
      </w:pPr>
    </w:p>
    <w:p>
      <w:pPr>
        <w:spacing w:before="75" w:line="222" w:lineRule="auto"/>
        <w:ind w:left="470"/>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9"/>
          <w:sz w:val="23"/>
          <w:szCs w:val="23"/>
          <w14:textFill>
            <w14:solidFill>
              <w14:schemeClr w14:val="tx1"/>
            </w14:solidFill>
          </w14:textFill>
        </w:rPr>
        <w:t>考</w:t>
      </w:r>
      <w:r>
        <w:rPr>
          <w:rFonts w:ascii="黑体" w:hAnsi="黑体" w:eastAsia="黑体" w:cs="黑体"/>
          <w:color w:val="000000" w:themeColor="text1"/>
          <w:spacing w:val="-1"/>
          <w:sz w:val="23"/>
          <w:szCs w:val="23"/>
          <w14:textFill>
            <w14:solidFill>
              <w14:schemeClr w14:val="tx1"/>
            </w14:solidFill>
          </w14:textFill>
        </w:rPr>
        <w:t xml:space="preserve"> </w:t>
      </w:r>
      <w:r>
        <w:rPr>
          <w:rFonts w:ascii="黑体" w:hAnsi="黑体" w:eastAsia="黑体" w:cs="黑体"/>
          <w:color w:val="000000" w:themeColor="text1"/>
          <w:spacing w:val="-9"/>
          <w:sz w:val="23"/>
          <w:szCs w:val="23"/>
          <w14:textFill>
            <w14:solidFill>
              <w14:schemeClr w14:val="tx1"/>
            </w14:solidFill>
          </w14:textFill>
        </w:rPr>
        <w:t>点</w:t>
      </w:r>
      <w:r>
        <w:rPr>
          <w:rFonts w:ascii="黑体" w:hAnsi="黑体" w:eastAsia="黑体" w:cs="黑体"/>
          <w:color w:val="000000" w:themeColor="text1"/>
          <w:spacing w:val="-4"/>
          <w:sz w:val="23"/>
          <w:szCs w:val="23"/>
          <w14:textFill>
            <w14:solidFill>
              <w14:schemeClr w14:val="tx1"/>
            </w14:solidFill>
          </w14:textFill>
        </w:rPr>
        <w:t xml:space="preserve"> </w:t>
      </w:r>
      <w:r>
        <w:rPr>
          <w:rFonts w:ascii="黑体" w:hAnsi="黑体" w:eastAsia="黑体" w:cs="黑体"/>
          <w:color w:val="000000" w:themeColor="text1"/>
          <w:spacing w:val="-9"/>
          <w:sz w:val="23"/>
          <w:szCs w:val="23"/>
          <w14:textFill>
            <w14:solidFill>
              <w14:schemeClr w14:val="tx1"/>
            </w14:solidFill>
          </w14:textFill>
        </w:rPr>
        <w:t>3</w:t>
      </w:r>
      <w:r>
        <w:rPr>
          <w:rFonts w:ascii="黑体" w:hAnsi="黑体" w:eastAsia="黑体" w:cs="黑体"/>
          <w:color w:val="000000" w:themeColor="text1"/>
          <w:spacing w:val="19"/>
          <w:sz w:val="23"/>
          <w:szCs w:val="23"/>
          <w14:textFill>
            <w14:solidFill>
              <w14:schemeClr w14:val="tx1"/>
            </w14:solidFill>
          </w14:textFill>
        </w:rPr>
        <w:t xml:space="preserve">  </w:t>
      </w:r>
      <w:r>
        <w:rPr>
          <w:rFonts w:ascii="黑体" w:hAnsi="黑体" w:eastAsia="黑体" w:cs="黑体"/>
          <w:color w:val="000000" w:themeColor="text1"/>
          <w:spacing w:val="-9"/>
          <w:sz w:val="23"/>
          <w:szCs w:val="23"/>
          <w14:textFill>
            <w14:solidFill>
              <w14:schemeClr w14:val="tx1"/>
            </w14:solidFill>
          </w14:textFill>
        </w:rPr>
        <w:t>其</w:t>
      </w:r>
      <w:r>
        <w:rPr>
          <w:rFonts w:ascii="黑体" w:hAnsi="黑体" w:eastAsia="黑体" w:cs="黑体"/>
          <w:color w:val="000000" w:themeColor="text1"/>
          <w:spacing w:val="-49"/>
          <w:sz w:val="23"/>
          <w:szCs w:val="23"/>
          <w14:textFill>
            <w14:solidFill>
              <w14:schemeClr w14:val="tx1"/>
            </w14:solidFill>
          </w14:textFill>
        </w:rPr>
        <w:t xml:space="preserve"> </w:t>
      </w:r>
      <w:r>
        <w:rPr>
          <w:rFonts w:ascii="黑体" w:hAnsi="黑体" w:eastAsia="黑体" w:cs="黑体"/>
          <w:color w:val="000000" w:themeColor="text1"/>
          <w:spacing w:val="-9"/>
          <w:sz w:val="23"/>
          <w:szCs w:val="23"/>
          <w14:textFill>
            <w14:solidFill>
              <w14:schemeClr w14:val="tx1"/>
            </w14:solidFill>
          </w14:textFill>
        </w:rPr>
        <w:t>他</w:t>
      </w:r>
      <w:r>
        <w:rPr>
          <w:rFonts w:ascii="黑体" w:hAnsi="黑体" w:eastAsia="黑体" w:cs="黑体"/>
          <w:color w:val="000000" w:themeColor="text1"/>
          <w:spacing w:val="-52"/>
          <w:sz w:val="23"/>
          <w:szCs w:val="23"/>
          <w14:textFill>
            <w14:solidFill>
              <w14:schemeClr w14:val="tx1"/>
            </w14:solidFill>
          </w14:textFill>
        </w:rPr>
        <w:t xml:space="preserve"> </w:t>
      </w:r>
      <w:r>
        <w:rPr>
          <w:rFonts w:ascii="黑体" w:hAnsi="黑体" w:eastAsia="黑体" w:cs="黑体"/>
          <w:color w:val="000000" w:themeColor="text1"/>
          <w:spacing w:val="-9"/>
          <w:sz w:val="23"/>
          <w:szCs w:val="23"/>
          <w14:textFill>
            <w14:solidFill>
              <w14:schemeClr w14:val="tx1"/>
            </w14:solidFill>
          </w14:textFill>
        </w:rPr>
        <w:t>证</w:t>
      </w:r>
      <w:r>
        <w:rPr>
          <w:rFonts w:ascii="黑体" w:hAnsi="黑体" w:eastAsia="黑体" w:cs="黑体"/>
          <w:color w:val="000000" w:themeColor="text1"/>
          <w:spacing w:val="-46"/>
          <w:sz w:val="23"/>
          <w:szCs w:val="23"/>
          <w14:textFill>
            <w14:solidFill>
              <w14:schemeClr w14:val="tx1"/>
            </w14:solidFill>
          </w14:textFill>
        </w:rPr>
        <w:t xml:space="preserve"> </w:t>
      </w:r>
      <w:r>
        <w:rPr>
          <w:rFonts w:ascii="黑体" w:hAnsi="黑体" w:eastAsia="黑体" w:cs="黑体"/>
          <w:color w:val="000000" w:themeColor="text1"/>
          <w:spacing w:val="-9"/>
          <w:sz w:val="23"/>
          <w:szCs w:val="23"/>
          <w14:textFill>
            <w14:solidFill>
              <w14:schemeClr w14:val="tx1"/>
            </w14:solidFill>
          </w14:textFill>
        </w:rPr>
        <w:t>券</w:t>
      </w:r>
      <w:r>
        <w:rPr>
          <w:rFonts w:ascii="黑体" w:hAnsi="黑体" w:eastAsia="黑体" w:cs="黑体"/>
          <w:color w:val="000000" w:themeColor="text1"/>
          <w:spacing w:val="-53"/>
          <w:sz w:val="23"/>
          <w:szCs w:val="23"/>
          <w14:textFill>
            <w14:solidFill>
              <w14:schemeClr w14:val="tx1"/>
            </w14:solidFill>
          </w14:textFill>
        </w:rPr>
        <w:t xml:space="preserve"> </w:t>
      </w:r>
      <w:r>
        <w:rPr>
          <w:rFonts w:ascii="黑体" w:hAnsi="黑体" w:eastAsia="黑体" w:cs="黑体"/>
          <w:color w:val="000000" w:themeColor="text1"/>
          <w:spacing w:val="-9"/>
          <w:sz w:val="23"/>
          <w:szCs w:val="23"/>
          <w14:textFill>
            <w14:solidFill>
              <w14:schemeClr w14:val="tx1"/>
            </w14:solidFill>
          </w14:textFill>
        </w:rPr>
        <w:t>机</w:t>
      </w:r>
      <w:r>
        <w:rPr>
          <w:rFonts w:ascii="黑体" w:hAnsi="黑体" w:eastAsia="黑体" w:cs="黑体"/>
          <w:color w:val="000000" w:themeColor="text1"/>
          <w:spacing w:val="-54"/>
          <w:sz w:val="23"/>
          <w:szCs w:val="23"/>
          <w14:textFill>
            <w14:solidFill>
              <w14:schemeClr w14:val="tx1"/>
            </w14:solidFill>
          </w14:textFill>
        </w:rPr>
        <w:t xml:space="preserve"> </w:t>
      </w:r>
      <w:r>
        <w:rPr>
          <w:rFonts w:ascii="黑体" w:hAnsi="黑体" w:eastAsia="黑体" w:cs="黑体"/>
          <w:color w:val="000000" w:themeColor="text1"/>
          <w:spacing w:val="-9"/>
          <w:sz w:val="23"/>
          <w:szCs w:val="23"/>
          <w14:textFill>
            <w14:solidFill>
              <w14:schemeClr w14:val="tx1"/>
            </w14:solidFill>
          </w14:textFill>
        </w:rPr>
        <w:t>构</w:t>
      </w:r>
    </w:p>
    <w:p>
      <w:pPr>
        <w:spacing w:line="373" w:lineRule="auto"/>
        <w:rPr>
          <w:rFonts w:ascii="Arial"/>
          <w:color w:val="000000" w:themeColor="text1"/>
          <w:sz w:val="21"/>
          <w14:textFill>
            <w14:solidFill>
              <w14:schemeClr w14:val="tx1"/>
            </w14:solidFill>
          </w14:textFill>
        </w:rPr>
      </w:pPr>
    </w:p>
    <w:p>
      <w:pPr>
        <w:spacing w:before="76" w:line="225" w:lineRule="auto"/>
        <w:ind w:left="470"/>
        <w:rPr>
          <w:rFonts w:ascii="楷体" w:hAnsi="楷体" w:eastAsia="楷体" w:cs="楷体"/>
          <w:color w:val="000000" w:themeColor="text1"/>
          <w:sz w:val="23"/>
          <w:szCs w:val="23"/>
          <w14:textFill>
            <w14:solidFill>
              <w14:schemeClr w14:val="tx1"/>
            </w14:solidFill>
          </w14:textFill>
        </w:rPr>
      </w:pPr>
      <w:r>
        <w:rPr>
          <w:rFonts w:ascii="楷体" w:hAnsi="楷体" w:eastAsia="楷体" w:cs="楷体"/>
          <w:color w:val="000000" w:themeColor="text1"/>
          <w:spacing w:val="-13"/>
          <w:sz w:val="23"/>
          <w:szCs w:val="23"/>
          <w14:textFill>
            <w14:solidFill>
              <w14:schemeClr w14:val="tx1"/>
            </w14:solidFill>
          </w14:textFill>
        </w:rPr>
        <w:t>(</w:t>
      </w:r>
      <w:r>
        <w:rPr>
          <w:rFonts w:ascii="楷体" w:hAnsi="楷体" w:eastAsia="楷体" w:cs="楷体"/>
          <w:color w:val="000000" w:themeColor="text1"/>
          <w:spacing w:val="-29"/>
          <w:sz w:val="23"/>
          <w:szCs w:val="23"/>
          <w14:textFill>
            <w14:solidFill>
              <w14:schemeClr w14:val="tx1"/>
            </w14:solidFill>
          </w14:textFill>
        </w:rPr>
        <w:t xml:space="preserve"> </w:t>
      </w:r>
      <w:r>
        <w:rPr>
          <w:rFonts w:ascii="楷体" w:hAnsi="楷体" w:eastAsia="楷体" w:cs="楷体"/>
          <w:color w:val="000000" w:themeColor="text1"/>
          <w:spacing w:val="-13"/>
          <w:sz w:val="23"/>
          <w:szCs w:val="23"/>
          <w14:textFill>
            <w14:solidFill>
              <w14:schemeClr w14:val="tx1"/>
            </w14:solidFill>
          </w14:textFill>
        </w:rPr>
        <w:t>一</w:t>
      </w:r>
      <w:r>
        <w:rPr>
          <w:rFonts w:ascii="楷体" w:hAnsi="楷体" w:eastAsia="楷体" w:cs="楷体"/>
          <w:color w:val="000000" w:themeColor="text1"/>
          <w:spacing w:val="-44"/>
          <w:sz w:val="23"/>
          <w:szCs w:val="23"/>
          <w14:textFill>
            <w14:solidFill>
              <w14:schemeClr w14:val="tx1"/>
            </w14:solidFill>
          </w14:textFill>
        </w:rPr>
        <w:t xml:space="preserve"> </w:t>
      </w:r>
      <w:r>
        <w:rPr>
          <w:rFonts w:ascii="楷体" w:hAnsi="楷体" w:eastAsia="楷体" w:cs="楷体"/>
          <w:color w:val="000000" w:themeColor="text1"/>
          <w:spacing w:val="-13"/>
          <w:sz w:val="23"/>
          <w:szCs w:val="23"/>
          <w14:textFill>
            <w14:solidFill>
              <w14:schemeClr w14:val="tx1"/>
            </w14:solidFill>
          </w14:textFill>
        </w:rPr>
        <w:t>)</w:t>
      </w:r>
      <w:r>
        <w:rPr>
          <w:rFonts w:ascii="楷体" w:hAnsi="楷体" w:eastAsia="楷体" w:cs="楷体"/>
          <w:color w:val="000000" w:themeColor="text1"/>
          <w:spacing w:val="-43"/>
          <w:sz w:val="23"/>
          <w:szCs w:val="23"/>
          <w14:textFill>
            <w14:solidFill>
              <w14:schemeClr w14:val="tx1"/>
            </w14:solidFill>
          </w14:textFill>
        </w:rPr>
        <w:t xml:space="preserve"> </w:t>
      </w:r>
      <w:r>
        <w:rPr>
          <w:rFonts w:ascii="楷体" w:hAnsi="楷体" w:eastAsia="楷体" w:cs="楷体"/>
          <w:color w:val="000000" w:themeColor="text1"/>
          <w:spacing w:val="-13"/>
          <w:sz w:val="23"/>
          <w:szCs w:val="23"/>
          <w14:textFill>
            <w14:solidFill>
              <w14:schemeClr w14:val="tx1"/>
            </w14:solidFill>
          </w14:textFill>
        </w:rPr>
        <w:t>证</w:t>
      </w:r>
      <w:r>
        <w:rPr>
          <w:rFonts w:ascii="楷体" w:hAnsi="楷体" w:eastAsia="楷体" w:cs="楷体"/>
          <w:color w:val="000000" w:themeColor="text1"/>
          <w:spacing w:val="-42"/>
          <w:sz w:val="23"/>
          <w:szCs w:val="23"/>
          <w14:textFill>
            <w14:solidFill>
              <w14:schemeClr w14:val="tx1"/>
            </w14:solidFill>
          </w14:textFill>
        </w:rPr>
        <w:t xml:space="preserve"> </w:t>
      </w:r>
      <w:r>
        <w:rPr>
          <w:rFonts w:ascii="楷体" w:hAnsi="楷体" w:eastAsia="楷体" w:cs="楷体"/>
          <w:color w:val="000000" w:themeColor="text1"/>
          <w:spacing w:val="-13"/>
          <w:sz w:val="23"/>
          <w:szCs w:val="23"/>
          <w14:textFill>
            <w14:solidFill>
              <w14:schemeClr w14:val="tx1"/>
            </w14:solidFill>
          </w14:textFill>
        </w:rPr>
        <w:t>券</w:t>
      </w:r>
      <w:r>
        <w:rPr>
          <w:rFonts w:ascii="楷体" w:hAnsi="楷体" w:eastAsia="楷体" w:cs="楷体"/>
          <w:color w:val="000000" w:themeColor="text1"/>
          <w:spacing w:val="-43"/>
          <w:sz w:val="23"/>
          <w:szCs w:val="23"/>
          <w14:textFill>
            <w14:solidFill>
              <w14:schemeClr w14:val="tx1"/>
            </w14:solidFill>
          </w14:textFill>
        </w:rPr>
        <w:t xml:space="preserve"> </w:t>
      </w:r>
      <w:r>
        <w:rPr>
          <w:rFonts w:ascii="楷体" w:hAnsi="楷体" w:eastAsia="楷体" w:cs="楷体"/>
          <w:color w:val="000000" w:themeColor="text1"/>
          <w:spacing w:val="-13"/>
          <w:sz w:val="23"/>
          <w:szCs w:val="23"/>
          <w14:textFill>
            <w14:solidFill>
              <w14:schemeClr w14:val="tx1"/>
            </w14:solidFill>
          </w14:textFill>
        </w:rPr>
        <w:t>登</w:t>
      </w:r>
      <w:r>
        <w:rPr>
          <w:rFonts w:ascii="楷体" w:hAnsi="楷体" w:eastAsia="楷体" w:cs="楷体"/>
          <w:color w:val="000000" w:themeColor="text1"/>
          <w:spacing w:val="-38"/>
          <w:sz w:val="23"/>
          <w:szCs w:val="23"/>
          <w14:textFill>
            <w14:solidFill>
              <w14:schemeClr w14:val="tx1"/>
            </w14:solidFill>
          </w14:textFill>
        </w:rPr>
        <w:t xml:space="preserve"> </w:t>
      </w:r>
      <w:r>
        <w:rPr>
          <w:rFonts w:ascii="楷体" w:hAnsi="楷体" w:eastAsia="楷体" w:cs="楷体"/>
          <w:color w:val="000000" w:themeColor="text1"/>
          <w:spacing w:val="-13"/>
          <w:sz w:val="23"/>
          <w:szCs w:val="23"/>
          <w14:textFill>
            <w14:solidFill>
              <w14:schemeClr w14:val="tx1"/>
            </w14:solidFill>
          </w14:textFill>
        </w:rPr>
        <w:t>记</w:t>
      </w:r>
      <w:r>
        <w:rPr>
          <w:rFonts w:ascii="楷体" w:hAnsi="楷体" w:eastAsia="楷体" w:cs="楷体"/>
          <w:color w:val="000000" w:themeColor="text1"/>
          <w:spacing w:val="-36"/>
          <w:sz w:val="23"/>
          <w:szCs w:val="23"/>
          <w14:textFill>
            <w14:solidFill>
              <w14:schemeClr w14:val="tx1"/>
            </w14:solidFill>
          </w14:textFill>
        </w:rPr>
        <w:t xml:space="preserve"> </w:t>
      </w:r>
      <w:r>
        <w:rPr>
          <w:rFonts w:ascii="楷体" w:hAnsi="楷体" w:eastAsia="楷体" w:cs="楷体"/>
          <w:color w:val="000000" w:themeColor="text1"/>
          <w:spacing w:val="-13"/>
          <w:sz w:val="23"/>
          <w:szCs w:val="23"/>
          <w14:textFill>
            <w14:solidFill>
              <w14:schemeClr w14:val="tx1"/>
            </w14:solidFill>
          </w14:textFill>
        </w:rPr>
        <w:t>结</w:t>
      </w:r>
      <w:r>
        <w:rPr>
          <w:rFonts w:ascii="楷体" w:hAnsi="楷体" w:eastAsia="楷体" w:cs="楷体"/>
          <w:color w:val="000000" w:themeColor="text1"/>
          <w:spacing w:val="-41"/>
          <w:sz w:val="23"/>
          <w:szCs w:val="23"/>
          <w14:textFill>
            <w14:solidFill>
              <w14:schemeClr w14:val="tx1"/>
            </w14:solidFill>
          </w14:textFill>
        </w:rPr>
        <w:t xml:space="preserve"> </w:t>
      </w:r>
      <w:r>
        <w:rPr>
          <w:rFonts w:ascii="楷体" w:hAnsi="楷体" w:eastAsia="楷体" w:cs="楷体"/>
          <w:color w:val="000000" w:themeColor="text1"/>
          <w:spacing w:val="-13"/>
          <w:sz w:val="23"/>
          <w:szCs w:val="23"/>
          <w14:textFill>
            <w14:solidFill>
              <w14:schemeClr w14:val="tx1"/>
            </w14:solidFill>
          </w14:textFill>
        </w:rPr>
        <w:t>算</w:t>
      </w:r>
      <w:r>
        <w:rPr>
          <w:rFonts w:ascii="楷体" w:hAnsi="楷体" w:eastAsia="楷体" w:cs="楷体"/>
          <w:color w:val="000000" w:themeColor="text1"/>
          <w:spacing w:val="-43"/>
          <w:sz w:val="23"/>
          <w:szCs w:val="23"/>
          <w14:textFill>
            <w14:solidFill>
              <w14:schemeClr w14:val="tx1"/>
            </w14:solidFill>
          </w14:textFill>
        </w:rPr>
        <w:t xml:space="preserve"> </w:t>
      </w:r>
      <w:r>
        <w:rPr>
          <w:rFonts w:ascii="楷体" w:hAnsi="楷体" w:eastAsia="楷体" w:cs="楷体"/>
          <w:color w:val="000000" w:themeColor="text1"/>
          <w:spacing w:val="-13"/>
          <w:sz w:val="23"/>
          <w:szCs w:val="23"/>
          <w14:textFill>
            <w14:solidFill>
              <w14:schemeClr w14:val="tx1"/>
            </w14:solidFill>
          </w14:textFill>
        </w:rPr>
        <w:t>机</w:t>
      </w:r>
      <w:r>
        <w:rPr>
          <w:rFonts w:ascii="楷体" w:hAnsi="楷体" w:eastAsia="楷体" w:cs="楷体"/>
          <w:color w:val="000000" w:themeColor="text1"/>
          <w:spacing w:val="-40"/>
          <w:sz w:val="23"/>
          <w:szCs w:val="23"/>
          <w14:textFill>
            <w14:solidFill>
              <w14:schemeClr w14:val="tx1"/>
            </w14:solidFill>
          </w14:textFill>
        </w:rPr>
        <w:t xml:space="preserve"> </w:t>
      </w:r>
      <w:r>
        <w:rPr>
          <w:rFonts w:ascii="楷体" w:hAnsi="楷体" w:eastAsia="楷体" w:cs="楷体"/>
          <w:color w:val="000000" w:themeColor="text1"/>
          <w:spacing w:val="-13"/>
          <w:sz w:val="23"/>
          <w:szCs w:val="23"/>
          <w14:textFill>
            <w14:solidFill>
              <w14:schemeClr w14:val="tx1"/>
            </w14:solidFill>
          </w14:textFill>
        </w:rPr>
        <w:t>构</w:t>
      </w:r>
    </w:p>
    <w:p>
      <w:pPr>
        <w:spacing w:before="172" w:line="262" w:lineRule="auto"/>
        <w:ind w:right="16" w:firstLine="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证券登记结算机构为证券交易提供集中登记、存管与结算服务，不以营利为</w:t>
      </w:r>
      <w:r>
        <w:rPr>
          <w:rFonts w:ascii="宋体" w:hAnsi="宋体" w:eastAsia="宋体" w:cs="宋体"/>
          <w:color w:val="000000" w:themeColor="text1"/>
          <w:spacing w:val="10"/>
          <w:sz w:val="23"/>
          <w:szCs w:val="23"/>
          <w14:textFill>
            <w14:solidFill>
              <w14:schemeClr w14:val="tx1"/>
            </w14:solidFill>
          </w14:textFill>
        </w:rPr>
        <w:t>目的，依</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法登记，取得法人资格</w:t>
      </w:r>
    </w:p>
    <w:p>
      <w:pPr>
        <w:spacing w:before="96"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设立证券登记结算机构必须经国务院证券监督管理机构批准。</w:t>
      </w:r>
    </w:p>
    <w:p>
      <w:pPr>
        <w:spacing w:before="289" w:line="220" w:lineRule="auto"/>
        <w:ind w:left="470"/>
        <w:rPr>
          <w:rFonts w:ascii="楷体" w:hAnsi="楷体" w:eastAsia="楷体" w:cs="楷体"/>
          <w:color w:val="000000" w:themeColor="text1"/>
          <w:sz w:val="23"/>
          <w:szCs w:val="23"/>
          <w14:textFill>
            <w14:solidFill>
              <w14:schemeClr w14:val="tx1"/>
            </w14:solidFill>
          </w14:textFill>
        </w:rPr>
      </w:pPr>
      <w:r>
        <w:rPr>
          <w:rFonts w:ascii="楷体" w:hAnsi="楷体" w:eastAsia="楷体" w:cs="楷体"/>
          <w:color w:val="000000" w:themeColor="text1"/>
          <w:spacing w:val="-12"/>
          <w:sz w:val="23"/>
          <w:szCs w:val="23"/>
          <w14:textFill>
            <w14:solidFill>
              <w14:schemeClr w14:val="tx1"/>
            </w14:solidFill>
          </w14:textFill>
        </w:rPr>
        <w:t>(</w:t>
      </w:r>
      <w:r>
        <w:rPr>
          <w:rFonts w:ascii="楷体" w:hAnsi="楷体" w:eastAsia="楷体" w:cs="楷体"/>
          <w:color w:val="000000" w:themeColor="text1"/>
          <w:spacing w:val="-40"/>
          <w:sz w:val="23"/>
          <w:szCs w:val="23"/>
          <w14:textFill>
            <w14:solidFill>
              <w14:schemeClr w14:val="tx1"/>
            </w14:solidFill>
          </w14:textFill>
        </w:rPr>
        <w:t xml:space="preserve"> </w:t>
      </w:r>
      <w:r>
        <w:rPr>
          <w:rFonts w:ascii="楷体" w:hAnsi="楷体" w:eastAsia="楷体" w:cs="楷体"/>
          <w:color w:val="000000" w:themeColor="text1"/>
          <w:spacing w:val="-12"/>
          <w:sz w:val="23"/>
          <w:szCs w:val="23"/>
          <w14:textFill>
            <w14:solidFill>
              <w14:schemeClr w14:val="tx1"/>
            </w14:solidFill>
          </w14:textFill>
        </w:rPr>
        <w:t>二</w:t>
      </w:r>
      <w:r>
        <w:rPr>
          <w:rFonts w:ascii="楷体" w:hAnsi="楷体" w:eastAsia="楷体" w:cs="楷体"/>
          <w:color w:val="000000" w:themeColor="text1"/>
          <w:spacing w:val="-47"/>
          <w:sz w:val="23"/>
          <w:szCs w:val="23"/>
          <w14:textFill>
            <w14:solidFill>
              <w14:schemeClr w14:val="tx1"/>
            </w14:solidFill>
          </w14:textFill>
        </w:rPr>
        <w:t xml:space="preserve"> </w:t>
      </w:r>
      <w:r>
        <w:rPr>
          <w:rFonts w:ascii="楷体" w:hAnsi="楷体" w:eastAsia="楷体" w:cs="楷体"/>
          <w:color w:val="000000" w:themeColor="text1"/>
          <w:spacing w:val="-12"/>
          <w:sz w:val="23"/>
          <w:szCs w:val="23"/>
          <w14:textFill>
            <w14:solidFill>
              <w14:schemeClr w14:val="tx1"/>
            </w14:solidFill>
          </w14:textFill>
        </w:rPr>
        <w:t>)</w:t>
      </w:r>
      <w:r>
        <w:rPr>
          <w:rFonts w:ascii="楷体" w:hAnsi="楷体" w:eastAsia="楷体" w:cs="楷体"/>
          <w:color w:val="000000" w:themeColor="text1"/>
          <w:spacing w:val="-46"/>
          <w:sz w:val="23"/>
          <w:szCs w:val="23"/>
          <w14:textFill>
            <w14:solidFill>
              <w14:schemeClr w14:val="tx1"/>
            </w14:solidFill>
          </w14:textFill>
        </w:rPr>
        <w:t xml:space="preserve"> </w:t>
      </w:r>
      <w:r>
        <w:rPr>
          <w:rFonts w:ascii="楷体" w:hAnsi="楷体" w:eastAsia="楷体" w:cs="楷体"/>
          <w:color w:val="000000" w:themeColor="text1"/>
          <w:spacing w:val="-12"/>
          <w:sz w:val="23"/>
          <w:szCs w:val="23"/>
          <w14:textFill>
            <w14:solidFill>
              <w14:schemeClr w14:val="tx1"/>
            </w14:solidFill>
          </w14:textFill>
        </w:rPr>
        <w:t>证</w:t>
      </w:r>
      <w:r>
        <w:rPr>
          <w:rFonts w:ascii="楷体" w:hAnsi="楷体" w:eastAsia="楷体" w:cs="楷体"/>
          <w:color w:val="000000" w:themeColor="text1"/>
          <w:spacing w:val="-46"/>
          <w:sz w:val="23"/>
          <w:szCs w:val="23"/>
          <w14:textFill>
            <w14:solidFill>
              <w14:schemeClr w14:val="tx1"/>
            </w14:solidFill>
          </w14:textFill>
        </w:rPr>
        <w:t xml:space="preserve"> </w:t>
      </w:r>
      <w:r>
        <w:rPr>
          <w:rFonts w:ascii="楷体" w:hAnsi="楷体" w:eastAsia="楷体" w:cs="楷体"/>
          <w:color w:val="000000" w:themeColor="text1"/>
          <w:spacing w:val="-12"/>
          <w:sz w:val="23"/>
          <w:szCs w:val="23"/>
          <w14:textFill>
            <w14:solidFill>
              <w14:schemeClr w14:val="tx1"/>
            </w14:solidFill>
          </w14:textFill>
        </w:rPr>
        <w:t>券</w:t>
      </w:r>
      <w:r>
        <w:rPr>
          <w:rFonts w:ascii="楷体" w:hAnsi="楷体" w:eastAsia="楷体" w:cs="楷体"/>
          <w:color w:val="000000" w:themeColor="text1"/>
          <w:spacing w:val="-53"/>
          <w:sz w:val="23"/>
          <w:szCs w:val="23"/>
          <w14:textFill>
            <w14:solidFill>
              <w14:schemeClr w14:val="tx1"/>
            </w14:solidFill>
          </w14:textFill>
        </w:rPr>
        <w:t xml:space="preserve"> </w:t>
      </w:r>
      <w:r>
        <w:rPr>
          <w:rFonts w:ascii="楷体" w:hAnsi="楷体" w:eastAsia="楷体" w:cs="楷体"/>
          <w:color w:val="000000" w:themeColor="text1"/>
          <w:spacing w:val="-12"/>
          <w:sz w:val="23"/>
          <w:szCs w:val="23"/>
          <w14:textFill>
            <w14:solidFill>
              <w14:schemeClr w14:val="tx1"/>
            </w14:solidFill>
          </w14:textFill>
        </w:rPr>
        <w:t>服</w:t>
      </w:r>
      <w:r>
        <w:rPr>
          <w:rFonts w:ascii="楷体" w:hAnsi="楷体" w:eastAsia="楷体" w:cs="楷体"/>
          <w:color w:val="000000" w:themeColor="text1"/>
          <w:spacing w:val="-38"/>
          <w:sz w:val="23"/>
          <w:szCs w:val="23"/>
          <w14:textFill>
            <w14:solidFill>
              <w14:schemeClr w14:val="tx1"/>
            </w14:solidFill>
          </w14:textFill>
        </w:rPr>
        <w:t xml:space="preserve"> </w:t>
      </w:r>
      <w:r>
        <w:rPr>
          <w:rFonts w:ascii="楷体" w:hAnsi="楷体" w:eastAsia="楷体" w:cs="楷体"/>
          <w:color w:val="000000" w:themeColor="text1"/>
          <w:spacing w:val="-12"/>
          <w:sz w:val="23"/>
          <w:szCs w:val="23"/>
          <w14:textFill>
            <w14:solidFill>
              <w14:schemeClr w14:val="tx1"/>
            </w14:solidFill>
          </w14:textFill>
        </w:rPr>
        <w:t>务</w:t>
      </w:r>
      <w:r>
        <w:rPr>
          <w:rFonts w:ascii="楷体" w:hAnsi="楷体" w:eastAsia="楷体" w:cs="楷体"/>
          <w:color w:val="000000" w:themeColor="text1"/>
          <w:spacing w:val="-46"/>
          <w:sz w:val="23"/>
          <w:szCs w:val="23"/>
          <w14:textFill>
            <w14:solidFill>
              <w14:schemeClr w14:val="tx1"/>
            </w14:solidFill>
          </w14:textFill>
        </w:rPr>
        <w:t xml:space="preserve"> </w:t>
      </w:r>
      <w:r>
        <w:rPr>
          <w:rFonts w:ascii="楷体" w:hAnsi="楷体" w:eastAsia="楷体" w:cs="楷体"/>
          <w:color w:val="000000" w:themeColor="text1"/>
          <w:spacing w:val="-12"/>
          <w:sz w:val="23"/>
          <w:szCs w:val="23"/>
          <w14:textFill>
            <w14:solidFill>
              <w14:schemeClr w14:val="tx1"/>
            </w14:solidFill>
          </w14:textFill>
        </w:rPr>
        <w:t>机</w:t>
      </w:r>
      <w:r>
        <w:rPr>
          <w:rFonts w:ascii="楷体" w:hAnsi="楷体" w:eastAsia="楷体" w:cs="楷体"/>
          <w:color w:val="000000" w:themeColor="text1"/>
          <w:spacing w:val="-43"/>
          <w:sz w:val="23"/>
          <w:szCs w:val="23"/>
          <w14:textFill>
            <w14:solidFill>
              <w14:schemeClr w14:val="tx1"/>
            </w14:solidFill>
          </w14:textFill>
        </w:rPr>
        <w:t xml:space="preserve"> </w:t>
      </w:r>
      <w:r>
        <w:rPr>
          <w:rFonts w:ascii="楷体" w:hAnsi="楷体" w:eastAsia="楷体" w:cs="楷体"/>
          <w:color w:val="000000" w:themeColor="text1"/>
          <w:spacing w:val="-12"/>
          <w:sz w:val="23"/>
          <w:szCs w:val="23"/>
          <w14:textFill>
            <w14:solidFill>
              <w14:schemeClr w14:val="tx1"/>
            </w14:solidFill>
          </w14:textFill>
        </w:rPr>
        <w:t>构</w:t>
      </w:r>
      <w:r>
        <w:rPr>
          <w:rFonts w:ascii="楷体" w:hAnsi="楷体" w:eastAsia="楷体" w:cs="楷体"/>
          <w:color w:val="000000" w:themeColor="text1"/>
          <w:spacing w:val="-53"/>
          <w:sz w:val="23"/>
          <w:szCs w:val="23"/>
          <w14:textFill>
            <w14:solidFill>
              <w14:schemeClr w14:val="tx1"/>
            </w14:solidFill>
          </w14:textFill>
        </w:rPr>
        <w:t xml:space="preserve"> </w:t>
      </w:r>
      <w:r>
        <w:rPr>
          <w:rFonts w:ascii="楷体" w:hAnsi="楷体" w:eastAsia="楷体" w:cs="楷体"/>
          <w:color w:val="000000" w:themeColor="text1"/>
          <w:spacing w:val="-12"/>
          <w:sz w:val="23"/>
          <w:szCs w:val="23"/>
          <w14:textFill>
            <w14:solidFill>
              <w14:schemeClr w14:val="tx1"/>
            </w14:solidFill>
          </w14:textFill>
        </w:rPr>
        <w:t>，</w:t>
      </w:r>
    </w:p>
    <w:p>
      <w:pPr>
        <w:spacing w:before="134" w:line="271" w:lineRule="auto"/>
        <w:ind w:right="9" w:firstLine="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1.</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会计师事务所、律师事务所以及从事证券投资咨询、资</w:t>
      </w:r>
      <w:r>
        <w:rPr>
          <w:rFonts w:ascii="宋体" w:hAnsi="宋体" w:eastAsia="宋体" w:cs="宋体"/>
          <w:color w:val="000000" w:themeColor="text1"/>
          <w:spacing w:val="14"/>
          <w:sz w:val="23"/>
          <w:szCs w:val="23"/>
          <w14:textFill>
            <w14:solidFill>
              <w14:schemeClr w14:val="tx1"/>
            </w14:solidFill>
          </w14:textFill>
        </w:rPr>
        <w:t>产评估、资信评级、财务</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顾问、信息技术系统服务的证券服务机构，应当勤勉尽责、恪尽职守</w:t>
      </w:r>
      <w:r>
        <w:rPr>
          <w:rFonts w:ascii="宋体" w:hAnsi="宋体" w:eastAsia="宋体" w:cs="宋体"/>
          <w:color w:val="000000" w:themeColor="text1"/>
          <w:spacing w:val="10"/>
          <w:sz w:val="23"/>
          <w:szCs w:val="23"/>
          <w14:textFill>
            <w14:solidFill>
              <w14:schemeClr w14:val="tx1"/>
            </w14:solidFill>
          </w14:textFill>
        </w:rPr>
        <w:t>，按照相关业务规则</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为证券的交易及相关活动提供服务。</w:t>
      </w:r>
    </w:p>
    <w:p>
      <w:pPr>
        <w:spacing w:before="97" w:line="271" w:lineRule="auto"/>
        <w:ind w:right="30" w:firstLine="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0"/>
          <w:sz w:val="23"/>
          <w:szCs w:val="23"/>
          <w14:textFill>
            <w14:solidFill>
              <w14:schemeClr w14:val="tx1"/>
            </w14:solidFill>
          </w14:textFill>
        </w:rPr>
        <w:t>2.</w:t>
      </w:r>
      <w:r>
        <w:rPr>
          <w:rFonts w:ascii="宋体" w:hAnsi="宋体" w:eastAsia="宋体" w:cs="宋体"/>
          <w:color w:val="000000" w:themeColor="text1"/>
          <w:spacing w:val="13"/>
          <w:sz w:val="23"/>
          <w:szCs w:val="23"/>
          <w14:textFill>
            <w14:solidFill>
              <w14:schemeClr w14:val="tx1"/>
            </w14:solidFill>
          </w14:textFill>
        </w:rPr>
        <w:t xml:space="preserve"> </w:t>
      </w:r>
      <w:r>
        <w:rPr>
          <w:rFonts w:ascii="宋体" w:hAnsi="宋体" w:eastAsia="宋体" w:cs="宋体"/>
          <w:color w:val="000000" w:themeColor="text1"/>
          <w:spacing w:val="20"/>
          <w:sz w:val="23"/>
          <w:szCs w:val="23"/>
          <w14:textFill>
            <w14:solidFill>
              <w14:schemeClr w14:val="tx1"/>
            </w14:solidFill>
          </w14:textFill>
        </w:rPr>
        <w:t>从事证券投资咨询服务业务，应当经国务院证券监督管理机构</w:t>
      </w:r>
      <w:r>
        <w:rPr>
          <w:rFonts w:ascii="宋体" w:hAnsi="宋体" w:eastAsia="宋体" w:cs="宋体"/>
          <w:color w:val="000000" w:themeColor="text1"/>
          <w:spacing w:val="20"/>
          <w:sz w:val="23"/>
          <w:szCs w:val="23"/>
          <w:u w:val="single" w:color="auto"/>
          <w14:textFill>
            <w14:solidFill>
              <w14:schemeClr w14:val="tx1"/>
            </w14:solidFill>
          </w14:textFill>
        </w:rPr>
        <w:t>核准</w:t>
      </w:r>
      <w:r>
        <w:rPr>
          <w:rFonts w:ascii="宋体" w:hAnsi="宋体" w:eastAsia="宋体" w:cs="宋体"/>
          <w:color w:val="000000" w:themeColor="text1"/>
          <w:spacing w:val="20"/>
          <w:sz w:val="23"/>
          <w:szCs w:val="23"/>
          <w14:textFill>
            <w14:solidFill>
              <w14:schemeClr w14:val="tx1"/>
            </w14:solidFill>
          </w14:textFill>
        </w:rPr>
        <w:t>；未经核准</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不得为证券的交易及相关活动提供服务。从事</w:t>
      </w:r>
      <w:r>
        <w:rPr>
          <w:rFonts w:ascii="宋体" w:hAnsi="宋体" w:eastAsia="宋体" w:cs="宋体"/>
          <w:color w:val="000000" w:themeColor="text1"/>
          <w:spacing w:val="10"/>
          <w:sz w:val="23"/>
          <w:szCs w:val="23"/>
          <w:u w:val="single" w:color="auto"/>
          <w14:textFill>
            <w14:solidFill>
              <w14:schemeClr w14:val="tx1"/>
            </w14:solidFill>
          </w14:textFill>
        </w:rPr>
        <w:t>其他证券服务业务</w:t>
      </w:r>
      <w:r>
        <w:rPr>
          <w:rFonts w:ascii="宋体" w:hAnsi="宋体" w:eastAsia="宋体" w:cs="宋体"/>
          <w:color w:val="000000" w:themeColor="text1"/>
          <w:spacing w:val="10"/>
          <w:sz w:val="23"/>
          <w:szCs w:val="23"/>
          <w14:textFill>
            <w14:solidFill>
              <w14:schemeClr w14:val="tx1"/>
            </w14:solidFill>
          </w14:textFill>
        </w:rPr>
        <w:t>，应当报国务院证券监督</w:t>
      </w:r>
      <w:r>
        <w:rPr>
          <w:rFonts w:ascii="宋体" w:hAnsi="宋体" w:eastAsia="宋体" w:cs="宋体"/>
          <w:color w:val="000000" w:themeColor="text1"/>
          <w:spacing w:val="9"/>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管理机构和国务院有关主管部门备案。</w:t>
      </w:r>
    </w:p>
    <w:p>
      <w:pPr>
        <w:spacing w:before="246" w:line="225" w:lineRule="auto"/>
        <w:ind w:left="470"/>
        <w:rPr>
          <w:rFonts w:ascii="楷体" w:hAnsi="楷体" w:eastAsia="楷体" w:cs="楷体"/>
          <w:color w:val="000000" w:themeColor="text1"/>
          <w:sz w:val="23"/>
          <w:szCs w:val="23"/>
          <w14:textFill>
            <w14:solidFill>
              <w14:schemeClr w14:val="tx1"/>
            </w14:solidFill>
          </w14:textFill>
        </w:rPr>
      </w:pPr>
      <w:r>
        <w:rPr>
          <w:rFonts w:ascii="楷体" w:hAnsi="楷体" w:eastAsia="楷体" w:cs="楷体"/>
          <w:color w:val="000000" w:themeColor="text1"/>
          <w:spacing w:val="-15"/>
          <w:sz w:val="23"/>
          <w:szCs w:val="23"/>
          <w14:textFill>
            <w14:solidFill>
              <w14:schemeClr w14:val="tx1"/>
            </w14:solidFill>
          </w14:textFill>
        </w:rPr>
        <w:t>(</w:t>
      </w:r>
      <w:r>
        <w:rPr>
          <w:rFonts w:ascii="楷体" w:hAnsi="楷体" w:eastAsia="楷体" w:cs="楷体"/>
          <w:color w:val="000000" w:themeColor="text1"/>
          <w:spacing w:val="-35"/>
          <w:sz w:val="23"/>
          <w:szCs w:val="23"/>
          <w14:textFill>
            <w14:solidFill>
              <w14:schemeClr w14:val="tx1"/>
            </w14:solidFill>
          </w14:textFill>
        </w:rPr>
        <w:t xml:space="preserve"> </w:t>
      </w:r>
      <w:r>
        <w:rPr>
          <w:rFonts w:ascii="楷体" w:hAnsi="楷体" w:eastAsia="楷体" w:cs="楷体"/>
          <w:color w:val="000000" w:themeColor="text1"/>
          <w:spacing w:val="-15"/>
          <w:sz w:val="23"/>
          <w:szCs w:val="23"/>
          <w14:textFill>
            <w14:solidFill>
              <w14:schemeClr w14:val="tx1"/>
            </w14:solidFill>
          </w14:textFill>
        </w:rPr>
        <w:t>三</w:t>
      </w:r>
      <w:r>
        <w:rPr>
          <w:rFonts w:ascii="楷体" w:hAnsi="楷体" w:eastAsia="楷体" w:cs="楷体"/>
          <w:color w:val="000000" w:themeColor="text1"/>
          <w:spacing w:val="-40"/>
          <w:sz w:val="23"/>
          <w:szCs w:val="23"/>
          <w14:textFill>
            <w14:solidFill>
              <w14:schemeClr w14:val="tx1"/>
            </w14:solidFill>
          </w14:textFill>
        </w:rPr>
        <w:t xml:space="preserve"> </w:t>
      </w:r>
      <w:r>
        <w:rPr>
          <w:rFonts w:ascii="楷体" w:hAnsi="楷体" w:eastAsia="楷体" w:cs="楷体"/>
          <w:color w:val="000000" w:themeColor="text1"/>
          <w:spacing w:val="-15"/>
          <w:sz w:val="23"/>
          <w:szCs w:val="23"/>
          <w14:textFill>
            <w14:solidFill>
              <w14:schemeClr w14:val="tx1"/>
            </w14:solidFill>
          </w14:textFill>
        </w:rPr>
        <w:t>)</w:t>
      </w:r>
      <w:r>
        <w:rPr>
          <w:rFonts w:ascii="楷体" w:hAnsi="楷体" w:eastAsia="楷体" w:cs="楷体"/>
          <w:color w:val="000000" w:themeColor="text1"/>
          <w:spacing w:val="-39"/>
          <w:sz w:val="23"/>
          <w:szCs w:val="23"/>
          <w14:textFill>
            <w14:solidFill>
              <w14:schemeClr w14:val="tx1"/>
            </w14:solidFill>
          </w14:textFill>
        </w:rPr>
        <w:t xml:space="preserve"> </w:t>
      </w:r>
      <w:r>
        <w:rPr>
          <w:rFonts w:ascii="楷体" w:hAnsi="楷体" w:eastAsia="楷体" w:cs="楷体"/>
          <w:color w:val="000000" w:themeColor="text1"/>
          <w:spacing w:val="-15"/>
          <w:sz w:val="23"/>
          <w:szCs w:val="23"/>
          <w14:textFill>
            <w14:solidFill>
              <w14:schemeClr w14:val="tx1"/>
            </w14:solidFill>
          </w14:textFill>
        </w:rPr>
        <w:t>证</w:t>
      </w:r>
      <w:r>
        <w:rPr>
          <w:rFonts w:ascii="楷体" w:hAnsi="楷体" w:eastAsia="楷体" w:cs="楷体"/>
          <w:color w:val="000000" w:themeColor="text1"/>
          <w:spacing w:val="-38"/>
          <w:sz w:val="23"/>
          <w:szCs w:val="23"/>
          <w14:textFill>
            <w14:solidFill>
              <w14:schemeClr w14:val="tx1"/>
            </w14:solidFill>
          </w14:textFill>
        </w:rPr>
        <w:t xml:space="preserve"> </w:t>
      </w:r>
      <w:r>
        <w:rPr>
          <w:rFonts w:ascii="楷体" w:hAnsi="楷体" w:eastAsia="楷体" w:cs="楷体"/>
          <w:color w:val="000000" w:themeColor="text1"/>
          <w:spacing w:val="-15"/>
          <w:sz w:val="23"/>
          <w:szCs w:val="23"/>
          <w14:textFill>
            <w14:solidFill>
              <w14:schemeClr w14:val="tx1"/>
            </w14:solidFill>
          </w14:textFill>
        </w:rPr>
        <w:t>券</w:t>
      </w:r>
      <w:r>
        <w:rPr>
          <w:rFonts w:ascii="楷体" w:hAnsi="楷体" w:eastAsia="楷体" w:cs="楷体"/>
          <w:color w:val="000000" w:themeColor="text1"/>
          <w:spacing w:val="-25"/>
          <w:sz w:val="23"/>
          <w:szCs w:val="23"/>
          <w14:textFill>
            <w14:solidFill>
              <w14:schemeClr w14:val="tx1"/>
            </w14:solidFill>
          </w14:textFill>
        </w:rPr>
        <w:t xml:space="preserve"> </w:t>
      </w:r>
      <w:r>
        <w:rPr>
          <w:rFonts w:ascii="楷体" w:hAnsi="楷体" w:eastAsia="楷体" w:cs="楷体"/>
          <w:color w:val="000000" w:themeColor="text1"/>
          <w:spacing w:val="-15"/>
          <w:sz w:val="23"/>
          <w:szCs w:val="23"/>
          <w14:textFill>
            <w14:solidFill>
              <w14:schemeClr w14:val="tx1"/>
            </w14:solidFill>
          </w14:textFill>
        </w:rPr>
        <w:t>业</w:t>
      </w:r>
      <w:r>
        <w:rPr>
          <w:rFonts w:ascii="楷体" w:hAnsi="楷体" w:eastAsia="楷体" w:cs="楷体"/>
          <w:color w:val="000000" w:themeColor="text1"/>
          <w:spacing w:val="-31"/>
          <w:sz w:val="23"/>
          <w:szCs w:val="23"/>
          <w14:textFill>
            <w14:solidFill>
              <w14:schemeClr w14:val="tx1"/>
            </w14:solidFill>
          </w14:textFill>
        </w:rPr>
        <w:t xml:space="preserve"> </w:t>
      </w:r>
      <w:r>
        <w:rPr>
          <w:rFonts w:ascii="楷体" w:hAnsi="楷体" w:eastAsia="楷体" w:cs="楷体"/>
          <w:color w:val="000000" w:themeColor="text1"/>
          <w:spacing w:val="-15"/>
          <w:sz w:val="23"/>
          <w:szCs w:val="23"/>
          <w14:textFill>
            <w14:solidFill>
              <w14:schemeClr w14:val="tx1"/>
            </w14:solidFill>
          </w14:textFill>
        </w:rPr>
        <w:t>协</w:t>
      </w:r>
      <w:r>
        <w:rPr>
          <w:rFonts w:ascii="楷体" w:hAnsi="楷体" w:eastAsia="楷体" w:cs="楷体"/>
          <w:color w:val="000000" w:themeColor="text1"/>
          <w:spacing w:val="-44"/>
          <w:sz w:val="23"/>
          <w:szCs w:val="23"/>
          <w14:textFill>
            <w14:solidFill>
              <w14:schemeClr w14:val="tx1"/>
            </w14:solidFill>
          </w14:textFill>
        </w:rPr>
        <w:t xml:space="preserve"> </w:t>
      </w:r>
      <w:r>
        <w:rPr>
          <w:rFonts w:ascii="楷体" w:hAnsi="楷体" w:eastAsia="楷体" w:cs="楷体"/>
          <w:color w:val="000000" w:themeColor="text1"/>
          <w:spacing w:val="-15"/>
          <w:sz w:val="23"/>
          <w:szCs w:val="23"/>
          <w14:textFill>
            <w14:solidFill>
              <w14:schemeClr w14:val="tx1"/>
            </w14:solidFill>
          </w14:textFill>
        </w:rPr>
        <w:t>会</w:t>
      </w:r>
    </w:p>
    <w:p>
      <w:pPr>
        <w:spacing w:before="171"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1.</w:t>
      </w:r>
      <w:r>
        <w:rPr>
          <w:rFonts w:ascii="宋体" w:hAnsi="宋体" w:eastAsia="宋体" w:cs="宋体"/>
          <w:color w:val="000000" w:themeColor="text1"/>
          <w:spacing w:val="-2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证券业协会是证券业的自律性组织，是社会团体法人。</w:t>
      </w:r>
    </w:p>
    <w:p>
      <w:pPr>
        <w:spacing w:before="97"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
          <w:sz w:val="23"/>
          <w:szCs w:val="23"/>
          <w14:textFill>
            <w14:solidFill>
              <w14:schemeClr w14:val="tx1"/>
            </w14:solidFill>
          </w14:textFill>
        </w:rPr>
        <w:t>2.</w:t>
      </w:r>
      <w:r>
        <w:rPr>
          <w:rFonts w:ascii="宋体" w:hAnsi="宋体" w:eastAsia="宋体" w:cs="宋体"/>
          <w:color w:val="000000" w:themeColor="text1"/>
          <w:spacing w:val="-24"/>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证券公司应当加入证券业协会。</w:t>
      </w:r>
    </w:p>
    <w:p>
      <w:pPr>
        <w:spacing w:before="97"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3.</w:t>
      </w:r>
      <w:r>
        <w:rPr>
          <w:rFonts w:ascii="宋体" w:hAnsi="宋体" w:eastAsia="宋体" w:cs="宋体"/>
          <w:color w:val="000000" w:themeColor="text1"/>
          <w:spacing w:val="-12"/>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证券业协会的权力机构为全体会员组成的会员大会。</w:t>
      </w:r>
    </w:p>
    <w:p>
      <w:pPr>
        <w:spacing w:before="237"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2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四</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证</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券</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监</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督</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管</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理</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机</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构</w:t>
      </w:r>
    </w:p>
    <w:p>
      <w:pPr>
        <w:spacing w:before="197" w:line="219" w:lineRule="auto"/>
        <w:ind w:left="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国务院证券监督管理委员会是我国的证券监督管理机构</w:t>
      </w:r>
    </w:p>
    <w:p>
      <w:pPr>
        <w:rPr>
          <w:color w:val="000000" w:themeColor="text1"/>
          <w14:textFill>
            <w14:solidFill>
              <w14:schemeClr w14:val="tx1"/>
            </w14:solidFill>
          </w14:textFill>
        </w:rPr>
        <w:sectPr>
          <w:footerReference r:id="rId74" w:type="default"/>
          <w:pgSz w:w="12060" w:h="16950"/>
          <w:pgMar w:top="400" w:right="1359" w:bottom="1004" w:left="1299" w:header="0" w:footer="885" w:gutter="0"/>
          <w:cols w:space="720" w:num="1"/>
        </w:sectPr>
      </w:pPr>
    </w:p>
    <w:p>
      <w:pPr>
        <w:spacing w:line="430" w:lineRule="exact"/>
        <w:ind w:firstLine="204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54" o:spid="_x0000_s1754" o:spt="203" style="height:21.55pt;width:273.5pt;" coordsize="5470,430">
            <o:lock v:ext="edit"/>
            <v:shape id="_x0000_s1755" o:spid="_x0000_s1755" o:spt="75" type="#_x0000_t75" style="position:absolute;left:0;top:0;height:430;width:5470;" filled="f" stroked="f" coordsize="21600,21600">
              <v:path/>
              <v:fill on="f" focussize="0,0"/>
              <v:stroke on="f"/>
              <v:imagedata r:id="rId232" o:title=""/>
              <o:lock v:ext="edit" aspectratio="t"/>
            </v:shape>
            <v:shape id="_x0000_s1756" o:spid="_x0000_s1756" o:spt="202" type="#_x0000_t202" style="position:absolute;left:-20;top:-20;height:527;width:5510;" filled="f" stroked="f" coordsize="21600,21600">
              <v:path/>
              <v:fill on="f" focussize="0,0"/>
              <v:stroke on="f"/>
              <v:imagedata o:title=""/>
              <o:lock v:ext="edit" aspectratio="f"/>
              <v:textbox inset="0mm,0mm,0mm,0mm">
                <w:txbxContent>
                  <w:p>
                    <w:pPr>
                      <w:spacing w:before="76" w:line="222" w:lineRule="auto"/>
                      <w:ind w:left="124"/>
                      <w:rPr>
                        <w:rFonts w:ascii="黑体" w:hAnsi="黑体" w:eastAsia="黑体" w:cs="黑体"/>
                        <w:sz w:val="31"/>
                        <w:szCs w:val="31"/>
                      </w:rPr>
                    </w:pPr>
                    <w:r>
                      <w:rPr>
                        <w:rFonts w:ascii="黑体" w:hAnsi="黑体" w:eastAsia="黑体" w:cs="黑体"/>
                        <w:b/>
                        <w:bCs/>
                        <w:spacing w:val="32"/>
                        <w:sz w:val="31"/>
                        <w:szCs w:val="31"/>
                      </w:rPr>
                      <w:t>西法大考资微信(</w:t>
                    </w:r>
                    <w:r>
                      <w:rPr>
                        <w:rFonts w:ascii="黑体" w:hAnsi="黑体" w:eastAsia="黑体" w:cs="黑体"/>
                        <w:b/>
                        <w:bCs/>
                        <w:sz w:val="31"/>
                        <w:szCs w:val="31"/>
                      </w:rPr>
                      <w:t>QQ</w:t>
                    </w:r>
                    <w:r>
                      <w:rPr>
                        <w:rFonts w:ascii="黑体" w:hAnsi="黑体" w:eastAsia="黑体" w:cs="黑体"/>
                        <w:b/>
                        <w:bCs/>
                        <w:spacing w:val="32"/>
                        <w:sz w:val="31"/>
                        <w:szCs w:val="31"/>
                      </w:rPr>
                      <w:t>):2233200134</w:t>
                    </w:r>
                  </w:p>
                </w:txbxContent>
              </v:textbox>
            </v:shape>
            <w10:wrap type="none"/>
            <w10:anchorlock/>
          </v:group>
        </w:pict>
      </w:r>
    </w:p>
    <w:p>
      <w:pPr>
        <w:spacing w:before="26" w:line="222" w:lineRule="auto"/>
        <w:ind w:right="29"/>
        <w:jc w:val="right"/>
        <w:rPr>
          <w:rFonts w:ascii="黑体" w:hAnsi="黑体" w:eastAsia="黑体" w:cs="黑体"/>
          <w:color w:val="000000" w:themeColor="text1"/>
          <w:sz w:val="16"/>
          <w:szCs w:val="16"/>
          <w14:textFill>
            <w14:solidFill>
              <w14:schemeClr w14:val="tx1"/>
            </w14:solidFill>
          </w14:textFill>
        </w:rPr>
      </w:pPr>
      <w:r>
        <w:rPr>
          <w:rFonts w:ascii="黑体" w:hAnsi="黑体" w:eastAsia="黑体" w:cs="黑体"/>
          <w:color w:val="000000" w:themeColor="text1"/>
          <w:spacing w:val="-6"/>
          <w:sz w:val="16"/>
          <w:szCs w:val="16"/>
          <w14:textFill>
            <w14:solidFill>
              <w14:schemeClr w14:val="tx1"/>
            </w14:solidFill>
          </w14:textFill>
        </w:rPr>
        <w:t>专</w:t>
      </w:r>
      <w:r>
        <w:rPr>
          <w:rFonts w:ascii="黑体" w:hAnsi="黑体" w:eastAsia="黑体" w:cs="黑体"/>
          <w:color w:val="000000" w:themeColor="text1"/>
          <w:spacing w:val="-11"/>
          <w:sz w:val="16"/>
          <w:szCs w:val="16"/>
          <w14:textFill>
            <w14:solidFill>
              <w14:schemeClr w14:val="tx1"/>
            </w14:solidFill>
          </w14:textFill>
        </w:rPr>
        <w:t xml:space="preserve"> </w:t>
      </w:r>
      <w:r>
        <w:rPr>
          <w:rFonts w:ascii="黑体" w:hAnsi="黑体" w:eastAsia="黑体" w:cs="黑体"/>
          <w:color w:val="000000" w:themeColor="text1"/>
          <w:spacing w:val="-6"/>
          <w:sz w:val="16"/>
          <w:szCs w:val="16"/>
          <w14:textFill>
            <w14:solidFill>
              <w14:schemeClr w14:val="tx1"/>
            </w14:solidFill>
          </w14:textFill>
        </w:rPr>
        <w:t>题</w:t>
      </w:r>
      <w:r>
        <w:rPr>
          <w:rFonts w:ascii="黑体" w:hAnsi="黑体" w:eastAsia="黑体" w:cs="黑体"/>
          <w:color w:val="000000" w:themeColor="text1"/>
          <w:spacing w:val="-11"/>
          <w:sz w:val="16"/>
          <w:szCs w:val="16"/>
          <w14:textFill>
            <w14:solidFill>
              <w14:schemeClr w14:val="tx1"/>
            </w14:solidFill>
          </w14:textFill>
        </w:rPr>
        <w:t xml:space="preserve"> </w:t>
      </w:r>
      <w:r>
        <w:rPr>
          <w:rFonts w:ascii="黑体" w:hAnsi="黑体" w:eastAsia="黑体" w:cs="黑体"/>
          <w:color w:val="000000" w:themeColor="text1"/>
          <w:spacing w:val="-6"/>
          <w:sz w:val="16"/>
          <w:szCs w:val="16"/>
          <w14:textFill>
            <w14:solidFill>
              <w14:schemeClr w14:val="tx1"/>
            </w14:solidFill>
          </w14:textFill>
        </w:rPr>
        <w:t>七</w:t>
      </w:r>
      <w:r>
        <w:rPr>
          <w:rFonts w:ascii="黑体" w:hAnsi="黑体" w:eastAsia="黑体" w:cs="黑体"/>
          <w:color w:val="000000" w:themeColor="text1"/>
          <w:spacing w:val="5"/>
          <w:sz w:val="16"/>
          <w:szCs w:val="16"/>
          <w14:textFill>
            <w14:solidFill>
              <w14:schemeClr w14:val="tx1"/>
            </w14:solidFill>
          </w14:textFill>
        </w:rPr>
        <w:t xml:space="preserve">  </w:t>
      </w:r>
      <w:r>
        <w:rPr>
          <w:rFonts w:ascii="黑体" w:hAnsi="黑体" w:eastAsia="黑体" w:cs="黑体"/>
          <w:color w:val="000000" w:themeColor="text1"/>
          <w:spacing w:val="-6"/>
          <w:sz w:val="16"/>
          <w:szCs w:val="16"/>
          <w14:textFill>
            <w14:solidFill>
              <w14:schemeClr w14:val="tx1"/>
            </w14:solidFill>
          </w14:textFill>
        </w:rPr>
        <w:t>证</w:t>
      </w:r>
      <w:r>
        <w:rPr>
          <w:rFonts w:ascii="黑体" w:hAnsi="黑体" w:eastAsia="黑体" w:cs="黑体"/>
          <w:color w:val="000000" w:themeColor="text1"/>
          <w:spacing w:val="-17"/>
          <w:sz w:val="16"/>
          <w:szCs w:val="16"/>
          <w14:textFill>
            <w14:solidFill>
              <w14:schemeClr w14:val="tx1"/>
            </w14:solidFill>
          </w14:textFill>
        </w:rPr>
        <w:t xml:space="preserve"> </w:t>
      </w:r>
      <w:r>
        <w:rPr>
          <w:rFonts w:ascii="黑体" w:hAnsi="黑体" w:eastAsia="黑体" w:cs="黑体"/>
          <w:color w:val="000000" w:themeColor="text1"/>
          <w:spacing w:val="-6"/>
          <w:sz w:val="16"/>
          <w:szCs w:val="16"/>
          <w14:textFill>
            <w14:solidFill>
              <w14:schemeClr w14:val="tx1"/>
            </w14:solidFill>
          </w14:textFill>
        </w:rPr>
        <w:t>券</w:t>
      </w:r>
      <w:r>
        <w:rPr>
          <w:rFonts w:ascii="黑体" w:hAnsi="黑体" w:eastAsia="黑体" w:cs="黑体"/>
          <w:color w:val="000000" w:themeColor="text1"/>
          <w:spacing w:val="-21"/>
          <w:sz w:val="16"/>
          <w:szCs w:val="16"/>
          <w14:textFill>
            <w14:solidFill>
              <w14:schemeClr w14:val="tx1"/>
            </w14:solidFill>
          </w14:textFill>
        </w:rPr>
        <w:t xml:space="preserve"> </w:t>
      </w:r>
      <w:r>
        <w:rPr>
          <w:rFonts w:ascii="黑体" w:hAnsi="黑体" w:eastAsia="黑体" w:cs="黑体"/>
          <w:color w:val="000000" w:themeColor="text1"/>
          <w:spacing w:val="-6"/>
          <w:sz w:val="16"/>
          <w:szCs w:val="16"/>
          <w14:textFill>
            <w14:solidFill>
              <w14:schemeClr w14:val="tx1"/>
            </w14:solidFill>
          </w14:textFill>
        </w:rPr>
        <w:t>法</w:t>
      </w:r>
    </w:p>
    <w:p>
      <w:pPr>
        <w:spacing w:line="320" w:lineRule="auto"/>
        <w:rPr>
          <w:rFonts w:ascii="Arial"/>
          <w:color w:val="000000" w:themeColor="text1"/>
          <w:sz w:val="21"/>
          <w14:textFill>
            <w14:solidFill>
              <w14:schemeClr w14:val="tx1"/>
            </w14:solidFill>
          </w14:textFill>
        </w:rPr>
      </w:pPr>
    </w:p>
    <w:p>
      <w:pPr>
        <w:spacing w:line="321" w:lineRule="auto"/>
        <w:rPr>
          <w:rFonts w:ascii="Arial"/>
          <w:b/>
          <w:bCs/>
          <w:color w:val="000000" w:themeColor="text1"/>
          <w:sz w:val="21"/>
          <w14:textFill>
            <w14:solidFill>
              <w14:schemeClr w14:val="tx1"/>
            </w14:solidFill>
          </w14:textFill>
        </w:rPr>
      </w:pPr>
    </w:p>
    <w:p>
      <w:pPr>
        <w:spacing w:before="75" w:line="219" w:lineRule="auto"/>
        <w:ind w:left="3250"/>
        <w:rPr>
          <w:rFonts w:ascii="宋体" w:hAnsi="宋体" w:eastAsia="宋体" w:cs="宋体"/>
          <w:b/>
          <w:bCs/>
          <w:color w:val="000000" w:themeColor="text1"/>
          <w:sz w:val="23"/>
          <w:szCs w:val="23"/>
          <w14:textFill>
            <w14:solidFill>
              <w14:schemeClr w14:val="tx1"/>
            </w14:solidFill>
          </w14:textFill>
        </w:rPr>
      </w:pPr>
      <w:r>
        <w:rPr>
          <w:rFonts w:ascii="宋体" w:hAnsi="宋体" w:eastAsia="宋体" w:cs="宋体"/>
          <w:b/>
          <w:bCs/>
          <w:color w:val="000000" w:themeColor="text1"/>
          <w:spacing w:val="-10"/>
          <w:sz w:val="23"/>
          <w:szCs w:val="23"/>
          <w14:textFill>
            <w14:solidFill>
              <w14:schemeClr w14:val="tx1"/>
            </w14:solidFill>
          </w14:textFill>
        </w:rPr>
        <w:t>硅</w:t>
      </w:r>
      <w:r>
        <w:rPr>
          <w:rFonts w:ascii="宋体" w:hAnsi="宋体" w:eastAsia="宋体" w:cs="宋体"/>
          <w:b/>
          <w:bCs/>
          <w:color w:val="000000" w:themeColor="text1"/>
          <w:spacing w:val="1"/>
          <w:sz w:val="23"/>
          <w:szCs w:val="23"/>
          <w14:textFill>
            <w14:solidFill>
              <w14:schemeClr w14:val="tx1"/>
            </w14:solidFill>
          </w14:textFill>
        </w:rPr>
        <w:t xml:space="preserve">  </w:t>
      </w:r>
      <w:r>
        <w:rPr>
          <w:rFonts w:ascii="宋体" w:hAnsi="宋体" w:eastAsia="宋体" w:cs="宋体"/>
          <w:b/>
          <w:bCs/>
          <w:color w:val="000000" w:themeColor="text1"/>
          <w:spacing w:val="-10"/>
          <w:sz w:val="23"/>
          <w:szCs w:val="23"/>
          <w14:textFill>
            <w14:solidFill>
              <w14:schemeClr w14:val="tx1"/>
            </w14:solidFill>
          </w14:textFill>
        </w:rPr>
        <w:t>养</w:t>
      </w:r>
      <w:r>
        <w:rPr>
          <w:rFonts w:ascii="宋体" w:hAnsi="宋体" w:eastAsia="宋体" w:cs="宋体"/>
          <w:b/>
          <w:bCs/>
          <w:color w:val="000000" w:themeColor="text1"/>
          <w:spacing w:val="2"/>
          <w:sz w:val="23"/>
          <w:szCs w:val="23"/>
          <w14:textFill>
            <w14:solidFill>
              <w14:schemeClr w14:val="tx1"/>
            </w14:solidFill>
          </w14:textFill>
        </w:rPr>
        <w:t xml:space="preserve">  </w:t>
      </w:r>
      <w:r>
        <w:rPr>
          <w:rFonts w:ascii="宋体" w:hAnsi="宋体" w:eastAsia="宋体" w:cs="宋体"/>
          <w:b/>
          <w:bCs/>
          <w:color w:val="000000" w:themeColor="text1"/>
          <w:spacing w:val="-10"/>
          <w:sz w:val="23"/>
          <w:szCs w:val="23"/>
          <w14:textFill>
            <w14:solidFill>
              <w14:schemeClr w14:val="tx1"/>
            </w14:solidFill>
          </w14:textFill>
        </w:rPr>
        <w:t>极</w:t>
      </w:r>
      <w:r>
        <w:rPr>
          <w:rFonts w:ascii="宋体" w:hAnsi="宋体" w:eastAsia="宋体" w:cs="宋体"/>
          <w:b/>
          <w:bCs/>
          <w:color w:val="000000" w:themeColor="text1"/>
          <w:spacing w:val="6"/>
          <w:sz w:val="23"/>
          <w:szCs w:val="23"/>
          <w14:textFill>
            <w14:solidFill>
              <w14:schemeClr w14:val="tx1"/>
            </w14:solidFill>
          </w14:textFill>
        </w:rPr>
        <w:t xml:space="preserve">  </w:t>
      </w:r>
      <w:r>
        <w:rPr>
          <w:rFonts w:ascii="宋体" w:hAnsi="宋体" w:eastAsia="宋体" w:cs="宋体"/>
          <w:b/>
          <w:bCs/>
          <w:color w:val="000000" w:themeColor="text1"/>
          <w:spacing w:val="-10"/>
          <w:sz w:val="23"/>
          <w:szCs w:val="23"/>
          <w14:textFill>
            <w14:solidFill>
              <w14:schemeClr w14:val="tx1"/>
            </w14:solidFill>
          </w14:textFill>
        </w:rPr>
        <w:t>资</w:t>
      </w:r>
      <w:r>
        <w:rPr>
          <w:rFonts w:ascii="宋体" w:hAnsi="宋体" w:eastAsia="宋体" w:cs="宋体"/>
          <w:b/>
          <w:bCs/>
          <w:color w:val="000000" w:themeColor="text1"/>
          <w:spacing w:val="1"/>
          <w:sz w:val="23"/>
          <w:szCs w:val="23"/>
          <w14:textFill>
            <w14:solidFill>
              <w14:schemeClr w14:val="tx1"/>
            </w14:solidFill>
          </w14:textFill>
        </w:rPr>
        <w:t xml:space="preserve">  </w:t>
      </w:r>
      <w:r>
        <w:rPr>
          <w:rFonts w:ascii="宋体" w:hAnsi="宋体" w:eastAsia="宋体" w:cs="宋体"/>
          <w:b/>
          <w:bCs/>
          <w:color w:val="000000" w:themeColor="text1"/>
          <w:spacing w:val="-10"/>
          <w:sz w:val="23"/>
          <w:szCs w:val="23"/>
          <w14:textFill>
            <w14:solidFill>
              <w14:schemeClr w14:val="tx1"/>
            </w14:solidFill>
          </w14:textFill>
        </w:rPr>
        <w:t>基</w:t>
      </w:r>
      <w:r>
        <w:rPr>
          <w:rFonts w:ascii="宋体" w:hAnsi="宋体" w:eastAsia="宋体" w:cs="宋体"/>
          <w:b/>
          <w:bCs/>
          <w:color w:val="000000" w:themeColor="text1"/>
          <w:spacing w:val="2"/>
          <w:sz w:val="23"/>
          <w:szCs w:val="23"/>
          <w14:textFill>
            <w14:solidFill>
              <w14:schemeClr w14:val="tx1"/>
            </w14:solidFill>
          </w14:textFill>
        </w:rPr>
        <w:t xml:space="preserve">  </w:t>
      </w:r>
      <w:r>
        <w:rPr>
          <w:rFonts w:ascii="宋体" w:hAnsi="宋体" w:eastAsia="宋体" w:cs="宋体"/>
          <w:b/>
          <w:bCs/>
          <w:color w:val="000000" w:themeColor="text1"/>
          <w:spacing w:val="-10"/>
          <w:sz w:val="23"/>
          <w:szCs w:val="23"/>
          <w14:textFill>
            <w14:solidFill>
              <w14:schemeClr w14:val="tx1"/>
            </w14:solidFill>
          </w14:textFill>
        </w:rPr>
        <w:t>金</w:t>
      </w:r>
      <w:r>
        <w:rPr>
          <w:rFonts w:ascii="宋体" w:hAnsi="宋体" w:eastAsia="宋体" w:cs="宋体"/>
          <w:b/>
          <w:bCs/>
          <w:color w:val="000000" w:themeColor="text1"/>
          <w:spacing w:val="1"/>
          <w:sz w:val="23"/>
          <w:szCs w:val="23"/>
          <w14:textFill>
            <w14:solidFill>
              <w14:schemeClr w14:val="tx1"/>
            </w14:solidFill>
          </w14:textFill>
        </w:rPr>
        <w:t xml:space="preserve">  </w:t>
      </w:r>
      <w:r>
        <w:rPr>
          <w:rFonts w:ascii="宋体" w:hAnsi="宋体" w:eastAsia="宋体" w:cs="宋体"/>
          <w:b/>
          <w:bCs/>
          <w:color w:val="000000" w:themeColor="text1"/>
          <w:spacing w:val="-10"/>
          <w:sz w:val="23"/>
          <w:szCs w:val="23"/>
          <w14:textFill>
            <w14:solidFill>
              <w14:schemeClr w14:val="tx1"/>
            </w14:solidFill>
          </w14:textFill>
        </w:rPr>
        <w:t>法</w:t>
      </w:r>
    </w:p>
    <w:p>
      <w:pPr>
        <w:spacing w:line="293" w:lineRule="auto"/>
        <w:rPr>
          <w:rFonts w:ascii="Arial"/>
          <w:b/>
          <w:bCs/>
          <w:color w:val="000000" w:themeColor="text1"/>
          <w:sz w:val="21"/>
          <w14:textFill>
            <w14:solidFill>
              <w14:schemeClr w14:val="tx1"/>
            </w14:solidFill>
          </w14:textFill>
        </w:rPr>
      </w:pPr>
    </w:p>
    <w:p>
      <w:pPr>
        <w:spacing w:line="293" w:lineRule="auto"/>
        <w:rPr>
          <w:rFonts w:ascii="Arial"/>
          <w:b/>
          <w:bCs/>
          <w:color w:val="000000" w:themeColor="text1"/>
          <w:sz w:val="21"/>
          <w14:textFill>
            <w14:solidFill>
              <w14:schemeClr w14:val="tx1"/>
            </w14:solidFill>
          </w14:textFill>
        </w:rPr>
      </w:pPr>
    </w:p>
    <w:p>
      <w:pPr>
        <w:spacing w:before="75" w:line="221" w:lineRule="auto"/>
        <w:ind w:left="460"/>
        <w:rPr>
          <w:rFonts w:ascii="黑体" w:hAnsi="黑体" w:eastAsia="黑体" w:cs="黑体"/>
          <w:b/>
          <w:bCs/>
          <w:color w:val="000000" w:themeColor="text1"/>
          <w:sz w:val="23"/>
          <w:szCs w:val="23"/>
          <w14:textFill>
            <w14:solidFill>
              <w14:schemeClr w14:val="tx1"/>
            </w14:solidFill>
          </w14:textFill>
        </w:rPr>
      </w:pPr>
      <w:r>
        <w:rPr>
          <w:rFonts w:ascii="黑体" w:hAnsi="黑体" w:eastAsia="黑体" w:cs="黑体"/>
          <w:b/>
          <w:bCs/>
          <w:color w:val="000000" w:themeColor="text1"/>
          <w:spacing w:val="27"/>
          <w:sz w:val="23"/>
          <w:szCs w:val="23"/>
          <w14:textFill>
            <w14:solidFill>
              <w14:schemeClr w14:val="tx1"/>
            </w14:solidFill>
          </w14:textFill>
        </w:rPr>
        <w:t>考</w:t>
      </w:r>
      <w:r>
        <w:rPr>
          <w:rFonts w:ascii="黑体" w:hAnsi="黑体" w:eastAsia="黑体" w:cs="黑体"/>
          <w:b/>
          <w:bCs/>
          <w:color w:val="000000" w:themeColor="text1"/>
          <w:spacing w:val="10"/>
          <w:sz w:val="23"/>
          <w:szCs w:val="23"/>
          <w14:textFill>
            <w14:solidFill>
              <w14:schemeClr w14:val="tx1"/>
            </w14:solidFill>
          </w14:textFill>
        </w:rPr>
        <w:t xml:space="preserve"> </w:t>
      </w:r>
      <w:r>
        <w:rPr>
          <w:rFonts w:ascii="黑体" w:hAnsi="黑体" w:eastAsia="黑体" w:cs="黑体"/>
          <w:b/>
          <w:bCs/>
          <w:color w:val="000000" w:themeColor="text1"/>
          <w:spacing w:val="27"/>
          <w:sz w:val="23"/>
          <w:szCs w:val="23"/>
          <w14:textFill>
            <w14:solidFill>
              <w14:schemeClr w14:val="tx1"/>
            </w14:solidFill>
          </w14:textFill>
        </w:rPr>
        <w:t>点</w:t>
      </w:r>
      <w:r>
        <w:rPr>
          <w:rFonts w:ascii="黑体" w:hAnsi="黑体" w:eastAsia="黑体" w:cs="黑体"/>
          <w:b/>
          <w:bCs/>
          <w:color w:val="000000" w:themeColor="text1"/>
          <w:spacing w:val="11"/>
          <w:sz w:val="23"/>
          <w:szCs w:val="23"/>
          <w14:textFill>
            <w14:solidFill>
              <w14:schemeClr w14:val="tx1"/>
            </w14:solidFill>
          </w14:textFill>
        </w:rPr>
        <w:t xml:space="preserve"> </w:t>
      </w:r>
      <w:r>
        <w:rPr>
          <w:rFonts w:ascii="黑体" w:hAnsi="黑体" w:eastAsia="黑体" w:cs="黑体"/>
          <w:b/>
          <w:bCs/>
          <w:color w:val="000000" w:themeColor="text1"/>
          <w:spacing w:val="27"/>
          <w:sz w:val="23"/>
          <w:szCs w:val="23"/>
          <w14:textFill>
            <w14:solidFill>
              <w14:schemeClr w14:val="tx1"/>
            </w14:solidFill>
          </w14:textFill>
        </w:rPr>
        <w:t>1</w:t>
      </w:r>
      <w:r>
        <w:rPr>
          <w:rFonts w:ascii="黑体" w:hAnsi="黑体" w:eastAsia="黑体" w:cs="黑体"/>
          <w:b/>
          <w:bCs/>
          <w:color w:val="000000" w:themeColor="text1"/>
          <w:spacing w:val="7"/>
          <w:sz w:val="23"/>
          <w:szCs w:val="23"/>
          <w14:textFill>
            <w14:solidFill>
              <w14:schemeClr w14:val="tx1"/>
            </w14:solidFill>
          </w14:textFill>
        </w:rPr>
        <w:t xml:space="preserve">  </w:t>
      </w:r>
      <w:r>
        <w:rPr>
          <w:rFonts w:ascii="黑体" w:hAnsi="黑体" w:eastAsia="黑体" w:cs="黑体"/>
          <w:b/>
          <w:bCs/>
          <w:color w:val="000000" w:themeColor="text1"/>
          <w:spacing w:val="27"/>
          <w:sz w:val="23"/>
          <w:szCs w:val="23"/>
          <w14:textFill>
            <w14:solidFill>
              <w14:schemeClr w14:val="tx1"/>
            </w14:solidFill>
          </w14:textFill>
        </w:rPr>
        <w:t>证券投资基金概述</w:t>
      </w:r>
    </w:p>
    <w:p>
      <w:pPr>
        <w:spacing w:before="236" w:line="313" w:lineRule="auto"/>
        <w:ind w:right="60" w:firstLine="460"/>
        <w:jc w:val="both"/>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证券投资基金是指通过公开发售基金份额或者非公开募集资金设立证券投资基</w:t>
      </w:r>
      <w:r>
        <w:rPr>
          <w:rFonts w:ascii="宋体" w:hAnsi="宋体" w:eastAsia="宋体" w:cs="宋体"/>
          <w:color w:val="000000" w:themeColor="text1"/>
          <w:spacing w:val="13"/>
          <w:sz w:val="23"/>
          <w:szCs w:val="23"/>
          <w14:textFill>
            <w14:solidFill>
              <w14:schemeClr w14:val="tx1"/>
            </w14:solidFill>
          </w14:textFill>
        </w:rPr>
        <w:t>金(以</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下简称基金),由基金管理人管理，基金托管</w:t>
      </w:r>
      <w:r>
        <w:rPr>
          <w:rFonts w:ascii="宋体" w:hAnsi="宋体" w:eastAsia="宋体" w:cs="宋体"/>
          <w:color w:val="000000" w:themeColor="text1"/>
          <w:spacing w:val="16"/>
          <w:sz w:val="23"/>
          <w:szCs w:val="23"/>
          <w14:textFill>
            <w14:solidFill>
              <w14:schemeClr w14:val="tx1"/>
            </w14:solidFill>
          </w14:textFill>
        </w:rPr>
        <w:t>人托管，为基金份额持有人的利益，以资产</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组合的方式进行证券投资活动而获取一定收益的投资工具。具有如下特征：</w:t>
      </w:r>
    </w:p>
    <w:p>
      <w:pPr>
        <w:spacing w:before="66"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1.</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依据信托原理来组织证券投资；</w:t>
      </w:r>
    </w:p>
    <w:p>
      <w:pPr>
        <w:spacing w:before="106" w:line="218"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2.</w:t>
      </w:r>
      <w:r>
        <w:rPr>
          <w:rFonts w:ascii="宋体" w:hAnsi="宋体" w:eastAsia="宋体" w:cs="宋体"/>
          <w:color w:val="000000" w:themeColor="text1"/>
          <w:spacing w:val="-11"/>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证券投资基金只能投资于股票或债券等有价证券，不能投资于证券以外的项目；</w:t>
      </w:r>
    </w:p>
    <w:p>
      <w:pPr>
        <w:spacing w:before="111"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3.</w:t>
      </w:r>
      <w:r>
        <w:rPr>
          <w:rFonts w:ascii="宋体" w:hAnsi="宋体" w:eastAsia="宋体" w:cs="宋体"/>
          <w:color w:val="000000" w:themeColor="text1"/>
          <w:spacing w:val="-32"/>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证券投资基金的投资收益由基金份额持有人</w:t>
      </w:r>
      <w:r>
        <w:rPr>
          <w:rFonts w:ascii="宋体" w:hAnsi="宋体" w:eastAsia="宋体" w:cs="宋体"/>
          <w:color w:val="000000" w:themeColor="text1"/>
          <w:spacing w:val="5"/>
          <w:sz w:val="23"/>
          <w:szCs w:val="23"/>
          <w14:textFill>
            <w14:solidFill>
              <w14:schemeClr w14:val="tx1"/>
            </w14:solidFill>
          </w14:textFill>
        </w:rPr>
        <w:t>享有。</w:t>
      </w:r>
    </w:p>
    <w:p>
      <w:pPr>
        <w:spacing w:before="315" w:line="222" w:lineRule="auto"/>
        <w:ind w:left="460"/>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30"/>
          <w:sz w:val="23"/>
          <w:szCs w:val="23"/>
          <w14:textFill>
            <w14:solidFill>
              <w14:schemeClr w14:val="tx1"/>
            </w14:solidFill>
          </w14:textFill>
        </w:rPr>
        <w:t>考</w:t>
      </w:r>
      <w:r>
        <w:rPr>
          <w:rFonts w:ascii="黑体" w:hAnsi="黑体" w:eastAsia="黑体" w:cs="黑体"/>
          <w:color w:val="000000" w:themeColor="text1"/>
          <w:spacing w:val="12"/>
          <w:sz w:val="23"/>
          <w:szCs w:val="23"/>
          <w14:textFill>
            <w14:solidFill>
              <w14:schemeClr w14:val="tx1"/>
            </w14:solidFill>
          </w14:textFill>
        </w:rPr>
        <w:t xml:space="preserve"> </w:t>
      </w:r>
      <w:r>
        <w:rPr>
          <w:rFonts w:ascii="黑体" w:hAnsi="黑体" w:eastAsia="黑体" w:cs="黑体"/>
          <w:color w:val="000000" w:themeColor="text1"/>
          <w:spacing w:val="30"/>
          <w:sz w:val="23"/>
          <w:szCs w:val="23"/>
          <w14:textFill>
            <w14:solidFill>
              <w14:schemeClr w14:val="tx1"/>
            </w14:solidFill>
          </w14:textFill>
        </w:rPr>
        <w:t>点</w:t>
      </w:r>
      <w:r>
        <w:rPr>
          <w:rFonts w:ascii="黑体" w:hAnsi="黑体" w:eastAsia="黑体" w:cs="黑体"/>
          <w:color w:val="000000" w:themeColor="text1"/>
          <w:spacing w:val="6"/>
          <w:sz w:val="23"/>
          <w:szCs w:val="23"/>
          <w14:textFill>
            <w14:solidFill>
              <w14:schemeClr w14:val="tx1"/>
            </w14:solidFill>
          </w14:textFill>
        </w:rPr>
        <w:t xml:space="preserve"> </w:t>
      </w:r>
      <w:r>
        <w:rPr>
          <w:rFonts w:ascii="黑体" w:hAnsi="黑体" w:eastAsia="黑体" w:cs="黑体"/>
          <w:color w:val="000000" w:themeColor="text1"/>
          <w:spacing w:val="30"/>
          <w:sz w:val="23"/>
          <w:szCs w:val="23"/>
          <w14:textFill>
            <w14:solidFill>
              <w14:schemeClr w14:val="tx1"/>
            </w14:solidFill>
          </w14:textFill>
        </w:rPr>
        <w:t>2</w:t>
      </w:r>
      <w:r>
        <w:rPr>
          <w:rFonts w:ascii="黑体" w:hAnsi="黑体" w:eastAsia="黑体" w:cs="黑体"/>
          <w:color w:val="000000" w:themeColor="text1"/>
          <w:spacing w:val="13"/>
          <w:sz w:val="23"/>
          <w:szCs w:val="23"/>
          <w14:textFill>
            <w14:solidFill>
              <w14:schemeClr w14:val="tx1"/>
            </w14:solidFill>
          </w14:textFill>
        </w:rPr>
        <w:t xml:space="preserve">  </w:t>
      </w:r>
      <w:r>
        <w:rPr>
          <w:rFonts w:ascii="黑体" w:hAnsi="黑体" w:eastAsia="黑体" w:cs="黑体"/>
          <w:color w:val="000000" w:themeColor="text1"/>
          <w:spacing w:val="30"/>
          <w:sz w:val="23"/>
          <w:szCs w:val="23"/>
          <w14:textFill>
            <w14:solidFill>
              <w14:schemeClr w14:val="tx1"/>
            </w14:solidFill>
          </w14:textFill>
        </w:rPr>
        <w:t>证券投资基金关系中的当事人</w:t>
      </w:r>
    </w:p>
    <w:p>
      <w:pPr>
        <w:spacing w:line="333" w:lineRule="auto"/>
        <w:rPr>
          <w:rFonts w:ascii="Arial"/>
          <w:color w:val="000000" w:themeColor="text1"/>
          <w:sz w:val="21"/>
          <w14:textFill>
            <w14:solidFill>
              <w14:schemeClr w14:val="tx1"/>
            </w14:solidFill>
          </w14:textFill>
        </w:rPr>
      </w:pPr>
    </w:p>
    <w:p>
      <w:pPr>
        <w:spacing w:line="334" w:lineRule="auto"/>
        <w:rPr>
          <w:rFonts w:ascii="Arial"/>
          <w:color w:val="000000" w:themeColor="text1"/>
          <w:sz w:val="21"/>
          <w14:textFill>
            <w14:solidFill>
              <w14:schemeClr w14:val="tx1"/>
            </w14:solidFill>
          </w14:textFill>
        </w:rPr>
      </w:pPr>
    </w:p>
    <w:p>
      <w:pPr>
        <w:spacing w:before="76" w:line="276" w:lineRule="auto"/>
        <w:ind w:right="59" w:firstLine="460"/>
        <w:jc w:val="both"/>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基金份额持有人是指购买基金份额的投资者。是在记名的情况下，在登记册上登记为</w:t>
      </w:r>
      <w:r>
        <w:rPr>
          <w:rFonts w:ascii="宋体" w:hAnsi="宋体" w:eastAsia="宋体" w:cs="宋体"/>
          <w:color w:val="000000" w:themeColor="text1"/>
          <w:spacing w:val="3"/>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持有基金的人，或者在不记名的情况下直接持有基金份额</w:t>
      </w:r>
      <w:r>
        <w:rPr>
          <w:rFonts w:ascii="宋体" w:hAnsi="宋体" w:eastAsia="宋体" w:cs="宋体"/>
          <w:color w:val="000000" w:themeColor="text1"/>
          <w:spacing w:val="10"/>
          <w:sz w:val="23"/>
          <w:szCs w:val="23"/>
          <w14:textFill>
            <w14:solidFill>
              <w14:schemeClr w14:val="tx1"/>
            </w14:solidFill>
          </w14:textFill>
        </w:rPr>
        <w:t>的人。基金份额持有人享有如下</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权利：</w:t>
      </w:r>
    </w:p>
    <w:p>
      <w:pPr>
        <w:spacing w:before="87"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
          <w:sz w:val="23"/>
          <w:szCs w:val="23"/>
          <w14:textFill>
            <w14:solidFill>
              <w14:schemeClr w14:val="tx1"/>
            </w14:solidFill>
          </w14:textFill>
        </w:rPr>
        <w:t>1.</w:t>
      </w:r>
      <w:r>
        <w:rPr>
          <w:rFonts w:ascii="宋体" w:hAnsi="宋体" w:eastAsia="宋体" w:cs="宋体"/>
          <w:color w:val="000000" w:themeColor="text1"/>
          <w:spacing w:val="-53"/>
          <w:sz w:val="23"/>
          <w:szCs w:val="23"/>
          <w14:textFill>
            <w14:solidFill>
              <w14:schemeClr w14:val="tx1"/>
            </w14:solidFill>
          </w14:textFill>
        </w:rPr>
        <w:t xml:space="preserve"> </w:t>
      </w:r>
      <w:r>
        <w:rPr>
          <w:rFonts w:ascii="宋体" w:hAnsi="宋体" w:eastAsia="宋体" w:cs="宋体"/>
          <w:color w:val="000000" w:themeColor="text1"/>
          <w:spacing w:val="1"/>
          <w:sz w:val="23"/>
          <w:szCs w:val="23"/>
          <w14:textFill>
            <w14:solidFill>
              <w14:schemeClr w14:val="tx1"/>
            </w14:solidFill>
          </w14:textFill>
        </w:rPr>
        <w:t>分享基金财产收益；</w:t>
      </w:r>
    </w:p>
    <w:p>
      <w:pPr>
        <w:spacing w:before="97"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2.</w:t>
      </w:r>
      <w:r>
        <w:rPr>
          <w:rFonts w:ascii="宋体" w:hAnsi="宋体" w:eastAsia="宋体" w:cs="宋体"/>
          <w:color w:val="000000" w:themeColor="text1"/>
          <w:spacing w:val="-20"/>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参与分配清算后的剩余基金财产；</w:t>
      </w:r>
    </w:p>
    <w:p>
      <w:pPr>
        <w:spacing w:before="95"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3.</w:t>
      </w:r>
      <w:r>
        <w:rPr>
          <w:rFonts w:ascii="宋体" w:hAnsi="宋体" w:eastAsia="宋体" w:cs="宋体"/>
          <w:color w:val="000000" w:themeColor="text1"/>
          <w:spacing w:val="-16"/>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依法转让或者申请赎回其持有的基金份额；</w:t>
      </w:r>
    </w:p>
    <w:p>
      <w:pPr>
        <w:spacing w:before="98"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4.</w:t>
      </w:r>
      <w:r>
        <w:rPr>
          <w:rFonts w:ascii="宋体" w:hAnsi="宋体" w:eastAsia="宋体" w:cs="宋体"/>
          <w:color w:val="000000" w:themeColor="text1"/>
          <w:spacing w:val="-12"/>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按照规定要求召开基金份额持有人大会或者召集基金份额持有人大会；</w:t>
      </w:r>
    </w:p>
    <w:p>
      <w:pPr>
        <w:spacing w:before="97"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5.</w:t>
      </w:r>
      <w:r>
        <w:rPr>
          <w:rFonts w:ascii="宋体" w:hAnsi="宋体" w:eastAsia="宋体" w:cs="宋体"/>
          <w:color w:val="000000" w:themeColor="text1"/>
          <w:spacing w:val="-12"/>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对基金份额持有人大会审议事项行使表决权</w:t>
      </w:r>
      <w:r>
        <w:rPr>
          <w:rFonts w:ascii="宋体" w:hAnsi="宋体" w:eastAsia="宋体" w:cs="宋体"/>
          <w:color w:val="000000" w:themeColor="text1"/>
          <w:spacing w:val="5"/>
          <w:sz w:val="23"/>
          <w:szCs w:val="23"/>
          <w14:textFill>
            <w14:solidFill>
              <w14:schemeClr w14:val="tx1"/>
            </w14:solidFill>
          </w14:textFill>
        </w:rPr>
        <w:t>；</w:t>
      </w:r>
    </w:p>
    <w:p>
      <w:pPr>
        <w:spacing w:before="97"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6.</w:t>
      </w:r>
      <w:r>
        <w:rPr>
          <w:rFonts w:ascii="宋体" w:hAnsi="宋体" w:eastAsia="宋体" w:cs="宋体"/>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对基金管理人、基金托管人、基金服务机构损害其合法权益的行为依法提起诉讼；</w:t>
      </w:r>
    </w:p>
    <w:p>
      <w:pPr>
        <w:spacing w:before="99"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7.</w:t>
      </w:r>
      <w:r>
        <w:rPr>
          <w:rFonts w:ascii="宋体" w:hAnsi="宋体" w:eastAsia="宋体" w:cs="宋体"/>
          <w:color w:val="000000" w:themeColor="text1"/>
          <w:spacing w:val="-24"/>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基金合同约定的其他权利；</w:t>
      </w:r>
    </w:p>
    <w:p>
      <w:pPr>
        <w:spacing w:before="97"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8.</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知情权。公开募集基金的基金份额持有人有权查阅或者复制公</w:t>
      </w:r>
      <w:r>
        <w:rPr>
          <w:rFonts w:ascii="宋体" w:hAnsi="宋体" w:eastAsia="宋体" w:cs="宋体"/>
          <w:color w:val="000000" w:themeColor="text1"/>
          <w:spacing w:val="14"/>
          <w:sz w:val="23"/>
          <w:szCs w:val="23"/>
          <w14:textFill>
            <w14:solidFill>
              <w14:schemeClr w14:val="tx1"/>
            </w14:solidFill>
          </w14:textFill>
        </w:rPr>
        <w:t>开披露的基金信息</w:t>
      </w:r>
    </w:p>
    <w:p>
      <w:pPr>
        <w:spacing w:before="95" w:line="258" w:lineRule="auto"/>
        <w:ind w:right="65"/>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资料；非公开募集基金的基金份额持有人对涉及自身利益的情况，有权查阅基金的财务会</w:t>
      </w:r>
      <w:r>
        <w:rPr>
          <w:rFonts w:ascii="宋体" w:hAnsi="宋体" w:eastAsia="宋体" w:cs="宋体"/>
          <w:color w:val="000000" w:themeColor="text1"/>
          <w:spacing w:val="18"/>
          <w:sz w:val="23"/>
          <w:szCs w:val="23"/>
          <w14:textFill>
            <w14:solidFill>
              <w14:schemeClr w14:val="tx1"/>
            </w14:solidFill>
          </w14:textFill>
        </w:rPr>
        <w:t xml:space="preserve"> </w:t>
      </w:r>
      <w:r>
        <w:rPr>
          <w:rFonts w:ascii="宋体" w:hAnsi="宋体" w:eastAsia="宋体" w:cs="宋体"/>
          <w:color w:val="000000" w:themeColor="text1"/>
          <w:spacing w:val="-1"/>
          <w:sz w:val="23"/>
          <w:szCs w:val="23"/>
          <w14:textFill>
            <w14:solidFill>
              <w14:schemeClr w14:val="tx1"/>
            </w14:solidFill>
          </w14:textFill>
        </w:rPr>
        <w:t>计账簿等财务资料。</w:t>
      </w:r>
    </w:p>
    <w:p>
      <w:pPr>
        <w:spacing w:before="148" w:line="281" w:lineRule="auto"/>
        <w:ind w:firstLine="460"/>
        <w:jc w:val="both"/>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基金份额持有人大会有代表1/2以上基金份额的持有人参加方可召开。</w:t>
      </w:r>
      <w:r>
        <w:rPr>
          <w:rFonts w:ascii="宋体" w:hAnsi="宋体" w:eastAsia="宋体" w:cs="宋体"/>
          <w:color w:val="000000" w:themeColor="text1"/>
          <w:spacing w:val="13"/>
          <w:sz w:val="23"/>
          <w:szCs w:val="23"/>
          <w14:textFill>
            <w14:solidFill>
              <w14:schemeClr w14:val="tx1"/>
            </w14:solidFill>
          </w14:textFill>
        </w:rPr>
        <w:t>大会就审议事</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项作出决定，应当经参加大会的基金份额持有人所持表</w:t>
      </w:r>
      <w:r>
        <w:rPr>
          <w:rFonts w:ascii="宋体" w:hAnsi="宋体" w:eastAsia="宋体" w:cs="宋体"/>
          <w:color w:val="000000" w:themeColor="text1"/>
          <w:spacing w:val="9"/>
          <w:sz w:val="23"/>
          <w:szCs w:val="23"/>
          <w14:textFill>
            <w14:solidFill>
              <w14:schemeClr w14:val="tx1"/>
            </w14:solidFill>
          </w14:textFill>
        </w:rPr>
        <w:t>决权的1/2以上通过，</w:t>
      </w:r>
      <w:r>
        <w:rPr>
          <w:rFonts w:ascii="宋体" w:hAnsi="宋体" w:eastAsia="宋体" w:cs="宋体"/>
          <w:color w:val="000000" w:themeColor="text1"/>
          <w:spacing w:val="24"/>
          <w:sz w:val="23"/>
          <w:szCs w:val="23"/>
          <w14:textFill>
            <w14:solidFill>
              <w14:schemeClr w14:val="tx1"/>
            </w14:solidFill>
          </w14:textFill>
        </w:rPr>
        <w:t xml:space="preserve"> </w:t>
      </w:r>
      <w:r>
        <w:rPr>
          <w:rFonts w:ascii="宋体" w:hAnsi="宋体" w:eastAsia="宋体" w:cs="宋体"/>
          <w:color w:val="000000" w:themeColor="text1"/>
          <w:spacing w:val="9"/>
          <w:sz w:val="23"/>
          <w:szCs w:val="23"/>
          <w:u w:val="single" w:color="auto"/>
          <w14:textFill>
            <w14:solidFill>
              <w14:schemeClr w14:val="tx1"/>
            </w14:solidFill>
          </w14:textFill>
        </w:rPr>
        <w:t>但是转换基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u w:val="single" w:color="auto"/>
          <w14:textFill>
            <w14:solidFill>
              <w14:schemeClr w14:val="tx1"/>
            </w14:solidFill>
          </w14:textFill>
        </w:rPr>
        <w:t>金运作方式、更换基金管理人或托管人、提前终止基金合同、与</w:t>
      </w:r>
      <w:r>
        <w:rPr>
          <w:rFonts w:ascii="宋体" w:hAnsi="宋体" w:eastAsia="宋体" w:cs="宋体"/>
          <w:color w:val="000000" w:themeColor="text1"/>
          <w:spacing w:val="9"/>
          <w:sz w:val="23"/>
          <w:szCs w:val="23"/>
          <w:u w:val="single" w:color="auto"/>
          <w14:textFill>
            <w14:solidFill>
              <w14:schemeClr w14:val="tx1"/>
            </w14:solidFill>
          </w14:textFill>
        </w:rPr>
        <w:t>其他基金合并</w:t>
      </w:r>
      <w:r>
        <w:rPr>
          <w:rFonts w:ascii="宋体" w:hAnsi="宋体" w:eastAsia="宋体" w:cs="宋体"/>
          <w:color w:val="000000" w:themeColor="text1"/>
          <w:spacing w:val="9"/>
          <w:sz w:val="23"/>
          <w:szCs w:val="23"/>
          <w14:textFill>
            <w14:solidFill>
              <w14:schemeClr w14:val="tx1"/>
            </w14:solidFill>
          </w14:textFill>
        </w:rPr>
        <w:t>，应当经参</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加大会的基金份额持有人所持表决权的2/3以上通过。基金份额持</w:t>
      </w:r>
      <w:r>
        <w:rPr>
          <w:rFonts w:ascii="宋体" w:hAnsi="宋体" w:eastAsia="宋体" w:cs="宋体"/>
          <w:color w:val="000000" w:themeColor="text1"/>
          <w:spacing w:val="14"/>
          <w:sz w:val="23"/>
          <w:szCs w:val="23"/>
          <w14:textFill>
            <w14:solidFill>
              <w14:schemeClr w14:val="tx1"/>
            </w14:solidFill>
          </w14:textFill>
        </w:rPr>
        <w:t>有人大会决定的事项，</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应当依法报国务院证券监督管理机构备案，并</w:t>
      </w:r>
      <w:r>
        <w:rPr>
          <w:rFonts w:ascii="宋体" w:hAnsi="宋体" w:eastAsia="宋体" w:cs="宋体"/>
          <w:color w:val="000000" w:themeColor="text1"/>
          <w:spacing w:val="7"/>
          <w:sz w:val="23"/>
          <w:szCs w:val="23"/>
          <w14:textFill>
            <w14:solidFill>
              <w14:schemeClr w14:val="tx1"/>
            </w14:solidFill>
          </w14:textFill>
        </w:rPr>
        <w:t>予以公告。</w:t>
      </w:r>
    </w:p>
    <w:p>
      <w:pPr>
        <w:spacing w:line="251" w:lineRule="auto"/>
        <w:rPr>
          <w:rFonts w:ascii="Arial"/>
          <w:color w:val="000000" w:themeColor="text1"/>
          <w:sz w:val="21"/>
          <w14:textFill>
            <w14:solidFill>
              <w14:schemeClr w14:val="tx1"/>
            </w14:solidFill>
          </w14:textFill>
        </w:rPr>
      </w:pPr>
    </w:p>
    <w:p>
      <w:pPr>
        <w:spacing w:line="251" w:lineRule="auto"/>
        <w:rPr>
          <w:rFonts w:ascii="Arial"/>
          <w:color w:val="000000" w:themeColor="text1"/>
          <w:sz w:val="21"/>
          <w14:textFill>
            <w14:solidFill>
              <w14:schemeClr w14:val="tx1"/>
            </w14:solidFill>
          </w14:textFill>
        </w:rPr>
      </w:pPr>
    </w:p>
    <w:p>
      <w:pPr>
        <w:spacing w:before="76" w:line="219"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1.</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概念</w:t>
      </w:r>
    </w:p>
    <w:p>
      <w:pPr>
        <w:spacing w:before="95" w:line="271" w:lineRule="auto"/>
        <w:ind w:right="65" w:firstLine="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基金管理人，是指凭借专门的知识与经验，运用所管理基金的资产，根据法律、法规</w:t>
      </w:r>
      <w:r>
        <w:rPr>
          <w:rFonts w:ascii="宋体" w:hAnsi="宋体" w:eastAsia="宋体" w:cs="宋体"/>
          <w:color w:val="000000" w:themeColor="text1"/>
          <w:spacing w:val="2"/>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及基金章程或基金契约的规定，按照科学的投资组合原理进行投资决策，谋求所管理的基</w:t>
      </w:r>
      <w:r>
        <w:rPr>
          <w:rFonts w:ascii="宋体" w:hAnsi="宋体" w:eastAsia="宋体" w:cs="宋体"/>
          <w:color w:val="000000" w:themeColor="text1"/>
          <w:spacing w:val="18"/>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金资产不断增值，并使基金持有人获取尽可能多的收益的机构</w:t>
      </w:r>
      <w:r>
        <w:rPr>
          <w:rFonts w:ascii="宋体" w:hAnsi="宋体" w:eastAsia="宋体" w:cs="宋体"/>
          <w:color w:val="000000" w:themeColor="text1"/>
          <w:spacing w:val="6"/>
          <w:sz w:val="23"/>
          <w:szCs w:val="23"/>
          <w14:textFill>
            <w14:solidFill>
              <w14:schemeClr w14:val="tx1"/>
            </w14:solidFill>
          </w14:textFill>
        </w:rPr>
        <w:t>。</w:t>
      </w:r>
    </w:p>
    <w:p>
      <w:pPr>
        <w:spacing w:before="90" w:line="221" w:lineRule="auto"/>
        <w:ind w:left="4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2.</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组织形式</w:t>
      </w:r>
    </w:p>
    <w:p>
      <w:pPr>
        <w:rPr>
          <w:color w:val="000000" w:themeColor="text1"/>
          <w14:textFill>
            <w14:solidFill>
              <w14:schemeClr w14:val="tx1"/>
            </w14:solidFill>
          </w14:textFill>
        </w:rPr>
        <w:sectPr>
          <w:footerReference r:id="rId75" w:type="default"/>
          <w:pgSz w:w="12060" w:h="16950"/>
          <w:pgMar w:top="390" w:right="1304" w:bottom="400" w:left="1309" w:header="0" w:footer="0" w:gutter="0"/>
          <w:cols w:space="720" w:num="1"/>
        </w:sectPr>
      </w:pPr>
    </w:p>
    <w:p>
      <w:pPr>
        <w:spacing w:before="94" w:line="196" w:lineRule="auto"/>
        <w:ind w:left="2003"/>
        <w:rPr>
          <w:rFonts w:ascii="黑体" w:hAnsi="黑体" w:eastAsia="黑体" w:cs="黑体"/>
          <w:color w:val="000000" w:themeColor="text1"/>
          <w:sz w:val="22"/>
          <w:szCs w:val="22"/>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67808" behindDoc="1" locked="0" layoutInCell="1" allowOverlap="1">
            <wp:simplePos x="0" y="0"/>
            <wp:positionH relativeFrom="column">
              <wp:posOffset>1206500</wp:posOffset>
            </wp:positionH>
            <wp:positionV relativeFrom="paragraph">
              <wp:posOffset>-6350</wp:posOffset>
            </wp:positionV>
            <wp:extent cx="3479800" cy="279400"/>
            <wp:effectExtent l="0" t="0" r="0" b="0"/>
            <wp:wrapNone/>
            <wp:docPr id="123" name="IM 123"/>
            <wp:cNvGraphicFramePr/>
            <a:graphic xmlns:a="http://schemas.openxmlformats.org/drawingml/2006/main">
              <a:graphicData uri="http://schemas.openxmlformats.org/drawingml/2006/picture">
                <pic:pic xmlns:pic="http://schemas.openxmlformats.org/drawingml/2006/picture">
                  <pic:nvPicPr>
                    <pic:cNvPr id="123" name="IM 123"/>
                    <pic:cNvPicPr/>
                  </pic:nvPicPr>
                  <pic:blipFill>
                    <a:blip r:embed="rId233"/>
                    <a:stretch>
                      <a:fillRect/>
                    </a:stretch>
                  </pic:blipFill>
                  <pic:spPr>
                    <a:xfrm>
                      <a:off x="0" y="0"/>
                      <a:ext cx="3479764" cy="279413"/>
                    </a:xfrm>
                    <a:prstGeom prst="rect">
                      <a:avLst/>
                    </a:prstGeom>
                  </pic:spPr>
                </pic:pic>
              </a:graphicData>
            </a:graphic>
          </wp:anchor>
        </w:drawing>
      </w:r>
      <w:r>
        <w:rPr>
          <w:rFonts w:ascii="黑体" w:hAnsi="黑体" w:eastAsia="黑体" w:cs="黑体"/>
          <w:b/>
          <w:bCs/>
          <w:color w:val="000000" w:themeColor="text1"/>
          <w:spacing w:val="-15"/>
          <w:sz w:val="22"/>
          <w:szCs w:val="22"/>
          <w14:textFill>
            <w14:solidFill>
              <w14:schemeClr w14:val="tx1"/>
            </w14:solidFill>
          </w14:textFill>
        </w:rPr>
        <w:t>西</w:t>
      </w:r>
      <w:r>
        <w:rPr>
          <w:rFonts w:ascii="黑体" w:hAnsi="黑体" w:eastAsia="黑体" w:cs="黑体"/>
          <w:color w:val="000000" w:themeColor="text1"/>
          <w:spacing w:val="9"/>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法</w:t>
      </w:r>
      <w:r>
        <w:rPr>
          <w:rFonts w:ascii="黑体" w:hAnsi="黑体" w:eastAsia="黑体" w:cs="黑体"/>
          <w:color w:val="000000" w:themeColor="text1"/>
          <w:spacing w:val="-6"/>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大</w:t>
      </w:r>
      <w:r>
        <w:rPr>
          <w:rFonts w:ascii="黑体" w:hAnsi="黑体" w:eastAsia="黑体" w:cs="黑体"/>
          <w:color w:val="000000" w:themeColor="text1"/>
          <w:spacing w:val="-5"/>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考</w:t>
      </w:r>
      <w:r>
        <w:rPr>
          <w:rFonts w:ascii="黑体" w:hAnsi="黑体" w:eastAsia="黑体" w:cs="黑体"/>
          <w:color w:val="000000" w:themeColor="text1"/>
          <w:spacing w:val="2"/>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资</w:t>
      </w:r>
      <w:r>
        <w:rPr>
          <w:rFonts w:ascii="黑体" w:hAnsi="黑体" w:eastAsia="黑体" w:cs="黑体"/>
          <w:color w:val="000000" w:themeColor="text1"/>
          <w:spacing w:val="-4"/>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微</w:t>
      </w:r>
      <w:r>
        <w:rPr>
          <w:rFonts w:ascii="黑体" w:hAnsi="黑体" w:eastAsia="黑体" w:cs="黑体"/>
          <w:color w:val="000000" w:themeColor="text1"/>
          <w:spacing w:val="-5"/>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信</w:t>
      </w:r>
      <w:r>
        <w:rPr>
          <w:rFonts w:ascii="黑体" w:hAnsi="黑体" w:eastAsia="黑体" w:cs="黑体"/>
          <w:color w:val="000000" w:themeColor="text1"/>
          <w:spacing w:val="36"/>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w:t>
      </w:r>
      <w:r>
        <w:rPr>
          <w:rFonts w:ascii="黑体" w:hAnsi="黑体" w:eastAsia="黑体" w:cs="黑体"/>
          <w:color w:val="000000" w:themeColor="text1"/>
          <w:spacing w:val="-7"/>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Q</w:t>
      </w:r>
      <w:r>
        <w:rPr>
          <w:rFonts w:ascii="黑体" w:hAnsi="黑体" w:eastAsia="黑体" w:cs="黑体"/>
          <w:color w:val="000000" w:themeColor="text1"/>
          <w:spacing w:val="-8"/>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Q</w:t>
      </w:r>
      <w:r>
        <w:rPr>
          <w:rFonts w:ascii="黑体" w:hAnsi="黑体" w:eastAsia="黑体" w:cs="黑体"/>
          <w:color w:val="000000" w:themeColor="text1"/>
          <w:spacing w:val="-9"/>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w:t>
      </w:r>
      <w:r>
        <w:rPr>
          <w:rFonts w:ascii="黑体" w:hAnsi="黑体" w:eastAsia="黑体" w:cs="黑体"/>
          <w:color w:val="000000" w:themeColor="text1"/>
          <w:spacing w:val="30"/>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w:t>
      </w:r>
      <w:r>
        <w:rPr>
          <w:rFonts w:ascii="黑体" w:hAnsi="黑体" w:eastAsia="黑体" w:cs="黑体"/>
          <w:color w:val="000000" w:themeColor="text1"/>
          <w:spacing w:val="-7"/>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2</w:t>
      </w:r>
      <w:r>
        <w:rPr>
          <w:rFonts w:ascii="黑体" w:hAnsi="黑体" w:eastAsia="黑体" w:cs="黑体"/>
          <w:color w:val="000000" w:themeColor="text1"/>
          <w:spacing w:val="-7"/>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2</w:t>
      </w:r>
      <w:r>
        <w:rPr>
          <w:rFonts w:ascii="黑体" w:hAnsi="黑体" w:eastAsia="黑体" w:cs="黑体"/>
          <w:color w:val="000000" w:themeColor="text1"/>
          <w:spacing w:val="-5"/>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3</w:t>
      </w:r>
      <w:r>
        <w:rPr>
          <w:rFonts w:ascii="黑体" w:hAnsi="黑体" w:eastAsia="黑体" w:cs="黑体"/>
          <w:color w:val="000000" w:themeColor="text1"/>
          <w:spacing w:val="-5"/>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3</w:t>
      </w:r>
      <w:r>
        <w:rPr>
          <w:rFonts w:ascii="黑体" w:hAnsi="黑体" w:eastAsia="黑体" w:cs="黑体"/>
          <w:color w:val="000000" w:themeColor="text1"/>
          <w:spacing w:val="-7"/>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2</w:t>
      </w:r>
      <w:r>
        <w:rPr>
          <w:rFonts w:ascii="黑体" w:hAnsi="黑体" w:eastAsia="黑体" w:cs="黑体"/>
          <w:color w:val="000000" w:themeColor="text1"/>
          <w:spacing w:val="-7"/>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0</w:t>
      </w:r>
      <w:r>
        <w:rPr>
          <w:rFonts w:ascii="黑体" w:hAnsi="黑体" w:eastAsia="黑体" w:cs="黑体"/>
          <w:color w:val="000000" w:themeColor="text1"/>
          <w:spacing w:val="-7"/>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0</w:t>
      </w:r>
      <w:r>
        <w:rPr>
          <w:rFonts w:ascii="黑体" w:hAnsi="黑体" w:eastAsia="黑体" w:cs="黑体"/>
          <w:color w:val="000000" w:themeColor="text1"/>
          <w:spacing w:val="7"/>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1</w:t>
      </w:r>
      <w:r>
        <w:rPr>
          <w:rFonts w:ascii="黑体" w:hAnsi="黑体" w:eastAsia="黑体" w:cs="黑体"/>
          <w:color w:val="000000" w:themeColor="text1"/>
          <w:spacing w:val="-6"/>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3</w:t>
      </w:r>
      <w:r>
        <w:rPr>
          <w:rFonts w:ascii="黑体" w:hAnsi="黑体" w:eastAsia="黑体" w:cs="黑体"/>
          <w:color w:val="000000" w:themeColor="text1"/>
          <w:spacing w:val="-11"/>
          <w:sz w:val="22"/>
          <w:szCs w:val="22"/>
          <w14:textFill>
            <w14:solidFill>
              <w14:schemeClr w14:val="tx1"/>
            </w14:solidFill>
          </w14:textFill>
        </w:rPr>
        <w:t xml:space="preserve"> </w:t>
      </w:r>
      <w:r>
        <w:rPr>
          <w:rFonts w:ascii="黑体" w:hAnsi="黑体" w:eastAsia="黑体" w:cs="黑体"/>
          <w:b/>
          <w:bCs/>
          <w:color w:val="000000" w:themeColor="text1"/>
          <w:spacing w:val="-15"/>
          <w:sz w:val="22"/>
          <w:szCs w:val="22"/>
          <w14:textFill>
            <w14:solidFill>
              <w14:schemeClr w14:val="tx1"/>
            </w14:solidFill>
          </w14:textFill>
        </w:rPr>
        <w:t>4</w:t>
      </w:r>
    </w:p>
    <w:p>
      <w:pPr>
        <w:spacing w:line="221" w:lineRule="auto"/>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26"/>
          <w:sz w:val="22"/>
          <w:szCs w:val="22"/>
          <w14:textFill>
            <w14:solidFill>
              <w14:schemeClr w14:val="tx1"/>
            </w14:solidFill>
          </w14:textFill>
        </w:rPr>
        <w:t>商经知专题讲座</w:t>
      </w:r>
      <w:r>
        <w:rPr>
          <w:rFonts w:ascii="黑体" w:hAnsi="黑体" w:eastAsia="黑体" w:cs="黑体"/>
          <w:color w:val="000000" w:themeColor="text1"/>
          <w:spacing w:val="-82"/>
          <w:sz w:val="22"/>
          <w:szCs w:val="22"/>
          <w14:textFill>
            <w14:solidFill>
              <w14:schemeClr w14:val="tx1"/>
            </w14:solidFill>
          </w14:textFill>
        </w:rPr>
        <w:t xml:space="preserve"> </w:t>
      </w:r>
      <w:r>
        <w:rPr>
          <w:rFonts w:ascii="黑体" w:hAnsi="黑体" w:eastAsia="黑体" w:cs="黑体"/>
          <w:color w:val="000000" w:themeColor="text1"/>
          <w:spacing w:val="-26"/>
          <w:sz w:val="22"/>
          <w:szCs w:val="22"/>
          <w14:textFill>
            <w14:solidFill>
              <w14:schemeClr w14:val="tx1"/>
            </w14:solidFill>
          </w14:textFill>
        </w:rPr>
        <w:t>·精讲芯</w:t>
      </w:r>
    </w:p>
    <w:p>
      <w:pPr>
        <w:spacing w:line="252" w:lineRule="auto"/>
        <w:rPr>
          <w:rFonts w:ascii="Arial"/>
          <w:color w:val="000000" w:themeColor="text1"/>
          <w:sz w:val="21"/>
          <w14:textFill>
            <w14:solidFill>
              <w14:schemeClr w14:val="tx1"/>
            </w14:solidFill>
          </w14:textFill>
        </w:rPr>
      </w:pPr>
    </w:p>
    <w:p>
      <w:pPr>
        <w:spacing w:before="71"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基金管理人由依法设立的公司或者合伙企业担任</w:t>
      </w:r>
    </w:p>
    <w:p>
      <w:pPr>
        <w:spacing w:before="119" w:line="380" w:lineRule="exact"/>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2"/>
          <w:sz w:val="22"/>
          <w:szCs w:val="22"/>
          <w14:textFill>
            <w14:solidFill>
              <w14:schemeClr w14:val="tx1"/>
            </w14:solidFill>
          </w14:textFill>
        </w:rPr>
        <w:t>公开募集基金的基金管理人，由基金管理公司或者经国务院证券监督管理机构按照规</w:t>
      </w:r>
    </w:p>
    <w:p>
      <w:pPr>
        <w:spacing w:before="1"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定核准的其他机构担任</w:t>
      </w:r>
    </w:p>
    <w:p>
      <w:pPr>
        <w:spacing w:before="120"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0"/>
          <w:sz w:val="22"/>
          <w:szCs w:val="22"/>
          <w14:textFill>
            <w14:solidFill>
              <w14:schemeClr w14:val="tx1"/>
            </w14:solidFill>
          </w14:textFill>
        </w:rPr>
        <w:t>3.</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10"/>
          <w:sz w:val="22"/>
          <w:szCs w:val="22"/>
          <w14:textFill>
            <w14:solidFill>
              <w14:schemeClr w14:val="tx1"/>
            </w14:solidFill>
          </w14:textFill>
        </w:rPr>
        <w:t>行为禁忌</w:t>
      </w:r>
    </w:p>
    <w:p>
      <w:pPr>
        <w:spacing w:before="89" w:line="381" w:lineRule="exact"/>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2"/>
          <w:sz w:val="22"/>
          <w:szCs w:val="22"/>
          <w14:textFill>
            <w14:solidFill>
              <w14:schemeClr w14:val="tx1"/>
            </w14:solidFill>
          </w14:textFill>
        </w:rPr>
        <w:t>公开募集基金的基金管理人及其董事、监事、高级管理人员和其他从业人员不得有下</w:t>
      </w:r>
    </w:p>
    <w:p>
      <w:pPr>
        <w:spacing w:line="22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5"/>
          <w:sz w:val="22"/>
          <w:szCs w:val="22"/>
          <w14:textFill>
            <w14:solidFill>
              <w14:schemeClr w14:val="tx1"/>
            </w14:solidFill>
          </w14:textFill>
        </w:rPr>
        <w:t>列行为：</w:t>
      </w:r>
    </w:p>
    <w:p>
      <w:pPr>
        <w:spacing w:before="87"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(1)将其固有财产或者他人财产混同于基金财产从事证券投资；</w:t>
      </w:r>
    </w:p>
    <w:p>
      <w:pPr>
        <w:spacing w:before="1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(2)不公平地对待其管理的不同基金财产；</w:t>
      </w:r>
    </w:p>
    <w:p>
      <w:pPr>
        <w:spacing w:before="1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(3)利用基金财产或者职务之便为基金份额持有人以外的人牟取利</w:t>
      </w:r>
      <w:r>
        <w:rPr>
          <w:rFonts w:ascii="宋体" w:hAnsi="宋体" w:eastAsia="宋体" w:cs="宋体"/>
          <w:color w:val="000000" w:themeColor="text1"/>
          <w:spacing w:val="20"/>
          <w:sz w:val="22"/>
          <w:szCs w:val="22"/>
          <w14:textFill>
            <w14:solidFill>
              <w14:schemeClr w14:val="tx1"/>
            </w14:solidFill>
          </w14:textFill>
        </w:rPr>
        <w:t>益；</w:t>
      </w:r>
    </w:p>
    <w:p>
      <w:pPr>
        <w:spacing w:before="1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(4)向基金份额持有人违规承诺收益或者承担损失；</w:t>
      </w:r>
    </w:p>
    <w:p>
      <w:pPr>
        <w:spacing w:before="1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(5)侵占、挪用基金财产；</w:t>
      </w:r>
    </w:p>
    <w:p>
      <w:pPr>
        <w:spacing w:before="1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(6)泄露因职务便利获取的未公开信息、利用该信息从事或者明示、暗示他人从事相</w:t>
      </w:r>
    </w:p>
    <w:p>
      <w:pPr>
        <w:spacing w:before="110" w:line="22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sz w:val="22"/>
          <w:szCs w:val="22"/>
          <w14:textFill>
            <w14:solidFill>
              <w14:schemeClr w14:val="tx1"/>
            </w14:solidFill>
          </w14:textFill>
        </w:rPr>
        <w:t>关的交易活动；</w:t>
      </w:r>
    </w:p>
    <w:p>
      <w:pPr>
        <w:spacing w:before="107"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(7)玩忽职守，不按照规定履行职责；</w:t>
      </w:r>
    </w:p>
    <w:p>
      <w:pPr>
        <w:spacing w:before="108"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(8)法律、行政法规和国务院证券监督管理机构规定禁止的其他</w:t>
      </w:r>
      <w:r>
        <w:rPr>
          <w:rFonts w:ascii="宋体" w:hAnsi="宋体" w:eastAsia="宋体" w:cs="宋体"/>
          <w:color w:val="000000" w:themeColor="text1"/>
          <w:spacing w:val="20"/>
          <w:sz w:val="22"/>
          <w:szCs w:val="22"/>
          <w14:textFill>
            <w14:solidFill>
              <w14:schemeClr w14:val="tx1"/>
            </w14:solidFill>
          </w14:textFill>
        </w:rPr>
        <w:t>行为。</w:t>
      </w:r>
    </w:p>
    <w:p>
      <w:pPr>
        <w:spacing w:before="260"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三</w:t>
      </w:r>
      <w:r>
        <w:rPr>
          <w:rFonts w:ascii="宋体" w:hAnsi="宋体" w:eastAsia="宋体" w:cs="宋体"/>
          <w:color w:val="000000" w:themeColor="text1"/>
          <w:spacing w:val="-22"/>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基</w:t>
      </w:r>
      <w:r>
        <w:rPr>
          <w:rFonts w:ascii="宋体" w:hAnsi="宋体" w:eastAsia="宋体" w:cs="宋体"/>
          <w:color w:val="000000" w:themeColor="text1"/>
          <w:spacing w:val="-22"/>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金</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托</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管</w:t>
      </w:r>
      <w:r>
        <w:rPr>
          <w:rFonts w:ascii="宋体" w:hAnsi="宋体" w:eastAsia="宋体" w:cs="宋体"/>
          <w:color w:val="000000" w:themeColor="text1"/>
          <w:spacing w:val="-22"/>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人</w:t>
      </w:r>
    </w:p>
    <w:p>
      <w:pPr>
        <w:spacing w:before="2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1.</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基金托管人的概念</w:t>
      </w:r>
    </w:p>
    <w:p>
      <w:pPr>
        <w:spacing w:before="89" w:line="399" w:lineRule="exact"/>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3"/>
          <w:sz w:val="22"/>
          <w:szCs w:val="22"/>
          <w14:textFill>
            <w14:solidFill>
              <w14:schemeClr w14:val="tx1"/>
            </w14:solidFill>
          </w14:textFill>
        </w:rPr>
        <w:t>基金托管人，是指保管各项基金财产，并对基金管理人运用基金财产从事证券投资进</w:t>
      </w:r>
    </w:p>
    <w:p>
      <w:pPr>
        <w:spacing w:before="1"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行管理的主体。由依法设立的商业银行或者其他金融机构担任。</w:t>
      </w:r>
    </w:p>
    <w:p>
      <w:pPr>
        <w:spacing w:before="99" w:line="391" w:lineRule="exact"/>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2"/>
          <w:sz w:val="22"/>
          <w:szCs w:val="22"/>
          <w14:textFill>
            <w14:solidFill>
              <w14:schemeClr w14:val="tx1"/>
            </w14:solidFill>
          </w14:textFill>
        </w:rPr>
        <w:t>商业银行担任基金托管人的，由国务院证券监督管理机构会同国务院银行保险业监督</w:t>
      </w:r>
    </w:p>
    <w:p>
      <w:pPr>
        <w:spacing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管理机构核准；其他金融机构担任基金托管人的，由国务院证券监督</w:t>
      </w:r>
      <w:r>
        <w:rPr>
          <w:rFonts w:ascii="宋体" w:hAnsi="宋体" w:eastAsia="宋体" w:cs="宋体"/>
          <w:color w:val="000000" w:themeColor="text1"/>
          <w:spacing w:val="17"/>
          <w:sz w:val="22"/>
          <w:szCs w:val="22"/>
          <w14:textFill>
            <w14:solidFill>
              <w14:schemeClr w14:val="tx1"/>
            </w14:solidFill>
          </w14:textFill>
        </w:rPr>
        <w:t>管理机构核准。</w:t>
      </w:r>
    </w:p>
    <w:p>
      <w:pPr>
        <w:spacing w:before="8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(1)基金托管人只能是商业银行或其他金融机构；</w:t>
      </w:r>
    </w:p>
    <w:p>
      <w:pPr>
        <w:spacing w:before="12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(2)基金托管人与基金管理人不得为同一机构；</w:t>
      </w:r>
    </w:p>
    <w:p>
      <w:pPr>
        <w:spacing w:before="131"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(3)基金托管人与基金管理人不得相互出资或者持有股份。</w:t>
      </w:r>
    </w:p>
    <w:p>
      <w:pPr>
        <w:spacing w:before="1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2.</w:t>
      </w:r>
      <w:r>
        <w:rPr>
          <w:rFonts w:ascii="宋体" w:hAnsi="宋体" w:eastAsia="宋体" w:cs="宋体"/>
          <w:color w:val="000000" w:themeColor="text1"/>
          <w:spacing w:val="-7"/>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基金托管人的职责</w:t>
      </w:r>
    </w:p>
    <w:p>
      <w:pPr>
        <w:spacing w:before="6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(1)安全保管基金财产；</w:t>
      </w:r>
    </w:p>
    <w:p>
      <w:pPr>
        <w:spacing w:before="1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(2)按照规定开设基金财产的资金账户和证券账户；</w:t>
      </w:r>
    </w:p>
    <w:p>
      <w:pPr>
        <w:spacing w:before="1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(3)对所托管的不同基金财产分别设置账户，确保基金财产的完整与独立；</w:t>
      </w:r>
    </w:p>
    <w:p>
      <w:pPr>
        <w:spacing w:before="109"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(4)保存基金托管业务活动的记录、账册、报表和其他相关资料；</w:t>
      </w:r>
    </w:p>
    <w:p>
      <w:pPr>
        <w:spacing w:before="107"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(5)按照基金合同的约定，根据基金管理人的投</w:t>
      </w:r>
      <w:r>
        <w:rPr>
          <w:rFonts w:ascii="宋体" w:hAnsi="宋体" w:eastAsia="宋体" w:cs="宋体"/>
          <w:color w:val="000000" w:themeColor="text1"/>
          <w:spacing w:val="21"/>
          <w:sz w:val="22"/>
          <w:szCs w:val="22"/>
          <w14:textFill>
            <w14:solidFill>
              <w14:schemeClr w14:val="tx1"/>
            </w14:solidFill>
          </w14:textFill>
        </w:rPr>
        <w:t>资指令，及时办理清算、交割事宜；</w:t>
      </w:r>
    </w:p>
    <w:p>
      <w:pPr>
        <w:spacing w:before="111"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(6)办理与基金托管业务活动有关的信息披露事项；</w:t>
      </w:r>
    </w:p>
    <w:p>
      <w:pPr>
        <w:spacing w:before="107" w:line="218"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(7)对基金财务会计报告、中期和年度基金报告出具意见；</w:t>
      </w:r>
    </w:p>
    <w:p>
      <w:pPr>
        <w:spacing w:before="110" w:line="218"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(8)复核、审查基金管理人计算的基金资产净值和基金份额申购、</w:t>
      </w:r>
      <w:r>
        <w:rPr>
          <w:rFonts w:ascii="宋体" w:hAnsi="宋体" w:eastAsia="宋体" w:cs="宋体"/>
          <w:color w:val="000000" w:themeColor="text1"/>
          <w:spacing w:val="20"/>
          <w:sz w:val="22"/>
          <w:szCs w:val="22"/>
          <w14:textFill>
            <w14:solidFill>
              <w14:schemeClr w14:val="tx1"/>
            </w14:solidFill>
          </w14:textFill>
        </w:rPr>
        <w:t>赎回价格；</w:t>
      </w:r>
    </w:p>
    <w:p>
      <w:pPr>
        <w:spacing w:before="111"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(9)按照规定召集基金份额持有人大会；</w:t>
      </w:r>
    </w:p>
    <w:p>
      <w:pPr>
        <w:spacing w:before="111"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(10)按照规定监督基金管理人的投资运作；</w:t>
      </w:r>
    </w:p>
    <w:p>
      <w:pPr>
        <w:spacing w:before="107" w:line="219" w:lineRule="auto"/>
        <w:ind w:left="46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(11)国务院证券监督管理机构规定的其他职责</w:t>
      </w:r>
    </w:p>
    <w:p>
      <w:pPr>
        <w:rPr>
          <w:color w:val="000000" w:themeColor="text1"/>
          <w14:textFill>
            <w14:solidFill>
              <w14:schemeClr w14:val="tx1"/>
            </w14:solidFill>
          </w14:textFill>
        </w:rPr>
        <w:sectPr>
          <w:footerReference r:id="rId76" w:type="default"/>
          <w:pgSz w:w="12060" w:h="16950"/>
          <w:pgMar w:top="400" w:right="1365" w:bottom="1042" w:left="1309" w:header="0" w:footer="883" w:gutter="0"/>
          <w:cols w:space="720" w:num="1"/>
        </w:sectPr>
      </w:pPr>
    </w:p>
    <w:p>
      <w:pPr>
        <w:spacing w:line="450" w:lineRule="exact"/>
        <w:ind w:firstLine="212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57" o:spid="_x0000_s1757" o:spt="203" style="height:22.55pt;width:273.5pt;" coordsize="5470,450">
            <o:lock v:ext="edit"/>
            <v:shape id="_x0000_s1758" o:spid="_x0000_s1758" o:spt="75" type="#_x0000_t75" style="position:absolute;left:0;top:0;height:450;width:5470;" filled="f" stroked="f" coordsize="21600,21600">
              <v:path/>
              <v:fill on="f" focussize="0,0"/>
              <v:stroke on="f"/>
              <v:imagedata r:id="rId234" o:title=""/>
              <o:lock v:ext="edit" aspectratio="t"/>
            </v:shape>
            <v:shape id="_x0000_s1759" o:spid="_x0000_s1759" o:spt="202" type="#_x0000_t202" style="position:absolute;left:-20;top:-20;height:554;width:5510;" filled="f" stroked="f" coordsize="21600,21600">
              <v:path/>
              <v:fill on="f" focussize="0,0"/>
              <v:stroke on="f"/>
              <v:imagedata o:title=""/>
              <o:lock v:ext="edit" aspectratio="f"/>
              <v:textbox inset="0mm,0mm,0mm,0mm">
                <w:txbxContent>
                  <w:p>
                    <w:pPr>
                      <w:spacing w:before="66" w:line="222" w:lineRule="auto"/>
                      <w:ind w:left="124"/>
                      <w:rPr>
                        <w:rFonts w:ascii="黑体" w:hAnsi="黑体" w:eastAsia="黑体" w:cs="黑体"/>
                        <w:sz w:val="34"/>
                        <w:szCs w:val="34"/>
                      </w:rPr>
                    </w:pPr>
                    <w:r>
                      <w:rPr>
                        <w:rFonts w:ascii="黑体" w:hAnsi="黑体" w:eastAsia="黑体" w:cs="黑体"/>
                        <w:b/>
                        <w:bCs/>
                        <w:spacing w:val="9"/>
                        <w:sz w:val="34"/>
                        <w:szCs w:val="34"/>
                      </w:rPr>
                      <w:t>西法大考资微信(</w:t>
                    </w:r>
                    <w:r>
                      <w:rPr>
                        <w:rFonts w:ascii="黑体" w:hAnsi="黑体" w:eastAsia="黑体" w:cs="黑体"/>
                        <w:b/>
                        <w:bCs/>
                        <w:sz w:val="34"/>
                        <w:szCs w:val="34"/>
                      </w:rPr>
                      <w:t>QQ</w:t>
                    </w:r>
                    <w:r>
                      <w:rPr>
                        <w:rFonts w:ascii="黑体" w:hAnsi="黑体" w:eastAsia="黑体" w:cs="黑体"/>
                        <w:b/>
                        <w:bCs/>
                        <w:spacing w:val="9"/>
                        <w:sz w:val="34"/>
                        <w:szCs w:val="34"/>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325" w:lineRule="auto"/>
        <w:rPr>
          <w:rFonts w:ascii="Arial"/>
          <w:color w:val="000000" w:themeColor="text1"/>
          <w:sz w:val="21"/>
          <w14:textFill>
            <w14:solidFill>
              <w14:schemeClr w14:val="tx1"/>
            </w14:solidFill>
          </w14:textFill>
        </w:rPr>
      </w:pPr>
    </w:p>
    <w:p>
      <w:pPr>
        <w:spacing w:before="71" w:line="184"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w w:val="95"/>
          <w:sz w:val="22"/>
          <w:szCs w:val="22"/>
          <w14:textFill>
            <w14:solidFill>
              <w14:schemeClr w14:val="tx1"/>
            </w14:solidFill>
          </w14:textFill>
        </w:rPr>
        <w:t>专题七」证券法</w:t>
      </w:r>
    </w:p>
    <w:p>
      <w:pPr>
        <w:rPr>
          <w:color w:val="000000" w:themeColor="text1"/>
          <w14:textFill>
            <w14:solidFill>
              <w14:schemeClr w14:val="tx1"/>
            </w14:solidFill>
          </w14:textFill>
        </w:rPr>
        <w:sectPr>
          <w:footerReference r:id="rId77" w:type="default"/>
          <w:pgSz w:w="12120" w:h="16990"/>
          <w:pgMar w:top="399" w:right="1383" w:bottom="400" w:left="1279" w:header="0" w:footer="0" w:gutter="0"/>
          <w:cols w:equalWidth="0" w:num="2">
            <w:col w:w="8041" w:space="100"/>
            <w:col w:w="1317"/>
          </w:cols>
        </w:sectPr>
      </w:pPr>
    </w:p>
    <w:p>
      <w:pPr>
        <w:spacing w:line="463" w:lineRule="auto"/>
        <w:rPr>
          <w:rFonts w:ascii="Arial"/>
          <w:b/>
          <w:bCs/>
          <w:color w:val="000000" w:themeColor="text1"/>
          <w:sz w:val="21"/>
          <w14:textFill>
            <w14:solidFill>
              <w14:schemeClr w14:val="tx1"/>
            </w14:solidFill>
          </w14:textFill>
        </w:rPr>
      </w:pPr>
    </w:p>
    <w:p>
      <w:pPr>
        <w:spacing w:before="72" w:line="222" w:lineRule="auto"/>
        <w:ind w:left="490"/>
        <w:rPr>
          <w:rFonts w:ascii="黑体" w:hAnsi="黑体" w:eastAsia="黑体" w:cs="黑体"/>
          <w:b/>
          <w:bCs/>
          <w:color w:val="000000" w:themeColor="text1"/>
          <w:sz w:val="22"/>
          <w:szCs w:val="22"/>
          <w14:textFill>
            <w14:solidFill>
              <w14:schemeClr w14:val="tx1"/>
            </w14:solidFill>
          </w14:textFill>
        </w:rPr>
      </w:pPr>
      <w:r>
        <w:rPr>
          <w:rFonts w:ascii="黑体" w:hAnsi="黑体" w:eastAsia="黑体" w:cs="黑体"/>
          <w:b/>
          <w:bCs/>
          <w:color w:val="000000" w:themeColor="text1"/>
          <w:spacing w:val="-10"/>
          <w:sz w:val="22"/>
          <w:szCs w:val="22"/>
          <w14:textFill>
            <w14:solidFill>
              <w14:schemeClr w14:val="tx1"/>
            </w14:solidFill>
          </w14:textFill>
        </w:rPr>
        <w:t>考</w:t>
      </w:r>
      <w:r>
        <w:rPr>
          <w:rFonts w:ascii="黑体" w:hAnsi="黑体" w:eastAsia="黑体" w:cs="黑体"/>
          <w:b/>
          <w:bCs/>
          <w:color w:val="000000" w:themeColor="text1"/>
          <w:spacing w:val="19"/>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点</w:t>
      </w:r>
      <w:r>
        <w:rPr>
          <w:rFonts w:ascii="黑体" w:hAnsi="黑体" w:eastAsia="黑体" w:cs="黑体"/>
          <w:b/>
          <w:bCs/>
          <w:color w:val="000000" w:themeColor="text1"/>
          <w:spacing w:val="13"/>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3</w:t>
      </w:r>
      <w:r>
        <w:rPr>
          <w:rFonts w:ascii="黑体" w:hAnsi="黑体" w:eastAsia="黑体" w:cs="黑体"/>
          <w:b/>
          <w:bCs/>
          <w:color w:val="000000" w:themeColor="text1"/>
          <w:spacing w:val="49"/>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公</w:t>
      </w:r>
      <w:r>
        <w:rPr>
          <w:rFonts w:ascii="黑体" w:hAnsi="黑体" w:eastAsia="黑体" w:cs="黑体"/>
          <w:b/>
          <w:bCs/>
          <w:color w:val="000000" w:themeColor="text1"/>
          <w:spacing w:val="-36"/>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开</w:t>
      </w:r>
      <w:r>
        <w:rPr>
          <w:rFonts w:ascii="黑体" w:hAnsi="黑体" w:eastAsia="黑体" w:cs="黑体"/>
          <w:b/>
          <w:bCs/>
          <w:color w:val="000000" w:themeColor="text1"/>
          <w:spacing w:val="-40"/>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募</w:t>
      </w:r>
      <w:r>
        <w:rPr>
          <w:rFonts w:ascii="黑体" w:hAnsi="黑体" w:eastAsia="黑体" w:cs="黑体"/>
          <w:b/>
          <w:bCs/>
          <w:color w:val="000000" w:themeColor="text1"/>
          <w:spacing w:val="-39"/>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集</w:t>
      </w:r>
      <w:r>
        <w:rPr>
          <w:rFonts w:ascii="黑体" w:hAnsi="黑体" w:eastAsia="黑体" w:cs="黑体"/>
          <w:b/>
          <w:bCs/>
          <w:color w:val="000000" w:themeColor="text1"/>
          <w:spacing w:val="-39"/>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基</w:t>
      </w:r>
      <w:r>
        <w:rPr>
          <w:rFonts w:ascii="黑体" w:hAnsi="黑体" w:eastAsia="黑体" w:cs="黑体"/>
          <w:b/>
          <w:bCs/>
          <w:color w:val="000000" w:themeColor="text1"/>
          <w:spacing w:val="-40"/>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金</w:t>
      </w:r>
      <w:r>
        <w:rPr>
          <w:rFonts w:ascii="黑体" w:hAnsi="黑体" w:eastAsia="黑体" w:cs="黑体"/>
          <w:b/>
          <w:bCs/>
          <w:color w:val="000000" w:themeColor="text1"/>
          <w:spacing w:val="-29"/>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的</w:t>
      </w:r>
      <w:r>
        <w:rPr>
          <w:rFonts w:ascii="黑体" w:hAnsi="黑体" w:eastAsia="黑体" w:cs="黑体"/>
          <w:b/>
          <w:bCs/>
          <w:color w:val="000000" w:themeColor="text1"/>
          <w:spacing w:val="-38"/>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法</w:t>
      </w:r>
      <w:r>
        <w:rPr>
          <w:rFonts w:ascii="黑体" w:hAnsi="黑体" w:eastAsia="黑体" w:cs="黑体"/>
          <w:b/>
          <w:bCs/>
          <w:color w:val="000000" w:themeColor="text1"/>
          <w:spacing w:val="-41"/>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律</w:t>
      </w:r>
      <w:r>
        <w:rPr>
          <w:rFonts w:ascii="黑体" w:hAnsi="黑体" w:eastAsia="黑体" w:cs="黑体"/>
          <w:b/>
          <w:bCs/>
          <w:color w:val="000000" w:themeColor="text1"/>
          <w:spacing w:val="-42"/>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规</w:t>
      </w:r>
      <w:r>
        <w:rPr>
          <w:rFonts w:ascii="黑体" w:hAnsi="黑体" w:eastAsia="黑体" w:cs="黑体"/>
          <w:b/>
          <w:bCs/>
          <w:color w:val="000000" w:themeColor="text1"/>
          <w:spacing w:val="-42"/>
          <w:sz w:val="22"/>
          <w:szCs w:val="22"/>
          <w14:textFill>
            <w14:solidFill>
              <w14:schemeClr w14:val="tx1"/>
            </w14:solidFill>
          </w14:textFill>
        </w:rPr>
        <w:t xml:space="preserve"> </w:t>
      </w:r>
      <w:r>
        <w:rPr>
          <w:rFonts w:ascii="黑体" w:hAnsi="黑体" w:eastAsia="黑体" w:cs="黑体"/>
          <w:b/>
          <w:bCs/>
          <w:color w:val="000000" w:themeColor="text1"/>
          <w:spacing w:val="-10"/>
          <w:sz w:val="22"/>
          <w:szCs w:val="22"/>
          <w14:textFill>
            <w14:solidFill>
              <w14:schemeClr w14:val="tx1"/>
            </w14:solidFill>
          </w14:textFill>
        </w:rPr>
        <w:t>制</w:t>
      </w:r>
    </w:p>
    <w:p>
      <w:pPr>
        <w:spacing w:line="293" w:lineRule="auto"/>
        <w:rPr>
          <w:rFonts w:ascii="Arial"/>
          <w:color w:val="000000" w:themeColor="text1"/>
          <w:sz w:val="21"/>
          <w14:textFill>
            <w14:solidFill>
              <w14:schemeClr w14:val="tx1"/>
            </w14:solidFill>
          </w14:textFill>
        </w:rPr>
      </w:pPr>
    </w:p>
    <w:p>
      <w:pPr>
        <w:spacing w:before="72"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一</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基</w:t>
      </w:r>
      <w:r>
        <w:rPr>
          <w:rFonts w:ascii="宋体" w:hAnsi="宋体" w:eastAsia="宋体" w:cs="宋体"/>
          <w:color w:val="000000" w:themeColor="text1"/>
          <w:spacing w:val="-28"/>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金</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的</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公</w:t>
      </w:r>
      <w:r>
        <w:rPr>
          <w:rFonts w:ascii="宋体" w:hAnsi="宋体" w:eastAsia="宋体" w:cs="宋体"/>
          <w:color w:val="000000" w:themeColor="text1"/>
          <w:spacing w:val="-28"/>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开</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苏</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集</w:t>
      </w:r>
    </w:p>
    <w:p>
      <w:pPr>
        <w:spacing w:before="157" w:line="288" w:lineRule="auto"/>
        <w:ind w:left="39" w:right="58" w:firstLine="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公开募集基金，应当经国务院证券监督管理机构注册。未经注</w:t>
      </w:r>
      <w:r>
        <w:rPr>
          <w:rFonts w:ascii="宋体" w:hAnsi="宋体" w:eastAsia="宋体" w:cs="宋体"/>
          <w:color w:val="000000" w:themeColor="text1"/>
          <w:spacing w:val="20"/>
          <w:sz w:val="22"/>
          <w:szCs w:val="22"/>
          <w14:textFill>
            <w14:solidFill>
              <w14:schemeClr w14:val="tx1"/>
            </w14:solidFill>
          </w14:textFill>
        </w:rPr>
        <w:t>册，不得公开或者变相</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公开募集基金。这里所称公开募集基金，包括向不特定对象募集资金、向特定对</w:t>
      </w:r>
      <w:r>
        <w:rPr>
          <w:rFonts w:ascii="宋体" w:hAnsi="宋体" w:eastAsia="宋体" w:cs="宋体"/>
          <w:color w:val="000000" w:themeColor="text1"/>
          <w:spacing w:val="19"/>
          <w:sz w:val="22"/>
          <w:szCs w:val="22"/>
          <w14:textFill>
            <w14:solidFill>
              <w14:schemeClr w14:val="tx1"/>
            </w14:solidFill>
          </w14:textFill>
        </w:rPr>
        <w:t>象募集资</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金累计超过200人，以及法律、行政法规规定的其他情形。公开募集基金应当由基金</w:t>
      </w:r>
      <w:r>
        <w:rPr>
          <w:rFonts w:ascii="宋体" w:hAnsi="宋体" w:eastAsia="宋体" w:cs="宋体"/>
          <w:color w:val="000000" w:themeColor="text1"/>
          <w:spacing w:val="21"/>
          <w:sz w:val="22"/>
          <w:szCs w:val="22"/>
          <w14:textFill>
            <w14:solidFill>
              <w14:schemeClr w14:val="tx1"/>
            </w14:solidFill>
          </w14:textFill>
        </w:rPr>
        <w:t>管理</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人管理，基金托管人托管</w:t>
      </w:r>
    </w:p>
    <w:p>
      <w:pPr>
        <w:spacing w:before="120" w:line="221"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4"/>
          <w:sz w:val="22"/>
          <w:szCs w:val="22"/>
          <w14:textFill>
            <w14:solidFill>
              <w14:schemeClr w14:val="tx1"/>
            </w14:solidFill>
          </w14:textFill>
        </w:rPr>
        <w:t>1.</w:t>
      </w:r>
      <w:r>
        <w:rPr>
          <w:rFonts w:ascii="宋体" w:hAnsi="宋体" w:eastAsia="宋体" w:cs="宋体"/>
          <w:color w:val="000000" w:themeColor="text1"/>
          <w:spacing w:val="-56"/>
          <w:sz w:val="22"/>
          <w:szCs w:val="22"/>
          <w14:textFill>
            <w14:solidFill>
              <w14:schemeClr w14:val="tx1"/>
            </w14:solidFill>
          </w14:textFill>
        </w:rPr>
        <w:t xml:space="preserve"> </w:t>
      </w:r>
      <w:r>
        <w:rPr>
          <w:rFonts w:ascii="宋体" w:hAnsi="宋体" w:eastAsia="宋体" w:cs="宋体"/>
          <w:color w:val="000000" w:themeColor="text1"/>
          <w:spacing w:val="4"/>
          <w:sz w:val="22"/>
          <w:szCs w:val="22"/>
          <w14:textFill>
            <w14:solidFill>
              <w14:schemeClr w14:val="tx1"/>
            </w14:solidFill>
          </w14:textFill>
        </w:rPr>
        <w:t>注册</w:t>
      </w:r>
    </w:p>
    <w:p>
      <w:pPr>
        <w:spacing w:before="114" w:line="381" w:lineRule="exact"/>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position w:val="12"/>
          <w:sz w:val="22"/>
          <w:szCs w:val="22"/>
          <w14:textFill>
            <w14:solidFill>
              <w14:schemeClr w14:val="tx1"/>
            </w14:solidFill>
          </w14:textFill>
        </w:rPr>
        <w:t>国务院证券监督管理机构于接到申请后6个月内审查，作出</w:t>
      </w:r>
      <w:r>
        <w:rPr>
          <w:rFonts w:ascii="宋体" w:hAnsi="宋体" w:eastAsia="宋体" w:cs="宋体"/>
          <w:color w:val="000000" w:themeColor="text1"/>
          <w:spacing w:val="23"/>
          <w:position w:val="12"/>
          <w:sz w:val="22"/>
          <w:szCs w:val="22"/>
          <w14:textFill>
            <w14:solidFill>
              <w14:schemeClr w14:val="tx1"/>
            </w14:solidFill>
          </w14:textFill>
        </w:rPr>
        <w:t>是否注册的决定，并通知</w:t>
      </w:r>
    </w:p>
    <w:p>
      <w:pPr>
        <w:spacing w:line="219" w:lineRule="auto"/>
        <w:ind w:left="3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
          <w:sz w:val="22"/>
          <w:szCs w:val="22"/>
          <w14:textFill>
            <w14:solidFill>
              <w14:schemeClr w14:val="tx1"/>
            </w14:solidFill>
          </w14:textFill>
        </w:rPr>
        <w:t>申请人。</w:t>
      </w:r>
    </w:p>
    <w:p>
      <w:pPr>
        <w:spacing w:before="100" w:line="221"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6"/>
          <w:sz w:val="22"/>
          <w:szCs w:val="22"/>
          <w14:textFill>
            <w14:solidFill>
              <w14:schemeClr w14:val="tx1"/>
            </w14:solidFill>
          </w14:textFill>
        </w:rPr>
        <w:t>2.</w:t>
      </w:r>
      <w:r>
        <w:rPr>
          <w:rFonts w:ascii="宋体" w:hAnsi="宋体" w:eastAsia="宋体" w:cs="宋体"/>
          <w:color w:val="000000" w:themeColor="text1"/>
          <w:spacing w:val="-27"/>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销</w:t>
      </w:r>
      <w:r>
        <w:rPr>
          <w:rFonts w:ascii="宋体" w:hAnsi="宋体" w:eastAsia="宋体" w:cs="宋体"/>
          <w:color w:val="000000" w:themeColor="text1"/>
          <w:spacing w:val="-50"/>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售</w:t>
      </w:r>
    </w:p>
    <w:p>
      <w:pPr>
        <w:spacing w:before="114" w:line="319" w:lineRule="auto"/>
        <w:ind w:left="39" w:right="45" w:firstLine="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7"/>
          <w:sz w:val="22"/>
          <w:szCs w:val="22"/>
          <w14:textFill>
            <w14:solidFill>
              <w14:schemeClr w14:val="tx1"/>
            </w14:solidFill>
          </w14:textFill>
        </w:rPr>
        <w:t>基金管理人应当自收到准予注册文件之日起6个月</w:t>
      </w:r>
      <w:r>
        <w:rPr>
          <w:rFonts w:ascii="宋体" w:hAnsi="宋体" w:eastAsia="宋体" w:cs="宋体"/>
          <w:color w:val="000000" w:themeColor="text1"/>
          <w:spacing w:val="26"/>
          <w:sz w:val="22"/>
          <w:szCs w:val="22"/>
          <w14:textFill>
            <w14:solidFill>
              <w14:schemeClr w14:val="tx1"/>
            </w14:solidFill>
          </w14:textFill>
        </w:rPr>
        <w:t>内进行基金募集。超过6个月开始</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募集，原注册的事项未发生实质性变化的，应当报国务院证券监督管理机构备案；发生实</w:t>
      </w:r>
    </w:p>
    <w:p>
      <w:pPr>
        <w:spacing w:line="218" w:lineRule="auto"/>
        <w:ind w:left="3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质性变化的，应当向国务院证券监督管理机构重新提交注册</w:t>
      </w:r>
      <w:r>
        <w:rPr>
          <w:rFonts w:ascii="宋体" w:hAnsi="宋体" w:eastAsia="宋体" w:cs="宋体"/>
          <w:color w:val="000000" w:themeColor="text1"/>
          <w:spacing w:val="18"/>
          <w:sz w:val="22"/>
          <w:szCs w:val="22"/>
          <w14:textFill>
            <w14:solidFill>
              <w14:schemeClr w14:val="tx1"/>
            </w14:solidFill>
          </w14:textFill>
        </w:rPr>
        <w:t>申请</w:t>
      </w:r>
    </w:p>
    <w:p>
      <w:pPr>
        <w:spacing w:before="92" w:line="221"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6"/>
          <w:sz w:val="22"/>
          <w:szCs w:val="22"/>
          <w14:textFill>
            <w14:solidFill>
              <w14:schemeClr w14:val="tx1"/>
            </w14:solidFill>
          </w14:textFill>
        </w:rPr>
        <w:t>3.</w:t>
      </w:r>
      <w:r>
        <w:rPr>
          <w:rFonts w:ascii="宋体" w:hAnsi="宋体" w:eastAsia="宋体" w:cs="宋体"/>
          <w:color w:val="000000" w:themeColor="text1"/>
          <w:spacing w:val="-55"/>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验</w:t>
      </w:r>
      <w:r>
        <w:rPr>
          <w:rFonts w:ascii="宋体" w:hAnsi="宋体" w:eastAsia="宋体" w:cs="宋体"/>
          <w:color w:val="000000" w:themeColor="text1"/>
          <w:spacing w:val="-28"/>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资</w:t>
      </w:r>
    </w:p>
    <w:p>
      <w:pPr>
        <w:spacing w:before="114"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募集成功的，基金管理人应当自募集期限届满之日起10白内聘请法定验资机构验资。</w:t>
      </w:r>
    </w:p>
    <w:p>
      <w:pPr>
        <w:spacing w:before="128" w:line="218"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4.</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11"/>
          <w:sz w:val="22"/>
          <w:szCs w:val="22"/>
          <w14:textFill>
            <w14:solidFill>
              <w14:schemeClr w14:val="tx1"/>
            </w14:solidFill>
          </w14:textFill>
        </w:rPr>
        <w:t>报告、备案</w:t>
      </w:r>
    </w:p>
    <w:p>
      <w:pPr>
        <w:spacing w:before="99" w:line="320" w:lineRule="auto"/>
        <w:ind w:left="39" w:right="47" w:firstLine="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基金管理人自收到验资报告之日起10日内，向国务院证券监督管理机构提交验</w:t>
      </w:r>
      <w:r>
        <w:rPr>
          <w:rFonts w:ascii="宋体" w:hAnsi="宋体" w:eastAsia="宋体" w:cs="宋体"/>
          <w:color w:val="000000" w:themeColor="text1"/>
          <w:spacing w:val="25"/>
          <w:sz w:val="22"/>
          <w:szCs w:val="22"/>
          <w14:textFill>
            <w14:solidFill>
              <w14:schemeClr w14:val="tx1"/>
            </w14:solidFill>
          </w14:textFill>
        </w:rPr>
        <w:t>资报</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告，办理基金备案手续，并予以公告。基金募集期间募集的资金应当存入专门账户，在基</w:t>
      </w:r>
    </w:p>
    <w:p>
      <w:pPr>
        <w:spacing w:before="1" w:line="219" w:lineRule="auto"/>
        <w:ind w:left="3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金募集行为结束前，任何人不得动用</w:t>
      </w:r>
    </w:p>
    <w:p>
      <w:pPr>
        <w:spacing w:before="129" w:line="220"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5.</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基金合同的成立及生效</w:t>
      </w:r>
    </w:p>
    <w:p>
      <w:pPr>
        <w:spacing w:before="86" w:line="336"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投资人</w:t>
      </w:r>
      <w:r>
        <w:rPr>
          <w:rFonts w:ascii="宋体" w:hAnsi="宋体" w:eastAsia="宋体" w:cs="宋体"/>
          <w:color w:val="000000" w:themeColor="text1"/>
          <w:spacing w:val="20"/>
          <w:sz w:val="22"/>
          <w:szCs w:val="22"/>
          <w:u w:val="single" w:color="auto"/>
          <w14:textFill>
            <w14:solidFill>
              <w14:schemeClr w14:val="tx1"/>
            </w14:solidFill>
          </w14:textFill>
        </w:rPr>
        <w:t>交纳</w:t>
      </w:r>
      <w:r>
        <w:rPr>
          <w:rFonts w:ascii="宋体" w:hAnsi="宋体" w:eastAsia="宋体" w:cs="宋体"/>
          <w:color w:val="000000" w:themeColor="text1"/>
          <w:spacing w:val="20"/>
          <w:sz w:val="22"/>
          <w:szCs w:val="22"/>
          <w14:textFill>
            <w14:solidFill>
              <w14:schemeClr w14:val="tx1"/>
            </w14:solidFill>
          </w14:textFill>
        </w:rPr>
        <w:t>认购的基金份额的款项时，基金合同成立；基金管理人依法向国务院证</w:t>
      </w:r>
      <w:r>
        <w:rPr>
          <w:rFonts w:ascii="宋体" w:hAnsi="宋体" w:eastAsia="宋体" w:cs="宋体"/>
          <w:color w:val="000000" w:themeColor="text1"/>
          <w:spacing w:val="19"/>
          <w:sz w:val="22"/>
          <w:szCs w:val="22"/>
          <w14:textFill>
            <w14:solidFill>
              <w14:schemeClr w14:val="tx1"/>
            </w14:solidFill>
          </w14:textFill>
        </w:rPr>
        <w:t>券</w:t>
      </w:r>
    </w:p>
    <w:p>
      <w:pPr>
        <w:spacing w:before="1" w:line="218" w:lineRule="auto"/>
        <w:ind w:left="3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监督管理机构办理基金备案手续时，基金合同生效</w:t>
      </w:r>
    </w:p>
    <w:p>
      <w:pPr>
        <w:spacing w:before="240"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2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二</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28"/>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公</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开</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慕</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集</w:t>
      </w:r>
      <w:r>
        <w:rPr>
          <w:rFonts w:ascii="宋体" w:hAnsi="宋体" w:eastAsia="宋体" w:cs="宋体"/>
          <w:color w:val="000000" w:themeColor="text1"/>
          <w:spacing w:val="-28"/>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心</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企</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仍</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预</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的</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交</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易</w:t>
      </w:r>
    </w:p>
    <w:p>
      <w:pPr>
        <w:spacing w:before="219"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sz w:val="22"/>
          <w:szCs w:val="22"/>
          <w14:textFill>
            <w14:solidFill>
              <w14:schemeClr w14:val="tx1"/>
            </w14:solidFill>
          </w14:textFill>
        </w:rPr>
        <w:t>1.</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基金份额上市交易条件</w:t>
      </w:r>
    </w:p>
    <w:p>
      <w:pPr>
        <w:spacing w:before="109" w:line="265" w:lineRule="auto"/>
        <w:ind w:left="39" w:right="77" w:firstLine="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申请基金份额上市交易，基金管理人应当向证券交易所提出申请，证券交易所依法审</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核同意的，双方应当签订上市协议</w:t>
      </w:r>
    </w:p>
    <w:p>
      <w:pPr>
        <w:spacing w:line="55" w:lineRule="exact"/>
        <w:rPr>
          <w:color w:val="000000" w:themeColor="text1"/>
          <w14:textFill>
            <w14:solidFill>
              <w14:schemeClr w14:val="tx1"/>
            </w14:solidFill>
          </w14:textFill>
        </w:rPr>
      </w:pPr>
    </w:p>
    <w:tbl>
      <w:tblPr>
        <w:tblStyle w:val="5"/>
        <w:tblW w:w="9429" w:type="dxa"/>
        <w:tblInd w:w="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4644"/>
        <w:gridCol w:w="4785"/>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03" w:hRule="atLeast"/>
        </w:trPr>
        <w:tc>
          <w:tcPr>
            <w:tcW w:w="4644" w:type="dxa"/>
            <w:tcBorders>
              <w:top w:val="single" w:color="000000" w:sz="4" w:space="0"/>
              <w:bottom w:val="single" w:color="000000" w:sz="4" w:space="0"/>
            </w:tcBorders>
            <w:vAlign w:val="top"/>
          </w:tcPr>
          <w:p>
            <w:pPr>
              <w:spacing w:before="103" w:line="219" w:lineRule="auto"/>
              <w:ind w:left="167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上市交易的条件</w:t>
            </w:r>
          </w:p>
        </w:tc>
        <w:tc>
          <w:tcPr>
            <w:tcW w:w="4785" w:type="dxa"/>
            <w:tcBorders>
              <w:top w:val="single" w:color="000000" w:sz="4" w:space="0"/>
              <w:bottom w:val="single" w:color="000000" w:sz="4" w:space="0"/>
            </w:tcBorders>
            <w:vAlign w:val="top"/>
          </w:tcPr>
          <w:p>
            <w:pPr>
              <w:spacing w:before="133" w:line="219" w:lineRule="auto"/>
              <w:ind w:left="153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终止上市交易的情形</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530" w:hRule="atLeast"/>
        </w:trPr>
        <w:tc>
          <w:tcPr>
            <w:tcW w:w="4644" w:type="dxa"/>
            <w:tcBorders>
              <w:top w:val="single" w:color="000000" w:sz="4" w:space="0"/>
            </w:tcBorders>
            <w:vAlign w:val="top"/>
          </w:tcPr>
          <w:p>
            <w:pPr>
              <w:spacing w:before="270" w:line="219" w:lineRule="auto"/>
              <w:ind w:left="15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
                <w:sz w:val="20"/>
                <w:szCs w:val="20"/>
                <w14:textFill>
                  <w14:solidFill>
                    <w14:schemeClr w14:val="tx1"/>
                  </w14:solidFill>
                </w14:textFill>
              </w:rPr>
              <w:t>(1)基金的募集符合《证券投资基金法》的规定；</w:t>
            </w:r>
          </w:p>
        </w:tc>
        <w:tc>
          <w:tcPr>
            <w:tcW w:w="4785" w:type="dxa"/>
            <w:tcBorders>
              <w:top w:val="single" w:color="000000" w:sz="4" w:space="0"/>
            </w:tcBorders>
            <w:vAlign w:val="top"/>
          </w:tcPr>
          <w:p>
            <w:pPr>
              <w:spacing w:before="270" w:line="219" w:lineRule="auto"/>
              <w:ind w:left="19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6"/>
                <w:sz w:val="20"/>
                <w:szCs w:val="20"/>
                <w14:textFill>
                  <w14:solidFill>
                    <w14:schemeClr w14:val="tx1"/>
                  </w14:solidFill>
                </w14:textFill>
              </w:rPr>
              <w:t>(1)不再具备左述上市交易条件；</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33" w:hRule="atLeast"/>
        </w:trPr>
        <w:tc>
          <w:tcPr>
            <w:tcW w:w="4644" w:type="dxa"/>
            <w:vAlign w:val="top"/>
          </w:tcPr>
          <w:p>
            <w:pPr>
              <w:spacing w:before="80" w:line="219" w:lineRule="auto"/>
              <w:ind w:left="15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6"/>
                <w:sz w:val="20"/>
                <w:szCs w:val="20"/>
                <w14:textFill>
                  <w14:solidFill>
                    <w14:schemeClr w14:val="tx1"/>
                  </w14:solidFill>
                </w14:textFill>
              </w:rPr>
              <w:t>(2)基金合同期限为5年以上；</w:t>
            </w:r>
          </w:p>
        </w:tc>
        <w:tc>
          <w:tcPr>
            <w:tcW w:w="4785" w:type="dxa"/>
            <w:vAlign w:val="top"/>
          </w:tcPr>
          <w:p>
            <w:pPr>
              <w:spacing w:before="70" w:line="219" w:lineRule="auto"/>
              <w:ind w:left="19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8"/>
                <w:sz w:val="20"/>
                <w:szCs w:val="20"/>
                <w14:textFill>
                  <w14:solidFill>
                    <w14:schemeClr w14:val="tx1"/>
                  </w14:solidFill>
                </w14:textFill>
              </w:rPr>
              <w:t>(2)基金合同期限届满；</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24" w:hRule="atLeast"/>
        </w:trPr>
        <w:tc>
          <w:tcPr>
            <w:tcW w:w="4644" w:type="dxa"/>
            <w:vAlign w:val="top"/>
          </w:tcPr>
          <w:p>
            <w:pPr>
              <w:spacing w:before="75" w:line="219" w:lineRule="auto"/>
              <w:ind w:left="15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(3)基金募集金额不低于2亿元人民币</w:t>
            </w:r>
          </w:p>
        </w:tc>
        <w:tc>
          <w:tcPr>
            <w:tcW w:w="4785" w:type="dxa"/>
            <w:vAlign w:val="top"/>
          </w:tcPr>
          <w:p>
            <w:pPr>
              <w:spacing w:before="65" w:line="219" w:lineRule="auto"/>
              <w:ind w:left="19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
                <w:sz w:val="20"/>
                <w:szCs w:val="20"/>
                <w14:textFill>
                  <w14:solidFill>
                    <w14:schemeClr w14:val="tx1"/>
                  </w14:solidFill>
                </w14:textFill>
              </w:rPr>
              <w:t>(3)基金份额持有人大会决定提前终止上市交易。</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23" w:hRule="atLeast"/>
        </w:trPr>
        <w:tc>
          <w:tcPr>
            <w:tcW w:w="4644" w:type="dxa"/>
            <w:vAlign w:val="top"/>
          </w:tcPr>
          <w:p>
            <w:pPr>
              <w:spacing w:before="73" w:line="219" w:lineRule="auto"/>
              <w:ind w:left="15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(4)基金份额持有人不少于1000人；</w:t>
            </w:r>
          </w:p>
        </w:tc>
        <w:tc>
          <w:tcPr>
            <w:tcW w:w="4785" w:type="dxa"/>
            <w:vAlign w:val="top"/>
          </w:tcPr>
          <w:p>
            <w:pPr>
              <w:spacing w:before="63" w:line="219" w:lineRule="auto"/>
              <w:ind w:left="19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(4)基金合同约定的或者基金份额上市交易规则</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547" w:hRule="atLeast"/>
        </w:trPr>
        <w:tc>
          <w:tcPr>
            <w:tcW w:w="4644" w:type="dxa"/>
            <w:tcBorders>
              <w:bottom w:val="single" w:color="000000" w:sz="4" w:space="0"/>
            </w:tcBorders>
            <w:vAlign w:val="top"/>
          </w:tcPr>
          <w:p>
            <w:pPr>
              <w:spacing w:before="80" w:line="219" w:lineRule="auto"/>
              <w:ind w:left="15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(5)基金份额上市交易规则规定的其他条件</w:t>
            </w:r>
          </w:p>
        </w:tc>
        <w:tc>
          <w:tcPr>
            <w:tcW w:w="4785" w:type="dxa"/>
            <w:tcBorders>
              <w:bottom w:val="single" w:color="000000" w:sz="4" w:space="0"/>
            </w:tcBorders>
            <w:vAlign w:val="top"/>
          </w:tcPr>
          <w:p>
            <w:pPr>
              <w:spacing w:before="70" w:line="219" w:lineRule="auto"/>
              <w:ind w:left="19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规定的终止上市交易的其他情形</w:t>
            </w:r>
          </w:p>
        </w:tc>
      </w:tr>
    </w:tbl>
    <w:p>
      <w:pPr>
        <w:spacing w:line="311" w:lineRule="auto"/>
        <w:rPr>
          <w:rFonts w:ascii="Arial"/>
          <w:color w:val="000000" w:themeColor="text1"/>
          <w:sz w:val="21"/>
          <w14:textFill>
            <w14:solidFill>
              <w14:schemeClr w14:val="tx1"/>
            </w14:solidFill>
          </w14:textFill>
        </w:rPr>
      </w:pPr>
    </w:p>
    <w:p>
      <w:pPr>
        <w:spacing w:before="71" w:line="220"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2.</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封闭式基金的续期和扩募</w:t>
      </w:r>
    </w:p>
    <w:p>
      <w:pPr>
        <w:spacing w:before="97" w:line="390" w:lineRule="exact"/>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position w:val="12"/>
          <w:sz w:val="22"/>
          <w:szCs w:val="22"/>
          <w14:textFill>
            <w14:solidFill>
              <w14:schemeClr w14:val="tx1"/>
            </w14:solidFill>
          </w14:textFill>
        </w:rPr>
        <w:t>封闭式基金的存续期限届满之后，如果基金需要继续</w:t>
      </w:r>
      <w:r>
        <w:rPr>
          <w:rFonts w:ascii="宋体" w:hAnsi="宋体" w:eastAsia="宋体" w:cs="宋体"/>
          <w:color w:val="000000" w:themeColor="text1"/>
          <w:spacing w:val="18"/>
          <w:position w:val="12"/>
          <w:sz w:val="22"/>
          <w:szCs w:val="22"/>
          <w14:textFill>
            <w14:solidFill>
              <w14:schemeClr w14:val="tx1"/>
            </w14:solidFill>
          </w14:textFill>
        </w:rPr>
        <w:t>运行，必须经过基金份额持有人</w:t>
      </w:r>
    </w:p>
    <w:p>
      <w:pPr>
        <w:spacing w:line="184" w:lineRule="auto"/>
        <w:ind w:left="3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大会审议。封闭式基金的扩募是指基金在存续期间内因故需要扩</w:t>
      </w:r>
      <w:r>
        <w:rPr>
          <w:rFonts w:ascii="宋体" w:hAnsi="宋体" w:eastAsia="宋体" w:cs="宋体"/>
          <w:color w:val="000000" w:themeColor="text1"/>
          <w:spacing w:val="19"/>
          <w:sz w:val="22"/>
          <w:szCs w:val="22"/>
          <w14:textFill>
            <w14:solidFill>
              <w14:schemeClr w14:val="tx1"/>
            </w14:solidFill>
          </w14:textFill>
        </w:rPr>
        <w:t>大基金的规模，经过基金</w:t>
      </w:r>
    </w:p>
    <w:p>
      <w:pPr>
        <w:rPr>
          <w:color w:val="000000" w:themeColor="text1"/>
          <w14:textFill>
            <w14:solidFill>
              <w14:schemeClr w14:val="tx1"/>
            </w14:solidFill>
          </w14:textFill>
        </w:rPr>
        <w:sectPr>
          <w:type w:val="continuous"/>
          <w:pgSz w:w="12120" w:h="16990"/>
          <w:pgMar w:top="399" w:right="1383" w:bottom="400" w:left="1279" w:header="0" w:footer="0" w:gutter="0"/>
          <w:cols w:equalWidth="0" w:num="1">
            <w:col w:w="9457"/>
          </w:cols>
        </w:sectPr>
      </w:pPr>
    </w:p>
    <w:p>
      <w:pPr>
        <w:spacing w:line="201" w:lineRule="auto"/>
        <w:ind w:left="2004"/>
        <w:rPr>
          <w:rFonts w:ascii="黑体" w:hAnsi="黑体" w:eastAsia="黑体" w:cs="黑体"/>
          <w:color w:val="000000" w:themeColor="text1"/>
          <w:sz w:val="34"/>
          <w:szCs w:val="34"/>
          <w14:textFill>
            <w14:solidFill>
              <w14:schemeClr w14:val="tx1"/>
            </w14:solidFill>
          </w14:textFill>
        </w:rPr>
      </w:pPr>
      <w:r>
        <w:rPr>
          <w:color w:val="000000" w:themeColor="text1"/>
          <w14:textFill>
            <w14:solidFill>
              <w14:schemeClr w14:val="tx1"/>
            </w14:solidFill>
          </w14:textFill>
        </w:rPr>
        <w:pict>
          <v:shape id="_x0000_s1760" o:spid="_x0000_s1760" style="position:absolute;left:0pt;margin-left:65.95pt;margin-top:605.2pt;height:0.5pt;width:473.55pt;mso-position-horizontal-relative:page;mso-position-vertical-relative:page;z-index:251770880;mso-width-relative:page;mso-height-relative:page;" filled="f" stroked="t" coordsize="9470,10" o:allowincell="f" path="m0,5l2649,5m2649,5l9470,5e">
            <v:fill on="f" focussize="0,0"/>
            <v:stroke weight="0.5pt" color="#000000" miterlimit="10" joinstyle="miter"/>
            <v:imagedata o:title=""/>
            <o:lock v:ext="edit"/>
          </v:shape>
        </w:pict>
      </w:r>
      <w:r>
        <w:rPr>
          <w:color w:val="000000" w:themeColor="text1"/>
          <w14:textFill>
            <w14:solidFill>
              <w14:schemeClr w14:val="tx1"/>
            </w14:solidFill>
          </w14:textFill>
        </w:rPr>
        <w:pict>
          <v:shape id="_x0000_s1761" o:spid="_x0000_s1761" style="position:absolute;left:0pt;margin-left:65.95pt;margin-top:747.75pt;height:0.5pt;width:473.55pt;mso-position-horizontal-relative:page;mso-position-vertical-relative:page;z-index:251769856;mso-width-relative:page;mso-height-relative:page;" filled="f" stroked="t" coordsize="9470,10" o:allowincell="f" path="m0,5l9470,5e">
            <v:fill on="f" focussize="0,0"/>
            <v:stroke weight="0.5pt" color="#000000" miterlimit="10" joinstyle="miter"/>
            <v:imagedata o:title=""/>
            <o:lock v:ext="edit"/>
          </v:shape>
        </w:pict>
      </w:r>
      <w:r>
        <w:rPr>
          <w:color w:val="000000" w:themeColor="text1"/>
          <w14:textFill>
            <w14:solidFill>
              <w14:schemeClr w14:val="tx1"/>
            </w14:solidFill>
          </w14:textFill>
        </w:rPr>
        <w:drawing>
          <wp:anchor distT="0" distB="0" distL="0" distR="0" simplePos="0" relativeHeight="251768832" behindDoc="1" locked="0" layoutInCell="1" allowOverlap="1">
            <wp:simplePos x="0" y="0"/>
            <wp:positionH relativeFrom="column">
              <wp:posOffset>1193800</wp:posOffset>
            </wp:positionH>
            <wp:positionV relativeFrom="paragraph">
              <wp:posOffset>7620</wp:posOffset>
            </wp:positionV>
            <wp:extent cx="3486150" cy="279400"/>
            <wp:effectExtent l="0" t="0" r="0" b="0"/>
            <wp:wrapNone/>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235"/>
                    <a:stretch>
                      <a:fillRect/>
                    </a:stretch>
                  </pic:blipFill>
                  <pic:spPr>
                    <a:xfrm>
                      <a:off x="0" y="0"/>
                      <a:ext cx="3486174" cy="279362"/>
                    </a:xfrm>
                    <a:prstGeom prst="rect">
                      <a:avLst/>
                    </a:prstGeom>
                  </pic:spPr>
                </pic:pic>
              </a:graphicData>
            </a:graphic>
          </wp:anchor>
        </w:drawing>
      </w:r>
      <w:r>
        <w:rPr>
          <w:rFonts w:ascii="黑体" w:hAnsi="黑体" w:eastAsia="黑体" w:cs="黑体"/>
          <w:b/>
          <w:bCs/>
          <w:color w:val="000000" w:themeColor="text1"/>
          <w:spacing w:val="9"/>
          <w:sz w:val="34"/>
          <w:szCs w:val="34"/>
          <w14:textFill>
            <w14:solidFill>
              <w14:schemeClr w14:val="tx1"/>
            </w14:solidFill>
          </w14:textFill>
        </w:rPr>
        <w:t>西法大考资微信(</w:t>
      </w:r>
      <w:r>
        <w:rPr>
          <w:rFonts w:ascii="黑体" w:hAnsi="黑体" w:eastAsia="黑体" w:cs="黑体"/>
          <w:b/>
          <w:bCs/>
          <w:color w:val="000000" w:themeColor="text1"/>
          <w:sz w:val="34"/>
          <w:szCs w:val="34"/>
          <w14:textFill>
            <w14:solidFill>
              <w14:schemeClr w14:val="tx1"/>
            </w14:solidFill>
          </w14:textFill>
        </w:rPr>
        <w:t>QQ</w:t>
      </w:r>
      <w:r>
        <w:rPr>
          <w:rFonts w:ascii="黑体" w:hAnsi="黑体" w:eastAsia="黑体" w:cs="黑体"/>
          <w:b/>
          <w:bCs/>
          <w:color w:val="000000" w:themeColor="text1"/>
          <w:spacing w:val="9"/>
          <w:sz w:val="34"/>
          <w:szCs w:val="34"/>
          <w14:textFill>
            <w14:solidFill>
              <w14:schemeClr w14:val="tx1"/>
            </w14:solidFill>
          </w14:textFill>
        </w:rPr>
        <w:t>):2233200134</w:t>
      </w:r>
    </w:p>
    <w:p>
      <w:pPr>
        <w:spacing w:line="221" w:lineRule="auto"/>
        <w:ind w:left="30"/>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28"/>
          <w:sz w:val="22"/>
          <w:szCs w:val="22"/>
          <w14:textFill>
            <w14:solidFill>
              <w14:schemeClr w14:val="tx1"/>
            </w14:solidFill>
          </w14:textFill>
        </w:rPr>
        <w:t>商经知专题讲座</w:t>
      </w:r>
      <w:r>
        <w:rPr>
          <w:rFonts w:ascii="黑体" w:hAnsi="黑体" w:eastAsia="黑体" w:cs="黑体"/>
          <w:color w:val="000000" w:themeColor="text1"/>
          <w:spacing w:val="-91"/>
          <w:sz w:val="22"/>
          <w:szCs w:val="22"/>
          <w14:textFill>
            <w14:solidFill>
              <w14:schemeClr w14:val="tx1"/>
            </w14:solidFill>
          </w14:textFill>
        </w:rPr>
        <w:t xml:space="preserve"> </w:t>
      </w:r>
      <w:r>
        <w:rPr>
          <w:rFonts w:ascii="黑体" w:hAnsi="黑体" w:eastAsia="黑体" w:cs="黑体"/>
          <w:color w:val="000000" w:themeColor="text1"/>
          <w:spacing w:val="-28"/>
          <w:sz w:val="22"/>
          <w:szCs w:val="22"/>
          <w14:textFill>
            <w14:solidFill>
              <w14:schemeClr w14:val="tx1"/>
            </w14:solidFill>
          </w14:textFill>
        </w:rPr>
        <w:t>·</w:t>
      </w:r>
      <w:r>
        <w:rPr>
          <w:rFonts w:ascii="黑体" w:hAnsi="黑体" w:eastAsia="黑体" w:cs="黑体"/>
          <w:color w:val="000000" w:themeColor="text1"/>
          <w:spacing w:val="-77"/>
          <w:sz w:val="22"/>
          <w:szCs w:val="22"/>
          <w14:textFill>
            <w14:solidFill>
              <w14:schemeClr w14:val="tx1"/>
            </w14:solidFill>
          </w14:textFill>
        </w:rPr>
        <w:t xml:space="preserve"> </w:t>
      </w:r>
      <w:r>
        <w:rPr>
          <w:rFonts w:ascii="黑体" w:hAnsi="黑体" w:eastAsia="黑体" w:cs="黑体"/>
          <w:color w:val="000000" w:themeColor="text1"/>
          <w:spacing w:val="-28"/>
          <w:sz w:val="22"/>
          <w:szCs w:val="22"/>
          <w14:textFill>
            <w14:solidFill>
              <w14:schemeClr w14:val="tx1"/>
            </w14:solidFill>
          </w14:textFill>
        </w:rPr>
        <w:t>精研意</w:t>
      </w:r>
    </w:p>
    <w:p>
      <w:pPr>
        <w:spacing w:before="305" w:line="411" w:lineRule="exact"/>
        <w:ind w:left="3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position w:val="14"/>
          <w:sz w:val="22"/>
          <w:szCs w:val="22"/>
          <w14:textFill>
            <w14:solidFill>
              <w14:schemeClr w14:val="tx1"/>
            </w14:solidFill>
          </w14:textFill>
        </w:rPr>
        <w:t>份额持有人大会审议通过后可进行的扩大募集行为。续期和扩募都属于对原来的投资计划</w:t>
      </w:r>
    </w:p>
    <w:p>
      <w:pPr>
        <w:spacing w:line="219" w:lineRule="auto"/>
        <w:ind w:left="3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进行了改变，因此必须具备一定的条件，并按照法律规定履行法定的手续后方可进行。</w:t>
      </w:r>
    </w:p>
    <w:p>
      <w:pPr>
        <w:spacing w:before="107" w:line="219" w:lineRule="auto"/>
        <w:ind w:left="5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封闭式基金扩募或者续期，应当符合下列条件，并经国务院证券监督管理机构备案：</w:t>
      </w:r>
    </w:p>
    <w:p>
      <w:pPr>
        <w:spacing w:before="81" w:line="219" w:lineRule="auto"/>
        <w:ind w:left="5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(1)基金运营业绩良好；</w:t>
      </w:r>
    </w:p>
    <w:p>
      <w:pPr>
        <w:spacing w:before="109" w:line="219" w:lineRule="auto"/>
        <w:ind w:left="5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(2)基金管理人最近2年内没有因违法违规</w:t>
      </w:r>
      <w:r>
        <w:rPr>
          <w:rFonts w:ascii="宋体" w:hAnsi="宋体" w:eastAsia="宋体" w:cs="宋体"/>
          <w:color w:val="000000" w:themeColor="text1"/>
          <w:spacing w:val="24"/>
          <w:sz w:val="22"/>
          <w:szCs w:val="22"/>
          <w14:textFill>
            <w14:solidFill>
              <w14:schemeClr w14:val="tx1"/>
            </w14:solidFill>
          </w14:textFill>
        </w:rPr>
        <w:t>行为受到行政处罚或者刑事处罚；</w:t>
      </w:r>
    </w:p>
    <w:p>
      <w:pPr>
        <w:spacing w:before="107" w:line="219" w:lineRule="auto"/>
        <w:ind w:left="5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(3)基金份额持有人大会决议通过；</w:t>
      </w:r>
    </w:p>
    <w:p>
      <w:pPr>
        <w:spacing w:before="111" w:line="219" w:lineRule="auto"/>
        <w:ind w:left="5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(4)其他法定条件。</w:t>
      </w:r>
    </w:p>
    <w:p>
      <w:pPr>
        <w:spacing w:before="259" w:line="219" w:lineRule="auto"/>
        <w:ind w:left="5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28"/>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三</w:t>
      </w:r>
      <w:r>
        <w:rPr>
          <w:rFonts w:ascii="宋体" w:hAnsi="宋体" w:eastAsia="宋体" w:cs="宋体"/>
          <w:color w:val="000000" w:themeColor="text1"/>
          <w:spacing w:val="-30"/>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基</w:t>
      </w:r>
      <w:r>
        <w:rPr>
          <w:rFonts w:ascii="宋体" w:hAnsi="宋体" w:eastAsia="宋体" w:cs="宋体"/>
          <w:color w:val="000000" w:themeColor="text1"/>
          <w:spacing w:val="-30"/>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金</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份</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额</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的</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申</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购</w:t>
      </w:r>
      <w:r>
        <w:rPr>
          <w:rFonts w:ascii="宋体" w:hAnsi="宋体" w:eastAsia="宋体" w:cs="宋体"/>
          <w:color w:val="000000" w:themeColor="text1"/>
          <w:spacing w:val="-30"/>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和</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赎</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回</w:t>
      </w:r>
    </w:p>
    <w:p>
      <w:pPr>
        <w:spacing w:before="189" w:line="264" w:lineRule="auto"/>
        <w:ind w:left="30" w:right="71" w:firstLine="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1.</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开放式基金的基金份额的申购、赎回、登记，由基金管理人或者其委</w:t>
      </w:r>
      <w:r>
        <w:rPr>
          <w:rFonts w:ascii="宋体" w:hAnsi="宋体" w:eastAsia="宋体" w:cs="宋体"/>
          <w:color w:val="000000" w:themeColor="text1"/>
          <w:spacing w:val="23"/>
          <w:sz w:val="22"/>
          <w:szCs w:val="22"/>
          <w14:textFill>
            <w14:solidFill>
              <w14:schemeClr w14:val="tx1"/>
            </w14:solidFill>
          </w14:textFill>
        </w:rPr>
        <w:t>托的基金服</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务机构办理</w:t>
      </w:r>
    </w:p>
    <w:p>
      <w:pPr>
        <w:spacing w:before="109" w:line="266" w:lineRule="auto"/>
        <w:ind w:left="30" w:right="30" w:firstLine="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2.</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基金管理人应当在每个工作日办理基金份</w:t>
      </w:r>
      <w:r>
        <w:rPr>
          <w:rFonts w:ascii="宋体" w:hAnsi="宋体" w:eastAsia="宋体" w:cs="宋体"/>
          <w:color w:val="000000" w:themeColor="text1"/>
          <w:spacing w:val="24"/>
          <w:sz w:val="22"/>
          <w:szCs w:val="22"/>
          <w14:textFill>
            <w14:solidFill>
              <w14:schemeClr w14:val="tx1"/>
            </w14:solidFill>
          </w14:textFill>
        </w:rPr>
        <w:t>额的申购、赎回业务；基金合同另有约</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6"/>
          <w:sz w:val="22"/>
          <w:szCs w:val="22"/>
          <w14:textFill>
            <w14:solidFill>
              <w14:schemeClr w14:val="tx1"/>
            </w14:solidFill>
          </w14:textFill>
        </w:rPr>
        <w:t>定的，从其约定</w:t>
      </w:r>
    </w:p>
    <w:p>
      <w:pPr>
        <w:spacing w:before="105" w:line="265" w:lineRule="auto"/>
        <w:ind w:left="30" w:right="19" w:firstLine="47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3.</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投资人交付申购款项，申购成立；基金份额登记机构确认基金份额时，申购生效。</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基金份额持有人递交赎回申请，赎回成立；基金份额登记机构确认赎回时，赎回生效。</w:t>
      </w:r>
    </w:p>
    <w:p>
      <w:pPr>
        <w:spacing w:before="101" w:line="399" w:lineRule="exact"/>
        <w:ind w:left="5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3"/>
          <w:sz w:val="22"/>
          <w:szCs w:val="22"/>
          <w14:textFill>
            <w14:solidFill>
              <w14:schemeClr w14:val="tx1"/>
            </w14:solidFill>
          </w14:textFill>
        </w:rPr>
        <w:t>申购及赎回的成立和生效并非同步完成。基金管理人应</w:t>
      </w:r>
      <w:r>
        <w:rPr>
          <w:rFonts w:ascii="宋体" w:hAnsi="宋体" w:eastAsia="宋体" w:cs="宋体"/>
          <w:color w:val="000000" w:themeColor="text1"/>
          <w:spacing w:val="20"/>
          <w:position w:val="13"/>
          <w:sz w:val="22"/>
          <w:szCs w:val="22"/>
          <w14:textFill>
            <w14:solidFill>
              <w14:schemeClr w14:val="tx1"/>
            </w14:solidFill>
          </w14:textFill>
        </w:rPr>
        <w:t>当按时支付赎回款项，但是下</w:t>
      </w:r>
    </w:p>
    <w:p>
      <w:pPr>
        <w:spacing w:before="1" w:line="219" w:lineRule="auto"/>
        <w:ind w:left="3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8"/>
          <w:sz w:val="22"/>
          <w:szCs w:val="22"/>
          <w14:textFill>
            <w14:solidFill>
              <w14:schemeClr w14:val="tx1"/>
            </w14:solidFill>
          </w14:textFill>
        </w:rPr>
        <w:t>列情形除外：</w:t>
      </w:r>
    </w:p>
    <w:p>
      <w:pPr>
        <w:spacing w:before="79" w:line="380" w:lineRule="exact"/>
        <w:ind w:left="5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position w:val="11"/>
          <w:sz w:val="22"/>
          <w:szCs w:val="22"/>
          <w14:textFill>
            <w14:solidFill>
              <w14:schemeClr w14:val="tx1"/>
            </w14:solidFill>
          </w14:textFill>
        </w:rPr>
        <w:t>(1)因不可抗力导致基金管理人不能支付赎回款项，但该情形消失后，基</w:t>
      </w:r>
      <w:r>
        <w:rPr>
          <w:rFonts w:ascii="宋体" w:hAnsi="宋体" w:eastAsia="宋体" w:cs="宋体"/>
          <w:color w:val="000000" w:themeColor="text1"/>
          <w:spacing w:val="22"/>
          <w:position w:val="11"/>
          <w:sz w:val="22"/>
          <w:szCs w:val="22"/>
          <w14:textFill>
            <w14:solidFill>
              <w14:schemeClr w14:val="tx1"/>
            </w14:solidFill>
          </w14:textFill>
        </w:rPr>
        <w:t>金管理人应</w:t>
      </w:r>
    </w:p>
    <w:p>
      <w:pPr>
        <w:spacing w:line="219" w:lineRule="auto"/>
        <w:ind w:left="3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当及时支付赎回款项；</w:t>
      </w:r>
    </w:p>
    <w:p>
      <w:pPr>
        <w:spacing w:before="117" w:line="219" w:lineRule="auto"/>
        <w:ind w:left="5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(2)证券交易场所依法决定临时停市，导致基金管理人无法计算当日基金资产净值；</w:t>
      </w:r>
    </w:p>
    <w:p>
      <w:pPr>
        <w:spacing w:before="121" w:line="219" w:lineRule="auto"/>
        <w:ind w:left="5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0"/>
          <w:sz w:val="22"/>
          <w:szCs w:val="22"/>
          <w14:textFill>
            <w14:solidFill>
              <w14:schemeClr w14:val="tx1"/>
            </w14:solidFill>
          </w14:textFill>
        </w:rPr>
        <w:t>(3)基金合同约定的其他特殊情形</w:t>
      </w:r>
    </w:p>
    <w:p>
      <w:pPr>
        <w:spacing w:before="89" w:line="327" w:lineRule="auto"/>
        <w:ind w:left="30" w:right="66" w:firstLine="470"/>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发生上述情形之一</w:t>
      </w:r>
      <w:r>
        <w:rPr>
          <w:rFonts w:ascii="宋体" w:hAnsi="宋体" w:eastAsia="宋体" w:cs="宋体"/>
          <w:color w:val="000000" w:themeColor="text1"/>
          <w:spacing w:val="-49"/>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的，基金管理人应当在当日报国务院证券监督管理机构备案。开放</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式基金应该保持足够的现金或政府债券，以备支付基金份额持有人的赎回款项。基金财产</w:t>
      </w:r>
    </w:p>
    <w:p>
      <w:pPr>
        <w:spacing w:line="218" w:lineRule="auto"/>
        <w:ind w:left="3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中应当保持的现金或政府债券的具体比例，由国务</w:t>
      </w:r>
      <w:r>
        <w:rPr>
          <w:rFonts w:ascii="宋体" w:hAnsi="宋体" w:eastAsia="宋体" w:cs="宋体"/>
          <w:color w:val="000000" w:themeColor="text1"/>
          <w:spacing w:val="17"/>
          <w:sz w:val="22"/>
          <w:szCs w:val="22"/>
          <w14:textFill>
            <w14:solidFill>
              <w14:schemeClr w14:val="tx1"/>
            </w14:solidFill>
          </w14:textFill>
        </w:rPr>
        <w:t>院证券监督管理机构规定。</w:t>
      </w:r>
    </w:p>
    <w:p>
      <w:pPr>
        <w:spacing w:before="242" w:line="220" w:lineRule="auto"/>
        <w:ind w:left="5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四</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基</w:t>
      </w:r>
      <w:r>
        <w:rPr>
          <w:rFonts w:ascii="宋体" w:hAnsi="宋体" w:eastAsia="宋体" w:cs="宋体"/>
          <w:color w:val="000000" w:themeColor="text1"/>
          <w:spacing w:val="-30"/>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金</w:t>
      </w:r>
      <w:r>
        <w:rPr>
          <w:rFonts w:ascii="宋体" w:hAnsi="宋体" w:eastAsia="宋体" w:cs="宋体"/>
          <w:color w:val="000000" w:themeColor="text1"/>
          <w:spacing w:val="-15"/>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的</w:t>
      </w:r>
      <w:r>
        <w:rPr>
          <w:rFonts w:ascii="宋体" w:hAnsi="宋体" w:eastAsia="宋体" w:cs="宋体"/>
          <w:color w:val="000000" w:themeColor="text1"/>
          <w:spacing w:val="-30"/>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投</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资</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和</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取</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盖</w:t>
      </w:r>
      <w:r>
        <w:rPr>
          <w:rFonts w:ascii="宋体" w:hAnsi="宋体" w:eastAsia="宋体" w:cs="宋体"/>
          <w:color w:val="000000" w:themeColor="text1"/>
          <w:spacing w:val="-30"/>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分</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配</w:t>
      </w:r>
    </w:p>
    <w:p>
      <w:pPr>
        <w:spacing w:before="207" w:line="220" w:lineRule="auto"/>
        <w:ind w:left="5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1.</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1"/>
          <w:sz w:val="22"/>
          <w:szCs w:val="22"/>
          <w14:textFill>
            <w14:solidFill>
              <w14:schemeClr w14:val="tx1"/>
            </w14:solidFill>
          </w14:textFill>
        </w:rPr>
        <w:t>基金的投资</w:t>
      </w:r>
    </w:p>
    <w:p>
      <w:pPr>
        <w:spacing w:before="77" w:line="399" w:lineRule="exact"/>
        <w:ind w:left="5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position w:val="13"/>
          <w:sz w:val="22"/>
          <w:szCs w:val="22"/>
          <w14:textFill>
            <w14:solidFill>
              <w14:schemeClr w14:val="tx1"/>
            </w14:solidFill>
          </w14:textFill>
        </w:rPr>
        <w:t>基金管理人运用基金财产进行证券投资，除国务院证券监督管理机构另有规定外，应</w:t>
      </w:r>
    </w:p>
    <w:p>
      <w:pPr>
        <w:spacing w:before="1" w:line="218" w:lineRule="auto"/>
        <w:ind w:left="3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当采用资产组合的方式进行。</w:t>
      </w:r>
    </w:p>
    <w:p>
      <w:pPr>
        <w:spacing w:before="111" w:line="219" w:lineRule="auto"/>
        <w:ind w:left="5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特别提示」分散风险，争取收益最大化。</w:t>
      </w:r>
    </w:p>
    <w:p>
      <w:pPr>
        <w:spacing w:line="116" w:lineRule="exact"/>
        <w:rPr>
          <w:color w:val="000000" w:themeColor="text1"/>
          <w14:textFill>
            <w14:solidFill>
              <w14:schemeClr w14:val="tx1"/>
            </w14:solidFill>
          </w14:textFill>
        </w:rPr>
      </w:pPr>
    </w:p>
    <w:p>
      <w:pPr>
        <w:rPr>
          <w:color w:val="000000" w:themeColor="text1"/>
          <w14:textFill>
            <w14:solidFill>
              <w14:schemeClr w14:val="tx1"/>
            </w14:solidFill>
          </w14:textFill>
        </w:rPr>
        <w:sectPr>
          <w:footerReference r:id="rId78" w:type="default"/>
          <w:pgSz w:w="12070" w:h="16960"/>
          <w:pgMar w:top="377" w:right="1280" w:bottom="994" w:left="1319" w:header="0" w:footer="875" w:gutter="0"/>
          <w:cols w:equalWidth="0" w:num="1">
            <w:col w:w="9471"/>
          </w:cols>
        </w:sectPr>
      </w:pPr>
    </w:p>
    <w:p>
      <w:pPr>
        <w:spacing w:before="40" w:line="220" w:lineRule="auto"/>
        <w:ind w:left="63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4"/>
          <w:sz w:val="20"/>
          <w:szCs w:val="20"/>
          <w14:textFill>
            <w14:solidFill>
              <w14:schemeClr w14:val="tx1"/>
            </w14:solidFill>
          </w14:textFill>
        </w:rPr>
        <w:t>可以投资的方式</w:t>
      </w:r>
    </w:p>
    <w:p>
      <w:pPr>
        <w:spacing w:line="292" w:lineRule="auto"/>
        <w:rPr>
          <w:rFonts w:ascii="Arial"/>
          <w:color w:val="000000" w:themeColor="text1"/>
          <w:sz w:val="21"/>
          <w14:textFill>
            <w14:solidFill>
              <w14:schemeClr w14:val="tx1"/>
            </w14:solidFill>
          </w14:textFill>
        </w:rPr>
      </w:pPr>
    </w:p>
    <w:p>
      <w:pPr>
        <w:spacing w:line="292" w:lineRule="auto"/>
        <w:rPr>
          <w:rFonts w:ascii="Arial"/>
          <w:color w:val="000000" w:themeColor="text1"/>
          <w:sz w:val="21"/>
          <w14:textFill>
            <w14:solidFill>
              <w14:schemeClr w14:val="tx1"/>
            </w14:solidFill>
          </w14:textFill>
        </w:rPr>
      </w:pPr>
    </w:p>
    <w:p>
      <w:pPr>
        <w:spacing w:before="65" w:line="271" w:lineRule="auto"/>
        <w:ind w:left="18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7"/>
          <w:sz w:val="20"/>
          <w:szCs w:val="20"/>
          <w14:textFill>
            <w14:solidFill>
              <w14:schemeClr w14:val="tx1"/>
            </w14:solidFill>
          </w14:textFill>
        </w:rPr>
        <w:t>1.上市交易的股票、债券；</w:t>
      </w:r>
      <w:r>
        <w:rPr>
          <w:rFonts w:ascii="宋体" w:hAnsi="宋体" w:eastAsia="宋体" w:cs="宋体"/>
          <w:color w:val="000000" w:themeColor="text1"/>
          <w:spacing w:val="8"/>
          <w:sz w:val="20"/>
          <w:szCs w:val="20"/>
          <w14:textFill>
            <w14:solidFill>
              <w14:schemeClr w14:val="tx1"/>
            </w14:solidFill>
          </w14:textFill>
        </w:rPr>
        <w:t xml:space="preserve"> </w:t>
      </w:r>
      <w:r>
        <w:rPr>
          <w:rFonts w:ascii="宋体" w:hAnsi="宋体" w:eastAsia="宋体" w:cs="宋体"/>
          <w:color w:val="000000" w:themeColor="text1"/>
          <w:spacing w:val="-1"/>
          <w:sz w:val="20"/>
          <w:szCs w:val="20"/>
          <w14:textFill>
            <w14:solidFill>
              <w14:schemeClr w14:val="tx1"/>
            </w14:solidFill>
          </w14:textFill>
        </w:rPr>
        <w:t>2.国务院证券监督管理机</w:t>
      </w:r>
    </w:p>
    <w:p>
      <w:pPr>
        <w:spacing w:before="105" w:line="253" w:lineRule="auto"/>
        <w:ind w:left="180" w:right="31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构规定的其他证券及其衍</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4"/>
          <w:sz w:val="20"/>
          <w:szCs w:val="20"/>
          <w14:textFill>
            <w14:solidFill>
              <w14:schemeClr w14:val="tx1"/>
            </w14:solidFill>
          </w14:textFill>
        </w:rPr>
        <w:t>生品种</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38" w:line="220" w:lineRule="auto"/>
        <w:ind w:left="260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4"/>
          <w:sz w:val="20"/>
          <w:szCs w:val="20"/>
          <w14:textFill>
            <w14:solidFill>
              <w14:schemeClr w14:val="tx1"/>
            </w14:solidFill>
          </w14:textFill>
        </w:rPr>
        <w:t>不可投资的方式</w:t>
      </w:r>
    </w:p>
    <w:p>
      <w:pPr>
        <w:spacing w:before="184" w:line="219"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8"/>
          <w:sz w:val="20"/>
          <w:szCs w:val="20"/>
          <w14:textFill>
            <w14:solidFill>
              <w14:schemeClr w14:val="tx1"/>
            </w14:solidFill>
          </w14:textFill>
        </w:rPr>
        <w:t>1</w:t>
      </w:r>
      <w:r>
        <w:rPr>
          <w:rFonts w:ascii="宋体" w:hAnsi="宋体" w:eastAsia="宋体" w:cs="宋体"/>
          <w:color w:val="000000" w:themeColor="text1"/>
          <w:spacing w:val="-57"/>
          <w:sz w:val="20"/>
          <w:szCs w:val="20"/>
          <w14:textFill>
            <w14:solidFill>
              <w14:schemeClr w14:val="tx1"/>
            </w14:solidFill>
          </w14:textFill>
        </w:rPr>
        <w:t xml:space="preserve"> </w:t>
      </w:r>
      <w:r>
        <w:rPr>
          <w:rFonts w:ascii="宋体" w:hAnsi="宋体" w:eastAsia="宋体" w:cs="宋体"/>
          <w:color w:val="000000" w:themeColor="text1"/>
          <w:spacing w:val="8"/>
          <w:sz w:val="20"/>
          <w:szCs w:val="20"/>
          <w14:textFill>
            <w14:solidFill>
              <w14:schemeClr w14:val="tx1"/>
            </w14:solidFill>
          </w14:textFill>
        </w:rPr>
        <w:t>.承销证券；</w:t>
      </w:r>
    </w:p>
    <w:p>
      <w:pPr>
        <w:spacing w:before="102" w:line="321" w:lineRule="exact"/>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position w:val="8"/>
          <w:sz w:val="20"/>
          <w:szCs w:val="20"/>
          <w14:textFill>
            <w14:solidFill>
              <w14:schemeClr w14:val="tx1"/>
            </w14:solidFill>
          </w14:textFill>
        </w:rPr>
        <w:t>2.违反规定向他人贷款或者提供担保；</w:t>
      </w:r>
    </w:p>
    <w:p>
      <w:pPr>
        <w:spacing w:line="219"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7"/>
          <w:sz w:val="20"/>
          <w:szCs w:val="20"/>
          <w14:textFill>
            <w14:solidFill>
              <w14:schemeClr w14:val="tx1"/>
            </w14:solidFill>
          </w14:textFill>
        </w:rPr>
        <w:t>3.从事承担无限责任的投资；</w:t>
      </w:r>
    </w:p>
    <w:p>
      <w:pPr>
        <w:spacing w:before="92" w:line="262" w:lineRule="auto"/>
        <w:ind w:right="44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4.买卖其他基金份额，但是国务院证券监督管理机构另有规定的除外；</w:t>
      </w:r>
      <w:r>
        <w:rPr>
          <w:rFonts w:ascii="宋体" w:hAnsi="宋体" w:eastAsia="宋体" w:cs="宋体"/>
          <w:color w:val="000000" w:themeColor="text1"/>
          <w:spacing w:val="2"/>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5.向基金管理人、基金托管人出资；</w:t>
      </w:r>
    </w:p>
    <w:p>
      <w:pPr>
        <w:spacing w:before="80" w:line="362" w:lineRule="exact"/>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position w:val="12"/>
          <w:sz w:val="20"/>
          <w:szCs w:val="20"/>
          <w14:textFill>
            <w14:solidFill>
              <w14:schemeClr w14:val="tx1"/>
            </w14:solidFill>
          </w14:textFill>
        </w:rPr>
        <w:t>6,从事内幕交易，操纵证券交易价格及其他不正当的证券交易活动；</w:t>
      </w:r>
    </w:p>
    <w:p>
      <w:pPr>
        <w:spacing w:before="1" w:line="184" w:lineRule="auto"/>
        <w:ind w:left="20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7.法律、行政法规和国务院证券监督管理机构规定禁止的其他活动</w:t>
      </w:r>
    </w:p>
    <w:p>
      <w:pPr>
        <w:rPr>
          <w:color w:val="000000" w:themeColor="text1"/>
          <w14:textFill>
            <w14:solidFill>
              <w14:schemeClr w14:val="tx1"/>
            </w14:solidFill>
          </w14:textFill>
        </w:rPr>
        <w:sectPr>
          <w:type w:val="continuous"/>
          <w:pgSz w:w="12070" w:h="16960"/>
          <w:pgMar w:top="377" w:right="1280" w:bottom="994" w:left="1319" w:header="0" w:footer="875" w:gutter="0"/>
          <w:cols w:equalWidth="0" w:num="2">
            <w:col w:w="2681" w:space="49"/>
            <w:col w:w="6741"/>
          </w:cols>
        </w:sectPr>
      </w:pPr>
    </w:p>
    <w:p>
      <w:pPr>
        <w:spacing w:line="440" w:lineRule="exact"/>
        <w:ind w:firstLine="207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62" o:spid="_x0000_s1762" o:spt="203" style="height:22.05pt;width:274.5pt;" coordsize="5490,440">
            <o:lock v:ext="edit"/>
            <v:shape id="_x0000_s1763" o:spid="_x0000_s1763" o:spt="75" type="#_x0000_t75" style="position:absolute;left:0;top:0;height:440;width:5490;" filled="f" stroked="f" coordsize="21600,21600">
              <v:path/>
              <v:fill on="f" focussize="0,0"/>
              <v:stroke on="f"/>
              <v:imagedata r:id="rId236" o:title=""/>
              <o:lock v:ext="edit" aspectratio="t"/>
            </v:shape>
            <v:shape id="_x0000_s1764" o:spid="_x0000_s1764" o:spt="202" type="#_x0000_t202" style="position:absolute;left:-20;top:-20;height:545;width:5530;" filled="f" stroked="f" coordsize="21600,21600">
              <v:path/>
              <v:fill on="f" focussize="0,0"/>
              <v:stroke on="f"/>
              <v:imagedata o:title=""/>
              <o:lock v:ext="edit" aspectratio="f"/>
              <v:textbox inset="0mm,0mm,0mm,0mm">
                <w:txbxContent>
                  <w:p>
                    <w:pPr>
                      <w:spacing w:before="47" w:line="222" w:lineRule="auto"/>
                      <w:ind w:left="125"/>
                      <w:rPr>
                        <w:rFonts w:ascii="黑体" w:hAnsi="黑体" w:eastAsia="黑体" w:cs="黑体"/>
                        <w:sz w:val="35"/>
                        <w:szCs w:val="35"/>
                      </w:rPr>
                    </w:pPr>
                    <w:r>
                      <w:rPr>
                        <w:rFonts w:ascii="黑体" w:hAnsi="黑体" w:eastAsia="黑体" w:cs="黑体"/>
                        <w:b/>
                        <w:bCs/>
                        <w:spacing w:val="3"/>
                        <w:sz w:val="35"/>
                        <w:szCs w:val="35"/>
                      </w:rPr>
                      <w:t>西法大考资微信(</w:t>
                    </w:r>
                    <w:r>
                      <w:rPr>
                        <w:rFonts w:ascii="黑体" w:hAnsi="黑体" w:eastAsia="黑体" w:cs="黑体"/>
                        <w:b/>
                        <w:bCs/>
                        <w:sz w:val="35"/>
                        <w:szCs w:val="35"/>
                      </w:rPr>
                      <w:t>QQ</w:t>
                    </w:r>
                    <w:r>
                      <w:rPr>
                        <w:rFonts w:ascii="黑体" w:hAnsi="黑体" w:eastAsia="黑体" w:cs="黑体"/>
                        <w:b/>
                        <w:bCs/>
                        <w:spacing w:val="3"/>
                        <w:sz w:val="35"/>
                        <w:szCs w:val="35"/>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302" w:lineRule="auto"/>
        <w:rPr>
          <w:rFonts w:ascii="Arial"/>
          <w:color w:val="000000" w:themeColor="text1"/>
          <w:sz w:val="21"/>
          <w14:textFill>
            <w14:solidFill>
              <w14:schemeClr w14:val="tx1"/>
            </w14:solidFill>
          </w14:textFill>
        </w:rPr>
      </w:pPr>
    </w:p>
    <w:p>
      <w:pPr>
        <w:spacing w:before="75" w:line="184"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w w:val="86"/>
          <w:sz w:val="23"/>
          <w:szCs w:val="23"/>
          <w14:textFill>
            <w14:solidFill>
              <w14:schemeClr w14:val="tx1"/>
            </w14:solidFill>
          </w14:textFill>
        </w:rPr>
        <w:t>专题七</w:t>
      </w:r>
      <w:r>
        <w:rPr>
          <w:rFonts w:ascii="宋体" w:hAnsi="宋体" w:eastAsia="宋体" w:cs="宋体"/>
          <w:color w:val="000000" w:themeColor="text1"/>
          <w:spacing w:val="87"/>
          <w:sz w:val="23"/>
          <w:szCs w:val="23"/>
          <w14:textFill>
            <w14:solidFill>
              <w14:schemeClr w14:val="tx1"/>
            </w14:solidFill>
          </w14:textFill>
        </w:rPr>
        <w:t xml:space="preserve"> </w:t>
      </w:r>
      <w:r>
        <w:rPr>
          <w:rFonts w:ascii="宋体" w:hAnsi="宋体" w:eastAsia="宋体" w:cs="宋体"/>
          <w:color w:val="000000" w:themeColor="text1"/>
          <w:spacing w:val="-14"/>
          <w:w w:val="86"/>
          <w:sz w:val="23"/>
          <w:szCs w:val="23"/>
          <w14:textFill>
            <w14:solidFill>
              <w14:schemeClr w14:val="tx1"/>
            </w14:solidFill>
          </w14:textFill>
        </w:rPr>
        <w:t>证券法</w:t>
      </w:r>
    </w:p>
    <w:p>
      <w:pPr>
        <w:rPr>
          <w:color w:val="000000" w:themeColor="text1"/>
          <w14:textFill>
            <w14:solidFill>
              <w14:schemeClr w14:val="tx1"/>
            </w14:solidFill>
          </w14:textFill>
        </w:rPr>
        <w:sectPr>
          <w:footerReference r:id="rId79" w:type="default"/>
          <w:pgSz w:w="12080" w:h="16970"/>
          <w:pgMar w:top="399" w:right="1379" w:bottom="400" w:left="1290" w:header="0" w:footer="0" w:gutter="0"/>
          <w:cols w:equalWidth="0" w:num="2">
            <w:col w:w="7980" w:space="100"/>
            <w:col w:w="1331"/>
          </w:cols>
        </w:sectPr>
      </w:pPr>
    </w:p>
    <w:p>
      <w:pPr>
        <w:spacing w:line="263" w:lineRule="auto"/>
        <w:rPr>
          <w:rFonts w:ascii="Arial"/>
          <w:color w:val="000000" w:themeColor="text1"/>
          <w:sz w:val="21"/>
          <w14:textFill>
            <w14:solidFill>
              <w14:schemeClr w14:val="tx1"/>
            </w14:solidFill>
          </w14:textFill>
        </w:rPr>
      </w:pPr>
    </w:p>
    <w:p>
      <w:pPr>
        <w:spacing w:before="75" w:line="258" w:lineRule="auto"/>
        <w:ind w:right="19"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基金投资的收益分配。封闭式基金的收益分配，每年不得少于一</w:t>
      </w:r>
      <w:r>
        <w:rPr>
          <w:rFonts w:ascii="宋体" w:hAnsi="宋体" w:eastAsia="宋体" w:cs="宋体"/>
          <w:color w:val="000000" w:themeColor="text1"/>
          <w:spacing w:val="14"/>
          <w:sz w:val="23"/>
          <w:szCs w:val="23"/>
          <w14:textFill>
            <w14:solidFill>
              <w14:schemeClr w14:val="tx1"/>
            </w14:solidFill>
          </w14:textFill>
        </w:rPr>
        <w:t>次，封闭式基金</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年度收益分配比例不得低于基金年度已实现收益的90%。</w:t>
      </w:r>
    </w:p>
    <w:p>
      <w:pPr>
        <w:spacing w:before="86" w:line="272" w:lineRule="auto"/>
        <w:ind w:right="20"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基金收益分配应当采用现金方式，但中国证监会规定的特殊基金品种除外。开放式</w:t>
      </w:r>
      <w:r>
        <w:rPr>
          <w:rFonts w:ascii="宋体" w:hAnsi="宋体" w:eastAsia="宋体" w:cs="宋体"/>
          <w:color w:val="000000" w:themeColor="text1"/>
          <w:spacing w:val="15"/>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基金的基金份额持有人可以事先选择将所获分配的现金收益，按照基金合同有关基金份</w:t>
      </w:r>
      <w:r>
        <w:rPr>
          <w:rFonts w:ascii="宋体" w:hAnsi="宋体" w:eastAsia="宋体" w:cs="宋体"/>
          <w:color w:val="000000" w:themeColor="text1"/>
          <w:spacing w:val="2"/>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额申购的约定转为基金份额；基金份额持有人事先未作出选择的，基金管理人应当支付</w:t>
      </w:r>
      <w:r>
        <w:rPr>
          <w:rFonts w:ascii="宋体" w:hAnsi="宋体" w:eastAsia="宋体" w:cs="宋体"/>
          <w:color w:val="000000" w:themeColor="text1"/>
          <w:spacing w:val="1"/>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现金。</w:t>
      </w:r>
    </w:p>
    <w:p>
      <w:pPr>
        <w:spacing w:line="257" w:lineRule="auto"/>
        <w:rPr>
          <w:rFonts w:ascii="Arial"/>
          <w:color w:val="000000" w:themeColor="text1"/>
          <w:sz w:val="21"/>
          <w14:textFill>
            <w14:solidFill>
              <w14:schemeClr w14:val="tx1"/>
            </w14:solidFill>
          </w14:textFill>
        </w:rPr>
      </w:pPr>
    </w:p>
    <w:p>
      <w:pPr>
        <w:spacing w:before="75" w:line="222" w:lineRule="auto"/>
        <w:ind w:left="479"/>
        <w:rPr>
          <w:rFonts w:ascii="黑体" w:hAnsi="黑体" w:eastAsia="黑体" w:cs="黑体"/>
          <w:b/>
          <w:bCs/>
          <w:color w:val="000000" w:themeColor="text1"/>
          <w:sz w:val="23"/>
          <w:szCs w:val="23"/>
          <w14:textFill>
            <w14:solidFill>
              <w14:schemeClr w14:val="tx1"/>
            </w14:solidFill>
          </w14:textFill>
        </w:rPr>
      </w:pPr>
      <w:r>
        <w:rPr>
          <w:rFonts w:ascii="黑体" w:hAnsi="黑体" w:eastAsia="黑体" w:cs="黑体"/>
          <w:b/>
          <w:bCs/>
          <w:color w:val="000000" w:themeColor="text1"/>
          <w:spacing w:val="34"/>
          <w:sz w:val="23"/>
          <w:szCs w:val="23"/>
          <w14:textFill>
            <w14:solidFill>
              <w14:schemeClr w14:val="tx1"/>
            </w14:solidFill>
          </w14:textFill>
        </w:rPr>
        <w:t>考</w:t>
      </w:r>
      <w:r>
        <w:rPr>
          <w:rFonts w:ascii="黑体" w:hAnsi="黑体" w:eastAsia="黑体" w:cs="黑体"/>
          <w:b/>
          <w:bCs/>
          <w:color w:val="000000" w:themeColor="text1"/>
          <w:spacing w:val="4"/>
          <w:sz w:val="23"/>
          <w:szCs w:val="23"/>
          <w14:textFill>
            <w14:solidFill>
              <w14:schemeClr w14:val="tx1"/>
            </w14:solidFill>
          </w14:textFill>
        </w:rPr>
        <w:t xml:space="preserve"> </w:t>
      </w:r>
      <w:r>
        <w:rPr>
          <w:rFonts w:ascii="黑体" w:hAnsi="黑体" w:eastAsia="黑体" w:cs="黑体"/>
          <w:b/>
          <w:bCs/>
          <w:color w:val="000000" w:themeColor="text1"/>
          <w:spacing w:val="34"/>
          <w:sz w:val="23"/>
          <w:szCs w:val="23"/>
          <w14:textFill>
            <w14:solidFill>
              <w14:schemeClr w14:val="tx1"/>
            </w14:solidFill>
          </w14:textFill>
        </w:rPr>
        <w:t>点</w:t>
      </w:r>
      <w:r>
        <w:rPr>
          <w:rFonts w:ascii="黑体" w:hAnsi="黑体" w:eastAsia="黑体" w:cs="黑体"/>
          <w:b/>
          <w:bCs/>
          <w:color w:val="000000" w:themeColor="text1"/>
          <w:spacing w:val="-15"/>
          <w:sz w:val="23"/>
          <w:szCs w:val="23"/>
          <w14:textFill>
            <w14:solidFill>
              <w14:schemeClr w14:val="tx1"/>
            </w14:solidFill>
          </w14:textFill>
        </w:rPr>
        <w:t xml:space="preserve"> </w:t>
      </w:r>
      <w:r>
        <w:rPr>
          <w:rFonts w:ascii="黑体" w:hAnsi="黑体" w:eastAsia="黑体" w:cs="黑体"/>
          <w:b/>
          <w:bCs/>
          <w:color w:val="000000" w:themeColor="text1"/>
          <w:spacing w:val="34"/>
          <w:sz w:val="23"/>
          <w:szCs w:val="23"/>
          <w14:textFill>
            <w14:solidFill>
              <w14:schemeClr w14:val="tx1"/>
            </w14:solidFill>
          </w14:textFill>
        </w:rPr>
        <w:t>+</w:t>
      </w:r>
      <w:r>
        <w:rPr>
          <w:rFonts w:ascii="黑体" w:hAnsi="黑体" w:eastAsia="黑体" w:cs="黑体"/>
          <w:b/>
          <w:bCs/>
          <w:color w:val="000000" w:themeColor="text1"/>
          <w:spacing w:val="36"/>
          <w:sz w:val="23"/>
          <w:szCs w:val="23"/>
          <w14:textFill>
            <w14:solidFill>
              <w14:schemeClr w14:val="tx1"/>
            </w14:solidFill>
          </w14:textFill>
        </w:rPr>
        <w:t xml:space="preserve">  </w:t>
      </w:r>
      <w:r>
        <w:rPr>
          <w:rFonts w:ascii="黑体" w:hAnsi="黑体" w:eastAsia="黑体" w:cs="黑体"/>
          <w:b/>
          <w:bCs/>
          <w:color w:val="000000" w:themeColor="text1"/>
          <w:spacing w:val="34"/>
          <w:sz w:val="23"/>
          <w:szCs w:val="23"/>
          <w14:textFill>
            <w14:solidFill>
              <w14:schemeClr w14:val="tx1"/>
            </w14:solidFill>
          </w14:textFill>
        </w:rPr>
        <w:t>非公开募集基金的法律规制</w:t>
      </w:r>
    </w:p>
    <w:p>
      <w:pPr>
        <w:spacing w:line="248" w:lineRule="auto"/>
        <w:rPr>
          <w:rFonts w:ascii="Arial"/>
          <w:color w:val="000000" w:themeColor="text1"/>
          <w:sz w:val="21"/>
          <w14:textFill>
            <w14:solidFill>
              <w14:schemeClr w14:val="tx1"/>
            </w14:solidFill>
          </w14:textFill>
        </w:rPr>
      </w:pPr>
    </w:p>
    <w:p>
      <w:pPr>
        <w:spacing w:before="75"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一</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非</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公</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开</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募</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集</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基</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金</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当</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事</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人</w:t>
      </w:r>
    </w:p>
    <w:p>
      <w:pPr>
        <w:spacing w:before="147"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
          <w:sz w:val="23"/>
          <w:szCs w:val="23"/>
          <w14:textFill>
            <w14:solidFill>
              <w14:schemeClr w14:val="tx1"/>
            </w14:solidFill>
          </w14:textFill>
        </w:rPr>
        <w:t>1.</w:t>
      </w:r>
      <w:r>
        <w:rPr>
          <w:rFonts w:ascii="宋体" w:hAnsi="宋体" w:eastAsia="宋体" w:cs="宋体"/>
          <w:color w:val="000000" w:themeColor="text1"/>
          <w:spacing w:val="-29"/>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合格投资者</w:t>
      </w:r>
    </w:p>
    <w:p>
      <w:pPr>
        <w:spacing w:before="97"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非公开募集基金应当向合格投资者募集，</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0"/>
          <w:sz w:val="23"/>
          <w:szCs w:val="23"/>
          <w:u w:val="single" w:color="auto"/>
          <w14:textFill>
            <w14:solidFill>
              <w14:schemeClr w14:val="tx1"/>
            </w14:solidFill>
          </w14:textFill>
        </w:rPr>
        <w:t>合格投资者累计不得超过200人</w:t>
      </w:r>
    </w:p>
    <w:p>
      <w:pPr>
        <w:spacing w:before="85" w:line="271" w:lineRule="auto"/>
        <w:ind w:right="13"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这里所称的合格投资者，是指达到规定资产规模或者收入水平，并</w:t>
      </w:r>
      <w:r>
        <w:rPr>
          <w:rFonts w:ascii="宋体" w:hAnsi="宋体" w:eastAsia="宋体" w:cs="宋体"/>
          <w:color w:val="000000" w:themeColor="text1"/>
          <w:spacing w:val="10"/>
          <w:sz w:val="23"/>
          <w:szCs w:val="23"/>
          <w14:textFill>
            <w14:solidFill>
              <w14:schemeClr w14:val="tx1"/>
            </w14:solidFill>
          </w14:textFill>
        </w:rPr>
        <w:t>且具备相应的风险</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识别能力和风险承担能力、其基金份额认购金额不低于规定限额的单位和个人。合</w:t>
      </w:r>
      <w:r>
        <w:rPr>
          <w:rFonts w:ascii="宋体" w:hAnsi="宋体" w:eastAsia="宋体" w:cs="宋体"/>
          <w:color w:val="000000" w:themeColor="text1"/>
          <w:spacing w:val="10"/>
          <w:sz w:val="23"/>
          <w:szCs w:val="23"/>
          <w14:textFill>
            <w14:solidFill>
              <w14:schemeClr w14:val="tx1"/>
            </w14:solidFill>
          </w14:textFill>
        </w:rPr>
        <w:t>格投资</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者的具体标准由国务院证券监督管理机构规定</w:t>
      </w:r>
    </w:p>
    <w:p>
      <w:pPr>
        <w:spacing w:before="108"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
          <w:sz w:val="23"/>
          <w:szCs w:val="23"/>
          <w14:textFill>
            <w14:solidFill>
              <w14:schemeClr w14:val="tx1"/>
            </w14:solidFill>
          </w14:textFill>
        </w:rPr>
        <w:t>2.</w:t>
      </w:r>
      <w:r>
        <w:rPr>
          <w:rFonts w:ascii="宋体" w:hAnsi="宋体" w:eastAsia="宋体" w:cs="宋体"/>
          <w:color w:val="000000" w:themeColor="text1"/>
          <w:spacing w:val="-32"/>
          <w:sz w:val="23"/>
          <w:szCs w:val="23"/>
          <w14:textFill>
            <w14:solidFill>
              <w14:schemeClr w14:val="tx1"/>
            </w14:solidFill>
          </w14:textFill>
        </w:rPr>
        <w:t xml:space="preserve"> </w:t>
      </w:r>
      <w:r>
        <w:rPr>
          <w:rFonts w:ascii="宋体" w:hAnsi="宋体" w:eastAsia="宋体" w:cs="宋体"/>
          <w:color w:val="000000" w:themeColor="text1"/>
          <w:spacing w:val="1"/>
          <w:sz w:val="23"/>
          <w:szCs w:val="23"/>
          <w14:textFill>
            <w14:solidFill>
              <w14:schemeClr w14:val="tx1"/>
            </w14:solidFill>
          </w14:textFill>
        </w:rPr>
        <w:t>托管人</w:t>
      </w:r>
    </w:p>
    <w:p>
      <w:pPr>
        <w:spacing w:before="87" w:line="390" w:lineRule="exact"/>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position w:val="11"/>
          <w:sz w:val="23"/>
          <w:szCs w:val="23"/>
          <w14:textFill>
            <w14:solidFill>
              <w14:schemeClr w14:val="tx1"/>
            </w14:solidFill>
          </w14:textFill>
        </w:rPr>
        <w:t>非公开募集基金应当由基金托管人托管，但是，基金合同另有约定的除外。</w:t>
      </w:r>
    </w:p>
    <w:p>
      <w:pPr>
        <w:spacing w:line="219" w:lineRule="auto"/>
        <w:ind w:left="6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特别提示</w:t>
      </w:r>
      <w:r>
        <w:rPr>
          <w:rFonts w:ascii="宋体" w:hAnsi="宋体" w:eastAsia="宋体" w:cs="宋体"/>
          <w:color w:val="000000" w:themeColor="text1"/>
          <w:spacing w:val="19"/>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非公开募集基金中有可能没有托管人</w:t>
      </w:r>
    </w:p>
    <w:p>
      <w:pPr>
        <w:spacing w:before="67"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3.</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管理人</w:t>
      </w:r>
    </w:p>
    <w:p>
      <w:pPr>
        <w:spacing w:before="95" w:line="277" w:lineRule="auto"/>
        <w:ind w:right="18" w:firstLine="479"/>
        <w:jc w:val="both"/>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担任非公开募集基金的基金管理人，应当按照规定向基金行业协会履行</w:t>
      </w:r>
      <w:r>
        <w:rPr>
          <w:rFonts w:ascii="宋体" w:hAnsi="宋体" w:eastAsia="宋体" w:cs="宋体"/>
          <w:color w:val="000000" w:themeColor="text1"/>
          <w:spacing w:val="10"/>
          <w:sz w:val="23"/>
          <w:szCs w:val="23"/>
          <w14:textFill>
            <w14:solidFill>
              <w14:schemeClr w14:val="tx1"/>
            </w14:solidFill>
          </w14:textFill>
        </w:rPr>
        <w:t>登记手续，报</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送基本情况。未经登记，任何单位或者个人不得使用“基金”或者“基金管理”字样或</w:t>
      </w:r>
      <w:r>
        <w:rPr>
          <w:rFonts w:ascii="宋体" w:hAnsi="宋体" w:eastAsia="宋体" w:cs="宋体"/>
          <w:color w:val="000000" w:themeColor="text1"/>
          <w:spacing w:val="3"/>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者近似名称进行证券投资活动；但是，法律、</w:t>
      </w:r>
      <w:r>
        <w:rPr>
          <w:rFonts w:ascii="宋体" w:hAnsi="宋体" w:eastAsia="宋体" w:cs="宋体"/>
          <w:color w:val="000000" w:themeColor="text1"/>
          <w:spacing w:val="7"/>
          <w:sz w:val="23"/>
          <w:szCs w:val="23"/>
          <w14:textFill>
            <w14:solidFill>
              <w14:schemeClr w14:val="tx1"/>
            </w14:solidFill>
          </w14:textFill>
        </w:rPr>
        <w:t>行政法规另有规定的除外。</w:t>
      </w:r>
    </w:p>
    <w:p>
      <w:pPr>
        <w:spacing w:before="97" w:line="260" w:lineRule="auto"/>
        <w:ind w:right="17" w:firstLine="479"/>
        <w:jc w:val="both"/>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非公开募集基金，不得向合格投资者之外的单位和自然人募集资金，不得通过</w:t>
      </w:r>
      <w:r>
        <w:rPr>
          <w:rFonts w:ascii="宋体" w:hAnsi="宋体" w:eastAsia="宋体" w:cs="宋体"/>
          <w:color w:val="000000" w:themeColor="text1"/>
          <w:spacing w:val="14"/>
          <w:sz w:val="23"/>
          <w:szCs w:val="23"/>
          <w14:textFill>
            <w14:solidFill>
              <w14:schemeClr w14:val="tx1"/>
            </w14:solidFill>
          </w14:textFill>
        </w:rPr>
        <w:t>报刊</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电台、电视台、互联网等公众传播媒体或者讲座、报告会、分析会等方式</w:t>
      </w:r>
      <w:r>
        <w:rPr>
          <w:rFonts w:ascii="宋体" w:hAnsi="宋体" w:eastAsia="宋体" w:cs="宋体"/>
          <w:color w:val="000000" w:themeColor="text1"/>
          <w:spacing w:val="10"/>
          <w:sz w:val="23"/>
          <w:szCs w:val="23"/>
          <w14:textFill>
            <w14:solidFill>
              <w14:schemeClr w14:val="tx1"/>
            </w14:solidFill>
          </w14:textFill>
        </w:rPr>
        <w:t>向不特定对象宣</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传推介。</w:t>
      </w:r>
    </w:p>
    <w:p>
      <w:pPr>
        <w:spacing w:before="228" w:line="393" w:lineRule="exact"/>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position w:val="12"/>
          <w:sz w:val="23"/>
          <w:szCs w:val="23"/>
          <w14:textFill>
            <w14:solidFill>
              <w14:schemeClr w14:val="tx1"/>
            </w14:solidFill>
          </w14:textFill>
        </w:rPr>
        <w:t>(</w:t>
      </w:r>
      <w:r>
        <w:rPr>
          <w:rFonts w:ascii="宋体" w:hAnsi="宋体" w:eastAsia="宋体" w:cs="宋体"/>
          <w:color w:val="000000" w:themeColor="text1"/>
          <w:spacing w:val="-39"/>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二</w:t>
      </w:r>
      <w:r>
        <w:rPr>
          <w:rFonts w:ascii="宋体" w:hAnsi="宋体" w:eastAsia="宋体" w:cs="宋体"/>
          <w:color w:val="000000" w:themeColor="text1"/>
          <w:spacing w:val="-50"/>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w:t>
      </w:r>
      <w:r>
        <w:rPr>
          <w:rFonts w:ascii="宋体" w:hAnsi="宋体" w:eastAsia="宋体" w:cs="宋体"/>
          <w:color w:val="000000" w:themeColor="text1"/>
          <w:spacing w:val="-47"/>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非</w:t>
      </w:r>
      <w:r>
        <w:rPr>
          <w:rFonts w:ascii="宋体" w:hAnsi="宋体" w:eastAsia="宋体" w:cs="宋体"/>
          <w:color w:val="000000" w:themeColor="text1"/>
          <w:spacing w:val="-44"/>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公</w:t>
      </w:r>
      <w:r>
        <w:rPr>
          <w:rFonts w:ascii="宋体" w:hAnsi="宋体" w:eastAsia="宋体" w:cs="宋体"/>
          <w:color w:val="000000" w:themeColor="text1"/>
          <w:spacing w:val="-49"/>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开</w:t>
      </w:r>
      <w:r>
        <w:rPr>
          <w:rFonts w:ascii="宋体" w:hAnsi="宋体" w:eastAsia="宋体" w:cs="宋体"/>
          <w:color w:val="000000" w:themeColor="text1"/>
          <w:spacing w:val="-52"/>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募</w:t>
      </w:r>
      <w:r>
        <w:rPr>
          <w:rFonts w:ascii="宋体" w:hAnsi="宋体" w:eastAsia="宋体" w:cs="宋体"/>
          <w:color w:val="000000" w:themeColor="text1"/>
          <w:spacing w:val="-51"/>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暴</w:t>
      </w:r>
      <w:r>
        <w:rPr>
          <w:rFonts w:ascii="宋体" w:hAnsi="宋体" w:eastAsia="宋体" w:cs="宋体"/>
          <w:color w:val="000000" w:themeColor="text1"/>
          <w:spacing w:val="-50"/>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基</w:t>
      </w:r>
      <w:r>
        <w:rPr>
          <w:rFonts w:ascii="宋体" w:hAnsi="宋体" w:eastAsia="宋体" w:cs="宋体"/>
          <w:color w:val="000000" w:themeColor="text1"/>
          <w:spacing w:val="-52"/>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昼</w:t>
      </w:r>
      <w:r>
        <w:rPr>
          <w:rFonts w:ascii="宋体" w:hAnsi="宋体" w:eastAsia="宋体" w:cs="宋体"/>
          <w:color w:val="000000" w:themeColor="text1"/>
          <w:spacing w:val="-32"/>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的</w:t>
      </w:r>
      <w:r>
        <w:rPr>
          <w:rFonts w:ascii="宋体" w:hAnsi="宋体" w:eastAsia="宋体" w:cs="宋体"/>
          <w:color w:val="000000" w:themeColor="text1"/>
          <w:spacing w:val="-49"/>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合</w:t>
      </w:r>
      <w:r>
        <w:rPr>
          <w:rFonts w:ascii="宋体" w:hAnsi="宋体" w:eastAsia="宋体" w:cs="宋体"/>
          <w:color w:val="000000" w:themeColor="text1"/>
          <w:spacing w:val="-29"/>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同</w:t>
      </w:r>
      <w:r>
        <w:rPr>
          <w:rFonts w:ascii="宋体" w:hAnsi="宋体" w:eastAsia="宋体" w:cs="宋体"/>
          <w:color w:val="000000" w:themeColor="text1"/>
          <w:spacing w:val="-50"/>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签</w:t>
      </w:r>
      <w:r>
        <w:rPr>
          <w:rFonts w:ascii="宋体" w:hAnsi="宋体" w:eastAsia="宋体" w:cs="宋体"/>
          <w:color w:val="000000" w:themeColor="text1"/>
          <w:spacing w:val="-48"/>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订</w:t>
      </w:r>
      <w:r>
        <w:rPr>
          <w:rFonts w:ascii="宋体" w:hAnsi="宋体" w:eastAsia="宋体" w:cs="宋体"/>
          <w:color w:val="000000" w:themeColor="text1"/>
          <w:spacing w:val="-46"/>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与</w:t>
      </w:r>
      <w:r>
        <w:rPr>
          <w:rFonts w:ascii="宋体" w:hAnsi="宋体" w:eastAsia="宋体" w:cs="宋体"/>
          <w:color w:val="000000" w:themeColor="text1"/>
          <w:spacing w:val="-47"/>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履</w:t>
      </w:r>
      <w:r>
        <w:rPr>
          <w:rFonts w:ascii="宋体" w:hAnsi="宋体" w:eastAsia="宋体" w:cs="宋体"/>
          <w:color w:val="000000" w:themeColor="text1"/>
          <w:spacing w:val="-47"/>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行</w:t>
      </w:r>
    </w:p>
    <w:p>
      <w:pPr>
        <w:spacing w:before="1" w:line="221"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1.</w:t>
      </w:r>
      <w:r>
        <w:rPr>
          <w:rFonts w:ascii="宋体" w:hAnsi="宋体" w:eastAsia="宋体" w:cs="宋体"/>
          <w:color w:val="000000" w:themeColor="text1"/>
          <w:spacing w:val="-28"/>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合同签订</w:t>
      </w:r>
    </w:p>
    <w:p>
      <w:pPr>
        <w:spacing w:before="81" w:line="271" w:lineRule="auto"/>
        <w:ind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非公开募集基金，应当制定并签订基金合同。按照基金合同的约定，非公开募集基金</w:t>
      </w:r>
      <w:r>
        <w:rPr>
          <w:rFonts w:ascii="宋体" w:hAnsi="宋体" w:eastAsia="宋体" w:cs="宋体"/>
          <w:color w:val="000000" w:themeColor="text1"/>
          <w:spacing w:val="12"/>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可以由部分基金份额持有人作为基金管理人负责基金的投资管理活动，并在基金财产不足</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以清偿其债务时对基金财产的债务承担无限连带责任。</w:t>
      </w:r>
    </w:p>
    <w:p>
      <w:pPr>
        <w:spacing w:before="107" w:line="219"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2.</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非公开募集基金合同的证券投资品种</w:t>
      </w:r>
    </w:p>
    <w:p>
      <w:pPr>
        <w:spacing w:before="76" w:line="258" w:lineRule="auto"/>
        <w:ind w:right="20"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非公开募集基金财产的证券投资，包括买卖公开发行的股份有限</w:t>
      </w:r>
      <w:r>
        <w:rPr>
          <w:rFonts w:ascii="宋体" w:hAnsi="宋体" w:eastAsia="宋体" w:cs="宋体"/>
          <w:color w:val="000000" w:themeColor="text1"/>
          <w:spacing w:val="11"/>
          <w:sz w:val="23"/>
          <w:szCs w:val="23"/>
          <w:u w:val="single" w:color="auto"/>
          <w14:textFill>
            <w14:solidFill>
              <w14:schemeClr w14:val="tx1"/>
            </w14:solidFill>
          </w14:textFill>
        </w:rPr>
        <w:t>公</w:t>
      </w:r>
      <w:r>
        <w:rPr>
          <w:rFonts w:ascii="宋体" w:hAnsi="宋体" w:eastAsia="宋体" w:cs="宋体"/>
          <w:color w:val="000000" w:themeColor="text1"/>
          <w:spacing w:val="10"/>
          <w:sz w:val="23"/>
          <w:szCs w:val="23"/>
          <w:u w:val="single" w:color="auto"/>
          <w14:textFill>
            <w14:solidFill>
              <w14:schemeClr w14:val="tx1"/>
            </w14:solidFill>
          </w14:textFill>
        </w:rPr>
        <w:t>司股票、债券、基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2"/>
          <w:sz w:val="23"/>
          <w:szCs w:val="23"/>
          <w:u w:val="single" w:color="auto"/>
          <w14:textFill>
            <w14:solidFill>
              <w14:schemeClr w14:val="tx1"/>
            </w14:solidFill>
          </w14:textFill>
        </w:rPr>
        <w:t>金份额</w:t>
      </w:r>
      <w:r>
        <w:rPr>
          <w:rFonts w:ascii="宋体" w:hAnsi="宋体" w:eastAsia="宋体" w:cs="宋体"/>
          <w:color w:val="000000" w:themeColor="text1"/>
          <w:spacing w:val="12"/>
          <w:sz w:val="23"/>
          <w:szCs w:val="23"/>
          <w14:textFill>
            <w14:solidFill>
              <w14:schemeClr w14:val="tx1"/>
            </w14:solidFill>
          </w14:textFill>
        </w:rPr>
        <w:t>，以及国务院证券监督管理机构规定的其他证券及其</w:t>
      </w:r>
      <w:r>
        <w:rPr>
          <w:rFonts w:ascii="宋体" w:hAnsi="宋体" w:eastAsia="宋体" w:cs="宋体"/>
          <w:color w:val="000000" w:themeColor="text1"/>
          <w:spacing w:val="12"/>
          <w:sz w:val="23"/>
          <w:szCs w:val="23"/>
          <w:u w:val="single" w:color="auto"/>
          <w14:textFill>
            <w14:solidFill>
              <w14:schemeClr w14:val="tx1"/>
            </w14:solidFill>
          </w14:textFill>
        </w:rPr>
        <w:t>衍生品种</w:t>
      </w:r>
    </w:p>
    <w:p>
      <w:pPr>
        <w:spacing w:before="99" w:line="220" w:lineRule="auto"/>
        <w:ind w:left="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3.</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合同履行</w:t>
      </w:r>
    </w:p>
    <w:p>
      <w:pPr>
        <w:spacing w:before="86" w:line="246" w:lineRule="auto"/>
        <w:ind w:right="40"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4"/>
          <w:sz w:val="23"/>
          <w:szCs w:val="23"/>
          <w14:textFill>
            <w14:solidFill>
              <w14:schemeClr w14:val="tx1"/>
            </w14:solidFill>
          </w14:textFill>
        </w:rPr>
        <w:t>基金管理人、基金托管人应当按照基金合同的约定，向基金份额持有人提供基</w:t>
      </w:r>
      <w:r>
        <w:rPr>
          <w:rFonts w:ascii="宋体" w:hAnsi="宋体" w:eastAsia="宋体" w:cs="宋体"/>
          <w:color w:val="000000" w:themeColor="text1"/>
          <w:spacing w:val="23"/>
          <w:sz w:val="23"/>
          <w:szCs w:val="23"/>
          <w14:textFill>
            <w14:solidFill>
              <w14:schemeClr w14:val="tx1"/>
            </w14:solidFill>
          </w14:textFill>
        </w:rPr>
        <w:t>金</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信息。</w:t>
      </w:r>
    </w:p>
    <w:p>
      <w:pPr>
        <w:spacing w:before="114" w:line="249" w:lineRule="auto"/>
        <w:ind w:right="41" w:firstLine="4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非公开募集基金募集完毕，基金管理人应当向基金行业协会备案。对募集的资金总额</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或者基金份额持有人的人数达到规定标准的基金，基金行业协会应当向</w:t>
      </w:r>
      <w:r>
        <w:rPr>
          <w:rFonts w:ascii="宋体" w:hAnsi="宋体" w:eastAsia="宋体" w:cs="宋体"/>
          <w:color w:val="000000" w:themeColor="text1"/>
          <w:spacing w:val="9"/>
          <w:sz w:val="23"/>
          <w:szCs w:val="23"/>
          <w14:textFill>
            <w14:solidFill>
              <w14:schemeClr w14:val="tx1"/>
            </w14:solidFill>
          </w14:textFill>
        </w:rPr>
        <w:t>国务院证券监督管</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27"/>
          <w:sz w:val="23"/>
          <w:szCs w:val="23"/>
          <w14:textFill>
            <w14:solidFill>
              <w14:schemeClr w14:val="tx1"/>
            </w14:solidFill>
          </w14:textFill>
        </w:rPr>
        <w:t>理机构报告</w:t>
      </w:r>
    </w:p>
    <w:p>
      <w:pPr>
        <w:rPr>
          <w:color w:val="000000" w:themeColor="text1"/>
          <w14:textFill>
            <w14:solidFill>
              <w14:schemeClr w14:val="tx1"/>
            </w14:solidFill>
          </w14:textFill>
        </w:rPr>
        <w:sectPr>
          <w:type w:val="continuous"/>
          <w:pgSz w:w="12080" w:h="16970"/>
          <w:pgMar w:top="399" w:right="1379" w:bottom="400" w:left="1290" w:header="0" w:footer="0" w:gutter="0"/>
          <w:cols w:equalWidth="0" w:num="1">
            <w:col w:w="9411"/>
          </w:cols>
        </w:sectPr>
      </w:pPr>
    </w:p>
    <w:p>
      <w:pPr>
        <w:spacing w:line="449" w:lineRule="exact"/>
        <w:ind w:firstLine="1890"/>
        <w:textAlignment w:val="center"/>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76000" behindDoc="0" locked="0" layoutInCell="0" allowOverlap="1">
            <wp:simplePos x="0" y="0"/>
            <wp:positionH relativeFrom="page">
              <wp:posOffset>5708015</wp:posOffset>
            </wp:positionH>
            <wp:positionV relativeFrom="page">
              <wp:posOffset>1371600</wp:posOffset>
            </wp:positionV>
            <wp:extent cx="336550" cy="6350"/>
            <wp:effectExtent l="0" t="0" r="0" b="0"/>
            <wp:wrapNone/>
            <wp:docPr id="125" name="IM 125"/>
            <wp:cNvGraphicFramePr/>
            <a:graphic xmlns:a="http://schemas.openxmlformats.org/drawingml/2006/main">
              <a:graphicData uri="http://schemas.openxmlformats.org/drawingml/2006/picture">
                <pic:pic xmlns:pic="http://schemas.openxmlformats.org/drawingml/2006/picture">
                  <pic:nvPicPr>
                    <pic:cNvPr id="125" name="IM 125"/>
                    <pic:cNvPicPr/>
                  </pic:nvPicPr>
                  <pic:blipFill>
                    <a:blip r:embed="rId237"/>
                    <a:stretch>
                      <a:fillRect/>
                    </a:stretch>
                  </pic:blipFill>
                  <pic:spPr>
                    <a:xfrm>
                      <a:off x="0" y="0"/>
                      <a:ext cx="336546" cy="6353"/>
                    </a:xfrm>
                    <a:prstGeom prst="rect">
                      <a:avLst/>
                    </a:prstGeom>
                  </pic:spPr>
                </pic:pic>
              </a:graphicData>
            </a:graphic>
          </wp:anchor>
        </w:drawing>
      </w:r>
      <w:r>
        <w:rPr>
          <w:color w:val="000000" w:themeColor="text1"/>
          <w14:textFill>
            <w14:solidFill>
              <w14:schemeClr w14:val="tx1"/>
            </w14:solidFill>
          </w14:textFill>
        </w:rPr>
        <w:pict>
          <v:shape id="_x0000_s1765" o:spid="_x0000_s1765" o:spt="202" type="#_x0000_t202" style="position:absolute;left:0pt;margin-left:66.6pt;margin-top:37.2pt;height:13.45pt;width:91.6pt;mso-position-horizontal-relative:page;mso-position-vertical-relative:page;z-index:251772928;mso-width-relative:page;mso-height-relative:page;" filled="f" stroked="f" coordsize="21600,21600" o:allowincell="f">
            <v:path/>
            <v:fill on="f" focussize="0,0"/>
            <v:stroke on="f"/>
            <v:imagedata o:title=""/>
            <o:lock v:ext="edit" aspectratio="f"/>
            <v:textbox inset="0mm,0mm,0mm,0mm">
              <w:txbxContent>
                <w:p>
                  <w:pPr>
                    <w:spacing w:before="19" w:line="222" w:lineRule="auto"/>
                    <w:ind w:left="20"/>
                    <w:rPr>
                      <w:rFonts w:ascii="黑体" w:hAnsi="黑体" w:eastAsia="黑体" w:cs="黑体"/>
                      <w:sz w:val="19"/>
                      <w:szCs w:val="19"/>
                    </w:rPr>
                  </w:pPr>
                  <w:r>
                    <w:rPr>
                      <w:rFonts w:ascii="黑体" w:hAnsi="黑体" w:eastAsia="黑体" w:cs="黑体"/>
                      <w:b/>
                      <w:bCs/>
                      <w:sz w:val="19"/>
                      <w:szCs w:val="19"/>
                    </w:rPr>
                    <w:t>商经知专题讲座</w:t>
                  </w:r>
                  <w:r>
                    <w:rPr>
                      <w:rFonts w:ascii="黑体" w:hAnsi="黑体" w:eastAsia="黑体" w:cs="黑体"/>
                      <w:spacing w:val="36"/>
                      <w:sz w:val="19"/>
                      <w:szCs w:val="19"/>
                    </w:rPr>
                    <w:t xml:space="preserve">  </w:t>
                  </w:r>
                  <w:r>
                    <w:rPr>
                      <w:rFonts w:ascii="黑体" w:hAnsi="黑体" w:eastAsia="黑体" w:cs="黑体"/>
                      <w:sz w:val="19"/>
                      <w:szCs w:val="19"/>
                    </w:rPr>
                    <w:t>精</w:t>
                  </w:r>
                </w:p>
              </w:txbxContent>
            </v:textbox>
          </v:shape>
        </w:pict>
      </w:r>
      <w:r>
        <w:rPr>
          <w:color w:val="000000" w:themeColor="text1"/>
          <w14:textFill>
            <w14:solidFill>
              <w14:schemeClr w14:val="tx1"/>
            </w14:solidFill>
          </w14:textFill>
        </w:rPr>
        <w:pict>
          <v:group id="_x0000_s1766" o:spid="_x0000_s1766" o:spt="203" style="height:22.5pt;width:274.05pt;" coordsize="5480,450">
            <o:lock v:ext="edit"/>
            <v:shape id="_x0000_s1767" o:spid="_x0000_s1767" o:spt="75" type="#_x0000_t75" style="position:absolute;left:0;top:0;height:450;width:5480;" filled="f" stroked="f" coordsize="21600,21600">
              <v:path/>
              <v:fill on="f" focussize="0,0"/>
              <v:stroke on="f"/>
              <v:imagedata r:id="rId238" o:title=""/>
              <o:lock v:ext="edit" aspectratio="t"/>
            </v:shape>
            <v:shape id="_x0000_s1768" o:spid="_x0000_s1768" o:spt="202" type="#_x0000_t202" style="position:absolute;left:-20;top:-20;height:552;width:5520;" filled="f" stroked="f" coordsize="21600,21600">
              <v:path/>
              <v:fill on="f" focussize="0,0"/>
              <v:stroke on="f"/>
              <v:imagedata o:title=""/>
              <o:lock v:ext="edit" aspectratio="f"/>
              <v:textbox inset="0mm,0mm,0mm,0mm">
                <w:txbxContent>
                  <w:p>
                    <w:pPr>
                      <w:spacing w:before="76" w:line="222" w:lineRule="auto"/>
                      <w:ind w:left="104"/>
                      <w:rPr>
                        <w:rFonts w:ascii="黑体" w:hAnsi="黑体" w:eastAsia="黑体" w:cs="黑体"/>
                        <w:sz w:val="33"/>
                        <w:szCs w:val="33"/>
                      </w:rPr>
                    </w:pPr>
                    <w:r>
                      <w:rPr>
                        <w:rFonts w:ascii="黑体" w:hAnsi="黑体" w:eastAsia="黑体" w:cs="黑体"/>
                        <w:b/>
                        <w:bCs/>
                        <w:spacing w:val="19"/>
                        <w:sz w:val="33"/>
                        <w:szCs w:val="33"/>
                      </w:rPr>
                      <w:t>西法大考资微信(</w:t>
                    </w:r>
                    <w:r>
                      <w:rPr>
                        <w:rFonts w:ascii="黑体" w:hAnsi="黑体" w:eastAsia="黑体" w:cs="黑体"/>
                        <w:b/>
                        <w:bCs/>
                        <w:sz w:val="33"/>
                        <w:szCs w:val="33"/>
                      </w:rPr>
                      <w:t>QQ</w:t>
                    </w:r>
                    <w:r>
                      <w:rPr>
                        <w:rFonts w:ascii="黑体" w:hAnsi="黑体" w:eastAsia="黑体" w:cs="黑体"/>
                        <w:b/>
                        <w:bCs/>
                        <w:spacing w:val="19"/>
                        <w:sz w:val="33"/>
                        <w:szCs w:val="33"/>
                      </w:rPr>
                      <w:t>):2233200134</w:t>
                    </w:r>
                  </w:p>
                </w:txbxContent>
              </v:textbox>
            </v:shape>
            <w10:wrap type="none"/>
            <w10:anchorlock/>
          </v:group>
        </w:pict>
      </w:r>
    </w:p>
    <w:p>
      <w:pPr>
        <w:spacing w:line="268" w:lineRule="auto"/>
        <w:rPr>
          <w:rFonts w:ascii="Arial"/>
          <w:color w:val="000000" w:themeColor="text1"/>
          <w:sz w:val="21"/>
          <w14:textFill>
            <w14:solidFill>
              <w14:schemeClr w14:val="tx1"/>
            </w14:solidFill>
          </w14:textFill>
        </w:rPr>
      </w:pPr>
    </w:p>
    <w:p>
      <w:pPr>
        <w:spacing w:line="268" w:lineRule="auto"/>
        <w:rPr>
          <w:rFonts w:ascii="Arial"/>
          <w:color w:val="000000" w:themeColor="text1"/>
          <w:sz w:val="21"/>
          <w14:textFill>
            <w14:solidFill>
              <w14:schemeClr w14:val="tx1"/>
            </w14:solidFill>
          </w14:textFill>
        </w:rPr>
      </w:pPr>
    </w:p>
    <w:p>
      <w:pPr>
        <w:spacing w:line="269" w:lineRule="auto"/>
        <w:rPr>
          <w:rFonts w:ascii="Arial"/>
          <w:color w:val="000000" w:themeColor="text1"/>
          <w:sz w:val="21"/>
          <w14:textFill>
            <w14:solidFill>
              <w14:schemeClr w14:val="tx1"/>
            </w14:solidFill>
          </w14:textFill>
        </w:rPr>
      </w:pPr>
    </w:p>
    <w:p>
      <w:pPr>
        <w:spacing w:line="20" w:lineRule="exact"/>
        <w:textAlignment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994400" cy="12700"/>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239"/>
                    <a:stretch>
                      <a:fillRect/>
                    </a:stretch>
                  </pic:blipFill>
                  <pic:spPr>
                    <a:xfrm>
                      <a:off x="0" y="0"/>
                      <a:ext cx="5994443" cy="12708"/>
                    </a:xfrm>
                    <a:prstGeom prst="rect">
                      <a:avLst/>
                    </a:prstGeom>
                  </pic:spPr>
                </pic:pic>
              </a:graphicData>
            </a:graphic>
          </wp:inline>
        </w:drawing>
      </w:r>
    </w:p>
    <w:p>
      <w:pPr>
        <w:spacing w:line="97" w:lineRule="exact"/>
        <w:rPr>
          <w:color w:val="000000" w:themeColor="text1"/>
          <w14:textFill>
            <w14:solidFill>
              <w14:schemeClr w14:val="tx1"/>
            </w14:solidFill>
          </w14:textFill>
        </w:rPr>
      </w:pPr>
    </w:p>
    <w:p>
      <w:pPr>
        <w:rPr>
          <w:color w:val="000000" w:themeColor="text1"/>
          <w14:textFill>
            <w14:solidFill>
              <w14:schemeClr w14:val="tx1"/>
            </w14:solidFill>
          </w14:textFill>
        </w:rPr>
        <w:sectPr>
          <w:pgSz w:w="12070" w:h="16960"/>
          <w:pgMar w:top="390" w:right="1281" w:bottom="400" w:left="1319" w:header="0" w:footer="0" w:gutter="0"/>
          <w:cols w:equalWidth="0" w:num="1">
            <w:col w:w="9469"/>
          </w:cols>
        </w:sectPr>
      </w:pPr>
    </w:p>
    <w:p>
      <w:pPr>
        <w:spacing w:before="41" w:line="221" w:lineRule="auto"/>
        <w:ind w:left="2750"/>
        <w:rPr>
          <w:rFonts w:ascii="宋体" w:hAnsi="宋体" w:eastAsia="宋体" w:cs="宋体"/>
          <w:color w:val="000000" w:themeColor="text1"/>
          <w:sz w:val="19"/>
          <w:szCs w:val="19"/>
          <w14:textFill>
            <w14:solidFill>
              <w14:schemeClr w14:val="tx1"/>
            </w14:solidFill>
          </w14:textFill>
        </w:rPr>
      </w:pPr>
      <w:r>
        <w:rPr>
          <w:color w:val="000000" w:themeColor="text1"/>
          <w14:textFill>
            <w14:solidFill>
              <w14:schemeClr w14:val="tx1"/>
            </w14:solidFill>
          </w14:textFill>
        </w:rPr>
        <w:pict>
          <v:shape id="_x0000_s1769" o:spid="_x0000_s1769" o:spt="202" type="#_x0000_t202" style="position:absolute;left:0pt;margin-left:12.6pt;margin-top:1.8pt;height:13.45pt;width:22.75pt;z-index:251774976;mso-width-relative:page;mso-height-relative:page;" filled="f" stroked="f" coordsize="21600,21600">
            <v:path/>
            <v:fill on="f" focussize="0,0"/>
            <v:stroke on="f"/>
            <v:imagedata o:title=""/>
            <o:lock v:ext="edit" aspectratio="f"/>
            <v:textbox inset="0mm,0mm,0mm,0mm">
              <w:txbxContent>
                <w:p>
                  <w:pPr>
                    <w:spacing w:before="19" w:line="222" w:lineRule="auto"/>
                    <w:ind w:left="20"/>
                    <w:rPr>
                      <w:rFonts w:ascii="黑体" w:hAnsi="黑体" w:eastAsia="黑体" w:cs="黑体"/>
                      <w:sz w:val="19"/>
                      <w:szCs w:val="19"/>
                    </w:rPr>
                  </w:pPr>
                  <w:r>
                    <w:rPr>
                      <w:rFonts w:ascii="黑体" w:hAnsi="黑体" w:eastAsia="黑体" w:cs="黑体"/>
                      <w:b/>
                      <w:bCs/>
                      <w:spacing w:val="15"/>
                      <w:sz w:val="19"/>
                      <w:szCs w:val="19"/>
                    </w:rPr>
                    <w:t>项目</w:t>
                  </w:r>
                </w:p>
              </w:txbxContent>
            </v:textbox>
          </v:shape>
        </w:pict>
      </w:r>
      <w:r>
        <w:rPr>
          <w:rFonts w:ascii="宋体" w:hAnsi="宋体" w:eastAsia="宋体" w:cs="宋体"/>
          <w:color w:val="000000" w:themeColor="text1"/>
          <w:spacing w:val="17"/>
          <w:sz w:val="19"/>
          <w:szCs w:val="19"/>
          <w14:textFill>
            <w14:solidFill>
              <w14:schemeClr w14:val="tx1"/>
            </w14:solidFill>
          </w14:textFill>
        </w:rPr>
        <w:t>公募基金</w:t>
      </w:r>
    </w:p>
    <w:p>
      <w:pPr>
        <w:spacing w:line="274" w:lineRule="auto"/>
        <w:rPr>
          <w:rFonts w:ascii="Arial"/>
          <w:color w:val="000000" w:themeColor="text1"/>
          <w:sz w:val="21"/>
          <w14:textFill>
            <w14:solidFill>
              <w14:schemeClr w14:val="tx1"/>
            </w14:solidFill>
          </w14:textFill>
        </w:rPr>
      </w:pPr>
    </w:p>
    <w:p>
      <w:pPr>
        <w:spacing w:before="55" w:line="190" w:lineRule="auto"/>
        <w:ind w:left="1049"/>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22"/>
          <w:sz w:val="17"/>
          <w:szCs w:val="17"/>
          <w14:textFill>
            <w14:solidFill>
              <w14:schemeClr w14:val="tx1"/>
            </w14:solidFill>
          </w14:textFill>
        </w:rPr>
        <w:t>不特定对象；</w:t>
      </w:r>
    </w:p>
    <w:p>
      <w:pPr>
        <w:spacing w:line="184" w:lineRule="auto"/>
        <w:ind w:left="270"/>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29"/>
          <w:sz w:val="17"/>
          <w:szCs w:val="17"/>
          <w14:textFill>
            <w14:solidFill>
              <w14:schemeClr w14:val="tx1"/>
            </w14:solidFill>
          </w14:textFill>
        </w:rPr>
        <w:t>对象</w:t>
      </w:r>
    </w:p>
    <w:p>
      <w:pPr>
        <w:spacing w:before="1" w:line="224" w:lineRule="auto"/>
        <w:ind w:left="1049"/>
        <w:rPr>
          <w:rFonts w:ascii="宋体" w:hAnsi="宋体" w:eastAsia="宋体" w:cs="宋体"/>
          <w:color w:val="000000" w:themeColor="text1"/>
          <w:sz w:val="18"/>
          <w:szCs w:val="18"/>
          <w14:textFill>
            <w14:solidFill>
              <w14:schemeClr w14:val="tx1"/>
            </w14:solidFill>
          </w14:textFill>
        </w:rPr>
      </w:pPr>
      <w:r>
        <w:rPr>
          <w:rFonts w:ascii="宋体" w:hAnsi="宋体" w:eastAsia="宋体" w:cs="宋体"/>
          <w:color w:val="000000" w:themeColor="text1"/>
          <w:spacing w:val="27"/>
          <w:sz w:val="18"/>
          <w:szCs w:val="18"/>
          <w14:textFill>
            <w14:solidFill>
              <w14:schemeClr w14:val="tx1"/>
            </w14:solidFill>
          </w14:textFill>
        </w:rPr>
        <w:t>特定对象200人以上</w:t>
      </w:r>
    </w:p>
    <w:p>
      <w:pPr>
        <w:spacing w:line="442" w:lineRule="auto"/>
        <w:rPr>
          <w:rFonts w:ascii="Arial"/>
          <w:color w:val="000000" w:themeColor="text1"/>
          <w:sz w:val="21"/>
          <w14:textFill>
            <w14:solidFill>
              <w14:schemeClr w14:val="tx1"/>
            </w14:solidFill>
          </w14:textFill>
        </w:rPr>
      </w:pPr>
    </w:p>
    <w:p>
      <w:pPr>
        <w:spacing w:before="63" w:line="221" w:lineRule="auto"/>
        <w:ind w:left="1030"/>
        <w:rPr>
          <w:rFonts w:ascii="宋体" w:hAnsi="宋体" w:eastAsia="宋体" w:cs="宋体"/>
          <w:color w:val="000000" w:themeColor="text1"/>
          <w:sz w:val="19"/>
          <w:szCs w:val="19"/>
          <w14:textFill>
            <w14:solidFill>
              <w14:schemeClr w14:val="tx1"/>
            </w14:solidFill>
          </w14:textFill>
        </w:rPr>
      </w:pPr>
      <w:r>
        <w:rPr>
          <w:color w:val="000000" w:themeColor="text1"/>
          <w14:textFill>
            <w14:solidFill>
              <w14:schemeClr w14:val="tx1"/>
            </w14:solidFill>
          </w14:textFill>
        </w:rPr>
        <w:pict>
          <v:shape id="_x0000_s1770" o:spid="_x0000_s1770" o:spt="202" type="#_x0000_t202" style="position:absolute;left:0pt;margin-left:12.5pt;margin-top:2.1pt;height:50.25pt;width:22.05pt;z-index:251771904;mso-width-relative:page;mso-height-relative:page;" filled="f" stroked="f" coordsize="21600,21600">
            <v:path/>
            <v:fill on="f" focussize="0,0"/>
            <v:stroke on="f"/>
            <v:imagedata o:title=""/>
            <o:lock v:ext="edit" aspectratio="f"/>
            <v:textbox inset="0mm,0mm,0mm,0mm">
              <w:txbxContent>
                <w:p>
                  <w:pPr>
                    <w:spacing w:before="19" w:line="221" w:lineRule="auto"/>
                    <w:ind w:left="20"/>
                    <w:rPr>
                      <w:rFonts w:ascii="宋体" w:hAnsi="宋体" w:eastAsia="宋体" w:cs="宋体"/>
                      <w:sz w:val="19"/>
                      <w:szCs w:val="19"/>
                    </w:rPr>
                  </w:pPr>
                  <w:r>
                    <w:rPr>
                      <w:rFonts w:ascii="宋体" w:hAnsi="宋体" w:eastAsia="宋体" w:cs="宋体"/>
                      <w:spacing w:val="8"/>
                      <w:sz w:val="19"/>
                      <w:szCs w:val="19"/>
                    </w:rPr>
                    <w:t>方式</w:t>
                  </w:r>
                </w:p>
                <w:p>
                  <w:pPr>
                    <w:spacing w:line="447" w:lineRule="auto"/>
                    <w:rPr>
                      <w:rFonts w:ascii="Arial"/>
                      <w:sz w:val="21"/>
                    </w:rPr>
                  </w:pPr>
                </w:p>
                <w:p>
                  <w:pPr>
                    <w:spacing w:before="61" w:line="219" w:lineRule="auto"/>
                    <w:ind w:left="20"/>
                    <w:rPr>
                      <w:rFonts w:ascii="宋体" w:hAnsi="宋体" w:eastAsia="宋体" w:cs="宋体"/>
                      <w:sz w:val="19"/>
                      <w:szCs w:val="19"/>
                    </w:rPr>
                  </w:pPr>
                  <w:r>
                    <w:rPr>
                      <w:rFonts w:ascii="宋体" w:hAnsi="宋体" w:eastAsia="宋体" w:cs="宋体"/>
                      <w:spacing w:val="10"/>
                      <w:sz w:val="19"/>
                      <w:szCs w:val="19"/>
                    </w:rPr>
                    <w:t>托管</w:t>
                  </w:r>
                </w:p>
              </w:txbxContent>
            </v:textbox>
          </v:shape>
        </w:pict>
      </w:r>
      <w:r>
        <w:rPr>
          <w:rFonts w:ascii="宋体" w:hAnsi="宋体" w:eastAsia="宋体" w:cs="宋体"/>
          <w:color w:val="000000" w:themeColor="text1"/>
          <w:spacing w:val="-4"/>
          <w:sz w:val="19"/>
          <w:szCs w:val="19"/>
          <w14:textFill>
            <w14:solidFill>
              <w14:schemeClr w14:val="tx1"/>
            </w14:solidFill>
          </w14:textFill>
        </w:rPr>
        <w:t>公开</w:t>
      </w:r>
    </w:p>
    <w:p>
      <w:pPr>
        <w:spacing w:line="447" w:lineRule="auto"/>
        <w:rPr>
          <w:rFonts w:ascii="Arial"/>
          <w:color w:val="000000" w:themeColor="text1"/>
          <w:sz w:val="21"/>
          <w14:textFill>
            <w14:solidFill>
              <w14:schemeClr w14:val="tx1"/>
            </w14:solidFill>
          </w14:textFill>
        </w:rPr>
      </w:pPr>
    </w:p>
    <w:p>
      <w:pPr>
        <w:spacing w:before="62" w:line="219" w:lineRule="auto"/>
        <w:ind w:left="1030"/>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8"/>
          <w:sz w:val="19"/>
          <w:szCs w:val="19"/>
          <w14:textFill>
            <w14:solidFill>
              <w14:schemeClr w14:val="tx1"/>
            </w14:solidFill>
          </w14:textFill>
        </w:rPr>
        <w:t>必须有托管人</w:t>
      </w:r>
    </w:p>
    <w:p>
      <w:pPr>
        <w:spacing w:before="263" w:line="219" w:lineRule="auto"/>
        <w:ind w:right="137"/>
        <w:jc w:val="right"/>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14"/>
          <w:sz w:val="19"/>
          <w:szCs w:val="19"/>
          <w14:textFill>
            <w14:solidFill>
              <w14:schemeClr w14:val="tx1"/>
            </w14:solidFill>
          </w14:textFill>
        </w:rPr>
        <w:t>公开募集基金，应当经国务院证券监督管理机构</w:t>
      </w:r>
    </w:p>
    <w:p>
      <w:pPr>
        <w:spacing w:before="126" w:line="219" w:lineRule="auto"/>
        <w:ind w:left="70"/>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29"/>
          <w:sz w:val="19"/>
          <w:szCs w:val="19"/>
          <w14:textFill>
            <w14:solidFill>
              <w14:schemeClr w14:val="tx1"/>
            </w14:solidFill>
          </w14:textFill>
        </w:rPr>
        <w:t>注册登记注册。未经注册，不得公开或者变相公开募集</w:t>
      </w:r>
    </w:p>
    <w:p>
      <w:pPr>
        <w:spacing w:before="101" w:line="226" w:lineRule="auto"/>
        <w:ind w:left="1049"/>
        <w:rPr>
          <w:rFonts w:ascii="宋体" w:hAnsi="宋体" w:eastAsia="宋体" w:cs="宋体"/>
          <w:color w:val="000000" w:themeColor="text1"/>
          <w:sz w:val="19"/>
          <w:szCs w:val="19"/>
          <w14:textFill>
            <w14:solidFill>
              <w14:schemeClr w14:val="tx1"/>
            </w14:solidFill>
          </w14:textFill>
        </w:rPr>
      </w:pPr>
      <w:r>
        <w:rPr>
          <w:color w:val="000000" w:themeColor="text1"/>
          <w14:textFill>
            <w14:solidFill>
              <w14:schemeClr w14:val="tx1"/>
            </w14:solidFill>
          </w14:textFill>
        </w:rPr>
        <w:pict>
          <v:shape id="_x0000_s1771" o:spid="_x0000_s1771" o:spt="202" type="#_x0000_t202" style="position:absolute;left:0pt;margin-left:10pt;margin-top:10.2pt;height:14.1pt;width:28pt;z-index:251773952;mso-width-relative:page;mso-height-relative:page;" filled="f" stroked="f" coordsize="21600,21600">
            <v:path/>
            <v:fill on="f" focussize="0,0"/>
            <v:stroke on="f"/>
            <v:imagedata o:title=""/>
            <o:lock v:ext="edit" aspectratio="f"/>
            <v:textbox inset="0mm,0mm,0mm,0mm">
              <w:txbxContent>
                <w:p>
                  <w:pPr>
                    <w:tabs>
                      <w:tab w:val="left" w:pos="539"/>
                    </w:tabs>
                    <w:spacing w:before="20" w:line="241" w:lineRule="exact"/>
                    <w:ind w:left="20"/>
                    <w:rPr>
                      <w:rFonts w:ascii="Arial"/>
                      <w:sz w:val="21"/>
                    </w:rPr>
                  </w:pPr>
                  <w:r>
                    <w:rPr>
                      <w:rFonts w:ascii="Arial" w:hAnsi="Arial" w:eastAsia="Arial" w:cs="Arial"/>
                      <w:sz w:val="21"/>
                      <w:szCs w:val="21"/>
                      <w:u w:val="single" w:color="auto"/>
                    </w:rPr>
                    <w:tab/>
                  </w:r>
                </w:p>
              </w:txbxContent>
            </v:textbox>
          </v:shape>
        </w:pict>
      </w:r>
      <w:r>
        <w:rPr>
          <w:rFonts w:ascii="宋体" w:hAnsi="宋体" w:eastAsia="宋体" w:cs="宋体"/>
          <w:color w:val="000000" w:themeColor="text1"/>
          <w:spacing w:val="-2"/>
          <w:sz w:val="19"/>
          <w:szCs w:val="19"/>
          <w14:textFill>
            <w14:solidFill>
              <w14:schemeClr w14:val="tx1"/>
            </w14:solidFill>
          </w14:textFill>
        </w:rPr>
        <w:t>基金</w:t>
      </w:r>
    </w:p>
    <w:p>
      <w:pPr>
        <w:spacing w:line="300" w:lineRule="auto"/>
        <w:rPr>
          <w:rFonts w:ascii="Arial"/>
          <w:color w:val="000000" w:themeColor="text1"/>
          <w:sz w:val="21"/>
          <w14:textFill>
            <w14:solidFill>
              <w14:schemeClr w14:val="tx1"/>
            </w14:solidFill>
          </w14:textFill>
        </w:rPr>
      </w:pPr>
    </w:p>
    <w:p>
      <w:pPr>
        <w:spacing w:before="59" w:line="189" w:lineRule="auto"/>
        <w:ind w:left="70"/>
        <w:rPr>
          <w:rFonts w:ascii="宋体" w:hAnsi="宋体" w:eastAsia="宋体" w:cs="宋体"/>
          <w:color w:val="000000" w:themeColor="text1"/>
          <w:sz w:val="18"/>
          <w:szCs w:val="18"/>
          <w14:textFill>
            <w14:solidFill>
              <w14:schemeClr w14:val="tx1"/>
            </w14:solidFill>
          </w14:textFill>
        </w:rPr>
      </w:pPr>
      <w:r>
        <w:rPr>
          <w:rFonts w:ascii="宋体" w:hAnsi="宋体" w:eastAsia="宋体" w:cs="宋体"/>
          <w:color w:val="000000" w:themeColor="text1"/>
          <w:spacing w:val="17"/>
          <w:sz w:val="18"/>
          <w:szCs w:val="18"/>
          <w14:textFill>
            <w14:solidFill>
              <w14:schemeClr w14:val="tx1"/>
            </w14:solidFill>
          </w14:textFill>
        </w:rPr>
        <w:t>募集完毕</w:t>
      </w:r>
    </w:p>
    <w:p>
      <w:pPr>
        <w:spacing w:line="189" w:lineRule="auto"/>
        <w:ind w:left="1049"/>
        <w:rPr>
          <w:rFonts w:ascii="宋体" w:hAnsi="宋体" w:eastAsia="宋体" w:cs="宋体"/>
          <w:color w:val="000000" w:themeColor="text1"/>
          <w:sz w:val="17"/>
          <w:szCs w:val="17"/>
          <w14:textFill>
            <w14:solidFill>
              <w14:schemeClr w14:val="tx1"/>
            </w14:solidFill>
          </w14:textFill>
        </w:rPr>
      </w:pPr>
      <w:r>
        <w:rPr>
          <w:rFonts w:ascii="宋体" w:hAnsi="宋体" w:eastAsia="宋体" w:cs="宋体"/>
          <w:color w:val="000000" w:themeColor="text1"/>
          <w:spacing w:val="26"/>
          <w:sz w:val="17"/>
          <w:szCs w:val="17"/>
          <w14:textFill>
            <w14:solidFill>
              <w14:schemeClr w14:val="tx1"/>
            </w14:solidFill>
          </w14:textFill>
        </w:rPr>
        <w:t>验资</w:t>
      </w:r>
      <w:r>
        <w:rPr>
          <w:rFonts w:ascii="宋体" w:hAnsi="宋体" w:eastAsia="宋体" w:cs="宋体"/>
          <w:color w:val="000000" w:themeColor="text1"/>
          <w:spacing w:val="-50"/>
          <w:sz w:val="17"/>
          <w:szCs w:val="17"/>
          <w14:textFill>
            <w14:solidFill>
              <w14:schemeClr w14:val="tx1"/>
            </w14:solidFill>
          </w14:textFill>
        </w:rPr>
        <w:t xml:space="preserve"> </w:t>
      </w:r>
      <w:r>
        <w:rPr>
          <w:rFonts w:ascii="宋体" w:hAnsi="宋体" w:eastAsia="宋体" w:cs="宋体"/>
          <w:color w:val="000000" w:themeColor="text1"/>
          <w:spacing w:val="26"/>
          <w:sz w:val="17"/>
          <w:szCs w:val="17"/>
          <w14:textFill>
            <w14:solidFill>
              <w14:schemeClr w14:val="tx1"/>
            </w14:solidFill>
          </w14:textFill>
        </w:rPr>
        <w:t>→</w:t>
      </w:r>
      <w:r>
        <w:rPr>
          <w:rFonts w:ascii="宋体" w:hAnsi="宋体" w:eastAsia="宋体" w:cs="宋体"/>
          <w:color w:val="000000" w:themeColor="text1"/>
          <w:spacing w:val="-62"/>
          <w:sz w:val="17"/>
          <w:szCs w:val="17"/>
          <w14:textFill>
            <w14:solidFill>
              <w14:schemeClr w14:val="tx1"/>
            </w14:solidFill>
          </w14:textFill>
        </w:rPr>
        <w:t xml:space="preserve"> </w:t>
      </w:r>
      <w:r>
        <w:rPr>
          <w:rFonts w:ascii="宋体" w:hAnsi="宋体" w:eastAsia="宋体" w:cs="宋体"/>
          <w:color w:val="000000" w:themeColor="text1"/>
          <w:spacing w:val="26"/>
          <w:sz w:val="17"/>
          <w:szCs w:val="17"/>
          <w14:textFill>
            <w14:solidFill>
              <w14:schemeClr w14:val="tx1"/>
            </w14:solidFill>
          </w14:textFill>
        </w:rPr>
        <w:t>证券监督管理机构备案</w:t>
      </w:r>
      <w:r>
        <w:rPr>
          <w:rFonts w:ascii="宋体" w:hAnsi="宋体" w:eastAsia="宋体" w:cs="宋体"/>
          <w:color w:val="000000" w:themeColor="text1"/>
          <w:spacing w:val="-55"/>
          <w:sz w:val="17"/>
          <w:szCs w:val="17"/>
          <w14:textFill>
            <w14:solidFill>
              <w14:schemeClr w14:val="tx1"/>
            </w14:solidFill>
          </w14:textFill>
        </w:rPr>
        <w:t xml:space="preserve"> </w:t>
      </w:r>
      <w:r>
        <w:rPr>
          <w:rFonts w:ascii="宋体" w:hAnsi="宋体" w:eastAsia="宋体" w:cs="宋体"/>
          <w:color w:val="000000" w:themeColor="text1"/>
          <w:spacing w:val="26"/>
          <w:sz w:val="17"/>
          <w:szCs w:val="17"/>
          <w14:textFill>
            <w14:solidFill>
              <w14:schemeClr w14:val="tx1"/>
            </w14:solidFill>
          </w14:textFill>
        </w:rPr>
        <w:t>→</w:t>
      </w:r>
      <w:r>
        <w:rPr>
          <w:rFonts w:ascii="宋体" w:hAnsi="宋体" w:eastAsia="宋体" w:cs="宋体"/>
          <w:color w:val="000000" w:themeColor="text1"/>
          <w:spacing w:val="-57"/>
          <w:sz w:val="17"/>
          <w:szCs w:val="17"/>
          <w14:textFill>
            <w14:solidFill>
              <w14:schemeClr w14:val="tx1"/>
            </w14:solidFill>
          </w14:textFill>
        </w:rPr>
        <w:t xml:space="preserve"> </w:t>
      </w:r>
      <w:r>
        <w:rPr>
          <w:rFonts w:ascii="宋体" w:hAnsi="宋体" w:eastAsia="宋体" w:cs="宋体"/>
          <w:color w:val="000000" w:themeColor="text1"/>
          <w:spacing w:val="26"/>
          <w:sz w:val="17"/>
          <w:szCs w:val="17"/>
          <w14:textFill>
            <w14:solidFill>
              <w14:schemeClr w14:val="tx1"/>
            </w14:solidFill>
          </w14:textFill>
        </w:rPr>
        <w:t>公告</w:t>
      </w:r>
    </w:p>
    <w:p>
      <w:pPr>
        <w:spacing w:line="220" w:lineRule="auto"/>
        <w:ind w:left="270"/>
        <w:rPr>
          <w:rFonts w:ascii="宋体" w:hAnsi="宋体" w:eastAsia="宋体" w:cs="宋体"/>
          <w:color w:val="000000" w:themeColor="text1"/>
          <w:sz w:val="13"/>
          <w:szCs w:val="13"/>
          <w14:textFill>
            <w14:solidFill>
              <w14:schemeClr w14:val="tx1"/>
            </w14:solidFill>
          </w14:textFill>
        </w:rPr>
      </w:pPr>
      <w:r>
        <w:rPr>
          <w:rFonts w:ascii="宋体" w:hAnsi="宋体" w:eastAsia="宋体" w:cs="宋体"/>
          <w:color w:val="000000" w:themeColor="text1"/>
          <w:spacing w:val="5"/>
          <w:sz w:val="13"/>
          <w:szCs w:val="13"/>
          <w14:textFill>
            <w14:solidFill>
              <w14:schemeClr w14:val="tx1"/>
            </w14:solidFill>
          </w14:textFill>
        </w:rPr>
        <w:t>程</w:t>
      </w:r>
      <w:r>
        <w:rPr>
          <w:rFonts w:ascii="宋体" w:hAnsi="宋体" w:eastAsia="宋体" w:cs="宋体"/>
          <w:color w:val="000000" w:themeColor="text1"/>
          <w:spacing w:val="63"/>
          <w:sz w:val="13"/>
          <w:szCs w:val="13"/>
          <w14:textFill>
            <w14:solidFill>
              <w14:schemeClr w14:val="tx1"/>
            </w14:solidFill>
          </w14:textFill>
        </w:rPr>
        <w:t xml:space="preserve"> </w:t>
      </w:r>
      <w:r>
        <w:rPr>
          <w:rFonts w:ascii="宋体" w:hAnsi="宋体" w:eastAsia="宋体" w:cs="宋体"/>
          <w:color w:val="000000" w:themeColor="text1"/>
          <w:spacing w:val="5"/>
          <w:sz w:val="13"/>
          <w:szCs w:val="13"/>
          <w14:textFill>
            <w14:solidFill>
              <w14:schemeClr w14:val="tx1"/>
            </w14:solidFill>
          </w14:textFill>
        </w:rPr>
        <w:t>序</w:t>
      </w:r>
    </w:p>
    <w:p>
      <w:pPr>
        <w:tabs>
          <w:tab w:val="left" w:pos="740"/>
        </w:tabs>
        <w:spacing w:before="137" w:line="241" w:lineRule="exact"/>
        <w:ind w:left="350"/>
        <w:rPr>
          <w:rFonts w:ascii="Arial"/>
          <w:color w:val="000000" w:themeColor="text1"/>
          <w:sz w:val="21"/>
          <w14:textFill>
            <w14:solidFill>
              <w14:schemeClr w14:val="tx1"/>
            </w14:solidFill>
          </w14:textFill>
        </w:rPr>
      </w:pPr>
      <w:r>
        <w:rPr>
          <w:rFonts w:ascii="Arial" w:hAnsi="Arial" w:eastAsia="Arial" w:cs="Arial"/>
          <w:color w:val="000000" w:themeColor="text1"/>
          <w:sz w:val="21"/>
          <w:szCs w:val="21"/>
          <w:u w:val="single" w:color="auto"/>
          <w14:textFill>
            <w14:solidFill>
              <w14:schemeClr w14:val="tx1"/>
            </w14:solidFill>
          </w14:textFill>
        </w:rPr>
        <w:tab/>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36" w:line="220" w:lineRule="auto"/>
        <w:ind w:left="1452"/>
        <w:rPr>
          <w:rFonts w:ascii="宋体" w:hAnsi="宋体" w:eastAsia="宋体" w:cs="宋体"/>
          <w:color w:val="000000" w:themeColor="text1"/>
          <w:sz w:val="19"/>
          <w:szCs w:val="19"/>
          <w14:textFill>
            <w14:solidFill>
              <w14:schemeClr w14:val="tx1"/>
            </w14:solidFill>
          </w14:textFill>
        </w:rPr>
      </w:pPr>
      <w:r>
        <w:rPr>
          <w:rFonts w:ascii="宋体" w:hAnsi="宋体" w:eastAsia="宋体" w:cs="宋体"/>
          <w:b/>
          <w:bCs/>
          <w:color w:val="000000" w:themeColor="text1"/>
          <w:spacing w:val="3"/>
          <w:sz w:val="19"/>
          <w:szCs w:val="19"/>
          <w14:textFill>
            <w14:solidFill>
              <w14:schemeClr w14:val="tx1"/>
            </w14:solidFill>
          </w14:textFill>
        </w:rPr>
        <w:t>私募基金</w:t>
      </w:r>
    </w:p>
    <w:p>
      <w:pPr>
        <w:spacing w:line="431" w:lineRule="auto"/>
        <w:rPr>
          <w:rFonts w:ascii="Arial"/>
          <w:color w:val="000000" w:themeColor="text1"/>
          <w:sz w:val="21"/>
          <w14:textFill>
            <w14:solidFill>
              <w14:schemeClr w14:val="tx1"/>
            </w14:solidFill>
          </w14:textFill>
        </w:rPr>
      </w:pPr>
    </w:p>
    <w:p>
      <w:pPr>
        <w:spacing w:before="62" w:line="219" w:lineRule="auto"/>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17"/>
          <w:sz w:val="19"/>
          <w:szCs w:val="19"/>
          <w14:textFill>
            <w14:solidFill>
              <w14:schemeClr w14:val="tx1"/>
            </w14:solidFill>
          </w14:textFill>
        </w:rPr>
        <w:t>合格投资者，不超过200人</w:t>
      </w:r>
    </w:p>
    <w:p>
      <w:pPr>
        <w:spacing w:line="458" w:lineRule="auto"/>
        <w:rPr>
          <w:rFonts w:ascii="Arial"/>
          <w:color w:val="000000" w:themeColor="text1"/>
          <w:sz w:val="21"/>
          <w14:textFill>
            <w14:solidFill>
              <w14:schemeClr w14:val="tx1"/>
            </w14:solidFill>
          </w14:textFill>
        </w:rPr>
      </w:pPr>
    </w:p>
    <w:p>
      <w:pPr>
        <w:spacing w:before="62" w:line="351" w:lineRule="exact"/>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28"/>
          <w:position w:val="12"/>
          <w:sz w:val="19"/>
          <w:szCs w:val="19"/>
          <w14:textFill>
            <w14:solidFill>
              <w14:schemeClr w14:val="tx1"/>
            </w14:solidFill>
          </w14:textFill>
        </w:rPr>
        <w:t>不得通过公众传播媒体或者讲座、报告</w:t>
      </w:r>
    </w:p>
    <w:p>
      <w:pPr>
        <w:spacing w:before="1" w:line="218" w:lineRule="auto"/>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12"/>
          <w:sz w:val="19"/>
          <w:szCs w:val="19"/>
          <w14:textFill>
            <w14:solidFill>
              <w14:schemeClr w14:val="tx1"/>
            </w14:solidFill>
          </w14:textFill>
        </w:rPr>
        <w:t>会、分析会等方式向不特定对象宣传推介</w:t>
      </w:r>
    </w:p>
    <w:p>
      <w:pPr>
        <w:spacing w:line="255" w:lineRule="auto"/>
        <w:rPr>
          <w:rFonts w:ascii="Arial"/>
          <w:color w:val="000000" w:themeColor="text1"/>
          <w:sz w:val="21"/>
          <w14:textFill>
            <w14:solidFill>
              <w14:schemeClr w14:val="tx1"/>
            </w14:solidFill>
          </w14:textFill>
        </w:rPr>
      </w:pPr>
    </w:p>
    <w:p>
      <w:pPr>
        <w:spacing w:before="62" w:line="223" w:lineRule="auto"/>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5"/>
          <w:sz w:val="19"/>
          <w:szCs w:val="19"/>
          <w14:textFill>
            <w14:solidFill>
              <w14:schemeClr w14:val="tx1"/>
            </w14:solidFill>
          </w14:textFill>
        </w:rPr>
        <w:t>可选</w:t>
      </w:r>
      <w:r>
        <w:rPr>
          <w:rFonts w:ascii="宋体" w:hAnsi="宋体" w:eastAsia="宋体" w:cs="宋体"/>
          <w:color w:val="000000" w:themeColor="text1"/>
          <w:spacing w:val="1"/>
          <w:sz w:val="19"/>
          <w:szCs w:val="19"/>
          <w14:textFill>
            <w14:solidFill>
              <w14:schemeClr w14:val="tx1"/>
            </w14:solidFill>
          </w14:textFill>
        </w:rPr>
        <w:t xml:space="preserve">                  </w:t>
      </w:r>
      <w:r>
        <w:rPr>
          <w:rFonts w:ascii="宋体" w:hAnsi="宋体" w:eastAsia="宋体" w:cs="宋体"/>
          <w:color w:val="000000" w:themeColor="text1"/>
          <w:sz w:val="19"/>
          <w:szCs w:val="19"/>
          <w:u w:val="single" w:color="auto"/>
          <w14:textFill>
            <w14:solidFill>
              <w14:schemeClr w14:val="tx1"/>
            </w14:solidFill>
          </w14:textFill>
        </w:rPr>
        <w:t xml:space="preserve">      </w:t>
      </w:r>
    </w:p>
    <w:p>
      <w:pPr>
        <w:spacing w:before="266" w:line="290" w:lineRule="auto"/>
        <w:ind w:right="123"/>
        <w:jc w:val="both"/>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16"/>
          <w:sz w:val="19"/>
          <w:szCs w:val="19"/>
          <w14:textFill>
            <w14:solidFill>
              <w14:schemeClr w14:val="tx1"/>
            </w14:solidFill>
          </w14:textFill>
        </w:rPr>
        <w:t>担任非公开募集基金的基金管理人，应当</w:t>
      </w:r>
      <w:r>
        <w:rPr>
          <w:rFonts w:ascii="宋体" w:hAnsi="宋体" w:eastAsia="宋体" w:cs="宋体"/>
          <w:color w:val="000000" w:themeColor="text1"/>
          <w:spacing w:val="8"/>
          <w:sz w:val="19"/>
          <w:szCs w:val="19"/>
          <w14:textFill>
            <w14:solidFill>
              <w14:schemeClr w14:val="tx1"/>
            </w14:solidFill>
          </w14:textFill>
        </w:rPr>
        <w:t xml:space="preserve"> </w:t>
      </w:r>
      <w:r>
        <w:rPr>
          <w:rFonts w:ascii="宋体" w:hAnsi="宋体" w:eastAsia="宋体" w:cs="宋体"/>
          <w:color w:val="000000" w:themeColor="text1"/>
          <w:spacing w:val="18"/>
          <w:sz w:val="19"/>
          <w:szCs w:val="19"/>
          <w14:textFill>
            <w14:solidFill>
              <w14:schemeClr w14:val="tx1"/>
            </w14:solidFill>
          </w14:textFill>
        </w:rPr>
        <w:t>按照规定向基金行业协会履行登记手续，</w:t>
      </w:r>
      <w:r>
        <w:rPr>
          <w:rFonts w:ascii="宋体" w:hAnsi="宋体" w:eastAsia="宋体" w:cs="宋体"/>
          <w:color w:val="000000" w:themeColor="text1"/>
          <w:spacing w:val="9"/>
          <w:sz w:val="19"/>
          <w:szCs w:val="19"/>
          <w14:textFill>
            <w14:solidFill>
              <w14:schemeClr w14:val="tx1"/>
            </w14:solidFill>
          </w14:textFill>
        </w:rPr>
        <w:t xml:space="preserve"> </w:t>
      </w:r>
      <w:r>
        <w:rPr>
          <w:rFonts w:ascii="宋体" w:hAnsi="宋体" w:eastAsia="宋体" w:cs="宋体"/>
          <w:color w:val="000000" w:themeColor="text1"/>
          <w:spacing w:val="6"/>
          <w:sz w:val="19"/>
          <w:szCs w:val="19"/>
          <w14:textFill>
            <w14:solidFill>
              <w14:schemeClr w14:val="tx1"/>
            </w14:solidFill>
          </w14:textFill>
        </w:rPr>
        <w:t>报送基本情况</w:t>
      </w:r>
    </w:p>
    <w:p>
      <w:pPr>
        <w:spacing w:before="215" w:line="286" w:lineRule="auto"/>
        <w:ind w:right="170"/>
        <w:jc w:val="both"/>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15"/>
          <w:sz w:val="19"/>
          <w:szCs w:val="19"/>
          <w14:textFill>
            <w14:solidFill>
              <w14:schemeClr w14:val="tx1"/>
            </w14:solidFill>
          </w14:textFill>
        </w:rPr>
        <w:t>基金管理人应当向基金行业协会备案，达</w:t>
      </w:r>
      <w:r>
        <w:rPr>
          <w:rFonts w:ascii="宋体" w:hAnsi="宋体" w:eastAsia="宋体" w:cs="宋体"/>
          <w:color w:val="000000" w:themeColor="text1"/>
          <w:spacing w:val="16"/>
          <w:sz w:val="19"/>
          <w:szCs w:val="19"/>
          <w14:textFill>
            <w14:solidFill>
              <w14:schemeClr w14:val="tx1"/>
            </w14:solidFill>
          </w14:textFill>
        </w:rPr>
        <w:t xml:space="preserve"> 到标准后，基金行业协会应当向国务院证</w:t>
      </w:r>
      <w:r>
        <w:rPr>
          <w:rFonts w:ascii="宋体" w:hAnsi="宋体" w:eastAsia="宋体" w:cs="宋体"/>
          <w:color w:val="000000" w:themeColor="text1"/>
          <w:sz w:val="19"/>
          <w:szCs w:val="19"/>
          <w14:textFill>
            <w14:solidFill>
              <w14:schemeClr w14:val="tx1"/>
            </w14:solidFill>
          </w14:textFill>
        </w:rPr>
        <w:t xml:space="preserve"> </w:t>
      </w:r>
      <w:r>
        <w:rPr>
          <w:rFonts w:ascii="宋体" w:hAnsi="宋体" w:eastAsia="宋体" w:cs="宋体"/>
          <w:color w:val="000000" w:themeColor="text1"/>
          <w:spacing w:val="12"/>
          <w:sz w:val="19"/>
          <w:szCs w:val="19"/>
          <w14:textFill>
            <w14:solidFill>
              <w14:schemeClr w14:val="tx1"/>
            </w14:solidFill>
          </w14:textFill>
        </w:rPr>
        <w:t>券监督管理机构报告</w:t>
      </w:r>
    </w:p>
    <w:p>
      <w:pPr>
        <w:rPr>
          <w:color w:val="000000" w:themeColor="text1"/>
          <w14:textFill>
            <w14:solidFill>
              <w14:schemeClr w14:val="tx1"/>
            </w14:solidFill>
          </w14:textFill>
        </w:rPr>
        <w:sectPr>
          <w:type w:val="continuous"/>
          <w:pgSz w:w="12070" w:h="16960"/>
          <w:pgMar w:top="390" w:right="1281" w:bottom="400" w:left="1319" w:header="0" w:footer="0" w:gutter="0"/>
          <w:cols w:equalWidth="0" w:num="2">
            <w:col w:w="5490" w:space="100"/>
            <w:col w:w="3879"/>
          </w:cols>
        </w:sectPr>
      </w:pPr>
    </w:p>
    <w:p>
      <w:pPr>
        <w:spacing w:before="209" w:line="220" w:lineRule="auto"/>
        <w:ind w:left="1049"/>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4"/>
          <w:sz w:val="19"/>
          <w:szCs w:val="19"/>
          <w14:textFill>
            <w14:solidFill>
              <w14:schemeClr w14:val="tx1"/>
            </w14:solidFill>
          </w14:textFill>
        </w:rPr>
        <w:t>可投资的方向：</w:t>
      </w:r>
    </w:p>
    <w:p>
      <w:pPr>
        <w:spacing w:before="93" w:line="219" w:lineRule="auto"/>
        <w:ind w:left="1049"/>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6"/>
          <w:sz w:val="19"/>
          <w:szCs w:val="19"/>
          <w14:textFill>
            <w14:solidFill>
              <w14:schemeClr w14:val="tx1"/>
            </w14:solidFill>
          </w14:textFill>
        </w:rPr>
        <w:t>1.</w:t>
      </w:r>
      <w:r>
        <w:rPr>
          <w:rFonts w:ascii="宋体" w:hAnsi="宋体" w:eastAsia="宋体" w:cs="宋体"/>
          <w:color w:val="000000" w:themeColor="text1"/>
          <w:spacing w:val="-9"/>
          <w:sz w:val="19"/>
          <w:szCs w:val="19"/>
          <w14:textFill>
            <w14:solidFill>
              <w14:schemeClr w14:val="tx1"/>
            </w14:solidFill>
          </w14:textFill>
        </w:rPr>
        <w:t xml:space="preserve"> </w:t>
      </w:r>
      <w:r>
        <w:rPr>
          <w:rFonts w:ascii="宋体" w:hAnsi="宋体" w:eastAsia="宋体" w:cs="宋体"/>
          <w:color w:val="000000" w:themeColor="text1"/>
          <w:spacing w:val="6"/>
          <w:sz w:val="19"/>
          <w:szCs w:val="19"/>
          <w14:textFill>
            <w14:solidFill>
              <w14:schemeClr w14:val="tx1"/>
            </w14:solidFill>
          </w14:textFill>
        </w:rPr>
        <w:t>上市交易的股票、债券；</w:t>
      </w:r>
    </w:p>
    <w:p>
      <w:pPr>
        <w:spacing w:before="114" w:line="276" w:lineRule="auto"/>
        <w:ind w:left="1049" w:right="3978"/>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25"/>
          <w:sz w:val="19"/>
          <w:szCs w:val="19"/>
          <w14:textFill>
            <w14:solidFill>
              <w14:schemeClr w14:val="tx1"/>
            </w14:solidFill>
          </w14:textFill>
        </w:rPr>
        <w:t>2.</w:t>
      </w:r>
      <w:r>
        <w:rPr>
          <w:rFonts w:ascii="宋体" w:hAnsi="宋体" w:eastAsia="宋体" w:cs="宋体"/>
          <w:color w:val="000000" w:themeColor="text1"/>
          <w:spacing w:val="19"/>
          <w:sz w:val="19"/>
          <w:szCs w:val="19"/>
          <w14:textFill>
            <w14:solidFill>
              <w14:schemeClr w14:val="tx1"/>
            </w14:solidFill>
          </w14:textFill>
        </w:rPr>
        <w:t xml:space="preserve"> </w:t>
      </w:r>
      <w:r>
        <w:rPr>
          <w:rFonts w:ascii="宋体" w:hAnsi="宋体" w:eastAsia="宋体" w:cs="宋体"/>
          <w:color w:val="000000" w:themeColor="text1"/>
          <w:spacing w:val="25"/>
          <w:sz w:val="19"/>
          <w:szCs w:val="19"/>
          <w14:textFill>
            <w14:solidFill>
              <w14:schemeClr w14:val="tx1"/>
            </w14:solidFill>
          </w14:textFill>
        </w:rPr>
        <w:t>国务院证券监督管理机构规定的其他证券及</w:t>
      </w:r>
      <w:r>
        <w:rPr>
          <w:rFonts w:ascii="宋体" w:hAnsi="宋体" w:eastAsia="宋体" w:cs="宋体"/>
          <w:color w:val="000000" w:themeColor="text1"/>
          <w:sz w:val="19"/>
          <w:szCs w:val="19"/>
          <w14:textFill>
            <w14:solidFill>
              <w14:schemeClr w14:val="tx1"/>
            </w14:solidFill>
          </w14:textFill>
        </w:rPr>
        <w:t xml:space="preserve"> </w:t>
      </w:r>
      <w:r>
        <w:rPr>
          <w:rFonts w:ascii="宋体" w:hAnsi="宋体" w:eastAsia="宋体" w:cs="宋体"/>
          <w:color w:val="000000" w:themeColor="text1"/>
          <w:spacing w:val="-1"/>
          <w:sz w:val="19"/>
          <w:szCs w:val="19"/>
          <w14:textFill>
            <w14:solidFill>
              <w14:schemeClr w14:val="tx1"/>
            </w14:solidFill>
          </w14:textFill>
        </w:rPr>
        <w:t>其衍生品种。</w:t>
      </w:r>
    </w:p>
    <w:p>
      <w:pPr>
        <w:spacing w:before="93" w:line="220" w:lineRule="auto"/>
        <w:ind w:left="1049"/>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5"/>
          <w:sz w:val="19"/>
          <w:szCs w:val="19"/>
          <w14:textFill>
            <w14:solidFill>
              <w14:schemeClr w14:val="tx1"/>
            </w14:solidFill>
          </w14:textFill>
        </w:rPr>
        <w:t>不可投资的方向：</w:t>
      </w:r>
    </w:p>
    <w:p>
      <w:pPr>
        <w:spacing w:before="113" w:line="219" w:lineRule="auto"/>
        <w:ind w:left="1049"/>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1"/>
          <w:sz w:val="19"/>
          <w:szCs w:val="19"/>
          <w14:textFill>
            <w14:solidFill>
              <w14:schemeClr w14:val="tx1"/>
            </w14:solidFill>
          </w14:textFill>
        </w:rPr>
        <w:t>1.</w:t>
      </w:r>
      <w:r>
        <w:rPr>
          <w:rFonts w:ascii="宋体" w:hAnsi="宋体" w:eastAsia="宋体" w:cs="宋体"/>
          <w:color w:val="000000" w:themeColor="text1"/>
          <w:spacing w:val="-28"/>
          <w:sz w:val="19"/>
          <w:szCs w:val="19"/>
          <w14:textFill>
            <w14:solidFill>
              <w14:schemeClr w14:val="tx1"/>
            </w14:solidFill>
          </w14:textFill>
        </w:rPr>
        <w:t xml:space="preserve"> </w:t>
      </w:r>
      <w:r>
        <w:rPr>
          <w:rFonts w:ascii="宋体" w:hAnsi="宋体" w:eastAsia="宋体" w:cs="宋体"/>
          <w:color w:val="000000" w:themeColor="text1"/>
          <w:spacing w:val="1"/>
          <w:sz w:val="19"/>
          <w:szCs w:val="19"/>
          <w14:textFill>
            <w14:solidFill>
              <w14:schemeClr w14:val="tx1"/>
            </w14:solidFill>
          </w14:textFill>
        </w:rPr>
        <w:t>承销证券；</w:t>
      </w:r>
    </w:p>
    <w:p>
      <w:pPr>
        <w:spacing w:before="84" w:line="228" w:lineRule="auto"/>
        <w:ind w:right="170"/>
        <w:jc w:val="right"/>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11"/>
          <w:position w:val="-1"/>
          <w:sz w:val="19"/>
          <w:szCs w:val="19"/>
          <w14:textFill>
            <w14:solidFill>
              <w14:schemeClr w14:val="tx1"/>
            </w14:solidFill>
          </w14:textFill>
        </w:rPr>
        <w:t>2.</w:t>
      </w:r>
      <w:r>
        <w:rPr>
          <w:rFonts w:ascii="宋体" w:hAnsi="宋体" w:eastAsia="宋体" w:cs="宋体"/>
          <w:color w:val="000000" w:themeColor="text1"/>
          <w:spacing w:val="-4"/>
          <w:position w:val="-1"/>
          <w:sz w:val="19"/>
          <w:szCs w:val="19"/>
          <w14:textFill>
            <w14:solidFill>
              <w14:schemeClr w14:val="tx1"/>
            </w14:solidFill>
          </w14:textFill>
        </w:rPr>
        <w:t xml:space="preserve"> </w:t>
      </w:r>
      <w:r>
        <w:rPr>
          <w:rFonts w:ascii="宋体" w:hAnsi="宋体" w:eastAsia="宋体" w:cs="宋体"/>
          <w:color w:val="000000" w:themeColor="text1"/>
          <w:spacing w:val="11"/>
          <w:position w:val="-1"/>
          <w:sz w:val="19"/>
          <w:szCs w:val="19"/>
          <w14:textFill>
            <w14:solidFill>
              <w14:schemeClr w14:val="tx1"/>
            </w14:solidFill>
          </w14:textFill>
        </w:rPr>
        <w:t>违反规定向他人贷款或者提供担保；</w:t>
      </w:r>
      <w:r>
        <w:rPr>
          <w:rFonts w:ascii="宋体" w:hAnsi="宋体" w:eastAsia="宋体" w:cs="宋体"/>
          <w:color w:val="000000" w:themeColor="text1"/>
          <w:spacing w:val="5"/>
          <w:position w:val="-1"/>
          <w:sz w:val="19"/>
          <w:szCs w:val="19"/>
          <w14:textFill>
            <w14:solidFill>
              <w14:schemeClr w14:val="tx1"/>
            </w14:solidFill>
          </w14:textFill>
        </w:rPr>
        <w:t xml:space="preserve">           </w:t>
      </w:r>
      <w:r>
        <w:rPr>
          <w:rFonts w:ascii="宋体" w:hAnsi="宋体" w:eastAsia="宋体" w:cs="宋体"/>
          <w:color w:val="000000" w:themeColor="text1"/>
          <w:spacing w:val="11"/>
          <w:sz w:val="19"/>
          <w:szCs w:val="19"/>
          <w14:textFill>
            <w14:solidFill>
              <w14:schemeClr w14:val="tx1"/>
            </w14:solidFill>
          </w14:textFill>
        </w:rPr>
        <w:t>公开发行的股份有限公司股票、债券、基</w:t>
      </w:r>
    </w:p>
    <w:p>
      <w:pPr>
        <w:spacing w:before="95" w:line="230" w:lineRule="auto"/>
        <w:ind w:left="270"/>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11"/>
          <w:position w:val="-1"/>
          <w:sz w:val="19"/>
          <w:szCs w:val="19"/>
          <w14:textFill>
            <w14:solidFill>
              <w14:schemeClr w14:val="tx1"/>
            </w14:solidFill>
          </w14:textFill>
        </w:rPr>
        <w:t>投</w:t>
      </w:r>
      <w:r>
        <w:rPr>
          <w:rFonts w:ascii="宋体" w:hAnsi="宋体" w:eastAsia="宋体" w:cs="宋体"/>
          <w:color w:val="000000" w:themeColor="text1"/>
          <w:spacing w:val="-8"/>
          <w:position w:val="-1"/>
          <w:sz w:val="19"/>
          <w:szCs w:val="19"/>
          <w14:textFill>
            <w14:solidFill>
              <w14:schemeClr w14:val="tx1"/>
            </w14:solidFill>
          </w14:textFill>
        </w:rPr>
        <w:t xml:space="preserve"> </w:t>
      </w:r>
      <w:r>
        <w:rPr>
          <w:rFonts w:ascii="宋体" w:hAnsi="宋体" w:eastAsia="宋体" w:cs="宋体"/>
          <w:color w:val="000000" w:themeColor="text1"/>
          <w:spacing w:val="11"/>
          <w:position w:val="-1"/>
          <w:sz w:val="19"/>
          <w:szCs w:val="19"/>
          <w14:textFill>
            <w14:solidFill>
              <w14:schemeClr w14:val="tx1"/>
            </w14:solidFill>
          </w14:textFill>
        </w:rPr>
        <w:t>资</w:t>
      </w:r>
      <w:r>
        <w:rPr>
          <w:rFonts w:ascii="宋体" w:hAnsi="宋体" w:eastAsia="宋体" w:cs="宋体"/>
          <w:color w:val="000000" w:themeColor="text1"/>
          <w:spacing w:val="13"/>
          <w:position w:val="-1"/>
          <w:sz w:val="19"/>
          <w:szCs w:val="19"/>
          <w14:textFill>
            <w14:solidFill>
              <w14:schemeClr w14:val="tx1"/>
            </w14:solidFill>
          </w14:textFill>
        </w:rPr>
        <w:t xml:space="preserve">   </w:t>
      </w:r>
      <w:r>
        <w:rPr>
          <w:rFonts w:ascii="宋体" w:hAnsi="宋体" w:eastAsia="宋体" w:cs="宋体"/>
          <w:color w:val="000000" w:themeColor="text1"/>
          <w:spacing w:val="11"/>
          <w:position w:val="-1"/>
          <w:sz w:val="19"/>
          <w:szCs w:val="19"/>
          <w14:textFill>
            <w14:solidFill>
              <w14:schemeClr w14:val="tx1"/>
            </w14:solidFill>
          </w14:textFill>
        </w:rPr>
        <w:t>3.从事承担无限责任的投资；</w:t>
      </w:r>
      <w:r>
        <w:rPr>
          <w:rFonts w:ascii="宋体" w:hAnsi="宋体" w:eastAsia="宋体" w:cs="宋体"/>
          <w:color w:val="000000" w:themeColor="text1"/>
          <w:spacing w:val="4"/>
          <w:position w:val="-1"/>
          <w:sz w:val="19"/>
          <w:szCs w:val="19"/>
          <w14:textFill>
            <w14:solidFill>
              <w14:schemeClr w14:val="tx1"/>
            </w14:solidFill>
          </w14:textFill>
        </w:rPr>
        <w:t xml:space="preserve">                    </w:t>
      </w:r>
      <w:r>
        <w:rPr>
          <w:rFonts w:ascii="宋体" w:hAnsi="宋体" w:eastAsia="宋体" w:cs="宋体"/>
          <w:color w:val="000000" w:themeColor="text1"/>
          <w:spacing w:val="11"/>
          <w:sz w:val="19"/>
          <w:szCs w:val="19"/>
          <w14:textFill>
            <w14:solidFill>
              <w14:schemeClr w14:val="tx1"/>
            </w14:solidFill>
          </w14:textFill>
        </w:rPr>
        <w:t>金份额，以及国务院证券监督管理机构规</w:t>
      </w:r>
    </w:p>
    <w:p>
      <w:pPr>
        <w:spacing w:before="84" w:line="230" w:lineRule="auto"/>
        <w:ind w:left="1049"/>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17"/>
          <w:sz w:val="19"/>
          <w:szCs w:val="19"/>
          <w14:textFill>
            <w14:solidFill>
              <w14:schemeClr w14:val="tx1"/>
            </w14:solidFill>
          </w14:textFill>
        </w:rPr>
        <w:t>4.</w:t>
      </w:r>
      <w:r>
        <w:rPr>
          <w:rFonts w:ascii="宋体" w:hAnsi="宋体" w:eastAsia="宋体" w:cs="宋体"/>
          <w:color w:val="000000" w:themeColor="text1"/>
          <w:spacing w:val="7"/>
          <w:sz w:val="19"/>
          <w:szCs w:val="19"/>
          <w14:textFill>
            <w14:solidFill>
              <w14:schemeClr w14:val="tx1"/>
            </w14:solidFill>
          </w14:textFill>
        </w:rPr>
        <w:t xml:space="preserve"> </w:t>
      </w:r>
      <w:r>
        <w:rPr>
          <w:rFonts w:ascii="宋体" w:hAnsi="宋体" w:eastAsia="宋体" w:cs="宋体"/>
          <w:color w:val="000000" w:themeColor="text1"/>
          <w:spacing w:val="17"/>
          <w:sz w:val="19"/>
          <w:szCs w:val="19"/>
          <w14:textFill>
            <w14:solidFill>
              <w14:schemeClr w14:val="tx1"/>
            </w14:solidFill>
          </w14:textFill>
        </w:rPr>
        <w:t>买卖其他基金份额，但是国务院证券监督管</w:t>
      </w:r>
      <w:r>
        <w:rPr>
          <w:rFonts w:ascii="宋体" w:hAnsi="宋体" w:eastAsia="宋体" w:cs="宋体"/>
          <w:color w:val="000000" w:themeColor="text1"/>
          <w:spacing w:val="10"/>
          <w:sz w:val="19"/>
          <w:szCs w:val="19"/>
          <w14:textFill>
            <w14:solidFill>
              <w14:schemeClr w14:val="tx1"/>
            </w14:solidFill>
          </w14:textFill>
        </w:rPr>
        <w:t xml:space="preserve">  </w:t>
      </w:r>
      <w:r>
        <w:rPr>
          <w:rFonts w:ascii="宋体" w:hAnsi="宋体" w:eastAsia="宋体" w:cs="宋体"/>
          <w:color w:val="000000" w:themeColor="text1"/>
          <w:spacing w:val="17"/>
          <w:sz w:val="19"/>
          <w:szCs w:val="19"/>
          <w14:textFill>
            <w14:solidFill>
              <w14:schemeClr w14:val="tx1"/>
            </w14:solidFill>
          </w14:textFill>
        </w:rPr>
        <w:t>定的其他证券及其衍生品种</w:t>
      </w:r>
    </w:p>
    <w:p>
      <w:pPr>
        <w:spacing w:before="113" w:line="219" w:lineRule="auto"/>
        <w:ind w:left="1049"/>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10"/>
          <w:sz w:val="19"/>
          <w:szCs w:val="19"/>
          <w14:textFill>
            <w14:solidFill>
              <w14:schemeClr w14:val="tx1"/>
            </w14:solidFill>
          </w14:textFill>
        </w:rPr>
        <w:t>理机构另有规定的除外；</w:t>
      </w:r>
    </w:p>
    <w:p>
      <w:pPr>
        <w:spacing w:before="106" w:line="219" w:lineRule="auto"/>
        <w:ind w:left="1049"/>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9"/>
          <w:sz w:val="19"/>
          <w:szCs w:val="19"/>
          <w14:textFill>
            <w14:solidFill>
              <w14:schemeClr w14:val="tx1"/>
            </w14:solidFill>
          </w14:textFill>
        </w:rPr>
        <w:t>5.</w:t>
      </w:r>
      <w:r>
        <w:rPr>
          <w:rFonts w:ascii="宋体" w:hAnsi="宋体" w:eastAsia="宋体" w:cs="宋体"/>
          <w:color w:val="000000" w:themeColor="text1"/>
          <w:spacing w:val="16"/>
          <w:sz w:val="19"/>
          <w:szCs w:val="19"/>
          <w14:textFill>
            <w14:solidFill>
              <w14:schemeClr w14:val="tx1"/>
            </w14:solidFill>
          </w14:textFill>
        </w:rPr>
        <w:t xml:space="preserve"> </w:t>
      </w:r>
      <w:r>
        <w:rPr>
          <w:rFonts w:ascii="宋体" w:hAnsi="宋体" w:eastAsia="宋体" w:cs="宋体"/>
          <w:color w:val="000000" w:themeColor="text1"/>
          <w:spacing w:val="9"/>
          <w:sz w:val="19"/>
          <w:szCs w:val="19"/>
          <w14:textFill>
            <w14:solidFill>
              <w14:schemeClr w14:val="tx1"/>
            </w14:solidFill>
          </w14:textFill>
        </w:rPr>
        <w:t>向基金管理人、基金托管人出资；</w:t>
      </w:r>
    </w:p>
    <w:p>
      <w:pPr>
        <w:spacing w:before="103" w:line="271" w:lineRule="auto"/>
        <w:ind w:left="1049" w:right="4087"/>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20"/>
          <w:sz w:val="19"/>
          <w:szCs w:val="19"/>
          <w14:textFill>
            <w14:solidFill>
              <w14:schemeClr w14:val="tx1"/>
            </w14:solidFill>
          </w14:textFill>
        </w:rPr>
        <w:t>6.</w:t>
      </w:r>
      <w:r>
        <w:rPr>
          <w:rFonts w:ascii="宋体" w:hAnsi="宋体" w:eastAsia="宋体" w:cs="宋体"/>
          <w:color w:val="000000" w:themeColor="text1"/>
          <w:spacing w:val="14"/>
          <w:sz w:val="19"/>
          <w:szCs w:val="19"/>
          <w14:textFill>
            <w14:solidFill>
              <w14:schemeClr w14:val="tx1"/>
            </w14:solidFill>
          </w14:textFill>
        </w:rPr>
        <w:t xml:space="preserve"> </w:t>
      </w:r>
      <w:r>
        <w:rPr>
          <w:rFonts w:ascii="宋体" w:hAnsi="宋体" w:eastAsia="宋体" w:cs="宋体"/>
          <w:color w:val="000000" w:themeColor="text1"/>
          <w:spacing w:val="20"/>
          <w:sz w:val="19"/>
          <w:szCs w:val="19"/>
          <w14:textFill>
            <w14:solidFill>
              <w14:schemeClr w14:val="tx1"/>
            </w14:solidFill>
          </w14:textFill>
        </w:rPr>
        <w:t>从事内幕交易、操纵证券交易价格及其他不</w:t>
      </w:r>
      <w:r>
        <w:rPr>
          <w:rFonts w:ascii="宋体" w:hAnsi="宋体" w:eastAsia="宋体" w:cs="宋体"/>
          <w:color w:val="000000" w:themeColor="text1"/>
          <w:sz w:val="19"/>
          <w:szCs w:val="19"/>
          <w14:textFill>
            <w14:solidFill>
              <w14:schemeClr w14:val="tx1"/>
            </w14:solidFill>
          </w14:textFill>
        </w:rPr>
        <w:t xml:space="preserve"> </w:t>
      </w:r>
      <w:r>
        <w:rPr>
          <w:rFonts w:ascii="宋体" w:hAnsi="宋体" w:eastAsia="宋体" w:cs="宋体"/>
          <w:color w:val="000000" w:themeColor="text1"/>
          <w:spacing w:val="8"/>
          <w:sz w:val="19"/>
          <w:szCs w:val="19"/>
          <w14:textFill>
            <w14:solidFill>
              <w14:schemeClr w14:val="tx1"/>
            </w14:solidFill>
          </w14:textFill>
        </w:rPr>
        <w:t>正当的证券交易活动；</w:t>
      </w:r>
    </w:p>
    <w:p>
      <w:pPr>
        <w:spacing w:before="103" w:line="270" w:lineRule="auto"/>
        <w:ind w:left="1049" w:right="4085"/>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20"/>
          <w:sz w:val="19"/>
          <w:szCs w:val="19"/>
          <w14:textFill>
            <w14:solidFill>
              <w14:schemeClr w14:val="tx1"/>
            </w14:solidFill>
          </w14:textFill>
        </w:rPr>
        <w:t>7.</w:t>
      </w:r>
      <w:r>
        <w:rPr>
          <w:rFonts w:ascii="宋体" w:hAnsi="宋体" w:eastAsia="宋体" w:cs="宋体"/>
          <w:color w:val="000000" w:themeColor="text1"/>
          <w:spacing w:val="17"/>
          <w:sz w:val="19"/>
          <w:szCs w:val="19"/>
          <w14:textFill>
            <w14:solidFill>
              <w14:schemeClr w14:val="tx1"/>
            </w14:solidFill>
          </w14:textFill>
        </w:rPr>
        <w:t xml:space="preserve"> </w:t>
      </w:r>
      <w:r>
        <w:rPr>
          <w:rFonts w:ascii="宋体" w:hAnsi="宋体" w:eastAsia="宋体" w:cs="宋体"/>
          <w:color w:val="000000" w:themeColor="text1"/>
          <w:spacing w:val="20"/>
          <w:sz w:val="19"/>
          <w:szCs w:val="19"/>
          <w14:textFill>
            <w14:solidFill>
              <w14:schemeClr w14:val="tx1"/>
            </w14:solidFill>
          </w14:textFill>
        </w:rPr>
        <w:t>法律、行政法规和国务院证券监督管理机构</w:t>
      </w:r>
      <w:r>
        <w:rPr>
          <w:rFonts w:ascii="宋体" w:hAnsi="宋体" w:eastAsia="宋体" w:cs="宋体"/>
          <w:color w:val="000000" w:themeColor="text1"/>
          <w:sz w:val="19"/>
          <w:szCs w:val="19"/>
          <w14:textFill>
            <w14:solidFill>
              <w14:schemeClr w14:val="tx1"/>
            </w14:solidFill>
          </w14:textFill>
        </w:rPr>
        <w:t xml:space="preserve"> </w:t>
      </w:r>
      <w:r>
        <w:rPr>
          <w:rFonts w:ascii="宋体" w:hAnsi="宋体" w:eastAsia="宋体" w:cs="宋体"/>
          <w:color w:val="000000" w:themeColor="text1"/>
          <w:spacing w:val="11"/>
          <w:sz w:val="19"/>
          <w:szCs w:val="19"/>
          <w14:textFill>
            <w14:solidFill>
              <w14:schemeClr w14:val="tx1"/>
            </w14:solidFill>
          </w14:textFill>
        </w:rPr>
        <w:t>规定禁止的其他活动</w:t>
      </w:r>
    </w:p>
    <w:p>
      <w:pPr>
        <w:spacing w:before="207" w:line="20" w:lineRule="exact"/>
        <w:ind w:firstLine="59"/>
        <w:textAlignment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962015" cy="12700"/>
            <wp:effectExtent l="0" t="0" r="0" b="0"/>
            <wp:docPr id="127" name="IM 127"/>
            <wp:cNvGraphicFramePr/>
            <a:graphic xmlns:a="http://schemas.openxmlformats.org/drawingml/2006/main">
              <a:graphicData uri="http://schemas.openxmlformats.org/drawingml/2006/picture">
                <pic:pic xmlns:pic="http://schemas.openxmlformats.org/drawingml/2006/picture">
                  <pic:nvPicPr>
                    <pic:cNvPr id="127" name="IM 127"/>
                    <pic:cNvPicPr/>
                  </pic:nvPicPr>
                  <pic:blipFill>
                    <a:blip r:embed="rId240"/>
                    <a:stretch>
                      <a:fillRect/>
                    </a:stretch>
                  </pic:blipFill>
                  <pic:spPr>
                    <a:xfrm>
                      <a:off x="0" y="0"/>
                      <a:ext cx="5962634" cy="12707"/>
                    </a:xfrm>
                    <a:prstGeom prst="rect">
                      <a:avLst/>
                    </a:prstGeom>
                  </pic:spPr>
                </pic:pic>
              </a:graphicData>
            </a:graphic>
          </wp:inline>
        </w:drawing>
      </w:r>
    </w:p>
    <w:p>
      <w:pPr>
        <w:spacing w:line="313" w:lineRule="auto"/>
        <w:rPr>
          <w:rFonts w:ascii="Arial"/>
          <w:color w:val="000000" w:themeColor="text1"/>
          <w:sz w:val="21"/>
          <w14:textFill>
            <w14:solidFill>
              <w14:schemeClr w14:val="tx1"/>
            </w14:solidFill>
          </w14:textFill>
        </w:rPr>
      </w:pPr>
    </w:p>
    <w:p>
      <w:pPr>
        <w:spacing w:line="314" w:lineRule="auto"/>
        <w:rPr>
          <w:rFonts w:ascii="Arial"/>
          <w:color w:val="000000" w:themeColor="text1"/>
          <w:sz w:val="21"/>
          <w14:textFill>
            <w14:solidFill>
              <w14:schemeClr w14:val="tx1"/>
            </w14:solidFill>
          </w14:textFill>
        </w:rPr>
      </w:pPr>
    </w:p>
    <w:p>
      <w:pPr>
        <w:spacing w:line="314" w:lineRule="auto"/>
        <w:rPr>
          <w:rFonts w:ascii="Arial"/>
          <w:color w:val="000000" w:themeColor="text1"/>
          <w:sz w:val="21"/>
          <w14:textFill>
            <w14:solidFill>
              <w14:schemeClr w14:val="tx1"/>
            </w14:solidFill>
          </w14:textFill>
        </w:rPr>
      </w:pPr>
    </w:p>
    <w:p>
      <w:pPr>
        <w:spacing w:before="81" w:line="222" w:lineRule="auto"/>
        <w:ind w:left="570"/>
        <w:rPr>
          <w:rFonts w:ascii="黑体" w:hAnsi="黑体" w:eastAsia="黑体" w:cs="黑体"/>
          <w:color w:val="000000" w:themeColor="text1"/>
          <w:sz w:val="25"/>
          <w:szCs w:val="25"/>
          <w14:textFill>
            <w14:solidFill>
              <w14:schemeClr w14:val="tx1"/>
            </w14:solidFill>
          </w14:textFill>
        </w:rPr>
      </w:pPr>
      <w:r>
        <w:rPr>
          <w:rFonts w:ascii="黑体" w:hAnsi="黑体" w:eastAsia="黑体" w:cs="黑体"/>
          <w:color w:val="000000" w:themeColor="text1"/>
          <w:spacing w:val="12"/>
          <w:sz w:val="25"/>
          <w:szCs w:val="25"/>
          <w14:textFill>
            <w14:solidFill>
              <w14:schemeClr w14:val="tx1"/>
            </w14:solidFill>
          </w14:textFill>
        </w:rPr>
        <w:t>考</w:t>
      </w:r>
      <w:r>
        <w:rPr>
          <w:rFonts w:ascii="黑体" w:hAnsi="黑体" w:eastAsia="黑体" w:cs="黑体"/>
          <w:color w:val="000000" w:themeColor="text1"/>
          <w:spacing w:val="-47"/>
          <w:sz w:val="25"/>
          <w:szCs w:val="25"/>
          <w14:textFill>
            <w14:solidFill>
              <w14:schemeClr w14:val="tx1"/>
            </w14:solidFill>
          </w14:textFill>
        </w:rPr>
        <w:t xml:space="preserve"> </w:t>
      </w:r>
      <w:r>
        <w:rPr>
          <w:rFonts w:ascii="黑体" w:hAnsi="黑体" w:eastAsia="黑体" w:cs="黑体"/>
          <w:color w:val="000000" w:themeColor="text1"/>
          <w:spacing w:val="12"/>
          <w:sz w:val="25"/>
          <w:szCs w:val="25"/>
          <w14:textFill>
            <w14:solidFill>
              <w14:schemeClr w14:val="tx1"/>
            </w14:solidFill>
          </w14:textFill>
        </w:rPr>
        <w:t>点</w:t>
      </w:r>
      <w:r>
        <w:rPr>
          <w:rFonts w:ascii="黑体" w:hAnsi="黑体" w:eastAsia="黑体" w:cs="黑体"/>
          <w:color w:val="000000" w:themeColor="text1"/>
          <w:spacing w:val="-51"/>
          <w:sz w:val="25"/>
          <w:szCs w:val="25"/>
          <w14:textFill>
            <w14:solidFill>
              <w14:schemeClr w14:val="tx1"/>
            </w14:solidFill>
          </w14:textFill>
        </w:rPr>
        <w:t xml:space="preserve"> </w:t>
      </w:r>
      <w:r>
        <w:rPr>
          <w:rFonts w:ascii="黑体" w:hAnsi="黑体" w:eastAsia="黑体" w:cs="黑体"/>
          <w:color w:val="000000" w:themeColor="text1"/>
          <w:spacing w:val="12"/>
          <w:sz w:val="25"/>
          <w:szCs w:val="25"/>
          <w14:textFill>
            <w14:solidFill>
              <w14:schemeClr w14:val="tx1"/>
            </w14:solidFill>
          </w14:textFill>
        </w:rPr>
        <w:t>6</w:t>
      </w:r>
      <w:r>
        <w:rPr>
          <w:rFonts w:ascii="黑体" w:hAnsi="黑体" w:eastAsia="黑体" w:cs="黑体"/>
          <w:color w:val="000000" w:themeColor="text1"/>
          <w:spacing w:val="7"/>
          <w:sz w:val="25"/>
          <w:szCs w:val="25"/>
          <w14:textFill>
            <w14:solidFill>
              <w14:schemeClr w14:val="tx1"/>
            </w14:solidFill>
          </w14:textFill>
        </w:rPr>
        <w:t xml:space="preserve">  </w:t>
      </w:r>
      <w:r>
        <w:rPr>
          <w:rFonts w:ascii="黑体" w:hAnsi="黑体" w:eastAsia="黑体" w:cs="黑体"/>
          <w:color w:val="000000" w:themeColor="text1"/>
          <w:spacing w:val="12"/>
          <w:sz w:val="25"/>
          <w:szCs w:val="25"/>
          <w14:textFill>
            <w14:solidFill>
              <w14:schemeClr w14:val="tx1"/>
            </w14:solidFill>
          </w14:textFill>
        </w:rPr>
        <w:t>基金行业协会</w:t>
      </w:r>
    </w:p>
    <w:p>
      <w:pPr>
        <w:spacing w:before="238" w:line="430" w:lineRule="exact"/>
        <w:ind w:left="550"/>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40"/>
          <w:position w:val="18"/>
          <w:sz w:val="19"/>
          <w:szCs w:val="19"/>
          <w14:textFill>
            <w14:solidFill>
              <w14:schemeClr w14:val="tx1"/>
            </w14:solidFill>
          </w14:textFill>
        </w:rPr>
        <w:t>基金行业协会是证券投资基金行业的自律性组织</w:t>
      </w:r>
      <w:r>
        <w:rPr>
          <w:rFonts w:ascii="宋体" w:hAnsi="宋体" w:eastAsia="宋体" w:cs="宋体"/>
          <w:color w:val="000000" w:themeColor="text1"/>
          <w:spacing w:val="-20"/>
          <w:position w:val="18"/>
          <w:sz w:val="19"/>
          <w:szCs w:val="19"/>
          <w14:textFill>
            <w14:solidFill>
              <w14:schemeClr w14:val="tx1"/>
            </w14:solidFill>
          </w14:textFill>
        </w:rPr>
        <w:t xml:space="preserve"> </w:t>
      </w:r>
      <w:r>
        <w:rPr>
          <w:rFonts w:ascii="宋体" w:hAnsi="宋体" w:eastAsia="宋体" w:cs="宋体"/>
          <w:color w:val="000000" w:themeColor="text1"/>
          <w:spacing w:val="40"/>
          <w:position w:val="18"/>
          <w:sz w:val="19"/>
          <w:szCs w:val="19"/>
          <w14:textFill>
            <w14:solidFill>
              <w14:schemeClr w14:val="tx1"/>
            </w14:solidFill>
          </w14:textFill>
        </w:rPr>
        <w:t>，</w:t>
      </w:r>
      <w:r>
        <w:rPr>
          <w:rFonts w:ascii="宋体" w:hAnsi="宋体" w:eastAsia="宋体" w:cs="宋体"/>
          <w:color w:val="000000" w:themeColor="text1"/>
          <w:spacing w:val="-32"/>
          <w:position w:val="18"/>
          <w:sz w:val="19"/>
          <w:szCs w:val="19"/>
          <w14:textFill>
            <w14:solidFill>
              <w14:schemeClr w14:val="tx1"/>
            </w14:solidFill>
          </w14:textFill>
        </w:rPr>
        <w:t xml:space="preserve"> </w:t>
      </w:r>
      <w:r>
        <w:rPr>
          <w:rFonts w:ascii="宋体" w:hAnsi="宋体" w:eastAsia="宋体" w:cs="宋体"/>
          <w:color w:val="000000" w:themeColor="text1"/>
          <w:spacing w:val="40"/>
          <w:position w:val="18"/>
          <w:sz w:val="19"/>
          <w:szCs w:val="19"/>
          <w14:textFill>
            <w14:solidFill>
              <w14:schemeClr w14:val="tx1"/>
            </w14:solidFill>
          </w14:textFill>
        </w:rPr>
        <w:t>是社会团体法人</w:t>
      </w:r>
      <w:r>
        <w:rPr>
          <w:rFonts w:ascii="宋体" w:hAnsi="宋体" w:eastAsia="宋体" w:cs="宋体"/>
          <w:color w:val="000000" w:themeColor="text1"/>
          <w:spacing w:val="-17"/>
          <w:position w:val="18"/>
          <w:sz w:val="19"/>
          <w:szCs w:val="19"/>
          <w14:textFill>
            <w14:solidFill>
              <w14:schemeClr w14:val="tx1"/>
            </w14:solidFill>
          </w14:textFill>
        </w:rPr>
        <w:t xml:space="preserve"> </w:t>
      </w:r>
      <w:r>
        <w:rPr>
          <w:rFonts w:ascii="宋体" w:hAnsi="宋体" w:eastAsia="宋体" w:cs="宋体"/>
          <w:color w:val="000000" w:themeColor="text1"/>
          <w:spacing w:val="40"/>
          <w:position w:val="18"/>
          <w:sz w:val="19"/>
          <w:szCs w:val="19"/>
          <w14:textFill>
            <w14:solidFill>
              <w14:schemeClr w14:val="tx1"/>
            </w14:solidFill>
          </w14:textFill>
        </w:rPr>
        <w:t>。</w:t>
      </w:r>
      <w:r>
        <w:rPr>
          <w:rFonts w:ascii="宋体" w:hAnsi="宋体" w:eastAsia="宋体" w:cs="宋体"/>
          <w:color w:val="000000" w:themeColor="text1"/>
          <w:spacing w:val="-35"/>
          <w:position w:val="18"/>
          <w:sz w:val="19"/>
          <w:szCs w:val="19"/>
          <w14:textFill>
            <w14:solidFill>
              <w14:schemeClr w14:val="tx1"/>
            </w14:solidFill>
          </w14:textFill>
        </w:rPr>
        <w:t xml:space="preserve"> </w:t>
      </w:r>
      <w:r>
        <w:rPr>
          <w:rFonts w:ascii="宋体" w:hAnsi="宋体" w:eastAsia="宋体" w:cs="宋体"/>
          <w:color w:val="000000" w:themeColor="text1"/>
          <w:spacing w:val="40"/>
          <w:position w:val="18"/>
          <w:sz w:val="19"/>
          <w:szCs w:val="19"/>
          <w14:textFill>
            <w14:solidFill>
              <w14:schemeClr w14:val="tx1"/>
            </w14:solidFill>
          </w14:textFill>
        </w:rPr>
        <w:t>基金管理</w:t>
      </w:r>
      <w:r>
        <w:rPr>
          <w:rFonts w:ascii="宋体" w:hAnsi="宋体" w:eastAsia="宋体" w:cs="宋体"/>
          <w:color w:val="000000" w:themeColor="text1"/>
          <w:spacing w:val="39"/>
          <w:position w:val="18"/>
          <w:sz w:val="19"/>
          <w:szCs w:val="19"/>
          <w14:textFill>
            <w14:solidFill>
              <w14:schemeClr w14:val="tx1"/>
            </w14:solidFill>
          </w14:textFill>
        </w:rPr>
        <w:t>人</w:t>
      </w:r>
      <w:r>
        <w:rPr>
          <w:rFonts w:ascii="宋体" w:hAnsi="宋体" w:eastAsia="宋体" w:cs="宋体"/>
          <w:color w:val="000000" w:themeColor="text1"/>
          <w:spacing w:val="-21"/>
          <w:position w:val="18"/>
          <w:sz w:val="19"/>
          <w:szCs w:val="19"/>
          <w14:textFill>
            <w14:solidFill>
              <w14:schemeClr w14:val="tx1"/>
            </w14:solidFill>
          </w14:textFill>
        </w:rPr>
        <w:t xml:space="preserve"> </w:t>
      </w:r>
      <w:r>
        <w:rPr>
          <w:rFonts w:ascii="宋体" w:hAnsi="宋体" w:eastAsia="宋体" w:cs="宋体"/>
          <w:color w:val="000000" w:themeColor="text1"/>
          <w:spacing w:val="39"/>
          <w:position w:val="18"/>
          <w:sz w:val="19"/>
          <w:szCs w:val="19"/>
          <w14:textFill>
            <w14:solidFill>
              <w14:schemeClr w14:val="tx1"/>
            </w14:solidFill>
          </w14:textFill>
        </w:rPr>
        <w:t>、</w:t>
      </w:r>
      <w:r>
        <w:rPr>
          <w:rFonts w:ascii="宋体" w:hAnsi="宋体" w:eastAsia="宋体" w:cs="宋体"/>
          <w:color w:val="000000" w:themeColor="text1"/>
          <w:spacing w:val="-35"/>
          <w:position w:val="18"/>
          <w:sz w:val="19"/>
          <w:szCs w:val="19"/>
          <w14:textFill>
            <w14:solidFill>
              <w14:schemeClr w14:val="tx1"/>
            </w14:solidFill>
          </w14:textFill>
        </w:rPr>
        <w:t xml:space="preserve"> </w:t>
      </w:r>
      <w:r>
        <w:rPr>
          <w:rFonts w:ascii="宋体" w:hAnsi="宋体" w:eastAsia="宋体" w:cs="宋体"/>
          <w:color w:val="000000" w:themeColor="text1"/>
          <w:spacing w:val="39"/>
          <w:position w:val="18"/>
          <w:sz w:val="19"/>
          <w:szCs w:val="19"/>
          <w14:textFill>
            <w14:solidFill>
              <w14:schemeClr w14:val="tx1"/>
            </w14:solidFill>
          </w14:textFill>
        </w:rPr>
        <w:t>基</w:t>
      </w:r>
    </w:p>
    <w:p>
      <w:pPr>
        <w:spacing w:before="1" w:line="184" w:lineRule="auto"/>
        <w:ind w:left="70"/>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43"/>
          <w:sz w:val="19"/>
          <w:szCs w:val="19"/>
          <w14:textFill>
            <w14:solidFill>
              <w14:schemeClr w14:val="tx1"/>
            </w14:solidFill>
          </w14:textFill>
        </w:rPr>
        <w:t>金托管人应当加入基金行业协会</w:t>
      </w:r>
      <w:r>
        <w:rPr>
          <w:rFonts w:ascii="宋体" w:hAnsi="宋体" w:eastAsia="宋体" w:cs="宋体"/>
          <w:color w:val="000000" w:themeColor="text1"/>
          <w:spacing w:val="-22"/>
          <w:sz w:val="19"/>
          <w:szCs w:val="19"/>
          <w14:textFill>
            <w14:solidFill>
              <w14:schemeClr w14:val="tx1"/>
            </w14:solidFill>
          </w14:textFill>
        </w:rPr>
        <w:t xml:space="preserve"> </w:t>
      </w:r>
      <w:r>
        <w:rPr>
          <w:rFonts w:ascii="宋体" w:hAnsi="宋体" w:eastAsia="宋体" w:cs="宋体"/>
          <w:color w:val="000000" w:themeColor="text1"/>
          <w:spacing w:val="43"/>
          <w:sz w:val="19"/>
          <w:szCs w:val="19"/>
          <w14:textFill>
            <w14:solidFill>
              <w14:schemeClr w14:val="tx1"/>
            </w14:solidFill>
          </w14:textFill>
        </w:rPr>
        <w:t>，</w:t>
      </w:r>
      <w:r>
        <w:rPr>
          <w:rFonts w:ascii="宋体" w:hAnsi="宋体" w:eastAsia="宋体" w:cs="宋体"/>
          <w:color w:val="000000" w:themeColor="text1"/>
          <w:spacing w:val="-38"/>
          <w:sz w:val="19"/>
          <w:szCs w:val="19"/>
          <w14:textFill>
            <w14:solidFill>
              <w14:schemeClr w14:val="tx1"/>
            </w14:solidFill>
          </w14:textFill>
        </w:rPr>
        <w:t xml:space="preserve"> </w:t>
      </w:r>
      <w:r>
        <w:rPr>
          <w:rFonts w:ascii="宋体" w:hAnsi="宋体" w:eastAsia="宋体" w:cs="宋体"/>
          <w:color w:val="000000" w:themeColor="text1"/>
          <w:spacing w:val="43"/>
          <w:sz w:val="19"/>
          <w:szCs w:val="19"/>
          <w14:textFill>
            <w14:solidFill>
              <w14:schemeClr w14:val="tx1"/>
            </w14:solidFill>
          </w14:textFill>
        </w:rPr>
        <w:t>基金服务机构可以加入基金</w:t>
      </w:r>
      <w:r>
        <w:rPr>
          <w:rFonts w:ascii="宋体" w:hAnsi="宋体" w:eastAsia="宋体" w:cs="宋体"/>
          <w:color w:val="000000" w:themeColor="text1"/>
          <w:spacing w:val="42"/>
          <w:sz w:val="19"/>
          <w:szCs w:val="19"/>
          <w14:textFill>
            <w14:solidFill>
              <w14:schemeClr w14:val="tx1"/>
            </w14:solidFill>
          </w14:textFill>
        </w:rPr>
        <w:t>行业协会</w:t>
      </w:r>
      <w:r>
        <w:rPr>
          <w:rFonts w:ascii="宋体" w:hAnsi="宋体" w:eastAsia="宋体" w:cs="宋体"/>
          <w:color w:val="000000" w:themeColor="text1"/>
          <w:spacing w:val="-45"/>
          <w:sz w:val="19"/>
          <w:szCs w:val="19"/>
          <w14:textFill>
            <w14:solidFill>
              <w14:schemeClr w14:val="tx1"/>
            </w14:solidFill>
          </w14:textFill>
        </w:rPr>
        <w:t xml:space="preserve"> </w:t>
      </w:r>
      <w:r>
        <w:rPr>
          <w:rFonts w:ascii="宋体" w:hAnsi="宋体" w:eastAsia="宋体" w:cs="宋体"/>
          <w:color w:val="000000" w:themeColor="text1"/>
          <w:spacing w:val="42"/>
          <w:sz w:val="19"/>
          <w:szCs w:val="19"/>
          <w14:textFill>
            <w14:solidFill>
              <w14:schemeClr w14:val="tx1"/>
            </w14:solidFill>
          </w14:textFill>
        </w:rPr>
        <w:t>。</w:t>
      </w:r>
    </w:p>
    <w:p>
      <w:pPr>
        <w:rPr>
          <w:color w:val="000000" w:themeColor="text1"/>
          <w14:textFill>
            <w14:solidFill>
              <w14:schemeClr w14:val="tx1"/>
            </w14:solidFill>
          </w14:textFill>
        </w:rPr>
        <w:sectPr>
          <w:type w:val="continuous"/>
          <w:pgSz w:w="12070" w:h="16960"/>
          <w:pgMar w:top="390" w:right="1281" w:bottom="400" w:left="1319" w:header="0" w:footer="0" w:gutter="0"/>
          <w:cols w:equalWidth="0" w:num="1">
            <w:col w:w="9469"/>
          </w:cols>
        </w:sectPr>
      </w:pPr>
    </w:p>
    <w:p>
      <w:pPr>
        <w:spacing w:line="429" w:lineRule="exact"/>
        <w:ind w:firstLine="166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72" o:spid="_x0000_s1772" o:spt="203" style="height:21.5pt;width:275pt;" coordsize="5500,430">
            <o:lock v:ext="edit"/>
            <v:shape id="_x0000_s1773" o:spid="_x0000_s1773" o:spt="75" type="#_x0000_t75" style="position:absolute;left:0;top:0;height:430;width:5500;" filled="f" stroked="f" coordsize="21600,21600">
              <v:path/>
              <v:fill on="f" focussize="0,0"/>
              <v:stroke on="f"/>
              <v:imagedata r:id="rId241" o:title=""/>
              <o:lock v:ext="edit" aspectratio="t"/>
            </v:shape>
            <v:shape id="_x0000_s1774" o:spid="_x0000_s1774" o:spt="202" type="#_x0000_t202" style="position:absolute;left:-20;top:-20;height:532;width:5540;" filled="f" stroked="f" coordsize="21600,21600">
              <v:path/>
              <v:fill on="f" focussize="0,0"/>
              <v:stroke on="f"/>
              <v:imagedata o:title=""/>
              <o:lock v:ext="edit" aspectratio="f"/>
              <v:textbox inset="0mm,0mm,0mm,0mm">
                <w:txbxContent>
                  <w:p>
                    <w:pPr>
                      <w:spacing w:before="76" w:line="222" w:lineRule="auto"/>
                      <w:ind w:left="134"/>
                      <w:rPr>
                        <w:rFonts w:ascii="黑体" w:hAnsi="黑体" w:eastAsia="黑体" w:cs="黑体"/>
                        <w:sz w:val="33"/>
                        <w:szCs w:val="33"/>
                      </w:rPr>
                    </w:pPr>
                    <w:r>
                      <w:rPr>
                        <w:rFonts w:ascii="黑体" w:hAnsi="黑体" w:eastAsia="黑体" w:cs="黑体"/>
                        <w:b/>
                        <w:bCs/>
                        <w:spacing w:val="16"/>
                        <w:sz w:val="33"/>
                        <w:szCs w:val="33"/>
                      </w:rPr>
                      <w:t>西法大考资微信(</w:t>
                    </w:r>
                    <w:r>
                      <w:rPr>
                        <w:rFonts w:ascii="黑体" w:hAnsi="黑体" w:eastAsia="黑体" w:cs="黑体"/>
                        <w:b/>
                        <w:bCs/>
                        <w:sz w:val="33"/>
                        <w:szCs w:val="33"/>
                      </w:rPr>
                      <w:t>QQ</w:t>
                    </w:r>
                    <w:r>
                      <w:rPr>
                        <w:rFonts w:ascii="黑体" w:hAnsi="黑体" w:eastAsia="黑体" w:cs="黑体"/>
                        <w:b/>
                        <w:bCs/>
                        <w:spacing w:val="16"/>
                        <w:sz w:val="33"/>
                        <w:szCs w:val="33"/>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360" w:lineRule="auto"/>
        <w:rPr>
          <w:rFonts w:ascii="Arial"/>
          <w:color w:val="000000" w:themeColor="text1"/>
          <w:sz w:val="21"/>
          <w14:textFill>
            <w14:solidFill>
              <w14:schemeClr w14:val="tx1"/>
            </w14:solidFill>
          </w14:textFill>
        </w:rPr>
      </w:pPr>
    </w:p>
    <w:p>
      <w:pPr>
        <w:spacing w:before="53" w:line="187" w:lineRule="auto"/>
        <w:rPr>
          <w:rFonts w:ascii="黑体" w:hAnsi="黑体" w:eastAsia="黑体" w:cs="黑体"/>
          <w:color w:val="000000" w:themeColor="text1"/>
          <w:sz w:val="16"/>
          <w:szCs w:val="16"/>
          <w14:textFill>
            <w14:solidFill>
              <w14:schemeClr w14:val="tx1"/>
            </w14:solidFill>
          </w14:textFill>
        </w:rPr>
      </w:pPr>
      <w:r>
        <w:rPr>
          <w:rFonts w:ascii="黑体" w:hAnsi="黑体" w:eastAsia="黑体" w:cs="黑体"/>
          <w:color w:val="000000" w:themeColor="text1"/>
          <w:spacing w:val="-8"/>
          <w:sz w:val="16"/>
          <w:szCs w:val="16"/>
          <w14:textFill>
            <w14:solidFill>
              <w14:schemeClr w14:val="tx1"/>
            </w14:solidFill>
          </w14:textFill>
        </w:rPr>
        <w:t>专</w:t>
      </w:r>
      <w:r>
        <w:rPr>
          <w:rFonts w:ascii="黑体" w:hAnsi="黑体" w:eastAsia="黑体" w:cs="黑体"/>
          <w:color w:val="000000" w:themeColor="text1"/>
          <w:spacing w:val="-17"/>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题</w:t>
      </w:r>
      <w:r>
        <w:rPr>
          <w:rFonts w:ascii="黑体" w:hAnsi="黑体" w:eastAsia="黑体" w:cs="黑体"/>
          <w:color w:val="000000" w:themeColor="text1"/>
          <w:spacing w:val="-20"/>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七</w:t>
      </w:r>
      <w:r>
        <w:rPr>
          <w:rFonts w:ascii="黑体" w:hAnsi="黑体" w:eastAsia="黑体" w:cs="黑体"/>
          <w:color w:val="000000" w:themeColor="text1"/>
          <w:spacing w:val="5"/>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证 券</w:t>
      </w:r>
      <w:r>
        <w:rPr>
          <w:rFonts w:ascii="黑体" w:hAnsi="黑体" w:eastAsia="黑体" w:cs="黑体"/>
          <w:color w:val="000000" w:themeColor="text1"/>
          <w:spacing w:val="-10"/>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法</w:t>
      </w:r>
    </w:p>
    <w:p>
      <w:pPr>
        <w:rPr>
          <w:color w:val="000000" w:themeColor="text1"/>
          <w14:textFill>
            <w14:solidFill>
              <w14:schemeClr w14:val="tx1"/>
            </w14:solidFill>
          </w14:textFill>
        </w:rPr>
        <w:sectPr>
          <w:pgSz w:w="11900" w:h="16840"/>
          <w:pgMar w:top="330" w:right="1321" w:bottom="400" w:left="1539" w:header="0" w:footer="0" w:gutter="0"/>
          <w:cols w:equalWidth="0" w:num="2">
            <w:col w:w="7591" w:space="100"/>
            <w:col w:w="1349"/>
          </w:cols>
        </w:sectPr>
      </w:pPr>
    </w:p>
    <w:p>
      <w:pPr>
        <w:spacing w:line="353" w:lineRule="auto"/>
        <w:rPr>
          <w:rFonts w:ascii="Arial"/>
          <w:color w:val="000000" w:themeColor="text1"/>
          <w:sz w:val="21"/>
          <w14:textFill>
            <w14:solidFill>
              <w14:schemeClr w14:val="tx1"/>
            </w14:solidFill>
          </w14:textFill>
        </w:rPr>
      </w:pPr>
    </w:p>
    <w:p>
      <w:pPr>
        <w:spacing w:before="72" w:line="222" w:lineRule="auto"/>
        <w:ind w:left="573"/>
        <w:rPr>
          <w:rFonts w:ascii="黑体" w:hAnsi="黑体" w:eastAsia="黑体" w:cs="黑体"/>
          <w:color w:val="000000" w:themeColor="text1"/>
          <w:sz w:val="22"/>
          <w:szCs w:val="22"/>
          <w14:textFill>
            <w14:solidFill>
              <w14:schemeClr w14:val="tx1"/>
            </w14:solidFill>
          </w14:textFill>
        </w:rPr>
      </w:pPr>
      <w:r>
        <w:rPr>
          <w:rFonts w:ascii="黑体" w:hAnsi="黑体" w:eastAsia="黑体" w:cs="黑体"/>
          <w:b/>
          <w:bCs/>
          <w:color w:val="000000" w:themeColor="text1"/>
          <w:spacing w:val="-6"/>
          <w:sz w:val="22"/>
          <w:szCs w:val="22"/>
          <w:u w:val="single" w:color="auto"/>
          <w14:textFill>
            <w14:solidFill>
              <w14:schemeClr w14:val="tx1"/>
            </w14:solidFill>
          </w14:textFill>
        </w:rPr>
        <w:t>本专</w:t>
      </w:r>
      <w:r>
        <w:rPr>
          <w:rFonts w:ascii="黑体" w:hAnsi="黑体" w:eastAsia="黑体" w:cs="黑体"/>
          <w:b/>
          <w:bCs/>
          <w:color w:val="000000" w:themeColor="text1"/>
          <w:spacing w:val="-6"/>
          <w:sz w:val="22"/>
          <w:szCs w:val="22"/>
          <w14:textFill>
            <w14:solidFill>
              <w14:schemeClr w14:val="tx1"/>
            </w14:solidFill>
          </w14:textFill>
        </w:rPr>
        <w:t>题小结</w:t>
      </w:r>
    </w:p>
    <w:p>
      <w:pPr>
        <w:spacing w:before="226" w:line="298" w:lineRule="auto"/>
        <w:ind w:right="298" w:firstLine="360"/>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《证券法》所要规范的社会关系包括两类：第</w:t>
      </w:r>
      <w:r>
        <w:rPr>
          <w:rFonts w:ascii="宋体" w:hAnsi="宋体" w:eastAsia="宋体" w:cs="宋体"/>
          <w:color w:val="000000" w:themeColor="text1"/>
          <w:spacing w:val="-53"/>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一类是平等主体之间围绕证券的</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发行和交易而发生的各种证券民事关系；第二类是证券监督管理关系。我国的证</w:t>
      </w:r>
      <w:r>
        <w:rPr>
          <w:rFonts w:ascii="宋体" w:hAnsi="宋体" w:eastAsia="宋体" w:cs="宋体"/>
          <w:color w:val="000000" w:themeColor="text1"/>
          <w:spacing w:val="19"/>
          <w:sz w:val="22"/>
          <w:szCs w:val="22"/>
          <w14:textFill>
            <w14:solidFill>
              <w14:schemeClr w14:val="tx1"/>
            </w14:solidFill>
          </w14:textFill>
        </w:rPr>
        <w:t>券</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法是通过规范证券市场上的三个行为、六个主体和两大工具来实现的。三个行为是</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指：证券发行、交易、上市公司收购；六个主体是指：两个金融基</w:t>
      </w:r>
      <w:r>
        <w:rPr>
          <w:rFonts w:ascii="宋体" w:hAnsi="宋体" w:eastAsia="宋体" w:cs="宋体"/>
          <w:color w:val="000000" w:themeColor="text1"/>
          <w:spacing w:val="20"/>
          <w:sz w:val="22"/>
          <w:szCs w:val="22"/>
          <w14:textFill>
            <w14:solidFill>
              <w14:schemeClr w14:val="tx1"/>
            </w14:solidFill>
          </w14:textFill>
        </w:rPr>
        <w:t>础设施实施主体</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3"/>
          <w:sz w:val="22"/>
          <w:szCs w:val="22"/>
          <w14:textFill>
            <w14:solidFill>
              <w14:schemeClr w14:val="tx1"/>
            </w14:solidFill>
          </w14:textFill>
        </w:rPr>
        <w:t>(证券交易所和证券登记结算机构),两个市场中介主体(证券公司和证券服务机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6"/>
          <w:sz w:val="22"/>
          <w:szCs w:val="22"/>
          <w14:textFill>
            <w14:solidFill>
              <w14:schemeClr w14:val="tx1"/>
            </w14:solidFill>
          </w14:textFill>
        </w:rPr>
        <w:t>构),两个证券监管主体(证券业协会和证券监督管理机构);两大工具是指信息</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披露和投资者保护。本专题的重点考查内容集中在：1.证券的一级市场(注册制、</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公开发行的概念、首次公开发行股票的条件);2</w:t>
      </w:r>
      <w:r>
        <w:rPr>
          <w:rFonts w:ascii="宋体" w:hAnsi="宋体" w:eastAsia="宋体" w:cs="宋体"/>
          <w:color w:val="000000" w:themeColor="text1"/>
          <w:spacing w:val="-61"/>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.证券二级市场(证券交易中一般</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的禁止和限制性规定、信息披露、上市公司收购、投资者权利保护);3.公开及非</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公开募集基金的法律规制。其中以证券法的相关内容更为重要。</w:t>
      </w:r>
    </w:p>
    <w:p>
      <w:pPr>
        <w:rPr>
          <w:color w:val="000000" w:themeColor="text1"/>
          <w14:textFill>
            <w14:solidFill>
              <w14:schemeClr w14:val="tx1"/>
            </w14:solidFill>
          </w14:textFill>
        </w:rPr>
        <w:sectPr>
          <w:type w:val="continuous"/>
          <w:pgSz w:w="11900" w:h="16840"/>
          <w:pgMar w:top="330" w:right="1321" w:bottom="400" w:left="1539" w:header="0" w:footer="0" w:gutter="0"/>
          <w:cols w:equalWidth="0" w:num="1">
            <w:col w:w="9039"/>
          </w:cols>
        </w:sectPr>
      </w:pPr>
    </w:p>
    <w:p>
      <w:pPr>
        <w:spacing w:line="429" w:lineRule="exact"/>
        <w:ind w:firstLine="195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75" o:spid="_x0000_s1775" o:spt="203" style="height:21.5pt;width:276pt;" coordsize="5520,430">
            <o:lock v:ext="edit"/>
            <v:shape id="_x0000_s1776" o:spid="_x0000_s1776" o:spt="75" type="#_x0000_t75" style="position:absolute;left:0;top:0;height:430;width:5520;" filled="f" stroked="f" coordsize="21600,21600">
              <v:path/>
              <v:fill on="f" focussize="0,0"/>
              <v:stroke on="f"/>
              <v:imagedata r:id="rId210" o:title=""/>
              <o:lock v:ext="edit" aspectratio="t"/>
            </v:shape>
            <v:shape id="_x0000_s1777" o:spid="_x0000_s1777" o:spt="202" type="#_x0000_t202" style="position:absolute;left:-20;top:-20;height:532;width:5560;" filled="f" stroked="f" coordsize="21600,21600">
              <v:path/>
              <v:fill on="f" focussize="0,0"/>
              <v:stroke on="f"/>
              <v:imagedata o:title=""/>
              <o:lock v:ext="edit" aspectratio="f"/>
              <v:textbox inset="0mm,0mm,0mm,0mm">
                <w:txbxContent>
                  <w:p>
                    <w:pPr>
                      <w:spacing w:before="81" w:line="222" w:lineRule="auto"/>
                      <w:ind w:left="129"/>
                      <w:rPr>
                        <w:rFonts w:ascii="黑体" w:hAnsi="黑体" w:eastAsia="黑体" w:cs="黑体"/>
                        <w:sz w:val="33"/>
                        <w:szCs w:val="33"/>
                      </w:rPr>
                    </w:pPr>
                    <w:r>
                      <w:rPr>
                        <w:rFonts w:ascii="黑体" w:hAnsi="黑体" w:eastAsia="黑体" w:cs="黑体"/>
                        <w:spacing w:val="22"/>
                        <w:sz w:val="33"/>
                        <w:szCs w:val="33"/>
                      </w:rPr>
                      <w:t>西法大考资微信(</w:t>
                    </w:r>
                    <w:r>
                      <w:rPr>
                        <w:rFonts w:ascii="黑体" w:hAnsi="黑体" w:eastAsia="黑体" w:cs="黑体"/>
                        <w:sz w:val="33"/>
                        <w:szCs w:val="33"/>
                      </w:rPr>
                      <w:t>QQ</w:t>
                    </w:r>
                    <w:r>
                      <w:rPr>
                        <w:rFonts w:ascii="黑体" w:hAnsi="黑体" w:eastAsia="黑体" w:cs="黑体"/>
                        <w:spacing w:val="22"/>
                        <w:sz w:val="33"/>
                        <w:szCs w:val="33"/>
                      </w:rPr>
                      <w:t>):2233200134</w:t>
                    </w:r>
                  </w:p>
                </w:txbxContent>
              </v:textbox>
            </v:shape>
            <w10:wrap type="none"/>
            <w10:anchorlock/>
          </v:group>
        </w:pict>
      </w:r>
    </w:p>
    <w:p>
      <w:pPr>
        <w:spacing w:line="261" w:lineRule="auto"/>
        <w:rPr>
          <w:rFonts w:ascii="Arial"/>
          <w:color w:val="000000" w:themeColor="text1"/>
          <w:sz w:val="21"/>
          <w14:textFill>
            <w14:solidFill>
              <w14:schemeClr w14:val="tx1"/>
            </w14:solidFill>
          </w14:textFill>
        </w:rPr>
      </w:pPr>
    </w:p>
    <w:p>
      <w:pPr>
        <w:spacing w:line="261" w:lineRule="auto"/>
        <w:rPr>
          <w:rFonts w:ascii="Arial"/>
          <w:color w:val="000000" w:themeColor="text1"/>
          <w:sz w:val="21"/>
          <w14:textFill>
            <w14:solidFill>
              <w14:schemeClr w14:val="tx1"/>
            </w14:solidFill>
          </w14:textFill>
        </w:rPr>
      </w:pPr>
    </w:p>
    <w:p>
      <w:pPr>
        <w:spacing w:line="261" w:lineRule="auto"/>
        <w:rPr>
          <w:rFonts w:ascii="Arial"/>
          <w:color w:val="000000" w:themeColor="text1"/>
          <w:sz w:val="21"/>
          <w14:textFill>
            <w14:solidFill>
              <w14:schemeClr w14:val="tx1"/>
            </w14:solidFill>
          </w14:textFill>
        </w:rPr>
      </w:pPr>
    </w:p>
    <w:p>
      <w:pPr>
        <w:spacing w:line="262" w:lineRule="auto"/>
        <w:rPr>
          <w:rFonts w:ascii="Arial"/>
          <w:color w:val="000000" w:themeColor="text1"/>
          <w:sz w:val="21"/>
          <w14:textFill>
            <w14:solidFill>
              <w14:schemeClr w14:val="tx1"/>
            </w14:solidFill>
          </w14:textFill>
        </w:rPr>
      </w:pPr>
    </w:p>
    <w:p>
      <w:pPr>
        <w:spacing w:line="262" w:lineRule="auto"/>
        <w:rPr>
          <w:rFonts w:ascii="Arial"/>
          <w:color w:val="000000" w:themeColor="text1"/>
          <w:sz w:val="21"/>
          <w14:textFill>
            <w14:solidFill>
              <w14:schemeClr w14:val="tx1"/>
            </w14:solidFill>
          </w14:textFill>
        </w:rPr>
      </w:pPr>
    </w:p>
    <w:p>
      <w:pPr>
        <w:spacing w:line="262" w:lineRule="auto"/>
        <w:rPr>
          <w:rFonts w:ascii="Arial"/>
          <w:color w:val="000000" w:themeColor="text1"/>
          <w:sz w:val="21"/>
          <w14:textFill>
            <w14:solidFill>
              <w14:schemeClr w14:val="tx1"/>
            </w14:solidFill>
          </w14:textFill>
        </w:rPr>
      </w:pPr>
    </w:p>
    <w:p>
      <w:pPr>
        <w:spacing w:line="262" w:lineRule="auto"/>
        <w:rPr>
          <w:rFonts w:ascii="Arial"/>
          <w:color w:val="000000" w:themeColor="text1"/>
          <w:sz w:val="21"/>
          <w14:textFill>
            <w14:solidFill>
              <w14:schemeClr w14:val="tx1"/>
            </w14:solidFill>
          </w14:textFill>
        </w:rPr>
      </w:pPr>
    </w:p>
    <w:p>
      <w:pPr>
        <w:spacing w:before="107" w:line="209" w:lineRule="auto"/>
        <w:ind w:left="2614"/>
        <w:rPr>
          <w:rFonts w:ascii="宋体" w:hAnsi="宋体" w:eastAsia="宋体" w:cs="宋体"/>
          <w:color w:val="000000" w:themeColor="text1"/>
          <w:sz w:val="33"/>
          <w:szCs w:val="33"/>
          <w14:textFill>
            <w14:solidFill>
              <w14:schemeClr w14:val="tx1"/>
            </w14:solidFill>
          </w14:textFill>
        </w:rPr>
      </w:pPr>
      <w:r>
        <w:rPr>
          <w:rFonts w:ascii="宋体" w:hAnsi="宋体" w:eastAsia="宋体" w:cs="宋体"/>
          <w:b/>
          <w:bCs/>
          <w:color w:val="000000" w:themeColor="text1"/>
          <w:spacing w:val="11"/>
          <w:sz w:val="33"/>
          <w:szCs w:val="33"/>
          <w14:textFill>
            <w14:solidFill>
              <w14:schemeClr w14:val="tx1"/>
            </w14:solidFill>
          </w14:textFill>
        </w:rPr>
        <w:t>专题八</w:t>
      </w:r>
    </w:p>
    <w:p>
      <w:pPr>
        <w:spacing w:line="220" w:lineRule="auto"/>
        <w:ind w:left="2596"/>
        <w:rPr>
          <w:rFonts w:ascii="宋体" w:hAnsi="宋体" w:eastAsia="宋体" w:cs="宋体"/>
          <w:color w:val="000000" w:themeColor="text1"/>
          <w:sz w:val="46"/>
          <w:szCs w:val="46"/>
          <w14:textFill>
            <w14:solidFill>
              <w14:schemeClr w14:val="tx1"/>
            </w14:solidFill>
          </w14:textFill>
        </w:rPr>
      </w:pPr>
      <w:r>
        <w:rPr>
          <w:rFonts w:ascii="宋体" w:hAnsi="宋体" w:eastAsia="宋体" w:cs="宋体"/>
          <w:b/>
          <w:bCs/>
          <w:color w:val="000000" w:themeColor="text1"/>
          <w:spacing w:val="22"/>
          <w:sz w:val="46"/>
          <w:szCs w:val="46"/>
          <w14:textFill>
            <w14:solidFill>
              <w14:schemeClr w14:val="tx1"/>
            </w14:solidFill>
          </w14:textFill>
        </w:rPr>
        <w:t>保险法</w:t>
      </w:r>
    </w:p>
    <w:p>
      <w:pPr>
        <w:spacing w:line="247" w:lineRule="auto"/>
        <w:rPr>
          <w:rFonts w:ascii="Arial"/>
          <w:color w:val="000000" w:themeColor="text1"/>
          <w:sz w:val="21"/>
          <w14:textFill>
            <w14:solidFill>
              <w14:schemeClr w14:val="tx1"/>
            </w14:solidFill>
          </w14:textFill>
        </w:rPr>
      </w:pPr>
    </w:p>
    <w:p>
      <w:pPr>
        <w:spacing w:line="247" w:lineRule="auto"/>
        <w:rPr>
          <w:rFonts w:ascii="Arial"/>
          <w:color w:val="000000" w:themeColor="text1"/>
          <w:sz w:val="21"/>
          <w14:textFill>
            <w14:solidFill>
              <w14:schemeClr w14:val="tx1"/>
            </w14:solidFill>
          </w14:textFill>
        </w:rPr>
      </w:pPr>
    </w:p>
    <w:p>
      <w:pPr>
        <w:spacing w:line="247" w:lineRule="auto"/>
        <w:rPr>
          <w:rFonts w:ascii="Arial"/>
          <w:color w:val="000000" w:themeColor="text1"/>
          <w:sz w:val="21"/>
          <w14:textFill>
            <w14:solidFill>
              <w14:schemeClr w14:val="tx1"/>
            </w14:solidFill>
          </w14:textFill>
        </w:rPr>
      </w:pPr>
    </w:p>
    <w:p>
      <w:pPr>
        <w:spacing w:line="247" w:lineRule="auto"/>
        <w:rPr>
          <w:rFonts w:ascii="Arial"/>
          <w:color w:val="000000" w:themeColor="text1"/>
          <w:sz w:val="21"/>
          <w14:textFill>
            <w14:solidFill>
              <w14:schemeClr w14:val="tx1"/>
            </w14:solidFill>
          </w14:textFill>
        </w:rPr>
      </w:pPr>
    </w:p>
    <w:p>
      <w:pPr>
        <w:spacing w:line="248" w:lineRule="auto"/>
        <w:rPr>
          <w:rFonts w:ascii="Arial"/>
          <w:color w:val="000000" w:themeColor="text1"/>
          <w:sz w:val="21"/>
          <w14:textFill>
            <w14:solidFill>
              <w14:schemeClr w14:val="tx1"/>
            </w14:solidFill>
          </w14:textFill>
        </w:rPr>
      </w:pPr>
    </w:p>
    <w:p>
      <w:pPr>
        <w:spacing w:line="248" w:lineRule="auto"/>
        <w:rPr>
          <w:rFonts w:ascii="Arial"/>
          <w:color w:val="000000" w:themeColor="text1"/>
          <w:sz w:val="21"/>
          <w14:textFill>
            <w14:solidFill>
              <w14:schemeClr w14:val="tx1"/>
            </w14:solidFill>
          </w14:textFill>
        </w:rPr>
      </w:pPr>
    </w:p>
    <w:p>
      <w:pPr>
        <w:spacing w:line="248" w:lineRule="auto"/>
        <w:rPr>
          <w:rFonts w:ascii="Arial"/>
          <w:color w:val="000000" w:themeColor="text1"/>
          <w:sz w:val="21"/>
          <w14:textFill>
            <w14:solidFill>
              <w14:schemeClr w14:val="tx1"/>
            </w14:solidFill>
          </w14:textFill>
        </w:rPr>
      </w:pPr>
    </w:p>
    <w:p>
      <w:pPr>
        <w:spacing w:before="62" w:line="440" w:lineRule="exact"/>
        <w:ind w:left="530"/>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27"/>
          <w:position w:val="19"/>
          <w:sz w:val="19"/>
          <w:szCs w:val="19"/>
          <w14:textFill>
            <w14:solidFill>
              <w14:schemeClr w14:val="tx1"/>
            </w14:solidFill>
          </w14:textFill>
        </w:rPr>
        <w:t>本专题常考考点</w:t>
      </w:r>
      <w:r>
        <w:rPr>
          <w:rFonts w:ascii="宋体" w:hAnsi="宋体" w:eastAsia="宋体" w:cs="宋体"/>
          <w:color w:val="000000" w:themeColor="text1"/>
          <w:spacing w:val="-17"/>
          <w:position w:val="19"/>
          <w:sz w:val="19"/>
          <w:szCs w:val="19"/>
          <w14:textFill>
            <w14:solidFill>
              <w14:schemeClr w14:val="tx1"/>
            </w14:solidFill>
          </w14:textFill>
        </w:rPr>
        <w:t xml:space="preserve"> </w:t>
      </w:r>
      <w:r>
        <w:rPr>
          <w:rFonts w:ascii="宋体" w:hAnsi="宋体" w:eastAsia="宋体" w:cs="宋体"/>
          <w:color w:val="000000" w:themeColor="text1"/>
          <w:spacing w:val="27"/>
          <w:position w:val="19"/>
          <w:sz w:val="19"/>
          <w:szCs w:val="19"/>
          <w14:textFill>
            <w14:solidFill>
              <w14:schemeClr w14:val="tx1"/>
            </w14:solidFill>
          </w14:textFill>
        </w:rPr>
        <w:t>：</w:t>
      </w:r>
      <w:r>
        <w:rPr>
          <w:rFonts w:ascii="宋体" w:hAnsi="宋体" w:eastAsia="宋体" w:cs="宋体"/>
          <w:color w:val="000000" w:themeColor="text1"/>
          <w:spacing w:val="-34"/>
          <w:position w:val="19"/>
          <w:sz w:val="19"/>
          <w:szCs w:val="19"/>
          <w14:textFill>
            <w14:solidFill>
              <w14:schemeClr w14:val="tx1"/>
            </w14:solidFill>
          </w14:textFill>
        </w:rPr>
        <w:t xml:space="preserve"> </w:t>
      </w:r>
      <w:r>
        <w:rPr>
          <w:rFonts w:ascii="宋体" w:hAnsi="宋体" w:eastAsia="宋体" w:cs="宋体"/>
          <w:color w:val="000000" w:themeColor="text1"/>
          <w:spacing w:val="27"/>
          <w:position w:val="19"/>
          <w:sz w:val="19"/>
          <w:szCs w:val="19"/>
          <w14:textFill>
            <w14:solidFill>
              <w14:schemeClr w14:val="tx1"/>
            </w14:solidFill>
          </w14:textFill>
        </w:rPr>
        <w:t>保险合同的成立</w:t>
      </w:r>
      <w:r>
        <w:rPr>
          <w:rFonts w:ascii="宋体" w:hAnsi="宋体" w:eastAsia="宋体" w:cs="宋体"/>
          <w:color w:val="000000" w:themeColor="text1"/>
          <w:spacing w:val="-22"/>
          <w:position w:val="19"/>
          <w:sz w:val="19"/>
          <w:szCs w:val="19"/>
          <w14:textFill>
            <w14:solidFill>
              <w14:schemeClr w14:val="tx1"/>
            </w14:solidFill>
          </w14:textFill>
        </w:rPr>
        <w:t xml:space="preserve"> </w:t>
      </w:r>
      <w:r>
        <w:rPr>
          <w:rFonts w:ascii="宋体" w:hAnsi="宋体" w:eastAsia="宋体" w:cs="宋体"/>
          <w:color w:val="000000" w:themeColor="text1"/>
          <w:spacing w:val="27"/>
          <w:position w:val="19"/>
          <w:sz w:val="19"/>
          <w:szCs w:val="19"/>
          <w14:textFill>
            <w14:solidFill>
              <w14:schemeClr w14:val="tx1"/>
            </w14:solidFill>
          </w14:textFill>
        </w:rPr>
        <w:t>、</w:t>
      </w:r>
      <w:r>
        <w:rPr>
          <w:rFonts w:ascii="宋体" w:hAnsi="宋体" w:eastAsia="宋体" w:cs="宋体"/>
          <w:color w:val="000000" w:themeColor="text1"/>
          <w:spacing w:val="-36"/>
          <w:position w:val="19"/>
          <w:sz w:val="19"/>
          <w:szCs w:val="19"/>
          <w14:textFill>
            <w14:solidFill>
              <w14:schemeClr w14:val="tx1"/>
            </w14:solidFill>
          </w14:textFill>
        </w:rPr>
        <w:t xml:space="preserve"> </w:t>
      </w:r>
      <w:r>
        <w:rPr>
          <w:rFonts w:ascii="宋体" w:hAnsi="宋体" w:eastAsia="宋体" w:cs="宋体"/>
          <w:color w:val="000000" w:themeColor="text1"/>
          <w:spacing w:val="27"/>
          <w:position w:val="19"/>
          <w:sz w:val="19"/>
          <w:szCs w:val="19"/>
          <w14:textFill>
            <w14:solidFill>
              <w14:schemeClr w14:val="tx1"/>
            </w14:solidFill>
          </w14:textFill>
        </w:rPr>
        <w:t>解除</w:t>
      </w:r>
      <w:r>
        <w:rPr>
          <w:rFonts w:ascii="宋体" w:hAnsi="宋体" w:eastAsia="宋体" w:cs="宋体"/>
          <w:color w:val="000000" w:themeColor="text1"/>
          <w:spacing w:val="-21"/>
          <w:position w:val="19"/>
          <w:sz w:val="19"/>
          <w:szCs w:val="19"/>
          <w14:textFill>
            <w14:solidFill>
              <w14:schemeClr w14:val="tx1"/>
            </w14:solidFill>
          </w14:textFill>
        </w:rPr>
        <w:t xml:space="preserve"> </w:t>
      </w:r>
      <w:r>
        <w:rPr>
          <w:rFonts w:ascii="宋体" w:hAnsi="宋体" w:eastAsia="宋体" w:cs="宋体"/>
          <w:color w:val="000000" w:themeColor="text1"/>
          <w:spacing w:val="27"/>
          <w:position w:val="19"/>
          <w:sz w:val="19"/>
          <w:szCs w:val="19"/>
          <w14:textFill>
            <w14:solidFill>
              <w14:schemeClr w14:val="tx1"/>
            </w14:solidFill>
          </w14:textFill>
        </w:rPr>
        <w:t>、</w:t>
      </w:r>
      <w:r>
        <w:rPr>
          <w:rFonts w:ascii="宋体" w:hAnsi="宋体" w:eastAsia="宋体" w:cs="宋体"/>
          <w:color w:val="000000" w:themeColor="text1"/>
          <w:spacing w:val="-34"/>
          <w:position w:val="19"/>
          <w:sz w:val="19"/>
          <w:szCs w:val="19"/>
          <w14:textFill>
            <w14:solidFill>
              <w14:schemeClr w14:val="tx1"/>
            </w14:solidFill>
          </w14:textFill>
        </w:rPr>
        <w:t xml:space="preserve"> </w:t>
      </w:r>
      <w:r>
        <w:rPr>
          <w:rFonts w:ascii="宋体" w:hAnsi="宋体" w:eastAsia="宋体" w:cs="宋体"/>
          <w:color w:val="000000" w:themeColor="text1"/>
          <w:spacing w:val="27"/>
          <w:position w:val="19"/>
          <w:sz w:val="19"/>
          <w:szCs w:val="19"/>
          <w14:textFill>
            <w14:solidFill>
              <w14:schemeClr w14:val="tx1"/>
            </w14:solidFill>
          </w14:textFill>
        </w:rPr>
        <w:t>死亡险</w:t>
      </w:r>
      <w:r>
        <w:rPr>
          <w:rFonts w:ascii="宋体" w:hAnsi="宋体" w:eastAsia="宋体" w:cs="宋体"/>
          <w:color w:val="000000" w:themeColor="text1"/>
          <w:spacing w:val="-22"/>
          <w:position w:val="19"/>
          <w:sz w:val="19"/>
          <w:szCs w:val="19"/>
          <w14:textFill>
            <w14:solidFill>
              <w14:schemeClr w14:val="tx1"/>
            </w14:solidFill>
          </w14:textFill>
        </w:rPr>
        <w:t xml:space="preserve"> </w:t>
      </w:r>
      <w:r>
        <w:rPr>
          <w:rFonts w:ascii="宋体" w:hAnsi="宋体" w:eastAsia="宋体" w:cs="宋体"/>
          <w:color w:val="000000" w:themeColor="text1"/>
          <w:spacing w:val="27"/>
          <w:position w:val="19"/>
          <w:sz w:val="19"/>
          <w:szCs w:val="19"/>
          <w14:textFill>
            <w14:solidFill>
              <w14:schemeClr w14:val="tx1"/>
            </w14:solidFill>
          </w14:textFill>
        </w:rPr>
        <w:t>、</w:t>
      </w:r>
      <w:r>
        <w:rPr>
          <w:rFonts w:ascii="宋体" w:hAnsi="宋体" w:eastAsia="宋体" w:cs="宋体"/>
          <w:color w:val="000000" w:themeColor="text1"/>
          <w:spacing w:val="-31"/>
          <w:position w:val="19"/>
          <w:sz w:val="19"/>
          <w:szCs w:val="19"/>
          <w14:textFill>
            <w14:solidFill>
              <w14:schemeClr w14:val="tx1"/>
            </w14:solidFill>
          </w14:textFill>
        </w:rPr>
        <w:t xml:space="preserve"> </w:t>
      </w:r>
      <w:r>
        <w:rPr>
          <w:rFonts w:ascii="宋体" w:hAnsi="宋体" w:eastAsia="宋体" w:cs="宋体"/>
          <w:color w:val="000000" w:themeColor="text1"/>
          <w:spacing w:val="27"/>
          <w:position w:val="19"/>
          <w:sz w:val="19"/>
          <w:szCs w:val="19"/>
          <w14:textFill>
            <w14:solidFill>
              <w14:schemeClr w14:val="tx1"/>
            </w14:solidFill>
          </w14:textFill>
        </w:rPr>
        <w:t>受益人</w:t>
      </w:r>
      <w:r>
        <w:rPr>
          <w:rFonts w:ascii="宋体" w:hAnsi="宋体" w:eastAsia="宋体" w:cs="宋体"/>
          <w:color w:val="000000" w:themeColor="text1"/>
          <w:spacing w:val="-22"/>
          <w:position w:val="19"/>
          <w:sz w:val="19"/>
          <w:szCs w:val="19"/>
          <w14:textFill>
            <w14:solidFill>
              <w14:schemeClr w14:val="tx1"/>
            </w14:solidFill>
          </w14:textFill>
        </w:rPr>
        <w:t xml:space="preserve"> </w:t>
      </w:r>
      <w:r>
        <w:rPr>
          <w:rFonts w:ascii="宋体" w:hAnsi="宋体" w:eastAsia="宋体" w:cs="宋体"/>
          <w:color w:val="000000" w:themeColor="text1"/>
          <w:spacing w:val="27"/>
          <w:position w:val="19"/>
          <w:sz w:val="19"/>
          <w:szCs w:val="19"/>
          <w14:textFill>
            <w14:solidFill>
              <w14:schemeClr w14:val="tx1"/>
            </w14:solidFill>
          </w14:textFill>
        </w:rPr>
        <w:t>、</w:t>
      </w:r>
      <w:r>
        <w:rPr>
          <w:rFonts w:ascii="宋体" w:hAnsi="宋体" w:eastAsia="宋体" w:cs="宋体"/>
          <w:color w:val="000000" w:themeColor="text1"/>
          <w:spacing w:val="-35"/>
          <w:position w:val="19"/>
          <w:sz w:val="19"/>
          <w:szCs w:val="19"/>
          <w14:textFill>
            <w14:solidFill>
              <w14:schemeClr w14:val="tx1"/>
            </w14:solidFill>
          </w14:textFill>
        </w:rPr>
        <w:t xml:space="preserve"> </w:t>
      </w:r>
      <w:r>
        <w:rPr>
          <w:rFonts w:ascii="宋体" w:hAnsi="宋体" w:eastAsia="宋体" w:cs="宋体"/>
          <w:color w:val="000000" w:themeColor="text1"/>
          <w:spacing w:val="27"/>
          <w:position w:val="19"/>
          <w:sz w:val="19"/>
          <w:szCs w:val="19"/>
          <w14:textFill>
            <w14:solidFill>
              <w14:schemeClr w14:val="tx1"/>
            </w14:solidFill>
          </w14:textFill>
        </w:rPr>
        <w:t>代位求偿等</w:t>
      </w:r>
      <w:r>
        <w:rPr>
          <w:rFonts w:ascii="宋体" w:hAnsi="宋体" w:eastAsia="宋体" w:cs="宋体"/>
          <w:color w:val="000000" w:themeColor="text1"/>
          <w:spacing w:val="-17"/>
          <w:position w:val="19"/>
          <w:sz w:val="19"/>
          <w:szCs w:val="19"/>
          <w14:textFill>
            <w14:solidFill>
              <w14:schemeClr w14:val="tx1"/>
            </w14:solidFill>
          </w14:textFill>
        </w:rPr>
        <w:t xml:space="preserve"> </w:t>
      </w:r>
      <w:r>
        <w:rPr>
          <w:rFonts w:ascii="宋体" w:hAnsi="宋体" w:eastAsia="宋体" w:cs="宋体"/>
          <w:color w:val="000000" w:themeColor="text1"/>
          <w:spacing w:val="27"/>
          <w:position w:val="19"/>
          <w:sz w:val="19"/>
          <w:szCs w:val="19"/>
          <w14:textFill>
            <w14:solidFill>
              <w14:schemeClr w14:val="tx1"/>
            </w14:solidFill>
          </w14:textFill>
        </w:rPr>
        <w:t>。</w:t>
      </w:r>
      <w:r>
        <w:rPr>
          <w:rFonts w:ascii="宋体" w:hAnsi="宋体" w:eastAsia="宋体" w:cs="宋体"/>
          <w:color w:val="000000" w:themeColor="text1"/>
          <w:spacing w:val="-42"/>
          <w:position w:val="19"/>
          <w:sz w:val="19"/>
          <w:szCs w:val="19"/>
          <w14:textFill>
            <w14:solidFill>
              <w14:schemeClr w14:val="tx1"/>
            </w14:solidFill>
          </w14:textFill>
        </w:rPr>
        <w:t xml:space="preserve"> </w:t>
      </w:r>
      <w:r>
        <w:rPr>
          <w:rFonts w:ascii="宋体" w:hAnsi="宋体" w:eastAsia="宋体" w:cs="宋体"/>
          <w:color w:val="000000" w:themeColor="text1"/>
          <w:spacing w:val="27"/>
          <w:position w:val="19"/>
          <w:sz w:val="19"/>
          <w:szCs w:val="19"/>
          <w14:textFill>
            <w14:solidFill>
              <w14:schemeClr w14:val="tx1"/>
            </w14:solidFill>
          </w14:textFill>
        </w:rPr>
        <w:t>《</w:t>
      </w:r>
      <w:r>
        <w:rPr>
          <w:rFonts w:ascii="宋体" w:hAnsi="宋体" w:eastAsia="宋体" w:cs="宋体"/>
          <w:color w:val="000000" w:themeColor="text1"/>
          <w:spacing w:val="-16"/>
          <w:position w:val="19"/>
          <w:sz w:val="19"/>
          <w:szCs w:val="19"/>
          <w14:textFill>
            <w14:solidFill>
              <w14:schemeClr w14:val="tx1"/>
            </w14:solidFill>
          </w14:textFill>
        </w:rPr>
        <w:t xml:space="preserve"> </w:t>
      </w:r>
      <w:r>
        <w:rPr>
          <w:rFonts w:ascii="宋体" w:hAnsi="宋体" w:eastAsia="宋体" w:cs="宋体"/>
          <w:color w:val="000000" w:themeColor="text1"/>
          <w:spacing w:val="27"/>
          <w:position w:val="19"/>
          <w:sz w:val="19"/>
          <w:szCs w:val="19"/>
          <w14:textFill>
            <w14:solidFill>
              <w14:schemeClr w14:val="tx1"/>
            </w14:solidFill>
          </w14:textFill>
        </w:rPr>
        <w:t>保险法</w:t>
      </w:r>
    </w:p>
    <w:p>
      <w:pPr>
        <w:spacing w:before="1" w:line="219" w:lineRule="auto"/>
        <w:ind w:left="69"/>
        <w:rPr>
          <w:rFonts w:ascii="宋体" w:hAnsi="宋体" w:eastAsia="宋体" w:cs="宋体"/>
          <w:color w:val="000000" w:themeColor="text1"/>
          <w:sz w:val="19"/>
          <w:szCs w:val="19"/>
          <w14:textFill>
            <w14:solidFill>
              <w14:schemeClr w14:val="tx1"/>
            </w14:solidFill>
          </w14:textFill>
        </w:rPr>
      </w:pPr>
      <w:r>
        <w:rPr>
          <w:rFonts w:ascii="宋体" w:hAnsi="宋体" w:eastAsia="宋体" w:cs="宋体"/>
          <w:color w:val="000000" w:themeColor="text1"/>
          <w:spacing w:val="39"/>
          <w:sz w:val="19"/>
          <w:szCs w:val="19"/>
          <w14:textFill>
            <w14:solidFill>
              <w14:schemeClr w14:val="tx1"/>
            </w14:solidFill>
          </w14:textFill>
        </w:rPr>
        <w:t>司法解释四</w:t>
      </w:r>
      <w:r>
        <w:rPr>
          <w:rFonts w:ascii="宋体" w:hAnsi="宋体" w:eastAsia="宋体" w:cs="宋体"/>
          <w:color w:val="000000" w:themeColor="text1"/>
          <w:spacing w:val="-27"/>
          <w:sz w:val="19"/>
          <w:szCs w:val="19"/>
          <w14:textFill>
            <w14:solidFill>
              <w14:schemeClr w14:val="tx1"/>
            </w14:solidFill>
          </w14:textFill>
        </w:rPr>
        <w:t xml:space="preserve"> </w:t>
      </w:r>
      <w:r>
        <w:rPr>
          <w:rFonts w:ascii="宋体" w:hAnsi="宋体" w:eastAsia="宋体" w:cs="宋体"/>
          <w:color w:val="000000" w:themeColor="text1"/>
          <w:spacing w:val="39"/>
          <w:sz w:val="19"/>
          <w:szCs w:val="19"/>
          <w14:textFill>
            <w14:solidFill>
              <w14:schemeClr w14:val="tx1"/>
            </w14:solidFill>
          </w14:textFill>
        </w:rPr>
        <w:t>》</w:t>
      </w:r>
      <w:r>
        <w:rPr>
          <w:rFonts w:ascii="宋体" w:hAnsi="宋体" w:eastAsia="宋体" w:cs="宋体"/>
          <w:color w:val="000000" w:themeColor="text1"/>
          <w:spacing w:val="-39"/>
          <w:sz w:val="19"/>
          <w:szCs w:val="19"/>
          <w14:textFill>
            <w14:solidFill>
              <w14:schemeClr w14:val="tx1"/>
            </w14:solidFill>
          </w14:textFill>
        </w:rPr>
        <w:t xml:space="preserve"> </w:t>
      </w:r>
      <w:r>
        <w:rPr>
          <w:rFonts w:ascii="宋体" w:hAnsi="宋体" w:eastAsia="宋体" w:cs="宋体"/>
          <w:color w:val="000000" w:themeColor="text1"/>
          <w:spacing w:val="39"/>
          <w:sz w:val="19"/>
          <w:szCs w:val="19"/>
          <w14:textFill>
            <w14:solidFill>
              <w14:schemeClr w14:val="tx1"/>
            </w14:solidFill>
          </w14:textFill>
        </w:rPr>
        <w:t>对于财产保险的理赔制度进行了细化</w:t>
      </w:r>
      <w:r>
        <w:rPr>
          <w:rFonts w:ascii="宋体" w:hAnsi="宋体" w:eastAsia="宋体" w:cs="宋体"/>
          <w:color w:val="000000" w:themeColor="text1"/>
          <w:spacing w:val="-22"/>
          <w:sz w:val="19"/>
          <w:szCs w:val="19"/>
          <w14:textFill>
            <w14:solidFill>
              <w14:schemeClr w14:val="tx1"/>
            </w14:solidFill>
          </w14:textFill>
        </w:rPr>
        <w:t xml:space="preserve"> </w:t>
      </w:r>
      <w:r>
        <w:rPr>
          <w:rFonts w:ascii="宋体" w:hAnsi="宋体" w:eastAsia="宋体" w:cs="宋体"/>
          <w:color w:val="000000" w:themeColor="text1"/>
          <w:spacing w:val="38"/>
          <w:sz w:val="19"/>
          <w:szCs w:val="19"/>
          <w14:textFill>
            <w14:solidFill>
              <w14:schemeClr w14:val="tx1"/>
            </w14:solidFill>
          </w14:textFill>
        </w:rPr>
        <w:t>，</w:t>
      </w:r>
      <w:r>
        <w:rPr>
          <w:rFonts w:ascii="宋体" w:hAnsi="宋体" w:eastAsia="宋体" w:cs="宋体"/>
          <w:color w:val="000000" w:themeColor="text1"/>
          <w:spacing w:val="-27"/>
          <w:sz w:val="19"/>
          <w:szCs w:val="19"/>
          <w14:textFill>
            <w14:solidFill>
              <w14:schemeClr w14:val="tx1"/>
            </w14:solidFill>
          </w14:textFill>
        </w:rPr>
        <w:t xml:space="preserve"> </w:t>
      </w:r>
      <w:r>
        <w:rPr>
          <w:rFonts w:ascii="宋体" w:hAnsi="宋体" w:eastAsia="宋体" w:cs="宋体"/>
          <w:color w:val="000000" w:themeColor="text1"/>
          <w:spacing w:val="38"/>
          <w:sz w:val="19"/>
          <w:szCs w:val="19"/>
          <w14:textFill>
            <w14:solidFill>
              <w14:schemeClr w14:val="tx1"/>
            </w14:solidFill>
          </w14:textFill>
        </w:rPr>
        <w:t>需重点关注相关内容</w:t>
      </w:r>
      <w:r>
        <w:rPr>
          <w:rFonts w:ascii="宋体" w:hAnsi="宋体" w:eastAsia="宋体" w:cs="宋体"/>
          <w:color w:val="000000" w:themeColor="text1"/>
          <w:spacing w:val="-45"/>
          <w:sz w:val="19"/>
          <w:szCs w:val="19"/>
          <w14:textFill>
            <w14:solidFill>
              <w14:schemeClr w14:val="tx1"/>
            </w14:solidFill>
          </w14:textFill>
        </w:rPr>
        <w:t xml:space="preserve"> </w:t>
      </w:r>
      <w:r>
        <w:rPr>
          <w:rFonts w:ascii="宋体" w:hAnsi="宋体" w:eastAsia="宋体" w:cs="宋体"/>
          <w:color w:val="000000" w:themeColor="text1"/>
          <w:spacing w:val="38"/>
          <w:sz w:val="19"/>
          <w:szCs w:val="19"/>
          <w14:textFill>
            <w14:solidFill>
              <w14:schemeClr w14:val="tx1"/>
            </w14:solidFill>
          </w14:textFill>
        </w:rPr>
        <w:t>。</w:t>
      </w:r>
    </w:p>
    <w:p>
      <w:pPr>
        <w:spacing w:line="320" w:lineRule="auto"/>
        <w:rPr>
          <w:rFonts w:ascii="Arial"/>
          <w:color w:val="000000" w:themeColor="text1"/>
          <w:sz w:val="21"/>
          <w14:textFill>
            <w14:solidFill>
              <w14:schemeClr w14:val="tx1"/>
            </w14:solidFill>
          </w14:textFill>
        </w:rPr>
      </w:pPr>
    </w:p>
    <w:p>
      <w:pPr>
        <w:spacing w:before="62" w:line="222" w:lineRule="auto"/>
        <w:ind w:left="3939"/>
        <w:rPr>
          <w:rFonts w:ascii="黑体" w:hAnsi="黑体" w:eastAsia="黑体" w:cs="黑体"/>
          <w:color w:val="000000" w:themeColor="text1"/>
          <w:sz w:val="19"/>
          <w:szCs w:val="19"/>
          <w14:textFill>
            <w14:solidFill>
              <w14:schemeClr w14:val="tx1"/>
            </w14:solidFill>
          </w14:textFill>
        </w:rPr>
      </w:pPr>
      <w:r>
        <w:rPr>
          <w:rFonts w:ascii="黑体" w:hAnsi="黑体" w:eastAsia="黑体" w:cs="黑体"/>
          <w:color w:val="000000" w:themeColor="text1"/>
          <w:spacing w:val="-8"/>
          <w:sz w:val="19"/>
          <w:szCs w:val="19"/>
          <w14:textFill>
            <w14:solidFill>
              <w14:schemeClr w14:val="tx1"/>
            </w14:solidFill>
          </w14:textFill>
        </w:rPr>
        <w:t>保</w:t>
      </w:r>
      <w:r>
        <w:rPr>
          <w:rFonts w:ascii="黑体" w:hAnsi="黑体" w:eastAsia="黑体" w:cs="黑体"/>
          <w:color w:val="000000" w:themeColor="text1"/>
          <w:spacing w:val="-22"/>
          <w:sz w:val="19"/>
          <w:szCs w:val="19"/>
          <w14:textFill>
            <w14:solidFill>
              <w14:schemeClr w14:val="tx1"/>
            </w14:solidFill>
          </w14:textFill>
        </w:rPr>
        <w:t xml:space="preserve"> </w:t>
      </w:r>
      <w:r>
        <w:rPr>
          <w:rFonts w:ascii="黑体" w:hAnsi="黑体" w:eastAsia="黑体" w:cs="黑体"/>
          <w:color w:val="000000" w:themeColor="text1"/>
          <w:spacing w:val="-8"/>
          <w:sz w:val="19"/>
          <w:szCs w:val="19"/>
          <w14:textFill>
            <w14:solidFill>
              <w14:schemeClr w14:val="tx1"/>
            </w14:solidFill>
          </w14:textFill>
        </w:rPr>
        <w:t>险</w:t>
      </w:r>
      <w:r>
        <w:rPr>
          <w:rFonts w:ascii="黑体" w:hAnsi="黑体" w:eastAsia="黑体" w:cs="黑体"/>
          <w:color w:val="000000" w:themeColor="text1"/>
          <w:spacing w:val="-30"/>
          <w:sz w:val="19"/>
          <w:szCs w:val="19"/>
          <w14:textFill>
            <w14:solidFill>
              <w14:schemeClr w14:val="tx1"/>
            </w14:solidFill>
          </w14:textFill>
        </w:rPr>
        <w:t xml:space="preserve"> </w:t>
      </w:r>
      <w:r>
        <w:rPr>
          <w:rFonts w:ascii="黑体" w:hAnsi="黑体" w:eastAsia="黑体" w:cs="黑体"/>
          <w:color w:val="000000" w:themeColor="text1"/>
          <w:spacing w:val="-8"/>
          <w:sz w:val="19"/>
          <w:szCs w:val="19"/>
          <w14:textFill>
            <w14:solidFill>
              <w14:schemeClr w14:val="tx1"/>
            </w14:solidFill>
          </w14:textFill>
        </w:rPr>
        <w:t>法</w:t>
      </w:r>
      <w:r>
        <w:rPr>
          <w:rFonts w:ascii="黑体" w:hAnsi="黑体" w:eastAsia="黑体" w:cs="黑体"/>
          <w:color w:val="000000" w:themeColor="text1"/>
          <w:spacing w:val="-33"/>
          <w:sz w:val="19"/>
          <w:szCs w:val="19"/>
          <w14:textFill>
            <w14:solidFill>
              <w14:schemeClr w14:val="tx1"/>
            </w14:solidFill>
          </w14:textFill>
        </w:rPr>
        <w:t xml:space="preserve"> </w:t>
      </w:r>
      <w:r>
        <w:rPr>
          <w:rFonts w:ascii="黑体" w:hAnsi="黑体" w:eastAsia="黑体" w:cs="黑体"/>
          <w:color w:val="000000" w:themeColor="text1"/>
          <w:spacing w:val="-8"/>
          <w:sz w:val="19"/>
          <w:szCs w:val="19"/>
          <w14:textFill>
            <w14:solidFill>
              <w14:schemeClr w14:val="tx1"/>
            </w14:solidFill>
          </w14:textFill>
        </w:rPr>
        <w:t>框</w:t>
      </w:r>
      <w:r>
        <w:rPr>
          <w:rFonts w:ascii="黑体" w:hAnsi="黑体" w:eastAsia="黑体" w:cs="黑体"/>
          <w:color w:val="000000" w:themeColor="text1"/>
          <w:spacing w:val="-29"/>
          <w:sz w:val="19"/>
          <w:szCs w:val="19"/>
          <w14:textFill>
            <w14:solidFill>
              <w14:schemeClr w14:val="tx1"/>
            </w14:solidFill>
          </w14:textFill>
        </w:rPr>
        <w:t xml:space="preserve"> </w:t>
      </w:r>
      <w:r>
        <w:rPr>
          <w:rFonts w:ascii="黑体" w:hAnsi="黑体" w:eastAsia="黑体" w:cs="黑体"/>
          <w:color w:val="000000" w:themeColor="text1"/>
          <w:spacing w:val="-8"/>
          <w:sz w:val="19"/>
          <w:szCs w:val="19"/>
          <w14:textFill>
            <w14:solidFill>
              <w14:schemeClr w14:val="tx1"/>
            </w14:solidFill>
          </w14:textFill>
        </w:rPr>
        <w:t>架</w:t>
      </w:r>
      <w:r>
        <w:rPr>
          <w:rFonts w:ascii="黑体" w:hAnsi="黑体" w:eastAsia="黑体" w:cs="黑体"/>
          <w:color w:val="000000" w:themeColor="text1"/>
          <w:spacing w:val="-33"/>
          <w:sz w:val="19"/>
          <w:szCs w:val="19"/>
          <w14:textFill>
            <w14:solidFill>
              <w14:schemeClr w14:val="tx1"/>
            </w14:solidFill>
          </w14:textFill>
        </w:rPr>
        <w:t xml:space="preserve"> </w:t>
      </w:r>
      <w:r>
        <w:rPr>
          <w:rFonts w:ascii="黑体" w:hAnsi="黑体" w:eastAsia="黑体" w:cs="黑体"/>
          <w:color w:val="000000" w:themeColor="text1"/>
          <w:spacing w:val="-8"/>
          <w:sz w:val="19"/>
          <w:szCs w:val="19"/>
          <w14:textFill>
            <w14:solidFill>
              <w14:schemeClr w14:val="tx1"/>
            </w14:solidFill>
          </w14:textFill>
        </w:rPr>
        <w:t>体</w:t>
      </w:r>
      <w:r>
        <w:rPr>
          <w:rFonts w:ascii="黑体" w:hAnsi="黑体" w:eastAsia="黑体" w:cs="黑体"/>
          <w:color w:val="000000" w:themeColor="text1"/>
          <w:spacing w:val="-28"/>
          <w:sz w:val="19"/>
          <w:szCs w:val="19"/>
          <w14:textFill>
            <w14:solidFill>
              <w14:schemeClr w14:val="tx1"/>
            </w14:solidFill>
          </w14:textFill>
        </w:rPr>
        <w:t xml:space="preserve"> </w:t>
      </w:r>
      <w:r>
        <w:rPr>
          <w:rFonts w:ascii="黑体" w:hAnsi="黑体" w:eastAsia="黑体" w:cs="黑体"/>
          <w:color w:val="000000" w:themeColor="text1"/>
          <w:spacing w:val="-8"/>
          <w:sz w:val="19"/>
          <w:szCs w:val="19"/>
          <w14:textFill>
            <w14:solidFill>
              <w14:schemeClr w14:val="tx1"/>
            </w14:solidFill>
          </w14:textFill>
        </w:rPr>
        <w:t>系</w:t>
      </w:r>
    </w:p>
    <w:p>
      <w:pPr>
        <w:spacing w:before="234" w:line="6890" w:lineRule="exact"/>
        <w:ind w:firstLine="22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78" o:spid="_x0000_s1778" o:spt="203" style="height:344.5pt;width:453pt;" coordsize="9060,6890">
            <o:lock v:ext="edit"/>
            <v:shape id="_x0000_s1779" o:spid="_x0000_s1779" o:spt="75" type="#_x0000_t75" style="position:absolute;left:0;top:0;height:6890;width:9060;" filled="f" stroked="f" coordsize="21600,21600">
              <v:path/>
              <v:fill on="f" focussize="0,0"/>
              <v:stroke on="f"/>
              <v:imagedata r:id="rId242" o:title=""/>
              <o:lock v:ext="edit" aspectratio="t"/>
            </v:shape>
            <v:shape id="_x0000_s1780" o:spid="_x0000_s1780" o:spt="202" type="#_x0000_t202" style="position:absolute;left:1130;top:188;height:6545;width:4328;" filled="f" stroked="f" coordsize="21600,21600">
              <v:path/>
              <v:fill on="f" focussize="0,0"/>
              <v:stroke on="f"/>
              <v:imagedata o:title=""/>
              <o:lock v:ext="edit" aspectratio="f"/>
              <v:textbox inset="0mm,0mm,0mm,0mm">
                <w:txbxContent>
                  <w:p>
                    <w:pPr>
                      <w:spacing w:before="20" w:line="220" w:lineRule="auto"/>
                      <w:ind w:left="3079"/>
                      <w:rPr>
                        <w:rFonts w:ascii="宋体" w:hAnsi="宋体" w:eastAsia="宋体" w:cs="宋体"/>
                        <w:sz w:val="19"/>
                        <w:szCs w:val="19"/>
                      </w:rPr>
                    </w:pPr>
                    <w:r>
                      <w:rPr>
                        <w:rFonts w:ascii="宋体" w:hAnsi="宋体" w:eastAsia="宋体" w:cs="宋体"/>
                        <w:spacing w:val="22"/>
                        <w:sz w:val="19"/>
                        <w:szCs w:val="19"/>
                      </w:rPr>
                      <w:t>保险法</w:t>
                    </w:r>
                  </w:p>
                  <w:p>
                    <w:pPr>
                      <w:spacing w:line="388" w:lineRule="auto"/>
                      <w:rPr>
                        <w:rFonts w:ascii="Arial"/>
                        <w:sz w:val="21"/>
                      </w:rPr>
                    </w:pPr>
                  </w:p>
                  <w:p>
                    <w:pPr>
                      <w:spacing w:before="61" w:line="272" w:lineRule="exact"/>
                      <w:ind w:left="20"/>
                      <w:rPr>
                        <w:rFonts w:ascii="宋体" w:hAnsi="宋体" w:eastAsia="宋体" w:cs="宋体"/>
                        <w:sz w:val="19"/>
                        <w:szCs w:val="19"/>
                      </w:rPr>
                    </w:pPr>
                    <w:r>
                      <w:rPr>
                        <w:rFonts w:ascii="宋体" w:hAnsi="宋体" w:eastAsia="宋体" w:cs="宋体"/>
                        <w:spacing w:val="14"/>
                        <w:position w:val="5"/>
                        <w:sz w:val="19"/>
                        <w:szCs w:val="19"/>
                      </w:rPr>
                      <w:t>保险基本</w:t>
                    </w:r>
                  </w:p>
                  <w:p>
                    <w:pPr>
                      <w:spacing w:line="220" w:lineRule="auto"/>
                      <w:ind w:left="209"/>
                      <w:rPr>
                        <w:rFonts w:ascii="宋体" w:hAnsi="宋体" w:eastAsia="宋体" w:cs="宋体"/>
                        <w:sz w:val="19"/>
                        <w:szCs w:val="19"/>
                      </w:rPr>
                    </w:pPr>
                    <w:r>
                      <w:rPr>
                        <w:rFonts w:ascii="宋体" w:hAnsi="宋体" w:eastAsia="宋体" w:cs="宋体"/>
                        <w:spacing w:val="-6"/>
                        <w:sz w:val="19"/>
                        <w:szCs w:val="19"/>
                      </w:rPr>
                      <w:t>原</w:t>
                    </w:r>
                    <w:r>
                      <w:rPr>
                        <w:rFonts w:ascii="宋体" w:hAnsi="宋体" w:eastAsia="宋体" w:cs="宋体"/>
                        <w:spacing w:val="-25"/>
                        <w:sz w:val="19"/>
                        <w:szCs w:val="19"/>
                      </w:rPr>
                      <w:t xml:space="preserve"> </w:t>
                    </w:r>
                    <w:r>
                      <w:rPr>
                        <w:rFonts w:ascii="宋体" w:hAnsi="宋体" w:eastAsia="宋体" w:cs="宋体"/>
                        <w:spacing w:val="-6"/>
                        <w:sz w:val="19"/>
                        <w:szCs w:val="19"/>
                      </w:rPr>
                      <w:t>则</w:t>
                    </w:r>
                  </w:p>
                  <w:p>
                    <w:pPr>
                      <w:spacing w:line="309" w:lineRule="auto"/>
                      <w:rPr>
                        <w:rFonts w:ascii="Arial"/>
                        <w:sz w:val="21"/>
                      </w:rPr>
                    </w:pPr>
                  </w:p>
                  <w:p>
                    <w:pPr>
                      <w:spacing w:before="61" w:line="253" w:lineRule="exact"/>
                      <w:ind w:left="2479"/>
                      <w:rPr>
                        <w:rFonts w:ascii="宋体" w:hAnsi="宋体" w:eastAsia="宋体" w:cs="宋体"/>
                        <w:sz w:val="19"/>
                        <w:szCs w:val="19"/>
                      </w:rPr>
                    </w:pPr>
                    <w:r>
                      <w:rPr>
                        <w:rFonts w:ascii="宋体" w:hAnsi="宋体" w:eastAsia="宋体" w:cs="宋体"/>
                        <w:spacing w:val="16"/>
                        <w:position w:val="4"/>
                        <w:sz w:val="19"/>
                        <w:szCs w:val="19"/>
                      </w:rPr>
                      <w:t>*人身保险</w:t>
                    </w:r>
                  </w:p>
                  <w:p>
                    <w:pPr>
                      <w:spacing w:line="221" w:lineRule="auto"/>
                      <w:ind w:left="2739"/>
                      <w:rPr>
                        <w:rFonts w:ascii="宋体" w:hAnsi="宋体" w:eastAsia="宋体" w:cs="宋体"/>
                        <w:sz w:val="19"/>
                        <w:szCs w:val="19"/>
                      </w:rPr>
                    </w:pPr>
                    <w:r>
                      <w:rPr>
                        <w:rFonts w:ascii="宋体" w:hAnsi="宋体" w:eastAsia="宋体" w:cs="宋体"/>
                        <w:spacing w:val="-5"/>
                        <w:sz w:val="19"/>
                        <w:szCs w:val="19"/>
                      </w:rPr>
                      <w:t>合</w:t>
                    </w:r>
                    <w:r>
                      <w:rPr>
                        <w:rFonts w:ascii="宋体" w:hAnsi="宋体" w:eastAsia="宋体" w:cs="宋体"/>
                        <w:spacing w:val="-3"/>
                        <w:sz w:val="19"/>
                        <w:szCs w:val="19"/>
                      </w:rPr>
                      <w:t xml:space="preserve"> </w:t>
                    </w:r>
                    <w:r>
                      <w:rPr>
                        <w:rFonts w:ascii="宋体" w:hAnsi="宋体" w:eastAsia="宋体" w:cs="宋体"/>
                        <w:spacing w:val="-5"/>
                        <w:sz w:val="19"/>
                        <w:szCs w:val="19"/>
                      </w:rPr>
                      <w:t>同</w:t>
                    </w:r>
                  </w:p>
                  <w:p>
                    <w:pPr>
                      <w:spacing w:line="266" w:lineRule="auto"/>
                      <w:rPr>
                        <w:rFonts w:ascii="Arial"/>
                        <w:sz w:val="21"/>
                      </w:rPr>
                    </w:pPr>
                  </w:p>
                  <w:p>
                    <w:pPr>
                      <w:spacing w:before="62" w:line="223" w:lineRule="auto"/>
                      <w:ind w:left="1699"/>
                      <w:rPr>
                        <w:rFonts w:ascii="宋体" w:hAnsi="宋体" w:eastAsia="宋体" w:cs="宋体"/>
                        <w:sz w:val="19"/>
                        <w:szCs w:val="19"/>
                      </w:rPr>
                    </w:pPr>
                    <w:r>
                      <w:rPr>
                        <w:rFonts w:ascii="宋体" w:hAnsi="宋体" w:eastAsia="宋体" w:cs="宋体"/>
                        <w:spacing w:val="16"/>
                        <w:sz w:val="19"/>
                        <w:szCs w:val="19"/>
                      </w:rPr>
                      <w:t>保险合同</w:t>
                    </w:r>
                  </w:p>
                  <w:p>
                    <w:pPr>
                      <w:spacing w:line="219" w:lineRule="auto"/>
                      <w:ind w:left="1869"/>
                      <w:rPr>
                        <w:rFonts w:ascii="宋体" w:hAnsi="宋体" w:eastAsia="宋体" w:cs="宋体"/>
                        <w:sz w:val="19"/>
                        <w:szCs w:val="19"/>
                      </w:rPr>
                    </w:pPr>
                    <w:r>
                      <w:rPr>
                        <w:rFonts w:ascii="宋体" w:hAnsi="宋体" w:eastAsia="宋体" w:cs="宋体"/>
                        <w:spacing w:val="-4"/>
                        <w:sz w:val="19"/>
                        <w:szCs w:val="19"/>
                      </w:rPr>
                      <w:t>特</w:t>
                    </w:r>
                    <w:r>
                      <w:rPr>
                        <w:rFonts w:ascii="宋体" w:hAnsi="宋体" w:eastAsia="宋体" w:cs="宋体"/>
                        <w:spacing w:val="-30"/>
                        <w:sz w:val="19"/>
                        <w:szCs w:val="19"/>
                      </w:rPr>
                      <w:t xml:space="preserve"> </w:t>
                    </w:r>
                    <w:r>
                      <w:rPr>
                        <w:rFonts w:ascii="宋体" w:hAnsi="宋体" w:eastAsia="宋体" w:cs="宋体"/>
                        <w:spacing w:val="-4"/>
                        <w:sz w:val="19"/>
                        <w:szCs w:val="19"/>
                      </w:rPr>
                      <w:t>征</w:t>
                    </w:r>
                  </w:p>
                  <w:p>
                    <w:pPr>
                      <w:spacing w:line="241" w:lineRule="auto"/>
                      <w:rPr>
                        <w:rFonts w:ascii="Arial"/>
                        <w:sz w:val="21"/>
                      </w:rPr>
                    </w:pPr>
                  </w:p>
                  <w:p>
                    <w:pPr>
                      <w:spacing w:before="61" w:line="224" w:lineRule="auto"/>
                      <w:ind w:left="1740"/>
                      <w:rPr>
                        <w:rFonts w:ascii="宋体" w:hAnsi="宋体" w:eastAsia="宋体" w:cs="宋体"/>
                        <w:sz w:val="19"/>
                        <w:szCs w:val="19"/>
                      </w:rPr>
                    </w:pPr>
                    <w:r>
                      <w:rPr>
                        <w:rFonts w:ascii="宋体" w:hAnsi="宋体" w:eastAsia="宋体" w:cs="宋体"/>
                        <w:spacing w:val="3"/>
                        <w:sz w:val="19"/>
                        <w:szCs w:val="19"/>
                      </w:rPr>
                      <w:t>当事人、</w:t>
                    </w:r>
                  </w:p>
                  <w:p>
                    <w:pPr>
                      <w:spacing w:line="220" w:lineRule="auto"/>
                      <w:ind w:left="1800"/>
                      <w:rPr>
                        <w:rFonts w:ascii="宋体" w:hAnsi="宋体" w:eastAsia="宋体" w:cs="宋体"/>
                        <w:sz w:val="19"/>
                        <w:szCs w:val="19"/>
                      </w:rPr>
                    </w:pPr>
                    <w:r>
                      <w:rPr>
                        <w:rFonts w:ascii="宋体" w:hAnsi="宋体" w:eastAsia="宋体" w:cs="宋体"/>
                        <w:spacing w:val="6"/>
                        <w:sz w:val="19"/>
                        <w:szCs w:val="19"/>
                      </w:rPr>
                      <w:t>关系人</w:t>
                    </w:r>
                  </w:p>
                  <w:p>
                    <w:pPr>
                      <w:spacing w:before="293" w:line="234" w:lineRule="auto"/>
                      <w:ind w:left="1869" w:right="1751" w:hanging="210"/>
                      <w:rPr>
                        <w:rFonts w:ascii="宋体" w:hAnsi="宋体" w:eastAsia="宋体" w:cs="宋体"/>
                        <w:sz w:val="19"/>
                        <w:szCs w:val="19"/>
                      </w:rPr>
                    </w:pPr>
                    <w:r>
                      <w:rPr>
                        <w:rFonts w:ascii="宋体" w:hAnsi="宋体" w:eastAsia="宋体" w:cs="宋体"/>
                        <w:spacing w:val="12"/>
                        <w:sz w:val="19"/>
                        <w:szCs w:val="19"/>
                      </w:rPr>
                      <w:t>*保险合同</w:t>
                    </w:r>
                    <w:r>
                      <w:rPr>
                        <w:rFonts w:ascii="宋体" w:hAnsi="宋体" w:eastAsia="宋体" w:cs="宋体"/>
                        <w:spacing w:val="1"/>
                        <w:sz w:val="19"/>
                        <w:szCs w:val="19"/>
                      </w:rPr>
                      <w:t xml:space="preserve"> </w:t>
                    </w:r>
                    <w:r>
                      <w:rPr>
                        <w:rFonts w:ascii="宋体" w:hAnsi="宋体" w:eastAsia="宋体" w:cs="宋体"/>
                        <w:spacing w:val="13"/>
                        <w:sz w:val="19"/>
                        <w:szCs w:val="19"/>
                      </w:rPr>
                      <w:t>订立</w:t>
                    </w:r>
                  </w:p>
                  <w:p>
                    <w:pPr>
                      <w:spacing w:before="289" w:line="226" w:lineRule="auto"/>
                      <w:ind w:left="1869" w:right="1751" w:hanging="210"/>
                      <w:rPr>
                        <w:rFonts w:ascii="宋体" w:hAnsi="宋体" w:eastAsia="宋体" w:cs="宋体"/>
                        <w:sz w:val="19"/>
                        <w:szCs w:val="19"/>
                      </w:rPr>
                    </w:pPr>
                    <w:r>
                      <w:rPr>
                        <w:rFonts w:ascii="宋体" w:hAnsi="宋体" w:eastAsia="宋体" w:cs="宋体"/>
                        <w:spacing w:val="12"/>
                        <w:sz w:val="19"/>
                        <w:szCs w:val="19"/>
                      </w:rPr>
                      <w:t>*保险合同</w:t>
                    </w:r>
                    <w:r>
                      <w:rPr>
                        <w:rFonts w:ascii="宋体" w:hAnsi="宋体" w:eastAsia="宋体" w:cs="宋体"/>
                        <w:spacing w:val="1"/>
                        <w:sz w:val="19"/>
                        <w:szCs w:val="19"/>
                      </w:rPr>
                      <w:t xml:space="preserve"> </w:t>
                    </w:r>
                    <w:r>
                      <w:rPr>
                        <w:rFonts w:ascii="宋体" w:hAnsi="宋体" w:eastAsia="宋体" w:cs="宋体"/>
                        <w:spacing w:val="-4"/>
                        <w:sz w:val="19"/>
                        <w:szCs w:val="19"/>
                      </w:rPr>
                      <w:t>解</w:t>
                    </w:r>
                    <w:r>
                      <w:rPr>
                        <w:rFonts w:ascii="宋体" w:hAnsi="宋体" w:eastAsia="宋体" w:cs="宋体"/>
                        <w:spacing w:val="-20"/>
                        <w:sz w:val="19"/>
                        <w:szCs w:val="19"/>
                      </w:rPr>
                      <w:t xml:space="preserve"> </w:t>
                    </w:r>
                    <w:r>
                      <w:rPr>
                        <w:rFonts w:ascii="宋体" w:hAnsi="宋体" w:eastAsia="宋体" w:cs="宋体"/>
                        <w:spacing w:val="-4"/>
                        <w:sz w:val="19"/>
                        <w:szCs w:val="19"/>
                      </w:rPr>
                      <w:t>除</w:t>
                    </w:r>
                  </w:p>
                  <w:p>
                    <w:pPr>
                      <w:spacing w:line="371" w:lineRule="auto"/>
                      <w:rPr>
                        <w:rFonts w:ascii="Arial"/>
                        <w:sz w:val="21"/>
                      </w:rPr>
                    </w:pPr>
                  </w:p>
                  <w:p>
                    <w:pPr>
                      <w:spacing w:before="62" w:line="220" w:lineRule="auto"/>
                      <w:ind w:right="20"/>
                      <w:jc w:val="right"/>
                      <w:rPr>
                        <w:rFonts w:ascii="宋体" w:hAnsi="宋体" w:eastAsia="宋体" w:cs="宋体"/>
                        <w:sz w:val="19"/>
                        <w:szCs w:val="19"/>
                      </w:rPr>
                    </w:pPr>
                    <w:r>
                      <w:rPr>
                        <w:rFonts w:ascii="宋体" w:hAnsi="宋体" w:eastAsia="宋体" w:cs="宋体"/>
                        <w:spacing w:val="17"/>
                        <w:sz w:val="19"/>
                        <w:szCs w:val="19"/>
                      </w:rPr>
                      <w:t>中止、复效</w:t>
                    </w:r>
                  </w:p>
                  <w:p>
                    <w:pPr>
                      <w:spacing w:line="448" w:lineRule="auto"/>
                      <w:rPr>
                        <w:rFonts w:ascii="Arial"/>
                        <w:sz w:val="21"/>
                      </w:rPr>
                    </w:pPr>
                  </w:p>
                  <w:p>
                    <w:pPr>
                      <w:spacing w:before="62" w:line="219" w:lineRule="auto"/>
                      <w:ind w:right="149"/>
                      <w:jc w:val="right"/>
                      <w:rPr>
                        <w:rFonts w:ascii="宋体" w:hAnsi="宋体" w:eastAsia="宋体" w:cs="宋体"/>
                        <w:sz w:val="19"/>
                        <w:szCs w:val="19"/>
                      </w:rPr>
                    </w:pPr>
                    <w:r>
                      <w:rPr>
                        <w:rFonts w:ascii="宋体" w:hAnsi="宋体" w:eastAsia="宋体" w:cs="宋体"/>
                        <w:spacing w:val="17"/>
                        <w:sz w:val="19"/>
                        <w:szCs w:val="19"/>
                      </w:rPr>
                      <w:t>除外责任</w:t>
                    </w:r>
                  </w:p>
                </w:txbxContent>
              </v:textbox>
            </v:shape>
            <v:shape id="_x0000_s1781" o:spid="_x0000_s1781" o:spt="202" type="#_x0000_t202" style="position:absolute;left:4459;top:2667;height:1776;width:849;" filled="f" stroked="f" coordsize="21600,21600">
              <v:path/>
              <v:fill on="f" focussize="0,0"/>
              <v:stroke on="f"/>
              <v:imagedata o:title=""/>
              <o:lock v:ext="edit" aspectratio="f"/>
              <v:textbox inset="0mm,0mm,0mm,0mm">
                <w:txbxContent>
                  <w:p>
                    <w:pPr>
                      <w:spacing w:before="20" w:line="219" w:lineRule="auto"/>
                      <w:ind w:left="240"/>
                      <w:rPr>
                        <w:rFonts w:ascii="宋体" w:hAnsi="宋体" w:eastAsia="宋体" w:cs="宋体"/>
                        <w:sz w:val="19"/>
                        <w:szCs w:val="19"/>
                      </w:rPr>
                    </w:pPr>
                    <w:r>
                      <w:rPr>
                        <w:rFonts w:ascii="宋体" w:hAnsi="宋体" w:eastAsia="宋体" w:cs="宋体"/>
                        <w:spacing w:val="-4"/>
                        <w:sz w:val="19"/>
                        <w:szCs w:val="19"/>
                      </w:rPr>
                      <w:t>特</w:t>
                    </w:r>
                    <w:r>
                      <w:rPr>
                        <w:rFonts w:ascii="宋体" w:hAnsi="宋体" w:eastAsia="宋体" w:cs="宋体"/>
                        <w:spacing w:val="-30"/>
                        <w:sz w:val="19"/>
                        <w:szCs w:val="19"/>
                      </w:rPr>
                      <w:t xml:space="preserve"> </w:t>
                    </w:r>
                    <w:r>
                      <w:rPr>
                        <w:rFonts w:ascii="宋体" w:hAnsi="宋体" w:eastAsia="宋体" w:cs="宋体"/>
                        <w:spacing w:val="-4"/>
                        <w:sz w:val="19"/>
                        <w:szCs w:val="19"/>
                      </w:rPr>
                      <w:t>征</w:t>
                    </w:r>
                  </w:p>
                  <w:p>
                    <w:pPr>
                      <w:spacing w:line="462" w:lineRule="auto"/>
                      <w:rPr>
                        <w:rFonts w:ascii="Arial"/>
                        <w:sz w:val="21"/>
                      </w:rPr>
                    </w:pPr>
                  </w:p>
                  <w:p>
                    <w:pPr>
                      <w:spacing w:before="62" w:line="221" w:lineRule="auto"/>
                      <w:ind w:left="69"/>
                      <w:rPr>
                        <w:rFonts w:ascii="宋体" w:hAnsi="宋体" w:eastAsia="宋体" w:cs="宋体"/>
                        <w:sz w:val="19"/>
                        <w:szCs w:val="19"/>
                      </w:rPr>
                    </w:pPr>
                    <w:r>
                      <w:rPr>
                        <w:rFonts w:ascii="宋体" w:hAnsi="宋体" w:eastAsia="宋体" w:cs="宋体"/>
                        <w:spacing w:val="8"/>
                        <w:sz w:val="19"/>
                        <w:szCs w:val="19"/>
                      </w:rPr>
                      <w:t>*受益人</w:t>
                    </w:r>
                  </w:p>
                  <w:p>
                    <w:pPr>
                      <w:spacing w:line="465" w:lineRule="auto"/>
                      <w:rPr>
                        <w:rFonts w:ascii="Arial"/>
                        <w:sz w:val="21"/>
                      </w:rPr>
                    </w:pPr>
                  </w:p>
                  <w:p>
                    <w:pPr>
                      <w:spacing w:before="62" w:line="219" w:lineRule="auto"/>
                      <w:ind w:left="20"/>
                      <w:rPr>
                        <w:rFonts w:ascii="宋体" w:hAnsi="宋体" w:eastAsia="宋体" w:cs="宋体"/>
                        <w:sz w:val="19"/>
                        <w:szCs w:val="19"/>
                      </w:rPr>
                    </w:pPr>
                    <w:r>
                      <w:rPr>
                        <w:rFonts w:ascii="宋体" w:hAnsi="宋体" w:eastAsia="宋体" w:cs="宋体"/>
                        <w:spacing w:val="12"/>
                        <w:sz w:val="19"/>
                        <w:szCs w:val="19"/>
                      </w:rPr>
                      <w:t>年龄误报</w:t>
                    </w:r>
                  </w:p>
                </w:txbxContent>
              </v:textbox>
            </v:shape>
            <v:shape id="_x0000_s1782" o:spid="_x0000_s1782" o:spt="202" type="#_x0000_t202" style="position:absolute;left:7859;top:2567;height:1145;width:1049;" filled="f" stroked="f" coordsize="21600,21600">
              <v:path/>
              <v:fill on="f" focussize="0,0"/>
              <v:stroke on="f"/>
              <v:imagedata o:title=""/>
              <o:lock v:ext="edit" aspectratio="f"/>
              <v:textbox inset="0mm,0mm,0mm,0mm">
                <w:txbxContent>
                  <w:p>
                    <w:pPr>
                      <w:spacing w:before="20" w:line="224" w:lineRule="auto"/>
                      <w:ind w:left="20" w:right="20" w:firstLine="90"/>
                      <w:rPr>
                        <w:rFonts w:ascii="宋体" w:hAnsi="宋体" w:eastAsia="宋体" w:cs="宋体"/>
                        <w:sz w:val="19"/>
                        <w:szCs w:val="19"/>
                      </w:rPr>
                    </w:pPr>
                    <w:r>
                      <w:rPr>
                        <w:rFonts w:ascii="宋体" w:hAnsi="宋体" w:eastAsia="宋体" w:cs="宋体"/>
                        <w:spacing w:val="14"/>
                        <w:sz w:val="19"/>
                        <w:szCs w:val="19"/>
                      </w:rPr>
                      <w:t>保险代理</w:t>
                    </w:r>
                    <w:r>
                      <w:rPr>
                        <w:rFonts w:ascii="宋体" w:hAnsi="宋体" w:eastAsia="宋体" w:cs="宋体"/>
                        <w:sz w:val="19"/>
                        <w:szCs w:val="19"/>
                      </w:rPr>
                      <w:t xml:space="preserve">  </w:t>
                    </w:r>
                    <w:r>
                      <w:rPr>
                        <w:rFonts w:ascii="宋体" w:hAnsi="宋体" w:eastAsia="宋体" w:cs="宋体"/>
                        <w:spacing w:val="11"/>
                        <w:sz w:val="19"/>
                        <w:szCs w:val="19"/>
                      </w:rPr>
                      <w:t>人、经纪人</w:t>
                    </w:r>
                  </w:p>
                  <w:p>
                    <w:pPr>
                      <w:spacing w:line="354" w:lineRule="auto"/>
                      <w:rPr>
                        <w:rFonts w:ascii="Arial"/>
                        <w:sz w:val="21"/>
                      </w:rPr>
                    </w:pPr>
                  </w:p>
                  <w:p>
                    <w:pPr>
                      <w:spacing w:before="62" w:line="219" w:lineRule="auto"/>
                      <w:ind w:left="110"/>
                      <w:rPr>
                        <w:rFonts w:ascii="宋体" w:hAnsi="宋体" w:eastAsia="宋体" w:cs="宋体"/>
                        <w:sz w:val="19"/>
                        <w:szCs w:val="19"/>
                      </w:rPr>
                    </w:pPr>
                    <w:r>
                      <w:rPr>
                        <w:rFonts w:ascii="宋体" w:hAnsi="宋体" w:eastAsia="宋体" w:cs="宋体"/>
                        <w:spacing w:val="14"/>
                        <w:sz w:val="19"/>
                        <w:szCs w:val="19"/>
                      </w:rPr>
                      <w:t>监督管理</w:t>
                    </w:r>
                  </w:p>
                </w:txbxContent>
              </v:textbox>
            </v:shape>
            <v:shape id="_x0000_s1783" o:spid="_x0000_s1783" o:spt="202" type="#_x0000_t202" style="position:absolute;left:210;top:2637;height:1008;width:959;" filled="f" stroked="f" coordsize="21600,21600">
              <v:path/>
              <v:fill on="f" focussize="0,0"/>
              <v:stroke on="f"/>
              <v:imagedata o:title=""/>
              <o:lock v:ext="edit" aspectratio="f"/>
              <v:textbox inset="0mm,0mm,0mm,0mm">
                <w:txbxContent>
                  <w:p>
                    <w:pPr>
                      <w:spacing w:before="20" w:line="219" w:lineRule="auto"/>
                      <w:ind w:left="59"/>
                      <w:rPr>
                        <w:rFonts w:ascii="宋体" w:hAnsi="宋体" w:eastAsia="宋体" w:cs="宋体"/>
                        <w:sz w:val="19"/>
                        <w:szCs w:val="19"/>
                      </w:rPr>
                    </w:pPr>
                    <w:r>
                      <w:rPr>
                        <w:rFonts w:ascii="宋体" w:hAnsi="宋体" w:eastAsia="宋体" w:cs="宋体"/>
                        <w:spacing w:val="20"/>
                        <w:sz w:val="19"/>
                        <w:szCs w:val="19"/>
                      </w:rPr>
                      <w:t>最大诚信</w:t>
                    </w:r>
                  </w:p>
                  <w:p>
                    <w:pPr>
                      <w:spacing w:line="450" w:lineRule="auto"/>
                      <w:rPr>
                        <w:rFonts w:ascii="Arial"/>
                        <w:sz w:val="21"/>
                      </w:rPr>
                    </w:pPr>
                  </w:p>
                  <w:p>
                    <w:pPr>
                      <w:spacing w:before="62" w:line="220" w:lineRule="auto"/>
                      <w:ind w:left="20"/>
                      <w:rPr>
                        <w:rFonts w:ascii="宋体" w:hAnsi="宋体" w:eastAsia="宋体" w:cs="宋体"/>
                        <w:sz w:val="19"/>
                        <w:szCs w:val="19"/>
                      </w:rPr>
                    </w:pPr>
                    <w:r>
                      <w:rPr>
                        <w:rFonts w:ascii="宋体" w:hAnsi="宋体" w:eastAsia="宋体" w:cs="宋体"/>
                        <w:spacing w:val="12"/>
                        <w:sz w:val="19"/>
                        <w:szCs w:val="19"/>
                      </w:rPr>
                      <w:t>*保险利益</w:t>
                    </w:r>
                  </w:p>
                </w:txbxContent>
              </v:textbox>
            </v:shape>
            <v:shape id="_x0000_s1784" o:spid="_x0000_s1784" o:spt="202" type="#_x0000_t202" style="position:absolute;left:5310;top:1757;height:510;width:979;" filled="f" stroked="f" coordsize="21600,21600">
              <v:path/>
              <v:fill on="f" focussize="0,0"/>
              <v:stroke on="f"/>
              <v:imagedata o:title=""/>
              <o:lock v:ext="edit" aspectratio="f"/>
              <v:textbox inset="0mm,0mm,0mm,0mm">
                <w:txbxContent>
                  <w:p>
                    <w:pPr>
                      <w:spacing w:before="20" w:line="228" w:lineRule="auto"/>
                      <w:ind w:left="270" w:right="20" w:hanging="250"/>
                      <w:rPr>
                        <w:rFonts w:ascii="宋体" w:hAnsi="宋体" w:eastAsia="宋体" w:cs="宋体"/>
                        <w:sz w:val="19"/>
                        <w:szCs w:val="19"/>
                      </w:rPr>
                    </w:pPr>
                    <w:r>
                      <w:rPr>
                        <w:rFonts w:ascii="宋体" w:hAnsi="宋体" w:eastAsia="宋体" w:cs="宋体"/>
                        <w:spacing w:val="16"/>
                        <w:sz w:val="19"/>
                        <w:szCs w:val="19"/>
                      </w:rPr>
                      <w:t>*财产保险</w:t>
                    </w:r>
                    <w:r>
                      <w:rPr>
                        <w:rFonts w:ascii="宋体" w:hAnsi="宋体" w:eastAsia="宋体" w:cs="宋体"/>
                        <w:spacing w:val="2"/>
                        <w:sz w:val="19"/>
                        <w:szCs w:val="19"/>
                      </w:rPr>
                      <w:t xml:space="preserve"> </w:t>
                    </w:r>
                    <w:r>
                      <w:rPr>
                        <w:rFonts w:ascii="宋体" w:hAnsi="宋体" w:eastAsia="宋体" w:cs="宋体"/>
                        <w:spacing w:val="-5"/>
                        <w:sz w:val="19"/>
                        <w:szCs w:val="19"/>
                      </w:rPr>
                      <w:t>合</w:t>
                    </w:r>
                    <w:r>
                      <w:rPr>
                        <w:rFonts w:ascii="宋体" w:hAnsi="宋体" w:eastAsia="宋体" w:cs="宋体"/>
                        <w:spacing w:val="-13"/>
                        <w:sz w:val="19"/>
                        <w:szCs w:val="19"/>
                      </w:rPr>
                      <w:t xml:space="preserve"> </w:t>
                    </w:r>
                    <w:r>
                      <w:rPr>
                        <w:rFonts w:ascii="宋体" w:hAnsi="宋体" w:eastAsia="宋体" w:cs="宋体"/>
                        <w:spacing w:val="-5"/>
                        <w:sz w:val="19"/>
                        <w:szCs w:val="19"/>
                      </w:rPr>
                      <w:t>同</w:t>
                    </w:r>
                  </w:p>
                </w:txbxContent>
              </v:textbox>
            </v:shape>
            <v:shape id="_x0000_s1785" o:spid="_x0000_s1785" o:spt="202" type="#_x0000_t202" style="position:absolute;left:7060;top:908;height:515;width:866;" filled="f" stroked="f" coordsize="21600,21600">
              <v:path/>
              <v:fill on="f" focussize="0,0"/>
              <v:stroke on="f"/>
              <v:imagedata o:title=""/>
              <o:lock v:ext="edit" aspectratio="f"/>
              <v:textbox inset="0mm,0mm,0mm,0mm">
                <w:txbxContent>
                  <w:p>
                    <w:pPr>
                      <w:spacing w:before="19" w:line="231" w:lineRule="auto"/>
                      <w:ind w:left="128" w:right="20" w:hanging="109"/>
                      <w:rPr>
                        <w:rFonts w:ascii="宋体" w:hAnsi="宋体" w:eastAsia="宋体" w:cs="宋体"/>
                        <w:sz w:val="19"/>
                        <w:szCs w:val="19"/>
                      </w:rPr>
                    </w:pPr>
                    <w:r>
                      <w:rPr>
                        <w:rFonts w:ascii="宋体" w:hAnsi="宋体" w:eastAsia="宋体" w:cs="宋体"/>
                        <w:spacing w:val="16"/>
                        <w:sz w:val="19"/>
                        <w:szCs w:val="19"/>
                      </w:rPr>
                      <w:t>保险业法</w:t>
                    </w:r>
                    <w:r>
                      <w:rPr>
                        <w:rFonts w:ascii="宋体" w:hAnsi="宋体" w:eastAsia="宋体" w:cs="宋体"/>
                        <w:spacing w:val="1"/>
                        <w:sz w:val="19"/>
                        <w:szCs w:val="19"/>
                      </w:rPr>
                      <w:t xml:space="preserve"> </w:t>
                    </w:r>
                    <w:r>
                      <w:rPr>
                        <w:rFonts w:ascii="宋体" w:hAnsi="宋体" w:eastAsia="宋体" w:cs="宋体"/>
                        <w:spacing w:val="17"/>
                        <w:sz w:val="19"/>
                        <w:szCs w:val="19"/>
                      </w:rPr>
                      <w:t>律制度</w:t>
                    </w:r>
                  </w:p>
                </w:txbxContent>
              </v:textbox>
            </v:shape>
            <v:shape id="_x0000_s1786" o:spid="_x0000_s1786" o:spt="202" type="#_x0000_t202" style="position:absolute;left:1990;top:1738;height:520;width:856;" filled="f" stroked="f" coordsize="21600,21600">
              <v:path/>
              <v:fill on="f" focussize="0,0"/>
              <v:stroke on="f"/>
              <v:imagedata o:title=""/>
              <o:lock v:ext="edit" aspectratio="f"/>
              <v:textbox inset="0mm,0mm,0mm,0mm">
                <w:txbxContent>
                  <w:p>
                    <w:pPr>
                      <w:spacing w:before="20" w:line="233" w:lineRule="auto"/>
                      <w:ind w:left="218" w:right="20" w:hanging="199"/>
                      <w:rPr>
                        <w:rFonts w:ascii="宋体" w:hAnsi="宋体" w:eastAsia="宋体" w:cs="宋体"/>
                        <w:sz w:val="19"/>
                        <w:szCs w:val="19"/>
                      </w:rPr>
                    </w:pPr>
                    <w:r>
                      <w:rPr>
                        <w:rFonts w:ascii="宋体" w:hAnsi="宋体" w:eastAsia="宋体" w:cs="宋体"/>
                        <w:spacing w:val="14"/>
                        <w:sz w:val="19"/>
                        <w:szCs w:val="19"/>
                      </w:rPr>
                      <w:t>保险合同</w:t>
                    </w:r>
                    <w:r>
                      <w:rPr>
                        <w:rFonts w:ascii="宋体" w:hAnsi="宋体" w:eastAsia="宋体" w:cs="宋体"/>
                        <w:sz w:val="19"/>
                        <w:szCs w:val="19"/>
                      </w:rPr>
                      <w:t xml:space="preserve"> </w:t>
                    </w:r>
                    <w:r>
                      <w:rPr>
                        <w:rFonts w:ascii="宋体" w:hAnsi="宋体" w:eastAsia="宋体" w:cs="宋体"/>
                        <w:spacing w:val="14"/>
                        <w:sz w:val="19"/>
                        <w:szCs w:val="19"/>
                      </w:rPr>
                      <w:t>总论</w:t>
                    </w:r>
                  </w:p>
                </w:txbxContent>
              </v:textbox>
            </v:shape>
            <v:shape id="_x0000_s1787" o:spid="_x0000_s1787" o:spt="202" type="#_x0000_t202" style="position:absolute;left:7950;top:1758;height:507;width:863;" filled="f" stroked="f" coordsize="21600,21600">
              <v:path/>
              <v:fill on="f" focussize="0,0"/>
              <v:stroke on="f"/>
              <v:imagedata o:title=""/>
              <o:lock v:ext="edit" aspectratio="f"/>
              <v:textbox inset="0mm,0mm,0mm,0mm">
                <w:txbxContent>
                  <w:p>
                    <w:pPr>
                      <w:spacing w:before="19" w:line="227" w:lineRule="auto"/>
                      <w:ind w:left="218" w:right="20" w:hanging="199"/>
                      <w:rPr>
                        <w:rFonts w:ascii="宋体" w:hAnsi="宋体" w:eastAsia="宋体" w:cs="宋体"/>
                        <w:sz w:val="19"/>
                        <w:szCs w:val="19"/>
                      </w:rPr>
                    </w:pPr>
                    <w:r>
                      <w:rPr>
                        <w:rFonts w:ascii="宋体" w:hAnsi="宋体" w:eastAsia="宋体" w:cs="宋体"/>
                        <w:spacing w:val="15"/>
                        <w:sz w:val="19"/>
                        <w:szCs w:val="19"/>
                      </w:rPr>
                      <w:t>保险经营</w:t>
                    </w:r>
                    <w:r>
                      <w:rPr>
                        <w:rFonts w:ascii="宋体" w:hAnsi="宋体" w:eastAsia="宋体" w:cs="宋体"/>
                        <w:spacing w:val="1"/>
                        <w:sz w:val="19"/>
                        <w:szCs w:val="19"/>
                      </w:rPr>
                      <w:t xml:space="preserve"> </w:t>
                    </w:r>
                    <w:r>
                      <w:rPr>
                        <w:rFonts w:ascii="宋体" w:hAnsi="宋体" w:eastAsia="宋体" w:cs="宋体"/>
                        <w:spacing w:val="24"/>
                        <w:sz w:val="19"/>
                        <w:szCs w:val="19"/>
                      </w:rPr>
                      <w:t>规则</w:t>
                    </w:r>
                  </w:p>
                </w:txbxContent>
              </v:textbox>
            </v:shape>
            <v:shape id="_x0000_s1788" o:spid="_x0000_s1788" o:spt="202" type="#_x0000_t202" style="position:absolute;left:6190;top:4977;height:266;width:970;"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9"/>
                        <w:szCs w:val="19"/>
                      </w:rPr>
                    </w:pPr>
                    <w:r>
                      <w:rPr>
                        <w:rFonts w:ascii="宋体" w:hAnsi="宋体" w:eastAsia="宋体" w:cs="宋体"/>
                        <w:spacing w:val="14"/>
                        <w:sz w:val="19"/>
                        <w:szCs w:val="19"/>
                      </w:rPr>
                      <w:t>*代位求偿</w:t>
                    </w:r>
                  </w:p>
                </w:txbxContent>
              </v:textbox>
            </v:shape>
            <v:shape id="_x0000_s1789" o:spid="_x0000_s1789" o:spt="202" type="#_x0000_t202" style="position:absolute;left:3659;top:1018;height:267;width:868;"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19"/>
                        <w:szCs w:val="19"/>
                      </w:rPr>
                    </w:pPr>
                    <w:r>
                      <w:rPr>
                        <w:rFonts w:ascii="宋体" w:hAnsi="宋体" w:eastAsia="宋体" w:cs="宋体"/>
                        <w:spacing w:val="16"/>
                        <w:sz w:val="19"/>
                        <w:szCs w:val="19"/>
                      </w:rPr>
                      <w:t>保险合同</w:t>
                    </w:r>
                  </w:p>
                </w:txbxContent>
              </v:textbox>
            </v:shape>
            <v:shape id="_x0000_s1790" o:spid="_x0000_s1790" o:spt="202" type="#_x0000_t202" style="position:absolute;left:6249;top:4208;height:267;width:839;"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19"/>
                        <w:szCs w:val="19"/>
                      </w:rPr>
                    </w:pPr>
                    <w:r>
                      <w:rPr>
                        <w:rFonts w:ascii="宋体" w:hAnsi="宋体" w:eastAsia="宋体" w:cs="宋体"/>
                        <w:spacing w:val="9"/>
                        <w:sz w:val="19"/>
                        <w:szCs w:val="19"/>
                      </w:rPr>
                      <w:t>重复保险</w:t>
                    </w:r>
                  </w:p>
                </w:txbxContent>
              </v:textbox>
            </v:shape>
            <v:shape id="_x0000_s1791" o:spid="_x0000_s1791" o:spt="202" type="#_x0000_t202" style="position:absolute;left:6249;top:3417;height:266;width:839;"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9"/>
                        <w:szCs w:val="19"/>
                      </w:rPr>
                    </w:pPr>
                    <w:r>
                      <w:rPr>
                        <w:rFonts w:ascii="宋体" w:hAnsi="宋体" w:eastAsia="宋体" w:cs="宋体"/>
                        <w:spacing w:val="9"/>
                        <w:sz w:val="19"/>
                        <w:szCs w:val="19"/>
                      </w:rPr>
                      <w:t>责任保险</w:t>
                    </w:r>
                  </w:p>
                </w:txbxContent>
              </v:textbox>
            </v:shape>
            <v:shape id="_x0000_s1792" o:spid="_x0000_s1792" o:spt="202" type="#_x0000_t202" style="position:absolute;left:4529;top:4948;height:267;width:749;"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19"/>
                        <w:szCs w:val="19"/>
                      </w:rPr>
                    </w:pPr>
                    <w:r>
                      <w:rPr>
                        <w:rFonts w:ascii="宋体" w:hAnsi="宋体" w:eastAsia="宋体" w:cs="宋体"/>
                        <w:spacing w:val="10"/>
                        <w:sz w:val="19"/>
                        <w:szCs w:val="19"/>
                      </w:rPr>
                      <w:t>*死亡险</w:t>
                    </w:r>
                  </w:p>
                </w:txbxContent>
              </v:textbox>
            </v:shape>
            <v:shape id="_x0000_s1793" o:spid="_x0000_s1793" o:spt="202" type="#_x0000_t202" style="position:absolute;left:439;top:4140;height:268;width:470;" filled="f" stroked="f" coordsize="21600,21600">
              <v:path/>
              <v:fill on="f" focussize="0,0"/>
              <v:stroke on="f"/>
              <v:imagedata o:title=""/>
              <o:lock v:ext="edit" aspectratio="f"/>
              <v:textbox inset="0mm,0mm,0mm,0mm">
                <w:txbxContent>
                  <w:p>
                    <w:pPr>
                      <w:spacing w:before="20" w:line="222" w:lineRule="auto"/>
                      <w:ind w:left="20"/>
                      <w:rPr>
                        <w:rFonts w:ascii="宋体" w:hAnsi="宋体" w:eastAsia="宋体" w:cs="宋体"/>
                        <w:sz w:val="19"/>
                        <w:szCs w:val="19"/>
                      </w:rPr>
                    </w:pPr>
                    <w:r>
                      <w:rPr>
                        <w:rFonts w:ascii="宋体" w:hAnsi="宋体" w:eastAsia="宋体" w:cs="宋体"/>
                        <w:spacing w:val="-15"/>
                        <w:sz w:val="19"/>
                        <w:szCs w:val="19"/>
                      </w:rPr>
                      <w:t>近</w:t>
                    </w:r>
                    <w:r>
                      <w:rPr>
                        <w:rFonts w:ascii="宋体" w:hAnsi="宋体" w:eastAsia="宋体" w:cs="宋体"/>
                        <w:spacing w:val="-17"/>
                        <w:sz w:val="19"/>
                        <w:szCs w:val="19"/>
                      </w:rPr>
                      <w:t xml:space="preserve"> </w:t>
                    </w:r>
                    <w:r>
                      <w:rPr>
                        <w:rFonts w:ascii="宋体" w:hAnsi="宋体" w:eastAsia="宋体" w:cs="宋体"/>
                        <w:spacing w:val="-15"/>
                        <w:sz w:val="19"/>
                        <w:szCs w:val="19"/>
                      </w:rPr>
                      <w:t>因</w:t>
                    </w:r>
                  </w:p>
                </w:txbxContent>
              </v:textbox>
            </v:shape>
            <v:shape id="_x0000_s1794" o:spid="_x0000_s1794" o:spt="202" type="#_x0000_t202" style="position:absolute;left:6420;top:2657;height:266;width:469;"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19"/>
                        <w:szCs w:val="19"/>
                      </w:rPr>
                    </w:pPr>
                    <w:r>
                      <w:rPr>
                        <w:rFonts w:ascii="宋体" w:hAnsi="宋体" w:eastAsia="宋体" w:cs="宋体"/>
                        <w:spacing w:val="-4"/>
                        <w:sz w:val="19"/>
                        <w:szCs w:val="19"/>
                      </w:rPr>
                      <w:t>特</w:t>
                    </w:r>
                    <w:r>
                      <w:rPr>
                        <w:rFonts w:ascii="宋体" w:hAnsi="宋体" w:eastAsia="宋体" w:cs="宋体"/>
                        <w:spacing w:val="-30"/>
                        <w:sz w:val="19"/>
                        <w:szCs w:val="19"/>
                      </w:rPr>
                      <w:t xml:space="preserve"> </w:t>
                    </w:r>
                    <w:r>
                      <w:rPr>
                        <w:rFonts w:ascii="宋体" w:hAnsi="宋体" w:eastAsia="宋体" w:cs="宋体"/>
                        <w:spacing w:val="-4"/>
                        <w:sz w:val="19"/>
                        <w:szCs w:val="19"/>
                      </w:rPr>
                      <w:t>征</w:t>
                    </w:r>
                  </w:p>
                </w:txbxContent>
              </v:textbox>
            </v:shape>
            <v:shape id="_x0000_s1795" o:spid="_x0000_s1795" o:spt="202" type="#_x0000_t202" style="position:absolute;left:470;top:1848;height:267;width:452;"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19"/>
                        <w:szCs w:val="19"/>
                      </w:rPr>
                    </w:pPr>
                    <w:r>
                      <w:rPr>
                        <w:rFonts w:ascii="宋体" w:hAnsi="宋体" w:eastAsia="宋体" w:cs="宋体"/>
                        <w:spacing w:val="-20"/>
                        <w:sz w:val="19"/>
                        <w:szCs w:val="19"/>
                      </w:rPr>
                      <w:t>自</w:t>
                    </w:r>
                    <w:r>
                      <w:rPr>
                        <w:rFonts w:ascii="宋体" w:hAnsi="宋体" w:eastAsia="宋体" w:cs="宋体"/>
                        <w:spacing w:val="-16"/>
                        <w:sz w:val="19"/>
                        <w:szCs w:val="19"/>
                      </w:rPr>
                      <w:t xml:space="preserve"> </w:t>
                    </w:r>
                    <w:r>
                      <w:rPr>
                        <w:rFonts w:ascii="宋体" w:hAnsi="宋体" w:eastAsia="宋体" w:cs="宋体"/>
                        <w:spacing w:val="-20"/>
                        <w:sz w:val="19"/>
                        <w:szCs w:val="19"/>
                      </w:rPr>
                      <w:t>愿</w:t>
                    </w:r>
                  </w:p>
                </w:txbxContent>
              </v:textbox>
            </v:shape>
            <w10:wrap type="none"/>
            <w10:anchorlock/>
          </v:group>
        </w:pict>
      </w:r>
    </w:p>
    <w:p>
      <w:pPr>
        <w:rPr>
          <w:color w:val="000000" w:themeColor="text1"/>
          <w14:textFill>
            <w14:solidFill>
              <w14:schemeClr w14:val="tx1"/>
            </w14:solidFill>
          </w14:textFill>
        </w:rPr>
        <w:sectPr>
          <w:footerReference r:id="rId80" w:type="default"/>
          <w:pgSz w:w="11900" w:h="16840"/>
          <w:pgMar w:top="330" w:right="1213" w:bottom="984" w:left="1239" w:header="0" w:footer="794" w:gutter="0"/>
          <w:cols w:space="720" w:num="1"/>
        </w:sectPr>
      </w:pPr>
    </w:p>
    <w:p>
      <w:pPr>
        <w:spacing w:line="429" w:lineRule="exact"/>
        <w:ind w:firstLine="207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96" o:spid="_x0000_s1796" o:spt="203" style="height:21.5pt;width:276pt;" coordsize="5520,430">
            <o:lock v:ext="edit"/>
            <v:shape id="_x0000_s1797" o:spid="_x0000_s1797" o:spt="75" type="#_x0000_t75" style="position:absolute;left:0;top:0;height:430;width:5520;" filled="f" stroked="f" coordsize="21600,21600">
              <v:path/>
              <v:fill on="f" focussize="0,0"/>
              <v:stroke on="f"/>
              <v:imagedata r:id="rId243" o:title=""/>
              <o:lock v:ext="edit" aspectratio="t"/>
            </v:shape>
            <v:shape id="_x0000_s1798" o:spid="_x0000_s1798" o:spt="202" type="#_x0000_t202" style="position:absolute;left:-20;top:-20;height:532;width:5560;" filled="f" stroked="f" coordsize="21600,21600">
              <v:path/>
              <v:fill on="f" focussize="0,0"/>
              <v:stroke on="f"/>
              <v:imagedata o:title=""/>
              <o:lock v:ext="edit" aspectratio="f"/>
              <v:textbox inset="0mm,0mm,0mm,0mm">
                <w:txbxContent>
                  <w:p>
                    <w:pPr>
                      <w:spacing w:before="76" w:line="222" w:lineRule="auto"/>
                      <w:ind w:left="144"/>
                      <w:rPr>
                        <w:rFonts w:ascii="黑体" w:hAnsi="黑体" w:eastAsia="黑体" w:cs="黑体"/>
                        <w:sz w:val="33"/>
                        <w:szCs w:val="33"/>
                      </w:rPr>
                    </w:pPr>
                    <w:r>
                      <w:rPr>
                        <w:rFonts w:ascii="黑体" w:hAnsi="黑体" w:eastAsia="黑体" w:cs="黑体"/>
                        <w:b/>
                        <w:bCs/>
                        <w:spacing w:val="16"/>
                        <w:sz w:val="33"/>
                        <w:szCs w:val="33"/>
                      </w:rPr>
                      <w:t>西法大考资微信(</w:t>
                    </w:r>
                    <w:r>
                      <w:rPr>
                        <w:rFonts w:ascii="黑体" w:hAnsi="黑体" w:eastAsia="黑体" w:cs="黑体"/>
                        <w:b/>
                        <w:bCs/>
                        <w:sz w:val="33"/>
                        <w:szCs w:val="33"/>
                      </w:rPr>
                      <w:t>QQ</w:t>
                    </w:r>
                    <w:r>
                      <w:rPr>
                        <w:rFonts w:ascii="黑体" w:hAnsi="黑体" w:eastAsia="黑体" w:cs="黑体"/>
                        <w:b/>
                        <w:bCs/>
                        <w:spacing w:val="16"/>
                        <w:sz w:val="33"/>
                        <w:szCs w:val="33"/>
                      </w:rPr>
                      <w:t>):2233200134</w:t>
                    </w:r>
                  </w:p>
                </w:txbxContent>
              </v:textbox>
            </v:shape>
            <w10:wrap type="none"/>
            <w10:anchorlock/>
          </v:group>
        </w:pict>
      </w:r>
    </w:p>
    <w:p>
      <w:pPr>
        <w:spacing w:before="18" w:line="215" w:lineRule="auto"/>
        <w:ind w:right="50"/>
        <w:jc w:val="right"/>
        <w:rPr>
          <w:rFonts w:ascii="宋体" w:hAnsi="宋体" w:eastAsia="宋体" w:cs="宋体"/>
          <w:color w:val="000000" w:themeColor="text1"/>
          <w:sz w:val="22"/>
          <w:szCs w:val="22"/>
          <w14:textFill>
            <w14:solidFill>
              <w14:schemeClr w14:val="tx1"/>
            </w14:solidFill>
          </w14:textFill>
        </w:rPr>
      </w:pPr>
      <w:r>
        <w:rPr>
          <w:rFonts w:ascii="宋体" w:hAnsi="宋体" w:eastAsia="宋体" w:cs="宋体"/>
          <w:b/>
          <w:bCs/>
          <w:color w:val="000000" w:themeColor="text1"/>
          <w:spacing w:val="-27"/>
          <w:sz w:val="22"/>
          <w:szCs w:val="22"/>
          <w14:textFill>
            <w14:solidFill>
              <w14:schemeClr w14:val="tx1"/>
            </w14:solidFill>
          </w14:textFill>
        </w:rPr>
        <w:t>专题八</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|保险法</w:t>
      </w:r>
    </w:p>
    <w:p>
      <w:pPr>
        <w:spacing w:line="242" w:lineRule="auto"/>
        <w:rPr>
          <w:rFonts w:ascii="Arial"/>
          <w:color w:val="000000" w:themeColor="text1"/>
          <w:sz w:val="21"/>
          <w14:textFill>
            <w14:solidFill>
              <w14:schemeClr w14:val="tx1"/>
            </w14:solidFill>
          </w14:textFill>
        </w:rPr>
      </w:pPr>
    </w:p>
    <w:p>
      <w:pPr>
        <w:spacing w:line="242" w:lineRule="auto"/>
        <w:rPr>
          <w:rFonts w:ascii="Arial"/>
          <w:color w:val="000000" w:themeColor="text1"/>
          <w:sz w:val="21"/>
          <w14:textFill>
            <w14:solidFill>
              <w14:schemeClr w14:val="tx1"/>
            </w14:solidFill>
          </w14:textFill>
        </w:rPr>
      </w:pPr>
    </w:p>
    <w:p>
      <w:pPr>
        <w:spacing w:line="242" w:lineRule="auto"/>
        <w:rPr>
          <w:rFonts w:ascii="Arial"/>
          <w:color w:val="000000" w:themeColor="text1"/>
          <w:sz w:val="21"/>
          <w14:textFill>
            <w14:solidFill>
              <w14:schemeClr w14:val="tx1"/>
            </w14:solidFill>
          </w14:textFill>
        </w:rPr>
      </w:pPr>
    </w:p>
    <w:p>
      <w:pPr>
        <w:spacing w:before="72"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本专题以</w:t>
      </w:r>
      <w:r>
        <w:rPr>
          <w:rFonts w:ascii="宋体" w:hAnsi="宋体" w:eastAsia="宋体" w:cs="宋体"/>
          <w:color w:val="000000" w:themeColor="text1"/>
          <w:spacing w:val="17"/>
          <w:sz w:val="22"/>
          <w:szCs w:val="22"/>
          <w:highlight w:val="yellow"/>
          <w14:textFill>
            <w14:solidFill>
              <w14:schemeClr w14:val="tx1"/>
            </w14:solidFill>
          </w14:textFill>
        </w:rPr>
        <w:t>保险总论和人身险、财产险两大保险合同</w:t>
      </w:r>
      <w:r>
        <w:rPr>
          <w:rFonts w:ascii="宋体" w:hAnsi="宋体" w:eastAsia="宋体" w:cs="宋体"/>
          <w:color w:val="000000" w:themeColor="text1"/>
          <w:spacing w:val="17"/>
          <w:sz w:val="22"/>
          <w:szCs w:val="22"/>
          <w14:textFill>
            <w14:solidFill>
              <w14:schemeClr w14:val="tx1"/>
            </w14:solidFill>
          </w14:textFill>
        </w:rPr>
        <w:t>搭建体系。</w:t>
      </w:r>
    </w:p>
    <w:p>
      <w:pPr>
        <w:spacing w:before="90" w:line="399" w:lineRule="exact"/>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position w:val="13"/>
          <w:sz w:val="22"/>
          <w:szCs w:val="22"/>
          <w14:textFill>
            <w14:solidFill>
              <w14:schemeClr w14:val="tx1"/>
            </w14:solidFill>
          </w14:textFill>
        </w:rPr>
        <w:t>总论的部分以保险合同解除为重点内容；分论中，人身险的理论难度要高</w:t>
      </w:r>
      <w:r>
        <w:rPr>
          <w:rFonts w:ascii="宋体" w:hAnsi="宋体" w:eastAsia="宋体" w:cs="宋体"/>
          <w:color w:val="000000" w:themeColor="text1"/>
          <w:spacing w:val="21"/>
          <w:position w:val="13"/>
          <w:sz w:val="22"/>
          <w:szCs w:val="22"/>
          <w14:textFill>
            <w14:solidFill>
              <w14:schemeClr w14:val="tx1"/>
            </w14:solidFill>
          </w14:textFill>
        </w:rPr>
        <w:t>于财产险，</w:t>
      </w:r>
    </w:p>
    <w:p>
      <w:pPr>
        <w:spacing w:before="1"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需要从两种合同的本质特征入手掌握具体的制</w:t>
      </w:r>
      <w:r>
        <w:rPr>
          <w:rFonts w:ascii="宋体" w:hAnsi="宋体" w:eastAsia="宋体" w:cs="宋体"/>
          <w:color w:val="000000" w:themeColor="text1"/>
          <w:spacing w:val="15"/>
          <w:sz w:val="22"/>
          <w:szCs w:val="22"/>
          <w14:textFill>
            <w14:solidFill>
              <w14:schemeClr w14:val="tx1"/>
            </w14:solidFill>
          </w14:textFill>
        </w:rPr>
        <w:t>度。</w:t>
      </w:r>
    </w:p>
    <w:p>
      <w:pPr>
        <w:spacing w:before="70" w:line="400" w:lineRule="exact"/>
        <w:ind w:left="34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position w:val="13"/>
          <w:sz w:val="22"/>
          <w:szCs w:val="22"/>
          <w14:textFill>
            <w14:solidFill>
              <w14:schemeClr w14:val="tx1"/>
            </w14:solidFill>
          </w14:textFill>
        </w:rPr>
        <w:t>《保险法司法解释四》对财产保险合同的相关内容进行了细化，尤其是代位求偿、责</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任保险以及特殊情形中的理赔规则等方面的内容需要考生重点掌握。</w:t>
      </w:r>
    </w:p>
    <w:p>
      <w:pPr>
        <w:spacing w:before="109"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最后，保险业的监督管理内容不作为复习重点。</w:t>
      </w:r>
    </w:p>
    <w:p>
      <w:pPr>
        <w:spacing w:line="279" w:lineRule="auto"/>
        <w:rPr>
          <w:rFonts w:ascii="Arial"/>
          <w:color w:val="000000" w:themeColor="text1"/>
          <w:sz w:val="21"/>
          <w14:textFill>
            <w14:solidFill>
              <w14:schemeClr w14:val="tx1"/>
            </w14:solidFill>
          </w14:textFill>
        </w:rPr>
      </w:pPr>
    </w:p>
    <w:p>
      <w:pPr>
        <w:spacing w:line="279" w:lineRule="auto"/>
        <w:rPr>
          <w:rFonts w:ascii="Arial"/>
          <w:color w:val="000000" w:themeColor="text1"/>
          <w:sz w:val="21"/>
          <w14:textFill>
            <w14:solidFill>
              <w14:schemeClr w14:val="tx1"/>
            </w14:solidFill>
          </w14:textFill>
        </w:rPr>
      </w:pPr>
    </w:p>
    <w:p>
      <w:pPr>
        <w:spacing w:before="108" w:line="219" w:lineRule="auto"/>
        <w:ind w:left="3124"/>
        <w:rPr>
          <w:rFonts w:ascii="宋体" w:hAnsi="宋体" w:eastAsia="宋体" w:cs="宋体"/>
          <w:color w:val="000000" w:themeColor="text1"/>
          <w:sz w:val="33"/>
          <w:szCs w:val="33"/>
          <w14:textFill>
            <w14:solidFill>
              <w14:schemeClr w14:val="tx1"/>
            </w14:solidFill>
          </w14:textFill>
        </w:rPr>
      </w:pPr>
      <w:r>
        <w:rPr>
          <w:rFonts w:ascii="宋体" w:hAnsi="宋体" w:eastAsia="宋体" w:cs="宋体"/>
          <w:b/>
          <w:bCs/>
          <w:color w:val="000000" w:themeColor="text1"/>
          <w:spacing w:val="10"/>
          <w:sz w:val="33"/>
          <w:szCs w:val="33"/>
          <w14:textFill>
            <w14:solidFill>
              <w14:schemeClr w14:val="tx1"/>
            </w14:solidFill>
          </w14:textFill>
        </w:rPr>
        <w:t>第一节</w:t>
      </w:r>
      <w:r>
        <w:rPr>
          <w:rFonts w:ascii="宋体" w:hAnsi="宋体" w:eastAsia="宋体" w:cs="宋体"/>
          <w:color w:val="000000" w:themeColor="text1"/>
          <w:spacing w:val="37"/>
          <w:sz w:val="33"/>
          <w:szCs w:val="33"/>
          <w14:textFill>
            <w14:solidFill>
              <w14:schemeClr w14:val="tx1"/>
            </w14:solidFill>
          </w14:textFill>
        </w:rPr>
        <w:t xml:space="preserve">  </w:t>
      </w:r>
      <w:r>
        <w:rPr>
          <w:rFonts w:ascii="宋体" w:hAnsi="宋体" w:eastAsia="宋体" w:cs="宋体"/>
          <w:b/>
          <w:bCs/>
          <w:color w:val="000000" w:themeColor="text1"/>
          <w:spacing w:val="10"/>
          <w:sz w:val="33"/>
          <w:szCs w:val="33"/>
          <w14:textFill>
            <w14:solidFill>
              <w14:schemeClr w14:val="tx1"/>
            </w14:solidFill>
          </w14:textFill>
        </w:rPr>
        <w:t>保险法概述</w:t>
      </w:r>
    </w:p>
    <w:p>
      <w:pPr>
        <w:spacing w:line="265" w:lineRule="auto"/>
        <w:rPr>
          <w:rFonts w:ascii="Arial"/>
          <w:color w:val="000000" w:themeColor="text1"/>
          <w:sz w:val="21"/>
          <w14:textFill>
            <w14:solidFill>
              <w14:schemeClr w14:val="tx1"/>
            </w14:solidFill>
          </w14:textFill>
        </w:rPr>
      </w:pPr>
    </w:p>
    <w:p>
      <w:pPr>
        <w:spacing w:line="265" w:lineRule="auto"/>
        <w:rPr>
          <w:rFonts w:ascii="Arial"/>
          <w:color w:val="000000" w:themeColor="text1"/>
          <w:sz w:val="21"/>
          <w14:textFill>
            <w14:solidFill>
              <w14:schemeClr w14:val="tx1"/>
            </w14:solidFill>
          </w14:textFill>
        </w:rPr>
      </w:pPr>
    </w:p>
    <w:p>
      <w:pPr>
        <w:spacing w:before="72" w:line="219" w:lineRule="auto"/>
        <w:ind w:left="463"/>
        <w:rPr>
          <w:rFonts w:ascii="宋体" w:hAnsi="宋体" w:eastAsia="宋体" w:cs="宋体"/>
          <w:color w:val="000000" w:themeColor="text1"/>
          <w:sz w:val="22"/>
          <w:szCs w:val="22"/>
          <w14:textFill>
            <w14:solidFill>
              <w14:schemeClr w14:val="tx1"/>
            </w14:solidFill>
          </w14:textFill>
        </w:rPr>
      </w:pPr>
      <w:r>
        <w:rPr>
          <w:rFonts w:ascii="宋体" w:hAnsi="宋体" w:eastAsia="宋体" w:cs="宋体"/>
          <w:b/>
          <w:bCs/>
          <w:color w:val="000000" w:themeColor="text1"/>
          <w:spacing w:val="-18"/>
          <w:sz w:val="22"/>
          <w:szCs w:val="22"/>
          <w14:textFill>
            <w14:solidFill>
              <w14:schemeClr w14:val="tx1"/>
            </w14:solidFill>
          </w14:textFill>
        </w:rPr>
        <w:t>考</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b/>
          <w:bCs/>
          <w:color w:val="000000" w:themeColor="text1"/>
          <w:spacing w:val="-18"/>
          <w:sz w:val="22"/>
          <w:szCs w:val="22"/>
          <w14:textFill>
            <w14:solidFill>
              <w14:schemeClr w14:val="tx1"/>
            </w14:solidFill>
          </w14:textFill>
        </w:rPr>
        <w:t>点</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b/>
          <w:bCs/>
          <w:color w:val="000000" w:themeColor="text1"/>
          <w:spacing w:val="-18"/>
          <w:sz w:val="22"/>
          <w:szCs w:val="22"/>
          <w14:textFill>
            <w14:solidFill>
              <w14:schemeClr w14:val="tx1"/>
            </w14:solidFill>
          </w14:textFill>
        </w:rPr>
        <w:t>1</w:t>
      </w:r>
      <w:r>
        <w:rPr>
          <w:rFonts w:ascii="宋体" w:hAnsi="宋体" w:eastAsia="宋体" w:cs="宋体"/>
          <w:color w:val="000000" w:themeColor="text1"/>
          <w:spacing w:val="27"/>
          <w:sz w:val="22"/>
          <w:szCs w:val="22"/>
          <w14:textFill>
            <w14:solidFill>
              <w14:schemeClr w14:val="tx1"/>
            </w14:solidFill>
          </w14:textFill>
        </w:rPr>
        <w:t xml:space="preserve">  </w:t>
      </w:r>
      <w:r>
        <w:rPr>
          <w:rFonts w:ascii="宋体" w:hAnsi="宋体" w:eastAsia="宋体" w:cs="宋体"/>
          <w:b/>
          <w:bCs/>
          <w:color w:val="000000" w:themeColor="text1"/>
          <w:spacing w:val="-18"/>
          <w:sz w:val="22"/>
          <w:szCs w:val="22"/>
          <w14:textFill>
            <w14:solidFill>
              <w14:schemeClr w14:val="tx1"/>
            </w14:solidFill>
          </w14:textFill>
        </w:rPr>
        <w:t>保</w:t>
      </w:r>
      <w:r>
        <w:rPr>
          <w:rFonts w:ascii="宋体" w:hAnsi="宋体" w:eastAsia="宋体" w:cs="宋体"/>
          <w:color w:val="000000" w:themeColor="text1"/>
          <w:spacing w:val="-24"/>
          <w:sz w:val="22"/>
          <w:szCs w:val="22"/>
          <w14:textFill>
            <w14:solidFill>
              <w14:schemeClr w14:val="tx1"/>
            </w14:solidFill>
          </w14:textFill>
        </w:rPr>
        <w:t xml:space="preserve"> </w:t>
      </w:r>
      <w:r>
        <w:rPr>
          <w:rFonts w:ascii="宋体" w:hAnsi="宋体" w:eastAsia="宋体" w:cs="宋体"/>
          <w:b/>
          <w:bCs/>
          <w:color w:val="000000" w:themeColor="text1"/>
          <w:spacing w:val="-18"/>
          <w:sz w:val="22"/>
          <w:szCs w:val="22"/>
          <w14:textFill>
            <w14:solidFill>
              <w14:schemeClr w14:val="tx1"/>
            </w14:solidFill>
          </w14:textFill>
        </w:rPr>
        <w:t>险</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b/>
          <w:bCs/>
          <w:color w:val="000000" w:themeColor="text1"/>
          <w:spacing w:val="-18"/>
          <w:sz w:val="22"/>
          <w:szCs w:val="22"/>
          <w14:textFill>
            <w14:solidFill>
              <w14:schemeClr w14:val="tx1"/>
            </w14:solidFill>
          </w14:textFill>
        </w:rPr>
        <w:t>的</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b/>
          <w:bCs/>
          <w:color w:val="000000" w:themeColor="text1"/>
          <w:spacing w:val="-18"/>
          <w:sz w:val="22"/>
          <w:szCs w:val="22"/>
          <w14:textFill>
            <w14:solidFill>
              <w14:schemeClr w14:val="tx1"/>
            </w14:solidFill>
          </w14:textFill>
        </w:rPr>
        <w:t>概</w:t>
      </w:r>
      <w:r>
        <w:rPr>
          <w:rFonts w:ascii="宋体" w:hAnsi="宋体" w:eastAsia="宋体" w:cs="宋体"/>
          <w:color w:val="000000" w:themeColor="text1"/>
          <w:spacing w:val="-37"/>
          <w:sz w:val="22"/>
          <w:szCs w:val="22"/>
          <w14:textFill>
            <w14:solidFill>
              <w14:schemeClr w14:val="tx1"/>
            </w14:solidFill>
          </w14:textFill>
        </w:rPr>
        <w:t xml:space="preserve"> </w:t>
      </w:r>
      <w:r>
        <w:rPr>
          <w:rFonts w:ascii="宋体" w:hAnsi="宋体" w:eastAsia="宋体" w:cs="宋体"/>
          <w:b/>
          <w:bCs/>
          <w:color w:val="000000" w:themeColor="text1"/>
          <w:spacing w:val="-18"/>
          <w:sz w:val="22"/>
          <w:szCs w:val="22"/>
          <w14:textFill>
            <w14:solidFill>
              <w14:schemeClr w14:val="tx1"/>
            </w14:solidFill>
          </w14:textFill>
        </w:rPr>
        <w:t>念</w:t>
      </w:r>
    </w:p>
    <w:p>
      <w:pPr>
        <w:spacing w:before="231" w:line="336" w:lineRule="auto"/>
        <w:ind w:right="52" w:firstLine="349"/>
        <w:jc w:val="both"/>
        <w:rPr>
          <w:rFonts w:ascii="宋体" w:hAnsi="宋体" w:eastAsia="宋体" w:cs="宋体"/>
          <w:color w:val="000000" w:themeColor="text1"/>
          <w:sz w:val="22"/>
          <w:szCs w:val="22"/>
          <w:u w:val="single"/>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《保险法》所称</w:t>
      </w:r>
      <w:r>
        <w:rPr>
          <w:rFonts w:ascii="宋体" w:hAnsi="宋体" w:eastAsia="宋体" w:cs="宋体"/>
          <w:color w:val="000000" w:themeColor="text1"/>
          <w:spacing w:val="23"/>
          <w:sz w:val="22"/>
          <w:szCs w:val="22"/>
          <w:u w:val="single"/>
          <w14:textFill>
            <w14:solidFill>
              <w14:schemeClr w14:val="tx1"/>
            </w14:solidFill>
          </w14:textFill>
        </w:rPr>
        <w:t>保险，是指投保人根据合同约定，向保险人支付保险费，保险人对于</w:t>
      </w:r>
      <w:r>
        <w:rPr>
          <w:rFonts w:ascii="宋体" w:hAnsi="宋体" w:eastAsia="宋体" w:cs="宋体"/>
          <w:color w:val="000000" w:themeColor="text1"/>
          <w:spacing w:val="8"/>
          <w:sz w:val="22"/>
          <w:szCs w:val="22"/>
          <w:u w:val="single"/>
          <w14:textFill>
            <w14:solidFill>
              <w14:schemeClr w14:val="tx1"/>
            </w14:solidFill>
          </w14:textFill>
        </w:rPr>
        <w:t xml:space="preserve"> </w:t>
      </w:r>
      <w:r>
        <w:rPr>
          <w:rFonts w:ascii="宋体" w:hAnsi="宋体" w:eastAsia="宋体" w:cs="宋体"/>
          <w:color w:val="000000" w:themeColor="text1"/>
          <w:spacing w:val="20"/>
          <w:sz w:val="22"/>
          <w:szCs w:val="22"/>
          <w:u w:val="single"/>
          <w14:textFill>
            <w14:solidFill>
              <w14:schemeClr w14:val="tx1"/>
            </w14:solidFill>
          </w14:textFill>
        </w:rPr>
        <w:t>合同约定的可能发生的事故因其发生所造成的财产损失承担赔偿保险金的责任，或者当</w:t>
      </w:r>
      <w:r>
        <w:rPr>
          <w:rFonts w:ascii="宋体" w:hAnsi="宋体" w:eastAsia="宋体" w:cs="宋体"/>
          <w:color w:val="000000" w:themeColor="text1"/>
          <w:spacing w:val="19"/>
          <w:sz w:val="22"/>
          <w:szCs w:val="22"/>
          <w:u w:val="single"/>
          <w14:textFill>
            <w14:solidFill>
              <w14:schemeClr w14:val="tx1"/>
            </w14:solidFill>
          </w14:textFill>
        </w:rPr>
        <w:t>被</w:t>
      </w:r>
      <w:r>
        <w:rPr>
          <w:rFonts w:ascii="宋体" w:hAnsi="宋体" w:eastAsia="宋体" w:cs="宋体"/>
          <w:color w:val="000000" w:themeColor="text1"/>
          <w:sz w:val="22"/>
          <w:szCs w:val="22"/>
          <w:u w:val="single"/>
          <w14:textFill>
            <w14:solidFill>
              <w14:schemeClr w14:val="tx1"/>
            </w14:solidFill>
          </w14:textFill>
        </w:rPr>
        <w:t xml:space="preserve"> </w:t>
      </w:r>
      <w:r>
        <w:rPr>
          <w:rFonts w:ascii="宋体" w:hAnsi="宋体" w:eastAsia="宋体" w:cs="宋体"/>
          <w:color w:val="000000" w:themeColor="text1"/>
          <w:spacing w:val="20"/>
          <w:sz w:val="22"/>
          <w:szCs w:val="22"/>
          <w:u w:val="single"/>
          <w14:textFill>
            <w14:solidFill>
              <w14:schemeClr w14:val="tx1"/>
            </w14:solidFill>
          </w14:textFill>
        </w:rPr>
        <w:t>保险人死亡、伤残、疾病或者达到合同约定的年龄、期限等条件时承担给付保险金责任的</w:t>
      </w:r>
    </w:p>
    <w:p>
      <w:pPr>
        <w:spacing w:before="1" w:line="220" w:lineRule="auto"/>
        <w:rPr>
          <w:rFonts w:ascii="宋体" w:hAnsi="宋体" w:eastAsia="宋体" w:cs="宋体"/>
          <w:color w:val="000000" w:themeColor="text1"/>
          <w:sz w:val="22"/>
          <w:szCs w:val="22"/>
          <w:u w:val="single"/>
          <w14:textFill>
            <w14:solidFill>
              <w14:schemeClr w14:val="tx1"/>
            </w14:solidFill>
          </w14:textFill>
        </w:rPr>
      </w:pPr>
      <w:r>
        <w:rPr>
          <w:rFonts w:ascii="宋体" w:hAnsi="宋体" w:eastAsia="宋体" w:cs="宋体"/>
          <w:color w:val="000000" w:themeColor="text1"/>
          <w:spacing w:val="12"/>
          <w:sz w:val="22"/>
          <w:szCs w:val="22"/>
          <w:u w:val="single"/>
          <w14:textFill>
            <w14:solidFill>
              <w14:schemeClr w14:val="tx1"/>
            </w14:solidFill>
          </w14:textFill>
        </w:rPr>
        <w:t>商业保险行为。</w:t>
      </w:r>
    </w:p>
    <w:p>
      <w:pPr>
        <w:spacing w:before="262" w:line="222" w:lineRule="auto"/>
        <w:ind w:left="463"/>
        <w:rPr>
          <w:rFonts w:ascii="黑体" w:hAnsi="黑体" w:eastAsia="黑体" w:cs="黑体"/>
          <w:color w:val="000000" w:themeColor="text1"/>
          <w:sz w:val="22"/>
          <w:szCs w:val="22"/>
          <w14:textFill>
            <w14:solidFill>
              <w14:schemeClr w14:val="tx1"/>
            </w14:solidFill>
          </w14:textFill>
        </w:rPr>
      </w:pPr>
      <w:r>
        <w:rPr>
          <w:rFonts w:ascii="黑体" w:hAnsi="黑体" w:eastAsia="黑体" w:cs="黑体"/>
          <w:b/>
          <w:bCs/>
          <w:color w:val="000000" w:themeColor="text1"/>
          <w:spacing w:val="-13"/>
          <w:sz w:val="22"/>
          <w:szCs w:val="22"/>
          <w14:textFill>
            <w14:solidFill>
              <w14:schemeClr w14:val="tx1"/>
            </w14:solidFill>
          </w14:textFill>
        </w:rPr>
        <w:t>考</w:t>
      </w:r>
      <w:r>
        <w:rPr>
          <w:rFonts w:ascii="黑体" w:hAnsi="黑体" w:eastAsia="黑体" w:cs="黑体"/>
          <w:color w:val="000000" w:themeColor="text1"/>
          <w:spacing w:val="-14"/>
          <w:sz w:val="22"/>
          <w:szCs w:val="22"/>
          <w14:textFill>
            <w14:solidFill>
              <w14:schemeClr w14:val="tx1"/>
            </w14:solidFill>
          </w14:textFill>
        </w:rPr>
        <w:t xml:space="preserve"> </w:t>
      </w:r>
      <w:r>
        <w:rPr>
          <w:rFonts w:ascii="黑体" w:hAnsi="黑体" w:eastAsia="黑体" w:cs="黑体"/>
          <w:b/>
          <w:bCs/>
          <w:color w:val="000000" w:themeColor="text1"/>
          <w:spacing w:val="-13"/>
          <w:sz w:val="22"/>
          <w:szCs w:val="22"/>
          <w14:textFill>
            <w14:solidFill>
              <w14:schemeClr w14:val="tx1"/>
            </w14:solidFill>
          </w14:textFill>
        </w:rPr>
        <w:t>点</w:t>
      </w:r>
      <w:r>
        <w:rPr>
          <w:rFonts w:ascii="黑体" w:hAnsi="黑体" w:eastAsia="黑体" w:cs="黑体"/>
          <w:color w:val="000000" w:themeColor="text1"/>
          <w:spacing w:val="-14"/>
          <w:sz w:val="22"/>
          <w:szCs w:val="22"/>
          <w14:textFill>
            <w14:solidFill>
              <w14:schemeClr w14:val="tx1"/>
            </w14:solidFill>
          </w14:textFill>
        </w:rPr>
        <w:t xml:space="preserve"> </w:t>
      </w:r>
      <w:r>
        <w:rPr>
          <w:rFonts w:ascii="黑体" w:hAnsi="黑体" w:eastAsia="黑体" w:cs="黑体"/>
          <w:b/>
          <w:bCs/>
          <w:color w:val="000000" w:themeColor="text1"/>
          <w:spacing w:val="-13"/>
          <w:sz w:val="22"/>
          <w:szCs w:val="22"/>
          <w14:textFill>
            <w14:solidFill>
              <w14:schemeClr w14:val="tx1"/>
            </w14:solidFill>
          </w14:textFill>
        </w:rPr>
        <w:t>?</w:t>
      </w:r>
      <w:r>
        <w:rPr>
          <w:rFonts w:ascii="黑体" w:hAnsi="黑体" w:eastAsia="黑体" w:cs="黑体"/>
          <w:color w:val="000000" w:themeColor="text1"/>
          <w:sz w:val="22"/>
          <w:szCs w:val="22"/>
          <w14:textFill>
            <w14:solidFill>
              <w14:schemeClr w14:val="tx1"/>
            </w14:solidFill>
          </w14:textFill>
        </w:rPr>
        <w:t xml:space="preserve">   </w:t>
      </w:r>
      <w:r>
        <w:rPr>
          <w:rFonts w:ascii="黑体" w:hAnsi="黑体" w:eastAsia="黑体" w:cs="黑体"/>
          <w:b/>
          <w:bCs/>
          <w:color w:val="000000" w:themeColor="text1"/>
          <w:spacing w:val="-13"/>
          <w:sz w:val="22"/>
          <w:szCs w:val="22"/>
          <w14:textFill>
            <w14:solidFill>
              <w14:schemeClr w14:val="tx1"/>
            </w14:solidFill>
          </w14:textFill>
        </w:rPr>
        <w:t>保</w:t>
      </w:r>
      <w:r>
        <w:rPr>
          <w:rFonts w:ascii="黑体" w:hAnsi="黑体" w:eastAsia="黑体" w:cs="黑体"/>
          <w:color w:val="000000" w:themeColor="text1"/>
          <w:spacing w:val="-27"/>
          <w:sz w:val="22"/>
          <w:szCs w:val="22"/>
          <w14:textFill>
            <w14:solidFill>
              <w14:schemeClr w14:val="tx1"/>
            </w14:solidFill>
          </w14:textFill>
        </w:rPr>
        <w:t xml:space="preserve"> </w:t>
      </w:r>
      <w:r>
        <w:rPr>
          <w:rFonts w:ascii="黑体" w:hAnsi="黑体" w:eastAsia="黑体" w:cs="黑体"/>
          <w:b/>
          <w:bCs/>
          <w:color w:val="000000" w:themeColor="text1"/>
          <w:spacing w:val="-13"/>
          <w:sz w:val="22"/>
          <w:szCs w:val="22"/>
          <w14:textFill>
            <w14:solidFill>
              <w14:schemeClr w14:val="tx1"/>
            </w14:solidFill>
          </w14:textFill>
        </w:rPr>
        <w:t>险</w:t>
      </w:r>
      <w:r>
        <w:rPr>
          <w:rFonts w:ascii="黑体" w:hAnsi="黑体" w:eastAsia="黑体" w:cs="黑体"/>
          <w:color w:val="000000" w:themeColor="text1"/>
          <w:spacing w:val="-24"/>
          <w:sz w:val="22"/>
          <w:szCs w:val="22"/>
          <w14:textFill>
            <w14:solidFill>
              <w14:schemeClr w14:val="tx1"/>
            </w14:solidFill>
          </w14:textFill>
        </w:rPr>
        <w:t xml:space="preserve"> </w:t>
      </w:r>
      <w:r>
        <w:rPr>
          <w:rFonts w:ascii="黑体" w:hAnsi="黑体" w:eastAsia="黑体" w:cs="黑体"/>
          <w:b/>
          <w:bCs/>
          <w:color w:val="000000" w:themeColor="text1"/>
          <w:spacing w:val="-13"/>
          <w:sz w:val="22"/>
          <w:szCs w:val="22"/>
          <w14:textFill>
            <w14:solidFill>
              <w14:schemeClr w14:val="tx1"/>
            </w14:solidFill>
          </w14:textFill>
        </w:rPr>
        <w:t>的</w:t>
      </w:r>
      <w:r>
        <w:rPr>
          <w:rFonts w:ascii="黑体" w:hAnsi="黑体" w:eastAsia="黑体" w:cs="黑体"/>
          <w:color w:val="000000" w:themeColor="text1"/>
          <w:spacing w:val="-35"/>
          <w:sz w:val="22"/>
          <w:szCs w:val="22"/>
          <w14:textFill>
            <w14:solidFill>
              <w14:schemeClr w14:val="tx1"/>
            </w14:solidFill>
          </w14:textFill>
        </w:rPr>
        <w:t xml:space="preserve"> </w:t>
      </w:r>
      <w:r>
        <w:rPr>
          <w:rFonts w:ascii="黑体" w:hAnsi="黑体" w:eastAsia="黑体" w:cs="黑体"/>
          <w:b/>
          <w:bCs/>
          <w:color w:val="000000" w:themeColor="text1"/>
          <w:spacing w:val="-13"/>
          <w:sz w:val="22"/>
          <w:szCs w:val="22"/>
          <w14:textFill>
            <w14:solidFill>
              <w14:schemeClr w14:val="tx1"/>
            </w14:solidFill>
          </w14:textFill>
        </w:rPr>
        <w:t>基</w:t>
      </w:r>
      <w:r>
        <w:rPr>
          <w:rFonts w:ascii="黑体" w:hAnsi="黑体" w:eastAsia="黑体" w:cs="黑体"/>
          <w:color w:val="000000" w:themeColor="text1"/>
          <w:spacing w:val="-35"/>
          <w:sz w:val="22"/>
          <w:szCs w:val="22"/>
          <w14:textFill>
            <w14:solidFill>
              <w14:schemeClr w14:val="tx1"/>
            </w14:solidFill>
          </w14:textFill>
        </w:rPr>
        <w:t xml:space="preserve"> </w:t>
      </w:r>
      <w:r>
        <w:rPr>
          <w:rFonts w:ascii="黑体" w:hAnsi="黑体" w:eastAsia="黑体" w:cs="黑体"/>
          <w:b/>
          <w:bCs/>
          <w:color w:val="000000" w:themeColor="text1"/>
          <w:spacing w:val="-13"/>
          <w:sz w:val="22"/>
          <w:szCs w:val="22"/>
          <w14:textFill>
            <w14:solidFill>
              <w14:schemeClr w14:val="tx1"/>
            </w14:solidFill>
          </w14:textFill>
        </w:rPr>
        <w:t>本</w:t>
      </w:r>
      <w:r>
        <w:rPr>
          <w:rFonts w:ascii="黑体" w:hAnsi="黑体" w:eastAsia="黑体" w:cs="黑体"/>
          <w:color w:val="000000" w:themeColor="text1"/>
          <w:spacing w:val="-36"/>
          <w:sz w:val="22"/>
          <w:szCs w:val="22"/>
          <w14:textFill>
            <w14:solidFill>
              <w14:schemeClr w14:val="tx1"/>
            </w14:solidFill>
          </w14:textFill>
        </w:rPr>
        <w:t xml:space="preserve"> </w:t>
      </w:r>
      <w:r>
        <w:rPr>
          <w:rFonts w:ascii="黑体" w:hAnsi="黑体" w:eastAsia="黑体" w:cs="黑体"/>
          <w:b/>
          <w:bCs/>
          <w:color w:val="000000" w:themeColor="text1"/>
          <w:spacing w:val="-13"/>
          <w:sz w:val="22"/>
          <w:szCs w:val="22"/>
          <w14:textFill>
            <w14:solidFill>
              <w14:schemeClr w14:val="tx1"/>
            </w14:solidFill>
          </w14:textFill>
        </w:rPr>
        <w:t>原</w:t>
      </w:r>
      <w:r>
        <w:rPr>
          <w:rFonts w:ascii="黑体" w:hAnsi="黑体" w:eastAsia="黑体" w:cs="黑体"/>
          <w:color w:val="000000" w:themeColor="text1"/>
          <w:spacing w:val="-37"/>
          <w:sz w:val="22"/>
          <w:szCs w:val="22"/>
          <w14:textFill>
            <w14:solidFill>
              <w14:schemeClr w14:val="tx1"/>
            </w14:solidFill>
          </w14:textFill>
        </w:rPr>
        <w:t xml:space="preserve"> </w:t>
      </w:r>
      <w:r>
        <w:rPr>
          <w:rFonts w:ascii="黑体" w:hAnsi="黑体" w:eastAsia="黑体" w:cs="黑体"/>
          <w:b/>
          <w:bCs/>
          <w:color w:val="000000" w:themeColor="text1"/>
          <w:spacing w:val="-13"/>
          <w:sz w:val="22"/>
          <w:szCs w:val="22"/>
          <w14:textFill>
            <w14:solidFill>
              <w14:schemeClr w14:val="tx1"/>
            </w14:solidFill>
          </w14:textFill>
        </w:rPr>
        <w:t>则</w:t>
      </w:r>
    </w:p>
    <w:p>
      <w:pPr>
        <w:spacing w:line="257" w:lineRule="auto"/>
        <w:rPr>
          <w:rFonts w:ascii="Arial"/>
          <w:color w:val="000000" w:themeColor="text1"/>
          <w:sz w:val="21"/>
          <w14:textFill>
            <w14:solidFill>
              <w14:schemeClr w14:val="tx1"/>
            </w14:solidFill>
          </w14:textFill>
        </w:rPr>
      </w:pPr>
    </w:p>
    <w:p>
      <w:pPr>
        <w:spacing w:before="72" w:line="220"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一</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公</w:t>
      </w:r>
      <w:r>
        <w:rPr>
          <w:rFonts w:ascii="宋体" w:hAnsi="宋体" w:eastAsia="宋体" w:cs="宋体"/>
          <w:color w:val="000000" w:themeColor="text1"/>
          <w:spacing w:val="-1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序</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良</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俗</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原</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则</w:t>
      </w:r>
    </w:p>
    <w:p>
      <w:pPr>
        <w:spacing w:before="106" w:line="400" w:lineRule="exact"/>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position w:val="13"/>
          <w:sz w:val="22"/>
          <w:szCs w:val="22"/>
          <w14:textFill>
            <w14:solidFill>
              <w14:schemeClr w14:val="tx1"/>
            </w14:solidFill>
          </w14:textFill>
        </w:rPr>
        <w:t>民事主体实施保险法律行为时，应当尊重社会公德，不得违反公共秩序和</w:t>
      </w:r>
      <w:r>
        <w:rPr>
          <w:rFonts w:ascii="宋体" w:hAnsi="宋体" w:eastAsia="宋体" w:cs="宋体"/>
          <w:color w:val="000000" w:themeColor="text1"/>
          <w:spacing w:val="21"/>
          <w:position w:val="13"/>
          <w:sz w:val="22"/>
          <w:szCs w:val="22"/>
          <w14:textFill>
            <w14:solidFill>
              <w14:schemeClr w14:val="tx1"/>
            </w14:solidFill>
          </w14:textFill>
        </w:rPr>
        <w:t>善良风俗，</w:t>
      </w:r>
    </w:p>
    <w:p>
      <w:pPr>
        <w:spacing w:before="1"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sz w:val="22"/>
          <w:szCs w:val="22"/>
          <w14:textFill>
            <w14:solidFill>
              <w14:schemeClr w14:val="tx1"/>
            </w14:solidFill>
          </w14:textFill>
        </w:rPr>
        <w:t>不得损害国家和社会的根本利益，</w:t>
      </w:r>
    </w:p>
    <w:p>
      <w:pPr>
        <w:spacing w:before="141" w:line="220"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z w:val="22"/>
          <w:szCs w:val="22"/>
          <w14:textFill>
            <w14:solidFill>
              <w14:schemeClr w14:val="tx1"/>
            </w14:solidFill>
          </w14:textFill>
        </w:rPr>
        <w:t>(</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z w:val="22"/>
          <w:szCs w:val="22"/>
          <w14:textFill>
            <w14:solidFill>
              <w14:schemeClr w14:val="tx1"/>
            </w14:solidFill>
          </w14:textFill>
        </w:rPr>
        <w:t>二</w:t>
      </w:r>
      <w:r>
        <w:rPr>
          <w:rFonts w:ascii="宋体" w:hAnsi="宋体" w:eastAsia="宋体" w:cs="宋体"/>
          <w:color w:val="000000" w:themeColor="text1"/>
          <w:spacing w:val="7"/>
          <w:sz w:val="22"/>
          <w:szCs w:val="22"/>
          <w14:textFill>
            <w14:solidFill>
              <w14:schemeClr w14:val="tx1"/>
            </w14:solidFill>
          </w14:textFill>
        </w:rPr>
        <w:t xml:space="preserve"> </w:t>
      </w:r>
      <w:r>
        <w:rPr>
          <w:rFonts w:ascii="宋体" w:hAnsi="宋体" w:eastAsia="宋体" w:cs="宋体"/>
          <w:color w:val="000000" w:themeColor="text1"/>
          <w:sz w:val="22"/>
          <w:szCs w:val="22"/>
          <w14:textFill>
            <w14:solidFill>
              <w14:schemeClr w14:val="tx1"/>
            </w14:solidFill>
          </w14:textFill>
        </w:rPr>
        <w:t>)</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z w:val="22"/>
          <w:szCs w:val="22"/>
          <w14:textFill>
            <w14:solidFill>
              <w14:schemeClr w14:val="tx1"/>
            </w14:solidFill>
          </w14:textFill>
        </w:rPr>
        <w:t>自愿原则</w:t>
      </w:r>
    </w:p>
    <w:p>
      <w:pPr>
        <w:spacing w:before="137" w:line="336" w:lineRule="auto"/>
        <w:ind w:right="53"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是指保险法律关系的当事人即投保人、保险人以及被保险人</w:t>
      </w:r>
      <w:r>
        <w:rPr>
          <w:rFonts w:ascii="宋体" w:hAnsi="宋体" w:eastAsia="宋体" w:cs="宋体"/>
          <w:color w:val="000000" w:themeColor="text1"/>
          <w:spacing w:val="20"/>
          <w:sz w:val="22"/>
          <w:szCs w:val="22"/>
          <w14:textFill>
            <w14:solidFill>
              <w14:schemeClr w14:val="tx1"/>
            </w14:solidFill>
          </w14:textFill>
        </w:rPr>
        <w:t>、受益人有权根据自己的</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意愿设立、变更或终止保险法律关系，不受他人干预；除法律、行政法规规定必须保</w:t>
      </w:r>
      <w:r>
        <w:rPr>
          <w:rFonts w:ascii="宋体" w:hAnsi="宋体" w:eastAsia="宋体" w:cs="宋体"/>
          <w:color w:val="000000" w:themeColor="text1"/>
          <w:spacing w:val="19"/>
          <w:sz w:val="22"/>
          <w:szCs w:val="22"/>
          <w14:textFill>
            <w14:solidFill>
              <w14:schemeClr w14:val="tx1"/>
            </w14:solidFill>
          </w14:textFill>
        </w:rPr>
        <w:t>险之</w:t>
      </w:r>
    </w:p>
    <w:p>
      <w:pPr>
        <w:spacing w:line="22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外，保险合同自愿订立</w:t>
      </w:r>
    </w:p>
    <w:p>
      <w:pPr>
        <w:spacing w:before="98" w:line="439" w:lineRule="exact"/>
        <w:ind w:left="191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position w:val="16"/>
          <w:sz w:val="22"/>
          <w:szCs w:val="22"/>
          <w14:textFill>
            <w14:solidFill>
              <w14:schemeClr w14:val="tx1"/>
            </w14:solidFill>
          </w14:textFill>
        </w:rPr>
        <w:t>自愿原则不是绝对的，比如交强险为强制保险。</w:t>
      </w:r>
    </w:p>
    <w:p>
      <w:pPr>
        <w:spacing w:before="1"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sz w:val="22"/>
          <w:szCs w:val="22"/>
          <w14:textFill>
            <w14:solidFill>
              <w14:schemeClr w14:val="tx1"/>
            </w14:solidFill>
          </w14:textFill>
        </w:rPr>
        <w:t>三</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最</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大</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诚</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信</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原</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则</w:t>
      </w:r>
    </w:p>
    <w:p>
      <w:pPr>
        <w:spacing w:line="134" w:lineRule="exact"/>
        <w:rPr>
          <w:color w:val="000000" w:themeColor="text1"/>
          <w14:textFill>
            <w14:solidFill>
              <w14:schemeClr w14:val="tx1"/>
            </w14:solidFill>
          </w14:textFill>
        </w:rPr>
      </w:pPr>
    </w:p>
    <w:tbl>
      <w:tblPr>
        <w:tblStyle w:val="5"/>
        <w:tblW w:w="9379" w:type="dxa"/>
        <w:tblInd w:w="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29"/>
        <w:gridCol w:w="3890"/>
        <w:gridCol w:w="3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1929" w:type="dxa"/>
            <w:tcBorders>
              <w:left w:val="nil"/>
            </w:tcBorders>
            <w:vAlign w:val="top"/>
          </w:tcPr>
          <w:p>
            <w:pPr>
              <w:spacing w:before="120" w:line="220" w:lineRule="auto"/>
              <w:ind w:left="76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14"/>
                <w:sz w:val="20"/>
                <w:szCs w:val="20"/>
                <w14:textFill>
                  <w14:solidFill>
                    <w14:schemeClr w14:val="tx1"/>
                  </w14:solidFill>
                </w14:textFill>
              </w:rPr>
              <w:t>项目</w:t>
            </w:r>
          </w:p>
        </w:tc>
        <w:tc>
          <w:tcPr>
            <w:tcW w:w="3890" w:type="dxa"/>
            <w:vAlign w:val="top"/>
          </w:tcPr>
          <w:p>
            <w:pPr>
              <w:spacing w:before="120" w:line="220" w:lineRule="auto"/>
              <w:ind w:left="1618"/>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5"/>
                <w:sz w:val="20"/>
                <w:szCs w:val="20"/>
                <w14:textFill>
                  <w14:solidFill>
                    <w14:schemeClr w14:val="tx1"/>
                  </w14:solidFill>
                </w14:textFill>
              </w:rPr>
              <w:t>投保人</w:t>
            </w:r>
          </w:p>
        </w:tc>
        <w:tc>
          <w:tcPr>
            <w:tcW w:w="3560" w:type="dxa"/>
            <w:tcBorders>
              <w:right w:val="nil"/>
            </w:tcBorders>
            <w:vAlign w:val="top"/>
          </w:tcPr>
          <w:p>
            <w:pPr>
              <w:spacing w:before="120" w:line="220" w:lineRule="auto"/>
              <w:ind w:left="1338"/>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3"/>
                <w:sz w:val="20"/>
                <w:szCs w:val="20"/>
                <w14:textFill>
                  <w14:solidFill>
                    <w14:schemeClr w14:val="tx1"/>
                  </w14:solidFill>
                </w14:textFill>
              </w:rPr>
              <w:t>保险公司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8" w:hRule="atLeast"/>
        </w:trPr>
        <w:tc>
          <w:tcPr>
            <w:tcW w:w="1929" w:type="dxa"/>
            <w:tcBorders>
              <w:left w:val="nil"/>
            </w:tcBorders>
            <w:vAlign w:val="top"/>
          </w:tcPr>
          <w:p>
            <w:pPr>
              <w:spacing w:before="122" w:line="221" w:lineRule="auto"/>
              <w:ind w:left="65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订立时</w:t>
            </w:r>
          </w:p>
        </w:tc>
        <w:tc>
          <w:tcPr>
            <w:tcW w:w="3890" w:type="dxa"/>
            <w:vAlign w:val="top"/>
          </w:tcPr>
          <w:p>
            <w:pPr>
              <w:spacing w:before="118" w:line="218" w:lineRule="auto"/>
              <w:ind w:left="116"/>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如实告知(详见下文相应内容)</w:t>
            </w:r>
          </w:p>
        </w:tc>
        <w:tc>
          <w:tcPr>
            <w:tcW w:w="3560" w:type="dxa"/>
            <w:tcBorders>
              <w:right w:val="nil"/>
            </w:tcBorders>
            <w:vAlign w:val="top"/>
          </w:tcPr>
          <w:p>
            <w:pPr>
              <w:spacing w:before="120" w:line="219" w:lineRule="auto"/>
              <w:ind w:left="13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如实说明(详见下文相应内容)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6" w:hRule="atLeast"/>
        </w:trPr>
        <w:tc>
          <w:tcPr>
            <w:tcW w:w="1929" w:type="dxa"/>
            <w:tcBorders>
              <w:left w:val="nil"/>
            </w:tcBorders>
            <w:vAlign w:val="top"/>
          </w:tcPr>
          <w:p>
            <w:pPr>
              <w:spacing w:line="246" w:lineRule="auto"/>
              <w:rPr>
                <w:rFonts w:ascii="Arial"/>
                <w:color w:val="000000" w:themeColor="text1"/>
                <w:sz w:val="21"/>
                <w14:textFill>
                  <w14:solidFill>
                    <w14:schemeClr w14:val="tx1"/>
                  </w14:solidFill>
                </w14:textFill>
              </w:rPr>
            </w:pPr>
          </w:p>
          <w:p>
            <w:pPr>
              <w:spacing w:before="65" w:line="220" w:lineRule="auto"/>
              <w:ind w:left="65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履行时</w:t>
            </w:r>
          </w:p>
        </w:tc>
        <w:tc>
          <w:tcPr>
            <w:tcW w:w="3890" w:type="dxa"/>
            <w:vAlign w:val="top"/>
          </w:tcPr>
          <w:p>
            <w:pPr>
              <w:spacing w:before="121" w:line="267" w:lineRule="auto"/>
              <w:ind w:left="116" w:right="171"/>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信守保险义务，即严守允诺，完成保险合</w:t>
            </w:r>
            <w:r>
              <w:rPr>
                <w:rFonts w:ascii="宋体" w:hAnsi="宋体" w:eastAsia="宋体" w:cs="宋体"/>
                <w:color w:val="000000" w:themeColor="text1"/>
                <w:spacing w:val="9"/>
                <w:sz w:val="20"/>
                <w:szCs w:val="20"/>
                <w14:textFill>
                  <w14:solidFill>
                    <w14:schemeClr w14:val="tx1"/>
                  </w14:solidFill>
                </w14:textFill>
              </w:rPr>
              <w:t xml:space="preserve"> </w:t>
            </w:r>
            <w:r>
              <w:rPr>
                <w:rFonts w:ascii="宋体" w:hAnsi="宋体" w:eastAsia="宋体" w:cs="宋体"/>
                <w:color w:val="000000" w:themeColor="text1"/>
                <w:sz w:val="20"/>
                <w:szCs w:val="20"/>
                <w14:textFill>
                  <w14:solidFill>
                    <w14:schemeClr w14:val="tx1"/>
                  </w14:solidFill>
                </w14:textFill>
              </w:rPr>
              <w:t>同约定的作为或不作为义务</w:t>
            </w:r>
          </w:p>
        </w:tc>
        <w:tc>
          <w:tcPr>
            <w:tcW w:w="3560" w:type="dxa"/>
            <w:tcBorders>
              <w:right w:val="nil"/>
            </w:tcBorders>
            <w:vAlign w:val="top"/>
          </w:tcPr>
          <w:p>
            <w:pPr>
              <w:spacing w:before="132" w:line="271" w:lineRule="auto"/>
              <w:ind w:left="135" w:right="20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当发生保险事故时，保险人应及时全</w:t>
            </w:r>
            <w:r>
              <w:rPr>
                <w:rFonts w:ascii="宋体" w:hAnsi="宋体" w:eastAsia="宋体" w:cs="宋体"/>
                <w:color w:val="000000" w:themeColor="text1"/>
                <w:spacing w:val="8"/>
                <w:sz w:val="20"/>
                <w:szCs w:val="20"/>
                <w14:textFill>
                  <w14:solidFill>
                    <w14:schemeClr w14:val="tx1"/>
                  </w14:solidFill>
                </w14:textFill>
              </w:rPr>
              <w:t xml:space="preserve"> </w:t>
            </w:r>
            <w:r>
              <w:rPr>
                <w:rFonts w:ascii="宋体" w:hAnsi="宋体" w:eastAsia="宋体" w:cs="宋体"/>
                <w:color w:val="000000" w:themeColor="text1"/>
                <w:spacing w:val="-1"/>
                <w:sz w:val="20"/>
                <w:szCs w:val="20"/>
                <w14:textFill>
                  <w14:solidFill>
                    <w14:schemeClr w14:val="tx1"/>
                  </w14:solidFill>
                </w14:textFill>
              </w:rPr>
              <w:t>面地支付保险赔偿金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3" w:hRule="atLeast"/>
        </w:trPr>
        <w:tc>
          <w:tcPr>
            <w:tcW w:w="1929" w:type="dxa"/>
            <w:tcBorders>
              <w:left w:val="nil"/>
            </w:tcBorders>
            <w:vAlign w:val="top"/>
          </w:tcPr>
          <w:p>
            <w:pPr>
              <w:spacing w:before="136" w:line="219" w:lineRule="auto"/>
              <w:ind w:left="15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不遵守的法律后果</w:t>
            </w:r>
          </w:p>
        </w:tc>
        <w:tc>
          <w:tcPr>
            <w:tcW w:w="3890" w:type="dxa"/>
            <w:vAlign w:val="top"/>
          </w:tcPr>
          <w:p>
            <w:pPr>
              <w:spacing w:before="134" w:line="218" w:lineRule="auto"/>
              <w:ind w:left="116"/>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未如实告知，可导致保险公司解除合同</w:t>
            </w:r>
          </w:p>
        </w:tc>
        <w:tc>
          <w:tcPr>
            <w:tcW w:w="3560" w:type="dxa"/>
            <w:tcBorders>
              <w:right w:val="nil"/>
            </w:tcBorders>
            <w:vAlign w:val="top"/>
          </w:tcPr>
          <w:p>
            <w:pPr>
              <w:spacing w:before="136" w:line="219" w:lineRule="auto"/>
              <w:ind w:left="13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未如实说明，相关合同条款无效</w:t>
            </w:r>
          </w:p>
        </w:tc>
      </w:tr>
    </w:tbl>
    <w:p>
      <w:pPr>
        <w:spacing w:line="351" w:lineRule="auto"/>
        <w:rPr>
          <w:rFonts w:ascii="Arial"/>
          <w:color w:val="000000" w:themeColor="text1"/>
          <w:sz w:val="21"/>
          <w14:textFill>
            <w14:solidFill>
              <w14:schemeClr w14:val="tx1"/>
            </w14:solidFill>
          </w14:textFill>
        </w:rPr>
      </w:pPr>
    </w:p>
    <w:p>
      <w:pPr>
        <w:spacing w:before="72" w:line="220"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四</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保</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险</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利</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益</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原</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则</w:t>
      </w:r>
    </w:p>
    <w:p>
      <w:pPr>
        <w:spacing w:before="156"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1.</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保险利益原则的根本目的</w:t>
      </w:r>
    </w:p>
    <w:p>
      <w:pPr>
        <w:spacing w:before="100"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该原则在于</w:t>
      </w:r>
      <w:r>
        <w:rPr>
          <w:rFonts w:ascii="宋体" w:hAnsi="宋体" w:eastAsia="宋体" w:cs="宋体"/>
          <w:color w:val="000000" w:themeColor="text1"/>
          <w:spacing w:val="20"/>
          <w:sz w:val="22"/>
          <w:szCs w:val="22"/>
          <w:u w:val="single" w:color="auto"/>
          <w14:textFill>
            <w14:solidFill>
              <w14:schemeClr w14:val="tx1"/>
            </w14:solidFill>
          </w14:textFill>
        </w:rPr>
        <w:t>防止道德风险</w:t>
      </w:r>
      <w:r>
        <w:rPr>
          <w:rFonts w:ascii="宋体" w:hAnsi="宋体" w:eastAsia="宋体" w:cs="宋体"/>
          <w:color w:val="000000" w:themeColor="text1"/>
          <w:spacing w:val="20"/>
          <w:sz w:val="22"/>
          <w:szCs w:val="22"/>
          <w14:textFill>
            <w14:solidFill>
              <w14:schemeClr w14:val="tx1"/>
            </w14:solidFill>
          </w14:textFill>
        </w:rPr>
        <w:t>的发生，禁止将保险作为赌博的工</w:t>
      </w:r>
      <w:r>
        <w:rPr>
          <w:rFonts w:ascii="宋体" w:hAnsi="宋体" w:eastAsia="宋体" w:cs="宋体"/>
          <w:color w:val="000000" w:themeColor="text1"/>
          <w:spacing w:val="19"/>
          <w:sz w:val="22"/>
          <w:szCs w:val="22"/>
          <w14:textFill>
            <w14:solidFill>
              <w14:schemeClr w14:val="tx1"/>
            </w14:solidFill>
          </w14:textFill>
        </w:rPr>
        <w:t>具以及防止故意诱发保险</w:t>
      </w:r>
    </w:p>
    <w:p>
      <w:pPr>
        <w:rPr>
          <w:color w:val="000000" w:themeColor="text1"/>
          <w14:textFill>
            <w14:solidFill>
              <w14:schemeClr w14:val="tx1"/>
            </w14:solidFill>
          </w14:textFill>
        </w:rPr>
        <w:sectPr>
          <w:footerReference r:id="rId81" w:type="default"/>
          <w:pgSz w:w="11900" w:h="16840"/>
          <w:pgMar w:top="330" w:right="1360" w:bottom="884" w:left="1120" w:header="0" w:footer="765" w:gutter="0"/>
          <w:cols w:space="720" w:num="1"/>
        </w:sectPr>
      </w:pPr>
    </w:p>
    <w:p>
      <w:pPr>
        <w:spacing w:before="7" w:line="203" w:lineRule="auto"/>
        <w:ind w:left="1984"/>
        <w:rPr>
          <w:rFonts w:ascii="黑体" w:hAnsi="黑体" w:eastAsia="黑体" w:cs="黑体"/>
          <w:color w:val="000000" w:themeColor="text1"/>
          <w:sz w:val="31"/>
          <w:szCs w:val="3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77024" behindDoc="1" locked="0" layoutInCell="1" allowOverlap="1">
            <wp:simplePos x="0" y="0"/>
            <wp:positionH relativeFrom="column">
              <wp:posOffset>1181100</wp:posOffset>
            </wp:positionH>
            <wp:positionV relativeFrom="paragraph">
              <wp:posOffset>-43815</wp:posOffset>
            </wp:positionV>
            <wp:extent cx="3505200" cy="273050"/>
            <wp:effectExtent l="0" t="0" r="0" b="0"/>
            <wp:wrapNone/>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244"/>
                    <a:stretch>
                      <a:fillRect/>
                    </a:stretch>
                  </pic:blipFill>
                  <pic:spPr>
                    <a:xfrm>
                      <a:off x="0" y="0"/>
                      <a:ext cx="3505158" cy="273002"/>
                    </a:xfrm>
                    <a:prstGeom prst="rect">
                      <a:avLst/>
                    </a:prstGeom>
                  </pic:spPr>
                </pic:pic>
              </a:graphicData>
            </a:graphic>
          </wp:anchor>
        </w:drawing>
      </w:r>
      <w:r>
        <w:rPr>
          <w:rFonts w:ascii="黑体" w:hAnsi="黑体" w:eastAsia="黑体" w:cs="黑体"/>
          <w:b/>
          <w:bCs/>
          <w:color w:val="000000" w:themeColor="text1"/>
          <w:spacing w:val="32"/>
          <w:sz w:val="31"/>
          <w:szCs w:val="31"/>
          <w14:textFill>
            <w14:solidFill>
              <w14:schemeClr w14:val="tx1"/>
            </w14:solidFill>
          </w14:textFill>
        </w:rPr>
        <w:t>西法大考资微信(</w:t>
      </w:r>
      <w:r>
        <w:rPr>
          <w:rFonts w:ascii="黑体" w:hAnsi="黑体" w:eastAsia="黑体" w:cs="黑体"/>
          <w:b/>
          <w:bCs/>
          <w:color w:val="000000" w:themeColor="text1"/>
          <w:sz w:val="31"/>
          <w:szCs w:val="31"/>
          <w14:textFill>
            <w14:solidFill>
              <w14:schemeClr w14:val="tx1"/>
            </w14:solidFill>
          </w14:textFill>
        </w:rPr>
        <w:t>QQ</w:t>
      </w:r>
      <w:r>
        <w:rPr>
          <w:rFonts w:ascii="黑体" w:hAnsi="黑体" w:eastAsia="黑体" w:cs="黑体"/>
          <w:b/>
          <w:bCs/>
          <w:color w:val="000000" w:themeColor="text1"/>
          <w:spacing w:val="32"/>
          <w:sz w:val="31"/>
          <w:szCs w:val="31"/>
          <w14:textFill>
            <w14:solidFill>
              <w14:schemeClr w14:val="tx1"/>
            </w14:solidFill>
          </w14:textFill>
        </w:rPr>
        <w:t>):2233200134</w:t>
      </w:r>
    </w:p>
    <w:p>
      <w:pPr>
        <w:spacing w:line="221" w:lineRule="auto"/>
        <w:ind w:left="20"/>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36"/>
          <w:sz w:val="23"/>
          <w:szCs w:val="23"/>
          <w14:textFill>
            <w14:solidFill>
              <w14:schemeClr w14:val="tx1"/>
            </w14:solidFill>
          </w14:textFill>
        </w:rPr>
        <w:t>商经知专题讲座</w:t>
      </w:r>
      <w:r>
        <w:rPr>
          <w:rFonts w:ascii="黑体" w:hAnsi="黑体" w:eastAsia="黑体" w:cs="黑体"/>
          <w:color w:val="000000" w:themeColor="text1"/>
          <w:spacing w:val="-97"/>
          <w:sz w:val="23"/>
          <w:szCs w:val="23"/>
          <w14:textFill>
            <w14:solidFill>
              <w14:schemeClr w14:val="tx1"/>
            </w14:solidFill>
          </w14:textFill>
        </w:rPr>
        <w:t xml:space="preserve"> </w:t>
      </w:r>
      <w:r>
        <w:rPr>
          <w:rFonts w:ascii="黑体" w:hAnsi="黑体" w:eastAsia="黑体" w:cs="黑体"/>
          <w:color w:val="000000" w:themeColor="text1"/>
          <w:spacing w:val="-36"/>
          <w:sz w:val="23"/>
          <w:szCs w:val="23"/>
          <w14:textFill>
            <w14:solidFill>
              <w14:schemeClr w14:val="tx1"/>
            </w14:solidFill>
          </w14:textFill>
        </w:rPr>
        <w:t>·精讲卷</w:t>
      </w:r>
    </w:p>
    <w:p>
      <w:pPr>
        <w:spacing w:before="285" w:line="219" w:lineRule="auto"/>
        <w:ind w:left="2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
          <w:sz w:val="23"/>
          <w:szCs w:val="23"/>
          <w14:textFill>
            <w14:solidFill>
              <w14:schemeClr w14:val="tx1"/>
            </w14:solidFill>
          </w14:textFill>
        </w:rPr>
        <w:t>事故而牟利的企图。</w:t>
      </w:r>
    </w:p>
    <w:p>
      <w:pPr>
        <w:spacing w:before="9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2.</w:t>
      </w:r>
      <w:r>
        <w:rPr>
          <w:rFonts w:ascii="宋体" w:hAnsi="宋体" w:eastAsia="宋体" w:cs="宋体"/>
          <w:color w:val="000000" w:themeColor="text1"/>
          <w:spacing w:val="-16"/>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财产保险利益的成立要件</w:t>
      </w:r>
    </w:p>
    <w:p>
      <w:pPr>
        <w:spacing w:before="10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sz w:val="23"/>
          <w:szCs w:val="23"/>
          <w14:textFill>
            <w14:solidFill>
              <w14:schemeClr w14:val="tx1"/>
            </w14:solidFill>
          </w14:textFill>
        </w:rPr>
        <w:t>(1)必须是法律上承认的利益，即</w:t>
      </w:r>
      <w:r>
        <w:rPr>
          <w:rFonts w:ascii="宋体" w:hAnsi="宋体" w:eastAsia="宋体" w:cs="宋体"/>
          <w:color w:val="000000" w:themeColor="text1"/>
          <w:spacing w:val="18"/>
          <w:sz w:val="23"/>
          <w:szCs w:val="23"/>
          <w:u w:val="single" w:color="auto"/>
          <w14:textFill>
            <w14:solidFill>
              <w14:schemeClr w14:val="tx1"/>
            </w14:solidFill>
          </w14:textFill>
        </w:rPr>
        <w:t>合法</w:t>
      </w:r>
      <w:r>
        <w:rPr>
          <w:rFonts w:ascii="宋体" w:hAnsi="宋体" w:eastAsia="宋体" w:cs="宋体"/>
          <w:color w:val="000000" w:themeColor="text1"/>
          <w:spacing w:val="18"/>
          <w:sz w:val="23"/>
          <w:szCs w:val="23"/>
          <w14:textFill>
            <w14:solidFill>
              <w14:schemeClr w14:val="tx1"/>
            </w14:solidFill>
          </w14:textFill>
        </w:rPr>
        <w:t>的利益</w:t>
      </w:r>
    </w:p>
    <w:p>
      <w:pPr>
        <w:spacing w:before="94" w:line="218"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(2)必须是经济上的利益，即可以用金钱估计的利益；</w:t>
      </w:r>
    </w:p>
    <w:p>
      <w:pPr>
        <w:spacing w:before="101" w:line="220"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(3)必须是可以确定的利益。</w:t>
      </w:r>
    </w:p>
    <w:p>
      <w:pPr>
        <w:spacing w:before="116"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3.</w:t>
      </w:r>
      <w:r>
        <w:rPr>
          <w:rFonts w:ascii="宋体" w:hAnsi="宋体" w:eastAsia="宋体" w:cs="宋体"/>
          <w:color w:val="000000" w:themeColor="text1"/>
          <w:spacing w:val="-1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人身保险与财产保险中的不同要求</w:t>
      </w:r>
    </w:p>
    <w:p>
      <w:pPr>
        <w:spacing w:line="32" w:lineRule="exact"/>
        <w:rPr>
          <w:color w:val="000000" w:themeColor="text1"/>
          <w14:textFill>
            <w14:solidFill>
              <w14:schemeClr w14:val="tx1"/>
            </w14:solidFill>
          </w14:textFill>
        </w:rPr>
      </w:pPr>
    </w:p>
    <w:tbl>
      <w:tblPr>
        <w:tblStyle w:val="5"/>
        <w:tblW w:w="9450" w:type="dxa"/>
        <w:tblInd w:w="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185"/>
        <w:gridCol w:w="4725"/>
        <w:gridCol w:w="3540"/>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434" w:hRule="atLeast"/>
        </w:trPr>
        <w:tc>
          <w:tcPr>
            <w:tcW w:w="1185" w:type="dxa"/>
            <w:tcBorders>
              <w:top w:val="single" w:color="000000" w:sz="4" w:space="0"/>
              <w:bottom w:val="single" w:color="000000" w:sz="4" w:space="0"/>
            </w:tcBorders>
            <w:vAlign w:val="top"/>
          </w:tcPr>
          <w:p>
            <w:pPr>
              <w:rPr>
                <w:rFonts w:ascii="Arial"/>
                <w:color w:val="000000" w:themeColor="text1"/>
                <w:sz w:val="21"/>
                <w14:textFill>
                  <w14:solidFill>
                    <w14:schemeClr w14:val="tx1"/>
                  </w14:solidFill>
                </w14:textFill>
              </w:rPr>
            </w:pPr>
          </w:p>
        </w:tc>
        <w:tc>
          <w:tcPr>
            <w:tcW w:w="4725" w:type="dxa"/>
            <w:tcBorders>
              <w:top w:val="single" w:color="000000" w:sz="4" w:space="0"/>
              <w:bottom w:val="single" w:color="000000" w:sz="4" w:space="0"/>
            </w:tcBorders>
            <w:vAlign w:val="top"/>
          </w:tcPr>
          <w:p>
            <w:pPr>
              <w:spacing w:before="170" w:line="219" w:lineRule="auto"/>
              <w:ind w:left="2047"/>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8"/>
                <w:sz w:val="20"/>
                <w:szCs w:val="20"/>
                <w14:textFill>
                  <w14:solidFill>
                    <w14:schemeClr w14:val="tx1"/>
                  </w14:solidFill>
                </w14:textFill>
              </w:rPr>
              <w:t>人身保险</w:t>
            </w:r>
          </w:p>
        </w:tc>
        <w:tc>
          <w:tcPr>
            <w:tcW w:w="3540" w:type="dxa"/>
            <w:tcBorders>
              <w:top w:val="single" w:color="000000" w:sz="4" w:space="0"/>
              <w:bottom w:val="single" w:color="000000" w:sz="4" w:space="0"/>
            </w:tcBorders>
            <w:vAlign w:val="top"/>
          </w:tcPr>
          <w:p>
            <w:pPr>
              <w:spacing w:before="120" w:line="219" w:lineRule="auto"/>
              <w:ind w:left="139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3"/>
                <w:sz w:val="20"/>
                <w:szCs w:val="20"/>
                <w14:textFill>
                  <w14:solidFill>
                    <w14:schemeClr w14:val="tx1"/>
                  </w14:solidFill>
                </w14:textFill>
              </w:rPr>
              <w:t>财产保险</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2456" w:hRule="atLeast"/>
        </w:trPr>
        <w:tc>
          <w:tcPr>
            <w:tcW w:w="1185" w:type="dxa"/>
            <w:tcBorders>
              <w:top w:val="single" w:color="000000" w:sz="4" w:space="0"/>
              <w:bottom w:val="single" w:color="000000" w:sz="4" w:space="0"/>
            </w:tcBorders>
            <w:vAlign w:val="top"/>
          </w:tcPr>
          <w:p>
            <w:pPr>
              <w:spacing w:line="264" w:lineRule="auto"/>
              <w:rPr>
                <w:rFonts w:ascii="Arial"/>
                <w:color w:val="000000" w:themeColor="text1"/>
                <w:sz w:val="21"/>
                <w14:textFill>
                  <w14:solidFill>
                    <w14:schemeClr w14:val="tx1"/>
                  </w14:solidFill>
                </w14:textFill>
              </w:rPr>
            </w:pPr>
          </w:p>
          <w:p>
            <w:pPr>
              <w:spacing w:line="264" w:lineRule="auto"/>
              <w:rPr>
                <w:rFonts w:ascii="Arial"/>
                <w:color w:val="000000" w:themeColor="text1"/>
                <w:sz w:val="21"/>
                <w14:textFill>
                  <w14:solidFill>
                    <w14:schemeClr w14:val="tx1"/>
                  </w14:solidFill>
                </w14:textFill>
              </w:rPr>
            </w:pPr>
          </w:p>
          <w:p>
            <w:pPr>
              <w:spacing w:line="264" w:lineRule="auto"/>
              <w:rPr>
                <w:rFonts w:ascii="Arial"/>
                <w:color w:val="000000" w:themeColor="text1"/>
                <w:sz w:val="21"/>
                <w14:textFill>
                  <w14:solidFill>
                    <w14:schemeClr w14:val="tx1"/>
                  </w14:solidFill>
                </w14:textFill>
              </w:rPr>
            </w:pPr>
          </w:p>
          <w:p>
            <w:pPr>
              <w:spacing w:line="265" w:lineRule="auto"/>
              <w:rPr>
                <w:rFonts w:ascii="Arial"/>
                <w:color w:val="000000" w:themeColor="text1"/>
                <w:sz w:val="21"/>
                <w14:textFill>
                  <w14:solidFill>
                    <w14:schemeClr w14:val="tx1"/>
                  </w14:solidFill>
                </w14:textFill>
              </w:rPr>
            </w:pPr>
          </w:p>
          <w:p>
            <w:pPr>
              <w:spacing w:before="65" w:line="219" w:lineRule="auto"/>
              <w:ind w:left="53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对象</w:t>
            </w:r>
          </w:p>
        </w:tc>
        <w:tc>
          <w:tcPr>
            <w:tcW w:w="4725" w:type="dxa"/>
            <w:tcBorders>
              <w:top w:val="single" w:color="000000" w:sz="4" w:space="0"/>
              <w:bottom w:val="single" w:color="000000" w:sz="4" w:space="0"/>
            </w:tcBorders>
            <w:vAlign w:val="top"/>
          </w:tcPr>
          <w:p>
            <w:pPr>
              <w:spacing w:before="129" w:line="220" w:lineRule="auto"/>
              <w:ind w:left="28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6"/>
                <w:sz w:val="20"/>
                <w:szCs w:val="20"/>
                <w14:textFill>
                  <w14:solidFill>
                    <w14:schemeClr w14:val="tx1"/>
                  </w14:solidFill>
                </w14:textFill>
              </w:rPr>
              <w:t>投保人对下列人员具有保险利益：</w:t>
            </w:r>
          </w:p>
          <w:p>
            <w:pPr>
              <w:spacing w:before="98" w:line="283" w:lineRule="auto"/>
              <w:ind w:left="285" w:right="8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0"/>
                <w:sz w:val="20"/>
                <w:szCs w:val="20"/>
                <w14:textFill>
                  <w14:solidFill>
                    <w14:schemeClr w14:val="tx1"/>
                  </w14:solidFill>
                </w14:textFill>
              </w:rPr>
              <w:t>(1)亲缘关系：本人；配偶、子女、父母；前述</w:t>
            </w:r>
            <w:r>
              <w:rPr>
                <w:rFonts w:ascii="宋体" w:hAnsi="宋体" w:eastAsia="宋体" w:cs="宋体"/>
                <w:color w:val="000000" w:themeColor="text1"/>
                <w:spacing w:val="6"/>
                <w:sz w:val="20"/>
                <w:szCs w:val="20"/>
                <w14:textFill>
                  <w14:solidFill>
                    <w14:schemeClr w14:val="tx1"/>
                  </w14:solidFill>
                </w14:textFill>
              </w:rPr>
              <w:t xml:space="preserve"> </w:t>
            </w:r>
            <w:r>
              <w:rPr>
                <w:rFonts w:ascii="宋体" w:hAnsi="宋体" w:eastAsia="宋体" w:cs="宋体"/>
                <w:color w:val="000000" w:themeColor="text1"/>
                <w:spacing w:val="7"/>
                <w:sz w:val="20"/>
                <w:szCs w:val="20"/>
                <w14:textFill>
                  <w14:solidFill>
                    <w14:schemeClr w14:val="tx1"/>
                  </w14:solidFill>
                </w14:textFill>
              </w:rPr>
              <w:t>以外与投保人有抚养、赡养或者扶养关系的家庭</w:t>
            </w:r>
            <w:r>
              <w:rPr>
                <w:rFonts w:ascii="宋体" w:hAnsi="宋体" w:eastAsia="宋体" w:cs="宋体"/>
                <w:color w:val="000000" w:themeColor="text1"/>
                <w:spacing w:val="11"/>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成员、近亲属。</w:t>
            </w:r>
          </w:p>
          <w:p>
            <w:pPr>
              <w:spacing w:before="92" w:line="219" w:lineRule="auto"/>
              <w:ind w:left="28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7"/>
                <w:sz w:val="20"/>
                <w:szCs w:val="20"/>
                <w14:textFill>
                  <w14:solidFill>
                    <w14:schemeClr w14:val="tx1"/>
                  </w14:solidFill>
                </w14:textFill>
              </w:rPr>
              <w:t>(2)劳动关系：与投保人有劳动关系的劳动者。</w:t>
            </w:r>
          </w:p>
          <w:p>
            <w:pPr>
              <w:spacing w:before="102" w:line="262" w:lineRule="auto"/>
              <w:ind w:left="315" w:right="9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9"/>
                <w:sz w:val="20"/>
                <w:szCs w:val="20"/>
                <w14:textFill>
                  <w14:solidFill>
                    <w14:schemeClr w14:val="tx1"/>
                  </w14:solidFill>
                </w14:textFill>
              </w:rPr>
              <w:t>(3)被保险人同意：被保险人同意投保人为其订</w:t>
            </w:r>
            <w:r>
              <w:rPr>
                <w:rFonts w:ascii="宋体" w:hAnsi="宋体" w:eastAsia="宋体" w:cs="宋体"/>
                <w:color w:val="000000" w:themeColor="text1"/>
                <w:spacing w:val="11"/>
                <w:sz w:val="20"/>
                <w:szCs w:val="20"/>
                <w14:textFill>
                  <w14:solidFill>
                    <w14:schemeClr w14:val="tx1"/>
                  </w14:solidFill>
                </w14:textFill>
              </w:rPr>
              <w:t xml:space="preserve"> </w:t>
            </w:r>
            <w:r>
              <w:rPr>
                <w:rFonts w:ascii="宋体" w:hAnsi="宋体" w:eastAsia="宋体" w:cs="宋体"/>
                <w:color w:val="000000" w:themeColor="text1"/>
                <w:spacing w:val="3"/>
                <w:sz w:val="20"/>
                <w:szCs w:val="20"/>
                <w14:textFill>
                  <w14:solidFill>
                    <w14:schemeClr w14:val="tx1"/>
                  </w14:solidFill>
                </w14:textFill>
              </w:rPr>
              <w:t>立合同的，视为投保人对被保险人具有保险利益</w:t>
            </w:r>
          </w:p>
        </w:tc>
        <w:tc>
          <w:tcPr>
            <w:tcW w:w="3540" w:type="dxa"/>
            <w:tcBorders>
              <w:top w:val="single" w:color="000000" w:sz="4" w:space="0"/>
              <w:bottom w:val="single" w:color="000000" w:sz="4" w:space="0"/>
            </w:tcBorders>
            <w:vAlign w:val="top"/>
          </w:tcPr>
          <w:p>
            <w:pPr>
              <w:spacing w:line="252" w:lineRule="auto"/>
              <w:rPr>
                <w:rFonts w:ascii="Arial"/>
                <w:color w:val="000000" w:themeColor="text1"/>
                <w:sz w:val="21"/>
                <w14:textFill>
                  <w14:solidFill>
                    <w14:schemeClr w14:val="tx1"/>
                  </w14:solidFill>
                </w14:textFill>
              </w:rPr>
            </w:pPr>
          </w:p>
          <w:p>
            <w:pPr>
              <w:spacing w:line="253" w:lineRule="auto"/>
              <w:rPr>
                <w:rFonts w:ascii="Arial"/>
                <w:color w:val="000000" w:themeColor="text1"/>
                <w:sz w:val="21"/>
                <w14:textFill>
                  <w14:solidFill>
                    <w14:schemeClr w14:val="tx1"/>
                  </w14:solidFill>
                </w14:textFill>
              </w:rPr>
            </w:pPr>
          </w:p>
          <w:p>
            <w:pPr>
              <w:spacing w:line="253" w:lineRule="auto"/>
              <w:rPr>
                <w:rFonts w:ascii="Arial"/>
                <w:color w:val="000000" w:themeColor="text1"/>
                <w:sz w:val="21"/>
                <w14:textFill>
                  <w14:solidFill>
                    <w14:schemeClr w14:val="tx1"/>
                  </w14:solidFill>
                </w14:textFill>
              </w:rPr>
            </w:pPr>
          </w:p>
          <w:p>
            <w:pPr>
              <w:spacing w:before="65" w:line="314" w:lineRule="auto"/>
              <w:ind w:left="90" w:right="87"/>
              <w:jc w:val="both"/>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0"/>
                <w:sz w:val="20"/>
                <w:szCs w:val="20"/>
                <w14:textFill>
                  <w14:solidFill>
                    <w14:schemeClr w14:val="tx1"/>
                  </w14:solidFill>
                </w14:textFill>
              </w:rPr>
              <w:t>财产的所有人、经营人、保管人、质</w:t>
            </w:r>
            <w:r>
              <w:rPr>
                <w:rFonts w:ascii="宋体" w:hAnsi="宋体" w:eastAsia="宋体" w:cs="宋体"/>
                <w:color w:val="000000" w:themeColor="text1"/>
                <w:spacing w:val="1"/>
                <w:sz w:val="20"/>
                <w:szCs w:val="20"/>
                <w14:textFill>
                  <w14:solidFill>
                    <w14:schemeClr w14:val="tx1"/>
                  </w14:solidFill>
                </w14:textFill>
              </w:rPr>
              <w:t xml:space="preserve"> </w:t>
            </w:r>
            <w:r>
              <w:rPr>
                <w:rFonts w:ascii="宋体" w:hAnsi="宋体" w:eastAsia="宋体" w:cs="宋体"/>
                <w:color w:val="000000" w:themeColor="text1"/>
                <w:spacing w:val="9"/>
                <w:sz w:val="20"/>
                <w:szCs w:val="20"/>
                <w14:textFill>
                  <w14:solidFill>
                    <w14:schemeClr w14:val="tx1"/>
                  </w14:solidFill>
                </w14:textFill>
              </w:rPr>
              <w:t>押权人、抵押权人等可以认为对投保</w:t>
            </w:r>
          </w:p>
          <w:p>
            <w:pPr>
              <w:spacing w:line="219" w:lineRule="auto"/>
              <w:ind w:left="9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财产具有保险利益</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099" w:hRule="atLeast"/>
        </w:trPr>
        <w:tc>
          <w:tcPr>
            <w:tcW w:w="1185" w:type="dxa"/>
            <w:tcBorders>
              <w:top w:val="single" w:color="000000" w:sz="4" w:space="0"/>
              <w:bottom w:val="single" w:color="000000" w:sz="4" w:space="0"/>
            </w:tcBorders>
            <w:vAlign w:val="top"/>
          </w:tcPr>
          <w:p>
            <w:pPr>
              <w:rPr>
                <w:rFonts w:ascii="Arial"/>
                <w:color w:val="000000" w:themeColor="text1"/>
                <w:sz w:val="21"/>
                <w14:textFill>
                  <w14:solidFill>
                    <w14:schemeClr w14:val="tx1"/>
                  </w14:solidFill>
                </w14:textFill>
              </w:rPr>
            </w:pPr>
          </w:p>
        </w:tc>
        <w:tc>
          <w:tcPr>
            <w:tcW w:w="4725" w:type="dxa"/>
            <w:tcBorders>
              <w:top w:val="single" w:color="000000" w:sz="4" w:space="0"/>
              <w:bottom w:val="single" w:color="000000" w:sz="4" w:space="0"/>
            </w:tcBorders>
            <w:vAlign w:val="top"/>
          </w:tcPr>
          <w:p>
            <w:pPr>
              <w:spacing w:before="182" w:line="263" w:lineRule="auto"/>
              <w:ind w:left="285" w:right="151"/>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
                <w:sz w:val="20"/>
                <w:szCs w:val="20"/>
                <w14:textFill>
                  <w14:solidFill>
                    <w14:schemeClr w14:val="tx1"/>
                  </w14:solidFill>
                </w14:textFill>
              </w:rPr>
              <w:t>人身保险的投保人在保险合同订立时，对被保险</w:t>
            </w:r>
            <w:r>
              <w:rPr>
                <w:rFonts w:ascii="宋体" w:hAnsi="宋体" w:eastAsia="宋体" w:cs="宋体"/>
                <w:color w:val="000000" w:themeColor="text1"/>
                <w:spacing w:val="3"/>
                <w:sz w:val="20"/>
                <w:szCs w:val="20"/>
                <w14:textFill>
                  <w14:solidFill>
                    <w14:schemeClr w14:val="tx1"/>
                  </w14:solidFill>
                </w14:textFill>
              </w:rPr>
              <w:t xml:space="preserve"> </w:t>
            </w:r>
            <w:r>
              <w:rPr>
                <w:rFonts w:ascii="宋体" w:hAnsi="宋体" w:eastAsia="宋体" w:cs="宋体"/>
                <w:color w:val="000000" w:themeColor="text1"/>
                <w:spacing w:val="9"/>
                <w:sz w:val="20"/>
                <w:szCs w:val="20"/>
                <w14:textFill>
                  <w14:solidFill>
                    <w14:schemeClr w14:val="tx1"/>
                  </w14:solidFill>
                </w14:textFill>
              </w:rPr>
              <w:t>人应当具有保险利益</w:t>
            </w:r>
          </w:p>
          <w:p>
            <w:pPr>
              <w:spacing w:before="101" w:line="219" w:lineRule="auto"/>
              <w:ind w:left="25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7"/>
                <w:sz w:val="20"/>
                <w:szCs w:val="20"/>
                <w14:textFill>
                  <w14:solidFill>
                    <w14:schemeClr w14:val="tx1"/>
                  </w14:solidFill>
                </w14:textFill>
              </w:rPr>
              <w:t>保险合同订立后，因投保人丧失对被保险人的保</w:t>
            </w:r>
          </w:p>
        </w:tc>
        <w:tc>
          <w:tcPr>
            <w:tcW w:w="3540" w:type="dxa"/>
            <w:tcBorders>
              <w:top w:val="single" w:color="000000" w:sz="4" w:space="0"/>
              <w:bottom w:val="single" w:color="000000" w:sz="4" w:space="0"/>
            </w:tcBorders>
            <w:vAlign w:val="top"/>
          </w:tcPr>
          <w:p>
            <w:pPr>
              <w:spacing w:line="271" w:lineRule="auto"/>
              <w:rPr>
                <w:rFonts w:ascii="Arial"/>
                <w:color w:val="000000" w:themeColor="text1"/>
                <w:sz w:val="21"/>
                <w14:textFill>
                  <w14:solidFill>
                    <w14:schemeClr w14:val="tx1"/>
                  </w14:solidFill>
                </w14:textFill>
              </w:rPr>
            </w:pPr>
          </w:p>
          <w:p>
            <w:pPr>
              <w:spacing w:line="271" w:lineRule="auto"/>
              <w:rPr>
                <w:rFonts w:ascii="Arial"/>
                <w:color w:val="000000" w:themeColor="text1"/>
                <w:sz w:val="21"/>
                <w14:textFill>
                  <w14:solidFill>
                    <w14:schemeClr w14:val="tx1"/>
                  </w14:solidFill>
                </w14:textFill>
              </w:rPr>
            </w:pPr>
          </w:p>
          <w:p>
            <w:pPr>
              <w:spacing w:line="271" w:lineRule="auto"/>
              <w:rPr>
                <w:rFonts w:ascii="Arial"/>
                <w:color w:val="000000" w:themeColor="text1"/>
                <w:sz w:val="21"/>
                <w14:textFill>
                  <w14:solidFill>
                    <w14:schemeClr w14:val="tx1"/>
                  </w14:solidFill>
                </w14:textFill>
              </w:rPr>
            </w:pPr>
          </w:p>
          <w:p>
            <w:pPr>
              <w:spacing w:before="65" w:line="199" w:lineRule="auto"/>
              <w:ind w:left="9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0"/>
                <w:sz w:val="20"/>
                <w:szCs w:val="20"/>
                <w14:textFill>
                  <w14:solidFill>
                    <w14:schemeClr w14:val="tx1"/>
                  </w14:solidFill>
                </w14:textFill>
              </w:rPr>
              <w:t>财产保险的被保险人在保险事故发生</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1148" w:hRule="atLeast"/>
        </w:trPr>
        <w:tc>
          <w:tcPr>
            <w:tcW w:w="1185" w:type="dxa"/>
            <w:tcBorders>
              <w:top w:val="single" w:color="000000" w:sz="4" w:space="0"/>
              <w:bottom w:val="single" w:color="000000" w:sz="4" w:space="0"/>
            </w:tcBorders>
            <w:vAlign w:val="top"/>
          </w:tcPr>
          <w:p>
            <w:pPr>
              <w:spacing w:before="94" w:line="220" w:lineRule="auto"/>
              <w:ind w:left="53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
                <w:sz w:val="20"/>
                <w:szCs w:val="20"/>
                <w14:textFill>
                  <w14:solidFill>
                    <w14:schemeClr w14:val="tx1"/>
                  </w14:solidFill>
                </w14:textFill>
              </w:rPr>
              <w:t>时效</w:t>
            </w:r>
          </w:p>
        </w:tc>
        <w:tc>
          <w:tcPr>
            <w:tcW w:w="4725" w:type="dxa"/>
            <w:tcBorders>
              <w:top w:val="single" w:color="000000" w:sz="4" w:space="0"/>
              <w:bottom w:val="single" w:color="000000" w:sz="4" w:space="0"/>
            </w:tcBorders>
            <w:vAlign w:val="top"/>
          </w:tcPr>
          <w:p>
            <w:pPr>
              <w:spacing w:before="84" w:line="219" w:lineRule="auto"/>
              <w:ind w:left="28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险利益，当事人不得主张保险合同无效</w:t>
            </w:r>
          </w:p>
          <w:p>
            <w:pPr>
              <w:spacing w:before="93" w:line="267" w:lineRule="auto"/>
              <w:ind w:left="285" w:right="14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
                <w:sz w:val="20"/>
                <w:szCs w:val="20"/>
                <w14:textFill>
                  <w14:solidFill>
                    <w14:schemeClr w14:val="tx1"/>
                  </w14:solidFill>
                </w14:textFill>
              </w:rPr>
              <w:t>人民法院审理人身保险合同纠纷案件时，应主动</w:t>
            </w:r>
            <w:r>
              <w:rPr>
                <w:rFonts w:ascii="宋体" w:hAnsi="宋体" w:eastAsia="宋体" w:cs="宋体"/>
                <w:color w:val="000000" w:themeColor="text1"/>
                <w:spacing w:val="9"/>
                <w:sz w:val="20"/>
                <w:szCs w:val="20"/>
                <w14:textFill>
                  <w14:solidFill>
                    <w14:schemeClr w14:val="tx1"/>
                  </w14:solidFill>
                </w14:textFill>
              </w:rPr>
              <w:t xml:space="preserve"> </w:t>
            </w:r>
            <w:r>
              <w:rPr>
                <w:rFonts w:ascii="宋体" w:hAnsi="宋体" w:eastAsia="宋体" w:cs="宋体"/>
                <w:color w:val="000000" w:themeColor="text1"/>
                <w:spacing w:val="2"/>
                <w:sz w:val="20"/>
                <w:szCs w:val="20"/>
                <w14:textFill>
                  <w14:solidFill>
                    <w14:schemeClr w14:val="tx1"/>
                  </w14:solidFill>
                </w14:textFill>
              </w:rPr>
              <w:t>审查投保人订立保险合同时是否具有保险利益</w:t>
            </w:r>
          </w:p>
        </w:tc>
        <w:tc>
          <w:tcPr>
            <w:tcW w:w="3540" w:type="dxa"/>
            <w:tcBorders>
              <w:top w:val="single" w:color="000000" w:sz="4" w:space="0"/>
              <w:bottom w:val="single" w:color="000000" w:sz="4" w:space="0"/>
            </w:tcBorders>
            <w:vAlign w:val="top"/>
          </w:tcPr>
          <w:p>
            <w:pPr>
              <w:spacing w:before="134" w:line="220" w:lineRule="auto"/>
              <w:ind w:left="9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时，对保险标的具有保险利益</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379" w:hRule="atLeast"/>
        </w:trPr>
        <w:tc>
          <w:tcPr>
            <w:tcW w:w="9450" w:type="dxa"/>
            <w:gridSpan w:val="3"/>
            <w:tcBorders>
              <w:top w:val="single" w:color="000000" w:sz="4" w:space="0"/>
              <w:bottom w:val="single" w:color="000000" w:sz="4" w:space="0"/>
            </w:tcBorders>
            <w:vAlign w:val="top"/>
          </w:tcPr>
          <w:p>
            <w:pPr>
              <w:spacing w:before="96" w:line="219" w:lineRule="auto"/>
              <w:ind w:left="262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
                <w:sz w:val="20"/>
                <w:szCs w:val="20"/>
                <w14:textFill>
                  <w14:solidFill>
                    <w14:schemeClr w14:val="tx1"/>
                  </w14:solidFill>
                </w14:textFill>
              </w:rPr>
              <w:t>人身保险看订立、财产保险看发生</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1563" w:hRule="atLeast"/>
        </w:trPr>
        <w:tc>
          <w:tcPr>
            <w:tcW w:w="1185" w:type="dxa"/>
            <w:tcBorders>
              <w:top w:val="single" w:color="000000" w:sz="4" w:space="0"/>
              <w:bottom w:val="single" w:color="000000" w:sz="4" w:space="0"/>
            </w:tcBorders>
            <w:vAlign w:val="top"/>
          </w:tcPr>
          <w:p>
            <w:pPr>
              <w:spacing w:line="304" w:lineRule="auto"/>
              <w:rPr>
                <w:rFonts w:ascii="Arial"/>
                <w:color w:val="000000" w:themeColor="text1"/>
                <w:sz w:val="21"/>
                <w14:textFill>
                  <w14:solidFill>
                    <w14:schemeClr w14:val="tx1"/>
                  </w14:solidFill>
                </w14:textFill>
              </w:rPr>
            </w:pPr>
          </w:p>
          <w:p>
            <w:pPr>
              <w:spacing w:line="305" w:lineRule="auto"/>
              <w:rPr>
                <w:rFonts w:ascii="Arial"/>
                <w:color w:val="000000" w:themeColor="text1"/>
                <w:sz w:val="21"/>
                <w14:textFill>
                  <w14:solidFill>
                    <w14:schemeClr w14:val="tx1"/>
                  </w14:solidFill>
                </w14:textFill>
              </w:rPr>
            </w:pPr>
          </w:p>
          <w:p>
            <w:pPr>
              <w:spacing w:before="65" w:line="220" w:lineRule="auto"/>
              <w:ind w:left="53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后果</w:t>
            </w:r>
          </w:p>
        </w:tc>
        <w:tc>
          <w:tcPr>
            <w:tcW w:w="4725" w:type="dxa"/>
            <w:tcBorders>
              <w:top w:val="single" w:color="000000" w:sz="4" w:space="0"/>
              <w:bottom w:val="single" w:color="000000" w:sz="4" w:space="0"/>
            </w:tcBorders>
            <w:vAlign w:val="top"/>
          </w:tcPr>
          <w:p>
            <w:pPr>
              <w:spacing w:before="117" w:line="219" w:lineRule="auto"/>
              <w:ind w:left="28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1.投保人对被保险人不具有保险利益导致保</w:t>
            </w:r>
            <w:r>
              <w:rPr>
                <w:rFonts w:ascii="宋体" w:hAnsi="宋体" w:eastAsia="宋体" w:cs="宋体"/>
                <w:color w:val="000000" w:themeColor="text1"/>
                <w:spacing w:val="4"/>
                <w:sz w:val="20"/>
                <w:szCs w:val="20"/>
                <w14:textFill>
                  <w14:solidFill>
                    <w14:schemeClr w14:val="tx1"/>
                  </w14:solidFill>
                </w14:textFill>
              </w:rPr>
              <w:t>险合</w:t>
            </w:r>
          </w:p>
          <w:p>
            <w:pPr>
              <w:spacing w:before="163" w:line="220" w:lineRule="auto"/>
              <w:ind w:left="28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9"/>
                <w:sz w:val="20"/>
                <w:szCs w:val="20"/>
                <w14:textFill>
                  <w14:solidFill>
                    <w14:schemeClr w14:val="tx1"/>
                  </w14:solidFill>
                </w14:textFill>
              </w:rPr>
              <w:t>同无效</w:t>
            </w:r>
            <w:r>
              <w:rPr>
                <w:rFonts w:ascii="宋体" w:hAnsi="宋体" w:eastAsia="宋体" w:cs="宋体"/>
                <w:color w:val="000000" w:themeColor="text1"/>
                <w:spacing w:val="-48"/>
                <w:sz w:val="20"/>
                <w:szCs w:val="20"/>
                <w14:textFill>
                  <w14:solidFill>
                    <w14:schemeClr w14:val="tx1"/>
                  </w14:solidFill>
                </w14:textFill>
              </w:rPr>
              <w:t xml:space="preserve"> </w:t>
            </w:r>
            <w:r>
              <w:rPr>
                <w:rFonts w:ascii="宋体" w:hAnsi="宋体" w:eastAsia="宋体" w:cs="宋体"/>
                <w:color w:val="000000" w:themeColor="text1"/>
                <w:spacing w:val="19"/>
                <w:sz w:val="20"/>
                <w:szCs w:val="20"/>
                <w14:textFill>
                  <w14:solidFill>
                    <w14:schemeClr w14:val="tx1"/>
                  </w14:solidFill>
                </w14:textFill>
              </w:rPr>
              <w:t>。</w:t>
            </w:r>
          </w:p>
          <w:p>
            <w:pPr>
              <w:spacing w:before="91" w:line="267" w:lineRule="auto"/>
              <w:ind w:left="285" w:right="10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6"/>
                <w:sz w:val="20"/>
                <w:szCs w:val="20"/>
                <w14:textFill>
                  <w14:solidFill>
                    <w14:schemeClr w14:val="tx1"/>
                  </w14:solidFill>
                </w14:textFill>
              </w:rPr>
              <w:t>2.投保人有权主张保险人退还扣减相应手续费后</w:t>
            </w:r>
            <w:r>
              <w:rPr>
                <w:rFonts w:ascii="宋体" w:hAnsi="宋体" w:eastAsia="宋体" w:cs="宋体"/>
                <w:color w:val="000000" w:themeColor="text1"/>
                <w:spacing w:val="1"/>
                <w:sz w:val="20"/>
                <w:szCs w:val="20"/>
                <w14:textFill>
                  <w14:solidFill>
                    <w14:schemeClr w14:val="tx1"/>
                  </w14:solidFill>
                </w14:textFill>
              </w:rPr>
              <w:t xml:space="preserve"> </w:t>
            </w:r>
            <w:r>
              <w:rPr>
                <w:rFonts w:ascii="宋体" w:hAnsi="宋体" w:eastAsia="宋体" w:cs="宋体"/>
                <w:color w:val="000000" w:themeColor="text1"/>
                <w:spacing w:val="3"/>
                <w:sz w:val="20"/>
                <w:szCs w:val="20"/>
                <w14:textFill>
                  <w14:solidFill>
                    <w14:schemeClr w14:val="tx1"/>
                  </w14:solidFill>
                </w14:textFill>
              </w:rPr>
              <w:t>的保险费</w:t>
            </w:r>
          </w:p>
        </w:tc>
        <w:tc>
          <w:tcPr>
            <w:tcW w:w="3540" w:type="dxa"/>
            <w:tcBorders>
              <w:top w:val="single" w:color="000000" w:sz="4" w:space="0"/>
              <w:bottom w:val="single" w:color="000000" w:sz="4" w:space="0"/>
            </w:tcBorders>
            <w:vAlign w:val="top"/>
          </w:tcPr>
          <w:p>
            <w:pPr>
              <w:spacing w:line="458" w:lineRule="auto"/>
              <w:rPr>
                <w:rFonts w:ascii="Arial"/>
                <w:color w:val="000000" w:themeColor="text1"/>
                <w:sz w:val="21"/>
                <w14:textFill>
                  <w14:solidFill>
                    <w14:schemeClr w14:val="tx1"/>
                  </w14:solidFill>
                </w14:textFill>
              </w:rPr>
            </w:pPr>
          </w:p>
          <w:p>
            <w:pPr>
              <w:spacing w:before="65" w:line="267" w:lineRule="auto"/>
              <w:ind w:left="90" w:right="101"/>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9"/>
                <w:sz w:val="20"/>
                <w:szCs w:val="20"/>
                <w14:textFill>
                  <w14:solidFill>
                    <w14:schemeClr w14:val="tx1"/>
                  </w14:solidFill>
                </w14:textFill>
              </w:rPr>
              <w:t>若保险事故发生时，被保险人无保险</w:t>
            </w:r>
            <w:r>
              <w:rPr>
                <w:rFonts w:ascii="宋体" w:hAnsi="宋体" w:eastAsia="宋体" w:cs="宋体"/>
                <w:color w:val="000000" w:themeColor="text1"/>
                <w:spacing w:val="3"/>
                <w:sz w:val="20"/>
                <w:szCs w:val="20"/>
                <w14:textFill>
                  <w14:solidFill>
                    <w14:schemeClr w14:val="tx1"/>
                  </w14:solidFill>
                </w14:textFill>
              </w:rPr>
              <w:t xml:space="preserve"> 利益，被保险人不得请求赔偿</w:t>
            </w:r>
          </w:p>
        </w:tc>
      </w:tr>
    </w:tbl>
    <w:p>
      <w:pPr>
        <w:spacing w:before="216" w:line="220"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sz w:val="23"/>
          <w:szCs w:val="23"/>
          <w14:textFill>
            <w14:solidFill>
              <w14:schemeClr w14:val="tx1"/>
            </w14:solidFill>
          </w14:textFill>
        </w:rPr>
        <w:t>(</w:t>
      </w:r>
      <w:r>
        <w:rPr>
          <w:rFonts w:ascii="宋体" w:hAnsi="宋体" w:eastAsia="宋体" w:cs="宋体"/>
          <w:color w:val="000000" w:themeColor="text1"/>
          <w:spacing w:val="-29"/>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五</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近 因</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原</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则</w:t>
      </w:r>
    </w:p>
    <w:p>
      <w:pPr>
        <w:spacing w:before="145" w:line="271" w:lineRule="auto"/>
        <w:ind w:left="20" w:firstLine="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近因原则是指保险人按照约定的保险责任范围承担责任时，其所承保危险的发生与保</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险标的的损害之间必须存在因果关系。近因是在造成保险标的损害的原因中，起主要的、</w:t>
      </w:r>
      <w:r>
        <w:rPr>
          <w:rFonts w:ascii="宋体" w:hAnsi="宋体" w:eastAsia="宋体" w:cs="宋体"/>
          <w:color w:val="000000" w:themeColor="text1"/>
          <w:spacing w:val="7"/>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决定性作用的原因。</w:t>
      </w:r>
    </w:p>
    <w:p>
      <w:pPr>
        <w:spacing w:before="117" w:line="219" w:lineRule="auto"/>
        <w:ind w:left="18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保险人只对其承保的保险事故作为近因造成的损害承担保险责任。</w:t>
      </w:r>
    </w:p>
    <w:p>
      <w:pPr>
        <w:spacing w:line="323" w:lineRule="auto"/>
        <w:rPr>
          <w:rFonts w:ascii="Arial"/>
          <w:b/>
          <w:bCs/>
          <w:color w:val="000000" w:themeColor="text1"/>
          <w:sz w:val="21"/>
          <w14:textFill>
            <w14:solidFill>
              <w14:schemeClr w14:val="tx1"/>
            </w14:solidFill>
          </w14:textFill>
        </w:rPr>
      </w:pPr>
    </w:p>
    <w:p>
      <w:pPr>
        <w:spacing w:before="101" w:line="219" w:lineRule="auto"/>
        <w:ind w:left="2974"/>
        <w:rPr>
          <w:rFonts w:ascii="宋体" w:hAnsi="宋体" w:eastAsia="宋体" w:cs="宋体"/>
          <w:b/>
          <w:bCs/>
          <w:color w:val="000000" w:themeColor="text1"/>
          <w:sz w:val="31"/>
          <w:szCs w:val="31"/>
          <w14:textFill>
            <w14:solidFill>
              <w14:schemeClr w14:val="tx1"/>
            </w14:solidFill>
          </w14:textFill>
        </w:rPr>
      </w:pPr>
      <w:r>
        <w:rPr>
          <w:rFonts w:ascii="宋体" w:hAnsi="宋体" w:eastAsia="宋体" w:cs="宋体"/>
          <w:b/>
          <w:bCs/>
          <w:color w:val="000000" w:themeColor="text1"/>
          <w:spacing w:val="21"/>
          <w:sz w:val="31"/>
          <w:szCs w:val="31"/>
          <w14:textFill>
            <w14:solidFill>
              <w14:schemeClr w14:val="tx1"/>
            </w14:solidFill>
          </w14:textFill>
        </w:rPr>
        <w:t>第</w:t>
      </w:r>
      <w:r>
        <w:rPr>
          <w:rFonts w:hint="eastAsia" w:ascii="宋体" w:hAnsi="宋体" w:eastAsia="宋体" w:cs="宋体"/>
          <w:b/>
          <w:bCs/>
          <w:color w:val="000000" w:themeColor="text1"/>
          <w:spacing w:val="21"/>
          <w:sz w:val="31"/>
          <w:szCs w:val="31"/>
          <w:lang w:val="en-US" w:eastAsia="zh-CN"/>
          <w14:textFill>
            <w14:solidFill>
              <w14:schemeClr w14:val="tx1"/>
            </w14:solidFill>
          </w14:textFill>
        </w:rPr>
        <w:t xml:space="preserve"> 二 </w:t>
      </w:r>
      <w:r>
        <w:rPr>
          <w:rFonts w:ascii="宋体" w:hAnsi="宋体" w:eastAsia="宋体" w:cs="宋体"/>
          <w:b/>
          <w:bCs/>
          <w:color w:val="000000" w:themeColor="text1"/>
          <w:spacing w:val="21"/>
          <w:sz w:val="31"/>
          <w:szCs w:val="31"/>
          <w14:textFill>
            <w14:solidFill>
              <w14:schemeClr w14:val="tx1"/>
            </w14:solidFill>
          </w14:textFill>
        </w:rPr>
        <w:t>节</w:t>
      </w:r>
      <w:r>
        <w:rPr>
          <w:rFonts w:ascii="宋体" w:hAnsi="宋体" w:eastAsia="宋体" w:cs="宋体"/>
          <w:b/>
          <w:bCs/>
          <w:color w:val="000000" w:themeColor="text1"/>
          <w:spacing w:val="37"/>
          <w:sz w:val="31"/>
          <w:szCs w:val="31"/>
          <w14:textFill>
            <w14:solidFill>
              <w14:schemeClr w14:val="tx1"/>
            </w14:solidFill>
          </w14:textFill>
        </w:rPr>
        <w:t xml:space="preserve">  </w:t>
      </w:r>
      <w:r>
        <w:rPr>
          <w:rFonts w:ascii="宋体" w:hAnsi="宋体" w:eastAsia="宋体" w:cs="宋体"/>
          <w:b/>
          <w:bCs/>
          <w:color w:val="000000" w:themeColor="text1"/>
          <w:spacing w:val="21"/>
          <w:sz w:val="31"/>
          <w:szCs w:val="31"/>
          <w14:textFill>
            <w14:solidFill>
              <w14:schemeClr w14:val="tx1"/>
            </w14:solidFill>
          </w14:textFill>
        </w:rPr>
        <w:t>保险合同总论</w:t>
      </w:r>
    </w:p>
    <w:p>
      <w:pPr>
        <w:spacing w:line="266" w:lineRule="auto"/>
        <w:rPr>
          <w:rFonts w:ascii="Arial"/>
          <w:b/>
          <w:bCs/>
          <w:color w:val="000000" w:themeColor="text1"/>
          <w:sz w:val="21"/>
          <w14:textFill>
            <w14:solidFill>
              <w14:schemeClr w14:val="tx1"/>
            </w14:solidFill>
          </w14:textFill>
        </w:rPr>
      </w:pPr>
    </w:p>
    <w:p>
      <w:pPr>
        <w:spacing w:line="267" w:lineRule="auto"/>
        <w:rPr>
          <w:rFonts w:ascii="Arial"/>
          <w:b/>
          <w:bCs/>
          <w:color w:val="000000" w:themeColor="text1"/>
          <w:sz w:val="21"/>
          <w14:textFill>
            <w14:solidFill>
              <w14:schemeClr w14:val="tx1"/>
            </w14:solidFill>
          </w14:textFill>
        </w:rPr>
      </w:pPr>
    </w:p>
    <w:p>
      <w:pPr>
        <w:spacing w:before="75" w:line="221" w:lineRule="auto"/>
        <w:ind w:left="480"/>
        <w:rPr>
          <w:rFonts w:ascii="黑体" w:hAnsi="黑体" w:eastAsia="黑体" w:cs="黑体"/>
          <w:b/>
          <w:bCs/>
          <w:color w:val="000000" w:themeColor="text1"/>
          <w:sz w:val="23"/>
          <w:szCs w:val="23"/>
          <w14:textFill>
            <w14:solidFill>
              <w14:schemeClr w14:val="tx1"/>
            </w14:solidFill>
          </w14:textFill>
        </w:rPr>
      </w:pPr>
      <w:r>
        <w:rPr>
          <w:rFonts w:ascii="黑体" w:hAnsi="黑体" w:eastAsia="黑体" w:cs="黑体"/>
          <w:b/>
          <w:bCs/>
          <w:color w:val="000000" w:themeColor="text1"/>
          <w:spacing w:val="29"/>
          <w:sz w:val="23"/>
          <w:szCs w:val="23"/>
          <w14:textFill>
            <w14:solidFill>
              <w14:schemeClr w14:val="tx1"/>
            </w14:solidFill>
          </w14:textFill>
        </w:rPr>
        <w:t>考</w:t>
      </w:r>
      <w:r>
        <w:rPr>
          <w:rFonts w:ascii="黑体" w:hAnsi="黑体" w:eastAsia="黑体" w:cs="黑体"/>
          <w:b/>
          <w:bCs/>
          <w:color w:val="000000" w:themeColor="text1"/>
          <w:spacing w:val="12"/>
          <w:sz w:val="23"/>
          <w:szCs w:val="23"/>
          <w14:textFill>
            <w14:solidFill>
              <w14:schemeClr w14:val="tx1"/>
            </w14:solidFill>
          </w14:textFill>
        </w:rPr>
        <w:t xml:space="preserve"> </w:t>
      </w:r>
      <w:r>
        <w:rPr>
          <w:rFonts w:ascii="黑体" w:hAnsi="黑体" w:eastAsia="黑体" w:cs="黑体"/>
          <w:b/>
          <w:bCs/>
          <w:color w:val="000000" w:themeColor="text1"/>
          <w:spacing w:val="29"/>
          <w:sz w:val="23"/>
          <w:szCs w:val="23"/>
          <w14:textFill>
            <w14:solidFill>
              <w14:schemeClr w14:val="tx1"/>
            </w14:solidFill>
          </w14:textFill>
        </w:rPr>
        <w:t>点</w:t>
      </w:r>
      <w:r>
        <w:rPr>
          <w:rFonts w:ascii="黑体" w:hAnsi="黑体" w:eastAsia="黑体" w:cs="黑体"/>
          <w:b/>
          <w:bCs/>
          <w:color w:val="000000" w:themeColor="text1"/>
          <w:spacing w:val="11"/>
          <w:sz w:val="23"/>
          <w:szCs w:val="23"/>
          <w14:textFill>
            <w14:solidFill>
              <w14:schemeClr w14:val="tx1"/>
            </w14:solidFill>
          </w14:textFill>
        </w:rPr>
        <w:t xml:space="preserve"> </w:t>
      </w:r>
      <w:r>
        <w:rPr>
          <w:rFonts w:ascii="黑体" w:hAnsi="黑体" w:eastAsia="黑体" w:cs="黑体"/>
          <w:b/>
          <w:bCs/>
          <w:color w:val="000000" w:themeColor="text1"/>
          <w:spacing w:val="29"/>
          <w:sz w:val="23"/>
          <w:szCs w:val="23"/>
          <w14:textFill>
            <w14:solidFill>
              <w14:schemeClr w14:val="tx1"/>
            </w14:solidFill>
          </w14:textFill>
        </w:rPr>
        <w:t>1</w:t>
      </w:r>
      <w:r>
        <w:rPr>
          <w:rFonts w:ascii="黑体" w:hAnsi="黑体" w:eastAsia="黑体" w:cs="黑体"/>
          <w:b/>
          <w:bCs/>
          <w:color w:val="000000" w:themeColor="text1"/>
          <w:spacing w:val="1"/>
          <w:sz w:val="23"/>
          <w:szCs w:val="23"/>
          <w14:textFill>
            <w14:solidFill>
              <w14:schemeClr w14:val="tx1"/>
            </w14:solidFill>
          </w14:textFill>
        </w:rPr>
        <w:t xml:space="preserve">  </w:t>
      </w:r>
      <w:r>
        <w:rPr>
          <w:rFonts w:ascii="黑体" w:hAnsi="黑体" w:eastAsia="黑体" w:cs="黑体"/>
          <w:b/>
          <w:bCs/>
          <w:color w:val="000000" w:themeColor="text1"/>
          <w:spacing w:val="29"/>
          <w:sz w:val="23"/>
          <w:szCs w:val="23"/>
          <w14:textFill>
            <w14:solidFill>
              <w14:schemeClr w14:val="tx1"/>
            </w14:solidFill>
          </w14:textFill>
        </w:rPr>
        <w:t>保险合同的概念和特征</w:t>
      </w:r>
    </w:p>
    <w:p>
      <w:pPr>
        <w:spacing w:before="25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保险合同是投保人与保险人约定保险权利义务关系的协议。保险合同具有如下特征：</w:t>
      </w:r>
    </w:p>
    <w:p>
      <w:pPr>
        <w:spacing w:before="9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1.</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保险合同是射幸合同，这是由保险的射幸性决定的。</w:t>
      </w:r>
    </w:p>
    <w:p>
      <w:pPr>
        <w:spacing w:before="9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2.</w:t>
      </w:r>
      <w:r>
        <w:rPr>
          <w:rFonts w:ascii="宋体" w:hAnsi="宋体" w:eastAsia="宋体" w:cs="宋体"/>
          <w:color w:val="000000" w:themeColor="text1"/>
          <w:spacing w:val="-2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保险合同是最大</w:t>
      </w:r>
      <w:r>
        <w:rPr>
          <w:rFonts w:ascii="宋体" w:hAnsi="宋体" w:eastAsia="宋体" w:cs="宋体"/>
          <w:color w:val="000000" w:themeColor="text1"/>
          <w:spacing w:val="5"/>
          <w:sz w:val="23"/>
          <w:szCs w:val="23"/>
          <w:u w:val="single" w:color="auto"/>
          <w14:textFill>
            <w14:solidFill>
              <w14:schemeClr w14:val="tx1"/>
            </w14:solidFill>
          </w14:textFill>
        </w:rPr>
        <w:t>诚信</w:t>
      </w:r>
      <w:r>
        <w:rPr>
          <w:rFonts w:ascii="宋体" w:hAnsi="宋体" w:eastAsia="宋体" w:cs="宋体"/>
          <w:color w:val="000000" w:themeColor="text1"/>
          <w:spacing w:val="5"/>
          <w:sz w:val="23"/>
          <w:szCs w:val="23"/>
          <w14:textFill>
            <w14:solidFill>
              <w14:schemeClr w14:val="tx1"/>
            </w14:solidFill>
          </w14:textFill>
        </w:rPr>
        <w:t>合同</w:t>
      </w:r>
    </w:p>
    <w:p>
      <w:pPr>
        <w:rPr>
          <w:color w:val="000000" w:themeColor="text1"/>
          <w14:textFill>
            <w14:solidFill>
              <w14:schemeClr w14:val="tx1"/>
            </w14:solidFill>
          </w14:textFill>
        </w:rPr>
        <w:sectPr>
          <w:footerReference r:id="rId82" w:type="default"/>
          <w:pgSz w:w="11900" w:h="16840"/>
          <w:pgMar w:top="400" w:right="1064" w:bottom="400" w:left="1329" w:header="0" w:footer="0" w:gutter="0"/>
          <w:cols w:space="720" w:num="1"/>
        </w:sectPr>
      </w:pPr>
    </w:p>
    <w:p>
      <w:pPr>
        <w:spacing w:line="210" w:lineRule="auto"/>
        <w:ind w:left="2224"/>
        <w:rPr>
          <w:rFonts w:ascii="黑体" w:hAnsi="黑体" w:eastAsia="黑体" w:cs="黑体"/>
          <w:color w:val="000000" w:themeColor="text1"/>
          <w:sz w:val="32"/>
          <w:szCs w:val="32"/>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78048" behindDoc="1" locked="0" layoutInCell="1" allowOverlap="1">
            <wp:simplePos x="0" y="0"/>
            <wp:positionH relativeFrom="column">
              <wp:posOffset>1332865</wp:posOffset>
            </wp:positionH>
            <wp:positionV relativeFrom="paragraph">
              <wp:posOffset>-42545</wp:posOffset>
            </wp:positionV>
            <wp:extent cx="3492500" cy="273050"/>
            <wp:effectExtent l="0" t="0" r="0" b="0"/>
            <wp:wrapNone/>
            <wp:docPr id="129" name="IM 129"/>
            <wp:cNvGraphicFramePr/>
            <a:graphic xmlns:a="http://schemas.openxmlformats.org/drawingml/2006/main">
              <a:graphicData uri="http://schemas.openxmlformats.org/drawingml/2006/picture">
                <pic:pic xmlns:pic="http://schemas.openxmlformats.org/drawingml/2006/picture">
                  <pic:nvPicPr>
                    <pic:cNvPr id="129" name="IM 129"/>
                    <pic:cNvPicPr/>
                  </pic:nvPicPr>
                  <pic:blipFill>
                    <a:blip r:embed="rId245"/>
                    <a:stretch>
                      <a:fillRect/>
                    </a:stretch>
                  </pic:blipFill>
                  <pic:spPr>
                    <a:xfrm>
                      <a:off x="0" y="0"/>
                      <a:ext cx="3492462" cy="273002"/>
                    </a:xfrm>
                    <a:prstGeom prst="rect">
                      <a:avLst/>
                    </a:prstGeom>
                  </pic:spPr>
                </pic:pic>
              </a:graphicData>
            </a:graphic>
          </wp:anchor>
        </w:drawing>
      </w:r>
      <w:r>
        <w:rPr>
          <w:rFonts w:ascii="黑体" w:hAnsi="黑体" w:eastAsia="黑体" w:cs="黑体"/>
          <w:b/>
          <w:bCs/>
          <w:color w:val="000000" w:themeColor="text1"/>
          <w:spacing w:val="23"/>
          <w:sz w:val="32"/>
          <w:szCs w:val="32"/>
          <w14:textFill>
            <w14:solidFill>
              <w14:schemeClr w14:val="tx1"/>
            </w14:solidFill>
          </w14:textFill>
        </w:rPr>
        <w:t>西法大考资微信(</w:t>
      </w:r>
      <w:r>
        <w:rPr>
          <w:rFonts w:ascii="黑体" w:hAnsi="黑体" w:eastAsia="黑体" w:cs="黑体"/>
          <w:b/>
          <w:bCs/>
          <w:color w:val="000000" w:themeColor="text1"/>
          <w:sz w:val="32"/>
          <w:szCs w:val="32"/>
          <w14:textFill>
            <w14:solidFill>
              <w14:schemeClr w14:val="tx1"/>
            </w14:solidFill>
          </w14:textFill>
        </w:rPr>
        <w:t>QQ</w:t>
      </w:r>
      <w:r>
        <w:rPr>
          <w:rFonts w:ascii="黑体" w:hAnsi="黑体" w:eastAsia="黑体" w:cs="黑体"/>
          <w:b/>
          <w:bCs/>
          <w:color w:val="000000" w:themeColor="text1"/>
          <w:spacing w:val="23"/>
          <w:sz w:val="32"/>
          <w:szCs w:val="32"/>
          <w14:textFill>
            <w14:solidFill>
              <w14:schemeClr w14:val="tx1"/>
            </w14:solidFill>
          </w14:textFill>
        </w:rPr>
        <w:t>):2233200134</w:t>
      </w:r>
    </w:p>
    <w:p>
      <w:pPr>
        <w:spacing w:line="216" w:lineRule="auto"/>
        <w:ind w:right="23"/>
        <w:jc w:val="right"/>
        <w:rPr>
          <w:rFonts w:ascii="黑体" w:hAnsi="黑体" w:eastAsia="黑体" w:cs="黑体"/>
          <w:color w:val="000000" w:themeColor="text1"/>
          <w:sz w:val="16"/>
          <w:szCs w:val="16"/>
          <w14:textFill>
            <w14:solidFill>
              <w14:schemeClr w14:val="tx1"/>
            </w14:solidFill>
          </w14:textFill>
        </w:rPr>
      </w:pPr>
      <w:r>
        <w:rPr>
          <w:rFonts w:ascii="黑体" w:hAnsi="黑体" w:eastAsia="黑体" w:cs="黑体"/>
          <w:color w:val="000000" w:themeColor="text1"/>
          <w:spacing w:val="-11"/>
          <w:sz w:val="16"/>
          <w:szCs w:val="16"/>
          <w14:textFill>
            <w14:solidFill>
              <w14:schemeClr w14:val="tx1"/>
            </w14:solidFill>
          </w14:textFill>
        </w:rPr>
        <w:t>专</w:t>
      </w:r>
      <w:r>
        <w:rPr>
          <w:rFonts w:ascii="黑体" w:hAnsi="黑体" w:eastAsia="黑体" w:cs="黑体"/>
          <w:color w:val="000000" w:themeColor="text1"/>
          <w:spacing w:val="-18"/>
          <w:sz w:val="16"/>
          <w:szCs w:val="16"/>
          <w14:textFill>
            <w14:solidFill>
              <w14:schemeClr w14:val="tx1"/>
            </w14:solidFill>
          </w14:textFill>
        </w:rPr>
        <w:t xml:space="preserve"> </w:t>
      </w:r>
      <w:r>
        <w:rPr>
          <w:rFonts w:ascii="黑体" w:hAnsi="黑体" w:eastAsia="黑体" w:cs="黑体"/>
          <w:color w:val="000000" w:themeColor="text1"/>
          <w:spacing w:val="-11"/>
          <w:sz w:val="16"/>
          <w:szCs w:val="16"/>
          <w14:textFill>
            <w14:solidFill>
              <w14:schemeClr w14:val="tx1"/>
            </w14:solidFill>
          </w14:textFill>
        </w:rPr>
        <w:t>题</w:t>
      </w:r>
      <w:r>
        <w:rPr>
          <w:rFonts w:ascii="黑体" w:hAnsi="黑体" w:eastAsia="黑体" w:cs="黑体"/>
          <w:color w:val="000000" w:themeColor="text1"/>
          <w:spacing w:val="-21"/>
          <w:sz w:val="16"/>
          <w:szCs w:val="16"/>
          <w14:textFill>
            <w14:solidFill>
              <w14:schemeClr w14:val="tx1"/>
            </w14:solidFill>
          </w14:textFill>
        </w:rPr>
        <w:t xml:space="preserve"> </w:t>
      </w:r>
      <w:r>
        <w:rPr>
          <w:rFonts w:ascii="黑体" w:hAnsi="黑体" w:eastAsia="黑体" w:cs="黑体"/>
          <w:color w:val="000000" w:themeColor="text1"/>
          <w:spacing w:val="-11"/>
          <w:sz w:val="16"/>
          <w:szCs w:val="16"/>
          <w14:textFill>
            <w14:solidFill>
              <w14:schemeClr w14:val="tx1"/>
            </w14:solidFill>
          </w14:textFill>
        </w:rPr>
        <w:t>八</w:t>
      </w:r>
      <w:r>
        <w:rPr>
          <w:rFonts w:ascii="黑体" w:hAnsi="黑体" w:eastAsia="黑体" w:cs="黑体"/>
          <w:color w:val="000000" w:themeColor="text1"/>
          <w:spacing w:val="6"/>
          <w:sz w:val="16"/>
          <w:szCs w:val="16"/>
          <w14:textFill>
            <w14:solidFill>
              <w14:schemeClr w14:val="tx1"/>
            </w14:solidFill>
          </w14:textFill>
        </w:rPr>
        <w:t xml:space="preserve"> </w:t>
      </w:r>
      <w:r>
        <w:rPr>
          <w:rFonts w:ascii="黑体" w:hAnsi="黑体" w:eastAsia="黑体" w:cs="黑体"/>
          <w:color w:val="000000" w:themeColor="text1"/>
          <w:spacing w:val="-11"/>
          <w:sz w:val="16"/>
          <w:szCs w:val="16"/>
          <w14:textFill>
            <w14:solidFill>
              <w14:schemeClr w14:val="tx1"/>
            </w14:solidFill>
          </w14:textFill>
        </w:rPr>
        <w:t>|</w:t>
      </w:r>
      <w:r>
        <w:rPr>
          <w:rFonts w:ascii="黑体" w:hAnsi="黑体" w:eastAsia="黑体" w:cs="黑体"/>
          <w:color w:val="000000" w:themeColor="text1"/>
          <w:spacing w:val="-22"/>
          <w:sz w:val="16"/>
          <w:szCs w:val="16"/>
          <w14:textFill>
            <w14:solidFill>
              <w14:schemeClr w14:val="tx1"/>
            </w14:solidFill>
          </w14:textFill>
        </w:rPr>
        <w:t xml:space="preserve"> </w:t>
      </w:r>
      <w:r>
        <w:rPr>
          <w:rFonts w:ascii="黑体" w:hAnsi="黑体" w:eastAsia="黑体" w:cs="黑体"/>
          <w:color w:val="000000" w:themeColor="text1"/>
          <w:spacing w:val="-11"/>
          <w:sz w:val="16"/>
          <w:szCs w:val="16"/>
          <w14:textFill>
            <w14:solidFill>
              <w14:schemeClr w14:val="tx1"/>
            </w14:solidFill>
          </w14:textFill>
        </w:rPr>
        <w:t>保</w:t>
      </w:r>
      <w:r>
        <w:rPr>
          <w:rFonts w:ascii="黑体" w:hAnsi="黑体" w:eastAsia="黑体" w:cs="黑体"/>
          <w:color w:val="000000" w:themeColor="text1"/>
          <w:spacing w:val="-14"/>
          <w:sz w:val="16"/>
          <w:szCs w:val="16"/>
          <w14:textFill>
            <w14:solidFill>
              <w14:schemeClr w14:val="tx1"/>
            </w14:solidFill>
          </w14:textFill>
        </w:rPr>
        <w:t xml:space="preserve"> </w:t>
      </w:r>
      <w:r>
        <w:rPr>
          <w:rFonts w:ascii="黑体" w:hAnsi="黑体" w:eastAsia="黑体" w:cs="黑体"/>
          <w:color w:val="000000" w:themeColor="text1"/>
          <w:spacing w:val="-11"/>
          <w:sz w:val="16"/>
          <w:szCs w:val="16"/>
          <w14:textFill>
            <w14:solidFill>
              <w14:schemeClr w14:val="tx1"/>
            </w14:solidFill>
          </w14:textFill>
        </w:rPr>
        <w:t>险</w:t>
      </w:r>
      <w:r>
        <w:rPr>
          <w:rFonts w:ascii="黑体" w:hAnsi="黑体" w:eastAsia="黑体" w:cs="黑体"/>
          <w:color w:val="000000" w:themeColor="text1"/>
          <w:spacing w:val="-20"/>
          <w:sz w:val="16"/>
          <w:szCs w:val="16"/>
          <w14:textFill>
            <w14:solidFill>
              <w14:schemeClr w14:val="tx1"/>
            </w14:solidFill>
          </w14:textFill>
        </w:rPr>
        <w:t xml:space="preserve"> </w:t>
      </w:r>
      <w:r>
        <w:rPr>
          <w:rFonts w:ascii="黑体" w:hAnsi="黑体" w:eastAsia="黑体" w:cs="黑体"/>
          <w:color w:val="000000" w:themeColor="text1"/>
          <w:spacing w:val="-11"/>
          <w:sz w:val="16"/>
          <w:szCs w:val="16"/>
          <w14:textFill>
            <w14:solidFill>
              <w14:schemeClr w14:val="tx1"/>
            </w14:solidFill>
          </w14:textFill>
        </w:rPr>
        <w:t>法</w:t>
      </w:r>
    </w:p>
    <w:p>
      <w:pPr>
        <w:spacing w:line="243" w:lineRule="auto"/>
        <w:rPr>
          <w:rFonts w:ascii="Arial"/>
          <w:color w:val="000000" w:themeColor="text1"/>
          <w:sz w:val="21"/>
          <w14:textFill>
            <w14:solidFill>
              <w14:schemeClr w14:val="tx1"/>
            </w14:solidFill>
          </w14:textFill>
        </w:rPr>
      </w:pPr>
    </w:p>
    <w:p>
      <w:pPr>
        <w:spacing w:before="74" w:line="264" w:lineRule="auto"/>
        <w:ind w:right="78" w:firstLine="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3.</w:t>
      </w:r>
      <w:r>
        <w:rPr>
          <w:rFonts w:ascii="宋体" w:hAnsi="宋体" w:eastAsia="宋体" w:cs="宋体"/>
          <w:color w:val="000000" w:themeColor="text1"/>
          <w:spacing w:val="-14"/>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保险合同是</w:t>
      </w:r>
      <w:r>
        <w:rPr>
          <w:rFonts w:ascii="宋体" w:hAnsi="宋体" w:eastAsia="宋体" w:cs="宋体"/>
          <w:color w:val="000000" w:themeColor="text1"/>
          <w:spacing w:val="14"/>
          <w:sz w:val="23"/>
          <w:szCs w:val="23"/>
          <w:u w:val="single" w:color="auto"/>
          <w14:textFill>
            <w14:solidFill>
              <w14:schemeClr w14:val="tx1"/>
            </w14:solidFill>
          </w14:textFill>
        </w:rPr>
        <w:t>格式</w:t>
      </w:r>
      <w:r>
        <w:rPr>
          <w:rFonts w:ascii="宋体" w:hAnsi="宋体" w:eastAsia="宋体" w:cs="宋体"/>
          <w:color w:val="000000" w:themeColor="text1"/>
          <w:spacing w:val="14"/>
          <w:sz w:val="23"/>
          <w:szCs w:val="23"/>
          <w14:textFill>
            <w14:solidFill>
              <w14:schemeClr w14:val="tx1"/>
            </w14:solidFill>
          </w14:textFill>
        </w:rPr>
        <w:t>合同，保险合同的条款是由保险人单方面预先制订而成立的标准</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化合同。</w:t>
      </w:r>
    </w:p>
    <w:p>
      <w:pPr>
        <w:spacing w:before="103" w:line="219" w:lineRule="auto"/>
        <w:ind w:left="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4.</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保险合同是</w:t>
      </w:r>
      <w:r>
        <w:rPr>
          <w:rFonts w:ascii="宋体" w:hAnsi="宋体" w:eastAsia="宋体" w:cs="宋体"/>
          <w:color w:val="000000" w:themeColor="text1"/>
          <w:spacing w:val="3"/>
          <w:sz w:val="23"/>
          <w:szCs w:val="23"/>
          <w:u w:val="single" w:color="auto"/>
          <w14:textFill>
            <w14:solidFill>
              <w14:schemeClr w14:val="tx1"/>
            </w14:solidFill>
          </w14:textFill>
        </w:rPr>
        <w:t>双务、有偿</w:t>
      </w:r>
      <w:r>
        <w:rPr>
          <w:rFonts w:ascii="宋体" w:hAnsi="宋体" w:eastAsia="宋体" w:cs="宋体"/>
          <w:color w:val="000000" w:themeColor="text1"/>
          <w:spacing w:val="3"/>
          <w:sz w:val="23"/>
          <w:szCs w:val="23"/>
          <w14:textFill>
            <w14:solidFill>
              <w14:schemeClr w14:val="tx1"/>
            </w14:solidFill>
          </w14:textFill>
        </w:rPr>
        <w:t>合同。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0"/>
        <w:jc w:val="both"/>
        <w:rPr>
          <w:rFonts w:ascii="宋体" w:hAnsi="宋体" w:eastAsia="宋体" w:cs="宋体"/>
          <w:color w:val="000000" w:themeColor="text1"/>
          <w:spacing w:val="2"/>
          <w:sz w:val="23"/>
          <w:szCs w:val="23"/>
          <w14:textFill>
            <w14:solidFill>
              <w14:schemeClr w14:val="tx1"/>
            </w14:solidFill>
          </w14:textFill>
        </w:rPr>
      </w:pPr>
      <w:r>
        <w:rPr>
          <w:rFonts w:ascii="宋体" w:hAnsi="宋体" w:eastAsia="宋体" w:cs="宋体"/>
          <w:color w:val="000000" w:themeColor="text1"/>
          <w:spacing w:val="2"/>
          <w:sz w:val="23"/>
          <w:szCs w:val="23"/>
          <w14:textFill>
            <w14:solidFill>
              <w14:schemeClr w14:val="tx1"/>
            </w14:solidFill>
          </w14:textFill>
        </w:rPr>
        <w:t>5.</w:t>
      </w:r>
      <w:r>
        <w:rPr>
          <w:rFonts w:ascii="宋体" w:hAnsi="宋体" w:eastAsia="宋体" w:cs="宋体"/>
          <w:color w:val="000000" w:themeColor="text1"/>
          <w:spacing w:val="-58"/>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保险合同是非要式合同。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0"/>
        <w:jc w:val="both"/>
        <w:rPr>
          <w:caps w:val="0"/>
          <w:color w:val="000000" w:themeColor="text1"/>
          <w:sz w:val="18"/>
          <w:szCs w:val="18"/>
          <w14:textFill>
            <w14:solidFill>
              <w14:schemeClr w14:val="tx1"/>
            </w14:solidFill>
          </w14:textFill>
        </w:rPr>
      </w:pPr>
      <w:r>
        <w:rPr>
          <w:rFonts w:ascii="Arial" w:hAnsi="Arial" w:cs="Arial"/>
          <w:i w:val="0"/>
          <w:iCs w:val="0"/>
          <w:caps w:val="0"/>
          <w:color w:val="000000" w:themeColor="text1"/>
          <w:spacing w:val="0"/>
          <w:sz w:val="18"/>
          <w:szCs w:val="18"/>
          <w:shd w:val="clear" w:fill="FFFFFF"/>
          <w14:textFill>
            <w14:solidFill>
              <w14:schemeClr w14:val="tx1"/>
            </w14:solidFill>
          </w14:textFill>
        </w:rPr>
        <w:t>一、要式合同，是指根据法律规定应当采取特定方式订立的合同。对于一些重要的交易，法律常要求当事人应当采取特定的方式订立合同。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要式合同的种类有：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1、书面：合同法上的书面合同。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42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(1)金融机构为贷款人的借款合同。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42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(2)六个月以上的租赁合同。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42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(3)融资租赁合同。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42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(4)建设工程合同。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42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(5)技术开发合同。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42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(6)技术转让合同。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2、登记：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42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(1)抵押合同。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42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(2)专利申请权、专利权转让合同。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42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(3)注册商标转让合同。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3、批准：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42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(1)中外合资经营合同。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42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(2)中外合作经营合同。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4、公证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二、不要式合同是指当事人订立的合同依法并不需要采取特定的形式，当事人可以采取口头方式，也可以采取书面方式。除了法律有特别规定以外，合同均为不要式合同。根据合同自由原则，当事人有权选择合同形式，但对于法律有特别规定的，当事人必须要遵循法律规定。</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不要式合同采取不特定的形式不影响合同的成立和生效。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0" w:afterAutospacing="0" w:line="300" w:lineRule="atLeast"/>
        <w:ind w:left="0" w:right="0" w:firstLine="0"/>
        <w:jc w:val="both"/>
        <w:rPr>
          <w:caps w:val="0"/>
          <w:color w:val="000000" w:themeColor="text1"/>
          <w:sz w:val="18"/>
          <w:szCs w:val="18"/>
          <w14:textFill>
            <w14:solidFill>
              <w14:schemeClr w14:val="tx1"/>
            </w14:solidFill>
          </w14:textFill>
        </w:rPr>
      </w:pPr>
      <w:r>
        <w:rPr>
          <w:rFonts w:hint="default" w:ascii="Arial" w:hAnsi="Arial" w:cs="Arial"/>
          <w:i w:val="0"/>
          <w:iCs w:val="0"/>
          <w:caps w:val="0"/>
          <w:color w:val="000000" w:themeColor="text1"/>
          <w:spacing w:val="0"/>
          <w:sz w:val="18"/>
          <w:szCs w:val="18"/>
          <w:shd w:val="clear" w:fill="FFFFFF"/>
          <w14:textFill>
            <w14:solidFill>
              <w14:schemeClr w14:val="tx1"/>
            </w14:solidFill>
          </w14:textFill>
        </w:rPr>
        <w:t>买卖合同 、赠与合同、承揽合同、仓储合同、委托合同、 行纪合同、居间合同都属于不要式合同。</w:t>
      </w:r>
    </w:p>
    <w:p>
      <w:pPr>
        <w:spacing w:before="107" w:line="220" w:lineRule="auto"/>
        <w:ind w:left="439"/>
        <w:rPr>
          <w:rFonts w:ascii="宋体" w:hAnsi="宋体" w:eastAsia="宋体" w:cs="宋体"/>
          <w:color w:val="000000" w:themeColor="text1"/>
          <w:sz w:val="23"/>
          <w:szCs w:val="23"/>
          <w14:textFill>
            <w14:solidFill>
              <w14:schemeClr w14:val="tx1"/>
            </w14:solidFill>
          </w14:textFill>
        </w:rPr>
      </w:pPr>
    </w:p>
    <w:p>
      <w:pPr>
        <w:spacing w:before="106" w:line="220" w:lineRule="auto"/>
        <w:ind w:left="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6.</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保险合同是</w:t>
      </w:r>
      <w:r>
        <w:rPr>
          <w:rFonts w:ascii="宋体" w:hAnsi="宋体" w:eastAsia="宋体" w:cs="宋体"/>
          <w:color w:val="000000" w:themeColor="text1"/>
          <w:spacing w:val="3"/>
          <w:sz w:val="23"/>
          <w:szCs w:val="23"/>
          <w:u w:val="single" w:color="auto"/>
          <w14:textFill>
            <w14:solidFill>
              <w14:schemeClr w14:val="tx1"/>
            </w14:solidFill>
          </w14:textFill>
        </w:rPr>
        <w:t>诺成</w:t>
      </w:r>
      <w:r>
        <w:rPr>
          <w:rFonts w:ascii="宋体" w:hAnsi="宋体" w:eastAsia="宋体" w:cs="宋体"/>
          <w:color w:val="000000" w:themeColor="text1"/>
          <w:spacing w:val="3"/>
          <w:sz w:val="23"/>
          <w:szCs w:val="23"/>
          <w14:textFill>
            <w14:solidFill>
              <w14:schemeClr w14:val="tx1"/>
            </w14:solidFill>
          </w14:textFill>
        </w:rPr>
        <w:t>性合同。</w:t>
      </w:r>
    </w:p>
    <w:p>
      <w:pPr>
        <w:spacing w:before="263" w:line="221" w:lineRule="auto"/>
        <w:ind w:left="439"/>
        <w:rPr>
          <w:rFonts w:ascii="黑体" w:hAnsi="黑体" w:eastAsia="黑体" w:cs="黑体"/>
          <w:b/>
          <w:bCs/>
          <w:color w:val="000000" w:themeColor="text1"/>
          <w:sz w:val="23"/>
          <w:szCs w:val="23"/>
          <w14:textFill>
            <w14:solidFill>
              <w14:schemeClr w14:val="tx1"/>
            </w14:solidFill>
          </w14:textFill>
        </w:rPr>
      </w:pPr>
      <w:r>
        <w:rPr>
          <w:rFonts w:ascii="黑体" w:hAnsi="黑体" w:eastAsia="黑体" w:cs="黑体"/>
          <w:b/>
          <w:bCs/>
          <w:color w:val="000000" w:themeColor="text1"/>
          <w:spacing w:val="27"/>
          <w:sz w:val="23"/>
          <w:szCs w:val="23"/>
          <w14:textFill>
            <w14:solidFill>
              <w14:schemeClr w14:val="tx1"/>
            </w14:solidFill>
          </w14:textFill>
        </w:rPr>
        <w:t>考</w:t>
      </w:r>
      <w:r>
        <w:rPr>
          <w:rFonts w:ascii="黑体" w:hAnsi="黑体" w:eastAsia="黑体" w:cs="黑体"/>
          <w:b/>
          <w:bCs/>
          <w:color w:val="000000" w:themeColor="text1"/>
          <w:spacing w:val="-10"/>
          <w:sz w:val="23"/>
          <w:szCs w:val="23"/>
          <w14:textFill>
            <w14:solidFill>
              <w14:schemeClr w14:val="tx1"/>
            </w14:solidFill>
          </w14:textFill>
        </w:rPr>
        <w:t xml:space="preserve"> </w:t>
      </w:r>
      <w:r>
        <w:rPr>
          <w:rFonts w:ascii="黑体" w:hAnsi="黑体" w:eastAsia="黑体" w:cs="黑体"/>
          <w:b/>
          <w:bCs/>
          <w:color w:val="000000" w:themeColor="text1"/>
          <w:spacing w:val="27"/>
          <w:sz w:val="23"/>
          <w:szCs w:val="23"/>
          <w14:textFill>
            <w14:solidFill>
              <w14:schemeClr w14:val="tx1"/>
            </w14:solidFill>
          </w14:textFill>
        </w:rPr>
        <w:t>点</w:t>
      </w:r>
      <w:r>
        <w:rPr>
          <w:rFonts w:ascii="黑体" w:hAnsi="黑体" w:eastAsia="黑体" w:cs="黑体"/>
          <w:b/>
          <w:bCs/>
          <w:color w:val="000000" w:themeColor="text1"/>
          <w:spacing w:val="-14"/>
          <w:sz w:val="23"/>
          <w:szCs w:val="23"/>
          <w14:textFill>
            <w14:solidFill>
              <w14:schemeClr w14:val="tx1"/>
            </w14:solidFill>
          </w14:textFill>
        </w:rPr>
        <w:t xml:space="preserve"> </w:t>
      </w:r>
      <w:r>
        <w:rPr>
          <w:rFonts w:ascii="黑体" w:hAnsi="黑体" w:eastAsia="黑体" w:cs="黑体"/>
          <w:b/>
          <w:bCs/>
          <w:color w:val="000000" w:themeColor="text1"/>
          <w:spacing w:val="27"/>
          <w:sz w:val="23"/>
          <w:szCs w:val="23"/>
          <w14:textFill>
            <w14:solidFill>
              <w14:schemeClr w14:val="tx1"/>
            </w14:solidFill>
          </w14:textFill>
        </w:rPr>
        <w:t>2保险合同中的概念</w:t>
      </w:r>
    </w:p>
    <w:p>
      <w:pPr>
        <w:spacing w:line="291" w:lineRule="auto"/>
        <w:rPr>
          <w:rFonts w:ascii="Arial"/>
          <w:b/>
          <w:bCs/>
          <w:color w:val="000000" w:themeColor="text1"/>
          <w:sz w:val="21"/>
          <w14:textFill>
            <w14:solidFill>
              <w14:schemeClr w14:val="tx1"/>
            </w14:solidFill>
          </w14:textFill>
        </w:rPr>
      </w:pPr>
    </w:p>
    <w:p>
      <w:pPr>
        <w:spacing w:before="75" w:line="221" w:lineRule="auto"/>
        <w:ind w:left="439"/>
        <w:rPr>
          <w:rFonts w:ascii="宋体" w:hAnsi="宋体" w:eastAsia="宋体" w:cs="宋体"/>
          <w:b/>
          <w:bCs/>
          <w:color w:val="000000" w:themeColor="text1"/>
          <w:sz w:val="23"/>
          <w:szCs w:val="23"/>
          <w14:textFill>
            <w14:solidFill>
              <w14:schemeClr w14:val="tx1"/>
            </w14:solidFill>
          </w14:textFill>
        </w:rPr>
      </w:pPr>
      <w:r>
        <w:rPr>
          <w:rFonts w:ascii="宋体" w:hAnsi="宋体" w:eastAsia="宋体" w:cs="宋体"/>
          <w:b/>
          <w:bCs/>
          <w:color w:val="000000" w:themeColor="text1"/>
          <w:spacing w:val="-19"/>
          <w:sz w:val="23"/>
          <w:szCs w:val="23"/>
          <w14:textFill>
            <w14:solidFill>
              <w14:schemeClr w14:val="tx1"/>
            </w14:solidFill>
          </w14:textFill>
        </w:rPr>
        <w:t>(</w:t>
      </w:r>
      <w:r>
        <w:rPr>
          <w:rFonts w:ascii="宋体" w:hAnsi="宋体" w:eastAsia="宋体" w:cs="宋体"/>
          <w:b/>
          <w:bCs/>
          <w:color w:val="000000" w:themeColor="text1"/>
          <w:spacing w:val="-46"/>
          <w:sz w:val="23"/>
          <w:szCs w:val="23"/>
          <w14:textFill>
            <w14:solidFill>
              <w14:schemeClr w14:val="tx1"/>
            </w14:solidFill>
          </w14:textFill>
        </w:rPr>
        <w:t xml:space="preserve"> </w:t>
      </w:r>
      <w:r>
        <w:rPr>
          <w:rFonts w:ascii="宋体" w:hAnsi="宋体" w:eastAsia="宋体" w:cs="宋体"/>
          <w:b/>
          <w:bCs/>
          <w:color w:val="000000" w:themeColor="text1"/>
          <w:spacing w:val="-19"/>
          <w:sz w:val="23"/>
          <w:szCs w:val="23"/>
          <w14:textFill>
            <w14:solidFill>
              <w14:schemeClr w14:val="tx1"/>
            </w14:solidFill>
          </w14:textFill>
        </w:rPr>
        <w:t>一</w:t>
      </w:r>
      <w:r>
        <w:rPr>
          <w:rFonts w:ascii="宋体" w:hAnsi="宋体" w:eastAsia="宋体" w:cs="宋体"/>
          <w:b/>
          <w:bCs/>
          <w:color w:val="000000" w:themeColor="text1"/>
          <w:spacing w:val="-51"/>
          <w:sz w:val="23"/>
          <w:szCs w:val="23"/>
          <w14:textFill>
            <w14:solidFill>
              <w14:schemeClr w14:val="tx1"/>
            </w14:solidFill>
          </w14:textFill>
        </w:rPr>
        <w:t xml:space="preserve"> </w:t>
      </w:r>
      <w:r>
        <w:rPr>
          <w:rFonts w:ascii="宋体" w:hAnsi="宋体" w:eastAsia="宋体" w:cs="宋体"/>
          <w:b/>
          <w:bCs/>
          <w:color w:val="000000" w:themeColor="text1"/>
          <w:spacing w:val="-19"/>
          <w:sz w:val="23"/>
          <w:szCs w:val="23"/>
          <w14:textFill>
            <w14:solidFill>
              <w14:schemeClr w14:val="tx1"/>
            </w14:solidFill>
          </w14:textFill>
        </w:rPr>
        <w:t>)</w:t>
      </w:r>
      <w:r>
        <w:rPr>
          <w:rFonts w:ascii="宋体" w:hAnsi="宋体" w:eastAsia="宋体" w:cs="宋体"/>
          <w:b/>
          <w:bCs/>
          <w:color w:val="000000" w:themeColor="text1"/>
          <w:spacing w:val="35"/>
          <w:sz w:val="23"/>
          <w:szCs w:val="23"/>
          <w14:textFill>
            <w14:solidFill>
              <w14:schemeClr w14:val="tx1"/>
            </w14:solidFill>
          </w14:textFill>
        </w:rPr>
        <w:t xml:space="preserve"> </w:t>
      </w:r>
      <w:r>
        <w:rPr>
          <w:rFonts w:ascii="宋体" w:hAnsi="宋体" w:eastAsia="宋体" w:cs="宋体"/>
          <w:b/>
          <w:bCs/>
          <w:color w:val="000000" w:themeColor="text1"/>
          <w:spacing w:val="-19"/>
          <w:sz w:val="23"/>
          <w:szCs w:val="23"/>
          <w14:textFill>
            <w14:solidFill>
              <w14:schemeClr w14:val="tx1"/>
            </w14:solidFill>
          </w14:textFill>
        </w:rPr>
        <w:t>当</w:t>
      </w:r>
      <w:r>
        <w:rPr>
          <w:rFonts w:ascii="宋体" w:hAnsi="宋体" w:eastAsia="宋体" w:cs="宋体"/>
          <w:b/>
          <w:bCs/>
          <w:color w:val="000000" w:themeColor="text1"/>
          <w:spacing w:val="-42"/>
          <w:sz w:val="23"/>
          <w:szCs w:val="23"/>
          <w14:textFill>
            <w14:solidFill>
              <w14:schemeClr w14:val="tx1"/>
            </w14:solidFill>
          </w14:textFill>
        </w:rPr>
        <w:t xml:space="preserve"> </w:t>
      </w:r>
      <w:r>
        <w:rPr>
          <w:rFonts w:ascii="宋体" w:hAnsi="宋体" w:eastAsia="宋体" w:cs="宋体"/>
          <w:b/>
          <w:bCs/>
          <w:color w:val="000000" w:themeColor="text1"/>
          <w:spacing w:val="-19"/>
          <w:sz w:val="23"/>
          <w:szCs w:val="23"/>
          <w14:textFill>
            <w14:solidFill>
              <w14:schemeClr w14:val="tx1"/>
            </w14:solidFill>
          </w14:textFill>
        </w:rPr>
        <w:t>下</w:t>
      </w:r>
      <w:r>
        <w:rPr>
          <w:rFonts w:ascii="宋体" w:hAnsi="宋体" w:eastAsia="宋体" w:cs="宋体"/>
          <w:b/>
          <w:bCs/>
          <w:color w:val="000000" w:themeColor="text1"/>
          <w:spacing w:val="-48"/>
          <w:sz w:val="23"/>
          <w:szCs w:val="23"/>
          <w14:textFill>
            <w14:solidFill>
              <w14:schemeClr w14:val="tx1"/>
            </w14:solidFill>
          </w14:textFill>
        </w:rPr>
        <w:t xml:space="preserve"> </w:t>
      </w:r>
      <w:r>
        <w:rPr>
          <w:rFonts w:ascii="宋体" w:hAnsi="宋体" w:eastAsia="宋体" w:cs="宋体"/>
          <w:b/>
          <w:bCs/>
          <w:color w:val="000000" w:themeColor="text1"/>
          <w:spacing w:val="-19"/>
          <w:sz w:val="23"/>
          <w:szCs w:val="23"/>
          <w14:textFill>
            <w14:solidFill>
              <w14:schemeClr w14:val="tx1"/>
            </w14:solidFill>
          </w14:textFill>
        </w:rPr>
        <w:t>人</w:t>
      </w:r>
    </w:p>
    <w:p>
      <w:pPr>
        <w:spacing w:before="134" w:line="219" w:lineRule="auto"/>
        <w:ind w:left="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1.</w:t>
      </w:r>
      <w:r>
        <w:rPr>
          <w:rFonts w:ascii="宋体" w:hAnsi="宋体" w:eastAsia="宋体" w:cs="宋体"/>
          <w:color w:val="000000" w:themeColor="text1"/>
          <w:spacing w:val="-58"/>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保险人。又称承保人，是指保险公司。</w:t>
      </w:r>
    </w:p>
    <w:p>
      <w:pPr>
        <w:spacing w:before="107" w:line="219" w:lineRule="auto"/>
        <w:ind w:left="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投保人。又称要保人，是指与保险人订立保险合同，并按照</w:t>
      </w:r>
      <w:r>
        <w:rPr>
          <w:rFonts w:ascii="宋体" w:hAnsi="宋体" w:eastAsia="宋体" w:cs="宋体"/>
          <w:color w:val="000000" w:themeColor="text1"/>
          <w:spacing w:val="14"/>
          <w:sz w:val="23"/>
          <w:szCs w:val="23"/>
          <w14:textFill>
            <w14:solidFill>
              <w14:schemeClr w14:val="tx1"/>
            </w14:solidFill>
          </w14:textFill>
        </w:rPr>
        <w:t>保险合同负有支付保</w:t>
      </w:r>
    </w:p>
    <w:p>
      <w:pPr>
        <w:spacing w:before="107"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z w:val="23"/>
          <w:szCs w:val="23"/>
          <w14:textFill>
            <w14:solidFill>
              <w14:schemeClr w14:val="tx1"/>
            </w14:solidFill>
          </w14:textFill>
        </w:rPr>
        <w:t>险费义务的人。</w:t>
      </w:r>
    </w:p>
    <w:p>
      <w:pPr>
        <w:spacing w:before="152" w:line="223" w:lineRule="auto"/>
        <w:ind w:left="439"/>
        <w:rPr>
          <w:rFonts w:ascii="楷体" w:hAnsi="楷体" w:eastAsia="楷体" w:cs="楷体"/>
          <w:color w:val="000000" w:themeColor="text1"/>
          <w:sz w:val="23"/>
          <w:szCs w:val="23"/>
          <w14:textFill>
            <w14:solidFill>
              <w14:schemeClr w14:val="tx1"/>
            </w14:solidFill>
          </w14:textFill>
        </w:rPr>
      </w:pPr>
      <w:r>
        <w:rPr>
          <w:rFonts w:ascii="楷体" w:hAnsi="楷体" w:eastAsia="楷体" w:cs="楷体"/>
          <w:color w:val="000000" w:themeColor="text1"/>
          <w:spacing w:val="-22"/>
          <w:sz w:val="23"/>
          <w:szCs w:val="23"/>
          <w14:textFill>
            <w14:solidFill>
              <w14:schemeClr w14:val="tx1"/>
            </w14:solidFill>
          </w14:textFill>
        </w:rPr>
        <w:t>(</w:t>
      </w:r>
      <w:r>
        <w:rPr>
          <w:rFonts w:ascii="楷体" w:hAnsi="楷体" w:eastAsia="楷体" w:cs="楷体"/>
          <w:color w:val="000000" w:themeColor="text1"/>
          <w:spacing w:val="-29"/>
          <w:sz w:val="23"/>
          <w:szCs w:val="23"/>
          <w14:textFill>
            <w14:solidFill>
              <w14:schemeClr w14:val="tx1"/>
            </w14:solidFill>
          </w14:textFill>
        </w:rPr>
        <w:t xml:space="preserve"> </w:t>
      </w:r>
      <w:r>
        <w:rPr>
          <w:rFonts w:ascii="楷体" w:hAnsi="楷体" w:eastAsia="楷体" w:cs="楷体"/>
          <w:color w:val="000000" w:themeColor="text1"/>
          <w:spacing w:val="-22"/>
          <w:sz w:val="23"/>
          <w:szCs w:val="23"/>
          <w14:textFill>
            <w14:solidFill>
              <w14:schemeClr w14:val="tx1"/>
            </w14:solidFill>
          </w14:textFill>
        </w:rPr>
        <w:t>二</w:t>
      </w:r>
      <w:r>
        <w:rPr>
          <w:rFonts w:ascii="楷体" w:hAnsi="楷体" w:eastAsia="楷体" w:cs="楷体"/>
          <w:color w:val="000000" w:themeColor="text1"/>
          <w:spacing w:val="-34"/>
          <w:sz w:val="23"/>
          <w:szCs w:val="23"/>
          <w14:textFill>
            <w14:solidFill>
              <w14:schemeClr w14:val="tx1"/>
            </w14:solidFill>
          </w14:textFill>
        </w:rPr>
        <w:t xml:space="preserve"> </w:t>
      </w:r>
      <w:r>
        <w:rPr>
          <w:rFonts w:ascii="楷体" w:hAnsi="楷体" w:eastAsia="楷体" w:cs="楷体"/>
          <w:color w:val="000000" w:themeColor="text1"/>
          <w:spacing w:val="-22"/>
          <w:sz w:val="23"/>
          <w:szCs w:val="23"/>
          <w14:textFill>
            <w14:solidFill>
              <w14:schemeClr w14:val="tx1"/>
            </w14:solidFill>
          </w14:textFill>
        </w:rPr>
        <w:t>)</w:t>
      </w:r>
      <w:r>
        <w:rPr>
          <w:rFonts w:ascii="楷体" w:hAnsi="楷体" w:eastAsia="楷体" w:cs="楷体"/>
          <w:color w:val="000000" w:themeColor="text1"/>
          <w:spacing w:val="-17"/>
          <w:sz w:val="23"/>
          <w:szCs w:val="23"/>
          <w14:textFill>
            <w14:solidFill>
              <w14:schemeClr w14:val="tx1"/>
            </w14:solidFill>
          </w14:textFill>
        </w:rPr>
        <w:t xml:space="preserve"> </w:t>
      </w:r>
      <w:r>
        <w:rPr>
          <w:rFonts w:ascii="楷体" w:hAnsi="楷体" w:eastAsia="楷体" w:cs="楷体"/>
          <w:color w:val="000000" w:themeColor="text1"/>
          <w:spacing w:val="-22"/>
          <w:sz w:val="23"/>
          <w:szCs w:val="23"/>
          <w14:textFill>
            <w14:solidFill>
              <w14:schemeClr w14:val="tx1"/>
            </w14:solidFill>
          </w14:textFill>
        </w:rPr>
        <w:t>关</w:t>
      </w:r>
      <w:r>
        <w:rPr>
          <w:rFonts w:ascii="楷体" w:hAnsi="楷体" w:eastAsia="楷体" w:cs="楷体"/>
          <w:color w:val="000000" w:themeColor="text1"/>
          <w:spacing w:val="3"/>
          <w:sz w:val="23"/>
          <w:szCs w:val="23"/>
          <w14:textFill>
            <w14:solidFill>
              <w14:schemeClr w14:val="tx1"/>
            </w14:solidFill>
          </w14:textFill>
        </w:rPr>
        <w:t xml:space="preserve"> </w:t>
      </w:r>
      <w:r>
        <w:rPr>
          <w:rFonts w:ascii="楷体" w:hAnsi="楷体" w:eastAsia="楷体" w:cs="楷体"/>
          <w:color w:val="000000" w:themeColor="text1"/>
          <w:spacing w:val="-22"/>
          <w:sz w:val="23"/>
          <w:szCs w:val="23"/>
          <w14:textFill>
            <w14:solidFill>
              <w14:schemeClr w14:val="tx1"/>
            </w14:solidFill>
          </w14:textFill>
        </w:rPr>
        <w:t>系</w:t>
      </w:r>
      <w:r>
        <w:rPr>
          <w:rFonts w:ascii="楷体" w:hAnsi="楷体" w:eastAsia="楷体" w:cs="楷体"/>
          <w:color w:val="000000" w:themeColor="text1"/>
          <w:spacing w:val="-36"/>
          <w:sz w:val="23"/>
          <w:szCs w:val="23"/>
          <w14:textFill>
            <w14:solidFill>
              <w14:schemeClr w14:val="tx1"/>
            </w14:solidFill>
          </w14:textFill>
        </w:rPr>
        <w:t xml:space="preserve"> </w:t>
      </w:r>
      <w:r>
        <w:rPr>
          <w:rFonts w:ascii="楷体" w:hAnsi="楷体" w:eastAsia="楷体" w:cs="楷体"/>
          <w:color w:val="000000" w:themeColor="text1"/>
          <w:spacing w:val="-22"/>
          <w:sz w:val="23"/>
          <w:szCs w:val="23"/>
          <w14:textFill>
            <w14:solidFill>
              <w14:schemeClr w14:val="tx1"/>
            </w14:solidFill>
          </w14:textFill>
        </w:rPr>
        <w:t>人</w:t>
      </w:r>
    </w:p>
    <w:p>
      <w:pPr>
        <w:spacing w:before="128" w:line="258" w:lineRule="auto"/>
        <w:ind w:right="76" w:firstLine="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1.</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被保险人。是指其财产或者人身受保险合同保障，保险事故</w:t>
      </w:r>
      <w:r>
        <w:rPr>
          <w:rFonts w:ascii="宋体" w:hAnsi="宋体" w:eastAsia="宋体" w:cs="宋体"/>
          <w:color w:val="000000" w:themeColor="text1"/>
          <w:spacing w:val="14"/>
          <w:sz w:val="23"/>
          <w:szCs w:val="23"/>
          <w14:textFill>
            <w14:solidFill>
              <w14:schemeClr w14:val="tx1"/>
            </w14:solidFill>
          </w14:textFill>
        </w:rPr>
        <w:t>发生时受到损害的主</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体。财产险中享有保险金请求权的人。</w:t>
      </w:r>
    </w:p>
    <w:p>
      <w:pPr>
        <w:spacing w:before="97" w:line="258" w:lineRule="auto"/>
        <w:ind w:right="79" w:firstLine="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受益人。又称保险金受领人，是指在</w:t>
      </w:r>
      <w:r>
        <w:rPr>
          <w:rFonts w:ascii="宋体" w:hAnsi="宋体" w:eastAsia="宋体" w:cs="宋体"/>
          <w:color w:val="000000" w:themeColor="text1"/>
          <w:spacing w:val="15"/>
          <w:sz w:val="23"/>
          <w:szCs w:val="23"/>
          <w:u w:val="single" w:color="auto"/>
          <w14:textFill>
            <w14:solidFill>
              <w14:schemeClr w14:val="tx1"/>
            </w14:solidFill>
          </w14:textFill>
        </w:rPr>
        <w:t>人身</w:t>
      </w:r>
      <w:r>
        <w:rPr>
          <w:rFonts w:ascii="宋体" w:hAnsi="宋体" w:eastAsia="宋体" w:cs="宋体"/>
          <w:color w:val="000000" w:themeColor="text1"/>
          <w:spacing w:val="14"/>
          <w:sz w:val="23"/>
          <w:szCs w:val="23"/>
          <w:u w:val="single" w:color="auto"/>
          <w14:textFill>
            <w14:solidFill>
              <w14:schemeClr w14:val="tx1"/>
            </w14:solidFill>
          </w14:textFill>
        </w:rPr>
        <w:t>保险合同</w:t>
      </w:r>
      <w:r>
        <w:rPr>
          <w:rFonts w:ascii="宋体" w:hAnsi="宋体" w:eastAsia="宋体" w:cs="宋体"/>
          <w:color w:val="000000" w:themeColor="text1"/>
          <w:spacing w:val="14"/>
          <w:sz w:val="23"/>
          <w:szCs w:val="23"/>
          <w14:textFill>
            <w14:solidFill>
              <w14:schemeClr w14:val="tx1"/>
            </w14:solidFill>
          </w14:textFill>
        </w:rPr>
        <w:t>中由投保人或被保险人在保险</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合同中指定的，于保险事故发生时，享有赔偿请求权的人，</w:t>
      </w:r>
    </w:p>
    <w:p>
      <w:pPr>
        <w:spacing w:before="97" w:line="258" w:lineRule="auto"/>
        <w:ind w:right="204" w:firstLine="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1"/>
          <w:sz w:val="23"/>
          <w:szCs w:val="23"/>
          <w14:textFill>
            <w14:solidFill>
              <w14:schemeClr w14:val="tx1"/>
            </w14:solidFill>
          </w14:textFill>
        </w:rPr>
        <w:t>特别</w:t>
      </w:r>
      <w:r>
        <w:rPr>
          <w:rFonts w:ascii="宋体" w:hAnsi="宋体" w:eastAsia="宋体" w:cs="宋体"/>
          <w:color w:val="000000" w:themeColor="text1"/>
          <w:spacing w:val="4"/>
          <w:sz w:val="23"/>
          <w:szCs w:val="23"/>
          <w14:textFill>
            <w14:solidFill>
              <w14:schemeClr w14:val="tx1"/>
            </w14:solidFill>
          </w14:textFill>
        </w:rPr>
        <w:t xml:space="preserve">  </w:t>
      </w:r>
      <w:r>
        <w:rPr>
          <w:rFonts w:ascii="宋体" w:hAnsi="宋体" w:eastAsia="宋体" w:cs="宋体"/>
          <w:color w:val="000000" w:themeColor="text1"/>
          <w:spacing w:val="21"/>
          <w:sz w:val="23"/>
          <w:szCs w:val="23"/>
          <w14:textFill>
            <w14:solidFill>
              <w14:schemeClr w14:val="tx1"/>
            </w14:solidFill>
          </w14:textFill>
        </w:rPr>
        <w:t>】受益人可指定也可不指定，如果指定了只可能存在于人身保险合同中，</w:t>
      </w:r>
      <w:r>
        <w:rPr>
          <w:rFonts w:ascii="宋体" w:hAnsi="宋体" w:eastAsia="宋体" w:cs="宋体"/>
          <w:color w:val="000000" w:themeColor="text1"/>
          <w:spacing w:val="1"/>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财产保险合同中无受益人。</w:t>
      </w:r>
    </w:p>
    <w:p>
      <w:pPr>
        <w:spacing w:before="177" w:line="219" w:lineRule="auto"/>
        <w:ind w:left="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三</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保</w:t>
      </w:r>
      <w:r>
        <w:rPr>
          <w:rFonts w:ascii="宋体" w:hAnsi="宋体" w:eastAsia="宋体" w:cs="宋体"/>
          <w:color w:val="000000" w:themeColor="text1"/>
          <w:spacing w:val="-24"/>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险</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金</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额</w:t>
      </w:r>
    </w:p>
    <w:p>
      <w:pPr>
        <w:spacing w:before="147" w:line="328" w:lineRule="auto"/>
        <w:ind w:left="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保险金额是指保险合同约定的，保险人承担赔偿或者给付保险金责任的</w:t>
      </w:r>
      <w:r>
        <w:rPr>
          <w:rFonts w:ascii="宋体" w:hAnsi="宋体" w:eastAsia="宋体" w:cs="宋体"/>
          <w:color w:val="000000" w:themeColor="text1"/>
          <w:spacing w:val="10"/>
          <w:sz w:val="23"/>
          <w:szCs w:val="23"/>
          <w:u w:val="single" w:color="auto"/>
          <w14:textFill>
            <w14:solidFill>
              <w14:schemeClr w14:val="tx1"/>
            </w14:solidFill>
          </w14:textFill>
        </w:rPr>
        <w:t>最高限额</w:t>
      </w:r>
      <w:r>
        <w:rPr>
          <w:rFonts w:ascii="宋体" w:hAnsi="宋体" w:eastAsia="宋体" w:cs="宋体"/>
          <w:color w:val="000000" w:themeColor="text1"/>
          <w:spacing w:val="10"/>
          <w:sz w:val="23"/>
          <w:szCs w:val="23"/>
          <w14:textFill>
            <w14:solidFill>
              <w14:schemeClr w14:val="tx1"/>
            </w14:solidFill>
          </w14:textFill>
        </w:rPr>
        <w:t>，也</w:t>
      </w:r>
    </w:p>
    <w:p>
      <w:pPr>
        <w:spacing w:before="1" w:line="218"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是支付保险费的依据。</w:t>
      </w:r>
    </w:p>
    <w:p>
      <w:pPr>
        <w:spacing w:before="127" w:line="218" w:lineRule="auto"/>
        <w:ind w:left="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w:t>
      </w:r>
      <w:r>
        <w:rPr>
          <w:rFonts w:ascii="宋体" w:hAnsi="宋体" w:eastAsia="宋体" w:cs="宋体"/>
          <w:color w:val="000000" w:themeColor="text1"/>
          <w:spacing w:val="-15"/>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四</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w:t>
      </w:r>
      <w:r>
        <w:rPr>
          <w:rFonts w:ascii="宋体" w:hAnsi="宋体" w:eastAsia="宋体" w:cs="宋体"/>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保险价值</w:t>
      </w:r>
    </w:p>
    <w:p>
      <w:pPr>
        <w:spacing w:before="158" w:line="400" w:lineRule="exact"/>
        <w:ind w:left="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position w:val="12"/>
          <w:sz w:val="23"/>
          <w:szCs w:val="23"/>
          <w14:textFill>
            <w14:solidFill>
              <w14:schemeClr w14:val="tx1"/>
            </w14:solidFill>
          </w14:textFill>
        </w:rPr>
        <w:t>保险价值是指保险标的的实际价值，可以由投保人和</w:t>
      </w:r>
      <w:r>
        <w:rPr>
          <w:rFonts w:ascii="宋体" w:hAnsi="宋体" w:eastAsia="宋体" w:cs="宋体"/>
          <w:color w:val="000000" w:themeColor="text1"/>
          <w:spacing w:val="10"/>
          <w:position w:val="12"/>
          <w:sz w:val="23"/>
          <w:szCs w:val="23"/>
          <w14:textFill>
            <w14:solidFill>
              <w14:schemeClr w14:val="tx1"/>
            </w14:solidFill>
          </w14:textFill>
        </w:rPr>
        <w:t>保险人约定并在合同中载明，也</w:t>
      </w:r>
    </w:p>
    <w:p>
      <w:pPr>
        <w:spacing w:before="1" w:line="217"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可以按照保险事故发生时保险标的的实际价值确定。</w:t>
      </w:r>
    </w:p>
    <w:p>
      <w:pPr>
        <w:spacing w:before="201" w:line="219" w:lineRule="auto"/>
        <w:ind w:left="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五</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超</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额</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保</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险</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及</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及</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足</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额</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保</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险</w:t>
      </w:r>
    </w:p>
    <w:p>
      <w:pPr>
        <w:spacing w:before="227" w:line="219" w:lineRule="auto"/>
        <w:ind w:left="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1.</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仅适用于财产保险</w:t>
      </w:r>
    </w:p>
    <w:p>
      <w:pPr>
        <w:spacing w:before="86" w:line="257" w:lineRule="auto"/>
        <w:ind w:right="80" w:firstLine="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(1)人身保险中的保险标的是人的生命或健康，价值无限大，不会出现保险金额超过</w:t>
      </w:r>
      <w:r>
        <w:rPr>
          <w:rFonts w:ascii="宋体" w:hAnsi="宋体" w:eastAsia="宋体" w:cs="宋体"/>
          <w:color w:val="000000" w:themeColor="text1"/>
          <w:spacing w:val="9"/>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保险价值的情况，所以人身保险按合同约定的保险金额进行赔偿。</w:t>
      </w:r>
    </w:p>
    <w:p>
      <w:pPr>
        <w:spacing w:before="100" w:line="257" w:lineRule="auto"/>
        <w:ind w:right="79" w:firstLine="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(2)财产保险中，保险标的额价值可确定，故保险金额超过保险价值的财产保险为超</w:t>
      </w:r>
      <w:r>
        <w:rPr>
          <w:rFonts w:ascii="宋体" w:hAnsi="宋体" w:eastAsia="宋体" w:cs="宋体"/>
          <w:color w:val="000000" w:themeColor="text1"/>
          <w:spacing w:val="9"/>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额保险，保险金额低于保险价值的财产保险为不足额保险。</w:t>
      </w:r>
    </w:p>
    <w:p>
      <w:pPr>
        <w:spacing w:before="111" w:line="219" w:lineRule="auto"/>
        <w:ind w:left="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2.</w:t>
      </w:r>
      <w:r>
        <w:rPr>
          <w:rFonts w:ascii="宋体" w:hAnsi="宋体" w:eastAsia="宋体" w:cs="宋体"/>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超额保险及不足额保险的理赔规则</w:t>
      </w:r>
    </w:p>
    <w:p>
      <w:pPr>
        <w:spacing w:before="54" w:line="260" w:lineRule="auto"/>
        <w:ind w:right="119" w:firstLine="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(1)保险金额不得超过保险价值。超过保险价值的，</w:t>
      </w:r>
      <w:r>
        <w:rPr>
          <w:rFonts w:ascii="宋体" w:hAnsi="宋体" w:eastAsia="宋体" w:cs="宋体"/>
          <w:color w:val="000000" w:themeColor="text1"/>
          <w:spacing w:val="9"/>
          <w:sz w:val="23"/>
          <w:szCs w:val="23"/>
          <w:u w:val="single" w:color="auto"/>
          <w14:textFill>
            <w14:solidFill>
              <w14:schemeClr w14:val="tx1"/>
            </w14:solidFill>
          </w14:textFill>
        </w:rPr>
        <w:t>超过部分无效</w:t>
      </w:r>
      <w:r>
        <w:rPr>
          <w:rFonts w:ascii="宋体" w:hAnsi="宋体" w:eastAsia="宋体" w:cs="宋体"/>
          <w:color w:val="000000" w:themeColor="text1"/>
          <w:spacing w:val="8"/>
          <w:sz w:val="23"/>
          <w:szCs w:val="23"/>
          <w14:textFill>
            <w14:solidFill>
              <w14:schemeClr w14:val="tx1"/>
            </w14:solidFill>
          </w14:textFill>
        </w:rPr>
        <w:t>，保险人应当退还</w:t>
      </w:r>
      <w:r>
        <w:rPr>
          <w:rFonts w:ascii="宋体" w:hAnsi="宋体" w:eastAsia="宋体" w:cs="宋体"/>
          <w:color w:val="000000" w:themeColor="text1"/>
          <w:sz w:val="23"/>
          <w:szCs w:val="23"/>
          <w14:textFill>
            <w14:solidFill>
              <w14:schemeClr w14:val="tx1"/>
            </w14:solidFill>
          </w14:textFill>
        </w:rPr>
        <w:t xml:space="preserve"> 相应的保险费。</w:t>
      </w:r>
    </w:p>
    <w:p>
      <w:pPr>
        <w:spacing w:before="92" w:line="259" w:lineRule="auto"/>
        <w:ind w:right="110" w:firstLine="43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(2)保险金额低于保险价值的，除合同另有约定外，保险人按照</w:t>
      </w:r>
      <w:r>
        <w:rPr>
          <w:rFonts w:ascii="宋体" w:hAnsi="宋体" w:eastAsia="宋体" w:cs="宋体"/>
          <w:color w:val="000000" w:themeColor="text1"/>
          <w:spacing w:val="12"/>
          <w:sz w:val="23"/>
          <w:szCs w:val="23"/>
          <w:u w:val="single" w:color="auto"/>
          <w14:textFill>
            <w14:solidFill>
              <w14:schemeClr w14:val="tx1"/>
            </w14:solidFill>
          </w14:textFill>
        </w:rPr>
        <w:t>保险金额与保险价值</w:t>
      </w:r>
      <w:r>
        <w:rPr>
          <w:rFonts w:ascii="宋体" w:hAnsi="宋体" w:eastAsia="宋体" w:cs="宋体"/>
          <w:color w:val="000000" w:themeColor="text1"/>
          <w:spacing w:val="16"/>
          <w:sz w:val="23"/>
          <w:szCs w:val="23"/>
          <w14:textFill>
            <w14:solidFill>
              <w14:schemeClr w14:val="tx1"/>
            </w14:solidFill>
          </w14:textFill>
        </w:rPr>
        <w:t xml:space="preserve"> </w:t>
      </w:r>
      <w:r>
        <w:rPr>
          <w:rFonts w:ascii="宋体" w:hAnsi="宋体" w:eastAsia="宋体" w:cs="宋体"/>
          <w:color w:val="000000" w:themeColor="text1"/>
          <w:spacing w:val="3"/>
          <w:sz w:val="23"/>
          <w:szCs w:val="23"/>
          <w:u w:val="single" w:color="auto"/>
          <w14:textFill>
            <w14:solidFill>
              <w14:schemeClr w14:val="tx1"/>
            </w14:solidFill>
          </w14:textFill>
        </w:rPr>
        <w:t>的比例</w:t>
      </w:r>
      <w:r>
        <w:rPr>
          <w:rFonts w:ascii="宋体" w:hAnsi="宋体" w:eastAsia="宋体" w:cs="宋体"/>
          <w:color w:val="000000" w:themeColor="text1"/>
          <w:spacing w:val="3"/>
          <w:sz w:val="23"/>
          <w:szCs w:val="23"/>
          <w14:textFill>
            <w14:solidFill>
              <w14:schemeClr w14:val="tx1"/>
            </w14:solidFill>
          </w14:textFill>
        </w:rPr>
        <w:t>承担赔偿保险金的责任。</w:t>
      </w:r>
    </w:p>
    <w:p>
      <w:pPr>
        <w:spacing w:before="95" w:line="259" w:lineRule="auto"/>
        <w:ind w:firstLine="116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2"/>
          <w:sz w:val="23"/>
          <w:szCs w:val="23"/>
          <w14:textFill>
            <w14:solidFill>
              <w14:schemeClr w14:val="tx1"/>
            </w14:solidFill>
          </w14:textFill>
        </w:rPr>
        <w:t>牛某为自己价值30万元的汽车向中国人寿保险公司购买车险，</w:t>
      </w:r>
      <w:r>
        <w:rPr>
          <w:rFonts w:ascii="宋体" w:hAnsi="宋体" w:eastAsia="宋体" w:cs="宋体"/>
          <w:color w:val="000000" w:themeColor="text1"/>
          <w:spacing w:val="21"/>
          <w:sz w:val="23"/>
          <w:szCs w:val="23"/>
          <w14:textFill>
            <w14:solidFill>
              <w14:schemeClr w14:val="tx1"/>
            </w14:solidFill>
          </w14:textFill>
        </w:rPr>
        <w:t>保费4800元/</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年。2021年3月，牛某的车发生车祸，损失12万元。</w:t>
      </w:r>
    </w:p>
    <w:p>
      <w:pPr>
        <w:rPr>
          <w:color w:val="000000" w:themeColor="text1"/>
          <w14:textFill>
            <w14:solidFill>
              <w14:schemeClr w14:val="tx1"/>
            </w14:solidFill>
          </w14:textFill>
        </w:rPr>
        <w:sectPr>
          <w:pgSz w:w="11900" w:h="16840"/>
          <w:pgMar w:top="397" w:right="1390" w:bottom="400" w:left="1090" w:header="0" w:footer="0" w:gutter="0"/>
          <w:cols w:space="720" w:num="1"/>
        </w:sectPr>
      </w:pPr>
    </w:p>
    <w:p>
      <w:pPr>
        <w:spacing w:before="1" w:line="189" w:lineRule="auto"/>
        <w:ind w:left="1954"/>
        <w:rPr>
          <w:rFonts w:ascii="黑体" w:hAnsi="黑体" w:eastAsia="黑体" w:cs="黑体"/>
          <w:color w:val="000000" w:themeColor="text1"/>
          <w:sz w:val="34"/>
          <w:szCs w:val="34"/>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79072" behindDoc="1" locked="0" layoutInCell="1" allowOverlap="1">
            <wp:simplePos x="0" y="0"/>
            <wp:positionH relativeFrom="column">
              <wp:posOffset>1174115</wp:posOffset>
            </wp:positionH>
            <wp:positionV relativeFrom="paragraph">
              <wp:posOffset>8255</wp:posOffset>
            </wp:positionV>
            <wp:extent cx="3492500" cy="273050"/>
            <wp:effectExtent l="0" t="0" r="0" b="0"/>
            <wp:wrapNone/>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246"/>
                    <a:stretch>
                      <a:fillRect/>
                    </a:stretch>
                  </pic:blipFill>
                  <pic:spPr>
                    <a:xfrm>
                      <a:off x="0" y="0"/>
                      <a:ext cx="3492462" cy="273002"/>
                    </a:xfrm>
                    <a:prstGeom prst="rect">
                      <a:avLst/>
                    </a:prstGeom>
                  </pic:spPr>
                </pic:pic>
              </a:graphicData>
            </a:graphic>
          </wp:anchor>
        </w:drawing>
      </w:r>
      <w:bookmarkStart w:id="1" w:name="_bookmark3"/>
      <w:bookmarkEnd w:id="1"/>
      <w:r>
        <w:rPr>
          <w:rFonts w:ascii="黑体" w:hAnsi="黑体" w:eastAsia="黑体" w:cs="黑体"/>
          <w:b/>
          <w:bCs/>
          <w:color w:val="000000" w:themeColor="text1"/>
          <w:spacing w:val="8"/>
          <w:sz w:val="34"/>
          <w:szCs w:val="34"/>
          <w14:textFill>
            <w14:solidFill>
              <w14:schemeClr w14:val="tx1"/>
            </w14:solidFill>
          </w14:textFill>
        </w:rPr>
        <w:t>西法大考资微信(</w:t>
      </w:r>
      <w:r>
        <w:rPr>
          <w:rFonts w:ascii="黑体" w:hAnsi="黑体" w:eastAsia="黑体" w:cs="黑体"/>
          <w:b/>
          <w:bCs/>
          <w:color w:val="000000" w:themeColor="text1"/>
          <w:sz w:val="34"/>
          <w:szCs w:val="34"/>
          <w14:textFill>
            <w14:solidFill>
              <w14:schemeClr w14:val="tx1"/>
            </w14:solidFill>
          </w14:textFill>
        </w:rPr>
        <w:t>QQ</w:t>
      </w:r>
      <w:r>
        <w:rPr>
          <w:rFonts w:ascii="黑体" w:hAnsi="黑体" w:eastAsia="黑体" w:cs="黑体"/>
          <w:b/>
          <w:bCs/>
          <w:color w:val="000000" w:themeColor="text1"/>
          <w:spacing w:val="8"/>
          <w:sz w:val="34"/>
          <w:szCs w:val="34"/>
          <w14:textFill>
            <w14:solidFill>
              <w14:schemeClr w14:val="tx1"/>
            </w14:solidFill>
          </w14:textFill>
        </w:rPr>
        <w:t>):2233200134</w:t>
      </w:r>
    </w:p>
    <w:p>
      <w:pPr>
        <w:spacing w:line="208" w:lineRule="auto"/>
        <w:ind w:left="2"/>
        <w:rPr>
          <w:rFonts w:ascii="宋体" w:hAnsi="宋体" w:eastAsia="宋体" w:cs="宋体"/>
          <w:color w:val="000000" w:themeColor="text1"/>
          <w:sz w:val="22"/>
          <w:szCs w:val="22"/>
          <w14:textFill>
            <w14:solidFill>
              <w14:schemeClr w14:val="tx1"/>
            </w14:solidFill>
          </w14:textFill>
        </w:rPr>
      </w:pPr>
      <w:r>
        <w:rPr>
          <w:rFonts w:ascii="宋体" w:hAnsi="宋体" w:eastAsia="宋体" w:cs="宋体"/>
          <w:b/>
          <w:bCs/>
          <w:color w:val="000000" w:themeColor="text1"/>
          <w:spacing w:val="-21"/>
          <w:sz w:val="22"/>
          <w:szCs w:val="22"/>
          <w14:textFill>
            <w14:solidFill>
              <w14:schemeClr w14:val="tx1"/>
            </w14:solidFill>
          </w14:textFill>
        </w:rPr>
        <w:t>商经知专题讲座</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精开行</w:t>
      </w:r>
    </w:p>
    <w:p>
      <w:pPr>
        <w:spacing w:line="289" w:lineRule="auto"/>
        <w:rPr>
          <w:rFonts w:ascii="Arial"/>
          <w:color w:val="000000" w:themeColor="text1"/>
          <w:sz w:val="21"/>
          <w14:textFill>
            <w14:solidFill>
              <w14:schemeClr w14:val="tx1"/>
            </w14:solidFill>
          </w14:textFill>
        </w:rPr>
      </w:pPr>
    </w:p>
    <w:p>
      <w:pPr>
        <w:spacing w:before="72" w:line="219" w:lineRule="auto"/>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(1)如果合同约定如果发生保险事故保险公司最多赔偿30万元。</w:t>
      </w:r>
    </w:p>
    <w:p>
      <w:pPr>
        <w:spacing w:before="97" w:line="381" w:lineRule="exact"/>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7"/>
          <w:position w:val="12"/>
          <w:sz w:val="22"/>
          <w:szCs w:val="22"/>
          <w14:textFill>
            <w14:solidFill>
              <w14:schemeClr w14:val="tx1"/>
            </w14:solidFill>
          </w14:textFill>
        </w:rPr>
        <w:t>保险金额(30万元)=保险价值(30万元)</w:t>
      </w:r>
      <w:r>
        <w:rPr>
          <w:rFonts w:ascii="宋体" w:hAnsi="宋体" w:eastAsia="宋体" w:cs="宋体"/>
          <w:color w:val="000000" w:themeColor="text1"/>
          <w:spacing w:val="-51"/>
          <w:position w:val="12"/>
          <w:sz w:val="22"/>
          <w:szCs w:val="22"/>
          <w14:textFill>
            <w14:solidFill>
              <w14:schemeClr w14:val="tx1"/>
            </w14:solidFill>
          </w14:textFill>
        </w:rPr>
        <w:t xml:space="preserve"> </w:t>
      </w:r>
      <w:r>
        <w:rPr>
          <w:rFonts w:ascii="宋体" w:hAnsi="宋体" w:eastAsia="宋体" w:cs="宋体"/>
          <w:color w:val="000000" w:themeColor="text1"/>
          <w:spacing w:val="37"/>
          <w:position w:val="12"/>
          <w:sz w:val="22"/>
          <w:szCs w:val="22"/>
          <w14:textFill>
            <w14:solidFill>
              <w14:schemeClr w14:val="tx1"/>
            </w14:solidFill>
          </w14:textFill>
        </w:rPr>
        <w:t>→</w:t>
      </w:r>
      <w:r>
        <w:rPr>
          <w:rFonts w:ascii="宋体" w:hAnsi="宋体" w:eastAsia="宋体" w:cs="宋体"/>
          <w:color w:val="000000" w:themeColor="text1"/>
          <w:spacing w:val="-57"/>
          <w:position w:val="12"/>
          <w:sz w:val="22"/>
          <w:szCs w:val="22"/>
          <w14:textFill>
            <w14:solidFill>
              <w14:schemeClr w14:val="tx1"/>
            </w14:solidFill>
          </w14:textFill>
        </w:rPr>
        <w:t xml:space="preserve"> </w:t>
      </w:r>
      <w:r>
        <w:rPr>
          <w:rFonts w:ascii="宋体" w:hAnsi="宋体" w:eastAsia="宋体" w:cs="宋体"/>
          <w:color w:val="000000" w:themeColor="text1"/>
          <w:spacing w:val="37"/>
          <w:position w:val="12"/>
          <w:sz w:val="22"/>
          <w:szCs w:val="22"/>
          <w14:textFill>
            <w14:solidFill>
              <w14:schemeClr w14:val="tx1"/>
            </w14:solidFill>
          </w14:textFill>
        </w:rPr>
        <w:t>足额保险，发生的损失全额赔偿，</w:t>
      </w:r>
      <w:r>
        <w:rPr>
          <w:rFonts w:ascii="宋体" w:hAnsi="宋体" w:eastAsia="宋体" w:cs="宋体"/>
          <w:color w:val="000000" w:themeColor="text1"/>
          <w:spacing w:val="36"/>
          <w:position w:val="12"/>
          <w:sz w:val="22"/>
          <w:szCs w:val="22"/>
          <w14:textFill>
            <w14:solidFill>
              <w14:schemeClr w14:val="tx1"/>
            </w14:solidFill>
          </w14:textFill>
        </w:rPr>
        <w:t>保</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8"/>
          <w:sz w:val="22"/>
          <w:szCs w:val="22"/>
          <w14:textFill>
            <w14:solidFill>
              <w14:schemeClr w14:val="tx1"/>
            </w14:solidFill>
          </w14:textFill>
        </w:rPr>
        <w:t>险公司应该赔偿12万元(保险金)。</w:t>
      </w:r>
    </w:p>
    <w:p>
      <w:pPr>
        <w:spacing w:before="129" w:line="219" w:lineRule="auto"/>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(2)如果合同约定如果发生保险事故保险公</w:t>
      </w:r>
      <w:r>
        <w:rPr>
          <w:rFonts w:ascii="宋体" w:hAnsi="宋体" w:eastAsia="宋体" w:cs="宋体"/>
          <w:color w:val="000000" w:themeColor="text1"/>
          <w:spacing w:val="24"/>
          <w:sz w:val="22"/>
          <w:szCs w:val="22"/>
          <w14:textFill>
            <w14:solidFill>
              <w14:schemeClr w14:val="tx1"/>
            </w14:solidFill>
          </w14:textFill>
        </w:rPr>
        <w:t>司最多赔偿15万元。</w:t>
      </w:r>
    </w:p>
    <w:p>
      <w:pPr>
        <w:spacing w:before="87" w:line="380" w:lineRule="exact"/>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7"/>
          <w:position w:val="12"/>
          <w:sz w:val="22"/>
          <w:szCs w:val="22"/>
          <w14:textFill>
            <w14:solidFill>
              <w14:schemeClr w14:val="tx1"/>
            </w14:solidFill>
          </w14:textFill>
        </w:rPr>
        <w:t>保险金额(15万元)&lt;保险价值(30万元)</w:t>
      </w:r>
      <w:r>
        <w:rPr>
          <w:rFonts w:ascii="宋体" w:hAnsi="宋体" w:eastAsia="宋体" w:cs="宋体"/>
          <w:color w:val="000000" w:themeColor="text1"/>
          <w:spacing w:val="-43"/>
          <w:position w:val="12"/>
          <w:sz w:val="22"/>
          <w:szCs w:val="22"/>
          <w14:textFill>
            <w14:solidFill>
              <w14:schemeClr w14:val="tx1"/>
            </w14:solidFill>
          </w14:textFill>
        </w:rPr>
        <w:t xml:space="preserve"> </w:t>
      </w:r>
      <w:r>
        <w:rPr>
          <w:rFonts w:ascii="宋体" w:hAnsi="宋体" w:eastAsia="宋体" w:cs="宋体"/>
          <w:color w:val="000000" w:themeColor="text1"/>
          <w:spacing w:val="37"/>
          <w:position w:val="12"/>
          <w:sz w:val="22"/>
          <w:szCs w:val="22"/>
          <w14:textFill>
            <w14:solidFill>
              <w14:schemeClr w14:val="tx1"/>
            </w14:solidFill>
          </w14:textFill>
        </w:rPr>
        <w:t>→</w:t>
      </w:r>
      <w:r>
        <w:rPr>
          <w:rFonts w:ascii="宋体" w:hAnsi="宋体" w:eastAsia="宋体" w:cs="宋体"/>
          <w:color w:val="000000" w:themeColor="text1"/>
          <w:spacing w:val="-56"/>
          <w:position w:val="12"/>
          <w:sz w:val="22"/>
          <w:szCs w:val="22"/>
          <w14:textFill>
            <w14:solidFill>
              <w14:schemeClr w14:val="tx1"/>
            </w14:solidFill>
          </w14:textFill>
        </w:rPr>
        <w:t xml:space="preserve"> </w:t>
      </w:r>
      <w:r>
        <w:rPr>
          <w:rFonts w:ascii="宋体" w:hAnsi="宋体" w:eastAsia="宋体" w:cs="宋体"/>
          <w:color w:val="000000" w:themeColor="text1"/>
          <w:spacing w:val="37"/>
          <w:position w:val="12"/>
          <w:sz w:val="22"/>
          <w:szCs w:val="22"/>
          <w14:textFill>
            <w14:solidFill>
              <w14:schemeClr w14:val="tx1"/>
            </w14:solidFill>
          </w14:textFill>
        </w:rPr>
        <w:t>不足额保险，保险公司按保险金额占</w:t>
      </w:r>
    </w:p>
    <w:p>
      <w:pPr>
        <w:spacing w:before="1" w:line="217"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7"/>
          <w:sz w:val="22"/>
          <w:szCs w:val="22"/>
          <w14:textFill>
            <w14:solidFill>
              <w14:schemeClr w14:val="tx1"/>
            </w14:solidFill>
          </w14:textFill>
        </w:rPr>
        <w:t>保险价值的比例赔偿。即12×(15/30)=6万元。</w:t>
      </w:r>
    </w:p>
    <w:p>
      <w:pPr>
        <w:spacing w:before="103" w:line="219" w:lineRule="auto"/>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(3)如果合同约定如果发生保险事故保险公</w:t>
      </w:r>
      <w:r>
        <w:rPr>
          <w:rFonts w:ascii="宋体" w:hAnsi="宋体" w:eastAsia="宋体" w:cs="宋体"/>
          <w:color w:val="000000" w:themeColor="text1"/>
          <w:spacing w:val="24"/>
          <w:sz w:val="22"/>
          <w:szCs w:val="22"/>
          <w14:textFill>
            <w14:solidFill>
              <w14:schemeClr w14:val="tx1"/>
            </w14:solidFill>
          </w14:textFill>
        </w:rPr>
        <w:t>司最多赔偿50万元。</w:t>
      </w:r>
    </w:p>
    <w:p>
      <w:pPr>
        <w:spacing w:before="117" w:line="391" w:lineRule="exact"/>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8"/>
          <w:position w:val="12"/>
          <w:sz w:val="22"/>
          <w:szCs w:val="22"/>
          <w14:textFill>
            <w14:solidFill>
              <w14:schemeClr w14:val="tx1"/>
            </w14:solidFill>
          </w14:textFill>
        </w:rPr>
        <w:t>保险金额(50万元)&gt;保险价值(30万元)</w:t>
      </w:r>
      <w:r>
        <w:rPr>
          <w:rFonts w:ascii="宋体" w:hAnsi="宋体" w:eastAsia="宋体" w:cs="宋体"/>
          <w:color w:val="000000" w:themeColor="text1"/>
          <w:spacing w:val="-51"/>
          <w:position w:val="12"/>
          <w:sz w:val="22"/>
          <w:szCs w:val="22"/>
          <w14:textFill>
            <w14:solidFill>
              <w14:schemeClr w14:val="tx1"/>
            </w14:solidFill>
          </w14:textFill>
        </w:rPr>
        <w:t xml:space="preserve"> </w:t>
      </w:r>
      <w:r>
        <w:rPr>
          <w:rFonts w:ascii="宋体" w:hAnsi="宋体" w:eastAsia="宋体" w:cs="宋体"/>
          <w:color w:val="000000" w:themeColor="text1"/>
          <w:spacing w:val="38"/>
          <w:position w:val="12"/>
          <w:sz w:val="22"/>
          <w:szCs w:val="22"/>
          <w14:textFill>
            <w14:solidFill>
              <w14:schemeClr w14:val="tx1"/>
            </w14:solidFill>
          </w14:textFill>
        </w:rPr>
        <w:t>→</w:t>
      </w:r>
      <w:r>
        <w:rPr>
          <w:rFonts w:ascii="宋体" w:hAnsi="宋体" w:eastAsia="宋体" w:cs="宋体"/>
          <w:color w:val="000000" w:themeColor="text1"/>
          <w:spacing w:val="-60"/>
          <w:position w:val="12"/>
          <w:sz w:val="22"/>
          <w:szCs w:val="22"/>
          <w14:textFill>
            <w14:solidFill>
              <w14:schemeClr w14:val="tx1"/>
            </w14:solidFill>
          </w14:textFill>
        </w:rPr>
        <w:t xml:space="preserve"> </w:t>
      </w:r>
      <w:r>
        <w:rPr>
          <w:rFonts w:ascii="宋体" w:hAnsi="宋体" w:eastAsia="宋体" w:cs="宋体"/>
          <w:color w:val="000000" w:themeColor="text1"/>
          <w:spacing w:val="38"/>
          <w:position w:val="12"/>
          <w:sz w:val="22"/>
          <w:szCs w:val="22"/>
          <w14:textFill>
            <w14:solidFill>
              <w14:schemeClr w14:val="tx1"/>
            </w14:solidFill>
          </w14:textFill>
        </w:rPr>
        <w:t>超</w:t>
      </w:r>
      <w:r>
        <w:rPr>
          <w:rFonts w:ascii="宋体" w:hAnsi="宋体" w:eastAsia="宋体" w:cs="宋体"/>
          <w:color w:val="000000" w:themeColor="text1"/>
          <w:spacing w:val="37"/>
          <w:position w:val="12"/>
          <w:sz w:val="22"/>
          <w:szCs w:val="22"/>
          <w14:textFill>
            <w14:solidFill>
              <w14:schemeClr w14:val="tx1"/>
            </w14:solidFill>
          </w14:textFill>
        </w:rPr>
        <w:t>额保险，超过部分无效，退还多余</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的保费，其余等同于情况(1)。</w:t>
      </w:r>
    </w:p>
    <w:p>
      <w:pPr>
        <w:spacing w:before="217" w:line="218" w:lineRule="auto"/>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六</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现</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金</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价</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值</w:t>
      </w:r>
    </w:p>
    <w:p>
      <w:pPr>
        <w:spacing w:before="250" w:line="218" w:lineRule="auto"/>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保险单的现金价值：指带有储蓄性质的人身保险单所具有的价值。</w:t>
      </w:r>
    </w:p>
    <w:p>
      <w:pPr>
        <w:spacing w:before="109" w:line="298" w:lineRule="auto"/>
        <w:ind w:right="18" w:firstLine="1149"/>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希希为自己向保险公司投保20年的人寿险，由于交费期一</w:t>
      </w:r>
      <w:r>
        <w:rPr>
          <w:rFonts w:ascii="宋体" w:hAnsi="宋体" w:eastAsia="宋体" w:cs="宋体"/>
          <w:color w:val="000000" w:themeColor="text1"/>
          <w:spacing w:val="21"/>
          <w:sz w:val="22"/>
          <w:szCs w:val="22"/>
          <w14:textFill>
            <w14:solidFill>
              <w14:schemeClr w14:val="tx1"/>
            </w14:solidFill>
          </w14:textFill>
        </w:rPr>
        <w:t>般比较长，随着希希</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的年龄增加，发生保险事故的概率将越来越高，保险费也应逐渐上升，比如投保首年保费</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1000元，随后逐年上升，到了投保后期，年保费需要1万元、2万元甚至更多。过高的保</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险费，不仅投保人难以承受，而且保险也失去了意义。为此，保险公司在实际操作中往</w:t>
      </w:r>
      <w:r>
        <w:rPr>
          <w:rFonts w:ascii="宋体" w:hAnsi="宋体" w:eastAsia="宋体" w:cs="宋体"/>
          <w:color w:val="000000" w:themeColor="text1"/>
          <w:spacing w:val="19"/>
          <w:sz w:val="22"/>
          <w:szCs w:val="22"/>
          <w14:textFill>
            <w14:solidFill>
              <w14:schemeClr w14:val="tx1"/>
            </w14:solidFill>
          </w14:textFill>
        </w:rPr>
        <w:t>往</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采用“均衡保费”的办法，通过数学计算将投保人需要交纳的全部保费在整个交费期内均</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color w:val="000000" w:themeColor="text1"/>
          <w:spacing w:val="33"/>
          <w:sz w:val="22"/>
          <w:szCs w:val="22"/>
          <w14:textFill>
            <w14:solidFill>
              <w14:schemeClr w14:val="tx1"/>
            </w14:solidFill>
          </w14:textFill>
        </w:rPr>
        <w:t>摊，使投保人每期交纳的保费都相同，比如希希的保险合同，经测算，每年需交保费</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5000元。</w:t>
      </w:r>
    </w:p>
    <w:p>
      <w:pPr>
        <w:spacing w:before="124" w:line="293" w:lineRule="auto"/>
        <w:ind w:right="36" w:firstLine="499"/>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保险合同履行的前段，按照“均衡保费”的办法，希希每年缴纳保费5000元，比当</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6"/>
          <w:sz w:val="22"/>
          <w:szCs w:val="22"/>
          <w14:textFill>
            <w14:solidFill>
              <w14:schemeClr w14:val="tx1"/>
            </w14:solidFill>
          </w14:textFill>
        </w:rPr>
        <w:t>期实际需要的保费(1000元、2000元</w:t>
      </w:r>
      <w:r>
        <w:rPr>
          <w:rFonts w:ascii="宋体" w:hAnsi="宋体" w:eastAsia="宋体" w:cs="宋体"/>
          <w:color w:val="000000" w:themeColor="text1"/>
          <w:spacing w:val="-58"/>
          <w:sz w:val="22"/>
          <w:szCs w:val="22"/>
          <w14:textFill>
            <w14:solidFill>
              <w14:schemeClr w14:val="tx1"/>
            </w14:solidFill>
          </w14:textFill>
        </w:rPr>
        <w:t xml:space="preserve"> </w:t>
      </w:r>
      <w:r>
        <w:rPr>
          <w:rFonts w:ascii="宋体" w:hAnsi="宋体" w:eastAsia="宋体" w:cs="宋体"/>
          <w:color w:val="000000" w:themeColor="text1"/>
          <w:spacing w:val="26"/>
          <w:sz w:val="22"/>
          <w:szCs w:val="22"/>
          <w14:textFill>
            <w14:solidFill>
              <w14:schemeClr w14:val="tx1"/>
            </w14:solidFill>
          </w14:textFill>
        </w:rPr>
        <w:t>…</w:t>
      </w:r>
      <w:r>
        <w:rPr>
          <w:rFonts w:ascii="宋体" w:hAnsi="宋体" w:eastAsia="宋体" w:cs="宋体"/>
          <w:color w:val="000000" w:themeColor="text1"/>
          <w:spacing w:val="-58"/>
          <w:sz w:val="22"/>
          <w:szCs w:val="22"/>
          <w14:textFill>
            <w14:solidFill>
              <w14:schemeClr w14:val="tx1"/>
            </w14:solidFill>
          </w14:textFill>
        </w:rPr>
        <w:t xml:space="preserve"> </w:t>
      </w:r>
      <w:r>
        <w:rPr>
          <w:rFonts w:ascii="宋体" w:hAnsi="宋体" w:eastAsia="宋体" w:cs="宋体"/>
          <w:color w:val="000000" w:themeColor="text1"/>
          <w:spacing w:val="26"/>
          <w:sz w:val="22"/>
          <w:szCs w:val="22"/>
          <w14:textFill>
            <w14:solidFill>
              <w14:schemeClr w14:val="tx1"/>
            </w14:solidFill>
          </w14:textFill>
        </w:rPr>
        <w:t>…</w:t>
      </w:r>
      <w:r>
        <w:rPr>
          <w:rFonts w:ascii="宋体" w:hAnsi="宋体" w:eastAsia="宋体" w:cs="宋体"/>
          <w:color w:val="000000" w:themeColor="text1"/>
          <w:spacing w:val="-71"/>
          <w:sz w:val="22"/>
          <w:szCs w:val="22"/>
          <w14:textFill>
            <w14:solidFill>
              <w14:schemeClr w14:val="tx1"/>
            </w14:solidFill>
          </w14:textFill>
        </w:rPr>
        <w:t xml:space="preserve"> </w:t>
      </w:r>
      <w:r>
        <w:rPr>
          <w:rFonts w:ascii="宋体" w:hAnsi="宋体" w:eastAsia="宋体" w:cs="宋体"/>
          <w:color w:val="000000" w:themeColor="text1"/>
          <w:spacing w:val="26"/>
          <w:sz w:val="22"/>
          <w:szCs w:val="22"/>
          <w14:textFill>
            <w14:solidFill>
              <w14:schemeClr w14:val="tx1"/>
            </w14:solidFill>
          </w14:textFill>
        </w:rPr>
        <w:t>)多，</w:t>
      </w:r>
      <w:r>
        <w:rPr>
          <w:rFonts w:ascii="宋体" w:hAnsi="宋体" w:eastAsia="宋体" w:cs="宋体"/>
          <w:color w:val="000000" w:themeColor="text1"/>
          <w:spacing w:val="25"/>
          <w:sz w:val="22"/>
          <w:szCs w:val="22"/>
          <w14:textFill>
            <w14:solidFill>
              <w14:schemeClr w14:val="tx1"/>
            </w14:solidFill>
          </w14:textFill>
        </w:rPr>
        <w:t>多交的保费将“存”在保险公司，逐年</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积累。这部分“存“起来的保费连同其产生的利息，每年滚存累积起来，就是保单的现</w:t>
      </w:r>
      <w:r>
        <w:rPr>
          <w:rFonts w:ascii="宋体" w:hAnsi="宋体" w:eastAsia="宋体" w:cs="宋体"/>
          <w:color w:val="000000" w:themeColor="text1"/>
          <w:spacing w:val="19"/>
          <w:sz w:val="22"/>
          <w:szCs w:val="22"/>
          <w14:textFill>
            <w14:solidFill>
              <w14:schemeClr w14:val="tx1"/>
            </w14:solidFill>
          </w14:textFill>
        </w:rPr>
        <w:t>金</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价值，相当于投保人在保险公司的一种储蓄。如果保险合同被解除，保单的现金价值应向</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27"/>
          <w:sz w:val="22"/>
          <w:szCs w:val="22"/>
          <w14:textFill>
            <w14:solidFill>
              <w14:schemeClr w14:val="tx1"/>
            </w14:solidFill>
          </w14:textFill>
        </w:rPr>
        <w:t>投保人退还</w:t>
      </w:r>
    </w:p>
    <w:p>
      <w:pPr>
        <w:spacing w:before="18" w:line="3470" w:lineRule="exact"/>
        <w:ind w:firstLine="919"/>
        <w:textAlignment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793615" cy="2203450"/>
            <wp:effectExtent l="0" t="0" r="0" b="0"/>
            <wp:docPr id="131" name="IM 131"/>
            <wp:cNvGraphicFramePr/>
            <a:graphic xmlns:a="http://schemas.openxmlformats.org/drawingml/2006/main">
              <a:graphicData uri="http://schemas.openxmlformats.org/drawingml/2006/picture">
                <pic:pic xmlns:pic="http://schemas.openxmlformats.org/drawingml/2006/picture">
                  <pic:nvPicPr>
                    <pic:cNvPr id="131" name="IM 131"/>
                    <pic:cNvPicPr/>
                  </pic:nvPicPr>
                  <pic:blipFill>
                    <a:blip r:embed="rId247"/>
                    <a:stretch>
                      <a:fillRect/>
                    </a:stretch>
                  </pic:blipFill>
                  <pic:spPr>
                    <a:xfrm>
                      <a:off x="0" y="0"/>
                      <a:ext cx="4794220" cy="2203482"/>
                    </a:xfrm>
                    <a:prstGeom prst="rect">
                      <a:avLst/>
                    </a:prstGeom>
                  </pic:spPr>
                </pic:pic>
              </a:graphicData>
            </a:graphic>
          </wp:inline>
        </w:drawing>
      </w:r>
    </w:p>
    <w:p>
      <w:pPr>
        <w:spacing w:line="295" w:lineRule="auto"/>
        <w:rPr>
          <w:rFonts w:ascii="Arial"/>
          <w:color w:val="000000" w:themeColor="text1"/>
          <w:sz w:val="21"/>
          <w14:textFill>
            <w14:solidFill>
              <w14:schemeClr w14:val="tx1"/>
            </w14:solidFill>
          </w14:textFill>
        </w:rPr>
      </w:pPr>
    </w:p>
    <w:p>
      <w:pPr>
        <w:spacing w:before="73" w:line="222" w:lineRule="auto"/>
        <w:ind w:left="499"/>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12"/>
          <w:sz w:val="22"/>
          <w:szCs w:val="22"/>
          <w14:textFill>
            <w14:solidFill>
              <w14:schemeClr w14:val="tx1"/>
            </w14:solidFill>
          </w14:textFill>
        </w:rPr>
        <w:t>考</w:t>
      </w:r>
      <w:r>
        <w:rPr>
          <w:rFonts w:ascii="黑体" w:hAnsi="黑体" w:eastAsia="黑体" w:cs="黑体"/>
          <w:color w:val="000000" w:themeColor="text1"/>
          <w:spacing w:val="6"/>
          <w:sz w:val="22"/>
          <w:szCs w:val="22"/>
          <w14:textFill>
            <w14:solidFill>
              <w14:schemeClr w14:val="tx1"/>
            </w14:solidFill>
          </w14:textFill>
        </w:rPr>
        <w:t xml:space="preserve"> </w:t>
      </w:r>
      <w:r>
        <w:rPr>
          <w:rFonts w:ascii="黑体" w:hAnsi="黑体" w:eastAsia="黑体" w:cs="黑体"/>
          <w:color w:val="000000" w:themeColor="text1"/>
          <w:spacing w:val="-12"/>
          <w:sz w:val="22"/>
          <w:szCs w:val="22"/>
          <w14:textFill>
            <w14:solidFill>
              <w14:schemeClr w14:val="tx1"/>
            </w14:solidFill>
          </w14:textFill>
        </w:rPr>
        <w:t>点</w:t>
      </w:r>
      <w:r>
        <w:rPr>
          <w:rFonts w:ascii="黑体" w:hAnsi="黑体" w:eastAsia="黑体" w:cs="黑体"/>
          <w:color w:val="000000" w:themeColor="text1"/>
          <w:spacing w:val="-1"/>
          <w:sz w:val="22"/>
          <w:szCs w:val="22"/>
          <w14:textFill>
            <w14:solidFill>
              <w14:schemeClr w14:val="tx1"/>
            </w14:solidFill>
          </w14:textFill>
        </w:rPr>
        <w:t xml:space="preserve"> </w:t>
      </w:r>
      <w:r>
        <w:rPr>
          <w:rFonts w:ascii="黑体" w:hAnsi="黑体" w:eastAsia="黑体" w:cs="黑体"/>
          <w:color w:val="000000" w:themeColor="text1"/>
          <w:spacing w:val="-12"/>
          <w:sz w:val="22"/>
          <w:szCs w:val="22"/>
          <w14:textFill>
            <w14:solidFill>
              <w14:schemeClr w14:val="tx1"/>
            </w14:solidFill>
          </w14:textFill>
        </w:rPr>
        <w:t>3</w:t>
      </w:r>
      <w:r>
        <w:rPr>
          <w:rFonts w:ascii="黑体" w:hAnsi="黑体" w:eastAsia="黑体" w:cs="黑体"/>
          <w:color w:val="000000" w:themeColor="text1"/>
          <w:spacing w:val="29"/>
          <w:sz w:val="22"/>
          <w:szCs w:val="22"/>
          <w14:textFill>
            <w14:solidFill>
              <w14:schemeClr w14:val="tx1"/>
            </w14:solidFill>
          </w14:textFill>
        </w:rPr>
        <w:t xml:space="preserve">  </w:t>
      </w:r>
      <w:r>
        <w:rPr>
          <w:rFonts w:ascii="黑体" w:hAnsi="黑体" w:eastAsia="黑体" w:cs="黑体"/>
          <w:color w:val="000000" w:themeColor="text1"/>
          <w:spacing w:val="-12"/>
          <w:sz w:val="22"/>
          <w:szCs w:val="22"/>
          <w14:textFill>
            <w14:solidFill>
              <w14:schemeClr w14:val="tx1"/>
            </w14:solidFill>
          </w14:textFill>
        </w:rPr>
        <w:t>保</w:t>
      </w:r>
      <w:r>
        <w:rPr>
          <w:rFonts w:ascii="黑体" w:hAnsi="黑体" w:eastAsia="黑体" w:cs="黑体"/>
          <w:color w:val="000000" w:themeColor="text1"/>
          <w:spacing w:val="-28"/>
          <w:sz w:val="22"/>
          <w:szCs w:val="22"/>
          <w14:textFill>
            <w14:solidFill>
              <w14:schemeClr w14:val="tx1"/>
            </w14:solidFill>
          </w14:textFill>
        </w:rPr>
        <w:t xml:space="preserve"> </w:t>
      </w:r>
      <w:r>
        <w:rPr>
          <w:rFonts w:ascii="黑体" w:hAnsi="黑体" w:eastAsia="黑体" w:cs="黑体"/>
          <w:color w:val="000000" w:themeColor="text1"/>
          <w:spacing w:val="-12"/>
          <w:sz w:val="22"/>
          <w:szCs w:val="22"/>
          <w14:textFill>
            <w14:solidFill>
              <w14:schemeClr w14:val="tx1"/>
            </w14:solidFill>
          </w14:textFill>
        </w:rPr>
        <w:t>险</w:t>
      </w:r>
      <w:r>
        <w:rPr>
          <w:rFonts w:ascii="黑体" w:hAnsi="黑体" w:eastAsia="黑体" w:cs="黑体"/>
          <w:color w:val="000000" w:themeColor="text1"/>
          <w:spacing w:val="-38"/>
          <w:sz w:val="22"/>
          <w:szCs w:val="22"/>
          <w14:textFill>
            <w14:solidFill>
              <w14:schemeClr w14:val="tx1"/>
            </w14:solidFill>
          </w14:textFill>
        </w:rPr>
        <w:t xml:space="preserve"> </w:t>
      </w:r>
      <w:r>
        <w:rPr>
          <w:rFonts w:ascii="黑体" w:hAnsi="黑体" w:eastAsia="黑体" w:cs="黑体"/>
          <w:color w:val="000000" w:themeColor="text1"/>
          <w:spacing w:val="-12"/>
          <w:sz w:val="22"/>
          <w:szCs w:val="22"/>
          <w14:textFill>
            <w14:solidFill>
              <w14:schemeClr w14:val="tx1"/>
            </w14:solidFill>
          </w14:textFill>
        </w:rPr>
        <w:t>合</w:t>
      </w:r>
      <w:r>
        <w:rPr>
          <w:rFonts w:ascii="黑体" w:hAnsi="黑体" w:eastAsia="黑体" w:cs="黑体"/>
          <w:color w:val="000000" w:themeColor="text1"/>
          <w:spacing w:val="-27"/>
          <w:sz w:val="22"/>
          <w:szCs w:val="22"/>
          <w14:textFill>
            <w14:solidFill>
              <w14:schemeClr w14:val="tx1"/>
            </w14:solidFill>
          </w14:textFill>
        </w:rPr>
        <w:t xml:space="preserve"> </w:t>
      </w:r>
      <w:r>
        <w:rPr>
          <w:rFonts w:ascii="黑体" w:hAnsi="黑体" w:eastAsia="黑体" w:cs="黑体"/>
          <w:color w:val="000000" w:themeColor="text1"/>
          <w:spacing w:val="-12"/>
          <w:sz w:val="22"/>
          <w:szCs w:val="22"/>
          <w14:textFill>
            <w14:solidFill>
              <w14:schemeClr w14:val="tx1"/>
            </w14:solidFill>
          </w14:textFill>
        </w:rPr>
        <w:t>同</w:t>
      </w:r>
      <w:r>
        <w:rPr>
          <w:rFonts w:ascii="黑体" w:hAnsi="黑体" w:eastAsia="黑体" w:cs="黑体"/>
          <w:color w:val="000000" w:themeColor="text1"/>
          <w:spacing w:val="-26"/>
          <w:sz w:val="22"/>
          <w:szCs w:val="22"/>
          <w14:textFill>
            <w14:solidFill>
              <w14:schemeClr w14:val="tx1"/>
            </w14:solidFill>
          </w14:textFill>
        </w:rPr>
        <w:t xml:space="preserve"> </w:t>
      </w:r>
      <w:r>
        <w:rPr>
          <w:rFonts w:ascii="黑体" w:hAnsi="黑体" w:eastAsia="黑体" w:cs="黑体"/>
          <w:color w:val="000000" w:themeColor="text1"/>
          <w:spacing w:val="-12"/>
          <w:sz w:val="22"/>
          <w:szCs w:val="22"/>
          <w14:textFill>
            <w14:solidFill>
              <w14:schemeClr w14:val="tx1"/>
            </w14:solidFill>
          </w14:textFill>
        </w:rPr>
        <w:t>的</w:t>
      </w:r>
      <w:r>
        <w:rPr>
          <w:rFonts w:ascii="黑体" w:hAnsi="黑体" w:eastAsia="黑体" w:cs="黑体"/>
          <w:color w:val="000000" w:themeColor="text1"/>
          <w:spacing w:val="-37"/>
          <w:sz w:val="22"/>
          <w:szCs w:val="22"/>
          <w14:textFill>
            <w14:solidFill>
              <w14:schemeClr w14:val="tx1"/>
            </w14:solidFill>
          </w14:textFill>
        </w:rPr>
        <w:t xml:space="preserve"> </w:t>
      </w:r>
      <w:r>
        <w:rPr>
          <w:rFonts w:ascii="黑体" w:hAnsi="黑体" w:eastAsia="黑体" w:cs="黑体"/>
          <w:color w:val="000000" w:themeColor="text1"/>
          <w:spacing w:val="-12"/>
          <w:sz w:val="22"/>
          <w:szCs w:val="22"/>
          <w14:textFill>
            <w14:solidFill>
              <w14:schemeClr w14:val="tx1"/>
            </w14:solidFill>
          </w14:textFill>
        </w:rPr>
        <w:t>订</w:t>
      </w:r>
      <w:r>
        <w:rPr>
          <w:rFonts w:ascii="黑体" w:hAnsi="黑体" w:eastAsia="黑体" w:cs="黑体"/>
          <w:color w:val="000000" w:themeColor="text1"/>
          <w:spacing w:val="-33"/>
          <w:sz w:val="22"/>
          <w:szCs w:val="22"/>
          <w14:textFill>
            <w14:solidFill>
              <w14:schemeClr w14:val="tx1"/>
            </w14:solidFill>
          </w14:textFill>
        </w:rPr>
        <w:t xml:space="preserve"> </w:t>
      </w:r>
      <w:r>
        <w:rPr>
          <w:rFonts w:ascii="黑体" w:hAnsi="黑体" w:eastAsia="黑体" w:cs="黑体"/>
          <w:color w:val="000000" w:themeColor="text1"/>
          <w:spacing w:val="-12"/>
          <w:sz w:val="22"/>
          <w:szCs w:val="22"/>
          <w14:textFill>
            <w14:solidFill>
              <w14:schemeClr w14:val="tx1"/>
            </w14:solidFill>
          </w14:textFill>
        </w:rPr>
        <w:t>立</w:t>
      </w:r>
    </w:p>
    <w:p>
      <w:pPr>
        <w:spacing w:line="320" w:lineRule="auto"/>
        <w:rPr>
          <w:rFonts w:ascii="Arial"/>
          <w:color w:val="000000" w:themeColor="text1"/>
          <w:sz w:val="21"/>
          <w14:textFill>
            <w14:solidFill>
              <w14:schemeClr w14:val="tx1"/>
            </w14:solidFill>
          </w14:textFill>
        </w:rPr>
      </w:pPr>
    </w:p>
    <w:p>
      <w:pPr>
        <w:spacing w:before="71" w:line="218" w:lineRule="auto"/>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2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一</w:t>
      </w:r>
      <w:r>
        <w:rPr>
          <w:rFonts w:ascii="宋体" w:hAnsi="宋体" w:eastAsia="宋体" w:cs="宋体"/>
          <w:color w:val="000000" w:themeColor="text1"/>
          <w:spacing w:val="-24"/>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22"/>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投</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保</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人</w:t>
      </w:r>
      <w:r>
        <w:rPr>
          <w:rFonts w:ascii="宋体" w:hAnsi="宋体" w:eastAsia="宋体" w:cs="宋体"/>
          <w:color w:val="000000" w:themeColor="text1"/>
          <w:spacing w:val="-2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如</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实</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告</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知</w:t>
      </w:r>
    </w:p>
    <w:p>
      <w:pPr>
        <w:spacing w:before="190" w:line="218" w:lineRule="auto"/>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sz w:val="22"/>
          <w:szCs w:val="22"/>
          <w14:textFill>
            <w14:solidFill>
              <w14:schemeClr w14:val="tx1"/>
            </w14:solidFill>
          </w14:textFill>
        </w:rPr>
        <w:t>1.</w:t>
      </w:r>
      <w:r>
        <w:rPr>
          <w:rFonts w:ascii="宋体" w:hAnsi="宋体" w:eastAsia="宋体" w:cs="宋体"/>
          <w:color w:val="000000" w:themeColor="text1"/>
          <w:spacing w:val="-54"/>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告知内容</w:t>
      </w:r>
    </w:p>
    <w:p>
      <w:pPr>
        <w:spacing w:before="123" w:line="219" w:lineRule="auto"/>
        <w:ind w:left="4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保险合同订立时，投保人</w:t>
      </w:r>
      <w:r>
        <w:rPr>
          <w:rFonts w:ascii="宋体" w:hAnsi="宋体" w:eastAsia="宋体" w:cs="宋体"/>
          <w:color w:val="000000" w:themeColor="text1"/>
          <w:spacing w:val="24"/>
          <w:sz w:val="22"/>
          <w:szCs w:val="22"/>
          <w:u w:val="single" w:color="auto"/>
          <w14:textFill>
            <w14:solidFill>
              <w14:schemeClr w14:val="tx1"/>
            </w14:solidFill>
          </w14:textFill>
        </w:rPr>
        <w:t>明</w:t>
      </w:r>
      <w:r>
        <w:rPr>
          <w:rFonts w:ascii="宋体" w:hAnsi="宋体" w:eastAsia="宋体" w:cs="宋体"/>
          <w:color w:val="000000" w:themeColor="text1"/>
          <w:spacing w:val="-6"/>
          <w:sz w:val="22"/>
          <w:szCs w:val="22"/>
          <w:u w:val="single" w:color="auto"/>
          <w14:textFill>
            <w14:solidFill>
              <w14:schemeClr w14:val="tx1"/>
            </w14:solidFill>
          </w14:textFill>
        </w:rPr>
        <w:t xml:space="preserve"> </w:t>
      </w:r>
      <w:r>
        <w:rPr>
          <w:rFonts w:ascii="宋体" w:hAnsi="宋体" w:eastAsia="宋体" w:cs="宋体"/>
          <w:color w:val="000000" w:themeColor="text1"/>
          <w:spacing w:val="24"/>
          <w:sz w:val="22"/>
          <w:szCs w:val="22"/>
          <w:u w:val="single" w:color="auto"/>
          <w14:textFill>
            <w14:solidFill>
              <w14:schemeClr w14:val="tx1"/>
            </w14:solidFill>
          </w14:textFill>
        </w:rPr>
        <w:t>知</w:t>
      </w:r>
      <w:r>
        <w:rPr>
          <w:rFonts w:ascii="宋体" w:hAnsi="宋体" w:eastAsia="宋体" w:cs="宋体"/>
          <w:color w:val="000000" w:themeColor="text1"/>
          <w:spacing w:val="24"/>
          <w:sz w:val="22"/>
          <w:szCs w:val="22"/>
          <w14:textFill>
            <w14:solidFill>
              <w14:schemeClr w14:val="tx1"/>
            </w14:solidFill>
          </w14:textFill>
        </w:rPr>
        <w:t>的与保险标的或者被保险人有关的情况，属于投保人</w:t>
      </w:r>
    </w:p>
    <w:p>
      <w:pPr>
        <w:rPr>
          <w:color w:val="000000" w:themeColor="text1"/>
          <w14:textFill>
            <w14:solidFill>
              <w14:schemeClr w14:val="tx1"/>
            </w14:solidFill>
          </w14:textFill>
        </w:rPr>
        <w:sectPr>
          <w:footerReference r:id="rId83" w:type="default"/>
          <w:pgSz w:w="11900" w:h="16840"/>
          <w:pgMar w:top="317" w:right="1140" w:bottom="992" w:left="1350" w:header="0" w:footer="833" w:gutter="0"/>
          <w:cols w:space="720" w:num="1"/>
        </w:sectPr>
      </w:pPr>
    </w:p>
    <w:p>
      <w:pPr>
        <w:spacing w:line="429" w:lineRule="exact"/>
        <w:ind w:firstLine="217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799" o:spid="_x0000_s1799" o:spt="203" style="height:21.5pt;width:275pt;" coordsize="5500,430">
            <o:lock v:ext="edit"/>
            <v:shape id="_x0000_s1800" o:spid="_x0000_s1800" o:spt="75" type="#_x0000_t75" style="position:absolute;left:0;top:0;height:430;width:5500;" filled="f" stroked="f" coordsize="21600,21600">
              <v:path/>
              <v:fill on="f" focussize="0,0"/>
              <v:stroke on="f"/>
              <v:imagedata r:id="rId245" o:title=""/>
              <o:lock v:ext="edit" aspectratio="t"/>
            </v:shape>
            <v:shape id="_x0000_s1801" o:spid="_x0000_s1801" o:spt="202" type="#_x0000_t202" style="position:absolute;left:-20;top:-20;height:530;width:5540;" filled="f" stroked="f" coordsize="21600,21600">
              <v:path/>
              <v:fill on="f" focussize="0,0"/>
              <v:stroke on="f"/>
              <v:imagedata o:title=""/>
              <o:lock v:ext="edit" aspectratio="f"/>
              <v:textbox inset="0mm,0mm,0mm,0mm">
                <w:txbxContent>
                  <w:p>
                    <w:pPr>
                      <w:spacing w:before="86" w:line="222" w:lineRule="auto"/>
                      <w:ind w:left="144"/>
                      <w:rPr>
                        <w:rFonts w:ascii="黑体" w:hAnsi="黑体" w:eastAsia="黑体" w:cs="黑体"/>
                        <w:sz w:val="32"/>
                        <w:szCs w:val="32"/>
                      </w:rPr>
                    </w:pPr>
                    <w:r>
                      <w:rPr>
                        <w:rFonts w:ascii="黑体" w:hAnsi="黑体" w:eastAsia="黑体" w:cs="黑体"/>
                        <w:b/>
                        <w:bCs/>
                        <w:spacing w:val="24"/>
                        <w:sz w:val="32"/>
                        <w:szCs w:val="32"/>
                      </w:rPr>
                      <w:t>西法大考资微信(</w:t>
                    </w:r>
                    <w:r>
                      <w:rPr>
                        <w:rFonts w:ascii="黑体" w:hAnsi="黑体" w:eastAsia="黑体" w:cs="黑体"/>
                        <w:b/>
                        <w:bCs/>
                        <w:sz w:val="32"/>
                        <w:szCs w:val="32"/>
                      </w:rPr>
                      <w:t>QQ</w:t>
                    </w:r>
                    <w:r>
                      <w:rPr>
                        <w:rFonts w:ascii="黑体" w:hAnsi="黑体" w:eastAsia="黑体" w:cs="黑体"/>
                        <w:b/>
                        <w:bCs/>
                        <w:spacing w:val="24"/>
                        <w:sz w:val="32"/>
                        <w:szCs w:val="32"/>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337" w:lineRule="auto"/>
        <w:rPr>
          <w:rFonts w:ascii="Arial"/>
          <w:color w:val="000000" w:themeColor="text1"/>
          <w:sz w:val="21"/>
          <w14:textFill>
            <w14:solidFill>
              <w14:schemeClr w14:val="tx1"/>
            </w14:solidFill>
          </w14:textFill>
        </w:rPr>
      </w:pPr>
    </w:p>
    <w:p>
      <w:pPr>
        <w:spacing w:before="71" w:line="187" w:lineRule="auto"/>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12"/>
          <w:sz w:val="22"/>
          <w:szCs w:val="22"/>
          <w14:textFill>
            <w14:solidFill>
              <w14:schemeClr w14:val="tx1"/>
            </w14:solidFill>
          </w14:textFill>
        </w:rPr>
        <w:t>专题八|保险法</w:t>
      </w:r>
    </w:p>
    <w:p>
      <w:pPr>
        <w:rPr>
          <w:color w:val="000000" w:themeColor="text1"/>
          <w14:textFill>
            <w14:solidFill>
              <w14:schemeClr w14:val="tx1"/>
            </w14:solidFill>
          </w14:textFill>
        </w:rPr>
        <w:sectPr>
          <w:footerReference r:id="rId84" w:type="default"/>
          <w:pgSz w:w="11900" w:h="16840"/>
          <w:pgMar w:top="330" w:right="1309" w:bottom="959" w:left="1020" w:header="0" w:footer="790" w:gutter="0"/>
          <w:cols w:equalWidth="0" w:num="2">
            <w:col w:w="8090" w:space="100"/>
            <w:col w:w="1381"/>
          </w:cols>
        </w:sectPr>
      </w:pPr>
    </w:p>
    <w:p>
      <w:pPr>
        <w:spacing w:line="308" w:lineRule="auto"/>
        <w:rPr>
          <w:rFonts w:ascii="Arial"/>
          <w:color w:val="000000" w:themeColor="text1"/>
          <w:sz w:val="21"/>
          <w14:textFill>
            <w14:solidFill>
              <w14:schemeClr w14:val="tx1"/>
            </w14:solidFill>
          </w14:textFill>
        </w:rPr>
      </w:pPr>
    </w:p>
    <w:p>
      <w:pPr>
        <w:spacing w:before="71"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“应当如实告知”的内容。</w:t>
      </w:r>
    </w:p>
    <w:p>
      <w:pPr>
        <w:spacing w:before="110" w:line="218" w:lineRule="auto"/>
        <w:ind w:left="5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sz w:val="22"/>
          <w:szCs w:val="22"/>
          <w14:textFill>
            <w14:solidFill>
              <w14:schemeClr w14:val="tx1"/>
            </w14:solidFill>
          </w14:textFill>
        </w:rPr>
        <w:t>2.</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告知义务</w:t>
      </w:r>
    </w:p>
    <w:p>
      <w:pPr>
        <w:spacing w:before="102" w:line="219" w:lineRule="auto"/>
        <w:ind w:left="5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2"/>
          <w:sz w:val="22"/>
          <w:szCs w:val="22"/>
          <w14:textFill>
            <w14:solidFill>
              <w14:schemeClr w14:val="tx1"/>
            </w14:solidFill>
          </w14:textFill>
        </w:rPr>
        <w:t>(1)义务范围</w:t>
      </w:r>
    </w:p>
    <w:p>
      <w:pPr>
        <w:spacing w:before="67" w:line="421" w:lineRule="exact"/>
        <w:ind w:left="5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7"/>
          <w:position w:val="15"/>
          <w:sz w:val="22"/>
          <w:szCs w:val="22"/>
          <w14:textFill>
            <w14:solidFill>
              <w14:schemeClr w14:val="tx1"/>
            </w14:solidFill>
          </w14:textFill>
        </w:rPr>
        <w:t>投保人的告知义务限于保险人询问的范围和内容。当事人对询问范围及内容有争议</w:t>
      </w:r>
    </w:p>
    <w:p>
      <w:pPr>
        <w:spacing w:line="218" w:lineRule="auto"/>
        <w:ind w:left="11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0"/>
          <w:sz w:val="22"/>
          <w:szCs w:val="22"/>
          <w14:textFill>
            <w14:solidFill>
              <w14:schemeClr w14:val="tx1"/>
            </w14:solidFill>
          </w14:textFill>
        </w:rPr>
        <w:t>的</w:t>
      </w:r>
      <w:r>
        <w:rPr>
          <w:rFonts w:ascii="宋体" w:hAnsi="宋体" w:eastAsia="宋体" w:cs="宋体"/>
          <w:color w:val="000000" w:themeColor="text1"/>
          <w:spacing w:val="-42"/>
          <w:sz w:val="22"/>
          <w:szCs w:val="22"/>
          <w14:textFill>
            <w14:solidFill>
              <w14:schemeClr w14:val="tx1"/>
            </w14:solidFill>
          </w14:textFill>
        </w:rPr>
        <w:t xml:space="preserve"> </w:t>
      </w:r>
      <w:r>
        <w:rPr>
          <w:rFonts w:ascii="宋体" w:hAnsi="宋体" w:eastAsia="宋体" w:cs="宋体"/>
          <w:color w:val="000000" w:themeColor="text1"/>
          <w:spacing w:val="10"/>
          <w:sz w:val="22"/>
          <w:szCs w:val="22"/>
          <w14:textFill>
            <w14:solidFill>
              <w14:schemeClr w14:val="tx1"/>
            </w14:solidFill>
          </w14:textFill>
        </w:rPr>
        <w:t>，</w:t>
      </w:r>
      <w:r>
        <w:rPr>
          <w:rFonts w:ascii="宋体" w:hAnsi="宋体" w:eastAsia="宋体" w:cs="宋体"/>
          <w:color w:val="000000" w:themeColor="text1"/>
          <w:spacing w:val="10"/>
          <w:sz w:val="22"/>
          <w:szCs w:val="22"/>
          <w:u w:val="single" w:color="auto"/>
          <w14:textFill>
            <w14:solidFill>
              <w14:schemeClr w14:val="tx1"/>
            </w14:solidFill>
          </w14:textFill>
        </w:rPr>
        <w:t>保险人负举证责任</w:t>
      </w:r>
      <w:r>
        <w:rPr>
          <w:rFonts w:ascii="宋体" w:hAnsi="宋体" w:eastAsia="宋体" w:cs="宋体"/>
          <w:color w:val="000000" w:themeColor="text1"/>
          <w:spacing w:val="10"/>
          <w:sz w:val="22"/>
          <w:szCs w:val="22"/>
          <w14:textFill>
            <w14:solidFill>
              <w14:schemeClr w14:val="tx1"/>
            </w14:solidFill>
          </w14:textFill>
        </w:rPr>
        <w:t>。</w:t>
      </w:r>
    </w:p>
    <w:p>
      <w:pPr>
        <w:spacing w:before="59" w:line="422" w:lineRule="exact"/>
        <w:ind w:left="5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position w:val="15"/>
          <w:sz w:val="22"/>
          <w:szCs w:val="22"/>
          <w14:textFill>
            <w14:solidFill>
              <w14:schemeClr w14:val="tx1"/>
            </w14:solidFill>
          </w14:textFill>
        </w:rPr>
        <w:t>保险人以投保人违反了对投保单询问表中所列</w:t>
      </w:r>
      <w:r>
        <w:rPr>
          <w:rFonts w:ascii="宋体" w:hAnsi="宋体" w:eastAsia="宋体" w:cs="宋体"/>
          <w:color w:val="000000" w:themeColor="text1"/>
          <w:spacing w:val="21"/>
          <w:position w:val="15"/>
          <w:sz w:val="22"/>
          <w:szCs w:val="22"/>
          <w14:textFill>
            <w14:solidFill>
              <w14:schemeClr w14:val="tx1"/>
            </w14:solidFill>
          </w14:textFill>
        </w:rPr>
        <w:t>概括性条款的如实告知义务为由请求解</w:t>
      </w:r>
    </w:p>
    <w:p>
      <w:pPr>
        <w:spacing w:line="219" w:lineRule="auto"/>
        <w:ind w:left="11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除合同的，人民法院不予支持。但该概括性条</w:t>
      </w:r>
      <w:r>
        <w:rPr>
          <w:rFonts w:ascii="宋体" w:hAnsi="宋体" w:eastAsia="宋体" w:cs="宋体"/>
          <w:color w:val="000000" w:themeColor="text1"/>
          <w:spacing w:val="16"/>
          <w:sz w:val="22"/>
          <w:szCs w:val="22"/>
          <w14:textFill>
            <w14:solidFill>
              <w14:schemeClr w14:val="tx1"/>
            </w14:solidFill>
          </w14:textFill>
        </w:rPr>
        <w:t>款有具体内容的除外，</w:t>
      </w:r>
    </w:p>
    <w:p>
      <w:pPr>
        <w:spacing w:before="97" w:line="218" w:lineRule="auto"/>
        <w:ind w:left="5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0"/>
          <w:sz w:val="22"/>
          <w:szCs w:val="22"/>
          <w14:textFill>
            <w14:solidFill>
              <w14:schemeClr w14:val="tx1"/>
            </w14:solidFill>
          </w14:textFill>
        </w:rPr>
        <w:t>(2)体检不能替代告知</w:t>
      </w:r>
    </w:p>
    <w:p>
      <w:pPr>
        <w:spacing w:before="68" w:line="265" w:lineRule="auto"/>
        <w:ind w:left="110"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①人身保险合同订立时，被保险人根据保险人的要求在指定</w:t>
      </w:r>
      <w:r>
        <w:rPr>
          <w:rFonts w:ascii="宋体" w:hAnsi="宋体" w:eastAsia="宋体" w:cs="宋体"/>
          <w:color w:val="000000" w:themeColor="text1"/>
          <w:spacing w:val="22"/>
          <w:sz w:val="22"/>
          <w:szCs w:val="22"/>
          <w14:textFill>
            <w14:solidFill>
              <w14:schemeClr w14:val="tx1"/>
            </w14:solidFill>
          </w14:textFill>
        </w:rPr>
        <w:t>医疗服务机构进行体检，</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0"/>
          <w:sz w:val="22"/>
          <w:szCs w:val="22"/>
          <w:u w:val="single" w:color="auto"/>
          <w14:textFill>
            <w14:solidFill>
              <w14:schemeClr w14:val="tx1"/>
            </w14:solidFill>
          </w14:textFill>
        </w:rPr>
        <w:t>投保人如实告知义务并不会因此免除。</w:t>
      </w:r>
      <w:r>
        <w:rPr>
          <w:rFonts w:ascii="宋体" w:hAnsi="宋体" w:eastAsia="宋体" w:cs="宋体"/>
          <w:color w:val="000000" w:themeColor="text1"/>
          <w:sz w:val="22"/>
          <w:szCs w:val="22"/>
          <w:u w:val="single" w:color="auto"/>
          <w14:textFill>
            <w14:solidFill>
              <w14:schemeClr w14:val="tx1"/>
            </w14:solidFill>
          </w14:textFill>
        </w:rPr>
        <w:t xml:space="preserve">  </w:t>
      </w:r>
    </w:p>
    <w:p>
      <w:pPr>
        <w:spacing w:before="110" w:line="266" w:lineRule="auto"/>
        <w:ind w:left="110" w:right="39"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②保险人知道被保险人的体检结果，不得以投保人未就</w:t>
      </w:r>
      <w:r>
        <w:rPr>
          <w:rFonts w:ascii="宋体" w:hAnsi="宋体" w:eastAsia="宋体" w:cs="宋体"/>
          <w:color w:val="000000" w:themeColor="text1"/>
          <w:spacing w:val="21"/>
          <w:sz w:val="22"/>
          <w:szCs w:val="22"/>
          <w14:textFill>
            <w14:solidFill>
              <w14:schemeClr w14:val="tx1"/>
            </w14:solidFill>
          </w14:textFill>
        </w:rPr>
        <w:t>相关情况履行如实告知义务为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由要求解除合同</w:t>
      </w:r>
    </w:p>
    <w:p>
      <w:pPr>
        <w:spacing w:before="105" w:line="265" w:lineRule="auto"/>
        <w:ind w:left="110" w:right="40"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③如果因保险人指定的医疗机构与保险人间的沟通</w:t>
      </w:r>
      <w:r>
        <w:rPr>
          <w:rFonts w:ascii="宋体" w:hAnsi="宋体" w:eastAsia="宋体" w:cs="宋体"/>
          <w:color w:val="000000" w:themeColor="text1"/>
          <w:spacing w:val="21"/>
          <w:sz w:val="22"/>
          <w:szCs w:val="22"/>
          <w14:textFill>
            <w14:solidFill>
              <w14:schemeClr w14:val="tx1"/>
            </w14:solidFill>
          </w14:textFill>
        </w:rPr>
        <w:t>问题，导致保险人未能掌握被保险</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人的体检结果，保险人不得以此为由主张投保人没有如实告知而解除合同。</w:t>
      </w:r>
    </w:p>
    <w:p>
      <w:pPr>
        <w:spacing w:before="140" w:line="482" w:lineRule="exact"/>
        <w:ind w:left="8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0"/>
          <w:position w:val="20"/>
          <w:sz w:val="22"/>
          <w:szCs w:val="22"/>
          <w14:textFill>
            <w14:solidFill>
              <w14:schemeClr w14:val="tx1"/>
            </w14:solidFill>
          </w14:textFill>
        </w:rPr>
        <w:t>结1</w:t>
      </w:r>
      <w:r>
        <w:rPr>
          <w:rFonts w:ascii="宋体" w:hAnsi="宋体" w:eastAsia="宋体" w:cs="宋体"/>
          <w:color w:val="000000" w:themeColor="text1"/>
          <w:spacing w:val="-38"/>
          <w:position w:val="20"/>
          <w:sz w:val="22"/>
          <w:szCs w:val="22"/>
          <w14:textFill>
            <w14:solidFill>
              <w14:schemeClr w14:val="tx1"/>
            </w14:solidFill>
          </w14:textFill>
        </w:rPr>
        <w:t xml:space="preserve"> </w:t>
      </w:r>
      <w:r>
        <w:rPr>
          <w:rFonts w:ascii="宋体" w:hAnsi="宋体" w:eastAsia="宋体" w:cs="宋体"/>
          <w:color w:val="000000" w:themeColor="text1"/>
          <w:spacing w:val="30"/>
          <w:position w:val="20"/>
          <w:sz w:val="22"/>
          <w:szCs w:val="22"/>
          <w14:textFill>
            <w14:solidFill>
              <w14:schemeClr w14:val="tx1"/>
            </w14:solidFill>
          </w14:textFill>
        </w:rPr>
        <w:t>.</w:t>
      </w:r>
      <w:r>
        <w:rPr>
          <w:rFonts w:ascii="宋体" w:hAnsi="宋体" w:eastAsia="宋体" w:cs="宋体"/>
          <w:color w:val="000000" w:themeColor="text1"/>
          <w:spacing w:val="-56"/>
          <w:position w:val="20"/>
          <w:sz w:val="22"/>
          <w:szCs w:val="22"/>
          <w14:textFill>
            <w14:solidFill>
              <w14:schemeClr w14:val="tx1"/>
            </w14:solidFill>
          </w14:textFill>
        </w:rPr>
        <w:t xml:space="preserve"> </w:t>
      </w:r>
      <w:r>
        <w:rPr>
          <w:rFonts w:ascii="宋体" w:hAnsi="宋体" w:eastAsia="宋体" w:cs="宋体"/>
          <w:color w:val="000000" w:themeColor="text1"/>
          <w:spacing w:val="30"/>
          <w:position w:val="20"/>
          <w:sz w:val="22"/>
          <w:szCs w:val="22"/>
          <w14:textFill>
            <w14:solidFill>
              <w14:schemeClr w14:val="tx1"/>
            </w14:solidFill>
          </w14:textFill>
        </w:rPr>
        <w:t>你来问我来答；2</w:t>
      </w:r>
      <w:r>
        <w:rPr>
          <w:rFonts w:ascii="宋体" w:hAnsi="宋体" w:eastAsia="宋体" w:cs="宋体"/>
          <w:color w:val="000000" w:themeColor="text1"/>
          <w:spacing w:val="-52"/>
          <w:position w:val="20"/>
          <w:sz w:val="22"/>
          <w:szCs w:val="22"/>
          <w14:textFill>
            <w14:solidFill>
              <w14:schemeClr w14:val="tx1"/>
            </w14:solidFill>
          </w14:textFill>
        </w:rPr>
        <w:t xml:space="preserve"> </w:t>
      </w:r>
      <w:r>
        <w:rPr>
          <w:rFonts w:ascii="宋体" w:hAnsi="宋体" w:eastAsia="宋体" w:cs="宋体"/>
          <w:color w:val="000000" w:themeColor="text1"/>
          <w:spacing w:val="30"/>
          <w:position w:val="20"/>
          <w:sz w:val="22"/>
          <w:szCs w:val="22"/>
          <w14:textFill>
            <w14:solidFill>
              <w14:schemeClr w14:val="tx1"/>
            </w14:solidFill>
          </w14:textFill>
        </w:rPr>
        <w:t>.</w:t>
      </w:r>
      <w:r>
        <w:rPr>
          <w:rFonts w:ascii="宋体" w:hAnsi="宋体" w:eastAsia="宋体" w:cs="宋体"/>
          <w:color w:val="000000" w:themeColor="text1"/>
          <w:spacing w:val="-57"/>
          <w:position w:val="20"/>
          <w:sz w:val="22"/>
          <w:szCs w:val="22"/>
          <w14:textFill>
            <w14:solidFill>
              <w14:schemeClr w14:val="tx1"/>
            </w14:solidFill>
          </w14:textFill>
        </w:rPr>
        <w:t xml:space="preserve"> </w:t>
      </w:r>
      <w:r>
        <w:rPr>
          <w:rFonts w:ascii="宋体" w:hAnsi="宋体" w:eastAsia="宋体" w:cs="宋体"/>
          <w:color w:val="000000" w:themeColor="text1"/>
          <w:spacing w:val="30"/>
          <w:position w:val="20"/>
          <w:sz w:val="22"/>
          <w:szCs w:val="22"/>
          <w14:textFill>
            <w14:solidFill>
              <w14:schemeClr w14:val="tx1"/>
            </w14:solidFill>
          </w14:textFill>
        </w:rPr>
        <w:t>概括性条款无需答；3</w:t>
      </w:r>
      <w:r>
        <w:rPr>
          <w:rFonts w:ascii="宋体" w:hAnsi="宋体" w:eastAsia="宋体" w:cs="宋体"/>
          <w:color w:val="000000" w:themeColor="text1"/>
          <w:spacing w:val="-51"/>
          <w:position w:val="20"/>
          <w:sz w:val="22"/>
          <w:szCs w:val="22"/>
          <w14:textFill>
            <w14:solidFill>
              <w14:schemeClr w14:val="tx1"/>
            </w14:solidFill>
          </w14:textFill>
        </w:rPr>
        <w:t xml:space="preserve"> </w:t>
      </w:r>
      <w:r>
        <w:rPr>
          <w:rFonts w:ascii="宋体" w:hAnsi="宋体" w:eastAsia="宋体" w:cs="宋体"/>
          <w:color w:val="000000" w:themeColor="text1"/>
          <w:spacing w:val="30"/>
          <w:position w:val="20"/>
          <w:sz w:val="22"/>
          <w:szCs w:val="22"/>
          <w14:textFill>
            <w14:solidFill>
              <w14:schemeClr w14:val="tx1"/>
            </w14:solidFill>
          </w14:textFill>
        </w:rPr>
        <w:t>.</w:t>
      </w:r>
      <w:r>
        <w:rPr>
          <w:rFonts w:ascii="宋体" w:hAnsi="宋体" w:eastAsia="宋体" w:cs="宋体"/>
          <w:color w:val="000000" w:themeColor="text1"/>
          <w:spacing w:val="-57"/>
          <w:position w:val="20"/>
          <w:sz w:val="22"/>
          <w:szCs w:val="22"/>
          <w14:textFill>
            <w14:solidFill>
              <w14:schemeClr w14:val="tx1"/>
            </w14:solidFill>
          </w14:textFill>
        </w:rPr>
        <w:t xml:space="preserve"> </w:t>
      </w:r>
      <w:r>
        <w:rPr>
          <w:rFonts w:ascii="宋体" w:hAnsi="宋体" w:eastAsia="宋体" w:cs="宋体"/>
          <w:color w:val="000000" w:themeColor="text1"/>
          <w:spacing w:val="30"/>
          <w:position w:val="20"/>
          <w:sz w:val="22"/>
          <w:szCs w:val="22"/>
          <w14:textFill>
            <w14:solidFill>
              <w14:schemeClr w14:val="tx1"/>
            </w14:solidFill>
          </w14:textFill>
        </w:rPr>
        <w:t>体检不能免告知。</w:t>
      </w:r>
    </w:p>
    <w:p>
      <w:pPr>
        <w:spacing w:line="219" w:lineRule="auto"/>
        <w:ind w:left="5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w:t>
      </w:r>
      <w:r>
        <w:rPr>
          <w:rFonts w:ascii="宋体" w:hAnsi="宋体" w:eastAsia="宋体" w:cs="宋体"/>
          <w:color w:val="000000" w:themeColor="text1"/>
          <w:spacing w:val="-22"/>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二</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保</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险</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公</w:t>
      </w:r>
      <w:r>
        <w:rPr>
          <w:rFonts w:ascii="宋体" w:hAnsi="宋体" w:eastAsia="宋体" w:cs="宋体"/>
          <w:color w:val="000000" w:themeColor="text1"/>
          <w:spacing w:val="-22"/>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司</w:t>
      </w:r>
      <w:r>
        <w:rPr>
          <w:rFonts w:ascii="宋体" w:hAnsi="宋体" w:eastAsia="宋体" w:cs="宋体"/>
          <w:color w:val="000000" w:themeColor="text1"/>
          <w:spacing w:val="-11"/>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的</w:t>
      </w:r>
      <w:r>
        <w:rPr>
          <w:rFonts w:ascii="宋体" w:hAnsi="宋体" w:eastAsia="宋体" w:cs="宋体"/>
          <w:color w:val="000000" w:themeColor="text1"/>
          <w:spacing w:val="-27"/>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说</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明</w:t>
      </w:r>
      <w:r>
        <w:rPr>
          <w:rFonts w:ascii="宋体" w:hAnsi="宋体" w:eastAsia="宋体" w:cs="宋体"/>
          <w:color w:val="000000" w:themeColor="text1"/>
          <w:spacing w:val="-27"/>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义</w:t>
      </w:r>
      <w:r>
        <w:rPr>
          <w:rFonts w:ascii="宋体" w:hAnsi="宋体" w:eastAsia="宋体" w:cs="宋体"/>
          <w:color w:val="000000" w:themeColor="text1"/>
          <w:spacing w:val="-28"/>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务</w:t>
      </w:r>
    </w:p>
    <w:p>
      <w:pPr>
        <w:spacing w:before="259" w:line="219" w:lineRule="auto"/>
        <w:ind w:left="5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1.</w:t>
      </w:r>
      <w:r>
        <w:rPr>
          <w:rFonts w:ascii="宋体" w:hAnsi="宋体" w:eastAsia="宋体" w:cs="宋体"/>
          <w:color w:val="000000" w:themeColor="text1"/>
          <w:spacing w:val="-46"/>
          <w:sz w:val="22"/>
          <w:szCs w:val="22"/>
          <w14:textFill>
            <w14:solidFill>
              <w14:schemeClr w14:val="tx1"/>
            </w14:solidFill>
          </w14:textFill>
        </w:rPr>
        <w:t xml:space="preserve"> </w:t>
      </w:r>
      <w:r>
        <w:rPr>
          <w:rFonts w:ascii="宋体" w:hAnsi="宋体" w:eastAsia="宋体" w:cs="宋体"/>
          <w:color w:val="000000" w:themeColor="text1"/>
          <w:spacing w:val="11"/>
          <w:sz w:val="22"/>
          <w:szCs w:val="22"/>
          <w14:textFill>
            <w14:solidFill>
              <w14:schemeClr w14:val="tx1"/>
            </w14:solidFill>
          </w14:textFill>
        </w:rPr>
        <w:t>说明内容</w:t>
      </w:r>
    </w:p>
    <w:p>
      <w:pPr>
        <w:spacing w:before="57" w:line="422" w:lineRule="exact"/>
        <w:ind w:left="5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position w:val="15"/>
          <w:sz w:val="22"/>
          <w:szCs w:val="22"/>
          <w14:textFill>
            <w14:solidFill>
              <w14:schemeClr w14:val="tx1"/>
            </w14:solidFill>
          </w14:textFill>
        </w:rPr>
        <w:t>保险公司在订立合同时负有将保险条款告知投保人的义务，特</w:t>
      </w:r>
      <w:r>
        <w:rPr>
          <w:rFonts w:ascii="宋体" w:hAnsi="宋体" w:eastAsia="宋体" w:cs="宋体"/>
          <w:color w:val="000000" w:themeColor="text1"/>
          <w:spacing w:val="21"/>
          <w:position w:val="15"/>
          <w:sz w:val="22"/>
          <w:szCs w:val="22"/>
          <w14:textFill>
            <w14:solidFill>
              <w14:schemeClr w14:val="tx1"/>
            </w14:solidFill>
          </w14:textFill>
        </w:rPr>
        <w:t>别是关于保险人的免责</w:t>
      </w:r>
    </w:p>
    <w:p>
      <w:pPr>
        <w:spacing w:line="219" w:lineRule="auto"/>
        <w:ind w:left="11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8"/>
          <w:sz w:val="22"/>
          <w:szCs w:val="22"/>
          <w14:textFill>
            <w14:solidFill>
              <w14:schemeClr w14:val="tx1"/>
            </w14:solidFill>
          </w14:textFill>
        </w:rPr>
        <w:t>类条款的内容。</w:t>
      </w:r>
    </w:p>
    <w:p>
      <w:pPr>
        <w:spacing w:before="79" w:line="265" w:lineRule="auto"/>
        <w:ind w:left="110" w:right="100"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(1)保险人提供的格式合同文本中的责任免除条款、免赔额、免赔率、比例赔付或者</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给付等免除或者减轻保险人责任的条款；</w:t>
      </w:r>
    </w:p>
    <w:p>
      <w:pPr>
        <w:spacing w:before="108" w:line="265" w:lineRule="auto"/>
        <w:ind w:left="110" w:right="100"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sz w:val="22"/>
          <w:szCs w:val="22"/>
          <w14:textFill>
            <w14:solidFill>
              <w14:schemeClr w14:val="tx1"/>
            </w14:solidFill>
          </w14:textFill>
        </w:rPr>
        <w:t>(2)保险人将</w:t>
      </w:r>
      <w:r>
        <w:rPr>
          <w:rFonts w:ascii="宋体" w:hAnsi="宋体" w:eastAsia="宋体" w:cs="宋体"/>
          <w:color w:val="000000" w:themeColor="text1"/>
          <w:spacing w:val="29"/>
          <w:sz w:val="22"/>
          <w:szCs w:val="22"/>
          <w:u w:val="single" w:color="auto"/>
          <w14:textFill>
            <w14:solidFill>
              <w14:schemeClr w14:val="tx1"/>
            </w14:solidFill>
          </w14:textFill>
        </w:rPr>
        <w:t>法律、行政法规中的禁止性规定</w:t>
      </w:r>
      <w:r>
        <w:rPr>
          <w:rFonts w:ascii="宋体" w:hAnsi="宋体" w:eastAsia="宋体" w:cs="宋体"/>
          <w:color w:val="000000" w:themeColor="text1"/>
          <w:spacing w:val="29"/>
          <w:sz w:val="22"/>
          <w:szCs w:val="22"/>
          <w14:textFill>
            <w14:solidFill>
              <w14:schemeClr w14:val="tx1"/>
            </w14:solidFill>
          </w14:textFill>
        </w:rPr>
        <w:t>情形作为保险合同免责条款的</w:t>
      </w:r>
      <w:r>
        <w:rPr>
          <w:rFonts w:ascii="宋体" w:hAnsi="宋体" w:eastAsia="宋体" w:cs="宋体"/>
          <w:color w:val="000000" w:themeColor="text1"/>
          <w:spacing w:val="28"/>
          <w:sz w:val="22"/>
          <w:szCs w:val="22"/>
          <w14:textFill>
            <w14:solidFill>
              <w14:schemeClr w14:val="tx1"/>
            </w14:solidFill>
          </w14:textFill>
        </w:rPr>
        <w:t>免责事</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由，保险人对该条款作出提示后，即视为履行明确说明义务；</w:t>
      </w:r>
    </w:p>
    <w:p>
      <w:pPr>
        <w:spacing w:before="109" w:line="219" w:lineRule="auto"/>
        <w:ind w:left="5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(3)如果未按法定要求明确说明的，该条款不产生效力。</w:t>
      </w:r>
    </w:p>
    <w:p>
      <w:pPr>
        <w:spacing w:before="139" w:line="219" w:lineRule="auto"/>
        <w:ind w:left="5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2.</w:t>
      </w:r>
      <w:r>
        <w:rPr>
          <w:rFonts w:ascii="宋体" w:hAnsi="宋体" w:eastAsia="宋体" w:cs="宋体"/>
          <w:color w:val="000000" w:themeColor="text1"/>
          <w:spacing w:val="-47"/>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说明方式</w:t>
      </w:r>
    </w:p>
    <w:p>
      <w:pPr>
        <w:spacing w:before="69" w:line="219" w:lineRule="auto"/>
        <w:ind w:left="5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(1)保险合同订立时，保险人在投保单或者保险单等其他保险凭证上对保险合同中免</w:t>
      </w:r>
    </w:p>
    <w:p>
      <w:pPr>
        <w:spacing w:before="108" w:line="266" w:lineRule="auto"/>
        <w:ind w:left="110" w:right="9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除保险人责任的条款，以足以引起投保人注意的</w:t>
      </w:r>
      <w:r>
        <w:rPr>
          <w:rFonts w:ascii="宋体" w:hAnsi="宋体" w:eastAsia="宋体" w:cs="宋体"/>
          <w:color w:val="000000" w:themeColor="text1"/>
          <w:spacing w:val="20"/>
          <w:sz w:val="22"/>
          <w:szCs w:val="22"/>
          <w:u w:val="single" w:color="auto"/>
          <w14:textFill>
            <w14:solidFill>
              <w14:schemeClr w14:val="tx1"/>
            </w14:solidFill>
          </w14:textFill>
        </w:rPr>
        <w:t>文字、字体、符号或者其他明显标志</w:t>
      </w:r>
      <w:r>
        <w:rPr>
          <w:rFonts w:ascii="宋体" w:hAnsi="宋体" w:eastAsia="宋体" w:cs="宋体"/>
          <w:color w:val="000000" w:themeColor="text1"/>
          <w:spacing w:val="20"/>
          <w:sz w:val="22"/>
          <w:szCs w:val="22"/>
          <w14:textFill>
            <w14:solidFill>
              <w14:schemeClr w14:val="tx1"/>
            </w14:solidFill>
          </w14:textFill>
        </w:rPr>
        <w:t>作出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
          <w:sz w:val="22"/>
          <w:szCs w:val="22"/>
          <w14:textFill>
            <w14:solidFill>
              <w14:schemeClr w14:val="tx1"/>
            </w14:solidFill>
          </w14:textFill>
        </w:rPr>
        <w:t>提示；</w:t>
      </w:r>
    </w:p>
    <w:p>
      <w:pPr>
        <w:spacing w:before="107" w:line="265" w:lineRule="auto"/>
        <w:ind w:left="110" w:right="71"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(2)保险人对保险合同中有关免除保险人责任条款的概念、内容及其法律后果以书面</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或者口头形式向投保人作出常人能够理解的解释说明；</w:t>
      </w:r>
    </w:p>
    <w:p>
      <w:pPr>
        <w:spacing w:before="108" w:line="265" w:lineRule="auto"/>
        <w:ind w:left="110" w:right="70"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(3)通过网络、电话等方式订立的保险合同，保险人以</w:t>
      </w:r>
      <w:r>
        <w:rPr>
          <w:rFonts w:ascii="宋体" w:hAnsi="宋体" w:eastAsia="宋体" w:cs="宋体"/>
          <w:color w:val="000000" w:themeColor="text1"/>
          <w:spacing w:val="23"/>
          <w:sz w:val="22"/>
          <w:szCs w:val="22"/>
          <w:u w:val="single" w:color="auto"/>
          <w14:textFill>
            <w14:solidFill>
              <w14:schemeClr w14:val="tx1"/>
            </w14:solidFill>
          </w14:textFill>
        </w:rPr>
        <w:t>网页、音频、视频</w:t>
      </w:r>
      <w:r>
        <w:rPr>
          <w:rFonts w:ascii="宋体" w:hAnsi="宋体" w:eastAsia="宋体" w:cs="宋体"/>
          <w:color w:val="000000" w:themeColor="text1"/>
          <w:spacing w:val="23"/>
          <w:sz w:val="22"/>
          <w:szCs w:val="22"/>
          <w14:textFill>
            <w14:solidFill>
              <w14:schemeClr w14:val="tx1"/>
            </w14:solidFill>
          </w14:textFill>
        </w:rPr>
        <w:t>等形式对免</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除保险人责任条款予以提示和明确说明的，即视为履行明确说明义务。</w:t>
      </w:r>
    </w:p>
    <w:p>
      <w:pPr>
        <w:spacing w:before="128" w:line="219" w:lineRule="auto"/>
        <w:ind w:left="5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sz w:val="22"/>
          <w:szCs w:val="22"/>
          <w14:textFill>
            <w14:solidFill>
              <w14:schemeClr w14:val="tx1"/>
            </w14:solidFill>
          </w14:textFill>
        </w:rPr>
        <w:t>3.</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举证责任</w:t>
      </w:r>
    </w:p>
    <w:p>
      <w:pPr>
        <w:spacing w:before="88" w:line="219" w:lineRule="auto"/>
        <w:ind w:left="5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(1)</w:t>
      </w:r>
      <w:r>
        <w:rPr>
          <w:rFonts w:ascii="宋体" w:hAnsi="宋体" w:eastAsia="宋体" w:cs="宋体"/>
          <w:color w:val="000000" w:themeColor="text1"/>
          <w:spacing w:val="100"/>
          <w:sz w:val="22"/>
          <w:szCs w:val="22"/>
          <w14:textFill>
            <w14:solidFill>
              <w14:schemeClr w14:val="tx1"/>
            </w14:solidFill>
          </w14:textFill>
        </w:rPr>
        <w:t xml:space="preserve"> </w:t>
      </w:r>
      <w:r>
        <w:rPr>
          <w:rFonts w:ascii="宋体" w:hAnsi="宋体" w:eastAsia="宋体" w:cs="宋体"/>
          <w:color w:val="000000" w:themeColor="text1"/>
          <w:spacing w:val="16"/>
          <w:sz w:val="22"/>
          <w:szCs w:val="22"/>
          <w:u w:val="single" w:color="auto"/>
          <w14:textFill>
            <w14:solidFill>
              <w14:schemeClr w14:val="tx1"/>
            </w14:solidFill>
          </w14:textFill>
        </w:rPr>
        <w:t>保险人对其履行了明确说明义务负举证责任</w:t>
      </w:r>
      <w:r>
        <w:rPr>
          <w:rFonts w:ascii="宋体" w:hAnsi="宋体" w:eastAsia="宋体" w:cs="宋体"/>
          <w:color w:val="000000" w:themeColor="text1"/>
          <w:spacing w:val="16"/>
          <w:sz w:val="22"/>
          <w:szCs w:val="22"/>
          <w14:textFill>
            <w14:solidFill>
              <w14:schemeClr w14:val="tx1"/>
            </w14:solidFill>
          </w14:textFill>
        </w:rPr>
        <w:t>。</w:t>
      </w:r>
    </w:p>
    <w:p>
      <w:pPr>
        <w:spacing w:before="100" w:line="219" w:lineRule="auto"/>
        <w:ind w:left="5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(2)</w:t>
      </w:r>
      <w:r>
        <w:rPr>
          <w:rFonts w:ascii="宋体" w:hAnsi="宋体" w:eastAsia="宋体" w:cs="宋体"/>
          <w:color w:val="000000" w:themeColor="text1"/>
          <w:spacing w:val="97"/>
          <w:sz w:val="22"/>
          <w:szCs w:val="22"/>
          <w14:textFill>
            <w14:solidFill>
              <w14:schemeClr w14:val="tx1"/>
            </w14:solidFill>
          </w14:textFill>
        </w:rPr>
        <w:t xml:space="preserve"> </w:t>
      </w:r>
      <w:r>
        <w:rPr>
          <w:rFonts w:ascii="宋体" w:hAnsi="宋体" w:eastAsia="宋体" w:cs="宋体"/>
          <w:color w:val="000000" w:themeColor="text1"/>
          <w:spacing w:val="18"/>
          <w:sz w:val="22"/>
          <w:szCs w:val="22"/>
          <w:u w:val="single" w:color="auto"/>
          <w14:textFill>
            <w14:solidFill>
              <w14:schemeClr w14:val="tx1"/>
            </w14:solidFill>
          </w14:textFill>
        </w:rPr>
        <w:t>投保人</w:t>
      </w:r>
      <w:r>
        <w:rPr>
          <w:rFonts w:ascii="宋体" w:hAnsi="宋体" w:eastAsia="宋体" w:cs="宋体"/>
          <w:color w:val="000000" w:themeColor="text1"/>
          <w:spacing w:val="18"/>
          <w:sz w:val="22"/>
          <w:szCs w:val="22"/>
          <w14:textFill>
            <w14:solidFill>
              <w14:schemeClr w14:val="tx1"/>
            </w14:solidFill>
          </w14:textFill>
        </w:rPr>
        <w:t>对保险人履行了相关的说明义务在相关文书</w:t>
      </w:r>
      <w:r>
        <w:rPr>
          <w:rFonts w:ascii="宋体" w:hAnsi="宋体" w:eastAsia="宋体" w:cs="宋体"/>
          <w:color w:val="000000" w:themeColor="text1"/>
          <w:spacing w:val="17"/>
          <w:sz w:val="22"/>
          <w:szCs w:val="22"/>
          <w14:textFill>
            <w14:solidFill>
              <w14:schemeClr w14:val="tx1"/>
            </w14:solidFill>
          </w14:textFill>
        </w:rPr>
        <w:t>上签字、盖章或者以其他形式</w:t>
      </w:r>
    </w:p>
    <w:p>
      <w:pPr>
        <w:spacing w:before="100" w:line="243" w:lineRule="auto"/>
        <w:ind w:left="110" w:right="98"/>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予</w:t>
      </w:r>
      <w:r>
        <w:rPr>
          <w:rFonts w:ascii="宋体" w:hAnsi="宋体" w:eastAsia="宋体" w:cs="宋体"/>
          <w:color w:val="000000" w:themeColor="text1"/>
          <w:spacing w:val="-22"/>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以</w:t>
      </w:r>
      <w:r>
        <w:rPr>
          <w:rFonts w:ascii="宋体" w:hAnsi="宋体" w:eastAsia="宋体" w:cs="宋体"/>
          <w:color w:val="000000" w:themeColor="text1"/>
          <w:spacing w:val="16"/>
          <w:sz w:val="22"/>
          <w:szCs w:val="22"/>
          <w:u w:val="single" w:color="auto"/>
          <w14:textFill>
            <w14:solidFill>
              <w14:schemeClr w14:val="tx1"/>
            </w14:solidFill>
          </w14:textFill>
        </w:rPr>
        <w:t>确认</w:t>
      </w:r>
      <w:r>
        <w:rPr>
          <w:rFonts w:ascii="宋体" w:hAnsi="宋体" w:eastAsia="宋体" w:cs="宋体"/>
          <w:color w:val="000000" w:themeColor="text1"/>
          <w:spacing w:val="16"/>
          <w:sz w:val="22"/>
          <w:szCs w:val="22"/>
          <w14:textFill>
            <w14:solidFill>
              <w14:schemeClr w14:val="tx1"/>
            </w14:solidFill>
          </w14:textFill>
        </w:rPr>
        <w:t>的</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w:t>
      </w:r>
      <w:r>
        <w:rPr>
          <w:rFonts w:ascii="宋体" w:hAnsi="宋体" w:eastAsia="宋体" w:cs="宋体"/>
          <w:color w:val="000000" w:themeColor="text1"/>
          <w:spacing w:val="16"/>
          <w:sz w:val="22"/>
          <w:szCs w:val="22"/>
          <w:u w:val="single" w:color="auto"/>
          <w14:textFill>
            <w14:solidFill>
              <w14:schemeClr w14:val="tx1"/>
            </w14:solidFill>
          </w14:textFill>
        </w:rPr>
        <w:t>应当认定保险人履行了该项义务</w:t>
      </w:r>
      <w:r>
        <w:rPr>
          <w:rFonts w:ascii="宋体" w:hAnsi="宋体" w:eastAsia="宋体" w:cs="宋体"/>
          <w:color w:val="000000" w:themeColor="text1"/>
          <w:spacing w:val="16"/>
          <w:sz w:val="22"/>
          <w:szCs w:val="22"/>
          <w14:textFill>
            <w14:solidFill>
              <w14:schemeClr w14:val="tx1"/>
            </w14:solidFill>
          </w14:textFill>
        </w:rPr>
        <w:t>。但另有证据证明保险人未</w:t>
      </w:r>
      <w:r>
        <w:rPr>
          <w:rFonts w:ascii="宋体" w:hAnsi="宋体" w:eastAsia="宋体" w:cs="宋体"/>
          <w:color w:val="000000" w:themeColor="text1"/>
          <w:spacing w:val="15"/>
          <w:sz w:val="22"/>
          <w:szCs w:val="22"/>
          <w14:textFill>
            <w14:solidFill>
              <w14:schemeClr w14:val="tx1"/>
            </w14:solidFill>
          </w14:textFill>
        </w:rPr>
        <w:t>履行明确说明义</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
          <w:sz w:val="22"/>
          <w:szCs w:val="22"/>
          <w14:textFill>
            <w14:solidFill>
              <w14:schemeClr w14:val="tx1"/>
            </w14:solidFill>
          </w14:textFill>
        </w:rPr>
        <w:t>务的除外。</w:t>
      </w:r>
    </w:p>
    <w:p>
      <w:pPr>
        <w:rPr>
          <w:color w:val="000000" w:themeColor="text1"/>
          <w14:textFill>
            <w14:solidFill>
              <w14:schemeClr w14:val="tx1"/>
            </w14:solidFill>
          </w14:textFill>
        </w:rPr>
        <w:sectPr>
          <w:type w:val="continuous"/>
          <w:pgSz w:w="11900" w:h="16840"/>
          <w:pgMar w:top="330" w:right="1309" w:bottom="959" w:left="1020" w:header="0" w:footer="790" w:gutter="0"/>
          <w:cols w:equalWidth="0" w:num="1">
            <w:col w:w="9571"/>
          </w:cols>
        </w:sectPr>
      </w:pPr>
    </w:p>
    <w:p>
      <w:pPr>
        <w:spacing w:line="208" w:lineRule="auto"/>
        <w:ind w:left="2044"/>
        <w:rPr>
          <w:rFonts w:ascii="黑体" w:hAnsi="黑体" w:eastAsia="黑体" w:cs="黑体"/>
          <w:color w:val="000000" w:themeColor="text1"/>
          <w:sz w:val="32"/>
          <w:szCs w:val="32"/>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80096" behindDoc="1" locked="0" layoutInCell="1" allowOverlap="1">
            <wp:simplePos x="0" y="0"/>
            <wp:positionH relativeFrom="column">
              <wp:posOffset>1225550</wp:posOffset>
            </wp:positionH>
            <wp:positionV relativeFrom="paragraph">
              <wp:posOffset>-41910</wp:posOffset>
            </wp:positionV>
            <wp:extent cx="3492500" cy="273050"/>
            <wp:effectExtent l="0" t="0" r="0" b="0"/>
            <wp:wrapNone/>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248"/>
                    <a:stretch>
                      <a:fillRect/>
                    </a:stretch>
                  </pic:blipFill>
                  <pic:spPr>
                    <a:xfrm>
                      <a:off x="0" y="0"/>
                      <a:ext cx="3492462" cy="273002"/>
                    </a:xfrm>
                    <a:prstGeom prst="rect">
                      <a:avLst/>
                    </a:prstGeom>
                  </pic:spPr>
                </pic:pic>
              </a:graphicData>
            </a:graphic>
          </wp:anchor>
        </w:drawing>
      </w:r>
      <w:r>
        <w:rPr>
          <w:rFonts w:ascii="黑体" w:hAnsi="黑体" w:eastAsia="黑体" w:cs="黑体"/>
          <w:b/>
          <w:bCs/>
          <w:color w:val="000000" w:themeColor="text1"/>
          <w:spacing w:val="24"/>
          <w:sz w:val="32"/>
          <w:szCs w:val="32"/>
          <w14:textFill>
            <w14:solidFill>
              <w14:schemeClr w14:val="tx1"/>
            </w14:solidFill>
          </w14:textFill>
        </w:rPr>
        <w:t>西法大考资微信(</w:t>
      </w:r>
      <w:r>
        <w:rPr>
          <w:rFonts w:ascii="黑体" w:hAnsi="黑体" w:eastAsia="黑体" w:cs="黑体"/>
          <w:b/>
          <w:bCs/>
          <w:color w:val="000000" w:themeColor="text1"/>
          <w:sz w:val="32"/>
          <w:szCs w:val="32"/>
          <w14:textFill>
            <w14:solidFill>
              <w14:schemeClr w14:val="tx1"/>
            </w14:solidFill>
          </w14:textFill>
        </w:rPr>
        <w:t>QQ</w:t>
      </w:r>
      <w:r>
        <w:rPr>
          <w:rFonts w:ascii="黑体" w:hAnsi="黑体" w:eastAsia="黑体" w:cs="黑体"/>
          <w:b/>
          <w:bCs/>
          <w:color w:val="000000" w:themeColor="text1"/>
          <w:spacing w:val="24"/>
          <w:sz w:val="32"/>
          <w:szCs w:val="32"/>
          <w14:textFill>
            <w14:solidFill>
              <w14:schemeClr w14:val="tx1"/>
            </w14:solidFill>
          </w14:textFill>
        </w:rPr>
        <w:t>):2233200134</w:t>
      </w:r>
    </w:p>
    <w:p>
      <w:pPr>
        <w:spacing w:line="221" w:lineRule="auto"/>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19"/>
          <w:w w:val="98"/>
          <w:sz w:val="22"/>
          <w:szCs w:val="22"/>
          <w14:textFill>
            <w14:solidFill>
              <w14:schemeClr w14:val="tx1"/>
            </w14:solidFill>
          </w14:textFill>
        </w:rPr>
        <w:t>商经知专题讲座</w:t>
      </w:r>
      <w:r>
        <w:rPr>
          <w:rFonts w:ascii="黑体" w:hAnsi="黑体" w:eastAsia="黑体" w:cs="黑体"/>
          <w:color w:val="000000" w:themeColor="text1"/>
          <w:spacing w:val="18"/>
          <w:sz w:val="22"/>
          <w:szCs w:val="22"/>
          <w14:textFill>
            <w14:solidFill>
              <w14:schemeClr w14:val="tx1"/>
            </w14:solidFill>
          </w14:textFill>
        </w:rPr>
        <w:t xml:space="preserve">  </w:t>
      </w:r>
      <w:r>
        <w:rPr>
          <w:rFonts w:ascii="黑体" w:hAnsi="黑体" w:eastAsia="黑体" w:cs="黑体"/>
          <w:color w:val="000000" w:themeColor="text1"/>
          <w:spacing w:val="-19"/>
          <w:w w:val="98"/>
          <w:sz w:val="22"/>
          <w:szCs w:val="22"/>
          <w14:textFill>
            <w14:solidFill>
              <w14:schemeClr w14:val="tx1"/>
            </w14:solidFill>
          </w14:textFill>
        </w:rPr>
        <w:t>精讲卷</w:t>
      </w:r>
    </w:p>
    <w:p>
      <w:pPr>
        <w:spacing w:before="284" w:line="218" w:lineRule="auto"/>
        <w:ind w:left="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4.</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保险标的转让时无需再告知</w:t>
      </w:r>
    </w:p>
    <w:p>
      <w:pPr>
        <w:spacing w:before="102" w:line="280" w:lineRule="auto"/>
        <w:ind w:right="90" w:firstLine="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保险人已向投保人履行了保险法规定的提示和明确</w:t>
      </w:r>
      <w:r>
        <w:rPr>
          <w:rFonts w:ascii="宋体" w:hAnsi="宋体" w:eastAsia="宋体" w:cs="宋体"/>
          <w:color w:val="000000" w:themeColor="text1"/>
          <w:spacing w:val="21"/>
          <w:sz w:val="22"/>
          <w:szCs w:val="22"/>
          <w14:textFill>
            <w14:solidFill>
              <w14:schemeClr w14:val="tx1"/>
            </w14:solidFill>
          </w14:textFill>
        </w:rPr>
        <w:t>说明义务，保险标的受让人以保险</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标的转让后保险人未向其提示或者明确说明为由，</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7"/>
          <w:sz w:val="22"/>
          <w:szCs w:val="22"/>
          <w:u w:val="single" w:color="auto"/>
          <w14:textFill>
            <w14:solidFill>
              <w14:schemeClr w14:val="tx1"/>
            </w14:solidFill>
          </w14:textFill>
        </w:rPr>
        <w:t>主张免除保险人责任的条款不成为合同</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4"/>
          <w:sz w:val="22"/>
          <w:szCs w:val="22"/>
          <w:u w:val="single" w:color="auto"/>
          <w14:textFill>
            <w14:solidFill>
              <w14:schemeClr w14:val="tx1"/>
            </w14:solidFill>
          </w14:textFill>
        </w:rPr>
        <w:t>内容的，人民法院不予支持</w:t>
      </w:r>
    </w:p>
    <w:p>
      <w:pPr>
        <w:spacing w:before="157" w:line="221" w:lineRule="auto"/>
        <w:ind w:left="380"/>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3"/>
          <w:sz w:val="22"/>
          <w:szCs w:val="22"/>
          <w14:textFill>
            <w14:solidFill>
              <w14:schemeClr w14:val="tx1"/>
            </w14:solidFill>
          </w14:textFill>
        </w:rPr>
        <w:t>牛刀小试</w:t>
      </w:r>
    </w:p>
    <w:p>
      <w:pPr>
        <w:spacing w:line="253" w:lineRule="auto"/>
        <w:rPr>
          <w:rFonts w:ascii="Arial"/>
          <w:color w:val="000000" w:themeColor="text1"/>
          <w:sz w:val="21"/>
          <w14:textFill>
            <w14:solidFill>
              <w14:schemeClr w14:val="tx1"/>
            </w14:solidFill>
          </w14:textFill>
        </w:rPr>
      </w:pPr>
    </w:p>
    <w:p>
      <w:pPr>
        <w:spacing w:before="72" w:line="287" w:lineRule="auto"/>
        <w:ind w:right="310" w:firstLine="380"/>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陈某在保险公司为自己的自卸车投保了商业险，并在投保单免责条款告知一栏处写</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明：投保人已知晓上述免责事项，并签名。后陈某将该车辆卖给黄某，但并未将免责险</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条款及保险合同送交给黄某。后该自卸车因未完全落下发生保险事故，保险公司认为存</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在免责事项主张不予赔付。下列说法正确的是?(2019年金题)①</w:t>
      </w:r>
    </w:p>
    <w:p>
      <w:pPr>
        <w:spacing w:before="121" w:line="224" w:lineRule="auto"/>
        <w:ind w:left="38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8"/>
          <w:sz w:val="22"/>
          <w:szCs w:val="22"/>
          <w14:textFill>
            <w14:solidFill>
              <w14:schemeClr w14:val="tx1"/>
            </w14:solidFill>
          </w14:textFill>
        </w:rPr>
        <w:t>A.</w:t>
      </w:r>
      <w:r>
        <w:rPr>
          <w:rFonts w:ascii="Times New Roman" w:hAnsi="Times New Roman" w:eastAsia="Times New Roman" w:cs="Times New Roman"/>
          <w:color w:val="000000" w:themeColor="text1"/>
          <w:spacing w:val="55"/>
          <w:w w:val="101"/>
          <w:sz w:val="22"/>
          <w:szCs w:val="22"/>
          <w14:textFill>
            <w14:solidFill>
              <w14:schemeClr w14:val="tx1"/>
            </w14:solidFill>
          </w14:textFill>
        </w:rPr>
        <w:t xml:space="preserve"> </w:t>
      </w:r>
      <w:r>
        <w:rPr>
          <w:rFonts w:ascii="楷体" w:hAnsi="楷体" w:eastAsia="楷体" w:cs="楷体"/>
          <w:color w:val="000000" w:themeColor="text1"/>
          <w:spacing w:val="18"/>
          <w:sz w:val="22"/>
          <w:szCs w:val="22"/>
          <w14:textFill>
            <w14:solidFill>
              <w14:schemeClr w14:val="tx1"/>
            </w14:solidFill>
          </w14:textFill>
        </w:rPr>
        <w:t>保险公司可根据该免责条款不予赔付</w:t>
      </w:r>
    </w:p>
    <w:p>
      <w:pPr>
        <w:spacing w:before="101" w:line="370" w:lineRule="exact"/>
        <w:ind w:left="38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5"/>
          <w:position w:val="10"/>
          <w:sz w:val="22"/>
          <w:szCs w:val="22"/>
          <w14:textFill>
            <w14:solidFill>
              <w14:schemeClr w14:val="tx1"/>
            </w14:solidFill>
          </w14:textFill>
        </w:rPr>
        <w:t>B.</w:t>
      </w:r>
      <w:r>
        <w:rPr>
          <w:rFonts w:ascii="Times New Roman" w:hAnsi="Times New Roman" w:eastAsia="Times New Roman" w:cs="Times New Roman"/>
          <w:color w:val="000000" w:themeColor="text1"/>
          <w:spacing w:val="12"/>
          <w:position w:val="10"/>
          <w:sz w:val="22"/>
          <w:szCs w:val="22"/>
          <w14:textFill>
            <w14:solidFill>
              <w14:schemeClr w14:val="tx1"/>
            </w14:solidFill>
          </w14:textFill>
        </w:rPr>
        <w:t xml:space="preserve">  </w:t>
      </w:r>
      <w:r>
        <w:rPr>
          <w:rFonts w:ascii="楷体" w:hAnsi="楷体" w:eastAsia="楷体" w:cs="楷体"/>
          <w:color w:val="000000" w:themeColor="text1"/>
          <w:spacing w:val="15"/>
          <w:position w:val="10"/>
          <w:sz w:val="22"/>
          <w:szCs w:val="22"/>
          <w14:textFill>
            <w14:solidFill>
              <w14:schemeClr w14:val="tx1"/>
            </w14:solidFill>
          </w14:textFill>
        </w:rPr>
        <w:t>黄某可主张该免责条款对自己无效</w:t>
      </w:r>
    </w:p>
    <w:p>
      <w:pPr>
        <w:spacing w:before="1" w:line="223" w:lineRule="auto"/>
        <w:ind w:left="38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5"/>
          <w:sz w:val="22"/>
          <w:szCs w:val="22"/>
          <w14:textFill>
            <w14:solidFill>
              <w14:schemeClr w14:val="tx1"/>
            </w14:solidFill>
          </w14:textFill>
        </w:rPr>
        <w:t>C.</w:t>
      </w:r>
      <w:r>
        <w:rPr>
          <w:rFonts w:ascii="Times New Roman" w:hAnsi="Times New Roman" w:eastAsia="Times New Roman" w:cs="Times New Roman"/>
          <w:color w:val="000000" w:themeColor="text1"/>
          <w:spacing w:val="23"/>
          <w:sz w:val="22"/>
          <w:szCs w:val="22"/>
          <w14:textFill>
            <w14:solidFill>
              <w14:schemeClr w14:val="tx1"/>
            </w14:solidFill>
          </w14:textFill>
        </w:rPr>
        <w:t xml:space="preserve">  </w:t>
      </w:r>
      <w:r>
        <w:rPr>
          <w:rFonts w:ascii="楷体" w:hAnsi="楷体" w:eastAsia="楷体" w:cs="楷体"/>
          <w:color w:val="000000" w:themeColor="text1"/>
          <w:spacing w:val="15"/>
          <w:sz w:val="22"/>
          <w:szCs w:val="22"/>
          <w14:textFill>
            <w14:solidFill>
              <w14:schemeClr w14:val="tx1"/>
            </w14:solidFill>
          </w14:textFill>
        </w:rPr>
        <w:t>陈某可主张该免责条款对自己无效</w:t>
      </w:r>
    </w:p>
    <w:p>
      <w:pPr>
        <w:spacing w:before="103" w:line="224" w:lineRule="auto"/>
        <w:ind w:left="38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6"/>
          <w:sz w:val="22"/>
          <w:szCs w:val="22"/>
          <w14:textFill>
            <w14:solidFill>
              <w14:schemeClr w14:val="tx1"/>
            </w14:solidFill>
          </w14:textFill>
        </w:rPr>
        <w:t>D.</w:t>
      </w:r>
      <w:r>
        <w:rPr>
          <w:rFonts w:ascii="Times New Roman" w:hAnsi="Times New Roman" w:eastAsia="Times New Roman" w:cs="Times New Roman"/>
          <w:color w:val="000000" w:themeColor="text1"/>
          <w:spacing w:val="6"/>
          <w:sz w:val="22"/>
          <w:szCs w:val="22"/>
          <w14:textFill>
            <w14:solidFill>
              <w14:schemeClr w14:val="tx1"/>
            </w14:solidFill>
          </w14:textFill>
        </w:rPr>
        <w:t xml:space="preserve">  </w:t>
      </w:r>
      <w:r>
        <w:rPr>
          <w:rFonts w:ascii="楷体" w:hAnsi="楷体" w:eastAsia="楷体" w:cs="楷体"/>
          <w:color w:val="000000" w:themeColor="text1"/>
          <w:spacing w:val="16"/>
          <w:sz w:val="22"/>
          <w:szCs w:val="22"/>
          <w14:textFill>
            <w14:solidFill>
              <w14:schemeClr w14:val="tx1"/>
            </w14:solidFill>
          </w14:textFill>
        </w:rPr>
        <w:t>陈某应将该免责条款告知黄某</w:t>
      </w:r>
    </w:p>
    <w:p>
      <w:pPr>
        <w:spacing w:line="394" w:lineRule="auto"/>
        <w:rPr>
          <w:rFonts w:ascii="Arial"/>
          <w:color w:val="000000" w:themeColor="text1"/>
          <w:sz w:val="21"/>
          <w14:textFill>
            <w14:solidFill>
              <w14:schemeClr w14:val="tx1"/>
            </w14:solidFill>
          </w14:textFill>
        </w:rPr>
      </w:pPr>
    </w:p>
    <w:p>
      <w:pPr>
        <w:spacing w:before="72" w:line="220" w:lineRule="auto"/>
        <w:ind w:left="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三</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保</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险</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合</w:t>
      </w:r>
      <w:r>
        <w:rPr>
          <w:rFonts w:ascii="宋体" w:hAnsi="宋体" w:eastAsia="宋体" w:cs="宋体"/>
          <w:color w:val="000000" w:themeColor="text1"/>
          <w:spacing w:val="1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同</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的</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成</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立</w:t>
      </w:r>
    </w:p>
    <w:p>
      <w:pPr>
        <w:spacing w:before="238" w:line="220" w:lineRule="auto"/>
        <w:ind w:left="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1.</w:t>
      </w:r>
      <w:r>
        <w:rPr>
          <w:rFonts w:ascii="宋体" w:hAnsi="宋体" w:eastAsia="宋体" w:cs="宋体"/>
          <w:color w:val="000000" w:themeColor="text1"/>
          <w:spacing w:val="-4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保险合同是诺成合同</w:t>
      </w:r>
    </w:p>
    <w:p>
      <w:pPr>
        <w:spacing w:before="87" w:line="280" w:lineRule="auto"/>
        <w:ind w:right="100" w:firstLine="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(1)订立保险合同，由投保人提出保险要求，经保险人同意承保，并就保险合</w:t>
      </w:r>
      <w:r>
        <w:rPr>
          <w:rFonts w:ascii="宋体" w:hAnsi="宋体" w:eastAsia="宋体" w:cs="宋体"/>
          <w:color w:val="000000" w:themeColor="text1"/>
          <w:spacing w:val="23"/>
          <w:sz w:val="22"/>
          <w:szCs w:val="22"/>
          <w14:textFill>
            <w14:solidFill>
              <w14:schemeClr w14:val="tx1"/>
            </w14:solidFill>
          </w14:textFill>
        </w:rPr>
        <w:t>同的条</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款达成协议，保险合同成立并生效。</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7"/>
          <w:sz w:val="22"/>
          <w:szCs w:val="22"/>
          <w:u w:val="single" w:color="auto"/>
          <w14:textFill>
            <w14:solidFill>
              <w14:schemeClr w14:val="tx1"/>
            </w14:solidFill>
          </w14:textFill>
        </w:rPr>
        <w:t>投保人缴纳保费及保险人签发保单都是在履行保险合</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同，并非保险合同的生效要件。</w:t>
      </w:r>
    </w:p>
    <w:p>
      <w:pPr>
        <w:spacing w:before="109" w:line="265" w:lineRule="auto"/>
        <w:ind w:right="190" w:firstLine="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(2)附条件及附期限合同，如果当事人在订立保险合同时对合同的生效附加了条件或</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期限，则保险合同自条件成就或期限届至时生效。</w:t>
      </w:r>
    </w:p>
    <w:p>
      <w:pPr>
        <w:spacing w:before="107" w:line="280" w:lineRule="auto"/>
        <w:ind w:right="95" w:firstLine="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(3)当事人在财产保险合同中约定以投保人支付保险费作为合同生效条件，但对该生</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效条件是否为</w:t>
      </w:r>
      <w:r>
        <w:rPr>
          <w:rFonts w:ascii="宋体" w:hAnsi="宋体" w:eastAsia="宋体" w:cs="宋体"/>
          <w:color w:val="000000" w:themeColor="text1"/>
          <w:spacing w:val="21"/>
          <w:sz w:val="22"/>
          <w:szCs w:val="22"/>
          <w:u w:val="single" w:color="auto"/>
          <w14:textFill>
            <w14:solidFill>
              <w14:schemeClr w14:val="tx1"/>
            </w14:solidFill>
          </w14:textFill>
        </w:rPr>
        <w:t>全额支付</w:t>
      </w:r>
      <w:r>
        <w:rPr>
          <w:rFonts w:ascii="宋体" w:hAnsi="宋体" w:eastAsia="宋体" w:cs="宋体"/>
          <w:color w:val="000000" w:themeColor="text1"/>
          <w:spacing w:val="21"/>
          <w:sz w:val="22"/>
          <w:szCs w:val="22"/>
          <w14:textFill>
            <w14:solidFill>
              <w14:schemeClr w14:val="tx1"/>
            </w14:solidFill>
          </w14:textFill>
        </w:rPr>
        <w:t>保险费约定不明，已经支付了</w:t>
      </w:r>
      <w:r>
        <w:rPr>
          <w:rFonts w:ascii="宋体" w:hAnsi="宋体" w:eastAsia="宋体" w:cs="宋体"/>
          <w:color w:val="000000" w:themeColor="text1"/>
          <w:spacing w:val="21"/>
          <w:sz w:val="22"/>
          <w:szCs w:val="22"/>
          <w:u w:val="single" w:color="auto"/>
          <w14:textFill>
            <w14:solidFill>
              <w14:schemeClr w14:val="tx1"/>
            </w14:solidFill>
          </w14:textFill>
        </w:rPr>
        <w:t>部</w:t>
      </w:r>
      <w:r>
        <w:rPr>
          <w:rFonts w:ascii="宋体" w:hAnsi="宋体" w:eastAsia="宋体" w:cs="宋体"/>
          <w:color w:val="000000" w:themeColor="text1"/>
          <w:spacing w:val="20"/>
          <w:sz w:val="22"/>
          <w:szCs w:val="22"/>
          <w:u w:val="single" w:color="auto"/>
          <w14:textFill>
            <w14:solidFill>
              <w14:schemeClr w14:val="tx1"/>
            </w14:solidFill>
          </w14:textFill>
        </w:rPr>
        <w:t>分保险费</w:t>
      </w:r>
      <w:r>
        <w:rPr>
          <w:rFonts w:ascii="宋体" w:hAnsi="宋体" w:eastAsia="宋体" w:cs="宋体"/>
          <w:color w:val="000000" w:themeColor="text1"/>
          <w:spacing w:val="20"/>
          <w:sz w:val="22"/>
          <w:szCs w:val="22"/>
          <w14:textFill>
            <w14:solidFill>
              <w14:schemeClr w14:val="tx1"/>
            </w14:solidFill>
          </w14:textFill>
        </w:rPr>
        <w:t>的投保人主张保险合同已</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经生效的，人民法院依法予以支持。</w:t>
      </w:r>
    </w:p>
    <w:p>
      <w:pPr>
        <w:spacing w:before="151" w:line="219" w:lineRule="auto"/>
        <w:ind w:left="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2.</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“代签字”或“代填单”的处理</w:t>
      </w:r>
    </w:p>
    <w:p>
      <w:pPr>
        <w:spacing w:before="87" w:line="280" w:lineRule="auto"/>
        <w:ind w:firstLine="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(1)投保人或者投保人的代理人订立保险合同时没有亲自签字或者盖章，而由保险人</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或者保险人的代理人</w:t>
      </w:r>
      <w:r>
        <w:rPr>
          <w:rFonts w:ascii="宋体" w:hAnsi="宋体" w:eastAsia="宋体" w:cs="宋体"/>
          <w:color w:val="000000" w:themeColor="text1"/>
          <w:spacing w:val="22"/>
          <w:sz w:val="22"/>
          <w:szCs w:val="22"/>
          <w:u w:val="single" w:color="auto"/>
          <w14:textFill>
            <w14:solidFill>
              <w14:schemeClr w14:val="tx1"/>
            </w14:solidFill>
          </w14:textFill>
        </w:rPr>
        <w:t>代为签字或者盖章</w:t>
      </w:r>
      <w:r>
        <w:rPr>
          <w:rFonts w:ascii="宋体" w:hAnsi="宋体" w:eastAsia="宋体" w:cs="宋体"/>
          <w:color w:val="000000" w:themeColor="text1"/>
          <w:spacing w:val="22"/>
          <w:sz w:val="22"/>
          <w:szCs w:val="22"/>
          <w14:textFill>
            <w14:solidFill>
              <w14:schemeClr w14:val="tx1"/>
            </w14:solidFill>
          </w14:textFill>
        </w:rPr>
        <w:t>的</w:t>
      </w:r>
      <w:r>
        <w:rPr>
          <w:rFonts w:ascii="宋体" w:hAnsi="宋体" w:eastAsia="宋体" w:cs="宋体"/>
          <w:color w:val="000000" w:themeColor="text1"/>
          <w:spacing w:val="-56"/>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，对投保人不生效</w:t>
      </w:r>
      <w:r>
        <w:rPr>
          <w:rFonts w:ascii="宋体" w:hAnsi="宋体" w:eastAsia="宋体" w:cs="宋体"/>
          <w:color w:val="000000" w:themeColor="text1"/>
          <w:spacing w:val="21"/>
          <w:sz w:val="22"/>
          <w:szCs w:val="22"/>
          <w14:textFill>
            <w14:solidFill>
              <w14:schemeClr w14:val="tx1"/>
            </w14:solidFill>
          </w14:textFill>
        </w:rPr>
        <w:t>。投保人已经交纳保险费的，</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视为其对代签字或者盖章行为的追认</w:t>
      </w:r>
    </w:p>
    <w:p>
      <w:pPr>
        <w:spacing w:before="111" w:line="280" w:lineRule="auto"/>
        <w:ind w:right="70" w:firstLine="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(2)保险人或者保险人的代理人代为填写保险单证后经</w:t>
      </w:r>
      <w:r>
        <w:rPr>
          <w:rFonts w:ascii="宋体" w:hAnsi="宋体" w:eastAsia="宋体" w:cs="宋体"/>
          <w:color w:val="000000" w:themeColor="text1"/>
          <w:spacing w:val="25"/>
          <w:sz w:val="22"/>
          <w:szCs w:val="22"/>
          <w:u w:val="single" w:color="auto"/>
          <w14:textFill>
            <w14:solidFill>
              <w14:schemeClr w14:val="tx1"/>
            </w14:solidFill>
          </w14:textFill>
        </w:rPr>
        <w:t>投保人签字或者盖章确认</w:t>
      </w:r>
      <w:r>
        <w:rPr>
          <w:rFonts w:ascii="宋体" w:hAnsi="宋体" w:eastAsia="宋体" w:cs="宋体"/>
          <w:color w:val="000000" w:themeColor="text1"/>
          <w:spacing w:val="25"/>
          <w:sz w:val="22"/>
          <w:szCs w:val="22"/>
          <w14:textFill>
            <w14:solidFill>
              <w14:schemeClr w14:val="tx1"/>
            </w14:solidFill>
          </w14:textFill>
        </w:rPr>
        <w:t>的</w:t>
      </w:r>
      <w:r>
        <w:rPr>
          <w:rFonts w:ascii="宋体" w:hAnsi="宋体" w:eastAsia="宋体" w:cs="宋体"/>
          <w:color w:val="000000" w:themeColor="text1"/>
          <w:spacing w:val="24"/>
          <w:sz w:val="22"/>
          <w:szCs w:val="22"/>
          <w14:textFill>
            <w14:solidFill>
              <w14:schemeClr w14:val="tx1"/>
            </w14:solidFill>
          </w14:textFill>
        </w:rPr>
        <w:t>，</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代为填写的内容视为投保人的真实意思表示。但有证据证明保险人或者保险人的代理人存</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在《保险法》对保险人及代理人的禁止行为规定情形的除外。</w:t>
      </w:r>
    </w:p>
    <w:p>
      <w:pPr>
        <w:spacing w:before="119" w:line="220" w:lineRule="auto"/>
        <w:ind w:left="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3.</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保险合同审查期间事故的处理</w:t>
      </w:r>
    </w:p>
    <w:p>
      <w:pPr>
        <w:spacing w:before="97" w:line="265" w:lineRule="auto"/>
        <w:ind w:right="188" w:firstLine="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(1)审查期间事故：保险人接受了投保人提交的投保单并收取了保险费，尚未作出是</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否承保的意思表示，发生的保险事故。</w:t>
      </w:r>
    </w:p>
    <w:p>
      <w:pPr>
        <w:spacing w:before="109" w:line="265" w:lineRule="auto"/>
        <w:ind w:right="190" w:firstLine="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(2)对于审查期间发生的保险事故，被保险人或者受益人请求保险人按照保险合同承</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担赔偿或者给付保险金责任。</w:t>
      </w:r>
    </w:p>
    <w:p>
      <w:pPr>
        <w:rPr>
          <w:color w:val="000000" w:themeColor="text1"/>
          <w14:textFill>
            <w14:solidFill>
              <w14:schemeClr w14:val="tx1"/>
            </w14:solidFill>
          </w14:textFill>
        </w:rPr>
        <w:sectPr>
          <w:footerReference r:id="rId85" w:type="default"/>
          <w:pgSz w:w="11900" w:h="16840"/>
          <w:pgMar w:top="397" w:right="1149" w:bottom="1463" w:left="1269" w:header="0" w:footer="1204" w:gutter="0"/>
          <w:cols w:space="720" w:num="1"/>
        </w:sectPr>
      </w:pPr>
    </w:p>
    <w:p>
      <w:pPr>
        <w:spacing w:line="221" w:lineRule="auto"/>
        <w:ind w:left="2194"/>
        <w:rPr>
          <w:rFonts w:ascii="黑体" w:hAnsi="黑体" w:eastAsia="黑体" w:cs="黑体"/>
          <w:color w:val="000000" w:themeColor="text1"/>
          <w:sz w:val="32"/>
          <w:szCs w:val="32"/>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81120" behindDoc="1" locked="0" layoutInCell="1" allowOverlap="1">
            <wp:simplePos x="0" y="0"/>
            <wp:positionH relativeFrom="column">
              <wp:posOffset>1301750</wp:posOffset>
            </wp:positionH>
            <wp:positionV relativeFrom="paragraph">
              <wp:posOffset>-41910</wp:posOffset>
            </wp:positionV>
            <wp:extent cx="3505200" cy="273050"/>
            <wp:effectExtent l="0" t="0" r="0" b="0"/>
            <wp:wrapNone/>
            <wp:docPr id="133" name="IM 133"/>
            <wp:cNvGraphicFramePr/>
            <a:graphic xmlns:a="http://schemas.openxmlformats.org/drawingml/2006/main">
              <a:graphicData uri="http://schemas.openxmlformats.org/drawingml/2006/picture">
                <pic:pic xmlns:pic="http://schemas.openxmlformats.org/drawingml/2006/picture">
                  <pic:nvPicPr>
                    <pic:cNvPr id="133" name="IM 133"/>
                    <pic:cNvPicPr/>
                  </pic:nvPicPr>
                  <pic:blipFill>
                    <a:blip r:embed="rId249"/>
                    <a:stretch>
                      <a:fillRect/>
                    </a:stretch>
                  </pic:blipFill>
                  <pic:spPr>
                    <a:xfrm>
                      <a:off x="0" y="0"/>
                      <a:ext cx="3505158" cy="273002"/>
                    </a:xfrm>
                    <a:prstGeom prst="rect">
                      <a:avLst/>
                    </a:prstGeom>
                  </pic:spPr>
                </pic:pic>
              </a:graphicData>
            </a:graphic>
          </wp:anchor>
        </w:drawing>
      </w:r>
      <w:r>
        <w:rPr>
          <w:rFonts w:ascii="黑体" w:hAnsi="黑体" w:eastAsia="黑体" w:cs="黑体"/>
          <w:b/>
          <w:bCs/>
          <w:color w:val="000000" w:themeColor="text1"/>
          <w:spacing w:val="23"/>
          <w:sz w:val="32"/>
          <w:szCs w:val="32"/>
          <w14:textFill>
            <w14:solidFill>
              <w14:schemeClr w14:val="tx1"/>
            </w14:solidFill>
          </w14:textFill>
        </w:rPr>
        <w:t>西法大考资微信(</w:t>
      </w:r>
      <w:r>
        <w:rPr>
          <w:rFonts w:ascii="黑体" w:hAnsi="黑体" w:eastAsia="黑体" w:cs="黑体"/>
          <w:b/>
          <w:bCs/>
          <w:color w:val="000000" w:themeColor="text1"/>
          <w:sz w:val="32"/>
          <w:szCs w:val="32"/>
          <w14:textFill>
            <w14:solidFill>
              <w14:schemeClr w14:val="tx1"/>
            </w14:solidFill>
          </w14:textFill>
        </w:rPr>
        <w:t>QQ</w:t>
      </w:r>
      <w:r>
        <w:rPr>
          <w:rFonts w:ascii="黑体" w:hAnsi="黑体" w:eastAsia="黑体" w:cs="黑体"/>
          <w:b/>
          <w:bCs/>
          <w:color w:val="000000" w:themeColor="text1"/>
          <w:spacing w:val="23"/>
          <w:sz w:val="32"/>
          <w:szCs w:val="32"/>
          <w14:textFill>
            <w14:solidFill>
              <w14:schemeClr w14:val="tx1"/>
            </w14:solidFill>
          </w14:textFill>
        </w:rPr>
        <w:t>):2233200134</w:t>
      </w:r>
    </w:p>
    <w:p>
      <w:pPr>
        <w:spacing w:before="7" w:line="222" w:lineRule="auto"/>
        <w:jc w:val="right"/>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16"/>
          <w:w w:val="95"/>
          <w:sz w:val="22"/>
          <w:szCs w:val="22"/>
          <w14:textFill>
            <w14:solidFill>
              <w14:schemeClr w14:val="tx1"/>
            </w14:solidFill>
          </w14:textFill>
        </w:rPr>
        <w:t>专题八</w:t>
      </w:r>
      <w:r>
        <w:rPr>
          <w:rFonts w:ascii="黑体" w:hAnsi="黑体" w:eastAsia="黑体" w:cs="黑体"/>
          <w:color w:val="000000" w:themeColor="text1"/>
          <w:spacing w:val="71"/>
          <w:sz w:val="22"/>
          <w:szCs w:val="22"/>
          <w14:textFill>
            <w14:solidFill>
              <w14:schemeClr w14:val="tx1"/>
            </w14:solidFill>
          </w14:textFill>
        </w:rPr>
        <w:t xml:space="preserve"> </w:t>
      </w:r>
      <w:r>
        <w:rPr>
          <w:rFonts w:ascii="黑体" w:hAnsi="黑体" w:eastAsia="黑体" w:cs="黑体"/>
          <w:color w:val="000000" w:themeColor="text1"/>
          <w:spacing w:val="-16"/>
          <w:w w:val="95"/>
          <w:sz w:val="22"/>
          <w:szCs w:val="22"/>
          <w14:textFill>
            <w14:solidFill>
              <w14:schemeClr w14:val="tx1"/>
            </w14:solidFill>
          </w14:textFill>
        </w:rPr>
        <w:t>保险法</w:t>
      </w:r>
    </w:p>
    <w:p>
      <w:pPr>
        <w:spacing w:before="292" w:line="217"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①符合承保条件的，人民法院应予支持；</w:t>
      </w:r>
    </w:p>
    <w:p>
      <w:pPr>
        <w:spacing w:before="132" w:line="391" w:lineRule="exact"/>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2"/>
          <w:sz w:val="22"/>
          <w:szCs w:val="22"/>
          <w14:textFill>
            <w14:solidFill>
              <w14:schemeClr w14:val="tx1"/>
            </w14:solidFill>
          </w14:textFill>
        </w:rPr>
        <w:t>②不符合承保条件的，保险人不承担保险责任，但应当退还已经收取的保险费。保险</w:t>
      </w:r>
    </w:p>
    <w:p>
      <w:pPr>
        <w:spacing w:before="1"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人主张不符合承保条件的，应承担举证责任</w:t>
      </w:r>
    </w:p>
    <w:p>
      <w:pPr>
        <w:spacing w:before="58" w:line="328" w:lineRule="auto"/>
        <w:ind w:right="13" w:firstLine="1849"/>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原本基于保险合同的诺成性，审查期间保险合同尚未成立</w:t>
      </w:r>
      <w:r>
        <w:rPr>
          <w:rFonts w:ascii="宋体" w:hAnsi="宋体" w:eastAsia="宋体" w:cs="宋体"/>
          <w:color w:val="000000" w:themeColor="text1"/>
          <w:spacing w:val="22"/>
          <w:sz w:val="22"/>
          <w:szCs w:val="22"/>
          <w14:textFill>
            <w14:solidFill>
              <w14:schemeClr w14:val="tx1"/>
            </w14:solidFill>
          </w14:textFill>
        </w:rPr>
        <w:t>，审查期间的</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保险事故不该赔偿，此项制度将审查期间发生的事故增加了赔</w:t>
      </w:r>
      <w:r>
        <w:rPr>
          <w:rFonts w:ascii="宋体" w:hAnsi="宋体" w:eastAsia="宋体" w:cs="宋体"/>
          <w:color w:val="000000" w:themeColor="text1"/>
          <w:spacing w:val="19"/>
          <w:sz w:val="22"/>
          <w:szCs w:val="22"/>
          <w14:textFill>
            <w14:solidFill>
              <w14:schemeClr w14:val="tx1"/>
            </w14:solidFill>
          </w14:textFill>
        </w:rPr>
        <w:t>偿的可能性，目的是倾斜性</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保护投保人和被保险人。</w:t>
      </w:r>
    </w:p>
    <w:p>
      <w:pPr>
        <w:spacing w:line="317" w:lineRule="auto"/>
        <w:rPr>
          <w:rFonts w:ascii="Arial"/>
          <w:color w:val="000000" w:themeColor="text1"/>
          <w:sz w:val="21"/>
          <w14:textFill>
            <w14:solidFill>
              <w14:schemeClr w14:val="tx1"/>
            </w14:solidFill>
          </w14:textFill>
        </w:rPr>
      </w:pPr>
    </w:p>
    <w:p>
      <w:pPr>
        <w:spacing w:line="317" w:lineRule="auto"/>
        <w:rPr>
          <w:rFonts w:ascii="Arial"/>
          <w:color w:val="000000" w:themeColor="text1"/>
          <w:sz w:val="21"/>
          <w14:textFill>
            <w14:solidFill>
              <w14:schemeClr w14:val="tx1"/>
            </w14:solidFill>
          </w14:textFill>
        </w:rPr>
      </w:pPr>
    </w:p>
    <w:p>
      <w:pPr>
        <w:spacing w:before="72" w:line="221"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7"/>
          <w:sz w:val="22"/>
          <w:szCs w:val="22"/>
          <w14:textFill>
            <w14:solidFill>
              <w14:schemeClr w14:val="tx1"/>
            </w14:solidFill>
          </w14:textFill>
        </w:rPr>
        <w:t>1.</w:t>
      </w:r>
      <w:r>
        <w:rPr>
          <w:rFonts w:ascii="宋体" w:hAnsi="宋体" w:eastAsia="宋体" w:cs="宋体"/>
          <w:color w:val="000000" w:themeColor="text1"/>
          <w:spacing w:val="-45"/>
          <w:sz w:val="22"/>
          <w:szCs w:val="22"/>
          <w14:textFill>
            <w14:solidFill>
              <w14:schemeClr w14:val="tx1"/>
            </w14:solidFill>
          </w14:textFill>
        </w:rPr>
        <w:t xml:space="preserve"> </w:t>
      </w:r>
      <w:r>
        <w:rPr>
          <w:rFonts w:ascii="宋体" w:hAnsi="宋体" w:eastAsia="宋体" w:cs="宋体"/>
          <w:color w:val="000000" w:themeColor="text1"/>
          <w:spacing w:val="7"/>
          <w:sz w:val="22"/>
          <w:szCs w:val="22"/>
          <w14:textFill>
            <w14:solidFill>
              <w14:schemeClr w14:val="tx1"/>
            </w14:solidFill>
          </w14:textFill>
        </w:rPr>
        <w:t>合同形式</w:t>
      </w:r>
    </w:p>
    <w:p>
      <w:pPr>
        <w:spacing w:before="74"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保险合同是非要式合同，采用书面形式时，保险合同一般有以下几种表现</w:t>
      </w:r>
      <w:r>
        <w:rPr>
          <w:rFonts w:ascii="宋体" w:hAnsi="宋体" w:eastAsia="宋体" w:cs="宋体"/>
          <w:color w:val="000000" w:themeColor="text1"/>
          <w:spacing w:val="19"/>
          <w:sz w:val="22"/>
          <w:szCs w:val="22"/>
          <w14:textFill>
            <w14:solidFill>
              <w14:schemeClr w14:val="tx1"/>
            </w14:solidFill>
          </w14:textFill>
        </w:rPr>
        <w:t>形式</w:t>
      </w:r>
    </w:p>
    <w:p>
      <w:pPr>
        <w:spacing w:before="109"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(1)投保单。是投保人向保险人提出的，订立保险合同的书面要约。</w:t>
      </w:r>
    </w:p>
    <w:p>
      <w:pPr>
        <w:spacing w:before="108" w:line="265" w:lineRule="auto"/>
        <w:ind w:right="41"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(2)保险单。简称保单，是保险人与投保人订立保</w:t>
      </w:r>
      <w:r>
        <w:rPr>
          <w:rFonts w:ascii="宋体" w:hAnsi="宋体" w:eastAsia="宋体" w:cs="宋体"/>
          <w:color w:val="000000" w:themeColor="text1"/>
          <w:spacing w:val="22"/>
          <w:sz w:val="22"/>
          <w:szCs w:val="22"/>
          <w14:textFill>
            <w14:solidFill>
              <w14:schemeClr w14:val="tx1"/>
            </w14:solidFill>
          </w14:textFill>
        </w:rPr>
        <w:t>险合同的正式书面形式。它是保险</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1"/>
          <w:sz w:val="22"/>
          <w:szCs w:val="22"/>
          <w14:textFill>
            <w14:solidFill>
              <w14:schemeClr w14:val="tx1"/>
            </w14:solidFill>
          </w14:textFill>
        </w:rPr>
        <w:t>合同双方当事人履行合同的依据。</w:t>
      </w:r>
    </w:p>
    <w:p>
      <w:pPr>
        <w:spacing w:before="109"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(3)保险凭证。又称小保单，是简化了的保险单，效力与保险单相同。</w:t>
      </w:r>
    </w:p>
    <w:p>
      <w:pPr>
        <w:spacing w:before="110" w:line="265" w:lineRule="auto"/>
        <w:ind w:right="21"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(4)暂保单。是一种临时保单，是正式保险单交付前的一种临时性合同，在正式保单</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交付后失效</w:t>
      </w:r>
    </w:p>
    <w:p>
      <w:pPr>
        <w:spacing w:before="139"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2.</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合同冲突内容解释规则</w:t>
      </w:r>
    </w:p>
    <w:p>
      <w:pPr>
        <w:spacing w:before="109"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保险合同中记载的内容不一致的，按照下列规则认定：</w:t>
      </w:r>
    </w:p>
    <w:p>
      <w:pPr>
        <w:spacing w:before="78" w:line="281" w:lineRule="auto"/>
        <w:ind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(1)投保单与保险单或者其他保险凭证不一致；原则</w:t>
      </w:r>
      <w:r>
        <w:rPr>
          <w:rFonts w:ascii="宋体" w:hAnsi="宋体" w:eastAsia="宋体" w:cs="宋体"/>
          <w:color w:val="000000" w:themeColor="text1"/>
          <w:spacing w:val="22"/>
          <w:sz w:val="22"/>
          <w:szCs w:val="22"/>
          <w14:textFill>
            <w14:solidFill>
              <w14:schemeClr w14:val="tx1"/>
            </w14:solidFill>
          </w14:textFill>
        </w:rPr>
        <w:t>上以投保单为准。但不一致的情</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形系经保险人说明并经投保人同意的，以投保人签收的保险单或者其</w:t>
      </w:r>
      <w:r>
        <w:rPr>
          <w:rFonts w:ascii="宋体" w:hAnsi="宋体" w:eastAsia="宋体" w:cs="宋体"/>
          <w:color w:val="000000" w:themeColor="text1"/>
          <w:spacing w:val="20"/>
          <w:sz w:val="22"/>
          <w:szCs w:val="22"/>
          <w14:textFill>
            <w14:solidFill>
              <w14:schemeClr w14:val="tx1"/>
            </w14:solidFill>
          </w14:textFill>
        </w:rPr>
        <w:t>他保险凭证载明的内</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7"/>
          <w:sz w:val="22"/>
          <w:szCs w:val="22"/>
          <w14:textFill>
            <w14:solidFill>
              <w14:schemeClr w14:val="tx1"/>
            </w14:solidFill>
          </w14:textFill>
        </w:rPr>
        <w:t>容为准。</w:t>
      </w:r>
    </w:p>
    <w:p>
      <w:pPr>
        <w:spacing w:before="107"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(2)非格式条款与格式条款不一致：以非格</w:t>
      </w:r>
      <w:r>
        <w:rPr>
          <w:rFonts w:ascii="宋体" w:hAnsi="宋体" w:eastAsia="宋体" w:cs="宋体"/>
          <w:color w:val="000000" w:themeColor="text1"/>
          <w:spacing w:val="20"/>
          <w:sz w:val="22"/>
          <w:szCs w:val="22"/>
          <w14:textFill>
            <w14:solidFill>
              <w14:schemeClr w14:val="tx1"/>
            </w14:solidFill>
          </w14:textFill>
        </w:rPr>
        <w:t>式条款为准。</w:t>
      </w:r>
    </w:p>
    <w:p>
      <w:pPr>
        <w:spacing w:before="109" w:line="219"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(3)保险凭证记载的时间不同的；以形成时间</w:t>
      </w:r>
      <w:r>
        <w:rPr>
          <w:rFonts w:ascii="宋体" w:hAnsi="宋体" w:eastAsia="宋体" w:cs="宋体"/>
          <w:color w:val="000000" w:themeColor="text1"/>
          <w:spacing w:val="22"/>
          <w:sz w:val="22"/>
          <w:szCs w:val="22"/>
          <w:u w:val="single" w:color="auto"/>
          <w14:textFill>
            <w14:solidFill>
              <w14:schemeClr w14:val="tx1"/>
            </w14:solidFill>
          </w14:textFill>
        </w:rPr>
        <w:t>在</w:t>
      </w:r>
      <w:r>
        <w:rPr>
          <w:rFonts w:ascii="宋体" w:hAnsi="宋体" w:eastAsia="宋体" w:cs="宋体"/>
          <w:color w:val="000000" w:themeColor="text1"/>
          <w:spacing w:val="-43"/>
          <w:sz w:val="22"/>
          <w:szCs w:val="22"/>
          <w:u w:val="single" w:color="auto"/>
          <w14:textFill>
            <w14:solidFill>
              <w14:schemeClr w14:val="tx1"/>
            </w14:solidFill>
          </w14:textFill>
        </w:rPr>
        <w:t xml:space="preserve"> </w:t>
      </w:r>
      <w:r>
        <w:rPr>
          <w:rFonts w:ascii="宋体" w:hAnsi="宋体" w:eastAsia="宋体" w:cs="宋体"/>
          <w:color w:val="000000" w:themeColor="text1"/>
          <w:spacing w:val="22"/>
          <w:sz w:val="22"/>
          <w:szCs w:val="22"/>
          <w:u w:val="single" w:color="auto"/>
          <w14:textFill>
            <w14:solidFill>
              <w14:schemeClr w14:val="tx1"/>
            </w14:solidFill>
          </w14:textFill>
        </w:rPr>
        <w:t>后</w:t>
      </w:r>
      <w:r>
        <w:rPr>
          <w:rFonts w:ascii="宋体" w:hAnsi="宋体" w:eastAsia="宋体" w:cs="宋体"/>
          <w:color w:val="000000" w:themeColor="text1"/>
          <w:spacing w:val="22"/>
          <w:sz w:val="22"/>
          <w:szCs w:val="22"/>
          <w14:textFill>
            <w14:solidFill>
              <w14:schemeClr w14:val="tx1"/>
            </w14:solidFill>
          </w14:textFill>
        </w:rPr>
        <w:t>的为准</w:t>
      </w:r>
    </w:p>
    <w:p>
      <w:pPr>
        <w:spacing w:before="107" w:line="267" w:lineRule="auto"/>
        <w:ind w:right="59"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2"/>
          <w:sz w:val="22"/>
          <w:szCs w:val="22"/>
          <w14:textFill>
            <w14:solidFill>
              <w14:schemeClr w14:val="tx1"/>
            </w14:solidFill>
          </w14:textFill>
        </w:rPr>
        <w:t>(4)保险凭证存在手写和打印两种方式：以双方签字、盖</w:t>
      </w:r>
      <w:r>
        <w:rPr>
          <w:rFonts w:ascii="宋体" w:hAnsi="宋体" w:eastAsia="宋体" w:cs="宋体"/>
          <w:color w:val="000000" w:themeColor="text1"/>
          <w:spacing w:val="31"/>
          <w:sz w:val="22"/>
          <w:szCs w:val="22"/>
          <w14:textFill>
            <w14:solidFill>
              <w14:schemeClr w14:val="tx1"/>
            </w14:solidFill>
          </w14:textFill>
        </w:rPr>
        <w:t>章的</w:t>
      </w:r>
      <w:r>
        <w:rPr>
          <w:rFonts w:ascii="宋体" w:hAnsi="宋体" w:eastAsia="宋体" w:cs="宋体"/>
          <w:color w:val="000000" w:themeColor="text1"/>
          <w:spacing w:val="31"/>
          <w:sz w:val="22"/>
          <w:szCs w:val="22"/>
          <w:u w:val="single" w:color="auto"/>
          <w14:textFill>
            <w14:solidFill>
              <w14:schemeClr w14:val="tx1"/>
            </w14:solidFill>
          </w14:textFill>
        </w:rPr>
        <w:t>手</w:t>
      </w:r>
      <w:r>
        <w:rPr>
          <w:rFonts w:ascii="宋体" w:hAnsi="宋体" w:eastAsia="宋体" w:cs="宋体"/>
          <w:color w:val="000000" w:themeColor="text1"/>
          <w:spacing w:val="-33"/>
          <w:sz w:val="22"/>
          <w:szCs w:val="22"/>
          <w:u w:val="single" w:color="auto"/>
          <w14:textFill>
            <w14:solidFill>
              <w14:schemeClr w14:val="tx1"/>
            </w14:solidFill>
          </w14:textFill>
        </w:rPr>
        <w:t xml:space="preserve"> </w:t>
      </w:r>
      <w:r>
        <w:rPr>
          <w:rFonts w:ascii="宋体" w:hAnsi="宋体" w:eastAsia="宋体" w:cs="宋体"/>
          <w:color w:val="000000" w:themeColor="text1"/>
          <w:spacing w:val="31"/>
          <w:sz w:val="22"/>
          <w:szCs w:val="22"/>
          <w:u w:val="single" w:color="auto"/>
          <w14:textFill>
            <w14:solidFill>
              <w14:schemeClr w14:val="tx1"/>
            </w14:solidFill>
          </w14:textFill>
        </w:rPr>
        <w:t>写</w:t>
      </w:r>
      <w:r>
        <w:rPr>
          <w:rFonts w:ascii="宋体" w:hAnsi="宋体" w:eastAsia="宋体" w:cs="宋体"/>
          <w:color w:val="000000" w:themeColor="text1"/>
          <w:spacing w:val="-36"/>
          <w:sz w:val="22"/>
          <w:szCs w:val="22"/>
          <w:u w:val="single" w:color="auto"/>
          <w14:textFill>
            <w14:solidFill>
              <w14:schemeClr w14:val="tx1"/>
            </w14:solidFill>
          </w14:textFill>
        </w:rPr>
        <w:t xml:space="preserve"> </w:t>
      </w:r>
      <w:r>
        <w:rPr>
          <w:rFonts w:ascii="宋体" w:hAnsi="宋体" w:eastAsia="宋体" w:cs="宋体"/>
          <w:color w:val="000000" w:themeColor="text1"/>
          <w:spacing w:val="31"/>
          <w:sz w:val="22"/>
          <w:szCs w:val="22"/>
          <w:u w:val="single" w:color="auto"/>
          <w14:textFill>
            <w14:solidFill>
              <w14:schemeClr w14:val="tx1"/>
            </w14:solidFill>
          </w14:textFill>
        </w:rPr>
        <w:t>部</w:t>
      </w:r>
      <w:r>
        <w:rPr>
          <w:rFonts w:ascii="宋体" w:hAnsi="宋体" w:eastAsia="宋体" w:cs="宋体"/>
          <w:color w:val="000000" w:themeColor="text1"/>
          <w:spacing w:val="-36"/>
          <w:sz w:val="22"/>
          <w:szCs w:val="22"/>
          <w:u w:val="single" w:color="auto"/>
          <w14:textFill>
            <w14:solidFill>
              <w14:schemeClr w14:val="tx1"/>
            </w14:solidFill>
          </w14:textFill>
        </w:rPr>
        <w:t xml:space="preserve"> </w:t>
      </w:r>
      <w:r>
        <w:rPr>
          <w:rFonts w:ascii="宋体" w:hAnsi="宋体" w:eastAsia="宋体" w:cs="宋体"/>
          <w:color w:val="000000" w:themeColor="text1"/>
          <w:spacing w:val="31"/>
          <w:sz w:val="22"/>
          <w:szCs w:val="22"/>
          <w:u w:val="single" w:color="auto"/>
          <w14:textFill>
            <w14:solidFill>
              <w14:schemeClr w14:val="tx1"/>
            </w14:solidFill>
          </w14:textFill>
        </w:rPr>
        <w:t>分</w:t>
      </w:r>
      <w:r>
        <w:rPr>
          <w:rFonts w:ascii="宋体" w:hAnsi="宋体" w:eastAsia="宋体" w:cs="宋体"/>
          <w:color w:val="000000" w:themeColor="text1"/>
          <w:spacing w:val="31"/>
          <w:sz w:val="22"/>
          <w:szCs w:val="22"/>
          <w14:textFill>
            <w14:solidFill>
              <w14:schemeClr w14:val="tx1"/>
            </w14:solidFill>
          </w14:textFill>
        </w:rPr>
        <w:t>的</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31"/>
          <w:sz w:val="22"/>
          <w:szCs w:val="22"/>
          <w14:textFill>
            <w14:solidFill>
              <w14:schemeClr w14:val="tx1"/>
            </w14:solidFill>
          </w14:textFill>
        </w:rPr>
        <w:t>内</w:t>
      </w:r>
      <w:r>
        <w:rPr>
          <w:rFonts w:ascii="宋体" w:hAnsi="宋体" w:eastAsia="宋体" w:cs="宋体"/>
          <w:color w:val="000000" w:themeColor="text1"/>
          <w:spacing w:val="-40"/>
          <w:sz w:val="22"/>
          <w:szCs w:val="22"/>
          <w14:textFill>
            <w14:solidFill>
              <w14:schemeClr w14:val="tx1"/>
            </w14:solidFill>
          </w14:textFill>
        </w:rPr>
        <w:t xml:space="preserve"> </w:t>
      </w:r>
      <w:r>
        <w:rPr>
          <w:rFonts w:ascii="宋体" w:hAnsi="宋体" w:eastAsia="宋体" w:cs="宋体"/>
          <w:color w:val="000000" w:themeColor="text1"/>
          <w:spacing w:val="31"/>
          <w:sz w:val="22"/>
          <w:szCs w:val="22"/>
          <w14:textFill>
            <w14:solidFill>
              <w14:schemeClr w14:val="tx1"/>
            </w14:solidFill>
          </w14:textFill>
        </w:rPr>
        <w:t>容</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
          <w:sz w:val="22"/>
          <w:szCs w:val="22"/>
          <w14:textFill>
            <w14:solidFill>
              <w14:schemeClr w14:val="tx1"/>
            </w14:solidFill>
          </w14:textFill>
        </w:rPr>
        <w:t>为准。</w:t>
      </w:r>
    </w:p>
    <w:p>
      <w:pPr>
        <w:spacing w:line="341" w:lineRule="auto"/>
        <w:rPr>
          <w:rFonts w:ascii="Arial"/>
          <w:color w:val="000000" w:themeColor="text1"/>
          <w:sz w:val="21"/>
          <w14:textFill>
            <w14:solidFill>
              <w14:schemeClr w14:val="tx1"/>
            </w14:solidFill>
          </w14:textFill>
        </w:rPr>
      </w:pPr>
    </w:p>
    <w:p>
      <w:pPr>
        <w:spacing w:before="72" w:line="222" w:lineRule="auto"/>
        <w:ind w:left="560"/>
        <w:rPr>
          <w:rFonts w:hint="eastAsia" w:ascii="Arial" w:eastAsia="黑体"/>
          <w:color w:val="000000" w:themeColor="text1"/>
          <w:sz w:val="21"/>
          <w:lang w:val="en-US" w:eastAsia="zh-CN"/>
          <w14:textFill>
            <w14:solidFill>
              <w14:schemeClr w14:val="tx1"/>
            </w14:solidFill>
          </w14:textFill>
        </w:rPr>
      </w:pPr>
      <w:r>
        <w:rPr>
          <w:rFonts w:ascii="黑体" w:hAnsi="黑体" w:eastAsia="黑体" w:cs="黑体"/>
          <w:color w:val="000000" w:themeColor="text1"/>
          <w:sz w:val="22"/>
          <w:szCs w:val="22"/>
          <w14:textFill>
            <w14:solidFill>
              <w14:schemeClr w14:val="tx1"/>
            </w14:solidFill>
          </w14:textFill>
        </w:rPr>
        <w:t>考点斗</w:t>
      </w:r>
      <w:r>
        <w:rPr>
          <w:rFonts w:ascii="黑体" w:hAnsi="黑体" w:eastAsia="黑体" w:cs="黑体"/>
          <w:color w:val="000000" w:themeColor="text1"/>
          <w:spacing w:val="17"/>
          <w:sz w:val="22"/>
          <w:szCs w:val="22"/>
          <w14:textFill>
            <w14:solidFill>
              <w14:schemeClr w14:val="tx1"/>
            </w14:solidFill>
          </w14:textFill>
        </w:rPr>
        <w:t xml:space="preserve">  </w:t>
      </w:r>
      <w:r>
        <w:rPr>
          <w:rFonts w:ascii="黑体" w:hAnsi="黑体" w:eastAsia="黑体" w:cs="黑体"/>
          <w:color w:val="000000" w:themeColor="text1"/>
          <w:sz w:val="22"/>
          <w:szCs w:val="22"/>
          <w14:textFill>
            <w14:solidFill>
              <w14:schemeClr w14:val="tx1"/>
            </w14:solidFill>
          </w14:textFill>
        </w:rPr>
        <w:t>保</w:t>
      </w:r>
      <w:r>
        <w:rPr>
          <w:rFonts w:ascii="黑体" w:hAnsi="黑体" w:eastAsia="黑体" w:cs="黑体"/>
          <w:color w:val="000000" w:themeColor="text1"/>
          <w:spacing w:val="14"/>
          <w:sz w:val="22"/>
          <w:szCs w:val="22"/>
          <w14:textFill>
            <w14:solidFill>
              <w14:schemeClr w14:val="tx1"/>
            </w14:solidFill>
          </w14:textFill>
        </w:rPr>
        <w:t xml:space="preserve"> </w:t>
      </w:r>
      <w:r>
        <w:rPr>
          <w:rFonts w:ascii="黑体" w:hAnsi="黑体" w:eastAsia="黑体" w:cs="黑体"/>
          <w:color w:val="000000" w:themeColor="text1"/>
          <w:sz w:val="22"/>
          <w:szCs w:val="22"/>
          <w14:textFill>
            <w14:solidFill>
              <w14:schemeClr w14:val="tx1"/>
            </w14:solidFill>
          </w14:textFill>
        </w:rPr>
        <w:t>险</w:t>
      </w:r>
      <w:r>
        <w:rPr>
          <w:rFonts w:ascii="黑体" w:hAnsi="黑体" w:eastAsia="黑体" w:cs="黑体"/>
          <w:color w:val="000000" w:themeColor="text1"/>
          <w:spacing w:val="5"/>
          <w:sz w:val="22"/>
          <w:szCs w:val="22"/>
          <w14:textFill>
            <w14:solidFill>
              <w14:schemeClr w14:val="tx1"/>
            </w14:solidFill>
          </w14:textFill>
        </w:rPr>
        <w:t xml:space="preserve"> </w:t>
      </w:r>
      <w:r>
        <w:rPr>
          <w:rFonts w:ascii="黑体" w:hAnsi="黑体" w:eastAsia="黑体" w:cs="黑体"/>
          <w:color w:val="000000" w:themeColor="text1"/>
          <w:sz w:val="22"/>
          <w:szCs w:val="22"/>
          <w14:textFill>
            <w14:solidFill>
              <w14:schemeClr w14:val="tx1"/>
            </w14:solidFill>
          </w14:textFill>
        </w:rPr>
        <w:t>合</w:t>
      </w:r>
      <w:r>
        <w:rPr>
          <w:rFonts w:ascii="黑体" w:hAnsi="黑体" w:eastAsia="黑体" w:cs="黑体"/>
          <w:color w:val="000000" w:themeColor="text1"/>
          <w:spacing w:val="15"/>
          <w:sz w:val="22"/>
          <w:szCs w:val="22"/>
          <w14:textFill>
            <w14:solidFill>
              <w14:schemeClr w14:val="tx1"/>
            </w14:solidFill>
          </w14:textFill>
        </w:rPr>
        <w:t xml:space="preserve"> </w:t>
      </w:r>
      <w:r>
        <w:rPr>
          <w:rFonts w:hint="eastAsia" w:ascii="黑体" w:hAnsi="黑体" w:eastAsia="黑体" w:cs="黑体"/>
          <w:color w:val="000000" w:themeColor="text1"/>
          <w:spacing w:val="15"/>
          <w:sz w:val="22"/>
          <w:szCs w:val="22"/>
          <w:lang w:val="en-US" w:eastAsia="zh-CN"/>
          <w14:textFill>
            <w14:solidFill>
              <w14:schemeClr w14:val="tx1"/>
            </w14:solidFill>
          </w14:textFill>
        </w:rPr>
        <w:t>同</w:t>
      </w:r>
    </w:p>
    <w:p>
      <w:pPr>
        <w:spacing w:before="73" w:line="400" w:lineRule="exact"/>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position w:val="13"/>
          <w:sz w:val="22"/>
          <w:szCs w:val="22"/>
          <w14:textFill>
            <w14:solidFill>
              <w14:schemeClr w14:val="tx1"/>
            </w14:solidFill>
          </w14:textFill>
        </w:rPr>
        <w:t>保险合同的解除是指在保险合同成立后，基于法定的或约定</w:t>
      </w:r>
      <w:r>
        <w:rPr>
          <w:rFonts w:ascii="宋体" w:hAnsi="宋体" w:eastAsia="宋体" w:cs="宋体"/>
          <w:color w:val="000000" w:themeColor="text1"/>
          <w:spacing w:val="19"/>
          <w:position w:val="13"/>
          <w:sz w:val="22"/>
          <w:szCs w:val="22"/>
          <w14:textFill>
            <w14:solidFill>
              <w14:schemeClr w14:val="tx1"/>
            </w14:solidFill>
          </w14:textFill>
        </w:rPr>
        <w:t>的事由，保险合同当事人</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行使解除权，从而使保险合同自始无效的单方法律行为</w:t>
      </w:r>
    </w:p>
    <w:p>
      <w:pPr>
        <w:spacing w:line="331" w:lineRule="auto"/>
        <w:rPr>
          <w:rFonts w:ascii="Arial"/>
          <w:color w:val="000000" w:themeColor="text1"/>
          <w:sz w:val="21"/>
          <w14:textFill>
            <w14:solidFill>
              <w14:schemeClr w14:val="tx1"/>
            </w14:solidFill>
          </w14:textFill>
        </w:rPr>
      </w:pPr>
    </w:p>
    <w:p>
      <w:pPr>
        <w:spacing w:line="331" w:lineRule="auto"/>
        <w:rPr>
          <w:rFonts w:ascii="Arial"/>
          <w:color w:val="000000" w:themeColor="text1"/>
          <w:sz w:val="21"/>
          <w14:textFill>
            <w14:solidFill>
              <w14:schemeClr w14:val="tx1"/>
            </w14:solidFill>
          </w14:textFill>
        </w:rPr>
      </w:pPr>
    </w:p>
    <w:p>
      <w:pPr>
        <w:spacing w:before="73" w:line="400" w:lineRule="exact"/>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position w:val="13"/>
          <w:sz w:val="22"/>
          <w:szCs w:val="22"/>
          <w14:textFill>
            <w14:solidFill>
              <w14:schemeClr w14:val="tx1"/>
            </w14:solidFill>
          </w14:textFill>
        </w:rPr>
        <w:t>1.</w:t>
      </w:r>
      <w:r>
        <w:rPr>
          <w:rFonts w:ascii="宋体" w:hAnsi="宋体" w:eastAsia="宋体" w:cs="宋体"/>
          <w:color w:val="000000" w:themeColor="text1"/>
          <w:spacing w:val="-40"/>
          <w:position w:val="13"/>
          <w:sz w:val="22"/>
          <w:szCs w:val="22"/>
          <w14:textFill>
            <w14:solidFill>
              <w14:schemeClr w14:val="tx1"/>
            </w14:solidFill>
          </w14:textFill>
        </w:rPr>
        <w:t xml:space="preserve"> </w:t>
      </w:r>
      <w:r>
        <w:rPr>
          <w:rFonts w:ascii="宋体" w:hAnsi="宋体" w:eastAsia="宋体" w:cs="宋体"/>
          <w:color w:val="000000" w:themeColor="text1"/>
          <w:spacing w:val="24"/>
          <w:position w:val="13"/>
          <w:sz w:val="22"/>
          <w:szCs w:val="22"/>
          <w14:textFill>
            <w14:solidFill>
              <w14:schemeClr w14:val="tx1"/>
            </w14:solidFill>
          </w14:textFill>
        </w:rPr>
        <w:t>除《保险法》另有规定或者保险合同另有约定外，保险合同成立后，投保人可以</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u w:val="single" w:color="auto"/>
          <w14:textFill>
            <w14:solidFill>
              <w14:schemeClr w14:val="tx1"/>
            </w14:solidFill>
          </w14:textFill>
        </w:rPr>
        <w:t>解除保险合同</w:t>
      </w:r>
      <w:r>
        <w:rPr>
          <w:rFonts w:ascii="宋体" w:hAnsi="宋体" w:eastAsia="宋体" w:cs="宋体"/>
          <w:color w:val="000000" w:themeColor="text1"/>
          <w:spacing w:val="19"/>
          <w:sz w:val="22"/>
          <w:szCs w:val="22"/>
          <w14:textFill>
            <w14:solidFill>
              <w14:schemeClr w14:val="tx1"/>
            </w14:solidFill>
          </w14:textFill>
        </w:rPr>
        <w:t>，这是投保人的法定解除权，也就是退保</w:t>
      </w:r>
    </w:p>
    <w:p>
      <w:pPr>
        <w:spacing w:before="110" w:line="220" w:lineRule="auto"/>
        <w:ind w:left="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5"/>
          <w:sz w:val="22"/>
          <w:szCs w:val="22"/>
          <w14:textFill>
            <w14:solidFill>
              <w14:schemeClr w14:val="tx1"/>
            </w14:solidFill>
          </w14:textFill>
        </w:rPr>
        <w:t>2.</w:t>
      </w:r>
      <w:r>
        <w:rPr>
          <w:rFonts w:ascii="宋体" w:hAnsi="宋体" w:eastAsia="宋体" w:cs="宋体"/>
          <w:color w:val="000000" w:themeColor="text1"/>
          <w:spacing w:val="-39"/>
          <w:sz w:val="22"/>
          <w:szCs w:val="22"/>
          <w14:textFill>
            <w14:solidFill>
              <w14:schemeClr w14:val="tx1"/>
            </w14:solidFill>
          </w14:textFill>
        </w:rPr>
        <w:t xml:space="preserve"> </w:t>
      </w:r>
      <w:r>
        <w:rPr>
          <w:rFonts w:ascii="宋体" w:hAnsi="宋体" w:eastAsia="宋体" w:cs="宋体"/>
          <w:color w:val="000000" w:themeColor="text1"/>
          <w:spacing w:val="-5"/>
          <w:sz w:val="22"/>
          <w:szCs w:val="22"/>
          <w14:textFill>
            <w14:solidFill>
              <w14:schemeClr w14:val="tx1"/>
            </w14:solidFill>
          </w14:textFill>
        </w:rPr>
        <w:t>例</w:t>
      </w:r>
      <w:r>
        <w:rPr>
          <w:rFonts w:ascii="宋体" w:hAnsi="宋体" w:eastAsia="宋体" w:cs="宋体"/>
          <w:color w:val="000000" w:themeColor="text1"/>
          <w:spacing w:val="-45"/>
          <w:sz w:val="22"/>
          <w:szCs w:val="22"/>
          <w14:textFill>
            <w14:solidFill>
              <w14:schemeClr w14:val="tx1"/>
            </w14:solidFill>
          </w14:textFill>
        </w:rPr>
        <w:t xml:space="preserve"> </w:t>
      </w:r>
      <w:r>
        <w:rPr>
          <w:rFonts w:ascii="宋体" w:hAnsi="宋体" w:eastAsia="宋体" w:cs="宋体"/>
          <w:color w:val="000000" w:themeColor="text1"/>
          <w:spacing w:val="-5"/>
          <w:sz w:val="22"/>
          <w:szCs w:val="22"/>
          <w14:textFill>
            <w14:solidFill>
              <w14:schemeClr w14:val="tx1"/>
            </w14:solidFill>
          </w14:textFill>
        </w:rPr>
        <w:t>外</w:t>
      </w:r>
    </w:p>
    <w:p>
      <w:pPr>
        <w:spacing w:before="66" w:line="265" w:lineRule="auto"/>
        <w:ind w:right="70"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(1)《保险法》另有规定是指在</w:t>
      </w:r>
      <w:r>
        <w:rPr>
          <w:rFonts w:ascii="宋体" w:hAnsi="宋体" w:eastAsia="宋体" w:cs="宋体"/>
          <w:color w:val="000000" w:themeColor="text1"/>
          <w:spacing w:val="20"/>
          <w:sz w:val="22"/>
          <w:szCs w:val="22"/>
          <w:u w:val="single" w:color="auto"/>
          <w14:textFill>
            <w14:solidFill>
              <w14:schemeClr w14:val="tx1"/>
            </w14:solidFill>
          </w14:textFill>
        </w:rPr>
        <w:t>货物运输保险合同以及运输工具航程保险合同</w:t>
      </w:r>
      <w:r>
        <w:rPr>
          <w:rFonts w:ascii="宋体" w:hAnsi="宋体" w:eastAsia="宋体" w:cs="宋体"/>
          <w:color w:val="000000" w:themeColor="text1"/>
          <w:spacing w:val="20"/>
          <w:sz w:val="22"/>
          <w:szCs w:val="22"/>
          <w14:textFill>
            <w14:solidFill>
              <w14:schemeClr w14:val="tx1"/>
            </w14:solidFill>
          </w14:textFill>
        </w:rPr>
        <w:t>中</w:t>
      </w:r>
      <w:r>
        <w:rPr>
          <w:rFonts w:ascii="宋体" w:hAnsi="宋体" w:eastAsia="宋体" w:cs="宋体"/>
          <w:color w:val="000000" w:themeColor="text1"/>
          <w:spacing w:val="-4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，在</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保险责任开始后，投保人不得随意解除合同。</w:t>
      </w:r>
    </w:p>
    <w:p>
      <w:pPr>
        <w:spacing w:before="108" w:line="264" w:lineRule="auto"/>
        <w:ind w:right="62" w:firstLine="45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sz w:val="22"/>
          <w:szCs w:val="22"/>
          <w14:textFill>
            <w14:solidFill>
              <w14:schemeClr w14:val="tx1"/>
            </w14:solidFill>
          </w14:textFill>
        </w:rPr>
        <w:t>(2)人身保险合同中，投保人解除保险合同无</w:t>
      </w:r>
      <w:r>
        <w:rPr>
          <w:rFonts w:ascii="宋体" w:hAnsi="宋体" w:eastAsia="宋体" w:cs="宋体"/>
          <w:color w:val="000000" w:themeColor="text1"/>
          <w:spacing w:val="28"/>
          <w:sz w:val="22"/>
          <w:szCs w:val="22"/>
          <w14:textFill>
            <w14:solidFill>
              <w14:schemeClr w14:val="tx1"/>
            </w14:solidFill>
          </w14:textFill>
        </w:rPr>
        <w:t>需被保险人或受益人的同意，但被保</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6"/>
          <w:sz w:val="22"/>
          <w:szCs w:val="22"/>
          <w:u w:val="single" w:color="auto"/>
          <w14:textFill>
            <w14:solidFill>
              <w14:schemeClr w14:val="tx1"/>
            </w14:solidFill>
          </w14:textFill>
        </w:rPr>
        <w:t>险人或受益人已向投保人支付相当于保险单现金价值的款项</w:t>
      </w:r>
      <w:r>
        <w:rPr>
          <w:rFonts w:ascii="宋体" w:hAnsi="宋体" w:eastAsia="宋体" w:cs="宋体"/>
          <w:color w:val="000000" w:themeColor="text1"/>
          <w:spacing w:val="26"/>
          <w:sz w:val="22"/>
          <w:szCs w:val="22"/>
          <w14:textFill>
            <w14:solidFill>
              <w14:schemeClr w14:val="tx1"/>
            </w14:solidFill>
          </w14:textFill>
        </w:rPr>
        <w:t>并通知保险人的除外</w:t>
      </w:r>
    </w:p>
    <w:p>
      <w:pPr>
        <w:rPr>
          <w:color w:val="000000" w:themeColor="text1"/>
          <w14:textFill>
            <w14:solidFill>
              <w14:schemeClr w14:val="tx1"/>
            </w14:solidFill>
          </w14:textFill>
        </w:rPr>
        <w:sectPr>
          <w:footerReference r:id="rId86" w:type="default"/>
          <w:pgSz w:w="11900" w:h="16840"/>
          <w:pgMar w:top="397" w:right="1379" w:bottom="400" w:left="1130" w:header="0" w:footer="0" w:gutter="0"/>
          <w:cols w:space="720" w:num="1"/>
        </w:sectPr>
      </w:pPr>
    </w:p>
    <w:p>
      <w:pPr>
        <w:tabs>
          <w:tab w:val="left" w:pos="1995"/>
        </w:tabs>
        <w:spacing w:line="209" w:lineRule="auto"/>
        <w:ind w:left="1880"/>
        <w:rPr>
          <w:rFonts w:ascii="黑体" w:hAnsi="黑体" w:eastAsia="黑体" w:cs="黑体"/>
          <w:color w:val="000000" w:themeColor="text1"/>
          <w:sz w:val="35"/>
          <w:szCs w:val="35"/>
          <w14:textFill>
            <w14:solidFill>
              <w14:schemeClr w14:val="tx1"/>
            </w14:solidFill>
          </w14:textFill>
        </w:rPr>
      </w:pPr>
      <w:r>
        <w:rPr>
          <w:rFonts w:ascii="黑体" w:hAnsi="黑体" w:eastAsia="黑体" w:cs="黑体"/>
          <w:color w:val="000000" w:themeColor="text1"/>
          <w:sz w:val="35"/>
          <w:szCs w:val="35"/>
          <w14:textFill>
            <w14:solidFill>
              <w14:schemeClr w14:val="tx1"/>
            </w14:solidFill>
          </w14:textFill>
        </w:rPr>
        <w:tab/>
      </w:r>
      <w:r>
        <w:rPr>
          <w:rFonts w:ascii="黑体" w:hAnsi="黑体" w:eastAsia="黑体" w:cs="黑体"/>
          <w:b/>
          <w:bCs/>
          <w:color w:val="000000" w:themeColor="text1"/>
          <w:spacing w:val="2"/>
          <w:sz w:val="35"/>
          <w:szCs w:val="35"/>
          <w14:textFill>
            <w14:solidFill>
              <w14:schemeClr w14:val="tx1"/>
            </w14:solidFill>
          </w14:textFill>
        </w:rPr>
        <w:t>西法大考资微信(</w:t>
      </w:r>
      <w:r>
        <w:rPr>
          <w:rFonts w:ascii="黑体" w:hAnsi="黑体" w:eastAsia="黑体" w:cs="黑体"/>
          <w:b/>
          <w:bCs/>
          <w:color w:val="000000" w:themeColor="text1"/>
          <w:sz w:val="35"/>
          <w:szCs w:val="35"/>
          <w14:textFill>
            <w14:solidFill>
              <w14:schemeClr w14:val="tx1"/>
            </w14:solidFill>
          </w14:textFill>
        </w:rPr>
        <w:t>QQ</w:t>
      </w:r>
      <w:r>
        <w:rPr>
          <w:rFonts w:ascii="黑体" w:hAnsi="黑体" w:eastAsia="黑体" w:cs="黑体"/>
          <w:b/>
          <w:bCs/>
          <w:color w:val="000000" w:themeColor="text1"/>
          <w:spacing w:val="2"/>
          <w:sz w:val="35"/>
          <w:szCs w:val="35"/>
          <w14:textFill>
            <w14:solidFill>
              <w14:schemeClr w14:val="tx1"/>
            </w14:solidFill>
          </w14:textFill>
        </w:rPr>
        <w:t>):2233200134</w:t>
      </w:r>
      <w:r>
        <w:rPr>
          <w:rFonts w:ascii="黑体" w:hAnsi="黑体" w:eastAsia="黑体" w:cs="黑体"/>
          <w:color w:val="000000" w:themeColor="text1"/>
          <w:sz w:val="35"/>
          <w:szCs w:val="35"/>
          <w14:textFill>
            <w14:solidFill>
              <w14:schemeClr w14:val="tx1"/>
            </w14:solidFill>
          </w14:textFill>
        </w:rPr>
        <w:t xml:space="preserve">  </w:t>
      </w:r>
    </w:p>
    <w:p>
      <w:pPr>
        <w:spacing w:line="221" w:lineRule="auto"/>
        <w:ind w:left="2"/>
        <w:rPr>
          <w:rFonts w:ascii="黑体" w:hAnsi="黑体" w:eastAsia="黑体" w:cs="黑体"/>
          <w:color w:val="000000" w:themeColor="text1"/>
          <w:sz w:val="22"/>
          <w:szCs w:val="22"/>
          <w14:textFill>
            <w14:solidFill>
              <w14:schemeClr w14:val="tx1"/>
            </w14:solidFill>
          </w14:textFill>
        </w:rPr>
      </w:pPr>
      <w:r>
        <w:rPr>
          <w:rFonts w:ascii="黑体" w:hAnsi="黑体" w:eastAsia="黑体" w:cs="黑体"/>
          <w:b/>
          <w:bCs/>
          <w:color w:val="000000" w:themeColor="text1"/>
          <w:spacing w:val="-29"/>
          <w:sz w:val="22"/>
          <w:szCs w:val="22"/>
          <w14:textFill>
            <w14:solidFill>
              <w14:schemeClr w14:val="tx1"/>
            </w14:solidFill>
          </w14:textFill>
        </w:rPr>
        <w:t>商经知专题讲座</w:t>
      </w:r>
      <w:r>
        <w:rPr>
          <w:rFonts w:ascii="黑体" w:hAnsi="黑体" w:eastAsia="黑体" w:cs="黑体"/>
          <w:color w:val="000000" w:themeColor="text1"/>
          <w:spacing w:val="-29"/>
          <w:sz w:val="22"/>
          <w:szCs w:val="22"/>
          <w14:textFill>
            <w14:solidFill>
              <w14:schemeClr w14:val="tx1"/>
            </w14:solidFill>
          </w14:textFill>
        </w:rPr>
        <w:t xml:space="preserve"> ·精讲卷</w:t>
      </w:r>
    </w:p>
    <w:p>
      <w:pPr>
        <w:spacing w:line="376" w:lineRule="auto"/>
        <w:rPr>
          <w:rFonts w:ascii="Arial"/>
          <w:color w:val="000000" w:themeColor="text1"/>
          <w:sz w:val="21"/>
          <w14:textFill>
            <w14:solidFill>
              <w14:schemeClr w14:val="tx1"/>
            </w14:solidFill>
          </w14:textFill>
        </w:rPr>
      </w:pPr>
    </w:p>
    <w:p>
      <w:pPr>
        <w:spacing w:before="94" w:line="227" w:lineRule="auto"/>
        <w:ind w:left="490"/>
        <w:rPr>
          <w:rFonts w:ascii="楷体" w:hAnsi="楷体" w:eastAsia="楷体" w:cs="楷体"/>
          <w:color w:val="000000" w:themeColor="text1"/>
          <w:sz w:val="29"/>
          <w:szCs w:val="29"/>
          <w14:textFill>
            <w14:solidFill>
              <w14:schemeClr w14:val="tx1"/>
            </w14:solidFill>
          </w14:textFill>
        </w:rPr>
      </w:pPr>
      <w:r>
        <w:rPr>
          <w:rFonts w:ascii="楷体" w:hAnsi="楷体" w:eastAsia="楷体" w:cs="楷体"/>
          <w:color w:val="000000" w:themeColor="text1"/>
          <w:spacing w:val="-4"/>
          <w:sz w:val="29"/>
          <w:szCs w:val="29"/>
          <w14:textFill>
            <w14:solidFill>
              <w14:schemeClr w14:val="tx1"/>
            </w14:solidFill>
          </w14:textFill>
        </w:rPr>
        <w:t>(二)保险人的解除权</w:t>
      </w:r>
    </w:p>
    <w:p>
      <w:pPr>
        <w:spacing w:before="309" w:line="266" w:lineRule="auto"/>
        <w:ind w:right="18" w:firstLine="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除《保险法》另有规定或者保险合同另有约定外</w:t>
      </w:r>
      <w:r>
        <w:rPr>
          <w:rFonts w:ascii="宋体" w:hAnsi="宋体" w:eastAsia="宋体" w:cs="宋体"/>
          <w:color w:val="000000" w:themeColor="text1"/>
          <w:spacing w:val="20"/>
          <w:sz w:val="22"/>
          <w:szCs w:val="22"/>
          <w14:textFill>
            <w14:solidFill>
              <w14:schemeClr w14:val="tx1"/>
            </w14:solidFill>
          </w14:textFill>
        </w:rPr>
        <w:t>，保险合同成立后，保险人不得解除</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0"/>
          <w:sz w:val="22"/>
          <w:szCs w:val="22"/>
          <w14:textFill>
            <w14:solidFill>
              <w14:schemeClr w14:val="tx1"/>
            </w14:solidFill>
          </w14:textFill>
        </w:rPr>
        <w:t>保险合同。</w:t>
      </w:r>
    </w:p>
    <w:p>
      <w:pPr>
        <w:spacing w:before="107" w:line="219" w:lineRule="auto"/>
        <w:ind w:left="3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《保险法》赋予保险人解除权的情形有：</w:t>
      </w:r>
    </w:p>
    <w:p>
      <w:pPr>
        <w:spacing w:before="107" w:line="218"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1.</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投保人未履行如实告知义务</w:t>
      </w:r>
    </w:p>
    <w:p>
      <w:pPr>
        <w:spacing w:before="113"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(1)保险人解除权行使的条件：</w:t>
      </w:r>
    </w:p>
    <w:p>
      <w:pPr>
        <w:spacing w:before="106" w:line="217"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①适用情形：投保人故意或重大过失没有如实告知；</w:t>
      </w:r>
    </w:p>
    <w:p>
      <w:pPr>
        <w:spacing w:before="111" w:line="217"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②后果：足以影响保险人决定是否同意承保或者提高保</w:t>
      </w:r>
      <w:r>
        <w:rPr>
          <w:rFonts w:ascii="宋体" w:hAnsi="宋体" w:eastAsia="宋体" w:cs="宋体"/>
          <w:color w:val="000000" w:themeColor="text1"/>
          <w:spacing w:val="17"/>
          <w:sz w:val="22"/>
          <w:szCs w:val="22"/>
          <w14:textFill>
            <w14:solidFill>
              <w14:schemeClr w14:val="tx1"/>
            </w14:solidFill>
          </w14:textFill>
        </w:rPr>
        <w:t>险费率。</w:t>
      </w:r>
    </w:p>
    <w:p>
      <w:pPr>
        <w:spacing w:before="114"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(2)该项解除权行使的条件：</w:t>
      </w:r>
    </w:p>
    <w:p>
      <w:pPr>
        <w:spacing w:before="106" w:line="266" w:lineRule="auto"/>
        <w:ind w:right="9" w:firstLine="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①知情30天。保险人享有的上述解除权，自保险人知道有解除事由之日起超过30日</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1"/>
          <w:sz w:val="22"/>
          <w:szCs w:val="22"/>
          <w14:textFill>
            <w14:solidFill>
              <w14:schemeClr w14:val="tx1"/>
            </w14:solidFill>
          </w14:textFill>
        </w:rPr>
        <w:t>不行使而消灭。</w:t>
      </w:r>
    </w:p>
    <w:p>
      <w:pPr>
        <w:spacing w:before="107" w:line="217"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②成立2年内。自保险合同成立之日起超过2</w:t>
      </w:r>
      <w:r>
        <w:rPr>
          <w:rFonts w:ascii="宋体" w:hAnsi="宋体" w:eastAsia="宋体" w:cs="宋体"/>
          <w:color w:val="000000" w:themeColor="text1"/>
          <w:spacing w:val="24"/>
          <w:sz w:val="22"/>
          <w:szCs w:val="22"/>
          <w14:textFill>
            <w14:solidFill>
              <w14:schemeClr w14:val="tx1"/>
            </w14:solidFill>
          </w14:textFill>
        </w:rPr>
        <w:t>年的，则保险人不得再解除合同。</w:t>
      </w:r>
    </w:p>
    <w:p>
      <w:pPr>
        <w:spacing w:before="111" w:line="217"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③主观善意。</w:t>
      </w:r>
    </w:p>
    <w:p>
      <w:pPr>
        <w:spacing w:before="142" w:line="218"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第一</w:t>
      </w:r>
      <w:r>
        <w:rPr>
          <w:rFonts w:ascii="宋体" w:hAnsi="宋体" w:eastAsia="宋体" w:cs="宋体"/>
          <w:color w:val="000000" w:themeColor="text1"/>
          <w:spacing w:val="-60"/>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，订立保险合同时，保险人已经知道投保人未如实告知的；</w:t>
      </w:r>
    </w:p>
    <w:p>
      <w:pPr>
        <w:spacing w:before="90" w:line="218"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第二，合同成立后，保险人知道投保人未如实告知的情况依旧</w:t>
      </w:r>
      <w:r>
        <w:rPr>
          <w:rFonts w:ascii="宋体" w:hAnsi="宋体" w:eastAsia="宋体" w:cs="宋体"/>
          <w:color w:val="000000" w:themeColor="text1"/>
          <w:spacing w:val="18"/>
          <w:sz w:val="22"/>
          <w:szCs w:val="22"/>
          <w14:textFill>
            <w14:solidFill>
              <w14:schemeClr w14:val="tx1"/>
            </w14:solidFill>
          </w14:textFill>
        </w:rPr>
        <w:t>收取了保费的。</w:t>
      </w:r>
    </w:p>
    <w:p>
      <w:pPr>
        <w:spacing w:before="112" w:line="265" w:lineRule="auto"/>
        <w:ind w:firstLine="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上述情形下，保险人不得解除合同，若这种情况下发生保险事故，保险人应当承担赔</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偿或者给付保险金的责任。</w:t>
      </w:r>
    </w:p>
    <w:p>
      <w:pPr>
        <w:spacing w:before="109"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(3)保险人行使解除权的，对于解除前的事故赔付及保费的处理：</w:t>
      </w:r>
    </w:p>
    <w:p>
      <w:pPr>
        <w:spacing w:before="106" w:line="266" w:lineRule="auto"/>
        <w:ind w:right="109" w:firstLine="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①投保人故意不履行如实告知义务的，保险人对于保险合</w:t>
      </w:r>
      <w:r>
        <w:rPr>
          <w:rFonts w:ascii="宋体" w:hAnsi="宋体" w:eastAsia="宋体" w:cs="宋体"/>
          <w:color w:val="000000" w:themeColor="text1"/>
          <w:spacing w:val="24"/>
          <w:sz w:val="22"/>
          <w:szCs w:val="22"/>
          <w14:textFill>
            <w14:solidFill>
              <w14:schemeClr w14:val="tx1"/>
            </w14:solidFill>
          </w14:textFill>
        </w:rPr>
        <w:t>同解除前发生的保险事故</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3"/>
          <w:sz w:val="22"/>
          <w:szCs w:val="22"/>
          <w:u w:val="single" w:color="auto"/>
          <w14:textFill>
            <w14:solidFill>
              <w14:schemeClr w14:val="tx1"/>
            </w14:solidFill>
          </w14:textFill>
        </w:rPr>
        <w:t>不承担赔偿或者给付保险金的责任，并不退还保险</w:t>
      </w:r>
      <w:r>
        <w:rPr>
          <w:rFonts w:ascii="宋体" w:hAnsi="宋体" w:eastAsia="宋体" w:cs="宋体"/>
          <w:color w:val="000000" w:themeColor="text1"/>
          <w:spacing w:val="12"/>
          <w:sz w:val="22"/>
          <w:szCs w:val="22"/>
          <w:u w:val="single" w:color="auto"/>
          <w14:textFill>
            <w14:solidFill>
              <w14:schemeClr w14:val="tx1"/>
            </w14:solidFill>
          </w14:textFill>
        </w:rPr>
        <w:t>费。</w:t>
      </w:r>
      <w:r>
        <w:rPr>
          <w:rFonts w:ascii="宋体" w:hAnsi="宋体" w:eastAsia="宋体" w:cs="宋体"/>
          <w:color w:val="000000" w:themeColor="text1"/>
          <w:sz w:val="22"/>
          <w:szCs w:val="22"/>
          <w:u w:val="single" w:color="auto"/>
          <w14:textFill>
            <w14:solidFill>
              <w14:schemeClr w14:val="tx1"/>
            </w14:solidFill>
          </w14:textFill>
        </w:rPr>
        <w:t xml:space="preserve">  </w:t>
      </w:r>
    </w:p>
    <w:p>
      <w:pPr>
        <w:spacing w:before="107" w:line="281" w:lineRule="auto"/>
        <w:ind w:firstLine="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②投保人因重大过失未履行如实告知义务，对保险事故的发生有严重影响的，保险人</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对于保险合同解除前发生的保险事故，不承担赔偿或者给付保</w:t>
      </w:r>
      <w:r>
        <w:rPr>
          <w:rFonts w:ascii="宋体" w:hAnsi="宋体" w:eastAsia="宋体" w:cs="宋体"/>
          <w:color w:val="000000" w:themeColor="text1"/>
          <w:spacing w:val="20"/>
          <w:sz w:val="22"/>
          <w:szCs w:val="22"/>
          <w14:textFill>
            <w14:solidFill>
              <w14:schemeClr w14:val="tx1"/>
            </w14:solidFill>
          </w14:textFill>
        </w:rPr>
        <w:t>险金的责任，但应当退还保</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险费。</w:t>
      </w:r>
    </w:p>
    <w:p>
      <w:pPr>
        <w:spacing w:before="108"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[总结]故意</w:t>
      </w:r>
      <w:r>
        <w:rPr>
          <w:rFonts w:ascii="宋体" w:hAnsi="宋体" w:eastAsia="宋体" w:cs="宋体"/>
          <w:color w:val="000000" w:themeColor="text1"/>
          <w:spacing w:val="-66"/>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w:t>
      </w:r>
      <w:r>
        <w:rPr>
          <w:rFonts w:ascii="宋体" w:hAnsi="宋体" w:eastAsia="宋体" w:cs="宋体"/>
          <w:color w:val="000000" w:themeColor="text1"/>
          <w:spacing w:val="-77"/>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解除合同，不退不赔；过失</w:t>
      </w:r>
      <w:r>
        <w:rPr>
          <w:rFonts w:ascii="宋体" w:hAnsi="宋体" w:eastAsia="宋体" w:cs="宋体"/>
          <w:color w:val="000000" w:themeColor="text1"/>
          <w:spacing w:val="-66"/>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w:t>
      </w:r>
      <w:r>
        <w:rPr>
          <w:rFonts w:ascii="宋体" w:hAnsi="宋体" w:eastAsia="宋体" w:cs="宋体"/>
          <w:color w:val="000000" w:themeColor="text1"/>
          <w:spacing w:val="-76"/>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解除合同，不赔但退还保费。</w:t>
      </w:r>
    </w:p>
    <w:p>
      <w:pPr>
        <w:spacing w:before="107"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(4)保险公司须先明确行使解除权才能拒绝赔偿</w:t>
      </w:r>
    </w:p>
    <w:p>
      <w:pPr>
        <w:spacing w:before="108" w:line="266" w:lineRule="auto"/>
        <w:ind w:right="19" w:firstLine="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保险人未行使合同解除权，不得直接以投保人未履行如实告知义务为由拒绝赔偿。但</w:t>
      </w:r>
      <w:r>
        <w:rPr>
          <w:rFonts w:ascii="宋体" w:hAnsi="宋体" w:eastAsia="宋体" w:cs="宋体"/>
          <w:color w:val="000000" w:themeColor="text1"/>
          <w:spacing w:val="18"/>
          <w:sz w:val="22"/>
          <w:szCs w:val="22"/>
          <w14:textFill>
            <w14:solidFill>
              <w14:schemeClr w14:val="tx1"/>
            </w14:solidFill>
          </w14:textFill>
        </w:rPr>
        <w:t xml:space="preserve"> 当事人就拒绝赔偿事宜及保险合同存续另行达成一致的情况除</w:t>
      </w:r>
      <w:r>
        <w:rPr>
          <w:rFonts w:ascii="宋体" w:hAnsi="宋体" w:eastAsia="宋体" w:cs="宋体"/>
          <w:color w:val="000000" w:themeColor="text1"/>
          <w:spacing w:val="17"/>
          <w:sz w:val="22"/>
          <w:szCs w:val="22"/>
          <w14:textFill>
            <w14:solidFill>
              <w14:schemeClr w14:val="tx1"/>
            </w14:solidFill>
          </w14:textFill>
        </w:rPr>
        <w:t>外。</w:t>
      </w:r>
    </w:p>
    <w:p>
      <w:pPr>
        <w:spacing w:before="89" w:line="220"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6"/>
          <w:sz w:val="22"/>
          <w:szCs w:val="22"/>
          <w14:textFill>
            <w14:solidFill>
              <w14:schemeClr w14:val="tx1"/>
            </w14:solidFill>
          </w14:textFill>
        </w:rPr>
        <w:t>2.</w:t>
      </w:r>
      <w:r>
        <w:rPr>
          <w:rFonts w:ascii="宋体" w:hAnsi="宋体" w:eastAsia="宋体" w:cs="宋体"/>
          <w:color w:val="000000" w:themeColor="text1"/>
          <w:spacing w:val="-37"/>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骗</w:t>
      </w:r>
      <w:r>
        <w:rPr>
          <w:rFonts w:ascii="宋体" w:hAnsi="宋体" w:eastAsia="宋体" w:cs="宋体"/>
          <w:color w:val="000000" w:themeColor="text1"/>
          <w:spacing w:val="-43"/>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保</w:t>
      </w:r>
    </w:p>
    <w:p>
      <w:pPr>
        <w:spacing w:before="117" w:line="380" w:lineRule="exact"/>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position w:val="11"/>
          <w:sz w:val="22"/>
          <w:szCs w:val="22"/>
          <w14:textFill>
            <w14:solidFill>
              <w14:schemeClr w14:val="tx1"/>
            </w14:solidFill>
          </w14:textFill>
        </w:rPr>
        <w:t>被保险人或者受益人在未发生保险事故的情况下，谎称发生了保险事故，向保险人提</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出赔偿或者给付保险金的请求的，保险人有权解除合同，并</w:t>
      </w:r>
      <w:r>
        <w:rPr>
          <w:rFonts w:ascii="宋体" w:hAnsi="宋体" w:eastAsia="宋体" w:cs="宋体"/>
          <w:color w:val="000000" w:themeColor="text1"/>
          <w:spacing w:val="18"/>
          <w:sz w:val="22"/>
          <w:szCs w:val="22"/>
          <w14:textFill>
            <w14:solidFill>
              <w14:schemeClr w14:val="tx1"/>
            </w14:solidFill>
          </w14:textFill>
        </w:rPr>
        <w:t>不退还保险费。</w:t>
      </w:r>
    </w:p>
    <w:p>
      <w:pPr>
        <w:spacing w:before="89" w:line="219" w:lineRule="auto"/>
        <w:ind w:left="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3.</w:t>
      </w:r>
      <w:r>
        <w:rPr>
          <w:rFonts w:ascii="宋体" w:hAnsi="宋体" w:eastAsia="宋体" w:cs="宋体"/>
          <w:color w:val="000000" w:themeColor="text1"/>
          <w:spacing w:val="-38"/>
          <w:sz w:val="22"/>
          <w:szCs w:val="22"/>
          <w14:textFill>
            <w14:solidFill>
              <w14:schemeClr w14:val="tx1"/>
            </w14:solidFill>
          </w14:textFill>
        </w:rPr>
        <w:t xml:space="preserve"> </w:t>
      </w:r>
      <w:r>
        <w:rPr>
          <w:rFonts w:ascii="宋体" w:hAnsi="宋体" w:eastAsia="宋体" w:cs="宋体"/>
          <w:color w:val="000000" w:themeColor="text1"/>
          <w:spacing w:val="11"/>
          <w:sz w:val="22"/>
          <w:szCs w:val="22"/>
          <w14:textFill>
            <w14:solidFill>
              <w14:schemeClr w14:val="tx1"/>
            </w14:solidFill>
          </w14:textFill>
        </w:rPr>
        <w:t>夸大事故损失</w:t>
      </w:r>
    </w:p>
    <w:p>
      <w:pPr>
        <w:spacing w:before="120" w:line="274" w:lineRule="auto"/>
        <w:ind w:right="21" w:firstLine="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(1)保险事故发生后，投保人、被保险人或者受益人以伪造、变造的有</w:t>
      </w:r>
      <w:r>
        <w:rPr>
          <w:rFonts w:ascii="宋体" w:hAnsi="宋体" w:eastAsia="宋体" w:cs="宋体"/>
          <w:color w:val="000000" w:themeColor="text1"/>
          <w:spacing w:val="22"/>
          <w:sz w:val="22"/>
          <w:szCs w:val="22"/>
          <w14:textFill>
            <w14:solidFill>
              <w14:schemeClr w14:val="tx1"/>
            </w14:solidFill>
          </w14:textFill>
        </w:rPr>
        <w:t>关证明、资料</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或者其他证据，编造虚假的事故原因或者夸大损失程度的，不属于骗保，</w:t>
      </w:r>
      <w:r>
        <w:rPr>
          <w:rFonts w:ascii="宋体" w:hAnsi="宋体" w:eastAsia="宋体" w:cs="宋体"/>
          <w:color w:val="000000" w:themeColor="text1"/>
          <w:spacing w:val="91"/>
          <w:sz w:val="22"/>
          <w:szCs w:val="22"/>
          <w14:textFill>
            <w14:solidFill>
              <w14:schemeClr w14:val="tx1"/>
            </w14:solidFill>
          </w14:textFill>
        </w:rPr>
        <w:t xml:space="preserve"> </w:t>
      </w:r>
      <w:r>
        <w:rPr>
          <w:rFonts w:ascii="宋体" w:hAnsi="宋体" w:eastAsia="宋体" w:cs="宋体"/>
          <w:color w:val="000000" w:themeColor="text1"/>
          <w:spacing w:val="15"/>
          <w:sz w:val="22"/>
          <w:szCs w:val="22"/>
          <w:u w:val="single" w:color="auto"/>
          <w14:textFill>
            <w14:solidFill>
              <w14:schemeClr w14:val="tx1"/>
            </w14:solidFill>
          </w14:textFill>
        </w:rPr>
        <w:t>保险公司不得解</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7"/>
          <w:sz w:val="22"/>
          <w:szCs w:val="22"/>
          <w:u w:val="single" w:color="auto"/>
          <w14:textFill>
            <w14:solidFill>
              <w14:schemeClr w14:val="tx1"/>
            </w14:solidFill>
          </w14:textFill>
        </w:rPr>
        <w:t>除合同</w:t>
      </w:r>
      <w:r>
        <w:rPr>
          <w:rFonts w:ascii="宋体" w:hAnsi="宋体" w:eastAsia="宋体" w:cs="宋体"/>
          <w:color w:val="000000" w:themeColor="text1"/>
          <w:spacing w:val="17"/>
          <w:sz w:val="22"/>
          <w:szCs w:val="22"/>
          <w14:textFill>
            <w14:solidFill>
              <w14:schemeClr w14:val="tx1"/>
            </w14:solidFill>
          </w14:textFill>
        </w:rPr>
        <w:t>。</w:t>
      </w:r>
    </w:p>
    <w:p>
      <w:pPr>
        <w:spacing w:before="98" w:line="261" w:lineRule="auto"/>
        <w:ind w:right="11" w:firstLine="4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(2)保险人对其虚报的部分不承担赔偿或者给付保险金的责任。因此给保险人造成相</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关费用支付的，应当赔偿。</w:t>
      </w:r>
    </w:p>
    <w:p>
      <w:pPr>
        <w:rPr>
          <w:color w:val="000000" w:themeColor="text1"/>
          <w14:textFill>
            <w14:solidFill>
              <w14:schemeClr w14:val="tx1"/>
            </w14:solidFill>
          </w14:textFill>
        </w:rPr>
        <w:sectPr>
          <w:footerReference r:id="rId87" w:type="default"/>
          <w:pgSz w:w="11900" w:h="16840"/>
          <w:pgMar w:top="367" w:right="1170" w:bottom="1015" w:left="1319" w:header="0" w:footer="796" w:gutter="0"/>
          <w:cols w:space="720" w:num="1"/>
        </w:sectPr>
      </w:pPr>
    </w:p>
    <w:p>
      <w:pPr>
        <w:spacing w:line="412" w:lineRule="exact"/>
        <w:ind w:firstLine="209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802" o:spid="_x0000_s1802" o:spt="203" style="height:21.5pt;width:275.5pt;" coordsize="5510,430">
            <o:lock v:ext="edit"/>
            <v:shape id="_x0000_s1803" o:spid="_x0000_s1803" o:spt="75" type="#_x0000_t75" style="position:absolute;left:0;top:0;height:430;width:5510;" filled="f" stroked="f" coordsize="21600,21600">
              <v:path/>
              <v:fill on="f" focussize="0,0"/>
              <v:stroke on="f"/>
              <v:imagedata r:id="rId250" o:title=""/>
              <o:lock v:ext="edit" aspectratio="t"/>
            </v:shape>
            <v:shape id="_x0000_s1804" o:spid="_x0000_s1804" o:spt="202" type="#_x0000_t202" style="position:absolute;left:-20;top:-20;height:539;width:5550;" filled="f" stroked="f" coordsize="21600,21600">
              <v:path/>
              <v:fill on="f" focussize="0,0"/>
              <v:stroke on="f"/>
              <v:imagedata o:title=""/>
              <o:lock v:ext="edit" aspectratio="f"/>
              <v:textbox inset="0mm,0mm,0mm,0mm">
                <w:txbxContent>
                  <w:p>
                    <w:pPr>
                      <w:spacing w:before="37" w:line="222" w:lineRule="auto"/>
                      <w:ind w:left="135"/>
                      <w:rPr>
                        <w:rFonts w:ascii="黑体" w:hAnsi="黑体" w:eastAsia="黑体" w:cs="黑体"/>
                        <w:sz w:val="37"/>
                        <w:szCs w:val="37"/>
                      </w:rPr>
                    </w:pPr>
                    <w:r>
                      <w:rPr>
                        <w:rFonts w:ascii="黑体" w:hAnsi="黑体" w:eastAsia="黑体" w:cs="黑体"/>
                        <w:b/>
                        <w:bCs/>
                        <w:spacing w:val="-11"/>
                        <w:sz w:val="37"/>
                        <w:szCs w:val="37"/>
                      </w:rPr>
                      <w:t>西法大考资微信(QQ):2233200134</w:t>
                    </w:r>
                  </w:p>
                </w:txbxContent>
              </v:textbox>
            </v:shape>
            <w10:wrap type="none"/>
            <w10:anchorlock/>
          </v:group>
        </w:pict>
      </w:r>
    </w:p>
    <w:p>
      <w:pPr>
        <w:spacing w:line="225" w:lineRule="auto"/>
        <w:ind w:right="49"/>
        <w:jc w:val="right"/>
        <w:rPr>
          <w:rFonts w:ascii="黑体" w:hAnsi="黑体" w:eastAsia="黑体" w:cs="黑体"/>
          <w:color w:val="000000" w:themeColor="text1"/>
          <w:sz w:val="20"/>
          <w:szCs w:val="20"/>
          <w14:textFill>
            <w14:solidFill>
              <w14:schemeClr w14:val="tx1"/>
            </w14:solidFill>
          </w14:textFill>
        </w:rPr>
      </w:pPr>
      <w:r>
        <w:rPr>
          <w:rFonts w:ascii="黑体" w:hAnsi="黑体" w:eastAsia="黑体" w:cs="黑体"/>
          <w:b/>
          <w:bCs/>
          <w:color w:val="000000" w:themeColor="text1"/>
          <w:spacing w:val="-10"/>
          <w:sz w:val="20"/>
          <w:szCs w:val="20"/>
          <w14:textFill>
            <w14:solidFill>
              <w14:schemeClr w14:val="tx1"/>
            </w14:solidFill>
          </w14:textFill>
        </w:rPr>
        <w:t>专题八</w:t>
      </w:r>
      <w:r>
        <w:rPr>
          <w:rFonts w:ascii="黑体" w:hAnsi="黑体" w:eastAsia="黑体" w:cs="黑体"/>
          <w:color w:val="000000" w:themeColor="text1"/>
          <w:spacing w:val="99"/>
          <w:sz w:val="20"/>
          <w:szCs w:val="20"/>
          <w14:textFill>
            <w14:solidFill>
              <w14:schemeClr w14:val="tx1"/>
            </w14:solidFill>
          </w14:textFill>
        </w:rPr>
        <w:t xml:space="preserve"> </w:t>
      </w:r>
      <w:r>
        <w:rPr>
          <w:rFonts w:ascii="黑体" w:hAnsi="黑体" w:eastAsia="黑体" w:cs="黑体"/>
          <w:b/>
          <w:bCs/>
          <w:color w:val="000000" w:themeColor="text1"/>
          <w:spacing w:val="-10"/>
          <w:sz w:val="20"/>
          <w:szCs w:val="20"/>
          <w14:textFill>
            <w14:solidFill>
              <w14:schemeClr w14:val="tx1"/>
            </w14:solidFill>
          </w14:textFill>
        </w:rPr>
        <w:t>保险法</w:t>
      </w:r>
    </w:p>
    <w:p>
      <w:pPr>
        <w:spacing w:line="269" w:lineRule="auto"/>
        <w:rPr>
          <w:rFonts w:ascii="Arial"/>
          <w:color w:val="000000" w:themeColor="text1"/>
          <w:sz w:val="21"/>
          <w14:textFill>
            <w14:solidFill>
              <w14:schemeClr w14:val="tx1"/>
            </w14:solidFill>
          </w14:textFill>
        </w:rPr>
      </w:pPr>
    </w:p>
    <w:p>
      <w:pPr>
        <w:spacing w:before="71"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42"/>
          <w:sz w:val="22"/>
          <w:szCs w:val="22"/>
          <w14:textFill>
            <w14:solidFill>
              <w14:schemeClr w14:val="tx1"/>
            </w14:solidFill>
          </w14:textFill>
        </w:rPr>
        <w:t>[总结]骗保</w:t>
      </w:r>
      <w:r>
        <w:rPr>
          <w:rFonts w:ascii="宋体" w:hAnsi="宋体" w:eastAsia="宋体" w:cs="宋体"/>
          <w:color w:val="000000" w:themeColor="text1"/>
          <w:sz w:val="22"/>
          <w:szCs w:val="22"/>
          <w14:textFill>
            <w14:solidFill>
              <w14:schemeClr w14:val="tx1"/>
            </w14:solidFill>
          </w14:textFill>
        </w:rPr>
        <w:t>VS</w:t>
      </w:r>
      <w:r>
        <w:rPr>
          <w:rFonts w:ascii="宋体" w:hAnsi="宋体" w:eastAsia="宋体" w:cs="宋体"/>
          <w:color w:val="000000" w:themeColor="text1"/>
          <w:spacing w:val="42"/>
          <w:sz w:val="22"/>
          <w:szCs w:val="22"/>
          <w14:textFill>
            <w14:solidFill>
              <w14:schemeClr w14:val="tx1"/>
            </w14:solidFill>
          </w14:textFill>
        </w:rPr>
        <w:t>夸大保险事故</w:t>
      </w:r>
    </w:p>
    <w:p>
      <w:pPr>
        <w:spacing w:line="154" w:lineRule="exact"/>
        <w:rPr>
          <w:color w:val="000000" w:themeColor="text1"/>
          <w14:textFill>
            <w14:solidFill>
              <w14:schemeClr w14:val="tx1"/>
            </w14:solidFill>
          </w14:textFill>
        </w:rPr>
      </w:pPr>
    </w:p>
    <w:tbl>
      <w:tblPr>
        <w:tblStyle w:val="5"/>
        <w:tblW w:w="9329" w:type="dxa"/>
        <w:tblInd w:w="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40"/>
        <w:gridCol w:w="3059"/>
        <w:gridCol w:w="33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3" w:hRule="atLeast"/>
        </w:trPr>
        <w:tc>
          <w:tcPr>
            <w:tcW w:w="2940" w:type="dxa"/>
            <w:tcBorders>
              <w:left w:val="nil"/>
            </w:tcBorders>
            <w:vAlign w:val="top"/>
          </w:tcPr>
          <w:p>
            <w:pPr>
              <w:spacing w:before="120" w:line="220" w:lineRule="auto"/>
              <w:ind w:left="1272"/>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14"/>
                <w:sz w:val="20"/>
                <w:szCs w:val="20"/>
                <w14:textFill>
                  <w14:solidFill>
                    <w14:schemeClr w14:val="tx1"/>
                  </w14:solidFill>
                </w14:textFill>
              </w:rPr>
              <w:t>项目</w:t>
            </w:r>
          </w:p>
        </w:tc>
        <w:tc>
          <w:tcPr>
            <w:tcW w:w="3059" w:type="dxa"/>
            <w:vAlign w:val="top"/>
          </w:tcPr>
          <w:p>
            <w:pPr>
              <w:spacing w:before="120" w:line="220" w:lineRule="auto"/>
              <w:ind w:left="1327"/>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5"/>
                <w:sz w:val="20"/>
                <w:szCs w:val="20"/>
                <w14:textFill>
                  <w14:solidFill>
                    <w14:schemeClr w14:val="tx1"/>
                  </w14:solidFill>
                </w14:textFill>
              </w:rPr>
              <w:t>骗保</w:t>
            </w:r>
          </w:p>
        </w:tc>
        <w:tc>
          <w:tcPr>
            <w:tcW w:w="3330" w:type="dxa"/>
            <w:tcBorders>
              <w:right w:val="nil"/>
            </w:tcBorders>
            <w:vAlign w:val="top"/>
          </w:tcPr>
          <w:p>
            <w:pPr>
              <w:spacing w:before="120" w:line="219" w:lineRule="auto"/>
              <w:ind w:left="1058"/>
              <w:rPr>
                <w:rFonts w:ascii="宋体" w:hAnsi="宋体" w:eastAsia="宋体" w:cs="宋体"/>
                <w:color w:val="000000" w:themeColor="text1"/>
                <w:sz w:val="20"/>
                <w:szCs w:val="20"/>
                <w14:textFill>
                  <w14:solidFill>
                    <w14:schemeClr w14:val="tx1"/>
                  </w14:solidFill>
                </w14:textFill>
              </w:rPr>
            </w:pPr>
            <w:r>
              <w:rPr>
                <w:rFonts w:ascii="宋体" w:hAnsi="宋体" w:eastAsia="宋体" w:cs="宋体"/>
                <w:b/>
                <w:bCs/>
                <w:color w:val="000000" w:themeColor="text1"/>
                <w:spacing w:val="-4"/>
                <w:sz w:val="20"/>
                <w:szCs w:val="20"/>
                <w14:textFill>
                  <w14:solidFill>
                    <w14:schemeClr w14:val="tx1"/>
                  </w14:solidFill>
                </w14:textFill>
              </w:rPr>
              <w:t>夸大保险事故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8" w:hRule="atLeast"/>
        </w:trPr>
        <w:tc>
          <w:tcPr>
            <w:tcW w:w="2940" w:type="dxa"/>
            <w:tcBorders>
              <w:left w:val="nil"/>
            </w:tcBorders>
            <w:vAlign w:val="top"/>
          </w:tcPr>
          <w:p>
            <w:pPr>
              <w:spacing w:before="120" w:line="220" w:lineRule="auto"/>
              <w:ind w:left="66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是否发生保险事故</w:t>
            </w:r>
          </w:p>
        </w:tc>
        <w:tc>
          <w:tcPr>
            <w:tcW w:w="3059" w:type="dxa"/>
            <w:vAlign w:val="top"/>
          </w:tcPr>
          <w:p>
            <w:pPr>
              <w:spacing w:before="120" w:line="220" w:lineRule="auto"/>
              <w:ind w:left="142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否</w:t>
            </w:r>
          </w:p>
        </w:tc>
        <w:tc>
          <w:tcPr>
            <w:tcW w:w="3330" w:type="dxa"/>
            <w:tcBorders>
              <w:right w:val="nil"/>
            </w:tcBorders>
            <w:vAlign w:val="top"/>
          </w:tcPr>
          <w:p>
            <w:pPr>
              <w:spacing w:before="123" w:line="223" w:lineRule="auto"/>
              <w:ind w:left="155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940" w:type="dxa"/>
            <w:tcBorders>
              <w:left w:val="nil"/>
            </w:tcBorders>
            <w:vAlign w:val="top"/>
          </w:tcPr>
          <w:p>
            <w:pPr>
              <w:spacing w:before="132" w:line="219" w:lineRule="auto"/>
              <w:ind w:left="66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是否解除保险合同</w:t>
            </w:r>
          </w:p>
        </w:tc>
        <w:tc>
          <w:tcPr>
            <w:tcW w:w="3059" w:type="dxa"/>
            <w:vAlign w:val="top"/>
          </w:tcPr>
          <w:p>
            <w:pPr>
              <w:spacing w:before="135" w:line="223" w:lineRule="auto"/>
              <w:ind w:left="142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是</w:t>
            </w:r>
          </w:p>
        </w:tc>
        <w:tc>
          <w:tcPr>
            <w:tcW w:w="3330" w:type="dxa"/>
            <w:tcBorders>
              <w:right w:val="nil"/>
            </w:tcBorders>
            <w:vAlign w:val="top"/>
          </w:tcPr>
          <w:p>
            <w:pPr>
              <w:spacing w:before="132" w:line="220" w:lineRule="auto"/>
              <w:ind w:left="155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8" w:hRule="atLeast"/>
        </w:trPr>
        <w:tc>
          <w:tcPr>
            <w:tcW w:w="2940" w:type="dxa"/>
            <w:tcBorders>
              <w:left w:val="nil"/>
            </w:tcBorders>
            <w:vAlign w:val="top"/>
          </w:tcPr>
          <w:p>
            <w:pPr>
              <w:spacing w:before="124" w:line="219" w:lineRule="auto"/>
              <w:ind w:left="106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2"/>
                <w:sz w:val="20"/>
                <w:szCs w:val="20"/>
                <w14:textFill>
                  <w14:solidFill>
                    <w14:schemeClr w14:val="tx1"/>
                  </w14:solidFill>
                </w14:textFill>
              </w:rPr>
              <w:t>是否赔偿</w:t>
            </w:r>
          </w:p>
        </w:tc>
        <w:tc>
          <w:tcPr>
            <w:tcW w:w="3059" w:type="dxa"/>
            <w:vAlign w:val="top"/>
          </w:tcPr>
          <w:p>
            <w:pPr>
              <w:spacing w:before="124" w:line="220" w:lineRule="auto"/>
              <w:ind w:left="142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否</w:t>
            </w:r>
          </w:p>
        </w:tc>
        <w:tc>
          <w:tcPr>
            <w:tcW w:w="3330" w:type="dxa"/>
            <w:tcBorders>
              <w:right w:val="nil"/>
            </w:tcBorders>
            <w:vAlign w:val="top"/>
          </w:tcPr>
          <w:p>
            <w:pPr>
              <w:spacing w:before="124" w:line="219" w:lineRule="auto"/>
              <w:ind w:left="756"/>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
                <w:sz w:val="20"/>
                <w:szCs w:val="20"/>
                <w14:textFill>
                  <w14:solidFill>
                    <w14:schemeClr w14:val="tx1"/>
                  </w14:solidFill>
                </w14:textFill>
              </w:rPr>
              <w:t>是(虚报的部分不赔)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2" w:hRule="atLeast"/>
        </w:trPr>
        <w:tc>
          <w:tcPr>
            <w:tcW w:w="2940" w:type="dxa"/>
            <w:tcBorders>
              <w:left w:val="nil"/>
            </w:tcBorders>
            <w:vAlign w:val="top"/>
          </w:tcPr>
          <w:p>
            <w:pPr>
              <w:spacing w:before="136" w:line="220" w:lineRule="auto"/>
              <w:ind w:left="106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是否退费</w:t>
            </w:r>
          </w:p>
        </w:tc>
        <w:tc>
          <w:tcPr>
            <w:tcW w:w="3059" w:type="dxa"/>
            <w:vAlign w:val="top"/>
          </w:tcPr>
          <w:p>
            <w:pPr>
              <w:spacing w:before="136" w:line="220" w:lineRule="auto"/>
              <w:ind w:left="142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否</w:t>
            </w:r>
          </w:p>
        </w:tc>
        <w:tc>
          <w:tcPr>
            <w:tcW w:w="3330" w:type="dxa"/>
            <w:tcBorders>
              <w:right w:val="nil"/>
            </w:tcBorders>
            <w:vAlign w:val="top"/>
          </w:tcPr>
          <w:p>
            <w:pPr>
              <w:spacing w:before="136" w:line="220" w:lineRule="auto"/>
              <w:ind w:left="1555"/>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z w:val="20"/>
                <w:szCs w:val="20"/>
                <w14:textFill>
                  <w14:solidFill>
                    <w14:schemeClr w14:val="tx1"/>
                  </w14:solidFill>
                </w14:textFill>
              </w:rPr>
              <w:t>否</w:t>
            </w:r>
          </w:p>
        </w:tc>
      </w:tr>
    </w:tbl>
    <w:p>
      <w:pPr>
        <w:spacing w:line="350" w:lineRule="auto"/>
        <w:rPr>
          <w:rFonts w:ascii="Arial"/>
          <w:color w:val="000000" w:themeColor="text1"/>
          <w:sz w:val="21"/>
          <w14:textFill>
            <w14:solidFill>
              <w14:schemeClr w14:val="tx1"/>
            </w14:solidFill>
          </w14:textFill>
        </w:rPr>
      </w:pPr>
    </w:p>
    <w:p>
      <w:pPr>
        <w:spacing w:before="72"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4.</w:t>
      </w:r>
      <w:r>
        <w:rPr>
          <w:rFonts w:ascii="宋体" w:hAnsi="宋体" w:eastAsia="宋体" w:cs="宋体"/>
          <w:color w:val="000000" w:themeColor="text1"/>
          <w:spacing w:val="-38"/>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投保人、被保险人故意制造保险事故</w:t>
      </w:r>
    </w:p>
    <w:p>
      <w:pPr>
        <w:spacing w:before="109"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sz w:val="22"/>
          <w:szCs w:val="22"/>
          <w14:textFill>
            <w14:solidFill>
              <w14:schemeClr w14:val="tx1"/>
            </w14:solidFill>
          </w14:textFill>
        </w:rPr>
        <w:t>(1)财产保险合同</w:t>
      </w:r>
    </w:p>
    <w:p>
      <w:pPr>
        <w:spacing w:before="89" w:line="380" w:lineRule="exact"/>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1"/>
          <w:sz w:val="22"/>
          <w:szCs w:val="22"/>
          <w14:textFill>
            <w14:solidFill>
              <w14:schemeClr w14:val="tx1"/>
            </w14:solidFill>
          </w14:textFill>
        </w:rPr>
        <w:t>投保人、被保险人故意制造保险事故，保险人有权解除合同，</w:t>
      </w:r>
      <w:r>
        <w:rPr>
          <w:rFonts w:ascii="宋体" w:hAnsi="宋体" w:eastAsia="宋体" w:cs="宋体"/>
          <w:color w:val="000000" w:themeColor="text1"/>
          <w:spacing w:val="20"/>
          <w:position w:val="11"/>
          <w:sz w:val="22"/>
          <w:szCs w:val="22"/>
          <w14:textFill>
            <w14:solidFill>
              <w14:schemeClr w14:val="tx1"/>
            </w14:solidFill>
          </w14:textFill>
        </w:rPr>
        <w:t>且不承担赔偿或给付保</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险赔偿金的责任，不退还保险费。</w:t>
      </w:r>
    </w:p>
    <w:p>
      <w:pPr>
        <w:spacing w:before="117" w:line="217"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(2)人身保险合同①</w:t>
      </w:r>
    </w:p>
    <w:p>
      <w:pPr>
        <w:spacing w:before="70" w:line="328" w:lineRule="auto"/>
        <w:ind w:right="55"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①投保人、被保险人故意制造保险事故，保险人有权解除保险合同</w:t>
      </w:r>
      <w:r>
        <w:rPr>
          <w:rFonts w:ascii="宋体" w:hAnsi="宋体" w:eastAsia="宋体" w:cs="宋体"/>
          <w:color w:val="000000" w:themeColor="text1"/>
          <w:spacing w:val="20"/>
          <w:sz w:val="22"/>
          <w:szCs w:val="22"/>
          <w14:textFill>
            <w14:solidFill>
              <w14:schemeClr w14:val="tx1"/>
            </w14:solidFill>
          </w14:textFill>
        </w:rPr>
        <w:t>，并不给付保险赔</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偿金。但投保人已经交足2年以上保险费的，保险</w:t>
      </w:r>
      <w:r>
        <w:rPr>
          <w:rFonts w:ascii="宋体" w:hAnsi="宋体" w:eastAsia="宋体" w:cs="宋体"/>
          <w:color w:val="000000" w:themeColor="text1"/>
          <w:spacing w:val="23"/>
          <w:sz w:val="22"/>
          <w:szCs w:val="22"/>
          <w14:textFill>
            <w14:solidFill>
              <w14:schemeClr w14:val="tx1"/>
            </w14:solidFill>
          </w14:textFill>
        </w:rPr>
        <w:t>人应当按照合同约定向其他权利人退还</w:t>
      </w:r>
    </w:p>
    <w:p>
      <w:pPr>
        <w:spacing w:before="1" w:line="217"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保险单的现金价值。</w:t>
      </w:r>
    </w:p>
    <w:p>
      <w:pPr>
        <w:spacing w:before="110" w:line="217"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②人身保险中，被保险人自杀</w:t>
      </w:r>
    </w:p>
    <w:p>
      <w:pPr>
        <w:spacing w:before="84" w:line="279" w:lineRule="auto"/>
        <w:ind w:right="57"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第一</w:t>
      </w:r>
      <w:r>
        <w:rPr>
          <w:rFonts w:ascii="宋体" w:hAnsi="宋体" w:eastAsia="宋体" w:cs="宋体"/>
          <w:color w:val="000000" w:themeColor="text1"/>
          <w:spacing w:val="-57"/>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，以被保险人死亡为给付保险金条件的合同，自合同成立或者合同效力恢复之日</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起2年内，被保险人自杀的，保险人不承担给</w:t>
      </w:r>
      <w:r>
        <w:rPr>
          <w:rFonts w:ascii="宋体" w:hAnsi="宋体" w:eastAsia="宋体" w:cs="宋体"/>
          <w:color w:val="000000" w:themeColor="text1"/>
          <w:spacing w:val="23"/>
          <w:sz w:val="22"/>
          <w:szCs w:val="22"/>
          <w14:textFill>
            <w14:solidFill>
              <w14:schemeClr w14:val="tx1"/>
            </w14:solidFill>
          </w14:textFill>
        </w:rPr>
        <w:t>付保险金的责任，应当按照合同约定退还保</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险单的现金价值。</w:t>
      </w:r>
    </w:p>
    <w:p>
      <w:pPr>
        <w:spacing w:before="122"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第二，自合同成立或者合同效力恢复之日起2年后，被保险人自杀的，正常赔付。</w:t>
      </w:r>
    </w:p>
    <w:p>
      <w:pPr>
        <w:spacing w:before="119"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第三，被保险人自杀时为无民事行为能力人的，不管合同成立时间，正常赔付。</w:t>
      </w:r>
    </w:p>
    <w:p>
      <w:pPr>
        <w:spacing w:before="69" w:line="3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5.</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投保人、被保险人未按照约定履行其对保险标的安全</w:t>
      </w:r>
      <w:r>
        <w:rPr>
          <w:rFonts w:ascii="宋体" w:hAnsi="宋体" w:eastAsia="宋体" w:cs="宋体"/>
          <w:color w:val="000000" w:themeColor="text1"/>
          <w:spacing w:val="19"/>
          <w:sz w:val="22"/>
          <w:szCs w:val="22"/>
          <w14:textFill>
            <w14:solidFill>
              <w14:schemeClr w14:val="tx1"/>
            </w14:solidFill>
          </w14:textFill>
        </w:rPr>
        <w:t>应尽责任的，</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9"/>
          <w:sz w:val="22"/>
          <w:szCs w:val="22"/>
          <w:u w:val="single" w:color="auto"/>
          <w14:textFill>
            <w14:solidFill>
              <w14:schemeClr w14:val="tx1"/>
            </w14:solidFill>
          </w14:textFill>
        </w:rPr>
        <w:t>保险人有权要</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求增加保险费或者解除合同。</w:t>
      </w:r>
    </w:p>
    <w:p>
      <w:pPr>
        <w:spacing w:before="119"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6.</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在合同有效期内，保险标的危险程度增加，被保险人未及时通知保险人</w:t>
      </w:r>
    </w:p>
    <w:p>
      <w:pPr>
        <w:spacing w:before="108"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(1)危险程度显著增加的考虑因素</w:t>
      </w:r>
    </w:p>
    <w:p>
      <w:pPr>
        <w:spacing w:before="80" w:line="399" w:lineRule="exact"/>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position w:val="13"/>
          <w:sz w:val="22"/>
          <w:szCs w:val="22"/>
          <w14:textFill>
            <w14:solidFill>
              <w14:schemeClr w14:val="tx1"/>
            </w14:solidFill>
          </w14:textFill>
        </w:rPr>
        <w:t>人民法院认定保险标的是否构成《保险法》第49条、第52条规定的“危险程度显著</w:t>
      </w:r>
    </w:p>
    <w:p>
      <w:pPr>
        <w:spacing w:before="1"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增加”时，应当综合考虑以下因素：</w:t>
      </w:r>
    </w:p>
    <w:p>
      <w:pPr>
        <w:spacing w:before="88" w:line="217"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①保险标的用途的改变；</w:t>
      </w:r>
    </w:p>
    <w:p>
      <w:pPr>
        <w:spacing w:before="101" w:line="217"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②保险标的使用范围的改变；</w:t>
      </w:r>
    </w:p>
    <w:p>
      <w:pPr>
        <w:spacing w:before="102" w:line="217"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③保险标的所处环境的变化；</w:t>
      </w:r>
    </w:p>
    <w:p>
      <w:pPr>
        <w:spacing w:before="101" w:line="217"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④保险标的因改装等原因引起的变化；</w:t>
      </w:r>
    </w:p>
    <w:p>
      <w:pPr>
        <w:spacing w:before="102" w:line="217"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⑤保险标的使用人或者管理人的改变；</w:t>
      </w:r>
    </w:p>
    <w:p>
      <w:pPr>
        <w:spacing w:before="101" w:line="217"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⑥危险程度增加持续的时间；</w:t>
      </w:r>
    </w:p>
    <w:p>
      <w:pPr>
        <w:spacing w:before="101" w:line="217"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⑦其他可能导致危险程度显著增加的因素。</w:t>
      </w:r>
    </w:p>
    <w:p>
      <w:pPr>
        <w:spacing w:before="154"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保险标的危险程度虽然增加，但增加的危险属</w:t>
      </w:r>
      <w:r>
        <w:rPr>
          <w:rFonts w:ascii="宋体" w:hAnsi="宋体" w:eastAsia="宋体" w:cs="宋体"/>
          <w:color w:val="000000" w:themeColor="text1"/>
          <w:spacing w:val="20"/>
          <w:sz w:val="22"/>
          <w:szCs w:val="22"/>
          <w14:textFill>
            <w14:solidFill>
              <w14:schemeClr w14:val="tx1"/>
            </w14:solidFill>
          </w14:textFill>
        </w:rPr>
        <w:t>于保险合同订立时保险人</w:t>
      </w:r>
      <w:r>
        <w:rPr>
          <w:rFonts w:ascii="宋体" w:hAnsi="宋体" w:eastAsia="宋体" w:cs="宋体"/>
          <w:color w:val="000000" w:themeColor="text1"/>
          <w:spacing w:val="20"/>
          <w:sz w:val="22"/>
          <w:szCs w:val="22"/>
          <w:u w:val="single" w:color="auto"/>
          <w14:textFill>
            <w14:solidFill>
              <w14:schemeClr w14:val="tx1"/>
            </w14:solidFill>
          </w14:textFill>
        </w:rPr>
        <w:t>预见或者应当</w:t>
      </w:r>
    </w:p>
    <w:p>
      <w:pPr>
        <w:spacing w:line="422" w:lineRule="auto"/>
        <w:rPr>
          <w:rFonts w:ascii="Arial"/>
          <w:color w:val="000000" w:themeColor="text1"/>
          <w:sz w:val="21"/>
          <w14:textFill>
            <w14:solidFill>
              <w14:schemeClr w14:val="tx1"/>
            </w14:solidFill>
          </w14:textFill>
        </w:rPr>
      </w:pPr>
    </w:p>
    <w:p>
      <w:pPr>
        <w:spacing w:before="73" w:line="211" w:lineRule="auto"/>
        <w:ind w:right="16" w:firstLine="38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w w:val="88"/>
          <w:sz w:val="22"/>
          <w:szCs w:val="22"/>
          <w14:textFill>
            <w14:solidFill>
              <w14:schemeClr w14:val="tx1"/>
            </w14:solidFill>
          </w14:textFill>
        </w:rPr>
        <w:t>①人身保险中，被保险人故意造成保险事故主要指的是被保险人故意犯罪或抗拒依法采取的刑事强制措施导致其伤残</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20"/>
          <w:w w:val="87"/>
          <w:sz w:val="22"/>
          <w:szCs w:val="22"/>
          <w14:textFill>
            <w14:solidFill>
              <w14:schemeClr w14:val="tx1"/>
            </w14:solidFill>
          </w14:textFill>
        </w:rPr>
        <w:t>或死亡的。但被保险人在羁押、服役期间因意外或疾病造成伤残或死亡的，保险人不得以此为由拒绝承担赔偿责任。</w:t>
      </w:r>
    </w:p>
    <w:p>
      <w:pPr>
        <w:rPr>
          <w:color w:val="000000" w:themeColor="text1"/>
          <w14:textFill>
            <w14:solidFill>
              <w14:schemeClr w14:val="tx1"/>
            </w14:solidFill>
          </w14:textFill>
        </w:rPr>
        <w:sectPr>
          <w:footerReference r:id="rId88" w:type="default"/>
          <w:pgSz w:w="11900" w:h="16840"/>
          <w:pgMar w:top="330" w:right="1364" w:bottom="1035" w:left="1090" w:header="0" w:footer="816" w:gutter="0"/>
          <w:cols w:space="720" w:num="1"/>
        </w:sectPr>
      </w:pPr>
    </w:p>
    <w:p>
      <w:pPr>
        <w:spacing w:line="193" w:lineRule="auto"/>
        <w:ind w:left="1965"/>
        <w:rPr>
          <w:rFonts w:ascii="黑体" w:hAnsi="黑体" w:eastAsia="黑体" w:cs="黑体"/>
          <w:color w:val="000000" w:themeColor="text1"/>
          <w:sz w:val="36"/>
          <w:szCs w:val="36"/>
          <w14:textFill>
            <w14:solidFill>
              <w14:schemeClr w14:val="tx1"/>
            </w14:solidFill>
          </w14:textFill>
        </w:rPr>
      </w:pPr>
      <w:r>
        <w:rPr>
          <w:rFonts w:ascii="黑体" w:hAnsi="黑体" w:eastAsia="黑体" w:cs="黑体"/>
          <w:b/>
          <w:bCs/>
          <w:color w:val="000000" w:themeColor="text1"/>
          <w:spacing w:val="-5"/>
          <w:sz w:val="36"/>
          <w:szCs w:val="36"/>
          <w14:textFill>
            <w14:solidFill>
              <w14:schemeClr w14:val="tx1"/>
            </w14:solidFill>
          </w14:textFill>
        </w:rPr>
        <w:t>西法大考资微信(QQ):2233200134</w:t>
      </w:r>
      <w:r>
        <w:rPr>
          <w:rFonts w:ascii="黑体" w:hAnsi="黑体" w:eastAsia="黑体" w:cs="黑体"/>
          <w:color w:val="000000" w:themeColor="text1"/>
          <w:sz w:val="36"/>
          <w:szCs w:val="36"/>
          <w14:textFill>
            <w14:solidFill>
              <w14:schemeClr w14:val="tx1"/>
            </w14:solidFill>
          </w14:textFill>
        </w:rPr>
        <w:t xml:space="preserve">  </w:t>
      </w:r>
    </w:p>
    <w:p>
      <w:pPr>
        <w:spacing w:line="221" w:lineRule="auto"/>
        <w:ind w:left="2"/>
        <w:rPr>
          <w:rFonts w:ascii="黑体" w:hAnsi="黑体" w:eastAsia="黑体" w:cs="黑体"/>
          <w:color w:val="000000" w:themeColor="text1"/>
          <w:sz w:val="22"/>
          <w:szCs w:val="22"/>
          <w14:textFill>
            <w14:solidFill>
              <w14:schemeClr w14:val="tx1"/>
            </w14:solidFill>
          </w14:textFill>
        </w:rPr>
      </w:pPr>
      <w:r>
        <w:rPr>
          <w:rFonts w:ascii="黑体" w:hAnsi="黑体" w:eastAsia="黑体" w:cs="黑体"/>
          <w:b/>
          <w:bCs/>
          <w:color w:val="000000" w:themeColor="text1"/>
          <w:spacing w:val="-31"/>
          <w:sz w:val="22"/>
          <w:szCs w:val="22"/>
          <w14:textFill>
            <w14:solidFill>
              <w14:schemeClr w14:val="tx1"/>
            </w14:solidFill>
          </w14:textFill>
        </w:rPr>
        <w:t>商經知专題讲座</w:t>
      </w:r>
      <w:r>
        <w:rPr>
          <w:rFonts w:ascii="黑体" w:hAnsi="黑体" w:eastAsia="黑体" w:cs="黑体"/>
          <w:color w:val="000000" w:themeColor="text1"/>
          <w:spacing w:val="-32"/>
          <w:sz w:val="22"/>
          <w:szCs w:val="22"/>
          <w14:textFill>
            <w14:solidFill>
              <w14:schemeClr w14:val="tx1"/>
            </w14:solidFill>
          </w14:textFill>
        </w:rPr>
        <w:t xml:space="preserve"> </w:t>
      </w:r>
      <w:r>
        <w:rPr>
          <w:rFonts w:ascii="黑体" w:hAnsi="黑体" w:eastAsia="黑体" w:cs="黑体"/>
          <w:color w:val="000000" w:themeColor="text1"/>
          <w:spacing w:val="-31"/>
          <w:sz w:val="22"/>
          <w:szCs w:val="22"/>
          <w14:textFill>
            <w14:solidFill>
              <w14:schemeClr w14:val="tx1"/>
            </w14:solidFill>
          </w14:textFill>
        </w:rPr>
        <w:t>·精讲蒼</w:t>
      </w:r>
    </w:p>
    <w:p>
      <w:pPr>
        <w:spacing w:before="290"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u w:val="single" w:color="auto"/>
          <w14:textFill>
            <w14:solidFill>
              <w14:schemeClr w14:val="tx1"/>
            </w14:solidFill>
          </w14:textFill>
        </w:rPr>
        <w:t>预見的保险合同承保范围的</w:t>
      </w:r>
      <w:r>
        <w:rPr>
          <w:rFonts w:ascii="宋体" w:hAnsi="宋体" w:eastAsia="宋体" w:cs="宋体"/>
          <w:color w:val="000000" w:themeColor="text1"/>
          <w:spacing w:val="17"/>
          <w:sz w:val="22"/>
          <w:szCs w:val="22"/>
          <w14:textFill>
            <w14:solidFill>
              <w14:schemeClr w14:val="tx1"/>
            </w14:solidFill>
          </w14:textFill>
        </w:rPr>
        <w:t>，不构成危险程度显著增加。</w:t>
      </w:r>
    </w:p>
    <w:p>
      <w:pPr>
        <w:spacing w:before="107" w:line="218"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(2)危险程度显著增加的告知义务及未告知的后果</w:t>
      </w:r>
    </w:p>
    <w:p>
      <w:pPr>
        <w:spacing w:before="79" w:line="217"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①被保险人应告知，保险公司可增加保費或解除合同</w:t>
      </w:r>
    </w:p>
    <w:p>
      <w:pPr>
        <w:spacing w:before="93" w:line="265" w:lineRule="auto"/>
        <w:ind w:right="49" w:firstLine="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14:textFill>
            <w14:solidFill>
              <w14:schemeClr w14:val="tx1"/>
            </w14:solidFill>
          </w14:textFill>
        </w:rPr>
        <w:t>第一</w:t>
      </w:r>
      <w:r>
        <w:rPr>
          <w:rFonts w:ascii="宋体" w:hAnsi="宋体" w:eastAsia="宋体" w:cs="宋体"/>
          <w:color w:val="000000" w:themeColor="text1"/>
          <w:spacing w:val="-44"/>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，在合同有效期内，保险标的的危险程度显著增加的，被保险人应当按照合同约</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定及时通知保险人，保险人可以按照合同约定增加保险费或者解除合同。</w:t>
      </w:r>
    </w:p>
    <w:p>
      <w:pPr>
        <w:spacing w:before="99" w:line="379" w:lineRule="exact"/>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1"/>
          <w:sz w:val="22"/>
          <w:szCs w:val="22"/>
          <w14:textFill>
            <w14:solidFill>
              <w14:schemeClr w14:val="tx1"/>
            </w14:solidFill>
          </w14:textFill>
        </w:rPr>
        <w:t>第二，保险人解除合同的，应当將已收取的保險費，按照合同约定扣除自保险责任开</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始之日起至合同解除之日止应收的部分后，退还投保人。</w:t>
      </w:r>
    </w:p>
    <w:p>
      <w:pPr>
        <w:spacing w:before="86" w:line="217"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②未告知的，增加的风险引发事故不予赔偿</w:t>
      </w:r>
    </w:p>
    <w:p>
      <w:pPr>
        <w:spacing w:before="94" w:line="380" w:lineRule="exact"/>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position w:val="11"/>
          <w:sz w:val="22"/>
          <w:szCs w:val="22"/>
          <w14:textFill>
            <w14:solidFill>
              <w14:schemeClr w14:val="tx1"/>
            </w14:solidFill>
          </w14:textFill>
        </w:rPr>
        <w:t>被保险人未履行前述規定的通知义务的，因保险标的的危险程</w:t>
      </w:r>
      <w:r>
        <w:rPr>
          <w:rFonts w:ascii="宋体" w:hAnsi="宋体" w:eastAsia="宋体" w:cs="宋体"/>
          <w:color w:val="000000" w:themeColor="text1"/>
          <w:spacing w:val="14"/>
          <w:position w:val="11"/>
          <w:sz w:val="22"/>
          <w:szCs w:val="22"/>
          <w14:textFill>
            <w14:solidFill>
              <w14:schemeClr w14:val="tx1"/>
            </w14:solidFill>
          </w14:textFill>
        </w:rPr>
        <w:t>度显著增加而发生的保险</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5"/>
          <w:sz w:val="22"/>
          <w:szCs w:val="22"/>
          <w:u w:val="single" w:color="auto"/>
          <w14:textFill>
            <w14:solidFill>
              <w14:schemeClr w14:val="tx1"/>
            </w14:solidFill>
          </w14:textFill>
        </w:rPr>
        <w:t>事故，保險人不承担赔偿保险金的责任</w:t>
      </w:r>
      <w:r>
        <w:rPr>
          <w:rFonts w:ascii="宋体" w:hAnsi="宋体" w:eastAsia="宋体" w:cs="宋体"/>
          <w:color w:val="000000" w:themeColor="text1"/>
          <w:spacing w:val="5"/>
          <w:sz w:val="22"/>
          <w:szCs w:val="22"/>
          <w14:textFill>
            <w14:solidFill>
              <w14:schemeClr w14:val="tx1"/>
            </w14:solidFill>
          </w14:textFill>
        </w:rPr>
        <w:t>。</w:t>
      </w:r>
    </w:p>
    <w:p>
      <w:pPr>
        <w:spacing w:before="79" w:line="400" w:lineRule="exact"/>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7"/>
          <w:position w:val="13"/>
          <w:sz w:val="22"/>
          <w:szCs w:val="22"/>
          <w14:textFill>
            <w14:solidFill>
              <w14:schemeClr w14:val="tx1"/>
            </w14:solidFill>
          </w14:textFill>
        </w:rPr>
        <w:t>[特别提示]如果保险标的危险程度明显减少，除合同另有约定外，保险公司应降低</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保费，按日退还相应的保险费。</w:t>
      </w:r>
    </w:p>
    <w:p>
      <w:pPr>
        <w:spacing w:before="99" w:line="342" w:lineRule="exact"/>
        <w:ind w:left="44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position w:val="8"/>
          <w:sz w:val="22"/>
          <w:szCs w:val="22"/>
          <w14:textFill>
            <w14:solidFill>
              <w14:schemeClr w14:val="tx1"/>
            </w14:solidFill>
          </w14:textFill>
        </w:rPr>
        <w:t>7.</w:t>
      </w:r>
      <w:r>
        <w:rPr>
          <w:rFonts w:ascii="宋体" w:hAnsi="宋体" w:eastAsia="宋体" w:cs="宋体"/>
          <w:color w:val="000000" w:themeColor="text1"/>
          <w:spacing w:val="-8"/>
          <w:position w:val="8"/>
          <w:sz w:val="22"/>
          <w:szCs w:val="22"/>
          <w14:textFill>
            <w14:solidFill>
              <w14:schemeClr w14:val="tx1"/>
            </w14:solidFill>
          </w14:textFill>
        </w:rPr>
        <w:t xml:space="preserve"> </w:t>
      </w:r>
      <w:r>
        <w:rPr>
          <w:rFonts w:ascii="宋体" w:hAnsi="宋体" w:eastAsia="宋体" w:cs="宋体"/>
          <w:color w:val="000000" w:themeColor="text1"/>
          <w:spacing w:val="19"/>
          <w:position w:val="8"/>
          <w:sz w:val="22"/>
          <w:szCs w:val="22"/>
          <w14:textFill>
            <w14:solidFill>
              <w14:schemeClr w14:val="tx1"/>
            </w14:solidFill>
          </w14:textFill>
        </w:rPr>
        <w:t>年齡误报。(详见下文人身保险合同中的相应内容)</w:t>
      </w:r>
    </w:p>
    <w:p>
      <w:pPr>
        <w:spacing w:before="1" w:line="220" w:lineRule="auto"/>
        <w:ind w:left="46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[总结]</w:t>
      </w:r>
    </w:p>
    <w:p>
      <w:pPr>
        <w:spacing w:line="41" w:lineRule="exact"/>
        <w:rPr>
          <w:color w:val="000000" w:themeColor="text1"/>
          <w14:textFill>
            <w14:solidFill>
              <w14:schemeClr w14:val="tx1"/>
            </w14:solidFill>
          </w14:textFill>
        </w:rPr>
      </w:pPr>
    </w:p>
    <w:tbl>
      <w:tblPr>
        <w:tblStyle w:val="5"/>
        <w:tblW w:w="9389" w:type="dxa"/>
        <w:tblInd w:w="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29"/>
        <w:gridCol w:w="3250"/>
        <w:gridCol w:w="42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1929" w:type="dxa"/>
            <w:tcBorders>
              <w:left w:val="nil"/>
            </w:tcBorders>
            <w:vAlign w:val="top"/>
          </w:tcPr>
          <w:p>
            <w:pPr>
              <w:spacing w:before="101" w:line="220" w:lineRule="auto"/>
              <w:ind w:left="542"/>
              <w:rPr>
                <w:rFonts w:ascii="宋体" w:hAnsi="宋体" w:eastAsia="宋体" w:cs="宋体"/>
                <w:color w:val="000000" w:themeColor="text1"/>
                <w:sz w:val="21"/>
                <w:szCs w:val="21"/>
                <w14:textFill>
                  <w14:solidFill>
                    <w14:schemeClr w14:val="tx1"/>
                  </w14:solidFill>
                </w14:textFill>
              </w:rPr>
            </w:pPr>
            <w:r>
              <w:rPr>
                <w:rFonts w:ascii="宋体" w:hAnsi="宋体" w:eastAsia="宋体" w:cs="宋体"/>
                <w:b/>
                <w:bCs/>
                <w:color w:val="000000" w:themeColor="text1"/>
                <w:spacing w:val="-4"/>
                <w:sz w:val="21"/>
                <w:szCs w:val="21"/>
                <w14:textFill>
                  <w14:solidFill>
                    <w14:schemeClr w14:val="tx1"/>
                  </w14:solidFill>
                </w14:textFill>
              </w:rPr>
              <w:t>适用情形</w:t>
            </w:r>
          </w:p>
        </w:tc>
        <w:tc>
          <w:tcPr>
            <w:tcW w:w="7460" w:type="dxa"/>
            <w:gridSpan w:val="2"/>
            <w:tcBorders>
              <w:right w:val="nil"/>
            </w:tcBorders>
            <w:vAlign w:val="top"/>
          </w:tcPr>
          <w:p>
            <w:pPr>
              <w:spacing w:before="100" w:line="219" w:lineRule="auto"/>
              <w:ind w:left="2408"/>
              <w:rPr>
                <w:rFonts w:ascii="宋体" w:hAnsi="宋体" w:eastAsia="宋体" w:cs="宋体"/>
                <w:color w:val="000000" w:themeColor="text1"/>
                <w:sz w:val="21"/>
                <w:szCs w:val="21"/>
                <w14:textFill>
                  <w14:solidFill>
                    <w14:schemeClr w14:val="tx1"/>
                  </w14:solidFill>
                </w14:textFill>
              </w:rPr>
            </w:pPr>
            <w:r>
              <w:rPr>
                <w:rFonts w:ascii="宋体" w:hAnsi="宋体" w:eastAsia="宋体" w:cs="宋体"/>
                <w:b/>
                <w:bCs/>
                <w:color w:val="000000" w:themeColor="text1"/>
                <w:spacing w:val="-3"/>
                <w:sz w:val="21"/>
                <w:szCs w:val="21"/>
                <w14:textFill>
                  <w14:solidFill>
                    <w14:schemeClr w14:val="tx1"/>
                  </w14:solidFill>
                </w14:textFill>
              </w:rPr>
              <w:t>保险合同处理及保险公司责任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9" w:hRule="atLeast"/>
        </w:trPr>
        <w:tc>
          <w:tcPr>
            <w:tcW w:w="1929" w:type="dxa"/>
            <w:tcBorders>
              <w:left w:val="nil"/>
            </w:tcBorders>
            <w:vAlign w:val="top"/>
          </w:tcPr>
          <w:p>
            <w:pPr>
              <w:spacing w:before="108" w:line="219" w:lineRule="auto"/>
              <w:ind w:left="74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6"/>
                <w:sz w:val="21"/>
                <w:szCs w:val="21"/>
                <w14:textFill>
                  <w14:solidFill>
                    <w14:schemeClr w14:val="tx1"/>
                  </w14:solidFill>
                </w14:textFill>
              </w:rPr>
              <w:t>类型</w:t>
            </w:r>
          </w:p>
        </w:tc>
        <w:tc>
          <w:tcPr>
            <w:tcW w:w="3250" w:type="dxa"/>
            <w:vAlign w:val="top"/>
          </w:tcPr>
          <w:p>
            <w:pPr>
              <w:spacing w:before="108" w:line="219" w:lineRule="auto"/>
              <w:ind w:left="121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财产保险</w:t>
            </w:r>
          </w:p>
        </w:tc>
        <w:tc>
          <w:tcPr>
            <w:tcW w:w="4210" w:type="dxa"/>
            <w:tcBorders>
              <w:right w:val="nil"/>
            </w:tcBorders>
            <w:vAlign w:val="top"/>
          </w:tcPr>
          <w:p>
            <w:pPr>
              <w:spacing w:before="108" w:line="219" w:lineRule="auto"/>
              <w:ind w:left="171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人身保险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9" w:hRule="atLeast"/>
        </w:trPr>
        <w:tc>
          <w:tcPr>
            <w:tcW w:w="1929" w:type="dxa"/>
            <w:tcBorders>
              <w:left w:val="nil"/>
            </w:tcBorders>
            <w:vAlign w:val="top"/>
          </w:tcPr>
          <w:p>
            <w:pPr>
              <w:spacing w:before="277" w:line="218" w:lineRule="auto"/>
              <w:ind w:left="43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未如实告知</w:t>
            </w:r>
          </w:p>
        </w:tc>
        <w:tc>
          <w:tcPr>
            <w:tcW w:w="7460" w:type="dxa"/>
            <w:gridSpan w:val="2"/>
            <w:tcBorders>
              <w:right w:val="nil"/>
            </w:tcBorders>
            <w:vAlign w:val="top"/>
          </w:tcPr>
          <w:p>
            <w:pPr>
              <w:spacing w:before="159" w:line="219" w:lineRule="auto"/>
              <w:ind w:left="116"/>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6"/>
                <w:sz w:val="21"/>
                <w:szCs w:val="21"/>
                <w14:textFill>
                  <w14:solidFill>
                    <w14:schemeClr w14:val="tx1"/>
                  </w14:solidFill>
                </w14:textFill>
              </w:rPr>
              <w:t>1.故意：解除合同，不退不赔；</w:t>
            </w:r>
          </w:p>
          <w:p>
            <w:pPr>
              <w:spacing w:before="60" w:line="219" w:lineRule="auto"/>
              <w:ind w:left="116"/>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z w:val="21"/>
                <w:szCs w:val="21"/>
                <w14:textFill>
                  <w14:solidFill>
                    <w14:schemeClr w14:val="tx1"/>
                  </w14:solidFill>
                </w14:textFill>
              </w:rPr>
              <w:t>2.过失：解除合同，不赔，但退还保费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9" w:hRule="atLeast"/>
        </w:trPr>
        <w:tc>
          <w:tcPr>
            <w:tcW w:w="1929" w:type="dxa"/>
            <w:tcBorders>
              <w:left w:val="nil"/>
            </w:tcBorders>
            <w:vAlign w:val="top"/>
          </w:tcPr>
          <w:p>
            <w:pPr>
              <w:spacing w:before="121" w:line="220" w:lineRule="auto"/>
              <w:ind w:left="74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骗保</w:t>
            </w:r>
          </w:p>
        </w:tc>
        <w:tc>
          <w:tcPr>
            <w:tcW w:w="7460" w:type="dxa"/>
            <w:gridSpan w:val="2"/>
            <w:tcBorders>
              <w:right w:val="nil"/>
            </w:tcBorders>
            <w:vAlign w:val="top"/>
          </w:tcPr>
          <w:p>
            <w:pPr>
              <w:spacing w:before="120" w:line="219" w:lineRule="auto"/>
              <w:ind w:left="116"/>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
                <w:sz w:val="21"/>
                <w:szCs w:val="21"/>
                <w14:textFill>
                  <w14:solidFill>
                    <w14:schemeClr w14:val="tx1"/>
                  </w14:solidFill>
                </w14:textFill>
              </w:rPr>
              <w:t>解除合同，不退不赔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9" w:hRule="atLeast"/>
        </w:trPr>
        <w:tc>
          <w:tcPr>
            <w:tcW w:w="1929" w:type="dxa"/>
            <w:tcBorders>
              <w:left w:val="nil"/>
            </w:tcBorders>
            <w:vAlign w:val="top"/>
          </w:tcPr>
          <w:p>
            <w:pPr>
              <w:spacing w:before="281" w:line="219" w:lineRule="auto"/>
              <w:ind w:left="3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夸大保险事故</w:t>
            </w:r>
          </w:p>
        </w:tc>
        <w:tc>
          <w:tcPr>
            <w:tcW w:w="7460" w:type="dxa"/>
            <w:gridSpan w:val="2"/>
            <w:tcBorders>
              <w:right w:val="nil"/>
            </w:tcBorders>
            <w:vAlign w:val="top"/>
          </w:tcPr>
          <w:p>
            <w:pPr>
              <w:spacing w:before="131" w:line="259" w:lineRule="auto"/>
              <w:ind w:left="116"/>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z w:val="21"/>
                <w:szCs w:val="21"/>
                <w14:textFill>
                  <w14:solidFill>
                    <w14:schemeClr w14:val="tx1"/>
                  </w14:solidFill>
                </w14:textFill>
              </w:rPr>
              <w:t>不能解除合同，夸大部分不赔。导致保险人支付的保</w:t>
            </w:r>
            <w:r>
              <w:rPr>
                <w:rFonts w:ascii="宋体" w:hAnsi="宋体" w:eastAsia="宋体" w:cs="宋体"/>
                <w:color w:val="000000" w:themeColor="text1"/>
                <w:spacing w:val="-1"/>
                <w:sz w:val="21"/>
                <w:szCs w:val="21"/>
                <w14:textFill>
                  <w14:solidFill>
                    <w14:schemeClr w14:val="tx1"/>
                  </w14:solidFill>
                </w14:textFill>
              </w:rPr>
              <w:t>险金或费用，投保人、被保</w:t>
            </w:r>
            <w:r>
              <w:rPr>
                <w:rFonts w:ascii="宋体" w:hAnsi="宋体" w:eastAsia="宋体" w:cs="宋体"/>
                <w:color w:val="000000" w:themeColor="text1"/>
                <w:sz w:val="21"/>
                <w:szCs w:val="21"/>
                <w14:textFill>
                  <w14:solidFill>
                    <w14:schemeClr w14:val="tx1"/>
                  </w14:solidFill>
                </w14:textFill>
              </w:rPr>
              <w:t xml:space="preserve"> 险人或受益人应退回或赔偿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9" w:hRule="atLeast"/>
        </w:trPr>
        <w:tc>
          <w:tcPr>
            <w:tcW w:w="1929" w:type="dxa"/>
            <w:tcBorders>
              <w:left w:val="nil"/>
            </w:tcBorders>
            <w:vAlign w:val="top"/>
          </w:tcPr>
          <w:p>
            <w:pPr>
              <w:spacing w:before="211" w:line="260" w:lineRule="auto"/>
              <w:ind w:left="119" w:right="11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投保人或被保险人</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
                <w:sz w:val="21"/>
                <w:szCs w:val="21"/>
                <w14:textFill>
                  <w14:solidFill>
                    <w14:schemeClr w14:val="tx1"/>
                  </w14:solidFill>
                </w14:textFill>
              </w:rPr>
              <w:t>故意制造保险事故</w:t>
            </w:r>
          </w:p>
        </w:tc>
        <w:tc>
          <w:tcPr>
            <w:tcW w:w="3250" w:type="dxa"/>
            <w:vAlign w:val="top"/>
          </w:tcPr>
          <w:p>
            <w:pPr>
              <w:spacing w:line="292" w:lineRule="auto"/>
              <w:rPr>
                <w:rFonts w:ascii="Arial"/>
                <w:color w:val="000000" w:themeColor="text1"/>
                <w:sz w:val="21"/>
                <w14:textFill>
                  <w14:solidFill>
                    <w14:schemeClr w14:val="tx1"/>
                  </w14:solidFill>
                </w14:textFill>
              </w:rPr>
            </w:pPr>
          </w:p>
          <w:p>
            <w:pPr>
              <w:spacing w:before="68" w:line="219" w:lineRule="auto"/>
              <w:ind w:left="136"/>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
                <w:sz w:val="21"/>
                <w:szCs w:val="21"/>
                <w14:textFill>
                  <w14:solidFill>
                    <w14:schemeClr w14:val="tx1"/>
                  </w14:solidFill>
                </w14:textFill>
              </w:rPr>
              <w:t>解除合同，不退不赔</w:t>
            </w:r>
          </w:p>
        </w:tc>
        <w:tc>
          <w:tcPr>
            <w:tcW w:w="4210" w:type="dxa"/>
            <w:tcBorders>
              <w:right w:val="nil"/>
            </w:tcBorders>
            <w:vAlign w:val="top"/>
          </w:tcPr>
          <w:p>
            <w:pPr>
              <w:spacing w:before="222" w:line="219" w:lineRule="auto"/>
              <w:ind w:left="9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6"/>
                <w:sz w:val="21"/>
                <w:szCs w:val="21"/>
                <w14:textFill>
                  <w14:solidFill>
                    <w14:schemeClr w14:val="tx1"/>
                  </w14:solidFill>
                </w14:textFill>
              </w:rPr>
              <w:t>(1)2年内解除合同，不退不赔；</w:t>
            </w:r>
          </w:p>
          <w:p>
            <w:pPr>
              <w:spacing w:before="78" w:line="218" w:lineRule="auto"/>
              <w:ind w:left="9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
                <w:sz w:val="21"/>
                <w:szCs w:val="21"/>
                <w14:textFill>
                  <w14:solidFill>
                    <w14:schemeClr w14:val="tx1"/>
                  </w14:solidFill>
                </w14:textFill>
              </w:rPr>
              <w:t>(2)2年后解除合同，不赔但退还现金价值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98" w:hRule="atLeast"/>
        </w:trPr>
        <w:tc>
          <w:tcPr>
            <w:tcW w:w="1929" w:type="dxa"/>
            <w:tcBorders>
              <w:left w:val="nil"/>
            </w:tcBorders>
            <w:vAlign w:val="top"/>
          </w:tcPr>
          <w:p>
            <w:pPr>
              <w:spacing w:line="243" w:lineRule="auto"/>
              <w:rPr>
                <w:rFonts w:ascii="Arial"/>
                <w:color w:val="000000" w:themeColor="text1"/>
                <w:sz w:val="21"/>
                <w14:textFill>
                  <w14:solidFill>
                    <w14:schemeClr w14:val="tx1"/>
                  </w14:solidFill>
                </w14:textFill>
              </w:rPr>
            </w:pPr>
          </w:p>
          <w:p>
            <w:pPr>
              <w:spacing w:line="243" w:lineRule="auto"/>
              <w:rPr>
                <w:rFonts w:ascii="Arial"/>
                <w:color w:val="000000" w:themeColor="text1"/>
                <w:sz w:val="21"/>
                <w14:textFill>
                  <w14:solidFill>
                    <w14:schemeClr w14:val="tx1"/>
                  </w14:solidFill>
                </w14:textFill>
              </w:rPr>
            </w:pPr>
          </w:p>
          <w:p>
            <w:pPr>
              <w:spacing w:line="244" w:lineRule="auto"/>
              <w:rPr>
                <w:rFonts w:ascii="Arial"/>
                <w:color w:val="000000" w:themeColor="text1"/>
                <w:sz w:val="21"/>
                <w14:textFill>
                  <w14:solidFill>
                    <w14:schemeClr w14:val="tx1"/>
                  </w14:solidFill>
                </w14:textFill>
              </w:rPr>
            </w:pPr>
          </w:p>
          <w:p>
            <w:pPr>
              <w:spacing w:before="69" w:line="219" w:lineRule="auto"/>
              <w:ind w:left="3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被保险人自杀</w:t>
            </w:r>
          </w:p>
        </w:tc>
        <w:tc>
          <w:tcPr>
            <w:tcW w:w="3250" w:type="dxa"/>
            <w:vAlign w:val="top"/>
          </w:tcPr>
          <w:p>
            <w:pPr>
              <w:rPr>
                <w:rFonts w:ascii="Arial"/>
                <w:color w:val="000000" w:themeColor="text1"/>
                <w:sz w:val="21"/>
                <w14:textFill>
                  <w14:solidFill>
                    <w14:schemeClr w14:val="tx1"/>
                  </w14:solidFill>
                </w14:textFill>
              </w:rPr>
            </w:pPr>
          </w:p>
        </w:tc>
        <w:tc>
          <w:tcPr>
            <w:tcW w:w="4210" w:type="dxa"/>
            <w:tcBorders>
              <w:right w:val="nil"/>
            </w:tcBorders>
            <w:vAlign w:val="top"/>
          </w:tcPr>
          <w:p>
            <w:pPr>
              <w:spacing w:before="164" w:line="252" w:lineRule="auto"/>
              <w:ind w:left="95" w:right="100"/>
              <w:rPr>
                <w:rFonts w:ascii="宋体" w:hAnsi="宋体" w:eastAsia="宋体" w:cs="宋体"/>
                <w:color w:val="000000" w:themeColor="text1"/>
                <w:sz w:val="16"/>
                <w:szCs w:val="16"/>
                <w14:textFill>
                  <w14:solidFill>
                    <w14:schemeClr w14:val="tx1"/>
                  </w14:solidFill>
                </w14:textFill>
              </w:rPr>
            </w:pPr>
            <w:r>
              <w:rPr>
                <w:rFonts w:ascii="宋体" w:hAnsi="宋体" w:eastAsia="宋体" w:cs="宋体"/>
                <w:color w:val="000000" w:themeColor="text1"/>
                <w:spacing w:val="23"/>
                <w:sz w:val="21"/>
                <w:szCs w:val="21"/>
                <w14:textFill>
                  <w14:solidFill>
                    <w14:schemeClr w14:val="tx1"/>
                  </w14:solidFill>
                </w14:textFill>
              </w:rPr>
              <w:t>(1)2年内：解除合同，不赔但退还现金</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5"/>
                <w:sz w:val="16"/>
                <w:szCs w:val="16"/>
                <w14:textFill>
                  <w14:solidFill>
                    <w14:schemeClr w14:val="tx1"/>
                  </w14:solidFill>
                </w14:textFill>
              </w:rPr>
              <w:t>价</w:t>
            </w:r>
            <w:r>
              <w:rPr>
                <w:rFonts w:ascii="宋体" w:hAnsi="宋体" w:eastAsia="宋体" w:cs="宋体"/>
                <w:color w:val="000000" w:themeColor="text1"/>
                <w:spacing w:val="-1"/>
                <w:sz w:val="16"/>
                <w:szCs w:val="16"/>
                <w14:textFill>
                  <w14:solidFill>
                    <w14:schemeClr w14:val="tx1"/>
                  </w14:solidFill>
                </w14:textFill>
              </w:rPr>
              <w:t xml:space="preserve"> </w:t>
            </w:r>
            <w:r>
              <w:rPr>
                <w:rFonts w:ascii="宋体" w:hAnsi="宋体" w:eastAsia="宋体" w:cs="宋体"/>
                <w:color w:val="000000" w:themeColor="text1"/>
                <w:spacing w:val="-5"/>
                <w:sz w:val="16"/>
                <w:szCs w:val="16"/>
                <w14:textFill>
                  <w14:solidFill>
                    <w14:schemeClr w14:val="tx1"/>
                  </w14:solidFill>
                </w14:textFill>
              </w:rPr>
              <w:t>值</w:t>
            </w:r>
            <w:r>
              <w:rPr>
                <w:rFonts w:ascii="宋体" w:hAnsi="宋体" w:eastAsia="宋体" w:cs="宋体"/>
                <w:color w:val="000000" w:themeColor="text1"/>
                <w:spacing w:val="-8"/>
                <w:sz w:val="16"/>
                <w:szCs w:val="16"/>
                <w14:textFill>
                  <w14:solidFill>
                    <w14:schemeClr w14:val="tx1"/>
                  </w14:solidFill>
                </w14:textFill>
              </w:rPr>
              <w:t xml:space="preserve"> </w:t>
            </w:r>
            <w:r>
              <w:rPr>
                <w:rFonts w:ascii="宋体" w:hAnsi="宋体" w:eastAsia="宋体" w:cs="宋体"/>
                <w:color w:val="000000" w:themeColor="text1"/>
                <w:spacing w:val="-5"/>
                <w:sz w:val="16"/>
                <w:szCs w:val="16"/>
                <w14:textFill>
                  <w14:solidFill>
                    <w14:schemeClr w14:val="tx1"/>
                  </w14:solidFill>
                </w14:textFill>
              </w:rPr>
              <w:t>；</w:t>
            </w:r>
          </w:p>
          <w:p>
            <w:pPr>
              <w:spacing w:before="124" w:line="219" w:lineRule="auto"/>
              <w:ind w:left="9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0"/>
                <w:sz w:val="21"/>
                <w:szCs w:val="21"/>
                <w14:textFill>
                  <w14:solidFill>
                    <w14:schemeClr w14:val="tx1"/>
                  </w14:solidFill>
                </w14:textFill>
              </w:rPr>
              <w:t>(2)2年后：正常赔付；</w:t>
            </w:r>
          </w:p>
          <w:p>
            <w:pPr>
              <w:spacing w:before="89" w:line="255" w:lineRule="auto"/>
              <w:ind w:left="95" w:right="97" w:firstLine="1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6"/>
                <w:sz w:val="21"/>
                <w:szCs w:val="21"/>
                <w14:textFill>
                  <w14:solidFill>
                    <w14:schemeClr w14:val="tx1"/>
                  </w14:solidFill>
                </w14:textFill>
              </w:rPr>
              <w:t>(3)无行为能力人自杀：无论时间，正常</w:t>
            </w:r>
            <w:r>
              <w:rPr>
                <w:rFonts w:ascii="宋体" w:hAnsi="宋体" w:eastAsia="宋体" w:cs="宋体"/>
                <w:color w:val="000000" w:themeColor="text1"/>
                <w:spacing w:val="11"/>
                <w:sz w:val="21"/>
                <w:szCs w:val="21"/>
                <w14:textFill>
                  <w14:solidFill>
                    <w14:schemeClr w14:val="tx1"/>
                  </w14:solidFill>
                </w14:textFill>
              </w:rPr>
              <w:t xml:space="preserve"> </w:t>
            </w:r>
            <w:r>
              <w:rPr>
                <w:rFonts w:ascii="宋体" w:hAnsi="宋体" w:eastAsia="宋体" w:cs="宋体"/>
                <w:color w:val="000000" w:themeColor="text1"/>
                <w:spacing w:val="-3"/>
                <w:sz w:val="21"/>
                <w:szCs w:val="21"/>
                <w14:textFill>
                  <w14:solidFill>
                    <w14:schemeClr w14:val="tx1"/>
                  </w14:solidFill>
                </w14:textFill>
              </w:rPr>
              <w:t>赔付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9" w:hRule="atLeast"/>
        </w:trPr>
        <w:tc>
          <w:tcPr>
            <w:tcW w:w="1929" w:type="dxa"/>
            <w:tcBorders>
              <w:left w:val="nil"/>
            </w:tcBorders>
            <w:vAlign w:val="top"/>
          </w:tcPr>
          <w:p>
            <w:pPr>
              <w:spacing w:before="125" w:line="219" w:lineRule="auto"/>
              <w:ind w:left="32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
                <w:sz w:val="21"/>
                <w:szCs w:val="21"/>
                <w14:textFill>
                  <w14:solidFill>
                    <w14:schemeClr w14:val="tx1"/>
                  </w14:solidFill>
                </w14:textFill>
              </w:rPr>
              <w:t>未尽安全责任</w:t>
            </w:r>
          </w:p>
        </w:tc>
        <w:tc>
          <w:tcPr>
            <w:tcW w:w="3250" w:type="dxa"/>
            <w:vAlign w:val="top"/>
          </w:tcPr>
          <w:p>
            <w:pPr>
              <w:spacing w:before="125" w:line="219" w:lineRule="auto"/>
              <w:ind w:left="136"/>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增加保费或解除合同</w:t>
            </w:r>
          </w:p>
        </w:tc>
        <w:tc>
          <w:tcPr>
            <w:tcW w:w="4210" w:type="dxa"/>
            <w:tcBorders>
              <w:right w:val="nil"/>
            </w:tcBorders>
            <w:vAlign w:val="top"/>
          </w:tcPr>
          <w:p>
            <w:pPr>
              <w:spacing w:before="158" w:line="224" w:lineRule="auto"/>
              <w:ind w:left="1985"/>
              <w:rPr>
                <w:rFonts w:ascii="宋体" w:hAnsi="宋体" w:eastAsia="宋体" w:cs="宋体"/>
                <w:color w:val="000000" w:themeColor="text1"/>
                <w:sz w:val="16"/>
                <w:szCs w:val="16"/>
                <w14:textFill>
                  <w14:solidFill>
                    <w14:schemeClr w14:val="tx1"/>
                  </w14:solidFill>
                </w14:textFill>
              </w:rPr>
            </w:pPr>
            <w:r>
              <w:rPr>
                <w:rFonts w:ascii="宋体" w:hAnsi="宋体" w:eastAsia="宋体" w:cs="宋体"/>
                <w:color w:val="000000" w:themeColor="text1"/>
                <w:sz w:val="16"/>
                <w:szCs w:val="16"/>
                <w14:textFill>
                  <w14:solidFill>
                    <w14:schemeClr w14:val="tx1"/>
                  </w14:solidFill>
                </w14:textFill>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8" w:hRule="atLeast"/>
        </w:trPr>
        <w:tc>
          <w:tcPr>
            <w:tcW w:w="1929" w:type="dxa"/>
            <w:tcBorders>
              <w:left w:val="nil"/>
            </w:tcBorders>
            <w:vAlign w:val="top"/>
          </w:tcPr>
          <w:p>
            <w:pPr>
              <w:spacing w:line="351" w:lineRule="auto"/>
              <w:rPr>
                <w:rFonts w:ascii="Arial"/>
                <w:color w:val="000000" w:themeColor="text1"/>
                <w:sz w:val="21"/>
                <w14:textFill>
                  <w14:solidFill>
                    <w14:schemeClr w14:val="tx1"/>
                  </w14:solidFill>
                </w14:textFill>
              </w:rPr>
            </w:pPr>
          </w:p>
          <w:p>
            <w:pPr>
              <w:spacing w:line="352" w:lineRule="auto"/>
              <w:rPr>
                <w:rFonts w:ascii="Arial"/>
                <w:color w:val="000000" w:themeColor="text1"/>
                <w:sz w:val="21"/>
                <w14:textFill>
                  <w14:solidFill>
                    <w14:schemeClr w14:val="tx1"/>
                  </w14:solidFill>
                </w14:textFill>
              </w:rPr>
            </w:pPr>
          </w:p>
          <w:p>
            <w:pPr>
              <w:spacing w:before="68" w:line="252" w:lineRule="auto"/>
              <w:ind w:left="748" w:right="320" w:hanging="41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危险程度显著</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增加</w:t>
            </w:r>
          </w:p>
        </w:tc>
        <w:tc>
          <w:tcPr>
            <w:tcW w:w="3250" w:type="dxa"/>
            <w:vAlign w:val="top"/>
          </w:tcPr>
          <w:p>
            <w:pPr>
              <w:spacing w:before="114" w:line="271" w:lineRule="auto"/>
              <w:ind w:left="136" w:right="55"/>
              <w:rPr>
                <w:rFonts w:ascii="宋体" w:hAnsi="宋体" w:eastAsia="宋体" w:cs="宋体"/>
                <w:color w:val="000000" w:themeColor="text1"/>
                <w:sz w:val="16"/>
                <w:szCs w:val="16"/>
                <w14:textFill>
                  <w14:solidFill>
                    <w14:schemeClr w14:val="tx1"/>
                  </w14:solidFill>
                </w14:textFill>
              </w:rPr>
            </w:pPr>
            <w:r>
              <w:rPr>
                <w:rFonts w:ascii="宋体" w:hAnsi="宋体" w:eastAsia="宋体" w:cs="宋体"/>
                <w:color w:val="000000" w:themeColor="text1"/>
                <w:spacing w:val="8"/>
                <w:sz w:val="21"/>
                <w:szCs w:val="21"/>
                <w14:textFill>
                  <w14:solidFill>
                    <w14:schemeClr w14:val="tx1"/>
                  </w14:solidFill>
                </w14:textFill>
              </w:rPr>
              <w:t>(1)被保险人告知</w:t>
            </w:r>
            <w:r>
              <w:rPr>
                <w:rFonts w:ascii="宋体" w:hAnsi="宋体" w:eastAsia="宋体" w:cs="宋体"/>
                <w:color w:val="000000" w:themeColor="text1"/>
                <w:spacing w:val="-70"/>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w:t>
            </w:r>
            <w:r>
              <w:rPr>
                <w:rFonts w:ascii="宋体" w:hAnsi="宋体" w:eastAsia="宋体" w:cs="宋体"/>
                <w:color w:val="000000" w:themeColor="text1"/>
                <w:spacing w:val="-79"/>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保险公司增</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4"/>
                <w:sz w:val="21"/>
                <w:szCs w:val="21"/>
                <w14:textFill>
                  <w14:solidFill>
                    <w14:schemeClr w14:val="tx1"/>
                  </w14:solidFill>
                </w14:textFill>
              </w:rPr>
              <w:t>加保费或解除合同并退还剩余</w:t>
            </w:r>
            <w:r>
              <w:rPr>
                <w:rFonts w:ascii="宋体" w:hAnsi="宋体" w:eastAsia="宋体" w:cs="宋体"/>
                <w:color w:val="000000" w:themeColor="text1"/>
                <w:spacing w:val="5"/>
                <w:sz w:val="21"/>
                <w:szCs w:val="21"/>
                <w14:textFill>
                  <w14:solidFill>
                    <w14:schemeClr w14:val="tx1"/>
                  </w14:solidFill>
                </w14:textFill>
              </w:rPr>
              <w:t xml:space="preserve"> </w:t>
            </w:r>
            <w:r>
              <w:rPr>
                <w:rFonts w:ascii="宋体" w:hAnsi="宋体" w:eastAsia="宋体" w:cs="宋体"/>
                <w:color w:val="000000" w:themeColor="text1"/>
                <w:spacing w:val="-8"/>
                <w:sz w:val="16"/>
                <w:szCs w:val="16"/>
                <w14:textFill>
                  <w14:solidFill>
                    <w14:schemeClr w14:val="tx1"/>
                  </w14:solidFill>
                </w14:textFill>
              </w:rPr>
              <w:t>保</w:t>
            </w:r>
            <w:r>
              <w:rPr>
                <w:rFonts w:ascii="宋体" w:hAnsi="宋体" w:eastAsia="宋体" w:cs="宋体"/>
                <w:color w:val="000000" w:themeColor="text1"/>
                <w:spacing w:val="8"/>
                <w:sz w:val="16"/>
                <w:szCs w:val="16"/>
                <w14:textFill>
                  <w14:solidFill>
                    <w14:schemeClr w14:val="tx1"/>
                  </w14:solidFill>
                </w14:textFill>
              </w:rPr>
              <w:t xml:space="preserve"> </w:t>
            </w:r>
            <w:r>
              <w:rPr>
                <w:rFonts w:ascii="宋体" w:hAnsi="宋体" w:eastAsia="宋体" w:cs="宋体"/>
                <w:color w:val="000000" w:themeColor="text1"/>
                <w:spacing w:val="-8"/>
                <w:sz w:val="16"/>
                <w:szCs w:val="16"/>
                <w14:textFill>
                  <w14:solidFill>
                    <w14:schemeClr w14:val="tx1"/>
                  </w14:solidFill>
                </w14:textFill>
              </w:rPr>
              <w:t>费 ；</w:t>
            </w:r>
          </w:p>
          <w:p>
            <w:pPr>
              <w:spacing w:before="157" w:line="274" w:lineRule="auto"/>
              <w:ind w:left="136"/>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6"/>
                <w:sz w:val="20"/>
                <w:szCs w:val="20"/>
                <w14:textFill>
                  <w14:solidFill>
                    <w14:schemeClr w14:val="tx1"/>
                  </w14:solidFill>
                </w14:textFill>
              </w:rPr>
              <w:t>(2)被保险人未告知</w:t>
            </w:r>
            <w:r>
              <w:rPr>
                <w:rFonts w:ascii="宋体" w:hAnsi="宋体" w:eastAsia="宋体" w:cs="宋体"/>
                <w:color w:val="000000" w:themeColor="text1"/>
                <w:spacing w:val="-57"/>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w:t>
            </w:r>
            <w:r>
              <w:rPr>
                <w:rFonts w:ascii="宋体" w:hAnsi="宋体" w:eastAsia="宋体" w:cs="宋体"/>
                <w:color w:val="000000" w:themeColor="text1"/>
                <w:spacing w:val="-58"/>
                <w:sz w:val="20"/>
                <w:szCs w:val="20"/>
                <w14:textFill>
                  <w14:solidFill>
                    <w14:schemeClr w14:val="tx1"/>
                  </w14:solidFill>
                </w14:textFill>
              </w:rPr>
              <w:t xml:space="preserve"> </w:t>
            </w:r>
            <w:r>
              <w:rPr>
                <w:rFonts w:ascii="宋体" w:hAnsi="宋体" w:eastAsia="宋体" w:cs="宋体"/>
                <w:color w:val="000000" w:themeColor="text1"/>
                <w:spacing w:val="16"/>
                <w:sz w:val="20"/>
                <w:szCs w:val="20"/>
                <w14:textFill>
                  <w14:solidFill>
                    <w14:schemeClr w14:val="tx1"/>
                  </w14:solidFill>
                </w14:textFill>
              </w:rPr>
              <w:t>因危险程</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21"/>
                <w:sz w:val="20"/>
                <w:szCs w:val="20"/>
                <w14:textFill>
                  <w14:solidFill>
                    <w14:schemeClr w14:val="tx1"/>
                  </w14:solidFill>
                </w14:textFill>
              </w:rPr>
              <w:t>度显著增加而发生的保险事故，</w:t>
            </w:r>
            <w:r>
              <w:rPr>
                <w:rFonts w:ascii="宋体" w:hAnsi="宋体" w:eastAsia="宋体" w:cs="宋体"/>
                <w:color w:val="000000" w:themeColor="text1"/>
                <w:spacing w:val="4"/>
                <w:sz w:val="20"/>
                <w:szCs w:val="20"/>
                <w14:textFill>
                  <w14:solidFill>
                    <w14:schemeClr w14:val="tx1"/>
                  </w14:solidFill>
                </w14:textFill>
              </w:rPr>
              <w:t xml:space="preserve"> </w:t>
            </w:r>
            <w:r>
              <w:rPr>
                <w:rFonts w:ascii="宋体" w:hAnsi="宋体" w:eastAsia="宋体" w:cs="宋体"/>
                <w:color w:val="000000" w:themeColor="text1"/>
                <w:spacing w:val="8"/>
                <w:sz w:val="20"/>
                <w:szCs w:val="20"/>
                <w14:textFill>
                  <w14:solidFill>
                    <w14:schemeClr w14:val="tx1"/>
                  </w14:solidFill>
                </w14:textFill>
              </w:rPr>
              <w:t>保险人不赔</w:t>
            </w:r>
          </w:p>
        </w:tc>
        <w:tc>
          <w:tcPr>
            <w:tcW w:w="4210" w:type="dxa"/>
            <w:tcBorders>
              <w:right w:val="nil"/>
            </w:tcBorders>
            <w:vAlign w:val="top"/>
          </w:tcPr>
          <w:p>
            <w:pPr>
              <w:rPr>
                <w:rFonts w:ascii="Arial"/>
                <w:color w:val="000000" w:themeColor="text1"/>
                <w:sz w:val="21"/>
                <w14:textFill>
                  <w14:solidFill>
                    <w14:schemeClr w14:val="tx1"/>
                  </w14:soli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4" w:hRule="atLeast"/>
        </w:trPr>
        <w:tc>
          <w:tcPr>
            <w:tcW w:w="1929" w:type="dxa"/>
            <w:tcBorders>
              <w:left w:val="nil"/>
            </w:tcBorders>
            <w:vAlign w:val="top"/>
          </w:tcPr>
          <w:p>
            <w:pPr>
              <w:spacing w:line="248" w:lineRule="auto"/>
              <w:rPr>
                <w:rFonts w:ascii="Arial"/>
                <w:color w:val="000000" w:themeColor="text1"/>
                <w:sz w:val="21"/>
                <w14:textFill>
                  <w14:solidFill>
                    <w14:schemeClr w14:val="tx1"/>
                  </w14:solidFill>
                </w14:textFill>
              </w:rPr>
            </w:pPr>
          </w:p>
          <w:p>
            <w:pPr>
              <w:spacing w:before="69" w:line="219" w:lineRule="auto"/>
              <w:ind w:left="53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
                <w:sz w:val="21"/>
                <w:szCs w:val="21"/>
                <w14:textFill>
                  <w14:solidFill>
                    <w14:schemeClr w14:val="tx1"/>
                  </w14:solidFill>
                </w14:textFill>
              </w:rPr>
              <w:t>年龄误报</w:t>
            </w:r>
          </w:p>
        </w:tc>
        <w:tc>
          <w:tcPr>
            <w:tcW w:w="3250" w:type="dxa"/>
            <w:vAlign w:val="top"/>
          </w:tcPr>
          <w:p>
            <w:pPr>
              <w:spacing w:line="287" w:lineRule="auto"/>
              <w:rPr>
                <w:rFonts w:ascii="Arial"/>
                <w:color w:val="000000" w:themeColor="text1"/>
                <w:sz w:val="21"/>
                <w14:textFill>
                  <w14:solidFill>
                    <w14:schemeClr w14:val="tx1"/>
                  </w14:solidFill>
                </w14:textFill>
              </w:rPr>
            </w:pPr>
          </w:p>
          <w:p>
            <w:pPr>
              <w:spacing w:before="52" w:line="224" w:lineRule="auto"/>
              <w:ind w:left="1535"/>
              <w:rPr>
                <w:rFonts w:ascii="宋体" w:hAnsi="宋体" w:eastAsia="宋体" w:cs="宋体"/>
                <w:color w:val="000000" w:themeColor="text1"/>
                <w:sz w:val="16"/>
                <w:szCs w:val="16"/>
                <w14:textFill>
                  <w14:solidFill>
                    <w14:schemeClr w14:val="tx1"/>
                  </w14:solidFill>
                </w14:textFill>
              </w:rPr>
            </w:pPr>
            <w:r>
              <w:rPr>
                <w:rFonts w:ascii="宋体" w:hAnsi="宋体" w:eastAsia="宋体" w:cs="宋体"/>
                <w:color w:val="000000" w:themeColor="text1"/>
                <w:sz w:val="16"/>
                <w:szCs w:val="16"/>
                <w14:textFill>
                  <w14:solidFill>
                    <w14:schemeClr w14:val="tx1"/>
                  </w14:solidFill>
                </w14:textFill>
              </w:rPr>
              <w:t>/</w:t>
            </w:r>
          </w:p>
        </w:tc>
        <w:tc>
          <w:tcPr>
            <w:tcW w:w="4210" w:type="dxa"/>
            <w:tcBorders>
              <w:right w:val="nil"/>
            </w:tcBorders>
            <w:vAlign w:val="top"/>
          </w:tcPr>
          <w:p>
            <w:pPr>
              <w:spacing w:before="168" w:line="219" w:lineRule="auto"/>
              <w:ind w:left="9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sz w:val="21"/>
                <w:szCs w:val="21"/>
                <w14:textFill>
                  <w14:solidFill>
                    <w14:schemeClr w14:val="tx1"/>
                  </w14:solidFill>
                </w14:textFill>
              </w:rPr>
              <w:t>(1)真实年龄符合合同限制的：多退少补；</w:t>
            </w:r>
          </w:p>
          <w:p>
            <w:pPr>
              <w:spacing w:before="80" w:line="219" w:lineRule="auto"/>
              <w:ind w:left="95"/>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z w:val="21"/>
                <w:szCs w:val="21"/>
                <w14:textFill>
                  <w14:solidFill>
                    <w14:schemeClr w14:val="tx1"/>
                  </w14:solidFill>
                </w14:textFill>
              </w:rPr>
              <w:t>(2)真实年龄不符合合同限制的：解除合同</w:t>
            </w:r>
          </w:p>
        </w:tc>
      </w:tr>
    </w:tbl>
    <w:p>
      <w:pPr>
        <w:rPr>
          <w:rFonts w:ascii="Arial"/>
          <w:color w:val="000000" w:themeColor="text1"/>
          <w:sz w:val="21"/>
          <w14:textFill>
            <w14:solidFill>
              <w14:schemeClr w14:val="tx1"/>
            </w14:solidFill>
          </w14:textFill>
        </w:rPr>
      </w:pPr>
    </w:p>
    <w:p>
      <w:pPr>
        <w:rPr>
          <w:color w:val="000000" w:themeColor="text1"/>
          <w14:textFill>
            <w14:solidFill>
              <w14:schemeClr w14:val="tx1"/>
            </w14:solidFill>
          </w14:textFill>
        </w:rPr>
        <w:sectPr>
          <w:footerReference r:id="rId89" w:type="default"/>
          <w:pgSz w:w="11900" w:h="16840"/>
          <w:pgMar w:top="358" w:right="1120" w:bottom="1025" w:left="1350" w:header="0" w:footer="806" w:gutter="0"/>
          <w:cols w:space="720" w:num="1"/>
        </w:sectPr>
      </w:pPr>
    </w:p>
    <w:p>
      <w:pPr>
        <w:spacing w:line="276" w:lineRule="auto"/>
        <w:rPr>
          <w:rFonts w:ascii="Arial"/>
          <w:color w:val="000000" w:themeColor="text1"/>
          <w:sz w:val="21"/>
          <w14:textFill>
            <w14:solidFill>
              <w14:schemeClr w14:val="tx1"/>
            </w14:solidFill>
          </w14:textFill>
        </w:rPr>
      </w:pPr>
    </w:p>
    <w:p>
      <w:pPr>
        <w:spacing w:line="277" w:lineRule="auto"/>
        <w:rPr>
          <w:rFonts w:ascii="Arial"/>
          <w:color w:val="000000" w:themeColor="text1"/>
          <w:sz w:val="21"/>
          <w14:textFill>
            <w14:solidFill>
              <w14:schemeClr w14:val="tx1"/>
            </w14:solidFill>
          </w14:textFill>
        </w:rPr>
      </w:pPr>
    </w:p>
    <w:p>
      <w:pPr>
        <w:spacing w:line="277" w:lineRule="auto"/>
        <w:rPr>
          <w:rFonts w:ascii="Arial"/>
          <w:color w:val="000000" w:themeColor="text1"/>
          <w:sz w:val="21"/>
          <w14:textFill>
            <w14:solidFill>
              <w14:schemeClr w14:val="tx1"/>
            </w14:solidFill>
          </w14:textFill>
        </w:rPr>
      </w:pPr>
    </w:p>
    <w:p>
      <w:pPr>
        <w:spacing w:before="75" w:line="226" w:lineRule="auto"/>
        <w:rPr>
          <w:rFonts w:ascii="宋体" w:hAnsi="宋体" w:eastAsia="宋体" w:cs="宋体"/>
          <w:color w:val="000000" w:themeColor="text1"/>
          <w:sz w:val="23"/>
          <w:szCs w:val="23"/>
          <w14:textFill>
            <w14:solidFill>
              <w14:schemeClr w14:val="tx1"/>
            </w14:solidFill>
          </w14:textFill>
        </w:rPr>
      </w:pPr>
      <w:r>
        <w:rPr>
          <w:color w:val="000000" w:themeColor="text1"/>
          <w14:textFill>
            <w14:solidFill>
              <w14:schemeClr w14:val="tx1"/>
            </w14:solidFill>
          </w14:textFill>
        </w:rPr>
        <w:pict>
          <v:rect id="_x0000_s1805" o:spid="_x0000_s1805" o:spt="1" style="position:absolute;left:0pt;margin-left:0.45pt;margin-top:4.75pt;height:0.55pt;width:72.05pt;z-index:251782144;mso-width-relative:page;mso-height-relative:page;" fillcolor="#008000" filled="t" stroked="f" coordsize="21600,21600">
            <v:path/>
            <v:fill on="t" focussize="0,0"/>
            <v:stroke on="f"/>
            <v:imagedata o:title=""/>
            <o:lock v:ext="edit"/>
          </v:rect>
        </w:pict>
      </w:r>
      <w:r>
        <w:rPr>
          <w:rFonts w:ascii="宋体" w:hAnsi="宋体" w:eastAsia="宋体" w:cs="宋体"/>
          <w:color w:val="000000" w:themeColor="text1"/>
          <w:position w:val="-5"/>
          <w:sz w:val="23"/>
          <w:szCs w:val="23"/>
          <w14:textFill>
            <w14:solidFill>
              <w14:schemeClr w14:val="tx1"/>
            </w14:solidFill>
          </w14:textFill>
        </w:rPr>
        <w:drawing>
          <wp:inline distT="0" distB="0" distL="0" distR="0">
            <wp:extent cx="221615" cy="209550"/>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251"/>
                    <a:stretch>
                      <a:fillRect/>
                    </a:stretch>
                  </pic:blipFill>
                  <pic:spPr>
                    <a:xfrm>
                      <a:off x="0" y="0"/>
                      <a:ext cx="222236" cy="209590"/>
                    </a:xfrm>
                    <a:prstGeom prst="rect">
                      <a:avLst/>
                    </a:prstGeom>
                  </pic:spPr>
                </pic:pic>
              </a:graphicData>
            </a:graphic>
          </wp:inline>
        </w:drawing>
      </w:r>
      <w:r>
        <w:rPr>
          <w:rFonts w:ascii="宋体" w:hAnsi="宋体" w:eastAsia="宋体" w:cs="宋体"/>
          <w:color w:val="000000" w:themeColor="text1"/>
          <w:spacing w:val="4"/>
          <w:sz w:val="23"/>
          <w:szCs w:val="23"/>
          <w:u w:val="single" w:color="auto"/>
          <w14:textFill>
            <w14:solidFill>
              <w14:schemeClr w14:val="tx1"/>
            </w14:solidFill>
          </w14:textFill>
        </w:rPr>
        <w:t>牛刀小试</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428" w:lineRule="exact"/>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806" o:spid="_x0000_s1806" o:spt="203" style="height:21.5pt;width:275pt;" coordsize="5500,430">
            <o:lock v:ext="edit"/>
            <v:shape id="_x0000_s1807" o:spid="_x0000_s1807" o:spt="75" type="#_x0000_t75" style="position:absolute;left:0;top:0;height:430;width:5500;" filled="f" stroked="f" coordsize="21600,21600">
              <v:path/>
              <v:fill on="f" focussize="0,0"/>
              <v:stroke on="f"/>
              <v:imagedata r:id="rId252" o:title=""/>
              <o:lock v:ext="edit" aspectratio="t"/>
            </v:shape>
            <v:shape id="_x0000_s1808" o:spid="_x0000_s1808" o:spt="202" type="#_x0000_t202" style="position:absolute;left:-20;top:-20;height:524;width:5540;" filled="f" stroked="f" coordsize="21600,21600">
              <v:path/>
              <v:fill on="f" focussize="0,0"/>
              <v:stroke on="f"/>
              <v:imagedata o:title=""/>
              <o:lock v:ext="edit" aspectratio="f"/>
              <v:textbox inset="0mm,0mm,0mm,0mm">
                <w:txbxContent>
                  <w:p>
                    <w:pPr>
                      <w:spacing w:before="115" w:line="222" w:lineRule="auto"/>
                      <w:ind w:left="134"/>
                      <w:rPr>
                        <w:rFonts w:ascii="黑体" w:hAnsi="黑体" w:eastAsia="黑体" w:cs="黑体"/>
                        <w:sz w:val="29"/>
                        <w:szCs w:val="29"/>
                      </w:rPr>
                    </w:pPr>
                    <w:r>
                      <w:rPr>
                        <w:rFonts w:ascii="黑体" w:hAnsi="黑体" w:eastAsia="黑体" w:cs="黑体"/>
                        <w:b/>
                        <w:bCs/>
                        <w:spacing w:val="46"/>
                        <w:sz w:val="29"/>
                        <w:szCs w:val="29"/>
                      </w:rPr>
                      <w:t>西法大考资微信(</w:t>
                    </w:r>
                    <w:r>
                      <w:rPr>
                        <w:rFonts w:ascii="黑体" w:hAnsi="黑体" w:eastAsia="黑体" w:cs="黑体"/>
                        <w:b/>
                        <w:bCs/>
                        <w:sz w:val="29"/>
                        <w:szCs w:val="29"/>
                      </w:rPr>
                      <w:t>QQ</w:t>
                    </w:r>
                    <w:r>
                      <w:rPr>
                        <w:rFonts w:ascii="黑体" w:hAnsi="黑体" w:eastAsia="黑体" w:cs="黑体"/>
                        <w:b/>
                        <w:bCs/>
                        <w:spacing w:val="46"/>
                        <w:sz w:val="29"/>
                        <w:szCs w:val="29"/>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341" w:lineRule="auto"/>
        <w:rPr>
          <w:rFonts w:ascii="Arial"/>
          <w:color w:val="000000" w:themeColor="text1"/>
          <w:sz w:val="21"/>
          <w14:textFill>
            <w14:solidFill>
              <w14:schemeClr w14:val="tx1"/>
            </w14:solidFill>
          </w14:textFill>
        </w:rPr>
      </w:pPr>
    </w:p>
    <w:p>
      <w:pPr>
        <w:spacing w:before="52" w:line="222" w:lineRule="auto"/>
        <w:rPr>
          <w:rFonts w:ascii="黑体" w:hAnsi="黑体" w:eastAsia="黑体" w:cs="黑体"/>
          <w:color w:val="000000" w:themeColor="text1"/>
          <w:sz w:val="16"/>
          <w:szCs w:val="16"/>
          <w14:textFill>
            <w14:solidFill>
              <w14:schemeClr w14:val="tx1"/>
            </w14:solidFill>
          </w14:textFill>
        </w:rPr>
      </w:pPr>
      <w:r>
        <w:rPr>
          <w:rFonts w:ascii="黑体" w:hAnsi="黑体" w:eastAsia="黑体" w:cs="黑体"/>
          <w:color w:val="000000" w:themeColor="text1"/>
          <w:spacing w:val="-7"/>
          <w:sz w:val="16"/>
          <w:szCs w:val="16"/>
          <w14:textFill>
            <w14:solidFill>
              <w14:schemeClr w14:val="tx1"/>
            </w14:solidFill>
          </w14:textFill>
        </w:rPr>
        <w:t>专</w:t>
      </w:r>
      <w:r>
        <w:rPr>
          <w:rFonts w:ascii="黑体" w:hAnsi="黑体" w:eastAsia="黑体" w:cs="黑体"/>
          <w:color w:val="000000" w:themeColor="text1"/>
          <w:spacing w:val="-20"/>
          <w:sz w:val="16"/>
          <w:szCs w:val="16"/>
          <w14:textFill>
            <w14:solidFill>
              <w14:schemeClr w14:val="tx1"/>
            </w14:solidFill>
          </w14:textFill>
        </w:rPr>
        <w:t xml:space="preserve"> </w:t>
      </w:r>
      <w:r>
        <w:rPr>
          <w:rFonts w:ascii="黑体" w:hAnsi="黑体" w:eastAsia="黑体" w:cs="黑体"/>
          <w:color w:val="000000" w:themeColor="text1"/>
          <w:spacing w:val="-7"/>
          <w:sz w:val="16"/>
          <w:szCs w:val="16"/>
          <w14:textFill>
            <w14:solidFill>
              <w14:schemeClr w14:val="tx1"/>
            </w14:solidFill>
          </w14:textFill>
        </w:rPr>
        <w:t>题</w:t>
      </w:r>
      <w:r>
        <w:rPr>
          <w:rFonts w:ascii="黑体" w:hAnsi="黑体" w:eastAsia="黑体" w:cs="黑体"/>
          <w:color w:val="000000" w:themeColor="text1"/>
          <w:spacing w:val="-20"/>
          <w:sz w:val="16"/>
          <w:szCs w:val="16"/>
          <w14:textFill>
            <w14:solidFill>
              <w14:schemeClr w14:val="tx1"/>
            </w14:solidFill>
          </w14:textFill>
        </w:rPr>
        <w:t xml:space="preserve"> </w:t>
      </w:r>
      <w:r>
        <w:rPr>
          <w:rFonts w:ascii="黑体" w:hAnsi="黑体" w:eastAsia="黑体" w:cs="黑体"/>
          <w:color w:val="000000" w:themeColor="text1"/>
          <w:spacing w:val="-7"/>
          <w:sz w:val="16"/>
          <w:szCs w:val="16"/>
          <w14:textFill>
            <w14:solidFill>
              <w14:schemeClr w14:val="tx1"/>
            </w14:solidFill>
          </w14:textFill>
        </w:rPr>
        <w:t>八</w:t>
      </w:r>
      <w:r>
        <w:rPr>
          <w:rFonts w:ascii="黑体" w:hAnsi="黑体" w:eastAsia="黑体" w:cs="黑体"/>
          <w:color w:val="000000" w:themeColor="text1"/>
          <w:spacing w:val="6"/>
          <w:sz w:val="16"/>
          <w:szCs w:val="16"/>
          <w14:textFill>
            <w14:solidFill>
              <w14:schemeClr w14:val="tx1"/>
            </w14:solidFill>
          </w14:textFill>
        </w:rPr>
        <w:t xml:space="preserve">  </w:t>
      </w:r>
      <w:r>
        <w:rPr>
          <w:rFonts w:ascii="黑体" w:hAnsi="黑体" w:eastAsia="黑体" w:cs="黑体"/>
          <w:color w:val="000000" w:themeColor="text1"/>
          <w:spacing w:val="-7"/>
          <w:sz w:val="16"/>
          <w:szCs w:val="16"/>
          <w14:textFill>
            <w14:solidFill>
              <w14:schemeClr w14:val="tx1"/>
            </w14:solidFill>
          </w14:textFill>
        </w:rPr>
        <w:t>保</w:t>
      </w:r>
      <w:r>
        <w:rPr>
          <w:rFonts w:ascii="黑体" w:hAnsi="黑体" w:eastAsia="黑体" w:cs="黑体"/>
          <w:color w:val="000000" w:themeColor="text1"/>
          <w:sz w:val="16"/>
          <w:szCs w:val="16"/>
          <w14:textFill>
            <w14:solidFill>
              <w14:schemeClr w14:val="tx1"/>
            </w14:solidFill>
          </w14:textFill>
        </w:rPr>
        <w:t xml:space="preserve"> </w:t>
      </w:r>
      <w:r>
        <w:rPr>
          <w:rFonts w:ascii="黑体" w:hAnsi="黑体" w:eastAsia="黑体" w:cs="黑体"/>
          <w:color w:val="000000" w:themeColor="text1"/>
          <w:spacing w:val="-7"/>
          <w:sz w:val="16"/>
          <w:szCs w:val="16"/>
          <w14:textFill>
            <w14:solidFill>
              <w14:schemeClr w14:val="tx1"/>
            </w14:solidFill>
          </w14:textFill>
        </w:rPr>
        <w:t>险</w:t>
      </w:r>
      <w:r>
        <w:rPr>
          <w:rFonts w:ascii="黑体" w:hAnsi="黑体" w:eastAsia="黑体" w:cs="黑体"/>
          <w:color w:val="000000" w:themeColor="text1"/>
          <w:spacing w:val="-6"/>
          <w:sz w:val="16"/>
          <w:szCs w:val="16"/>
          <w14:textFill>
            <w14:solidFill>
              <w14:schemeClr w14:val="tx1"/>
            </w14:solidFill>
          </w14:textFill>
        </w:rPr>
        <w:t xml:space="preserve"> </w:t>
      </w:r>
      <w:r>
        <w:rPr>
          <w:rFonts w:ascii="黑体" w:hAnsi="黑体" w:eastAsia="黑体" w:cs="黑体"/>
          <w:color w:val="000000" w:themeColor="text1"/>
          <w:spacing w:val="-7"/>
          <w:sz w:val="16"/>
          <w:szCs w:val="16"/>
          <w14:textFill>
            <w14:solidFill>
              <w14:schemeClr w14:val="tx1"/>
            </w14:solidFill>
          </w14:textFill>
        </w:rPr>
        <w:t>法</w:t>
      </w:r>
    </w:p>
    <w:p>
      <w:pPr>
        <w:rPr>
          <w:color w:val="000000" w:themeColor="text1"/>
          <w14:textFill>
            <w14:solidFill>
              <w14:schemeClr w14:val="tx1"/>
            </w14:solidFill>
          </w14:textFill>
        </w:rPr>
        <w:sectPr>
          <w:footerReference r:id="rId90" w:type="default"/>
          <w:pgSz w:w="11900" w:h="16840"/>
          <w:pgMar w:top="330" w:right="1268" w:bottom="1022" w:left="1209" w:header="0" w:footer="863" w:gutter="0"/>
          <w:cols w:equalWidth="0" w:num="3">
            <w:col w:w="1891" w:space="100"/>
            <w:col w:w="5960" w:space="100"/>
            <w:col w:w="1372"/>
          </w:cols>
        </w:sectPr>
      </w:pPr>
    </w:p>
    <w:p>
      <w:pPr>
        <w:spacing w:before="299" w:line="275" w:lineRule="auto"/>
        <w:ind w:left="79" w:right="66" w:firstLine="53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4"/>
          <w:sz w:val="23"/>
          <w:szCs w:val="23"/>
          <w14:textFill>
            <w14:solidFill>
              <w14:schemeClr w14:val="tx1"/>
            </w14:solidFill>
          </w14:textFill>
        </w:rPr>
        <w:t>陈某为其</w:t>
      </w:r>
      <w:r>
        <w:rPr>
          <w:rFonts w:ascii="Times New Roman" w:hAnsi="Times New Roman" w:eastAsia="Times New Roman" w:cs="Times New Roman"/>
          <w:color w:val="000000" w:themeColor="text1"/>
          <w:spacing w:val="24"/>
          <w:sz w:val="23"/>
          <w:szCs w:val="23"/>
          <w14:textFill>
            <w14:solidFill>
              <w14:schemeClr w14:val="tx1"/>
            </w14:solidFill>
          </w14:textFill>
        </w:rPr>
        <w:t>4</w:t>
      </w:r>
      <w:r>
        <w:rPr>
          <w:rFonts w:ascii="Times New Roman" w:hAnsi="Times New Roman" w:eastAsia="Times New Roman" w:cs="Times New Roman"/>
          <w:color w:val="000000" w:themeColor="text1"/>
          <w:spacing w:val="-22"/>
          <w:sz w:val="23"/>
          <w:szCs w:val="23"/>
          <w14:textFill>
            <w14:solidFill>
              <w14:schemeClr w14:val="tx1"/>
            </w14:solidFill>
          </w14:textFill>
        </w:rPr>
        <w:t xml:space="preserve"> </w:t>
      </w:r>
      <w:r>
        <w:rPr>
          <w:rFonts w:ascii="宋体" w:hAnsi="宋体" w:eastAsia="宋体" w:cs="宋体"/>
          <w:color w:val="000000" w:themeColor="text1"/>
          <w:spacing w:val="24"/>
          <w:sz w:val="23"/>
          <w:szCs w:val="23"/>
          <w14:textFill>
            <w14:solidFill>
              <w14:schemeClr w14:val="tx1"/>
            </w14:solidFill>
          </w14:textFill>
        </w:rPr>
        <w:t>5岁的妻子王某投保人身险，约定缴费期20年，保险赔偿金40万元。</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受益人为陈某及其儿子陈小某，陈某缴纳5年保费后，</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由</w:t>
      </w:r>
      <w:r>
        <w:rPr>
          <w:rFonts w:ascii="宋体" w:hAnsi="宋体" w:eastAsia="宋体" w:cs="宋体"/>
          <w:color w:val="000000" w:themeColor="text1"/>
          <w:spacing w:val="-5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于自身所开办的公司收益下</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降，无力承担保险费用，遂要求解除保险合同。以下说法正确的是?(2</w:t>
      </w:r>
      <w:r>
        <w:rPr>
          <w:rFonts w:ascii="宋体" w:hAnsi="宋体" w:eastAsia="宋体" w:cs="宋体"/>
          <w:color w:val="000000" w:themeColor="text1"/>
          <w:spacing w:val="12"/>
          <w:sz w:val="23"/>
          <w:szCs w:val="23"/>
          <w14:textFill>
            <w14:solidFill>
              <w14:schemeClr w14:val="tx1"/>
            </w14:solidFill>
          </w14:textFill>
        </w:rPr>
        <w:t>021年金题)①</w:t>
      </w:r>
    </w:p>
    <w:p>
      <w:pPr>
        <w:spacing w:before="96" w:line="223" w:lineRule="auto"/>
        <w:ind w:left="609"/>
        <w:rPr>
          <w:rFonts w:ascii="楷体" w:hAnsi="楷体" w:eastAsia="楷体" w:cs="楷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4"/>
          <w:sz w:val="23"/>
          <w:szCs w:val="23"/>
          <w14:textFill>
            <w14:solidFill>
              <w14:schemeClr w14:val="tx1"/>
            </w14:solidFill>
          </w14:textFill>
        </w:rPr>
        <w:t>A</w:t>
      </w:r>
      <w:r>
        <w:rPr>
          <w:rFonts w:ascii="楷体" w:hAnsi="楷体" w:eastAsia="楷体" w:cs="楷体"/>
          <w:color w:val="000000" w:themeColor="text1"/>
          <w:spacing w:val="4"/>
          <w:sz w:val="23"/>
          <w:szCs w:val="23"/>
          <w14:textFill>
            <w14:solidFill>
              <w14:schemeClr w14:val="tx1"/>
            </w14:solidFill>
          </w14:textFill>
        </w:rPr>
        <w:t>.</w:t>
      </w:r>
      <w:r>
        <w:rPr>
          <w:rFonts w:ascii="楷体" w:hAnsi="楷体" w:eastAsia="楷体" w:cs="楷体"/>
          <w:color w:val="000000" w:themeColor="text1"/>
          <w:spacing w:val="-30"/>
          <w:sz w:val="23"/>
          <w:szCs w:val="23"/>
          <w14:textFill>
            <w14:solidFill>
              <w14:schemeClr w14:val="tx1"/>
            </w14:solidFill>
          </w14:textFill>
        </w:rPr>
        <w:t xml:space="preserve"> </w:t>
      </w:r>
      <w:r>
        <w:rPr>
          <w:rFonts w:ascii="楷体" w:hAnsi="楷体" w:eastAsia="楷体" w:cs="楷体"/>
          <w:color w:val="000000" w:themeColor="text1"/>
          <w:spacing w:val="4"/>
          <w:sz w:val="23"/>
          <w:szCs w:val="23"/>
          <w14:textFill>
            <w14:solidFill>
              <w14:schemeClr w14:val="tx1"/>
            </w14:solidFill>
          </w14:textFill>
        </w:rPr>
        <w:t>解除保险合同需经过妻子王某同意</w:t>
      </w:r>
    </w:p>
    <w:p>
      <w:pPr>
        <w:spacing w:before="92" w:line="223" w:lineRule="auto"/>
        <w:ind w:left="609"/>
        <w:rPr>
          <w:rFonts w:ascii="楷体" w:hAnsi="楷体" w:eastAsia="楷体" w:cs="楷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6"/>
          <w:sz w:val="23"/>
          <w:szCs w:val="23"/>
          <w14:textFill>
            <w14:solidFill>
              <w14:schemeClr w14:val="tx1"/>
            </w14:solidFill>
          </w14:textFill>
        </w:rPr>
        <w:t>B</w:t>
      </w:r>
      <w:r>
        <w:rPr>
          <w:rFonts w:ascii="楷体" w:hAnsi="楷体" w:eastAsia="楷体" w:cs="楷体"/>
          <w:color w:val="000000" w:themeColor="text1"/>
          <w:spacing w:val="6"/>
          <w:sz w:val="23"/>
          <w:szCs w:val="23"/>
          <w14:textFill>
            <w14:solidFill>
              <w14:schemeClr w14:val="tx1"/>
            </w14:solidFill>
          </w14:textFill>
        </w:rPr>
        <w:t>.</w:t>
      </w:r>
      <w:r>
        <w:rPr>
          <w:rFonts w:ascii="楷体" w:hAnsi="楷体" w:eastAsia="楷体" w:cs="楷体"/>
          <w:color w:val="000000" w:themeColor="text1"/>
          <w:spacing w:val="-51"/>
          <w:sz w:val="23"/>
          <w:szCs w:val="23"/>
          <w14:textFill>
            <w14:solidFill>
              <w14:schemeClr w14:val="tx1"/>
            </w14:solidFill>
          </w14:textFill>
        </w:rPr>
        <w:t xml:space="preserve"> </w:t>
      </w:r>
      <w:r>
        <w:rPr>
          <w:rFonts w:ascii="楷体" w:hAnsi="楷体" w:eastAsia="楷体" w:cs="楷体"/>
          <w:color w:val="000000" w:themeColor="text1"/>
          <w:spacing w:val="6"/>
          <w:sz w:val="23"/>
          <w:szCs w:val="23"/>
          <w14:textFill>
            <w14:solidFill>
              <w14:schemeClr w14:val="tx1"/>
            </w14:solidFill>
          </w14:textFill>
        </w:rPr>
        <w:t>解除保险合同需要经过陈小某同意</w:t>
      </w:r>
    </w:p>
    <w:p>
      <w:pPr>
        <w:spacing w:before="88" w:line="220" w:lineRule="auto"/>
        <w:ind w:left="609"/>
        <w:rPr>
          <w:rFonts w:ascii="楷体" w:hAnsi="楷体" w:eastAsia="楷体" w:cs="楷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7"/>
          <w:sz w:val="23"/>
          <w:szCs w:val="23"/>
          <w14:textFill>
            <w14:solidFill>
              <w14:schemeClr w14:val="tx1"/>
            </w14:solidFill>
          </w14:textFill>
        </w:rPr>
        <w:t>C.</w:t>
      </w:r>
      <w:r>
        <w:rPr>
          <w:rFonts w:ascii="Times New Roman" w:hAnsi="Times New Roman" w:eastAsia="Times New Roman" w:cs="Times New Roman"/>
          <w:color w:val="000000" w:themeColor="text1"/>
          <w:spacing w:val="15"/>
          <w:w w:val="101"/>
          <w:sz w:val="23"/>
          <w:szCs w:val="23"/>
          <w14:textFill>
            <w14:solidFill>
              <w14:schemeClr w14:val="tx1"/>
            </w14:solidFill>
          </w14:textFill>
        </w:rPr>
        <w:t xml:space="preserve">  </w:t>
      </w:r>
      <w:r>
        <w:rPr>
          <w:rFonts w:ascii="楷体" w:hAnsi="楷体" w:eastAsia="楷体" w:cs="楷体"/>
          <w:color w:val="000000" w:themeColor="text1"/>
          <w:spacing w:val="7"/>
          <w:sz w:val="23"/>
          <w:szCs w:val="23"/>
          <w14:textFill>
            <w14:solidFill>
              <w14:schemeClr w14:val="tx1"/>
            </w14:solidFill>
          </w14:textFill>
        </w:rPr>
        <w:t>陈某有权解除保险合同，并要求退还保险单现金价值</w:t>
      </w:r>
    </w:p>
    <w:p>
      <w:pPr>
        <w:spacing w:before="96" w:line="220" w:lineRule="auto"/>
        <w:ind w:left="609"/>
        <w:rPr>
          <w:rFonts w:ascii="楷体" w:hAnsi="楷体" w:eastAsia="楷体" w:cs="楷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7"/>
          <w:sz w:val="23"/>
          <w:szCs w:val="23"/>
          <w14:textFill>
            <w14:solidFill>
              <w14:schemeClr w14:val="tx1"/>
            </w14:solidFill>
          </w14:textFill>
        </w:rPr>
        <w:t>D.</w:t>
      </w:r>
      <w:r>
        <w:rPr>
          <w:rFonts w:ascii="Times New Roman" w:hAnsi="Times New Roman" w:eastAsia="Times New Roman" w:cs="Times New Roman"/>
          <w:color w:val="000000" w:themeColor="text1"/>
          <w:spacing w:val="54"/>
          <w:w w:val="101"/>
          <w:sz w:val="23"/>
          <w:szCs w:val="23"/>
          <w14:textFill>
            <w14:solidFill>
              <w14:schemeClr w14:val="tx1"/>
            </w14:solidFill>
          </w14:textFill>
        </w:rPr>
        <w:t xml:space="preserve"> </w:t>
      </w:r>
      <w:r>
        <w:rPr>
          <w:rFonts w:ascii="楷体" w:hAnsi="楷体" w:eastAsia="楷体" w:cs="楷体"/>
          <w:color w:val="000000" w:themeColor="text1"/>
          <w:spacing w:val="7"/>
          <w:sz w:val="23"/>
          <w:szCs w:val="23"/>
          <w14:textFill>
            <w14:solidFill>
              <w14:schemeClr w14:val="tx1"/>
            </w14:solidFill>
          </w14:textFill>
        </w:rPr>
        <w:t>陈某有权解除保险合同，保险单现金价值应退还给王某</w:t>
      </w:r>
    </w:p>
    <w:p>
      <w:pPr>
        <w:spacing w:line="450" w:lineRule="auto"/>
        <w:rPr>
          <w:rFonts w:ascii="Arial"/>
          <w:color w:val="000000" w:themeColor="text1"/>
          <w:sz w:val="21"/>
          <w14:textFill>
            <w14:solidFill>
              <w14:schemeClr w14:val="tx1"/>
            </w14:solidFill>
          </w14:textFill>
        </w:rPr>
      </w:pPr>
    </w:p>
    <w:p>
      <w:pPr>
        <w:spacing w:before="95" w:line="219" w:lineRule="auto"/>
        <w:ind w:left="2970"/>
        <w:rPr>
          <w:rFonts w:ascii="宋体" w:hAnsi="宋体" w:eastAsia="宋体" w:cs="宋体"/>
          <w:color w:val="000000" w:themeColor="text1"/>
          <w:sz w:val="29"/>
          <w:szCs w:val="29"/>
          <w14:textFill>
            <w14:solidFill>
              <w14:schemeClr w14:val="tx1"/>
            </w14:solidFill>
          </w14:textFill>
        </w:rPr>
      </w:pPr>
      <w:r>
        <w:rPr>
          <w:rFonts w:ascii="宋体" w:hAnsi="宋体" w:eastAsia="宋体" w:cs="宋体"/>
          <w:color w:val="000000" w:themeColor="text1"/>
          <w:spacing w:val="-14"/>
          <w:sz w:val="29"/>
          <w:szCs w:val="29"/>
          <w14:textFill>
            <w14:solidFill>
              <w14:schemeClr w14:val="tx1"/>
            </w14:solidFill>
          </w14:textFill>
        </w:rPr>
        <w:t>第</w:t>
      </w:r>
      <w:r>
        <w:rPr>
          <w:rFonts w:ascii="宋体" w:hAnsi="宋体" w:eastAsia="宋体" w:cs="宋体"/>
          <w:color w:val="000000" w:themeColor="text1"/>
          <w:spacing w:val="6"/>
          <w:sz w:val="29"/>
          <w:szCs w:val="29"/>
          <w14:textFill>
            <w14:solidFill>
              <w14:schemeClr w14:val="tx1"/>
            </w14:solidFill>
          </w14:textFill>
        </w:rPr>
        <w:t xml:space="preserve">   </w:t>
      </w:r>
      <w:r>
        <w:rPr>
          <w:rFonts w:ascii="宋体" w:hAnsi="宋体" w:eastAsia="宋体" w:cs="宋体"/>
          <w:color w:val="000000" w:themeColor="text1"/>
          <w:spacing w:val="-14"/>
          <w:sz w:val="29"/>
          <w:szCs w:val="29"/>
          <w14:textFill>
            <w14:solidFill>
              <w14:schemeClr w14:val="tx1"/>
            </w14:solidFill>
          </w14:textFill>
        </w:rPr>
        <w:t>节</w:t>
      </w:r>
      <w:r>
        <w:rPr>
          <w:rFonts w:ascii="宋体" w:hAnsi="宋体" w:eastAsia="宋体" w:cs="宋体"/>
          <w:color w:val="000000" w:themeColor="text1"/>
          <w:spacing w:val="61"/>
          <w:sz w:val="29"/>
          <w:szCs w:val="29"/>
          <w14:textFill>
            <w14:solidFill>
              <w14:schemeClr w14:val="tx1"/>
            </w14:solidFill>
          </w14:textFill>
        </w:rPr>
        <w:t xml:space="preserve">  </w:t>
      </w:r>
      <w:r>
        <w:rPr>
          <w:rFonts w:ascii="宋体" w:hAnsi="宋体" w:eastAsia="宋体" w:cs="宋体"/>
          <w:color w:val="000000" w:themeColor="text1"/>
          <w:spacing w:val="-14"/>
          <w:sz w:val="29"/>
          <w:szCs w:val="29"/>
          <w14:textFill>
            <w14:solidFill>
              <w14:schemeClr w14:val="tx1"/>
            </w14:solidFill>
          </w14:textFill>
        </w:rPr>
        <w:t>人</w:t>
      </w:r>
      <w:r>
        <w:rPr>
          <w:rFonts w:ascii="宋体" w:hAnsi="宋体" w:eastAsia="宋体" w:cs="宋体"/>
          <w:color w:val="000000" w:themeColor="text1"/>
          <w:spacing w:val="-49"/>
          <w:sz w:val="29"/>
          <w:szCs w:val="29"/>
          <w14:textFill>
            <w14:solidFill>
              <w14:schemeClr w14:val="tx1"/>
            </w14:solidFill>
          </w14:textFill>
        </w:rPr>
        <w:t xml:space="preserve"> </w:t>
      </w:r>
      <w:r>
        <w:rPr>
          <w:rFonts w:ascii="宋体" w:hAnsi="宋体" w:eastAsia="宋体" w:cs="宋体"/>
          <w:color w:val="000000" w:themeColor="text1"/>
          <w:spacing w:val="-14"/>
          <w:sz w:val="29"/>
          <w:szCs w:val="29"/>
          <w14:textFill>
            <w14:solidFill>
              <w14:schemeClr w14:val="tx1"/>
            </w14:solidFill>
          </w14:textFill>
        </w:rPr>
        <w:t>身</w:t>
      </w:r>
      <w:r>
        <w:rPr>
          <w:rFonts w:ascii="宋体" w:hAnsi="宋体" w:eastAsia="宋体" w:cs="宋体"/>
          <w:color w:val="000000" w:themeColor="text1"/>
          <w:spacing w:val="-57"/>
          <w:sz w:val="29"/>
          <w:szCs w:val="29"/>
          <w14:textFill>
            <w14:solidFill>
              <w14:schemeClr w14:val="tx1"/>
            </w14:solidFill>
          </w14:textFill>
        </w:rPr>
        <w:t xml:space="preserve"> </w:t>
      </w:r>
      <w:r>
        <w:rPr>
          <w:rFonts w:ascii="宋体" w:hAnsi="宋体" w:eastAsia="宋体" w:cs="宋体"/>
          <w:color w:val="000000" w:themeColor="text1"/>
          <w:spacing w:val="-14"/>
          <w:sz w:val="29"/>
          <w:szCs w:val="29"/>
          <w14:textFill>
            <w14:solidFill>
              <w14:schemeClr w14:val="tx1"/>
            </w14:solidFill>
          </w14:textFill>
        </w:rPr>
        <w:t>保</w:t>
      </w:r>
      <w:r>
        <w:rPr>
          <w:rFonts w:ascii="宋体" w:hAnsi="宋体" w:eastAsia="宋体" w:cs="宋体"/>
          <w:color w:val="000000" w:themeColor="text1"/>
          <w:spacing w:val="-42"/>
          <w:sz w:val="29"/>
          <w:szCs w:val="29"/>
          <w14:textFill>
            <w14:solidFill>
              <w14:schemeClr w14:val="tx1"/>
            </w14:solidFill>
          </w14:textFill>
        </w:rPr>
        <w:t xml:space="preserve"> </w:t>
      </w:r>
      <w:r>
        <w:rPr>
          <w:rFonts w:ascii="宋体" w:hAnsi="宋体" w:eastAsia="宋体" w:cs="宋体"/>
          <w:color w:val="000000" w:themeColor="text1"/>
          <w:spacing w:val="-14"/>
          <w:sz w:val="29"/>
          <w:szCs w:val="29"/>
          <w14:textFill>
            <w14:solidFill>
              <w14:schemeClr w14:val="tx1"/>
            </w14:solidFill>
          </w14:textFill>
        </w:rPr>
        <w:t>险</w:t>
      </w:r>
      <w:r>
        <w:rPr>
          <w:rFonts w:ascii="宋体" w:hAnsi="宋体" w:eastAsia="宋体" w:cs="宋体"/>
          <w:color w:val="000000" w:themeColor="text1"/>
          <w:spacing w:val="-56"/>
          <w:sz w:val="29"/>
          <w:szCs w:val="29"/>
          <w14:textFill>
            <w14:solidFill>
              <w14:schemeClr w14:val="tx1"/>
            </w14:solidFill>
          </w14:textFill>
        </w:rPr>
        <w:t xml:space="preserve"> </w:t>
      </w:r>
      <w:r>
        <w:rPr>
          <w:rFonts w:ascii="宋体" w:hAnsi="宋体" w:eastAsia="宋体" w:cs="宋体"/>
          <w:color w:val="000000" w:themeColor="text1"/>
          <w:spacing w:val="-14"/>
          <w:sz w:val="29"/>
          <w:szCs w:val="29"/>
          <w14:textFill>
            <w14:solidFill>
              <w14:schemeClr w14:val="tx1"/>
            </w14:solidFill>
          </w14:textFill>
        </w:rPr>
        <w:t>合</w:t>
      </w:r>
      <w:r>
        <w:rPr>
          <w:rFonts w:ascii="宋体" w:hAnsi="宋体" w:eastAsia="宋体" w:cs="宋体"/>
          <w:color w:val="000000" w:themeColor="text1"/>
          <w:spacing w:val="-30"/>
          <w:sz w:val="29"/>
          <w:szCs w:val="29"/>
          <w14:textFill>
            <w14:solidFill>
              <w14:schemeClr w14:val="tx1"/>
            </w14:solidFill>
          </w14:textFill>
        </w:rPr>
        <w:t xml:space="preserve"> </w:t>
      </w:r>
      <w:r>
        <w:rPr>
          <w:rFonts w:ascii="宋体" w:hAnsi="宋体" w:eastAsia="宋体" w:cs="宋体"/>
          <w:color w:val="000000" w:themeColor="text1"/>
          <w:spacing w:val="-14"/>
          <w:sz w:val="29"/>
          <w:szCs w:val="29"/>
          <w14:textFill>
            <w14:solidFill>
              <w14:schemeClr w14:val="tx1"/>
            </w14:solidFill>
          </w14:textFill>
        </w:rPr>
        <w:t>同</w:t>
      </w:r>
    </w:p>
    <w:p>
      <w:pPr>
        <w:spacing w:line="403" w:lineRule="auto"/>
        <w:rPr>
          <w:rFonts w:ascii="Arial"/>
          <w:color w:val="000000" w:themeColor="text1"/>
          <w:sz w:val="21"/>
          <w14:textFill>
            <w14:solidFill>
              <w14:schemeClr w14:val="tx1"/>
            </w14:solidFill>
          </w14:textFill>
        </w:rPr>
      </w:pPr>
    </w:p>
    <w:p>
      <w:pPr>
        <w:spacing w:before="75" w:line="221" w:lineRule="auto"/>
        <w:ind w:left="500"/>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28"/>
          <w:sz w:val="23"/>
          <w:szCs w:val="23"/>
          <w14:textFill>
            <w14:solidFill>
              <w14:schemeClr w14:val="tx1"/>
            </w14:solidFill>
          </w14:textFill>
        </w:rPr>
        <w:t>考</w:t>
      </w:r>
      <w:r>
        <w:rPr>
          <w:rFonts w:ascii="黑体" w:hAnsi="黑体" w:eastAsia="黑体" w:cs="黑体"/>
          <w:color w:val="000000" w:themeColor="text1"/>
          <w:spacing w:val="-7"/>
          <w:sz w:val="23"/>
          <w:szCs w:val="23"/>
          <w14:textFill>
            <w14:solidFill>
              <w14:schemeClr w14:val="tx1"/>
            </w14:solidFill>
          </w14:textFill>
        </w:rPr>
        <w:t xml:space="preserve"> </w:t>
      </w:r>
      <w:r>
        <w:rPr>
          <w:rFonts w:ascii="黑体" w:hAnsi="黑体" w:eastAsia="黑体" w:cs="黑体"/>
          <w:color w:val="000000" w:themeColor="text1"/>
          <w:spacing w:val="28"/>
          <w:sz w:val="23"/>
          <w:szCs w:val="23"/>
          <w14:textFill>
            <w14:solidFill>
              <w14:schemeClr w14:val="tx1"/>
            </w14:solidFill>
          </w14:textFill>
        </w:rPr>
        <w:t>点</w:t>
      </w:r>
      <w:r>
        <w:rPr>
          <w:rFonts w:ascii="黑体" w:hAnsi="黑体" w:eastAsia="黑体" w:cs="黑体"/>
          <w:color w:val="000000" w:themeColor="text1"/>
          <w:spacing w:val="1"/>
          <w:sz w:val="23"/>
          <w:szCs w:val="23"/>
          <w14:textFill>
            <w14:solidFill>
              <w14:schemeClr w14:val="tx1"/>
            </w14:solidFill>
          </w14:textFill>
        </w:rPr>
        <w:t xml:space="preserve"> </w:t>
      </w:r>
      <w:r>
        <w:rPr>
          <w:rFonts w:ascii="黑体" w:hAnsi="黑体" w:eastAsia="黑体" w:cs="黑体"/>
          <w:color w:val="000000" w:themeColor="text1"/>
          <w:spacing w:val="28"/>
          <w:sz w:val="23"/>
          <w:szCs w:val="23"/>
          <w14:textFill>
            <w14:solidFill>
              <w14:schemeClr w14:val="tx1"/>
            </w14:solidFill>
          </w14:textFill>
        </w:rPr>
        <w:t>1</w:t>
      </w:r>
      <w:r>
        <w:rPr>
          <w:rFonts w:ascii="黑体" w:hAnsi="黑体" w:eastAsia="黑体" w:cs="黑体"/>
          <w:color w:val="000000" w:themeColor="text1"/>
          <w:spacing w:val="16"/>
          <w:sz w:val="23"/>
          <w:szCs w:val="23"/>
          <w14:textFill>
            <w14:solidFill>
              <w14:schemeClr w14:val="tx1"/>
            </w14:solidFill>
          </w14:textFill>
        </w:rPr>
        <w:t xml:space="preserve">  </w:t>
      </w:r>
      <w:r>
        <w:rPr>
          <w:rFonts w:ascii="黑体" w:hAnsi="黑体" w:eastAsia="黑体" w:cs="黑体"/>
          <w:color w:val="000000" w:themeColor="text1"/>
          <w:spacing w:val="28"/>
          <w:sz w:val="23"/>
          <w:szCs w:val="23"/>
          <w14:textFill>
            <w14:solidFill>
              <w14:schemeClr w14:val="tx1"/>
            </w14:solidFill>
          </w14:textFill>
        </w:rPr>
        <w:t>人身保险合同的特征</w:t>
      </w:r>
    </w:p>
    <w:p>
      <w:pPr>
        <w:spacing w:before="196" w:line="262" w:lineRule="auto"/>
        <w:ind w:left="29" w:right="50" w:firstLine="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人身保险合同是以人的寿命和身体为保险标的的保险合同。人身</w:t>
      </w:r>
      <w:r>
        <w:rPr>
          <w:rFonts w:ascii="宋体" w:hAnsi="宋体" w:eastAsia="宋体" w:cs="宋体"/>
          <w:color w:val="000000" w:themeColor="text1"/>
          <w:spacing w:val="9"/>
          <w:sz w:val="23"/>
          <w:szCs w:val="23"/>
          <w14:textFill>
            <w14:solidFill>
              <w14:schemeClr w14:val="tx1"/>
            </w14:solidFill>
          </w14:textFill>
        </w:rPr>
        <w:t>保险合同可分为人寿</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保险合同、伤害保险合同和健康保险合同。具有以下几个特征：</w:t>
      </w:r>
    </w:p>
    <w:p>
      <w:pPr>
        <w:spacing w:before="98" w:line="219" w:lineRule="auto"/>
        <w:ind w:left="50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1.</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保险标的的人格化</w:t>
      </w:r>
    </w:p>
    <w:p>
      <w:pPr>
        <w:spacing w:before="35" w:line="272" w:lineRule="auto"/>
        <w:ind w:left="29" w:right="3" w:firstLine="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保险金定额支付。保险标的的人格化，使得人身保险的保险标的不能用具体的金</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钱价值予以确定，从而不存在确定保险金额的实际价值标准，不</w:t>
      </w:r>
      <w:r>
        <w:rPr>
          <w:rFonts w:ascii="宋体" w:hAnsi="宋体" w:eastAsia="宋体" w:cs="宋体"/>
          <w:color w:val="000000" w:themeColor="text1"/>
          <w:spacing w:val="10"/>
          <w:sz w:val="23"/>
          <w:szCs w:val="23"/>
          <w14:textFill>
            <w14:solidFill>
              <w14:schemeClr w14:val="tx1"/>
            </w14:solidFill>
          </w14:textFill>
        </w:rPr>
        <w:t>会发生类似财产保险中的</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超额保险的问题。除非保险人限定或者法律规定人身保险合同的最高保险金额，投保人可</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以投保任何金额的人身保险</w:t>
      </w:r>
    </w:p>
    <w:p>
      <w:pPr>
        <w:spacing w:before="86" w:line="266" w:lineRule="auto"/>
        <w:ind w:left="29" w:right="10" w:firstLine="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3.</w:t>
      </w:r>
      <w:r>
        <w:rPr>
          <w:rFonts w:ascii="宋体" w:hAnsi="宋体" w:eastAsia="宋体" w:cs="宋体"/>
          <w:color w:val="000000" w:themeColor="text1"/>
          <w:spacing w:val="-3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人寿险保险费不得强制请求。理论上来说，人寿保险合同并非债</w:t>
      </w:r>
      <w:r>
        <w:rPr>
          <w:rFonts w:ascii="宋体" w:hAnsi="宋体" w:eastAsia="宋体" w:cs="宋体"/>
          <w:color w:val="000000" w:themeColor="text1"/>
          <w:spacing w:val="14"/>
          <w:sz w:val="23"/>
          <w:szCs w:val="23"/>
          <w14:textFill>
            <w14:solidFill>
              <w14:schemeClr w14:val="tx1"/>
            </w14:solidFill>
          </w14:textFill>
        </w:rPr>
        <w:t>权债务关系，而</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是储蓄投资性法律关系，因此保险人不得要求投保人承担违约责任，</w:t>
      </w:r>
      <w:r>
        <w:rPr>
          <w:rFonts w:ascii="宋体" w:hAnsi="宋体" w:eastAsia="宋体" w:cs="宋体"/>
          <w:color w:val="000000" w:themeColor="text1"/>
          <w:spacing w:val="20"/>
          <w:sz w:val="23"/>
          <w:szCs w:val="23"/>
          <w14:textFill>
            <w14:solidFill>
              <w14:schemeClr w14:val="tx1"/>
            </w14:solidFill>
          </w14:textFill>
        </w:rPr>
        <w:t xml:space="preserve"> </w:t>
      </w:r>
      <w:r>
        <w:rPr>
          <w:rFonts w:ascii="宋体" w:hAnsi="宋体" w:eastAsia="宋体" w:cs="宋体"/>
          <w:color w:val="000000" w:themeColor="text1"/>
          <w:spacing w:val="7"/>
          <w:sz w:val="23"/>
          <w:szCs w:val="23"/>
          <w:u w:val="single" w:color="auto"/>
          <w14:textFill>
            <w14:solidFill>
              <w14:schemeClr w14:val="tx1"/>
            </w14:solidFill>
          </w14:textFill>
        </w:rPr>
        <w:t>也不得以诉讼的方式</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7"/>
          <w:sz w:val="23"/>
          <w:szCs w:val="23"/>
          <w:u w:val="single" w:color="auto"/>
          <w14:textFill>
            <w14:solidFill>
              <w14:schemeClr w14:val="tx1"/>
            </w14:solidFill>
          </w14:textFill>
        </w:rPr>
        <w:t>要求人寿险的投保人支付保险费</w:t>
      </w:r>
    </w:p>
    <w:p>
      <w:pPr>
        <w:spacing w:before="127" w:line="219" w:lineRule="auto"/>
        <w:ind w:left="50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4.</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人身保险不适用代位求偿</w:t>
      </w:r>
    </w:p>
    <w:p>
      <w:pPr>
        <w:spacing w:before="38" w:line="276" w:lineRule="auto"/>
        <w:ind w:left="29" w:right="50" w:firstLine="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人身保险的被保险人因第三者的行为而发生死亡、伤残或者</w:t>
      </w:r>
      <w:r>
        <w:rPr>
          <w:rFonts w:ascii="宋体" w:hAnsi="宋体" w:eastAsia="宋体" w:cs="宋体"/>
          <w:color w:val="000000" w:themeColor="text1"/>
          <w:spacing w:val="9"/>
          <w:sz w:val="23"/>
          <w:szCs w:val="23"/>
          <w14:textFill>
            <w14:solidFill>
              <w14:schemeClr w14:val="tx1"/>
            </w14:solidFill>
          </w14:textFill>
        </w:rPr>
        <w:t>疾病等保险事故的，保险</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人向被保险人或者受益人给付保险金后，不得</w:t>
      </w:r>
      <w:r>
        <w:rPr>
          <w:rFonts w:ascii="宋体" w:hAnsi="宋体" w:eastAsia="宋体" w:cs="宋体"/>
          <w:color w:val="000000" w:themeColor="text1"/>
          <w:spacing w:val="9"/>
          <w:sz w:val="23"/>
          <w:szCs w:val="23"/>
          <w14:textFill>
            <w14:solidFill>
              <w14:schemeClr w14:val="tx1"/>
            </w14:solidFill>
          </w14:textFill>
        </w:rPr>
        <w:t>享有向第三人追偿的权利。此种情况下</w:t>
      </w:r>
      <w:r>
        <w:rPr>
          <w:rFonts w:ascii="宋体" w:hAnsi="宋体" w:eastAsia="宋体" w:cs="宋体"/>
          <w:color w:val="000000" w:themeColor="text1"/>
          <w:spacing w:val="9"/>
          <w:sz w:val="23"/>
          <w:szCs w:val="23"/>
          <w:u w:val="single" w:color="auto"/>
          <w14:textFill>
            <w14:solidFill>
              <w14:schemeClr w14:val="tx1"/>
            </w14:solidFill>
          </w14:textFill>
        </w:rPr>
        <w:t>被保</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
          <w:sz w:val="23"/>
          <w:szCs w:val="23"/>
          <w14:textFill>
            <w14:solidFill>
              <w14:schemeClr w14:val="tx1"/>
            </w14:solidFill>
          </w14:textFill>
        </w:rPr>
        <w:t>险人或者受益人仍有权向第三者请求赔偿。</w:t>
      </w:r>
      <w:r>
        <w:rPr>
          <w:rFonts w:ascii="宋体" w:hAnsi="宋体" w:eastAsia="宋体" w:cs="宋体"/>
          <w:color w:val="000000" w:themeColor="text1"/>
          <w:spacing w:val="8"/>
          <w:sz w:val="23"/>
          <w:szCs w:val="23"/>
          <w14:textFill>
            <w14:solidFill>
              <w14:schemeClr w14:val="tx1"/>
            </w14:solidFill>
          </w14:textFill>
        </w:rPr>
        <w:t xml:space="preserve">  </w:t>
      </w:r>
    </w:p>
    <w:p>
      <w:pPr>
        <w:spacing w:before="205" w:line="221" w:lineRule="auto"/>
        <w:ind w:left="500"/>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32"/>
          <w:sz w:val="23"/>
          <w:szCs w:val="23"/>
          <w14:textFill>
            <w14:solidFill>
              <w14:schemeClr w14:val="tx1"/>
            </w14:solidFill>
          </w14:textFill>
        </w:rPr>
        <w:t>考</w:t>
      </w:r>
      <w:r>
        <w:rPr>
          <w:rFonts w:ascii="黑体" w:hAnsi="黑体" w:eastAsia="黑体" w:cs="黑体"/>
          <w:color w:val="000000" w:themeColor="text1"/>
          <w:spacing w:val="12"/>
          <w:sz w:val="23"/>
          <w:szCs w:val="23"/>
          <w14:textFill>
            <w14:solidFill>
              <w14:schemeClr w14:val="tx1"/>
            </w14:solidFill>
          </w14:textFill>
        </w:rPr>
        <w:t xml:space="preserve"> </w:t>
      </w:r>
      <w:r>
        <w:rPr>
          <w:rFonts w:ascii="黑体" w:hAnsi="黑体" w:eastAsia="黑体" w:cs="黑体"/>
          <w:color w:val="000000" w:themeColor="text1"/>
          <w:spacing w:val="32"/>
          <w:sz w:val="23"/>
          <w:szCs w:val="23"/>
          <w14:textFill>
            <w14:solidFill>
              <w14:schemeClr w14:val="tx1"/>
            </w14:solidFill>
          </w14:textFill>
        </w:rPr>
        <w:t>点</w:t>
      </w:r>
      <w:r>
        <w:rPr>
          <w:rFonts w:ascii="黑体" w:hAnsi="黑体" w:eastAsia="黑体" w:cs="黑体"/>
          <w:color w:val="000000" w:themeColor="text1"/>
          <w:spacing w:val="-4"/>
          <w:sz w:val="23"/>
          <w:szCs w:val="23"/>
          <w14:textFill>
            <w14:solidFill>
              <w14:schemeClr w14:val="tx1"/>
            </w14:solidFill>
          </w14:textFill>
        </w:rPr>
        <w:t xml:space="preserve"> </w:t>
      </w:r>
      <w:r>
        <w:rPr>
          <w:rFonts w:ascii="黑体" w:hAnsi="黑体" w:eastAsia="黑体" w:cs="黑体"/>
          <w:color w:val="000000" w:themeColor="text1"/>
          <w:spacing w:val="32"/>
          <w:sz w:val="23"/>
          <w:szCs w:val="23"/>
          <w14:textFill>
            <w14:solidFill>
              <w14:schemeClr w14:val="tx1"/>
            </w14:solidFill>
          </w14:textFill>
        </w:rPr>
        <w:t>2</w:t>
      </w:r>
      <w:r>
        <w:rPr>
          <w:rFonts w:ascii="黑体" w:hAnsi="黑体" w:eastAsia="黑体" w:cs="黑体"/>
          <w:color w:val="000000" w:themeColor="text1"/>
          <w:spacing w:val="18"/>
          <w:sz w:val="23"/>
          <w:szCs w:val="23"/>
          <w14:textFill>
            <w14:solidFill>
              <w14:schemeClr w14:val="tx1"/>
            </w14:solidFill>
          </w14:textFill>
        </w:rPr>
        <w:t xml:space="preserve">  </w:t>
      </w:r>
      <w:r>
        <w:rPr>
          <w:rFonts w:ascii="黑体" w:hAnsi="黑体" w:eastAsia="黑体" w:cs="黑体"/>
          <w:color w:val="000000" w:themeColor="text1"/>
          <w:spacing w:val="32"/>
          <w:sz w:val="23"/>
          <w:szCs w:val="23"/>
          <w14:textFill>
            <w14:solidFill>
              <w14:schemeClr w14:val="tx1"/>
            </w14:solidFill>
          </w14:textFill>
        </w:rPr>
        <w:t>人身保险合同的受益人制度</w:t>
      </w:r>
    </w:p>
    <w:p>
      <w:pPr>
        <w:spacing w:before="258" w:line="220" w:lineRule="auto"/>
        <w:ind w:left="50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33"/>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一</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受</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益</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人</w:t>
      </w:r>
      <w:r>
        <w:rPr>
          <w:rFonts w:ascii="宋体" w:hAnsi="宋体" w:eastAsia="宋体" w:cs="宋体"/>
          <w:color w:val="000000" w:themeColor="text1"/>
          <w:spacing w:val="-23"/>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的</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性</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质</w:t>
      </w:r>
    </w:p>
    <w:p>
      <w:pPr>
        <w:spacing w:before="124" w:line="271" w:lineRule="auto"/>
        <w:ind w:left="29" w:right="12" w:firstLine="47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受益人，是指人身保险合同中由被保险人或者投保人指定的享有保险金请求权的人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u w:val="single" w:color="auto"/>
          <w14:textFill>
            <w14:solidFill>
              <w14:schemeClr w14:val="tx1"/>
            </w14:solidFill>
          </w14:textFill>
        </w:rPr>
        <w:t>保险事故发生后，受益人有权将与本次保险事故相对应的全部或者部分保险金请求权转让</w:t>
      </w:r>
      <w:r>
        <w:rPr>
          <w:rFonts w:ascii="宋体" w:hAnsi="宋体" w:eastAsia="宋体" w:cs="宋体"/>
          <w:color w:val="000000" w:themeColor="text1"/>
          <w:spacing w:val="18"/>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给第三人。但依照合同性质、当事人约定或者法律规定不得转让的除外。</w:t>
      </w:r>
    </w:p>
    <w:p>
      <w:pPr>
        <w:spacing w:before="119" w:line="220" w:lineRule="auto"/>
        <w:ind w:left="50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二</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w:t>
      </w:r>
      <w:r>
        <w:rPr>
          <w:rFonts w:ascii="宋体" w:hAnsi="宋体" w:eastAsia="宋体" w:cs="宋体"/>
          <w:color w:val="000000" w:themeColor="text1"/>
          <w:spacing w:val="14"/>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之豆人</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已</w:t>
      </w:r>
      <w:r>
        <w:rPr>
          <w:rFonts w:ascii="宋体" w:hAnsi="宋体" w:eastAsia="宋体" w:cs="宋体"/>
          <w:color w:val="000000" w:themeColor="text1"/>
          <w:spacing w:val="11"/>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围</w:t>
      </w:r>
    </w:p>
    <w:p>
      <w:pPr>
        <w:spacing w:before="145" w:line="219" w:lineRule="auto"/>
        <w:ind w:left="500"/>
        <w:rPr>
          <w:rFonts w:ascii="宋体" w:hAnsi="宋体" w:eastAsia="宋体" w:cs="宋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4"/>
          <w:sz w:val="23"/>
          <w:szCs w:val="23"/>
          <w14:textFill>
            <w14:solidFill>
              <w14:schemeClr w14:val="tx1"/>
            </w14:solidFill>
          </w14:textFill>
        </w:rPr>
        <w:t>1.</w:t>
      </w:r>
      <w:r>
        <w:rPr>
          <w:rFonts w:ascii="Times New Roman" w:hAnsi="Times New Roman" w:eastAsia="Times New Roman" w:cs="Times New Roman"/>
          <w:color w:val="000000" w:themeColor="text1"/>
          <w:spacing w:val="5"/>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人身保险合同</w:t>
      </w:r>
      <w:r>
        <w:rPr>
          <w:rFonts w:ascii="宋体" w:hAnsi="宋体" w:eastAsia="宋体" w:cs="宋体"/>
          <w:color w:val="000000" w:themeColor="text1"/>
          <w:spacing w:val="-63"/>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中，受益人的范围原则上法律不做限制，</w:t>
      </w:r>
    </w:p>
    <w:p>
      <w:pPr>
        <w:spacing w:before="87" w:line="254" w:lineRule="auto"/>
        <w:ind w:left="79" w:right="31" w:firstLine="42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w:t>
      </w:r>
      <w:r>
        <w:rPr>
          <w:rFonts w:ascii="宋体" w:hAnsi="宋体" w:eastAsia="宋体" w:cs="宋体"/>
          <w:color w:val="000000" w:themeColor="text1"/>
          <w:spacing w:val="-24"/>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例外；当投保人为与其有</w:t>
      </w:r>
      <w:r>
        <w:rPr>
          <w:rFonts w:ascii="宋体" w:hAnsi="宋体" w:eastAsia="宋体" w:cs="宋体"/>
          <w:color w:val="000000" w:themeColor="text1"/>
          <w:spacing w:val="14"/>
          <w:sz w:val="23"/>
          <w:szCs w:val="23"/>
          <w:u w:val="single" w:color="auto"/>
          <w14:textFill>
            <w14:solidFill>
              <w14:schemeClr w14:val="tx1"/>
            </w14:solidFill>
          </w14:textFill>
        </w:rPr>
        <w:t>劳动关系</w:t>
      </w:r>
      <w:r>
        <w:rPr>
          <w:rFonts w:ascii="宋体" w:hAnsi="宋体" w:eastAsia="宋体" w:cs="宋体"/>
          <w:color w:val="000000" w:themeColor="text1"/>
          <w:spacing w:val="14"/>
          <w:sz w:val="23"/>
          <w:szCs w:val="23"/>
          <w14:textFill>
            <w14:solidFill>
              <w14:schemeClr w14:val="tx1"/>
            </w14:solidFill>
          </w14:textFill>
        </w:rPr>
        <w:t>的劳动者投保人身保险时，只能指定被保险人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及其近亲属为受益人。</w:t>
      </w:r>
    </w:p>
    <w:p>
      <w:pPr>
        <w:spacing w:line="377" w:lineRule="auto"/>
        <w:rPr>
          <w:rFonts w:ascii="Arial"/>
          <w:color w:val="000000" w:themeColor="text1"/>
          <w:sz w:val="21"/>
          <w14:textFill>
            <w14:solidFill>
              <w14:schemeClr w14:val="tx1"/>
            </w14:solidFill>
          </w14:textFill>
        </w:rPr>
      </w:pPr>
    </w:p>
    <w:p>
      <w:pPr>
        <w:spacing w:before="76" w:line="184" w:lineRule="auto"/>
        <w:ind w:left="43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2"/>
          <w:sz w:val="23"/>
          <w:szCs w:val="23"/>
          <w14:textFill>
            <w14:solidFill>
              <w14:schemeClr w14:val="tx1"/>
            </w14:solidFill>
          </w14:textFill>
        </w:rPr>
        <w:t>①</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32"/>
          <w:sz w:val="23"/>
          <w:szCs w:val="23"/>
          <w14:textFill>
            <w14:solidFill>
              <w14:schemeClr w14:val="tx1"/>
            </w14:solidFill>
          </w14:textFill>
        </w:rPr>
        <w:t>答案：C。</w:t>
      </w:r>
    </w:p>
    <w:p>
      <w:pPr>
        <w:rPr>
          <w:color w:val="000000" w:themeColor="text1"/>
          <w14:textFill>
            <w14:solidFill>
              <w14:schemeClr w14:val="tx1"/>
            </w14:solidFill>
          </w14:textFill>
        </w:rPr>
        <w:sectPr>
          <w:type w:val="continuous"/>
          <w:pgSz w:w="11900" w:h="16840"/>
          <w:pgMar w:top="330" w:right="1268" w:bottom="1022" w:left="1209" w:header="0" w:footer="863" w:gutter="0"/>
          <w:cols w:equalWidth="0" w:num="1">
            <w:col w:w="9422"/>
          </w:cols>
        </w:sectPr>
      </w:pPr>
    </w:p>
    <w:p>
      <w:pPr>
        <w:spacing w:line="429" w:lineRule="exact"/>
        <w:ind w:firstLine="2000"/>
        <w:textAlignment w:val="center"/>
        <w:rPr>
          <w:color w:val="000000" w:themeColor="text1"/>
          <w14:textFill>
            <w14:solidFill>
              <w14:schemeClr w14:val="tx1"/>
            </w14:solidFill>
          </w14:textFill>
        </w:rPr>
      </w:pPr>
      <w:r>
        <w:rPr>
          <w:color w:val="000000" w:themeColor="text1"/>
          <w14:textFill>
            <w14:solidFill>
              <w14:schemeClr w14:val="tx1"/>
            </w14:solidFill>
          </w14:textFill>
        </w:rPr>
        <w:pict>
          <v:shape id="_x0000_s1809" o:spid="_x0000_s1809" o:spt="202" type="#_x0000_t202" style="position:absolute;left:0pt;margin-left:59.45pt;margin-top:31.9pt;height:15.25pt;width:98.85pt;mso-position-horizontal-relative:page;mso-position-vertical-relative:page;z-index:251783168;mso-width-relative:page;mso-height-relative:page;" filled="f" stroked="f" coordsize="21600,21600" o:allowincell="f">
            <v:path/>
            <v:fill on="f" focussize="0,0"/>
            <v:stroke on="f"/>
            <v:imagedata o:title=""/>
            <o:lock v:ext="edit" aspectratio="f"/>
            <v:textbox inset="0mm,0mm,0mm,0mm">
              <w:txbxContent>
                <w:p>
                  <w:pPr>
                    <w:spacing w:before="19" w:line="222" w:lineRule="auto"/>
                    <w:ind w:left="20"/>
                    <w:rPr>
                      <w:rFonts w:ascii="黑体" w:hAnsi="黑体" w:eastAsia="黑体" w:cs="黑体"/>
                      <w:sz w:val="22"/>
                      <w:szCs w:val="22"/>
                    </w:rPr>
                  </w:pPr>
                  <w:r>
                    <w:rPr>
                      <w:rFonts w:ascii="黑体" w:hAnsi="黑体" w:eastAsia="黑体" w:cs="黑体"/>
                      <w:spacing w:val="-18"/>
                      <w:w w:val="92"/>
                      <w:sz w:val="22"/>
                      <w:szCs w:val="22"/>
                    </w:rPr>
                    <w:t>商经知专题讲座</w:t>
                  </w:r>
                  <w:r>
                    <w:rPr>
                      <w:rFonts w:ascii="黑体" w:hAnsi="黑体" w:eastAsia="黑体" w:cs="黑体"/>
                      <w:spacing w:val="27"/>
                      <w:sz w:val="22"/>
                      <w:szCs w:val="22"/>
                    </w:rPr>
                    <w:t xml:space="preserve">  </w:t>
                  </w:r>
                  <w:r>
                    <w:rPr>
                      <w:rFonts w:ascii="黑体" w:hAnsi="黑体" w:eastAsia="黑体" w:cs="黑体"/>
                      <w:spacing w:val="-18"/>
                      <w:w w:val="92"/>
                      <w:sz w:val="22"/>
                      <w:szCs w:val="22"/>
                    </w:rPr>
                    <w:t>精讲</w:t>
                  </w:r>
                </w:p>
              </w:txbxContent>
            </v:textbox>
          </v:shape>
        </w:pict>
      </w:r>
      <w:r>
        <w:rPr>
          <w:color w:val="000000" w:themeColor="text1"/>
          <w14:textFill>
            <w14:solidFill>
              <w14:schemeClr w14:val="tx1"/>
            </w14:solidFill>
          </w14:textFill>
        </w:rPr>
        <w:pict>
          <v:group id="_x0000_s1810" o:spid="_x0000_s1810" o:spt="203" style="height:21.5pt;width:275pt;" coordsize="5500,430">
            <o:lock v:ext="edit"/>
            <v:shape id="_x0000_s1811" o:spid="_x0000_s1811" o:spt="75" type="#_x0000_t75" style="position:absolute;left:0;top:0;height:430;width:5500;" filled="f" stroked="f" coordsize="21600,21600">
              <v:path/>
              <v:fill on="f" focussize="0,0"/>
              <v:stroke on="f"/>
              <v:imagedata r:id="rId253" o:title=""/>
              <o:lock v:ext="edit" aspectratio="t"/>
            </v:shape>
            <v:shape id="_x0000_s1812" o:spid="_x0000_s1812" o:spt="202" type="#_x0000_t202" style="position:absolute;left:-20;top:-20;height:532;width:5540;" filled="f" stroked="f" coordsize="21600,21600">
              <v:path/>
              <v:fill on="f" focussize="0,0"/>
              <v:stroke on="f"/>
              <v:imagedata o:title=""/>
              <o:lock v:ext="edit" aspectratio="f"/>
              <v:textbox inset="0mm,0mm,0mm,0mm">
                <w:txbxContent>
                  <w:p>
                    <w:pPr>
                      <w:spacing w:before="76" w:line="222" w:lineRule="auto"/>
                      <w:ind w:left="124"/>
                      <w:rPr>
                        <w:rFonts w:ascii="黑体" w:hAnsi="黑体" w:eastAsia="黑体" w:cs="黑体"/>
                        <w:sz w:val="33"/>
                        <w:szCs w:val="33"/>
                      </w:rPr>
                    </w:pPr>
                    <w:bookmarkStart w:id="3" w:name="_bookmark4"/>
                    <w:bookmarkEnd w:id="3"/>
                    <w:r>
                      <w:rPr>
                        <w:rFonts w:ascii="黑体" w:hAnsi="黑体" w:eastAsia="黑体" w:cs="黑体"/>
                        <w:b/>
                        <w:bCs/>
                        <w:spacing w:val="16"/>
                        <w:sz w:val="33"/>
                        <w:szCs w:val="33"/>
                      </w:rPr>
                      <w:t>西法大考资微信(</w:t>
                    </w:r>
                    <w:r>
                      <w:rPr>
                        <w:rFonts w:ascii="黑体" w:hAnsi="黑体" w:eastAsia="黑体" w:cs="黑体"/>
                        <w:b/>
                        <w:bCs/>
                        <w:sz w:val="33"/>
                        <w:szCs w:val="33"/>
                      </w:rPr>
                      <w:t>QQ</w:t>
                    </w:r>
                    <w:r>
                      <w:rPr>
                        <w:rFonts w:ascii="黑体" w:hAnsi="黑体" w:eastAsia="黑体" w:cs="黑体"/>
                        <w:b/>
                        <w:bCs/>
                        <w:spacing w:val="16"/>
                        <w:sz w:val="33"/>
                        <w:szCs w:val="33"/>
                      </w:rPr>
                      <w:t>):2233200134</w:t>
                    </w:r>
                  </w:p>
                </w:txbxContent>
              </v:textbox>
            </v:shape>
            <w10:wrap type="none"/>
            <w10:anchorlock/>
          </v:group>
        </w:pict>
      </w:r>
    </w:p>
    <w:p>
      <w:pPr>
        <w:spacing w:line="378" w:lineRule="auto"/>
        <w:rPr>
          <w:rFonts w:ascii="Arial"/>
          <w:color w:val="000000" w:themeColor="text1"/>
          <w:sz w:val="21"/>
          <w14:textFill>
            <w14:solidFill>
              <w14:schemeClr w14:val="tx1"/>
            </w14:solidFill>
          </w14:textFill>
        </w:rPr>
      </w:pPr>
    </w:p>
    <w:p>
      <w:pPr>
        <w:spacing w:before="71" w:line="229" w:lineRule="auto"/>
        <w:ind w:left="570"/>
        <w:rPr>
          <w:rFonts w:ascii="楷体" w:hAnsi="楷体" w:eastAsia="楷体" w:cs="楷体"/>
          <w:color w:val="000000" w:themeColor="text1"/>
          <w:sz w:val="22"/>
          <w:szCs w:val="22"/>
          <w14:textFill>
            <w14:solidFill>
              <w14:schemeClr w14:val="tx1"/>
            </w14:solidFill>
          </w14:textFill>
        </w:rPr>
      </w:pPr>
      <w:r>
        <w:rPr>
          <w:rFonts w:ascii="楷体" w:hAnsi="楷体" w:eastAsia="楷体" w:cs="楷体"/>
          <w:color w:val="000000" w:themeColor="text1"/>
          <w:spacing w:val="-15"/>
          <w:sz w:val="22"/>
          <w:szCs w:val="22"/>
          <w14:textFill>
            <w14:solidFill>
              <w14:schemeClr w14:val="tx1"/>
            </w14:solidFill>
          </w14:textFill>
        </w:rPr>
        <w:t>(</w:t>
      </w:r>
      <w:r>
        <w:rPr>
          <w:rFonts w:ascii="楷体" w:hAnsi="楷体" w:eastAsia="楷体" w:cs="楷体"/>
          <w:color w:val="000000" w:themeColor="text1"/>
          <w:spacing w:val="-26"/>
          <w:sz w:val="22"/>
          <w:szCs w:val="22"/>
          <w14:textFill>
            <w14:solidFill>
              <w14:schemeClr w14:val="tx1"/>
            </w14:solidFill>
          </w14:textFill>
        </w:rPr>
        <w:t xml:space="preserve"> </w:t>
      </w:r>
      <w:r>
        <w:rPr>
          <w:rFonts w:ascii="楷体" w:hAnsi="楷体" w:eastAsia="楷体" w:cs="楷体"/>
          <w:color w:val="000000" w:themeColor="text1"/>
          <w:spacing w:val="-15"/>
          <w:sz w:val="22"/>
          <w:szCs w:val="22"/>
          <w14:textFill>
            <w14:solidFill>
              <w14:schemeClr w14:val="tx1"/>
            </w14:solidFill>
          </w14:textFill>
        </w:rPr>
        <w:t>三</w:t>
      </w:r>
      <w:r>
        <w:rPr>
          <w:rFonts w:ascii="楷体" w:hAnsi="楷体" w:eastAsia="楷体" w:cs="楷体"/>
          <w:color w:val="000000" w:themeColor="text1"/>
          <w:spacing w:val="-31"/>
          <w:sz w:val="22"/>
          <w:szCs w:val="22"/>
          <w14:textFill>
            <w14:solidFill>
              <w14:schemeClr w14:val="tx1"/>
            </w14:solidFill>
          </w14:textFill>
        </w:rPr>
        <w:t xml:space="preserve"> </w:t>
      </w:r>
      <w:r>
        <w:rPr>
          <w:rFonts w:ascii="楷体" w:hAnsi="楷体" w:eastAsia="楷体" w:cs="楷体"/>
          <w:color w:val="000000" w:themeColor="text1"/>
          <w:spacing w:val="-15"/>
          <w:sz w:val="22"/>
          <w:szCs w:val="22"/>
          <w14:textFill>
            <w14:solidFill>
              <w14:schemeClr w14:val="tx1"/>
            </w14:solidFill>
          </w14:textFill>
        </w:rPr>
        <w:t>)</w:t>
      </w:r>
      <w:r>
        <w:rPr>
          <w:rFonts w:ascii="楷体" w:hAnsi="楷体" w:eastAsia="楷体" w:cs="楷体"/>
          <w:color w:val="000000" w:themeColor="text1"/>
          <w:spacing w:val="-13"/>
          <w:sz w:val="22"/>
          <w:szCs w:val="22"/>
          <w14:textFill>
            <w14:solidFill>
              <w14:schemeClr w14:val="tx1"/>
            </w14:solidFill>
          </w14:textFill>
        </w:rPr>
        <w:t xml:space="preserve"> </w:t>
      </w:r>
      <w:r>
        <w:rPr>
          <w:rFonts w:ascii="楷体" w:hAnsi="楷体" w:eastAsia="楷体" w:cs="楷体"/>
          <w:color w:val="000000" w:themeColor="text1"/>
          <w:spacing w:val="-15"/>
          <w:sz w:val="22"/>
          <w:szCs w:val="22"/>
          <w14:textFill>
            <w14:solidFill>
              <w14:schemeClr w14:val="tx1"/>
            </w14:solidFill>
          </w14:textFill>
        </w:rPr>
        <w:t>受</w:t>
      </w:r>
      <w:r>
        <w:rPr>
          <w:rFonts w:ascii="楷体" w:hAnsi="楷体" w:eastAsia="楷体" w:cs="楷体"/>
          <w:color w:val="000000" w:themeColor="text1"/>
          <w:spacing w:val="-26"/>
          <w:sz w:val="22"/>
          <w:szCs w:val="22"/>
          <w14:textFill>
            <w14:solidFill>
              <w14:schemeClr w14:val="tx1"/>
            </w14:solidFill>
          </w14:textFill>
        </w:rPr>
        <w:t xml:space="preserve"> </w:t>
      </w:r>
      <w:r>
        <w:rPr>
          <w:rFonts w:ascii="楷体" w:hAnsi="楷体" w:eastAsia="楷体" w:cs="楷体"/>
          <w:color w:val="000000" w:themeColor="text1"/>
          <w:spacing w:val="-15"/>
          <w:sz w:val="22"/>
          <w:szCs w:val="22"/>
          <w14:textFill>
            <w14:solidFill>
              <w14:schemeClr w14:val="tx1"/>
            </w14:solidFill>
          </w14:textFill>
        </w:rPr>
        <w:t>益</w:t>
      </w:r>
      <w:r>
        <w:rPr>
          <w:rFonts w:ascii="楷体" w:hAnsi="楷体" w:eastAsia="楷体" w:cs="楷体"/>
          <w:color w:val="000000" w:themeColor="text1"/>
          <w:spacing w:val="-33"/>
          <w:sz w:val="22"/>
          <w:szCs w:val="22"/>
          <w14:textFill>
            <w14:solidFill>
              <w14:schemeClr w14:val="tx1"/>
            </w14:solidFill>
          </w14:textFill>
        </w:rPr>
        <w:t xml:space="preserve"> </w:t>
      </w:r>
      <w:r>
        <w:rPr>
          <w:rFonts w:ascii="楷体" w:hAnsi="楷体" w:eastAsia="楷体" w:cs="楷体"/>
          <w:color w:val="000000" w:themeColor="text1"/>
          <w:spacing w:val="-15"/>
          <w:sz w:val="22"/>
          <w:szCs w:val="22"/>
          <w14:textFill>
            <w14:solidFill>
              <w14:schemeClr w14:val="tx1"/>
            </w14:solidFill>
          </w14:textFill>
        </w:rPr>
        <w:t>人</w:t>
      </w:r>
      <w:r>
        <w:rPr>
          <w:rFonts w:ascii="楷体" w:hAnsi="楷体" w:eastAsia="楷体" w:cs="楷体"/>
          <w:color w:val="000000" w:themeColor="text1"/>
          <w:spacing w:val="-16"/>
          <w:sz w:val="22"/>
          <w:szCs w:val="22"/>
          <w14:textFill>
            <w14:solidFill>
              <w14:schemeClr w14:val="tx1"/>
            </w14:solidFill>
          </w14:textFill>
        </w:rPr>
        <w:t xml:space="preserve"> </w:t>
      </w:r>
      <w:r>
        <w:rPr>
          <w:rFonts w:ascii="楷体" w:hAnsi="楷体" w:eastAsia="楷体" w:cs="楷体"/>
          <w:color w:val="000000" w:themeColor="text1"/>
          <w:spacing w:val="-15"/>
          <w:sz w:val="22"/>
          <w:szCs w:val="22"/>
          <w14:textFill>
            <w14:solidFill>
              <w14:schemeClr w14:val="tx1"/>
            </w14:solidFill>
          </w14:textFill>
        </w:rPr>
        <w:t>的</w:t>
      </w:r>
      <w:r>
        <w:rPr>
          <w:rFonts w:ascii="楷体" w:hAnsi="楷体" w:eastAsia="楷体" w:cs="楷体"/>
          <w:color w:val="000000" w:themeColor="text1"/>
          <w:spacing w:val="-23"/>
          <w:sz w:val="22"/>
          <w:szCs w:val="22"/>
          <w14:textFill>
            <w14:solidFill>
              <w14:schemeClr w14:val="tx1"/>
            </w14:solidFill>
          </w14:textFill>
        </w:rPr>
        <w:t xml:space="preserve"> </w:t>
      </w:r>
      <w:r>
        <w:rPr>
          <w:rFonts w:ascii="楷体" w:hAnsi="楷体" w:eastAsia="楷体" w:cs="楷体"/>
          <w:color w:val="000000" w:themeColor="text1"/>
          <w:spacing w:val="-15"/>
          <w:sz w:val="22"/>
          <w:szCs w:val="22"/>
          <w14:textFill>
            <w14:solidFill>
              <w14:schemeClr w14:val="tx1"/>
            </w14:solidFill>
          </w14:textFill>
        </w:rPr>
        <w:t>指</w:t>
      </w:r>
      <w:r>
        <w:rPr>
          <w:rFonts w:ascii="楷体" w:hAnsi="楷体" w:eastAsia="楷体" w:cs="楷体"/>
          <w:color w:val="000000" w:themeColor="text1"/>
          <w:spacing w:val="-17"/>
          <w:sz w:val="22"/>
          <w:szCs w:val="22"/>
          <w14:textFill>
            <w14:solidFill>
              <w14:schemeClr w14:val="tx1"/>
            </w14:solidFill>
          </w14:textFill>
        </w:rPr>
        <w:t xml:space="preserve"> </w:t>
      </w:r>
      <w:r>
        <w:rPr>
          <w:rFonts w:ascii="楷体" w:hAnsi="楷体" w:eastAsia="楷体" w:cs="楷体"/>
          <w:color w:val="000000" w:themeColor="text1"/>
          <w:spacing w:val="-15"/>
          <w:sz w:val="22"/>
          <w:szCs w:val="22"/>
          <w14:textFill>
            <w14:solidFill>
              <w14:schemeClr w14:val="tx1"/>
            </w14:solidFill>
          </w14:textFill>
        </w:rPr>
        <w:t>定</w:t>
      </w:r>
    </w:p>
    <w:p>
      <w:pPr>
        <w:spacing w:before="84" w:line="219" w:lineRule="auto"/>
        <w:ind w:left="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1.</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投保人指定受益人须经被保险人同意，被保险人可以单独</w:t>
      </w:r>
      <w:r>
        <w:rPr>
          <w:rFonts w:ascii="宋体" w:hAnsi="宋体" w:eastAsia="宋体" w:cs="宋体"/>
          <w:color w:val="000000" w:themeColor="text1"/>
          <w:spacing w:val="16"/>
          <w:sz w:val="22"/>
          <w:szCs w:val="22"/>
          <w14:textFill>
            <w14:solidFill>
              <w14:schemeClr w14:val="tx1"/>
            </w14:solidFill>
          </w14:textFill>
        </w:rPr>
        <w:t>指定受益人。</w:t>
      </w:r>
    </w:p>
    <w:p>
      <w:pPr>
        <w:spacing w:before="98" w:line="261" w:lineRule="auto"/>
        <w:ind w:right="95" w:firstLine="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2. 当事人对保险合同约定的受益人存在争议，除投保人、被保险人在保险合同之外</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另有约定外，按照以下情形分别处理：</w:t>
      </w:r>
    </w:p>
    <w:p>
      <w:pPr>
        <w:spacing w:before="109" w:line="262" w:lineRule="auto"/>
        <w:ind w:right="139" w:firstLine="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sz w:val="22"/>
          <w:szCs w:val="22"/>
          <w14:textFill>
            <w14:solidFill>
              <w14:schemeClr w14:val="tx1"/>
            </w14:solidFill>
          </w14:textFill>
        </w:rPr>
        <w:t>(1)受益人约定为“法定”或者“法定继承人”的，以《民法典》规定的法定继承</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8"/>
          <w:sz w:val="22"/>
          <w:szCs w:val="22"/>
          <w14:textFill>
            <w14:solidFill>
              <w14:schemeClr w14:val="tx1"/>
            </w14:solidFill>
          </w14:textFill>
        </w:rPr>
        <w:t>人为受益人。</w:t>
      </w:r>
    </w:p>
    <w:p>
      <w:pPr>
        <w:spacing w:before="95" w:line="219" w:lineRule="auto"/>
        <w:ind w:left="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7"/>
          <w:sz w:val="22"/>
          <w:szCs w:val="22"/>
          <w14:textFill>
            <w14:solidFill>
              <w14:schemeClr w14:val="tx1"/>
            </w14:solidFill>
          </w14:textFill>
        </w:rPr>
        <w:t>(2)受益人仅约定为身份关系</w:t>
      </w:r>
    </w:p>
    <w:p>
      <w:pPr>
        <w:spacing w:before="86" w:line="385" w:lineRule="exact"/>
        <w:ind w:left="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position w:val="12"/>
          <w:sz w:val="22"/>
          <w:szCs w:val="22"/>
          <w14:textFill>
            <w14:solidFill>
              <w14:schemeClr w14:val="tx1"/>
            </w14:solidFill>
          </w14:textFill>
        </w:rPr>
        <w:t>①投保人与被保险人为同一主体的，根据保险事故发生时与被</w:t>
      </w:r>
      <w:r>
        <w:rPr>
          <w:rFonts w:ascii="宋体" w:hAnsi="宋体" w:eastAsia="宋体" w:cs="宋体"/>
          <w:color w:val="000000" w:themeColor="text1"/>
          <w:spacing w:val="21"/>
          <w:position w:val="12"/>
          <w:sz w:val="22"/>
          <w:szCs w:val="22"/>
          <w14:textFill>
            <w14:solidFill>
              <w14:schemeClr w14:val="tx1"/>
            </w14:solidFill>
          </w14:textFill>
        </w:rPr>
        <w:t>保险人的身份关系确定</w:t>
      </w:r>
    </w:p>
    <w:p>
      <w:pPr>
        <w:spacing w:before="1" w:line="221"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7"/>
          <w:sz w:val="22"/>
          <w:szCs w:val="22"/>
          <w14:textFill>
            <w14:solidFill>
              <w14:schemeClr w14:val="tx1"/>
            </w14:solidFill>
          </w14:textFill>
        </w:rPr>
        <w:t>受益人。</w:t>
      </w:r>
    </w:p>
    <w:p>
      <w:pPr>
        <w:spacing w:before="109" w:line="278" w:lineRule="auto"/>
        <w:ind w:right="96" w:firstLine="1150"/>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张三为自己投保人身险，受益人约定为“配偶”,随</w:t>
      </w:r>
      <w:r>
        <w:rPr>
          <w:rFonts w:ascii="宋体" w:hAnsi="宋体" w:eastAsia="宋体" w:cs="宋体"/>
          <w:color w:val="000000" w:themeColor="text1"/>
          <w:spacing w:val="25"/>
          <w:sz w:val="22"/>
          <w:szCs w:val="22"/>
          <w14:textFill>
            <w14:solidFill>
              <w14:schemeClr w14:val="tx1"/>
            </w14:solidFill>
          </w14:textFill>
        </w:rPr>
        <w:t>后张三与原配离婚，与李</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四再婚，后来张三发生保险事故，应按事故发生时</w:t>
      </w:r>
      <w:r>
        <w:rPr>
          <w:rFonts w:ascii="宋体" w:hAnsi="宋体" w:eastAsia="宋体" w:cs="宋体"/>
          <w:color w:val="000000" w:themeColor="text1"/>
          <w:spacing w:val="20"/>
          <w:sz w:val="22"/>
          <w:szCs w:val="22"/>
          <w14:textFill>
            <w14:solidFill>
              <w14:schemeClr w14:val="tx1"/>
            </w14:solidFill>
          </w14:textFill>
        </w:rPr>
        <w:t>，确认“现任”配偶李四为受益人，因</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为此情形下，张三的事故发生，揣测张三出事前的意愿，李四才</w:t>
      </w:r>
      <w:r>
        <w:rPr>
          <w:rFonts w:ascii="宋体" w:hAnsi="宋体" w:eastAsia="宋体" w:cs="宋体"/>
          <w:color w:val="000000" w:themeColor="text1"/>
          <w:spacing w:val="19"/>
          <w:sz w:val="22"/>
          <w:szCs w:val="22"/>
          <w14:textFill>
            <w14:solidFill>
              <w14:schemeClr w14:val="tx1"/>
            </w14:solidFill>
          </w14:textFill>
        </w:rPr>
        <w:t>是他在意的人，且张三发</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生事故，李四作为“伤心人”也应被保护。</w:t>
      </w:r>
    </w:p>
    <w:p>
      <w:pPr>
        <w:spacing w:before="117" w:line="251" w:lineRule="auto"/>
        <w:ind w:right="115" w:firstLine="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②投保人与被保险人为</w:t>
      </w:r>
      <w:r>
        <w:rPr>
          <w:rFonts w:ascii="宋体" w:hAnsi="宋体" w:eastAsia="宋体" w:cs="宋体"/>
          <w:color w:val="000000" w:themeColor="text1"/>
          <w:spacing w:val="21"/>
          <w:sz w:val="22"/>
          <w:szCs w:val="22"/>
          <w:u w:val="single" w:color="auto"/>
          <w14:textFill>
            <w14:solidFill>
              <w14:schemeClr w14:val="tx1"/>
            </w14:solidFill>
          </w14:textFill>
        </w:rPr>
        <w:t>不同主体</w:t>
      </w:r>
      <w:r>
        <w:rPr>
          <w:rFonts w:ascii="宋体" w:hAnsi="宋体" w:eastAsia="宋体" w:cs="宋体"/>
          <w:color w:val="000000" w:themeColor="text1"/>
          <w:spacing w:val="21"/>
          <w:sz w:val="22"/>
          <w:szCs w:val="22"/>
          <w14:textFill>
            <w14:solidFill>
              <w14:schemeClr w14:val="tx1"/>
            </w14:solidFill>
          </w14:textFill>
        </w:rPr>
        <w:t>的，根据保险合同成立时与被保险人的身份关系确定</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2"/>
          <w:sz w:val="22"/>
          <w:szCs w:val="22"/>
          <w14:textFill>
            <w14:solidFill>
              <w14:schemeClr w14:val="tx1"/>
            </w14:solidFill>
          </w14:textFill>
        </w:rPr>
        <w:t>受益人。</w:t>
      </w:r>
    </w:p>
    <w:p>
      <w:pPr>
        <w:spacing w:before="141" w:line="276" w:lineRule="auto"/>
        <w:ind w:firstLine="1140"/>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9"/>
          <w:sz w:val="22"/>
          <w:szCs w:val="22"/>
          <w14:textFill>
            <w14:solidFill>
              <w14:schemeClr w14:val="tx1"/>
            </w14:solidFill>
          </w14:textFill>
        </w:rPr>
        <w:t>张三岳父为张三投保人身险，受益人约定为“配偶”,随后张</w:t>
      </w:r>
      <w:r>
        <w:rPr>
          <w:rFonts w:ascii="宋体" w:hAnsi="宋体" w:eastAsia="宋体" w:cs="宋体"/>
          <w:color w:val="000000" w:themeColor="text1"/>
          <w:spacing w:val="28"/>
          <w:sz w:val="22"/>
          <w:szCs w:val="22"/>
          <w14:textFill>
            <w14:solidFill>
              <w14:schemeClr w14:val="tx1"/>
            </w14:solidFill>
          </w14:textFill>
        </w:rPr>
        <w:t>三与原配离婚，</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与李四再婚，后来张三发生保险事故，应按合同订立时，确认“原配”为受益人，因为此</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情形下，要尊重投保人的意愿来促使其按时交纳保费维持保险合</w:t>
      </w:r>
      <w:r>
        <w:rPr>
          <w:rFonts w:ascii="宋体" w:hAnsi="宋体" w:eastAsia="宋体" w:cs="宋体"/>
          <w:color w:val="000000" w:themeColor="text1"/>
          <w:spacing w:val="20"/>
          <w:sz w:val="22"/>
          <w:szCs w:val="22"/>
          <w14:textFill>
            <w14:solidFill>
              <w14:schemeClr w14:val="tx1"/>
            </w14:solidFill>
          </w14:textFill>
        </w:rPr>
        <w:t>同效力。投保人是张三岳</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父，他在意的人应该是订立合同时的张三的原配。</w:t>
      </w:r>
    </w:p>
    <w:p>
      <w:pPr>
        <w:spacing w:before="88" w:line="219" w:lineRule="auto"/>
        <w:ind w:left="139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相同主体看发生，不同主体看订立</w:t>
      </w:r>
    </w:p>
    <w:p>
      <w:pPr>
        <w:spacing w:before="99" w:line="261" w:lineRule="auto"/>
        <w:ind w:right="155" w:firstLine="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(3)受益人的约定包括姓名和身份关系，保险事故发生时身份关系</w:t>
      </w:r>
      <w:r>
        <w:rPr>
          <w:rFonts w:ascii="宋体" w:hAnsi="宋体" w:eastAsia="宋体" w:cs="宋体"/>
          <w:color w:val="000000" w:themeColor="text1"/>
          <w:spacing w:val="22"/>
          <w:sz w:val="22"/>
          <w:szCs w:val="22"/>
          <w:u w:val="single" w:color="auto"/>
          <w14:textFill>
            <w14:solidFill>
              <w14:schemeClr w14:val="tx1"/>
            </w14:solidFill>
          </w14:textFill>
        </w:rPr>
        <w:t>发生变化的，认定</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8"/>
          <w:sz w:val="22"/>
          <w:szCs w:val="22"/>
          <w:u w:val="single" w:color="auto"/>
          <w14:textFill>
            <w14:solidFill>
              <w14:schemeClr w14:val="tx1"/>
            </w14:solidFill>
          </w14:textFill>
        </w:rPr>
        <w:t>为未指定受益人。</w:t>
      </w:r>
      <w:r>
        <w:rPr>
          <w:rFonts w:ascii="宋体" w:hAnsi="宋体" w:eastAsia="宋体" w:cs="宋体"/>
          <w:color w:val="000000" w:themeColor="text1"/>
          <w:spacing w:val="1"/>
          <w:sz w:val="22"/>
          <w:szCs w:val="22"/>
          <w:u w:val="single" w:color="auto"/>
          <w14:textFill>
            <w14:solidFill>
              <w14:schemeClr w14:val="tx1"/>
            </w14:solidFill>
          </w14:textFill>
        </w:rPr>
        <w:t xml:space="preserve">  </w:t>
      </w:r>
    </w:p>
    <w:p>
      <w:pPr>
        <w:spacing w:before="109" w:line="221" w:lineRule="auto"/>
        <w:ind w:left="54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四</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w:t>
      </w:r>
      <w:r>
        <w:rPr>
          <w:rFonts w:ascii="宋体" w:hAnsi="宋体" w:eastAsia="宋体" w:cs="宋体"/>
          <w:color w:val="000000" w:themeColor="text1"/>
          <w:spacing w:val="-23"/>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受</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益</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人</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的</w:t>
      </w:r>
      <w:r>
        <w:rPr>
          <w:rFonts w:ascii="宋体" w:hAnsi="宋体" w:eastAsia="宋体" w:cs="宋体"/>
          <w:color w:val="000000" w:themeColor="text1"/>
          <w:spacing w:val="-27"/>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变</w:t>
      </w:r>
      <w:r>
        <w:rPr>
          <w:rFonts w:ascii="宋体" w:hAnsi="宋体" w:eastAsia="宋体" w:cs="宋体"/>
          <w:color w:val="000000" w:themeColor="text1"/>
          <w:spacing w:val="-24"/>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更</w:t>
      </w:r>
    </w:p>
    <w:p>
      <w:pPr>
        <w:spacing w:before="95" w:line="219" w:lineRule="auto"/>
        <w:ind w:left="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1.</w:t>
      </w:r>
      <w:r>
        <w:rPr>
          <w:rFonts w:ascii="宋体" w:hAnsi="宋体" w:eastAsia="宋体" w:cs="宋体"/>
          <w:color w:val="000000" w:themeColor="text1"/>
          <w:spacing w:val="-36"/>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投保人变更受益人时须经被保险人同意。被保险人可以单独变更受益人。</w:t>
      </w:r>
    </w:p>
    <w:p>
      <w:pPr>
        <w:spacing w:before="98" w:line="261" w:lineRule="auto"/>
        <w:ind w:right="100" w:firstLine="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2.</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但变更需要在保险事故发生之前作出，保险事故发生之后，受益</w:t>
      </w:r>
      <w:r>
        <w:rPr>
          <w:rFonts w:ascii="宋体" w:hAnsi="宋体" w:eastAsia="宋体" w:cs="宋体"/>
          <w:color w:val="000000" w:themeColor="text1"/>
          <w:spacing w:val="24"/>
          <w:sz w:val="22"/>
          <w:szCs w:val="22"/>
          <w14:textFill>
            <w14:solidFill>
              <w14:schemeClr w14:val="tx1"/>
            </w14:solidFill>
          </w14:textFill>
        </w:rPr>
        <w:t>人的受益权转化</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为现实的既得权，被保险人不得再随意处分受益人</w:t>
      </w:r>
      <w:r>
        <w:rPr>
          <w:rFonts w:ascii="宋体" w:hAnsi="宋体" w:eastAsia="宋体" w:cs="宋体"/>
          <w:color w:val="000000" w:themeColor="text1"/>
          <w:spacing w:val="17"/>
          <w:sz w:val="22"/>
          <w:szCs w:val="22"/>
          <w14:textFill>
            <w14:solidFill>
              <w14:schemeClr w14:val="tx1"/>
            </w14:solidFill>
          </w14:textFill>
        </w:rPr>
        <w:t>对保险金的请求权。</w:t>
      </w:r>
    </w:p>
    <w:p>
      <w:pPr>
        <w:spacing w:before="100" w:line="261" w:lineRule="auto"/>
        <w:ind w:right="99" w:firstLine="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3.</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投保人或者被保险人变更受益人，当事人主张变更行为自变更意思表示发出时生</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效，不通知保险人，对保险人不生效。</w:t>
      </w:r>
    </w:p>
    <w:p>
      <w:pPr>
        <w:spacing w:before="105" w:line="226" w:lineRule="auto"/>
        <w:ind w:left="450"/>
        <w:rPr>
          <w:rFonts w:ascii="楷体" w:hAnsi="楷体" w:eastAsia="楷体" w:cs="楷体"/>
          <w:color w:val="000000" w:themeColor="text1"/>
          <w:sz w:val="22"/>
          <w:szCs w:val="22"/>
          <w14:textFill>
            <w14:solidFill>
              <w14:schemeClr w14:val="tx1"/>
            </w14:solidFill>
          </w14:textFill>
        </w:rPr>
      </w:pPr>
      <w:r>
        <w:rPr>
          <w:rFonts w:ascii="楷体" w:hAnsi="楷体" w:eastAsia="楷体" w:cs="楷体"/>
          <w:color w:val="000000" w:themeColor="text1"/>
          <w:spacing w:val="-12"/>
          <w:sz w:val="22"/>
          <w:szCs w:val="22"/>
          <w14:textFill>
            <w14:solidFill>
              <w14:schemeClr w14:val="tx1"/>
            </w14:solidFill>
          </w14:textFill>
        </w:rPr>
        <w:t>(</w:t>
      </w:r>
      <w:r>
        <w:rPr>
          <w:rFonts w:ascii="楷体" w:hAnsi="楷体" w:eastAsia="楷体" w:cs="楷体"/>
          <w:color w:val="000000" w:themeColor="text1"/>
          <w:spacing w:val="-25"/>
          <w:sz w:val="22"/>
          <w:szCs w:val="22"/>
          <w14:textFill>
            <w14:solidFill>
              <w14:schemeClr w14:val="tx1"/>
            </w14:solidFill>
          </w14:textFill>
        </w:rPr>
        <w:t xml:space="preserve"> </w:t>
      </w:r>
      <w:r>
        <w:rPr>
          <w:rFonts w:ascii="楷体" w:hAnsi="楷体" w:eastAsia="楷体" w:cs="楷体"/>
          <w:color w:val="000000" w:themeColor="text1"/>
          <w:spacing w:val="-12"/>
          <w:sz w:val="22"/>
          <w:szCs w:val="22"/>
          <w14:textFill>
            <w14:solidFill>
              <w14:schemeClr w14:val="tx1"/>
            </w14:solidFill>
          </w14:textFill>
        </w:rPr>
        <w:t>五</w:t>
      </w:r>
      <w:r>
        <w:rPr>
          <w:rFonts w:ascii="楷体" w:hAnsi="楷体" w:eastAsia="楷体" w:cs="楷体"/>
          <w:color w:val="000000" w:themeColor="text1"/>
          <w:spacing w:val="-35"/>
          <w:sz w:val="22"/>
          <w:szCs w:val="22"/>
          <w14:textFill>
            <w14:solidFill>
              <w14:schemeClr w14:val="tx1"/>
            </w14:solidFill>
          </w14:textFill>
        </w:rPr>
        <w:t xml:space="preserve"> </w:t>
      </w:r>
      <w:r>
        <w:rPr>
          <w:rFonts w:ascii="楷体" w:hAnsi="楷体" w:eastAsia="楷体" w:cs="楷体"/>
          <w:color w:val="000000" w:themeColor="text1"/>
          <w:spacing w:val="-12"/>
          <w:sz w:val="22"/>
          <w:szCs w:val="22"/>
          <w14:textFill>
            <w14:solidFill>
              <w14:schemeClr w14:val="tx1"/>
            </w14:solidFill>
          </w14:textFill>
        </w:rPr>
        <w:t>)</w:t>
      </w:r>
      <w:r>
        <w:rPr>
          <w:rFonts w:ascii="楷体" w:hAnsi="楷体" w:eastAsia="楷体" w:cs="楷体"/>
          <w:color w:val="000000" w:themeColor="text1"/>
          <w:spacing w:val="-17"/>
          <w:sz w:val="22"/>
          <w:szCs w:val="22"/>
          <w14:textFill>
            <w14:solidFill>
              <w14:schemeClr w14:val="tx1"/>
            </w14:solidFill>
          </w14:textFill>
        </w:rPr>
        <w:t xml:space="preserve"> </w:t>
      </w:r>
      <w:r>
        <w:rPr>
          <w:rFonts w:ascii="楷体" w:hAnsi="楷体" w:eastAsia="楷体" w:cs="楷体"/>
          <w:color w:val="000000" w:themeColor="text1"/>
          <w:spacing w:val="-12"/>
          <w:sz w:val="22"/>
          <w:szCs w:val="22"/>
          <w14:textFill>
            <w14:solidFill>
              <w14:schemeClr w14:val="tx1"/>
            </w14:solidFill>
          </w14:textFill>
        </w:rPr>
        <w:t>受</w:t>
      </w:r>
      <w:r>
        <w:rPr>
          <w:rFonts w:ascii="楷体" w:hAnsi="楷体" w:eastAsia="楷体" w:cs="楷体"/>
          <w:color w:val="000000" w:themeColor="text1"/>
          <w:spacing w:val="-30"/>
          <w:sz w:val="22"/>
          <w:szCs w:val="22"/>
          <w14:textFill>
            <w14:solidFill>
              <w14:schemeClr w14:val="tx1"/>
            </w14:solidFill>
          </w14:textFill>
        </w:rPr>
        <w:t xml:space="preserve"> </w:t>
      </w:r>
      <w:r>
        <w:rPr>
          <w:rFonts w:ascii="楷体" w:hAnsi="楷体" w:eastAsia="楷体" w:cs="楷体"/>
          <w:color w:val="000000" w:themeColor="text1"/>
          <w:spacing w:val="-12"/>
          <w:sz w:val="22"/>
          <w:szCs w:val="22"/>
          <w14:textFill>
            <w14:solidFill>
              <w14:schemeClr w14:val="tx1"/>
            </w14:solidFill>
          </w14:textFill>
        </w:rPr>
        <w:t>益</w:t>
      </w:r>
      <w:r>
        <w:rPr>
          <w:rFonts w:ascii="楷体" w:hAnsi="楷体" w:eastAsia="楷体" w:cs="楷体"/>
          <w:color w:val="000000" w:themeColor="text1"/>
          <w:spacing w:val="-36"/>
          <w:sz w:val="22"/>
          <w:szCs w:val="22"/>
          <w14:textFill>
            <w14:solidFill>
              <w14:schemeClr w14:val="tx1"/>
            </w14:solidFill>
          </w14:textFill>
        </w:rPr>
        <w:t xml:space="preserve"> </w:t>
      </w:r>
      <w:r>
        <w:rPr>
          <w:rFonts w:ascii="楷体" w:hAnsi="楷体" w:eastAsia="楷体" w:cs="楷体"/>
          <w:color w:val="000000" w:themeColor="text1"/>
          <w:spacing w:val="-12"/>
          <w:sz w:val="22"/>
          <w:szCs w:val="22"/>
          <w14:textFill>
            <w14:solidFill>
              <w14:schemeClr w14:val="tx1"/>
            </w14:solidFill>
          </w14:textFill>
        </w:rPr>
        <w:t>人</w:t>
      </w:r>
      <w:r>
        <w:rPr>
          <w:rFonts w:ascii="楷体" w:hAnsi="楷体" w:eastAsia="楷体" w:cs="楷体"/>
          <w:color w:val="000000" w:themeColor="text1"/>
          <w:spacing w:val="-19"/>
          <w:sz w:val="22"/>
          <w:szCs w:val="22"/>
          <w14:textFill>
            <w14:solidFill>
              <w14:schemeClr w14:val="tx1"/>
            </w14:solidFill>
          </w14:textFill>
        </w:rPr>
        <w:t xml:space="preserve"> </w:t>
      </w:r>
      <w:r>
        <w:rPr>
          <w:rFonts w:ascii="楷体" w:hAnsi="楷体" w:eastAsia="楷体" w:cs="楷体"/>
          <w:color w:val="000000" w:themeColor="text1"/>
          <w:spacing w:val="-12"/>
          <w:sz w:val="22"/>
          <w:szCs w:val="22"/>
          <w14:textFill>
            <w14:solidFill>
              <w14:schemeClr w14:val="tx1"/>
            </w14:solidFill>
          </w14:textFill>
        </w:rPr>
        <w:t>受</w:t>
      </w:r>
      <w:r>
        <w:rPr>
          <w:rFonts w:ascii="楷体" w:hAnsi="楷体" w:eastAsia="楷体" w:cs="楷体"/>
          <w:color w:val="000000" w:themeColor="text1"/>
          <w:spacing w:val="-34"/>
          <w:sz w:val="22"/>
          <w:szCs w:val="22"/>
          <w14:textFill>
            <w14:solidFill>
              <w14:schemeClr w14:val="tx1"/>
            </w14:solidFill>
          </w14:textFill>
        </w:rPr>
        <w:t xml:space="preserve"> </w:t>
      </w:r>
      <w:r>
        <w:rPr>
          <w:rFonts w:ascii="楷体" w:hAnsi="楷体" w:eastAsia="楷体" w:cs="楷体"/>
          <w:color w:val="000000" w:themeColor="text1"/>
          <w:spacing w:val="-12"/>
          <w:sz w:val="22"/>
          <w:szCs w:val="22"/>
          <w14:textFill>
            <w14:solidFill>
              <w14:schemeClr w14:val="tx1"/>
            </w14:solidFill>
          </w14:textFill>
        </w:rPr>
        <w:t>盖</w:t>
      </w:r>
      <w:r>
        <w:rPr>
          <w:rFonts w:ascii="楷体" w:hAnsi="楷体" w:eastAsia="楷体" w:cs="楷体"/>
          <w:color w:val="000000" w:themeColor="text1"/>
          <w:spacing w:val="-35"/>
          <w:sz w:val="22"/>
          <w:szCs w:val="22"/>
          <w14:textFill>
            <w14:solidFill>
              <w14:schemeClr w14:val="tx1"/>
            </w14:solidFill>
          </w14:textFill>
        </w:rPr>
        <w:t xml:space="preserve"> </w:t>
      </w:r>
      <w:r>
        <w:rPr>
          <w:rFonts w:ascii="楷体" w:hAnsi="楷体" w:eastAsia="楷体" w:cs="楷体"/>
          <w:color w:val="000000" w:themeColor="text1"/>
          <w:spacing w:val="-12"/>
          <w:sz w:val="22"/>
          <w:szCs w:val="22"/>
          <w14:textFill>
            <w14:solidFill>
              <w14:schemeClr w14:val="tx1"/>
            </w14:solidFill>
          </w14:textFill>
        </w:rPr>
        <w:t>顺</w:t>
      </w:r>
      <w:r>
        <w:rPr>
          <w:rFonts w:ascii="楷体" w:hAnsi="楷体" w:eastAsia="楷体" w:cs="楷体"/>
          <w:color w:val="000000" w:themeColor="text1"/>
          <w:spacing w:val="-32"/>
          <w:sz w:val="22"/>
          <w:szCs w:val="22"/>
          <w14:textFill>
            <w14:solidFill>
              <w14:schemeClr w14:val="tx1"/>
            </w14:solidFill>
          </w14:textFill>
        </w:rPr>
        <w:t xml:space="preserve"> </w:t>
      </w:r>
      <w:r>
        <w:rPr>
          <w:rFonts w:ascii="楷体" w:hAnsi="楷体" w:eastAsia="楷体" w:cs="楷体"/>
          <w:color w:val="000000" w:themeColor="text1"/>
          <w:spacing w:val="-12"/>
          <w:sz w:val="22"/>
          <w:szCs w:val="22"/>
          <w14:textFill>
            <w14:solidFill>
              <w14:schemeClr w14:val="tx1"/>
            </w14:solidFill>
          </w14:textFill>
        </w:rPr>
        <w:t>序</w:t>
      </w:r>
      <w:r>
        <w:rPr>
          <w:rFonts w:ascii="楷体" w:hAnsi="楷体" w:eastAsia="楷体" w:cs="楷体"/>
          <w:color w:val="000000" w:themeColor="text1"/>
          <w:spacing w:val="-32"/>
          <w:sz w:val="22"/>
          <w:szCs w:val="22"/>
          <w14:textFill>
            <w14:solidFill>
              <w14:schemeClr w14:val="tx1"/>
            </w14:solidFill>
          </w14:textFill>
        </w:rPr>
        <w:t xml:space="preserve"> </w:t>
      </w:r>
      <w:r>
        <w:rPr>
          <w:rFonts w:ascii="楷体" w:hAnsi="楷体" w:eastAsia="楷体" w:cs="楷体"/>
          <w:color w:val="000000" w:themeColor="text1"/>
          <w:spacing w:val="-12"/>
          <w:sz w:val="22"/>
          <w:szCs w:val="22"/>
          <w14:textFill>
            <w14:solidFill>
              <w14:schemeClr w14:val="tx1"/>
            </w14:solidFill>
          </w14:textFill>
        </w:rPr>
        <w:t>及</w:t>
      </w:r>
      <w:r>
        <w:rPr>
          <w:rFonts w:ascii="楷体" w:hAnsi="楷体" w:eastAsia="楷体" w:cs="楷体"/>
          <w:color w:val="000000" w:themeColor="text1"/>
          <w:spacing w:val="-39"/>
          <w:sz w:val="22"/>
          <w:szCs w:val="22"/>
          <w14:textFill>
            <w14:solidFill>
              <w14:schemeClr w14:val="tx1"/>
            </w14:solidFill>
          </w14:textFill>
        </w:rPr>
        <w:t xml:space="preserve"> </w:t>
      </w:r>
      <w:r>
        <w:rPr>
          <w:rFonts w:ascii="楷体" w:hAnsi="楷体" w:eastAsia="楷体" w:cs="楷体"/>
          <w:color w:val="000000" w:themeColor="text1"/>
          <w:spacing w:val="-12"/>
          <w:sz w:val="22"/>
          <w:szCs w:val="22"/>
          <w14:textFill>
            <w14:solidFill>
              <w14:schemeClr w14:val="tx1"/>
            </w14:solidFill>
          </w14:textFill>
        </w:rPr>
        <w:t>份</w:t>
      </w:r>
      <w:r>
        <w:rPr>
          <w:rFonts w:ascii="楷体" w:hAnsi="楷体" w:eastAsia="楷体" w:cs="楷体"/>
          <w:color w:val="000000" w:themeColor="text1"/>
          <w:spacing w:val="-37"/>
          <w:sz w:val="22"/>
          <w:szCs w:val="22"/>
          <w14:textFill>
            <w14:solidFill>
              <w14:schemeClr w14:val="tx1"/>
            </w14:solidFill>
          </w14:textFill>
        </w:rPr>
        <w:t xml:space="preserve"> </w:t>
      </w:r>
      <w:r>
        <w:rPr>
          <w:rFonts w:ascii="楷体" w:hAnsi="楷体" w:eastAsia="楷体" w:cs="楷体"/>
          <w:color w:val="000000" w:themeColor="text1"/>
          <w:spacing w:val="-12"/>
          <w:sz w:val="22"/>
          <w:szCs w:val="22"/>
          <w14:textFill>
            <w14:solidFill>
              <w14:schemeClr w14:val="tx1"/>
            </w14:solidFill>
          </w14:textFill>
        </w:rPr>
        <w:t>额</w:t>
      </w:r>
    </w:p>
    <w:p>
      <w:pPr>
        <w:spacing w:before="83" w:line="390" w:lineRule="exact"/>
        <w:ind w:left="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position w:val="12"/>
          <w:sz w:val="22"/>
          <w:szCs w:val="22"/>
          <w14:textFill>
            <w14:solidFill>
              <w14:schemeClr w14:val="tx1"/>
            </w14:solidFill>
          </w14:textFill>
        </w:rPr>
        <w:t>被保险人或者投保人可以指定一人或者数人为受益人。受益人为数人的，被保险人或者投</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5"/>
          <w:sz w:val="22"/>
          <w:szCs w:val="22"/>
          <w14:textFill>
            <w14:solidFill>
              <w14:schemeClr w14:val="tx1"/>
            </w14:solidFill>
          </w14:textFill>
        </w:rPr>
        <w:t>保人可以确定受益顺序和受益份额；未确定受益份额的，受益人按照</w:t>
      </w:r>
      <w:r>
        <w:rPr>
          <w:rFonts w:ascii="宋体" w:hAnsi="宋体" w:eastAsia="宋体" w:cs="宋体"/>
          <w:color w:val="000000" w:themeColor="text1"/>
          <w:spacing w:val="4"/>
          <w:sz w:val="22"/>
          <w:szCs w:val="22"/>
          <w14:textFill>
            <w14:solidFill>
              <w14:schemeClr w14:val="tx1"/>
            </w14:solidFill>
          </w14:textFill>
        </w:rPr>
        <w:t>相等份额享有受益权。</w:t>
      </w:r>
    </w:p>
    <w:p>
      <w:pPr>
        <w:spacing w:before="87" w:line="275" w:lineRule="auto"/>
        <w:ind w:right="100" w:firstLine="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投保人或者被保险人指定数人为受益人，部分受益人在保险事故发生前死亡、放弃受</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益权或者依法丧失受益权的，该受益人应得的受益份额按照保险合</w:t>
      </w:r>
      <w:r>
        <w:rPr>
          <w:rFonts w:ascii="宋体" w:hAnsi="宋体" w:eastAsia="宋体" w:cs="宋体"/>
          <w:color w:val="000000" w:themeColor="text1"/>
          <w:spacing w:val="20"/>
          <w:sz w:val="22"/>
          <w:szCs w:val="22"/>
          <w14:textFill>
            <w14:solidFill>
              <w14:schemeClr w14:val="tx1"/>
            </w14:solidFill>
          </w14:textFill>
        </w:rPr>
        <w:t>同的约定处理。保险合</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同没有约定或者约定不明的，该受益人应得的</w:t>
      </w:r>
      <w:r>
        <w:rPr>
          <w:rFonts w:ascii="宋体" w:hAnsi="宋体" w:eastAsia="宋体" w:cs="宋体"/>
          <w:color w:val="000000" w:themeColor="text1"/>
          <w:spacing w:val="18"/>
          <w:sz w:val="22"/>
          <w:szCs w:val="22"/>
          <w14:textFill>
            <w14:solidFill>
              <w14:schemeClr w14:val="tx1"/>
            </w14:solidFill>
          </w14:textFill>
        </w:rPr>
        <w:t>受益份额按照以下情形分别处理：</w:t>
      </w:r>
    </w:p>
    <w:p>
      <w:pPr>
        <w:spacing w:before="79" w:line="219" w:lineRule="auto"/>
        <w:ind w:left="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1.</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未约定受益顺序，未约定受益份额：由其他受益人平均享有。</w:t>
      </w:r>
    </w:p>
    <w:p>
      <w:pPr>
        <w:spacing w:before="99" w:line="219" w:lineRule="auto"/>
        <w:ind w:left="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2.</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未约定受益顺序，但约定受益份额：由其他受益人</w:t>
      </w:r>
      <w:r>
        <w:rPr>
          <w:rFonts w:ascii="宋体" w:hAnsi="宋体" w:eastAsia="宋体" w:cs="宋体"/>
          <w:color w:val="000000" w:themeColor="text1"/>
          <w:spacing w:val="19"/>
          <w:sz w:val="22"/>
          <w:szCs w:val="22"/>
          <w14:textFill>
            <w14:solidFill>
              <w14:schemeClr w14:val="tx1"/>
            </w14:solidFill>
          </w14:textFill>
        </w:rPr>
        <w:t>按照约定的相应比例享有</w:t>
      </w:r>
    </w:p>
    <w:p>
      <w:pPr>
        <w:spacing w:before="99" w:line="219" w:lineRule="auto"/>
        <w:ind w:left="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3.</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约定受益顺序，但未约定受益份额：</w:t>
      </w:r>
    </w:p>
    <w:p>
      <w:pPr>
        <w:spacing w:before="89" w:line="219" w:lineRule="auto"/>
        <w:ind w:left="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(1)由同顺序的其他受益人平均享有；</w:t>
      </w:r>
    </w:p>
    <w:p>
      <w:pPr>
        <w:spacing w:before="89" w:line="219" w:lineRule="auto"/>
        <w:ind w:left="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(2)同一顺序没有其他受益人的，由后一顺序的受益人平均享有</w:t>
      </w:r>
    </w:p>
    <w:p>
      <w:pPr>
        <w:spacing w:before="89" w:line="219" w:lineRule="auto"/>
        <w:ind w:left="45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4.</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约定受益顺序，并约定受益份额：</w:t>
      </w:r>
    </w:p>
    <w:p>
      <w:pPr>
        <w:rPr>
          <w:color w:val="000000" w:themeColor="text1"/>
          <w14:textFill>
            <w14:solidFill>
              <w14:schemeClr w14:val="tx1"/>
            </w14:solidFill>
          </w14:textFill>
        </w:rPr>
        <w:sectPr>
          <w:footerReference r:id="rId91" w:type="default"/>
          <w:pgSz w:w="11900" w:h="16840"/>
          <w:pgMar w:top="330" w:right="1200" w:bottom="1038" w:left="1209" w:header="0" w:footer="899" w:gutter="0"/>
          <w:cols w:space="720" w:num="1"/>
        </w:sectPr>
      </w:pPr>
    </w:p>
    <w:p>
      <w:pPr>
        <w:spacing w:line="429" w:lineRule="exact"/>
        <w:ind w:firstLine="2020"/>
        <w:textAlignment w:val="center"/>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86240" behindDoc="0" locked="0" layoutInCell="0" allowOverlap="1">
            <wp:simplePos x="0" y="0"/>
            <wp:positionH relativeFrom="page">
              <wp:posOffset>736600</wp:posOffset>
            </wp:positionH>
            <wp:positionV relativeFrom="page">
              <wp:posOffset>3974465</wp:posOffset>
            </wp:positionV>
            <wp:extent cx="920750" cy="6350"/>
            <wp:effectExtent l="0" t="0" r="0" b="0"/>
            <wp:wrapNone/>
            <wp:docPr id="135" name="IM 135"/>
            <wp:cNvGraphicFramePr/>
            <a:graphic xmlns:a="http://schemas.openxmlformats.org/drawingml/2006/main">
              <a:graphicData uri="http://schemas.openxmlformats.org/drawingml/2006/picture">
                <pic:pic xmlns:pic="http://schemas.openxmlformats.org/drawingml/2006/picture">
                  <pic:nvPicPr>
                    <pic:cNvPr id="135" name="IM 135"/>
                    <pic:cNvPicPr/>
                  </pic:nvPicPr>
                  <pic:blipFill>
                    <a:blip r:embed="rId254"/>
                    <a:stretch>
                      <a:fillRect/>
                    </a:stretch>
                  </pic:blipFill>
                  <pic:spPr>
                    <a:xfrm>
                      <a:off x="0" y="0"/>
                      <a:ext cx="920758" cy="6415"/>
                    </a:xfrm>
                    <a:prstGeom prst="rect">
                      <a:avLst/>
                    </a:prstGeom>
                  </pic:spPr>
                </pic:pic>
              </a:graphicData>
            </a:graphic>
          </wp:anchor>
        </w:drawing>
      </w:r>
      <w:r>
        <w:rPr>
          <w:color w:val="000000" w:themeColor="text1"/>
          <w14:textFill>
            <w14:solidFill>
              <w14:schemeClr w14:val="tx1"/>
            </w14:solidFill>
          </w14:textFill>
        </w:rPr>
        <w:drawing>
          <wp:anchor distT="0" distB="0" distL="0" distR="0" simplePos="0" relativeHeight="251785216" behindDoc="0" locked="0" layoutInCell="0" allowOverlap="1">
            <wp:simplePos x="0" y="0"/>
            <wp:positionH relativeFrom="page">
              <wp:posOffset>780415</wp:posOffset>
            </wp:positionH>
            <wp:positionV relativeFrom="page">
              <wp:posOffset>9607550</wp:posOffset>
            </wp:positionV>
            <wp:extent cx="1460500" cy="6350"/>
            <wp:effectExtent l="0" t="0" r="0" b="0"/>
            <wp:wrapNone/>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255"/>
                    <a:stretch>
                      <a:fillRect/>
                    </a:stretch>
                  </pic:blipFill>
                  <pic:spPr>
                    <a:xfrm>
                      <a:off x="0" y="0"/>
                      <a:ext cx="1460520" cy="6350"/>
                    </a:xfrm>
                    <a:prstGeom prst="rect">
                      <a:avLst/>
                    </a:prstGeom>
                  </pic:spPr>
                </pic:pic>
              </a:graphicData>
            </a:graphic>
          </wp:anchor>
        </w:drawing>
      </w:r>
      <w:r>
        <w:rPr>
          <w:color w:val="000000" w:themeColor="text1"/>
          <w14:textFill>
            <w14:solidFill>
              <w14:schemeClr w14:val="tx1"/>
            </w14:solidFill>
          </w14:textFill>
        </w:rPr>
        <w:pict>
          <v:group id="_x0000_s1813" o:spid="_x0000_s1813" o:spt="203" style="height:21.5pt;width:276pt;" coordsize="5520,430">
            <o:lock v:ext="edit"/>
            <v:shape id="_x0000_s1814" o:spid="_x0000_s1814" o:spt="75" type="#_x0000_t75" style="position:absolute;left:0;top:0;height:430;width:5520;" filled="f" stroked="f" coordsize="21600,21600">
              <v:path/>
              <v:fill on="f" focussize="0,0"/>
              <v:stroke on="f"/>
              <v:imagedata r:id="rId256" o:title=""/>
              <o:lock v:ext="edit" aspectratio="t"/>
            </v:shape>
            <v:shape id="_x0000_s1815" o:spid="_x0000_s1815" o:spt="202" type="#_x0000_t202" style="position:absolute;left:-20;top:-20;height:532;width:5560;" filled="f" stroked="f" coordsize="21600,21600">
              <v:path/>
              <v:fill on="f" focussize="0,0"/>
              <v:stroke on="f"/>
              <v:imagedata o:title=""/>
              <o:lock v:ext="edit" aspectratio="f"/>
              <v:textbox inset="0mm,0mm,0mm,0mm">
                <w:txbxContent>
                  <w:p>
                    <w:pPr>
                      <w:spacing w:before="56" w:line="222" w:lineRule="auto"/>
                      <w:ind w:left="144"/>
                      <w:rPr>
                        <w:rFonts w:ascii="黑体" w:hAnsi="黑体" w:eastAsia="黑体" w:cs="黑体"/>
                        <w:sz w:val="33"/>
                        <w:szCs w:val="33"/>
                      </w:rPr>
                    </w:pPr>
                    <w:r>
                      <w:rPr>
                        <w:rFonts w:ascii="黑体" w:hAnsi="黑体" w:eastAsia="黑体" w:cs="黑体"/>
                        <w:b/>
                        <w:bCs/>
                        <w:spacing w:val="16"/>
                        <w:sz w:val="33"/>
                        <w:szCs w:val="33"/>
                      </w:rPr>
                      <w:t>西法大考资微信(</w:t>
                    </w:r>
                    <w:r>
                      <w:rPr>
                        <w:rFonts w:ascii="黑体" w:hAnsi="黑体" w:eastAsia="黑体" w:cs="黑体"/>
                        <w:b/>
                        <w:bCs/>
                        <w:sz w:val="33"/>
                        <w:szCs w:val="33"/>
                      </w:rPr>
                      <w:t>QQ</w:t>
                    </w:r>
                    <w:r>
                      <w:rPr>
                        <w:rFonts w:ascii="黑体" w:hAnsi="黑体" w:eastAsia="黑体" w:cs="黑体"/>
                        <w:b/>
                        <w:bCs/>
                        <w:spacing w:val="16"/>
                        <w:sz w:val="33"/>
                        <w:szCs w:val="33"/>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353" w:lineRule="auto"/>
        <w:rPr>
          <w:rFonts w:ascii="Arial"/>
          <w:color w:val="000000" w:themeColor="text1"/>
          <w:sz w:val="21"/>
          <w14:textFill>
            <w14:solidFill>
              <w14:schemeClr w14:val="tx1"/>
            </w14:solidFill>
          </w14:textFill>
        </w:rPr>
      </w:pPr>
    </w:p>
    <w:p>
      <w:pPr>
        <w:spacing w:before="65" w:line="187" w:lineRule="auto"/>
        <w:rPr>
          <w:rFonts w:ascii="黑体" w:hAnsi="黑体" w:eastAsia="黑体" w:cs="黑体"/>
          <w:color w:val="000000" w:themeColor="text1"/>
          <w:sz w:val="20"/>
          <w:szCs w:val="20"/>
          <w14:textFill>
            <w14:solidFill>
              <w14:schemeClr w14:val="tx1"/>
            </w14:solidFill>
          </w14:textFill>
        </w:rPr>
      </w:pPr>
      <w:r>
        <w:rPr>
          <w:rFonts w:ascii="黑体" w:hAnsi="黑体" w:eastAsia="黑体" w:cs="黑体"/>
          <w:color w:val="000000" w:themeColor="text1"/>
          <w:spacing w:val="-3"/>
          <w:sz w:val="20"/>
          <w:szCs w:val="20"/>
          <w14:textFill>
            <w14:solidFill>
              <w14:schemeClr w14:val="tx1"/>
            </w14:solidFill>
          </w14:textFill>
        </w:rPr>
        <w:t>专题八</w:t>
      </w:r>
      <w:r>
        <w:rPr>
          <w:rFonts w:ascii="黑体" w:hAnsi="黑体" w:eastAsia="黑体" w:cs="黑体"/>
          <w:color w:val="000000" w:themeColor="text1"/>
          <w:spacing w:val="-50"/>
          <w:sz w:val="20"/>
          <w:szCs w:val="20"/>
          <w14:textFill>
            <w14:solidFill>
              <w14:schemeClr w14:val="tx1"/>
            </w14:solidFill>
          </w14:textFill>
        </w:rPr>
        <w:t xml:space="preserve"> </w:t>
      </w:r>
      <w:r>
        <w:rPr>
          <w:rFonts w:ascii="黑体" w:hAnsi="黑体" w:eastAsia="黑体" w:cs="黑体"/>
          <w:color w:val="000000" w:themeColor="text1"/>
          <w:spacing w:val="-3"/>
          <w:sz w:val="20"/>
          <w:szCs w:val="20"/>
          <w14:textFill>
            <w14:solidFill>
              <w14:schemeClr w14:val="tx1"/>
            </w14:solidFill>
          </w14:textFill>
        </w:rPr>
        <w:t>|保险法</w:t>
      </w:r>
    </w:p>
    <w:p>
      <w:pPr>
        <w:rPr>
          <w:color w:val="000000" w:themeColor="text1"/>
          <w14:textFill>
            <w14:solidFill>
              <w14:schemeClr w14:val="tx1"/>
            </w14:solidFill>
          </w14:textFill>
        </w:rPr>
        <w:sectPr>
          <w:footerReference r:id="rId92" w:type="default"/>
          <w:pgSz w:w="11900" w:h="16840"/>
          <w:pgMar w:top="330" w:right="1292" w:bottom="991" w:left="1160" w:header="0" w:footer="791" w:gutter="0"/>
          <w:cols w:equalWidth="0" w:num="2">
            <w:col w:w="7940" w:space="100"/>
            <w:col w:w="1408"/>
          </w:cols>
        </w:sectPr>
      </w:pPr>
    </w:p>
    <w:p>
      <w:pPr>
        <w:spacing w:line="286" w:lineRule="auto"/>
        <w:rPr>
          <w:rFonts w:ascii="Arial"/>
          <w:color w:val="000000" w:themeColor="text1"/>
          <w:sz w:val="21"/>
          <w14:textFill>
            <w14:solidFill>
              <w14:schemeClr w14:val="tx1"/>
            </w14:solidFill>
          </w14:textFill>
        </w:rPr>
      </w:pPr>
    </w:p>
    <w:p>
      <w:pPr>
        <w:spacing w:before="65" w:line="219" w:lineRule="auto"/>
        <w:ind w:left="45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5"/>
          <w:sz w:val="20"/>
          <w:szCs w:val="20"/>
          <w14:textFill>
            <w14:solidFill>
              <w14:schemeClr w14:val="tx1"/>
            </w14:solidFill>
          </w14:textFill>
        </w:rPr>
        <w:t>(</w:t>
      </w:r>
      <w:r>
        <w:rPr>
          <w:rFonts w:ascii="宋体" w:hAnsi="宋体" w:eastAsia="宋体" w:cs="宋体"/>
          <w:color w:val="000000" w:themeColor="text1"/>
          <w:spacing w:val="-16"/>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1</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w:t>
      </w:r>
      <w:r>
        <w:rPr>
          <w:rFonts w:ascii="宋体" w:hAnsi="宋体" w:eastAsia="宋体" w:cs="宋体"/>
          <w:color w:val="000000" w:themeColor="text1"/>
          <w:spacing w:val="-21"/>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由</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同</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顺</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序</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的</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其</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他</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受</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益</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人</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按</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照</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相</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应</w:t>
      </w:r>
      <w:r>
        <w:rPr>
          <w:rFonts w:ascii="宋体" w:hAnsi="宋体" w:eastAsia="宋体" w:cs="宋体"/>
          <w:color w:val="000000" w:themeColor="text1"/>
          <w:spacing w:val="-23"/>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比</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例</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享</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有</w:t>
      </w:r>
      <w:r>
        <w:rPr>
          <w:rFonts w:ascii="宋体" w:hAnsi="宋体" w:eastAsia="宋体" w:cs="宋体"/>
          <w:color w:val="000000" w:themeColor="text1"/>
          <w:spacing w:val="-54"/>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w:t>
      </w:r>
    </w:p>
    <w:p>
      <w:pPr>
        <w:spacing w:before="142" w:line="219" w:lineRule="auto"/>
        <w:ind w:left="45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4"/>
          <w:sz w:val="20"/>
          <w:szCs w:val="20"/>
          <w14:textFill>
            <w14:solidFill>
              <w14:schemeClr w14:val="tx1"/>
            </w14:solidFill>
          </w14:textFill>
        </w:rPr>
        <w:t>(2)同</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34"/>
          <w:sz w:val="20"/>
          <w:szCs w:val="20"/>
          <w14:textFill>
            <w14:solidFill>
              <w14:schemeClr w14:val="tx1"/>
            </w14:solidFill>
          </w14:textFill>
        </w:rPr>
        <w:t>一</w:t>
      </w:r>
      <w:r>
        <w:rPr>
          <w:rFonts w:ascii="宋体" w:hAnsi="宋体" w:eastAsia="宋体" w:cs="宋体"/>
          <w:color w:val="000000" w:themeColor="text1"/>
          <w:spacing w:val="-48"/>
          <w:sz w:val="20"/>
          <w:szCs w:val="20"/>
          <w14:textFill>
            <w14:solidFill>
              <w14:schemeClr w14:val="tx1"/>
            </w14:solidFill>
          </w14:textFill>
        </w:rPr>
        <w:t xml:space="preserve"> </w:t>
      </w:r>
      <w:r>
        <w:rPr>
          <w:rFonts w:ascii="宋体" w:hAnsi="宋体" w:eastAsia="宋体" w:cs="宋体"/>
          <w:color w:val="000000" w:themeColor="text1"/>
          <w:spacing w:val="34"/>
          <w:sz w:val="20"/>
          <w:szCs w:val="20"/>
          <w14:textFill>
            <w14:solidFill>
              <w14:schemeClr w14:val="tx1"/>
            </w14:solidFill>
          </w14:textFill>
        </w:rPr>
        <w:t>顺序没有其他受益人的，由后</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34"/>
          <w:sz w:val="20"/>
          <w:szCs w:val="20"/>
          <w14:textFill>
            <w14:solidFill>
              <w14:schemeClr w14:val="tx1"/>
            </w14:solidFill>
          </w14:textFill>
        </w:rPr>
        <w:t>一</w:t>
      </w:r>
      <w:r>
        <w:rPr>
          <w:rFonts w:ascii="宋体" w:hAnsi="宋体" w:eastAsia="宋体" w:cs="宋体"/>
          <w:color w:val="000000" w:themeColor="text1"/>
          <w:spacing w:val="-47"/>
          <w:sz w:val="20"/>
          <w:szCs w:val="20"/>
          <w14:textFill>
            <w14:solidFill>
              <w14:schemeClr w14:val="tx1"/>
            </w14:solidFill>
          </w14:textFill>
        </w:rPr>
        <w:t xml:space="preserve"> </w:t>
      </w:r>
      <w:r>
        <w:rPr>
          <w:rFonts w:ascii="宋体" w:hAnsi="宋体" w:eastAsia="宋体" w:cs="宋体"/>
          <w:color w:val="000000" w:themeColor="text1"/>
          <w:spacing w:val="34"/>
          <w:sz w:val="20"/>
          <w:szCs w:val="20"/>
          <w14:textFill>
            <w14:solidFill>
              <w14:schemeClr w14:val="tx1"/>
            </w14:solidFill>
          </w14:textFill>
        </w:rPr>
        <w:t>顺序的受益人按照相应比例享有。</w:t>
      </w:r>
    </w:p>
    <w:p>
      <w:pPr>
        <w:spacing w:before="142" w:line="219" w:lineRule="auto"/>
        <w:ind w:left="459"/>
        <w:rPr>
          <w:rFonts w:ascii="宋体" w:hAnsi="宋体" w:eastAsia="宋体" w:cs="宋体"/>
          <w:b/>
          <w:bCs/>
          <w:color w:val="000000" w:themeColor="text1"/>
          <w:sz w:val="20"/>
          <w:szCs w:val="20"/>
          <w14:textFill>
            <w14:solidFill>
              <w14:schemeClr w14:val="tx1"/>
            </w14:solidFill>
          </w14:textFill>
        </w:rPr>
      </w:pPr>
      <w:r>
        <w:rPr>
          <w:rFonts w:ascii="宋体" w:hAnsi="宋体" w:eastAsia="宋体" w:cs="宋体"/>
          <w:b/>
          <w:bCs/>
          <w:color w:val="000000" w:themeColor="text1"/>
          <w:spacing w:val="-15"/>
          <w:sz w:val="20"/>
          <w:szCs w:val="20"/>
          <w14:textFill>
            <w14:solidFill>
              <w14:schemeClr w14:val="tx1"/>
            </w14:solidFill>
          </w14:textFill>
        </w:rPr>
        <w:t>(</w:t>
      </w:r>
      <w:r>
        <w:rPr>
          <w:rFonts w:ascii="宋体" w:hAnsi="宋体" w:eastAsia="宋体" w:cs="宋体"/>
          <w:b/>
          <w:bCs/>
          <w:color w:val="000000" w:themeColor="text1"/>
          <w:spacing w:val="-5"/>
          <w:sz w:val="20"/>
          <w:szCs w:val="20"/>
          <w14:textFill>
            <w14:solidFill>
              <w14:schemeClr w14:val="tx1"/>
            </w14:solidFill>
          </w14:textFill>
        </w:rPr>
        <w:t xml:space="preserve"> </w:t>
      </w:r>
      <w:r>
        <w:rPr>
          <w:rFonts w:ascii="宋体" w:hAnsi="宋体" w:eastAsia="宋体" w:cs="宋体"/>
          <w:b/>
          <w:bCs/>
          <w:color w:val="000000" w:themeColor="text1"/>
          <w:spacing w:val="-15"/>
          <w:sz w:val="20"/>
          <w:szCs w:val="20"/>
          <w14:textFill>
            <w14:solidFill>
              <w14:schemeClr w14:val="tx1"/>
            </w14:solidFill>
          </w14:textFill>
        </w:rPr>
        <w:t>六</w:t>
      </w:r>
      <w:r>
        <w:rPr>
          <w:rFonts w:ascii="宋体" w:hAnsi="宋体" w:eastAsia="宋体" w:cs="宋体"/>
          <w:b/>
          <w:bCs/>
          <w:color w:val="000000" w:themeColor="text1"/>
          <w:spacing w:val="-7"/>
          <w:sz w:val="20"/>
          <w:szCs w:val="20"/>
          <w14:textFill>
            <w14:solidFill>
              <w14:schemeClr w14:val="tx1"/>
            </w14:solidFill>
          </w14:textFill>
        </w:rPr>
        <w:t xml:space="preserve"> </w:t>
      </w:r>
      <w:r>
        <w:rPr>
          <w:rFonts w:ascii="宋体" w:hAnsi="宋体" w:eastAsia="宋体" w:cs="宋体"/>
          <w:b/>
          <w:bCs/>
          <w:color w:val="000000" w:themeColor="text1"/>
          <w:spacing w:val="-15"/>
          <w:sz w:val="20"/>
          <w:szCs w:val="20"/>
          <w14:textFill>
            <w14:solidFill>
              <w14:schemeClr w14:val="tx1"/>
            </w14:solidFill>
          </w14:textFill>
        </w:rPr>
        <w:t>)</w:t>
      </w:r>
      <w:r>
        <w:rPr>
          <w:rFonts w:ascii="宋体" w:hAnsi="宋体" w:eastAsia="宋体" w:cs="宋体"/>
          <w:b/>
          <w:bCs/>
          <w:color w:val="000000" w:themeColor="text1"/>
          <w:spacing w:val="-4"/>
          <w:sz w:val="20"/>
          <w:szCs w:val="20"/>
          <w14:textFill>
            <w14:solidFill>
              <w14:schemeClr w14:val="tx1"/>
            </w14:solidFill>
          </w14:textFill>
        </w:rPr>
        <w:t xml:space="preserve"> </w:t>
      </w:r>
      <w:r>
        <w:rPr>
          <w:rFonts w:ascii="宋体" w:hAnsi="宋体" w:eastAsia="宋体" w:cs="宋体"/>
          <w:b/>
          <w:bCs/>
          <w:color w:val="000000" w:themeColor="text1"/>
          <w:spacing w:val="-15"/>
          <w:sz w:val="20"/>
          <w:szCs w:val="20"/>
          <w14:textFill>
            <w14:solidFill>
              <w14:schemeClr w14:val="tx1"/>
            </w14:solidFill>
          </w14:textFill>
        </w:rPr>
        <w:t>受</w:t>
      </w:r>
      <w:r>
        <w:rPr>
          <w:rFonts w:ascii="宋体" w:hAnsi="宋体" w:eastAsia="宋体" w:cs="宋体"/>
          <w:b/>
          <w:bCs/>
          <w:color w:val="000000" w:themeColor="text1"/>
          <w:spacing w:val="-6"/>
          <w:sz w:val="20"/>
          <w:szCs w:val="20"/>
          <w14:textFill>
            <w14:solidFill>
              <w14:schemeClr w14:val="tx1"/>
            </w14:solidFill>
          </w14:textFill>
        </w:rPr>
        <w:t xml:space="preserve"> </w:t>
      </w:r>
      <w:r>
        <w:rPr>
          <w:rFonts w:ascii="宋体" w:hAnsi="宋体" w:eastAsia="宋体" w:cs="宋体"/>
          <w:b/>
          <w:bCs/>
          <w:color w:val="000000" w:themeColor="text1"/>
          <w:spacing w:val="-15"/>
          <w:sz w:val="20"/>
          <w:szCs w:val="20"/>
          <w14:textFill>
            <w14:solidFill>
              <w14:schemeClr w14:val="tx1"/>
            </w14:solidFill>
          </w14:textFill>
        </w:rPr>
        <w:t>益</w:t>
      </w:r>
      <w:r>
        <w:rPr>
          <w:rFonts w:ascii="宋体" w:hAnsi="宋体" w:eastAsia="宋体" w:cs="宋体"/>
          <w:b/>
          <w:bCs/>
          <w:color w:val="000000" w:themeColor="text1"/>
          <w:spacing w:val="-4"/>
          <w:sz w:val="20"/>
          <w:szCs w:val="20"/>
          <w14:textFill>
            <w14:solidFill>
              <w14:schemeClr w14:val="tx1"/>
            </w14:solidFill>
          </w14:textFill>
        </w:rPr>
        <w:t xml:space="preserve"> </w:t>
      </w:r>
      <w:r>
        <w:rPr>
          <w:rFonts w:ascii="宋体" w:hAnsi="宋体" w:eastAsia="宋体" w:cs="宋体"/>
          <w:b/>
          <w:bCs/>
          <w:color w:val="000000" w:themeColor="text1"/>
          <w:spacing w:val="-15"/>
          <w:sz w:val="20"/>
          <w:szCs w:val="20"/>
          <w14:textFill>
            <w14:solidFill>
              <w14:schemeClr w14:val="tx1"/>
            </w14:solidFill>
          </w14:textFill>
        </w:rPr>
        <w:t>不</w:t>
      </w:r>
      <w:r>
        <w:rPr>
          <w:rFonts w:ascii="宋体" w:hAnsi="宋体" w:eastAsia="宋体" w:cs="宋体"/>
          <w:b/>
          <w:bCs/>
          <w:color w:val="000000" w:themeColor="text1"/>
          <w:sz w:val="20"/>
          <w:szCs w:val="20"/>
          <w14:textFill>
            <w14:solidFill>
              <w14:schemeClr w14:val="tx1"/>
            </w14:solidFill>
          </w14:textFill>
        </w:rPr>
        <w:t xml:space="preserve"> </w:t>
      </w:r>
      <w:r>
        <w:rPr>
          <w:rFonts w:ascii="宋体" w:hAnsi="宋体" w:eastAsia="宋体" w:cs="宋体"/>
          <w:b/>
          <w:bCs/>
          <w:color w:val="000000" w:themeColor="text1"/>
          <w:spacing w:val="-15"/>
          <w:sz w:val="20"/>
          <w:szCs w:val="20"/>
          <w14:textFill>
            <w14:solidFill>
              <w14:schemeClr w14:val="tx1"/>
            </w14:solidFill>
          </w14:textFill>
        </w:rPr>
        <w:t>能</w:t>
      </w:r>
      <w:r>
        <w:rPr>
          <w:rFonts w:ascii="宋体" w:hAnsi="宋体" w:eastAsia="宋体" w:cs="宋体"/>
          <w:b/>
          <w:bCs/>
          <w:color w:val="000000" w:themeColor="text1"/>
          <w:spacing w:val="1"/>
          <w:sz w:val="20"/>
          <w:szCs w:val="20"/>
          <w14:textFill>
            <w14:solidFill>
              <w14:schemeClr w14:val="tx1"/>
            </w14:solidFill>
          </w14:textFill>
        </w:rPr>
        <w:t xml:space="preserve"> </w:t>
      </w:r>
      <w:r>
        <w:rPr>
          <w:rFonts w:ascii="宋体" w:hAnsi="宋体" w:eastAsia="宋体" w:cs="宋体"/>
          <w:b/>
          <w:bCs/>
          <w:color w:val="000000" w:themeColor="text1"/>
          <w:spacing w:val="-15"/>
          <w:sz w:val="20"/>
          <w:szCs w:val="20"/>
          <w14:textFill>
            <w14:solidFill>
              <w14:schemeClr w14:val="tx1"/>
            </w14:solidFill>
          </w14:textFill>
        </w:rPr>
        <w:t>时</w:t>
      </w:r>
      <w:r>
        <w:rPr>
          <w:rFonts w:ascii="宋体" w:hAnsi="宋体" w:eastAsia="宋体" w:cs="宋体"/>
          <w:b/>
          <w:bCs/>
          <w:color w:val="000000" w:themeColor="text1"/>
          <w:spacing w:val="9"/>
          <w:sz w:val="20"/>
          <w:szCs w:val="20"/>
          <w14:textFill>
            <w14:solidFill>
              <w14:schemeClr w14:val="tx1"/>
            </w14:solidFill>
          </w14:textFill>
        </w:rPr>
        <w:t xml:space="preserve"> </w:t>
      </w:r>
      <w:r>
        <w:rPr>
          <w:rFonts w:ascii="宋体" w:hAnsi="宋体" w:eastAsia="宋体" w:cs="宋体"/>
          <w:b/>
          <w:bCs/>
          <w:color w:val="000000" w:themeColor="text1"/>
          <w:spacing w:val="-15"/>
          <w:sz w:val="20"/>
          <w:szCs w:val="20"/>
          <w14:textFill>
            <w14:solidFill>
              <w14:schemeClr w14:val="tx1"/>
            </w14:solidFill>
          </w14:textFill>
        </w:rPr>
        <w:t>，</w:t>
      </w:r>
      <w:r>
        <w:rPr>
          <w:rFonts w:ascii="宋体" w:hAnsi="宋体" w:eastAsia="宋体" w:cs="宋体"/>
          <w:b/>
          <w:bCs/>
          <w:color w:val="000000" w:themeColor="text1"/>
          <w:spacing w:val="-7"/>
          <w:sz w:val="20"/>
          <w:szCs w:val="20"/>
          <w14:textFill>
            <w14:solidFill>
              <w14:schemeClr w14:val="tx1"/>
            </w14:solidFill>
          </w14:textFill>
        </w:rPr>
        <w:t xml:space="preserve"> </w:t>
      </w:r>
      <w:r>
        <w:rPr>
          <w:rFonts w:ascii="宋体" w:hAnsi="宋体" w:eastAsia="宋体" w:cs="宋体"/>
          <w:b/>
          <w:bCs/>
          <w:color w:val="000000" w:themeColor="text1"/>
          <w:spacing w:val="-15"/>
          <w:sz w:val="20"/>
          <w:szCs w:val="20"/>
          <w14:textFill>
            <w14:solidFill>
              <w14:schemeClr w14:val="tx1"/>
            </w14:solidFill>
          </w14:textFill>
        </w:rPr>
        <w:t>保</w:t>
      </w:r>
      <w:r>
        <w:rPr>
          <w:rFonts w:ascii="宋体" w:hAnsi="宋体" w:eastAsia="宋体" w:cs="宋体"/>
          <w:b/>
          <w:bCs/>
          <w:color w:val="000000" w:themeColor="text1"/>
          <w:spacing w:val="3"/>
          <w:sz w:val="20"/>
          <w:szCs w:val="20"/>
          <w14:textFill>
            <w14:solidFill>
              <w14:schemeClr w14:val="tx1"/>
            </w14:solidFill>
          </w14:textFill>
        </w:rPr>
        <w:t xml:space="preserve"> </w:t>
      </w:r>
      <w:r>
        <w:rPr>
          <w:rFonts w:ascii="宋体" w:hAnsi="宋体" w:eastAsia="宋体" w:cs="宋体"/>
          <w:b/>
          <w:bCs/>
          <w:color w:val="000000" w:themeColor="text1"/>
          <w:spacing w:val="-15"/>
          <w:sz w:val="20"/>
          <w:szCs w:val="20"/>
          <w14:textFill>
            <w14:solidFill>
              <w14:schemeClr w14:val="tx1"/>
            </w14:solidFill>
          </w14:textFill>
        </w:rPr>
        <w:t>险</w:t>
      </w:r>
      <w:r>
        <w:rPr>
          <w:rFonts w:ascii="宋体" w:hAnsi="宋体" w:eastAsia="宋体" w:cs="宋体"/>
          <w:b/>
          <w:bCs/>
          <w:color w:val="000000" w:themeColor="text1"/>
          <w:spacing w:val="-6"/>
          <w:sz w:val="20"/>
          <w:szCs w:val="20"/>
          <w14:textFill>
            <w14:solidFill>
              <w14:schemeClr w14:val="tx1"/>
            </w14:solidFill>
          </w14:textFill>
        </w:rPr>
        <w:t xml:space="preserve"> </w:t>
      </w:r>
      <w:r>
        <w:rPr>
          <w:rFonts w:ascii="宋体" w:hAnsi="宋体" w:eastAsia="宋体" w:cs="宋体"/>
          <w:b/>
          <w:bCs/>
          <w:color w:val="000000" w:themeColor="text1"/>
          <w:spacing w:val="-15"/>
          <w:sz w:val="20"/>
          <w:szCs w:val="20"/>
          <w14:textFill>
            <w14:solidFill>
              <w14:schemeClr w14:val="tx1"/>
            </w14:solidFill>
          </w14:textFill>
        </w:rPr>
        <w:t>金</w:t>
      </w:r>
      <w:r>
        <w:rPr>
          <w:rFonts w:ascii="宋体" w:hAnsi="宋体" w:eastAsia="宋体" w:cs="宋体"/>
          <w:b/>
          <w:bCs/>
          <w:color w:val="000000" w:themeColor="text1"/>
          <w:spacing w:val="9"/>
          <w:sz w:val="20"/>
          <w:szCs w:val="20"/>
          <w14:textFill>
            <w14:solidFill>
              <w14:schemeClr w14:val="tx1"/>
            </w14:solidFill>
          </w14:textFill>
        </w:rPr>
        <w:t xml:space="preserve"> </w:t>
      </w:r>
      <w:r>
        <w:rPr>
          <w:rFonts w:ascii="宋体" w:hAnsi="宋体" w:eastAsia="宋体" w:cs="宋体"/>
          <w:b/>
          <w:bCs/>
          <w:color w:val="000000" w:themeColor="text1"/>
          <w:spacing w:val="-15"/>
          <w:sz w:val="20"/>
          <w:szCs w:val="20"/>
          <w14:textFill>
            <w14:solidFill>
              <w14:schemeClr w14:val="tx1"/>
            </w14:solidFill>
          </w14:textFill>
        </w:rPr>
        <w:t>的</w:t>
      </w:r>
      <w:r>
        <w:rPr>
          <w:rFonts w:ascii="宋体" w:hAnsi="宋体" w:eastAsia="宋体" w:cs="宋体"/>
          <w:b/>
          <w:bCs/>
          <w:color w:val="000000" w:themeColor="text1"/>
          <w:spacing w:val="-5"/>
          <w:sz w:val="20"/>
          <w:szCs w:val="20"/>
          <w14:textFill>
            <w14:solidFill>
              <w14:schemeClr w14:val="tx1"/>
            </w14:solidFill>
          </w14:textFill>
        </w:rPr>
        <w:t xml:space="preserve"> </w:t>
      </w:r>
      <w:r>
        <w:rPr>
          <w:rFonts w:ascii="宋体" w:hAnsi="宋体" w:eastAsia="宋体" w:cs="宋体"/>
          <w:b/>
          <w:bCs/>
          <w:color w:val="000000" w:themeColor="text1"/>
          <w:spacing w:val="-15"/>
          <w:sz w:val="20"/>
          <w:szCs w:val="20"/>
          <w14:textFill>
            <w14:solidFill>
              <w14:schemeClr w14:val="tx1"/>
            </w14:solidFill>
          </w14:textFill>
        </w:rPr>
        <w:t>维</w:t>
      </w:r>
      <w:r>
        <w:rPr>
          <w:rFonts w:ascii="宋体" w:hAnsi="宋体" w:eastAsia="宋体" w:cs="宋体"/>
          <w:b/>
          <w:bCs/>
          <w:color w:val="000000" w:themeColor="text1"/>
          <w:spacing w:val="-7"/>
          <w:sz w:val="20"/>
          <w:szCs w:val="20"/>
          <w14:textFill>
            <w14:solidFill>
              <w14:schemeClr w14:val="tx1"/>
            </w14:solidFill>
          </w14:textFill>
        </w:rPr>
        <w:t xml:space="preserve"> </w:t>
      </w:r>
      <w:r>
        <w:rPr>
          <w:rFonts w:ascii="宋体" w:hAnsi="宋体" w:eastAsia="宋体" w:cs="宋体"/>
          <w:b/>
          <w:bCs/>
          <w:color w:val="000000" w:themeColor="text1"/>
          <w:spacing w:val="-15"/>
          <w:sz w:val="20"/>
          <w:szCs w:val="20"/>
          <w14:textFill>
            <w14:solidFill>
              <w14:schemeClr w14:val="tx1"/>
            </w14:solidFill>
          </w14:textFill>
        </w:rPr>
        <w:t>承</w:t>
      </w:r>
    </w:p>
    <w:p>
      <w:pPr>
        <w:spacing w:before="62" w:line="219" w:lineRule="auto"/>
        <w:ind w:left="45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3"/>
          <w:sz w:val="20"/>
          <w:szCs w:val="20"/>
          <w14:textFill>
            <w14:solidFill>
              <w14:schemeClr w14:val="tx1"/>
            </w14:solidFill>
          </w14:textFill>
        </w:rPr>
        <w:t>1.</w:t>
      </w:r>
      <w:r>
        <w:rPr>
          <w:rFonts w:ascii="宋体" w:hAnsi="宋体" w:eastAsia="宋体" w:cs="宋体"/>
          <w:color w:val="000000" w:themeColor="text1"/>
          <w:spacing w:val="-1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被</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保</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险</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人</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死</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亡</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后</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有</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下</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列</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情</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形</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之</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一</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的</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保</w:t>
      </w:r>
      <w:r>
        <w:rPr>
          <w:rFonts w:ascii="宋体" w:hAnsi="宋体" w:eastAsia="宋体" w:cs="宋体"/>
          <w:color w:val="000000" w:themeColor="text1"/>
          <w:spacing w:val="-3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险</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金</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作</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为</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被</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保</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险</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人</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的</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遗</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产</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2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由</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保</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险</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人</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依</w:t>
      </w:r>
    </w:p>
    <w:p>
      <w:pPr>
        <w:spacing w:before="184" w:line="219"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1"/>
          <w:sz w:val="20"/>
          <w:szCs w:val="20"/>
          <w14:textFill>
            <w14:solidFill>
              <w14:schemeClr w14:val="tx1"/>
            </w14:solidFill>
          </w14:textFill>
        </w:rPr>
        <w:t>照《民法典</w:t>
      </w:r>
      <w:r>
        <w:rPr>
          <w:rFonts w:ascii="宋体" w:hAnsi="宋体" w:eastAsia="宋体" w:cs="宋体"/>
          <w:color w:val="000000" w:themeColor="text1"/>
          <w:spacing w:val="20"/>
          <w:sz w:val="20"/>
          <w:szCs w:val="20"/>
          <w14:textFill>
            <w14:solidFill>
              <w14:schemeClr w14:val="tx1"/>
            </w14:solidFill>
          </w14:textFill>
        </w:rPr>
        <w:t xml:space="preserve"> </w:t>
      </w:r>
      <w:r>
        <w:rPr>
          <w:rFonts w:ascii="宋体" w:hAnsi="宋体" w:eastAsia="宋体" w:cs="宋体"/>
          <w:color w:val="000000" w:themeColor="text1"/>
          <w:spacing w:val="31"/>
          <w:sz w:val="20"/>
          <w:szCs w:val="20"/>
          <w14:textFill>
            <w14:solidFill>
              <w14:schemeClr w14:val="tx1"/>
            </w14:solidFill>
          </w14:textFill>
        </w:rPr>
        <w:t>·</w:t>
      </w:r>
      <w:r>
        <w:rPr>
          <w:rFonts w:ascii="宋体" w:hAnsi="宋体" w:eastAsia="宋体" w:cs="宋体"/>
          <w:color w:val="000000" w:themeColor="text1"/>
          <w:spacing w:val="-47"/>
          <w:sz w:val="20"/>
          <w:szCs w:val="20"/>
          <w14:textFill>
            <w14:solidFill>
              <w14:schemeClr w14:val="tx1"/>
            </w14:solidFill>
          </w14:textFill>
        </w:rPr>
        <w:t xml:space="preserve"> </w:t>
      </w:r>
      <w:r>
        <w:rPr>
          <w:rFonts w:ascii="宋体" w:hAnsi="宋体" w:eastAsia="宋体" w:cs="宋体"/>
          <w:color w:val="000000" w:themeColor="text1"/>
          <w:spacing w:val="31"/>
          <w:sz w:val="20"/>
          <w:szCs w:val="20"/>
          <w14:textFill>
            <w14:solidFill>
              <w14:schemeClr w14:val="tx1"/>
            </w14:solidFill>
          </w14:textFill>
        </w:rPr>
        <w:t>继承编》的规定，履行给付保险金的义务：</w:t>
      </w:r>
    </w:p>
    <w:p>
      <w:pPr>
        <w:spacing w:before="63" w:line="219" w:lineRule="auto"/>
        <w:ind w:left="45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4"/>
          <w:sz w:val="20"/>
          <w:szCs w:val="20"/>
          <w14:textFill>
            <w14:solidFill>
              <w14:schemeClr w14:val="tx1"/>
            </w14:solidFill>
          </w14:textFill>
        </w:rPr>
        <w:t>( 1</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没</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有</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指</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定</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受</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益</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人</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或</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者</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受</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益</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人</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指</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定</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不</w:t>
      </w:r>
      <w:r>
        <w:rPr>
          <w:rFonts w:ascii="宋体" w:hAnsi="宋体" w:eastAsia="宋体" w:cs="宋体"/>
          <w:color w:val="000000" w:themeColor="text1"/>
          <w:spacing w:val="-27"/>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明</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无</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法</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确</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定</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的</w:t>
      </w:r>
      <w:r>
        <w:rPr>
          <w:rFonts w:ascii="宋体" w:hAnsi="宋体" w:eastAsia="宋体" w:cs="宋体"/>
          <w:color w:val="000000" w:themeColor="text1"/>
          <w:spacing w:val="-54"/>
          <w:sz w:val="20"/>
          <w:szCs w:val="20"/>
          <w14:textFill>
            <w14:solidFill>
              <w14:schemeClr w14:val="tx1"/>
            </w14:solidFill>
          </w14:textFill>
        </w:rPr>
        <w:t xml:space="preserve"> </w:t>
      </w:r>
      <w:r>
        <w:rPr>
          <w:rFonts w:ascii="宋体" w:hAnsi="宋体" w:eastAsia="宋体" w:cs="宋体"/>
          <w:color w:val="000000" w:themeColor="text1"/>
          <w:spacing w:val="-14"/>
          <w:sz w:val="20"/>
          <w:szCs w:val="20"/>
          <w14:textFill>
            <w14:solidFill>
              <w14:schemeClr w14:val="tx1"/>
            </w14:solidFill>
          </w14:textFill>
        </w:rPr>
        <w:t>；</w:t>
      </w:r>
    </w:p>
    <w:p>
      <w:pPr>
        <w:spacing w:before="122" w:line="275" w:lineRule="auto"/>
        <w:ind w:right="191" w:firstLine="45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2</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受</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益</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人</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故</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意</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造</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成</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被</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保</w:t>
      </w:r>
      <w:r>
        <w:rPr>
          <w:rFonts w:ascii="宋体" w:hAnsi="宋体" w:eastAsia="宋体" w:cs="宋体"/>
          <w:color w:val="000000" w:themeColor="text1"/>
          <w:spacing w:val="-3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险</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人</w:t>
      </w:r>
      <w:r>
        <w:rPr>
          <w:rFonts w:ascii="宋体" w:hAnsi="宋体" w:eastAsia="宋体" w:cs="宋体"/>
          <w:color w:val="000000" w:themeColor="text1"/>
          <w:spacing w:val="-27"/>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的</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死</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亡</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伤</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残</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疾</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病</w:t>
      </w:r>
      <w:r>
        <w:rPr>
          <w:rFonts w:ascii="宋体" w:hAnsi="宋体" w:eastAsia="宋体" w:cs="宋体"/>
          <w:color w:val="000000" w:themeColor="text1"/>
          <w:spacing w:val="-27"/>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的</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或</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者</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故</w:t>
      </w:r>
      <w:r>
        <w:rPr>
          <w:rFonts w:ascii="宋体" w:hAnsi="宋体" w:eastAsia="宋体" w:cs="宋体"/>
          <w:color w:val="000000" w:themeColor="text1"/>
          <w:spacing w:val="-3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意</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杀</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害</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被</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保</w:t>
      </w:r>
      <w:r>
        <w:rPr>
          <w:rFonts w:ascii="宋体" w:hAnsi="宋体" w:eastAsia="宋体" w:cs="宋体"/>
          <w:color w:val="000000" w:themeColor="text1"/>
          <w:spacing w:val="-3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险</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人</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未</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遂</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的</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35"/>
          <w:sz w:val="20"/>
          <w:szCs w:val="20"/>
          <w14:textFill>
            <w14:solidFill>
              <w14:schemeClr w14:val="tx1"/>
            </w14:solidFill>
          </w14:textFill>
        </w:rPr>
        <w:t>依法丧失受益权，没有其他受益人的；</w:t>
      </w:r>
    </w:p>
    <w:p>
      <w:pPr>
        <w:spacing w:before="125" w:line="219" w:lineRule="auto"/>
        <w:ind w:left="45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3</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受</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益</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人</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放</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弃</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受</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益</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权</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没</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有</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其</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他</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受</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益</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人</w:t>
      </w:r>
      <w:r>
        <w:rPr>
          <w:rFonts w:ascii="宋体" w:hAnsi="宋体" w:eastAsia="宋体" w:cs="宋体"/>
          <w:color w:val="000000" w:themeColor="text1"/>
          <w:spacing w:val="-28"/>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的</w:t>
      </w:r>
      <w:r>
        <w:rPr>
          <w:rFonts w:ascii="宋体" w:hAnsi="宋体" w:eastAsia="宋体" w:cs="宋体"/>
          <w:color w:val="000000" w:themeColor="text1"/>
          <w:spacing w:val="-53"/>
          <w:sz w:val="20"/>
          <w:szCs w:val="20"/>
          <w14:textFill>
            <w14:solidFill>
              <w14:schemeClr w14:val="tx1"/>
            </w14:solidFill>
          </w14:textFill>
        </w:rPr>
        <w:t xml:space="preserve"> </w:t>
      </w:r>
      <w:r>
        <w:rPr>
          <w:rFonts w:ascii="宋体" w:hAnsi="宋体" w:eastAsia="宋体" w:cs="宋体"/>
          <w:color w:val="000000" w:themeColor="text1"/>
          <w:spacing w:val="-13"/>
          <w:sz w:val="20"/>
          <w:szCs w:val="20"/>
          <w14:textFill>
            <w14:solidFill>
              <w14:schemeClr w14:val="tx1"/>
            </w14:solidFill>
          </w14:textFill>
        </w:rPr>
        <w:t>；</w:t>
      </w:r>
    </w:p>
    <w:p>
      <w:pPr>
        <w:spacing w:before="122" w:line="219" w:lineRule="auto"/>
        <w:ind w:left="45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0"/>
          <w:sz w:val="20"/>
          <w:szCs w:val="20"/>
          <w14:textFill>
            <w14:solidFill>
              <w14:schemeClr w14:val="tx1"/>
            </w14:solidFill>
          </w14:textFill>
        </w:rPr>
        <w:t>(4)受益人先于被保险人死亡，没有其他受益人的</w:t>
      </w:r>
      <w:r>
        <w:rPr>
          <w:rFonts w:ascii="宋体" w:hAnsi="宋体" w:eastAsia="宋体" w:cs="宋体"/>
          <w:color w:val="000000" w:themeColor="text1"/>
          <w:spacing w:val="39"/>
          <w:sz w:val="20"/>
          <w:szCs w:val="20"/>
          <w14:textFill>
            <w14:solidFill>
              <w14:schemeClr w14:val="tx1"/>
            </w14:solidFill>
          </w14:textFill>
        </w:rPr>
        <w:t>。</w:t>
      </w:r>
    </w:p>
    <w:p>
      <w:pPr>
        <w:spacing w:before="73" w:line="219" w:lineRule="auto"/>
        <w:ind w:left="45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8"/>
          <w:sz w:val="20"/>
          <w:szCs w:val="20"/>
          <w14:textFill>
            <w14:solidFill>
              <w14:schemeClr w14:val="tx1"/>
            </w14:solidFill>
          </w14:textFill>
        </w:rPr>
        <w:t>推定死亡：受益人与被保险人在同</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38"/>
          <w:sz w:val="20"/>
          <w:szCs w:val="20"/>
          <w14:textFill>
            <w14:solidFill>
              <w14:schemeClr w14:val="tx1"/>
            </w14:solidFill>
          </w14:textFill>
        </w:rPr>
        <w:t>一</w:t>
      </w:r>
      <w:r>
        <w:rPr>
          <w:rFonts w:ascii="宋体" w:hAnsi="宋体" w:eastAsia="宋体" w:cs="宋体"/>
          <w:color w:val="000000" w:themeColor="text1"/>
          <w:spacing w:val="-50"/>
          <w:sz w:val="20"/>
          <w:szCs w:val="20"/>
          <w14:textFill>
            <w14:solidFill>
              <w14:schemeClr w14:val="tx1"/>
            </w14:solidFill>
          </w14:textFill>
        </w:rPr>
        <w:t xml:space="preserve"> </w:t>
      </w:r>
      <w:r>
        <w:rPr>
          <w:rFonts w:ascii="宋体" w:hAnsi="宋体" w:eastAsia="宋体" w:cs="宋体"/>
          <w:color w:val="000000" w:themeColor="text1"/>
          <w:spacing w:val="38"/>
          <w:sz w:val="20"/>
          <w:szCs w:val="20"/>
          <w14:textFill>
            <w14:solidFill>
              <w14:schemeClr w14:val="tx1"/>
            </w14:solidFill>
          </w14:textFill>
        </w:rPr>
        <w:t>事件中死亡，且不能确定死亡先后顺序的，推定</w:t>
      </w:r>
    </w:p>
    <w:p>
      <w:pPr>
        <w:spacing w:before="183" w:line="219"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4"/>
          <w:sz w:val="20"/>
          <w:szCs w:val="20"/>
          <w:u w:val="single" w:color="auto"/>
          <w14:textFill>
            <w14:solidFill>
              <w14:schemeClr w14:val="tx1"/>
            </w14:solidFill>
          </w14:textFill>
        </w:rPr>
        <w:t>受益人死亡在先</w:t>
      </w:r>
    </w:p>
    <w:p>
      <w:pPr>
        <w:spacing w:before="52" w:line="400" w:lineRule="exact"/>
        <w:ind w:left="45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3"/>
          <w:position w:val="15"/>
          <w:sz w:val="20"/>
          <w:szCs w:val="20"/>
          <w14:textFill>
            <w14:solidFill>
              <w14:schemeClr w14:val="tx1"/>
            </w14:solidFill>
          </w14:textFill>
        </w:rPr>
        <w:t>2.</w:t>
      </w:r>
      <w:r>
        <w:rPr>
          <w:rFonts w:ascii="宋体" w:hAnsi="宋体" w:eastAsia="宋体" w:cs="宋体"/>
          <w:color w:val="000000" w:themeColor="text1"/>
          <w:spacing w:val="23"/>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上</w:t>
      </w:r>
      <w:r>
        <w:rPr>
          <w:rFonts w:ascii="宋体" w:hAnsi="宋体" w:eastAsia="宋体" w:cs="宋体"/>
          <w:color w:val="000000" w:themeColor="text1"/>
          <w:spacing w:val="-46"/>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述</w:t>
      </w:r>
      <w:r>
        <w:rPr>
          <w:rFonts w:ascii="宋体" w:hAnsi="宋体" w:eastAsia="宋体" w:cs="宋体"/>
          <w:color w:val="000000" w:themeColor="text1"/>
          <w:spacing w:val="-45"/>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被</w:t>
      </w:r>
      <w:r>
        <w:rPr>
          <w:rFonts w:ascii="宋体" w:hAnsi="宋体" w:eastAsia="宋体" w:cs="宋体"/>
          <w:color w:val="000000" w:themeColor="text1"/>
          <w:spacing w:val="-45"/>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保</w:t>
      </w:r>
      <w:r>
        <w:rPr>
          <w:rFonts w:ascii="宋体" w:hAnsi="宋体" w:eastAsia="宋体" w:cs="宋体"/>
          <w:color w:val="000000" w:themeColor="text1"/>
          <w:spacing w:val="-35"/>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险</w:t>
      </w:r>
      <w:r>
        <w:rPr>
          <w:rFonts w:ascii="宋体" w:hAnsi="宋体" w:eastAsia="宋体" w:cs="宋体"/>
          <w:color w:val="000000" w:themeColor="text1"/>
          <w:spacing w:val="-43"/>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人</w:t>
      </w:r>
      <w:r>
        <w:rPr>
          <w:rFonts w:ascii="宋体" w:hAnsi="宋体" w:eastAsia="宋体" w:cs="宋体"/>
          <w:color w:val="000000" w:themeColor="text1"/>
          <w:spacing w:val="-30"/>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的</w:t>
      </w:r>
      <w:r>
        <w:rPr>
          <w:rFonts w:ascii="宋体" w:hAnsi="宋体" w:eastAsia="宋体" w:cs="宋体"/>
          <w:color w:val="000000" w:themeColor="text1"/>
          <w:spacing w:val="-41"/>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继</w:t>
      </w:r>
      <w:r>
        <w:rPr>
          <w:rFonts w:ascii="宋体" w:hAnsi="宋体" w:eastAsia="宋体" w:cs="宋体"/>
          <w:color w:val="000000" w:themeColor="text1"/>
          <w:spacing w:val="-46"/>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承</w:t>
      </w:r>
      <w:r>
        <w:rPr>
          <w:rFonts w:ascii="宋体" w:hAnsi="宋体" w:eastAsia="宋体" w:cs="宋体"/>
          <w:color w:val="000000" w:themeColor="text1"/>
          <w:spacing w:val="-43"/>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人</w:t>
      </w:r>
      <w:r>
        <w:rPr>
          <w:rFonts w:ascii="宋体" w:hAnsi="宋体" w:eastAsia="宋体" w:cs="宋体"/>
          <w:color w:val="000000" w:themeColor="text1"/>
          <w:spacing w:val="-45"/>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要</w:t>
      </w:r>
      <w:r>
        <w:rPr>
          <w:rFonts w:ascii="宋体" w:hAnsi="宋体" w:eastAsia="宋体" w:cs="宋体"/>
          <w:color w:val="000000" w:themeColor="text1"/>
          <w:spacing w:val="-44"/>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求</w:t>
      </w:r>
      <w:r>
        <w:rPr>
          <w:rFonts w:ascii="宋体" w:hAnsi="宋体" w:eastAsia="宋体" w:cs="宋体"/>
          <w:color w:val="000000" w:themeColor="text1"/>
          <w:spacing w:val="-45"/>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保</w:t>
      </w:r>
      <w:r>
        <w:rPr>
          <w:rFonts w:ascii="宋体" w:hAnsi="宋体" w:eastAsia="宋体" w:cs="宋体"/>
          <w:color w:val="000000" w:themeColor="text1"/>
          <w:spacing w:val="-34"/>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险</w:t>
      </w:r>
      <w:r>
        <w:rPr>
          <w:rFonts w:ascii="宋体" w:hAnsi="宋体" w:eastAsia="宋体" w:cs="宋体"/>
          <w:color w:val="000000" w:themeColor="text1"/>
          <w:spacing w:val="-44"/>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人</w:t>
      </w:r>
      <w:r>
        <w:rPr>
          <w:rFonts w:ascii="宋体" w:hAnsi="宋体" w:eastAsia="宋体" w:cs="宋体"/>
          <w:color w:val="000000" w:themeColor="text1"/>
          <w:spacing w:val="-45"/>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给</w:t>
      </w:r>
      <w:r>
        <w:rPr>
          <w:rFonts w:ascii="宋体" w:hAnsi="宋体" w:eastAsia="宋体" w:cs="宋体"/>
          <w:color w:val="000000" w:themeColor="text1"/>
          <w:spacing w:val="-45"/>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付</w:t>
      </w:r>
      <w:r>
        <w:rPr>
          <w:rFonts w:ascii="宋体" w:hAnsi="宋体" w:eastAsia="宋体" w:cs="宋体"/>
          <w:color w:val="000000" w:themeColor="text1"/>
          <w:spacing w:val="-45"/>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保</w:t>
      </w:r>
      <w:r>
        <w:rPr>
          <w:rFonts w:ascii="宋体" w:hAnsi="宋体" w:eastAsia="宋体" w:cs="宋体"/>
          <w:color w:val="000000" w:themeColor="text1"/>
          <w:spacing w:val="-35"/>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险</w:t>
      </w:r>
      <w:r>
        <w:rPr>
          <w:rFonts w:ascii="宋体" w:hAnsi="宋体" w:eastAsia="宋体" w:cs="宋体"/>
          <w:color w:val="000000" w:themeColor="text1"/>
          <w:spacing w:val="-43"/>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金</w:t>
      </w:r>
      <w:r>
        <w:rPr>
          <w:rFonts w:ascii="宋体" w:hAnsi="宋体" w:eastAsia="宋体" w:cs="宋体"/>
          <w:color w:val="000000" w:themeColor="text1"/>
          <w:spacing w:val="-30"/>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w:t>
      </w:r>
      <w:r>
        <w:rPr>
          <w:rFonts w:ascii="宋体" w:hAnsi="宋体" w:eastAsia="宋体" w:cs="宋体"/>
          <w:color w:val="000000" w:themeColor="text1"/>
          <w:spacing w:val="-44"/>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保</w:t>
      </w:r>
      <w:r>
        <w:rPr>
          <w:rFonts w:ascii="宋体" w:hAnsi="宋体" w:eastAsia="宋体" w:cs="宋体"/>
          <w:color w:val="000000" w:themeColor="text1"/>
          <w:spacing w:val="-35"/>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险</w:t>
      </w:r>
      <w:r>
        <w:rPr>
          <w:rFonts w:ascii="宋体" w:hAnsi="宋体" w:eastAsia="宋体" w:cs="宋体"/>
          <w:color w:val="000000" w:themeColor="text1"/>
          <w:spacing w:val="-44"/>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人</w:t>
      </w:r>
      <w:r>
        <w:rPr>
          <w:rFonts w:ascii="宋体" w:hAnsi="宋体" w:eastAsia="宋体" w:cs="宋体"/>
          <w:color w:val="000000" w:themeColor="text1"/>
          <w:spacing w:val="-44"/>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可</w:t>
      </w:r>
      <w:r>
        <w:rPr>
          <w:rFonts w:ascii="宋体" w:hAnsi="宋体" w:eastAsia="宋体" w:cs="宋体"/>
          <w:color w:val="000000" w:themeColor="text1"/>
          <w:spacing w:val="-22"/>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以</w:t>
      </w:r>
      <w:r>
        <w:rPr>
          <w:rFonts w:ascii="宋体" w:hAnsi="宋体" w:eastAsia="宋体" w:cs="宋体"/>
          <w:color w:val="000000" w:themeColor="text1"/>
          <w:spacing w:val="-23"/>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以</w:t>
      </w:r>
      <w:r>
        <w:rPr>
          <w:rFonts w:ascii="宋体" w:hAnsi="宋体" w:eastAsia="宋体" w:cs="宋体"/>
          <w:color w:val="000000" w:themeColor="text1"/>
          <w:spacing w:val="-45"/>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其</w:t>
      </w:r>
      <w:r>
        <w:rPr>
          <w:rFonts w:ascii="宋体" w:hAnsi="宋体" w:eastAsia="宋体" w:cs="宋体"/>
          <w:color w:val="000000" w:themeColor="text1"/>
          <w:spacing w:val="-24"/>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已</w:t>
      </w:r>
      <w:r>
        <w:rPr>
          <w:rFonts w:ascii="宋体" w:hAnsi="宋体" w:eastAsia="宋体" w:cs="宋体"/>
          <w:color w:val="000000" w:themeColor="text1"/>
          <w:spacing w:val="-25"/>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向</w:t>
      </w:r>
      <w:r>
        <w:rPr>
          <w:rFonts w:ascii="宋体" w:hAnsi="宋体" w:eastAsia="宋体" w:cs="宋体"/>
          <w:color w:val="000000" w:themeColor="text1"/>
          <w:spacing w:val="-43"/>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持</w:t>
      </w:r>
      <w:r>
        <w:rPr>
          <w:rFonts w:ascii="宋体" w:hAnsi="宋体" w:eastAsia="宋体" w:cs="宋体"/>
          <w:color w:val="000000" w:themeColor="text1"/>
          <w:spacing w:val="-45"/>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有</w:t>
      </w:r>
      <w:r>
        <w:rPr>
          <w:rFonts w:ascii="宋体" w:hAnsi="宋体" w:eastAsia="宋体" w:cs="宋体"/>
          <w:color w:val="000000" w:themeColor="text1"/>
          <w:spacing w:val="-44"/>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保</w:t>
      </w:r>
      <w:r>
        <w:rPr>
          <w:rFonts w:ascii="宋体" w:hAnsi="宋体" w:eastAsia="宋体" w:cs="宋体"/>
          <w:color w:val="000000" w:themeColor="text1"/>
          <w:spacing w:val="-35"/>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险</w:t>
      </w:r>
      <w:r>
        <w:rPr>
          <w:rFonts w:ascii="宋体" w:hAnsi="宋体" w:eastAsia="宋体" w:cs="宋体"/>
          <w:color w:val="000000" w:themeColor="text1"/>
          <w:spacing w:val="-44"/>
          <w:position w:val="15"/>
          <w:sz w:val="20"/>
          <w:szCs w:val="20"/>
          <w14:textFill>
            <w14:solidFill>
              <w14:schemeClr w14:val="tx1"/>
            </w14:solidFill>
          </w14:textFill>
        </w:rPr>
        <w:t xml:space="preserve"> </w:t>
      </w:r>
      <w:r>
        <w:rPr>
          <w:rFonts w:ascii="宋体" w:hAnsi="宋体" w:eastAsia="宋体" w:cs="宋体"/>
          <w:color w:val="000000" w:themeColor="text1"/>
          <w:spacing w:val="-13"/>
          <w:position w:val="15"/>
          <w:sz w:val="20"/>
          <w:szCs w:val="20"/>
          <w14:textFill>
            <w14:solidFill>
              <w14:schemeClr w14:val="tx1"/>
            </w14:solidFill>
          </w14:textFill>
        </w:rPr>
        <w:t>单</w:t>
      </w:r>
    </w:p>
    <w:p>
      <w:pPr>
        <w:spacing w:before="1" w:line="219"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5"/>
          <w:sz w:val="20"/>
          <w:szCs w:val="20"/>
          <w14:textFill>
            <w14:solidFill>
              <w14:schemeClr w14:val="tx1"/>
            </w14:solidFill>
          </w14:textFill>
        </w:rPr>
        <w:t>的被保险人的其他继承人给付保险金为由进行抗辩。</w:t>
      </w:r>
    </w:p>
    <w:p>
      <w:pPr>
        <w:tabs>
          <w:tab w:val="left" w:pos="306"/>
        </w:tabs>
        <w:spacing w:before="158" w:line="221" w:lineRule="auto"/>
        <w:ind w:left="129"/>
        <w:rPr>
          <w:rFonts w:ascii="黑体" w:hAnsi="黑体" w:eastAsia="黑体" w:cs="黑体"/>
          <w:color w:val="000000" w:themeColor="text1"/>
          <w:sz w:val="20"/>
          <w:szCs w:val="20"/>
          <w14:textFill>
            <w14:solidFill>
              <w14:schemeClr w14:val="tx1"/>
            </w14:solidFill>
          </w14:textFill>
        </w:rPr>
      </w:pPr>
      <w:r>
        <w:rPr>
          <w:rFonts w:ascii="黑体" w:hAnsi="黑体" w:eastAsia="黑体" w:cs="黑体"/>
          <w:color w:val="000000" w:themeColor="text1"/>
          <w:sz w:val="20"/>
          <w:szCs w:val="20"/>
          <w:u w:val="single" w:color="auto"/>
          <w14:textFill>
            <w14:solidFill>
              <w14:schemeClr w14:val="tx1"/>
            </w14:solidFill>
          </w14:textFill>
        </w:rPr>
        <w:tab/>
      </w:r>
      <w:r>
        <w:rPr>
          <w:rFonts w:ascii="黑体" w:hAnsi="黑体" w:eastAsia="黑体" w:cs="黑体"/>
          <w:b/>
          <w:bCs/>
          <w:color w:val="000000" w:themeColor="text1"/>
          <w:spacing w:val="-11"/>
          <w:sz w:val="20"/>
          <w:szCs w:val="20"/>
          <w:u w:val="single" w:color="auto"/>
          <w14:textFill>
            <w14:solidFill>
              <w14:schemeClr w14:val="tx1"/>
            </w14:solidFill>
          </w14:textFill>
        </w:rPr>
        <w:t>牛</w:t>
      </w:r>
      <w:r>
        <w:rPr>
          <w:rFonts w:ascii="黑体" w:hAnsi="黑体" w:eastAsia="黑体" w:cs="黑体"/>
          <w:color w:val="000000" w:themeColor="text1"/>
          <w:spacing w:val="-29"/>
          <w:sz w:val="20"/>
          <w:szCs w:val="20"/>
          <w:u w:val="single" w:color="auto"/>
          <w14:textFill>
            <w14:solidFill>
              <w14:schemeClr w14:val="tx1"/>
            </w14:solidFill>
          </w14:textFill>
        </w:rPr>
        <w:t xml:space="preserve"> </w:t>
      </w:r>
      <w:r>
        <w:rPr>
          <w:rFonts w:ascii="黑体" w:hAnsi="黑体" w:eastAsia="黑体" w:cs="黑体"/>
          <w:b/>
          <w:bCs/>
          <w:color w:val="000000" w:themeColor="text1"/>
          <w:spacing w:val="-11"/>
          <w:sz w:val="20"/>
          <w:szCs w:val="20"/>
          <w:u w:val="single" w:color="auto"/>
          <w14:textFill>
            <w14:solidFill>
              <w14:schemeClr w14:val="tx1"/>
            </w14:solidFill>
          </w14:textFill>
        </w:rPr>
        <w:t>刀</w:t>
      </w:r>
      <w:r>
        <w:rPr>
          <w:rFonts w:ascii="黑体" w:hAnsi="黑体" w:eastAsia="黑体" w:cs="黑体"/>
          <w:color w:val="000000" w:themeColor="text1"/>
          <w:spacing w:val="-21"/>
          <w:sz w:val="20"/>
          <w:szCs w:val="20"/>
          <w:u w:val="single" w:color="auto"/>
          <w14:textFill>
            <w14:solidFill>
              <w14:schemeClr w14:val="tx1"/>
            </w14:solidFill>
          </w14:textFill>
        </w:rPr>
        <w:t xml:space="preserve"> </w:t>
      </w:r>
      <w:r>
        <w:rPr>
          <w:rFonts w:ascii="黑体" w:hAnsi="黑体" w:eastAsia="黑体" w:cs="黑体"/>
          <w:b/>
          <w:bCs/>
          <w:color w:val="000000" w:themeColor="text1"/>
          <w:spacing w:val="-11"/>
          <w:sz w:val="20"/>
          <w:szCs w:val="20"/>
          <w:u w:val="single" w:color="auto"/>
          <w14:textFill>
            <w14:solidFill>
              <w14:schemeClr w14:val="tx1"/>
            </w14:solidFill>
          </w14:textFill>
        </w:rPr>
        <w:t>小</w:t>
      </w:r>
      <w:r>
        <w:rPr>
          <w:rFonts w:ascii="黑体" w:hAnsi="黑体" w:eastAsia="黑体" w:cs="黑体"/>
          <w:color w:val="000000" w:themeColor="text1"/>
          <w:spacing w:val="-26"/>
          <w:sz w:val="20"/>
          <w:szCs w:val="20"/>
          <w:u w:val="single" w:color="auto"/>
          <w14:textFill>
            <w14:solidFill>
              <w14:schemeClr w14:val="tx1"/>
            </w14:solidFill>
          </w14:textFill>
        </w:rPr>
        <w:t xml:space="preserve"> </w:t>
      </w:r>
      <w:r>
        <w:rPr>
          <w:rFonts w:ascii="黑体" w:hAnsi="黑体" w:eastAsia="黑体" w:cs="黑体"/>
          <w:b/>
          <w:bCs/>
          <w:color w:val="000000" w:themeColor="text1"/>
          <w:spacing w:val="-11"/>
          <w:sz w:val="20"/>
          <w:szCs w:val="20"/>
          <w:u w:val="single" w:color="auto"/>
          <w14:textFill>
            <w14:solidFill>
              <w14:schemeClr w14:val="tx1"/>
            </w14:solidFill>
          </w14:textFill>
        </w:rPr>
        <w:t>试</w:t>
      </w:r>
    </w:p>
    <w:p>
      <w:pPr>
        <w:spacing w:before="204" w:line="341" w:lineRule="auto"/>
        <w:ind w:left="129" w:right="177" w:firstLine="47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1"/>
          <w:sz w:val="20"/>
          <w:szCs w:val="20"/>
          <w14:textFill>
            <w14:solidFill>
              <w14:schemeClr w14:val="tx1"/>
            </w14:solidFill>
          </w14:textFill>
        </w:rPr>
        <w:t>甲对妻子乙积怨已久，2017年6月为妻子乙投保了人身险</w:t>
      </w:r>
      <w:r>
        <w:rPr>
          <w:rFonts w:ascii="宋体" w:hAnsi="宋体" w:eastAsia="宋体" w:cs="宋体"/>
          <w:color w:val="000000" w:themeColor="text1"/>
          <w:spacing w:val="40"/>
          <w:sz w:val="20"/>
          <w:szCs w:val="20"/>
          <w14:textFill>
            <w14:solidFill>
              <w14:schemeClr w14:val="tx1"/>
            </w14:solidFill>
          </w14:textFill>
        </w:rPr>
        <w:t>，约定若乙意外身亡，保</w:t>
      </w:r>
      <w:r>
        <w:rPr>
          <w:rFonts w:ascii="宋体" w:hAnsi="宋体" w:eastAsia="宋体" w:cs="宋体"/>
          <w:color w:val="000000" w:themeColor="text1"/>
          <w:sz w:val="20"/>
          <w:szCs w:val="20"/>
          <w14:textFill>
            <w14:solidFill>
              <w14:schemeClr w14:val="tx1"/>
            </w14:solidFill>
          </w14:textFill>
        </w:rPr>
        <w:t xml:space="preserve"> </w:t>
      </w:r>
      <w:r>
        <w:rPr>
          <w:rFonts w:ascii="宋体" w:hAnsi="宋体" w:eastAsia="宋体" w:cs="宋体"/>
          <w:color w:val="000000" w:themeColor="text1"/>
          <w:spacing w:val="42"/>
          <w:sz w:val="20"/>
          <w:szCs w:val="20"/>
          <w14:textFill>
            <w14:solidFill>
              <w14:schemeClr w14:val="tx1"/>
            </w14:solidFill>
          </w14:textFill>
        </w:rPr>
        <w:t>险公司赔付100万元，受益人是甲本人。2018年4月，甲未经乙同意，将受益人变更为</w:t>
      </w:r>
      <w:r>
        <w:rPr>
          <w:rFonts w:ascii="宋体" w:hAnsi="宋体" w:eastAsia="宋体" w:cs="宋体"/>
          <w:color w:val="000000" w:themeColor="text1"/>
          <w:spacing w:val="17"/>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甲</w:t>
      </w:r>
      <w:r>
        <w:rPr>
          <w:rFonts w:ascii="宋体" w:hAnsi="宋体" w:eastAsia="宋体" w:cs="宋体"/>
          <w:color w:val="000000" w:themeColor="text1"/>
          <w:spacing w:val="-39"/>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母</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2</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0</w:t>
      </w:r>
      <w:r>
        <w:rPr>
          <w:rFonts w:ascii="宋体" w:hAnsi="宋体" w:eastAsia="宋体" w:cs="宋体"/>
          <w:color w:val="000000" w:themeColor="text1"/>
          <w:spacing w:val="-32"/>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1</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9</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年</w:t>
      </w:r>
      <w:r>
        <w:rPr>
          <w:rFonts w:ascii="宋体" w:hAnsi="宋体" w:eastAsia="宋体" w:cs="宋体"/>
          <w:color w:val="000000" w:themeColor="text1"/>
          <w:spacing w:val="-31"/>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1</w:t>
      </w:r>
      <w:r>
        <w:rPr>
          <w:rFonts w:ascii="宋体" w:hAnsi="宋体" w:eastAsia="宋体" w:cs="宋体"/>
          <w:color w:val="000000" w:themeColor="text1"/>
          <w:spacing w:val="-41"/>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月</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w:t>
      </w:r>
      <w:r>
        <w:rPr>
          <w:rFonts w:ascii="宋体" w:hAnsi="宋体" w:eastAsia="宋体" w:cs="宋体"/>
          <w:color w:val="000000" w:themeColor="text1"/>
          <w:spacing w:val="-20"/>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甲</w:t>
      </w:r>
      <w:r>
        <w:rPr>
          <w:rFonts w:ascii="宋体" w:hAnsi="宋体" w:eastAsia="宋体" w:cs="宋体"/>
          <w:color w:val="000000" w:themeColor="text1"/>
          <w:spacing w:val="-47"/>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在</w:t>
      </w:r>
      <w:r>
        <w:rPr>
          <w:rFonts w:ascii="宋体" w:hAnsi="宋体" w:eastAsia="宋体" w:cs="宋体"/>
          <w:color w:val="000000" w:themeColor="text1"/>
          <w:spacing w:val="-27"/>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乙</w:t>
      </w:r>
      <w:r>
        <w:rPr>
          <w:rFonts w:ascii="宋体" w:hAnsi="宋体" w:eastAsia="宋体" w:cs="宋体"/>
          <w:color w:val="000000" w:themeColor="text1"/>
          <w:spacing w:val="-29"/>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的</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水</w:t>
      </w:r>
      <w:r>
        <w:rPr>
          <w:rFonts w:ascii="宋体" w:hAnsi="宋体" w:eastAsia="宋体" w:cs="宋体"/>
          <w:color w:val="000000" w:themeColor="text1"/>
          <w:spacing w:val="-47"/>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杯</w:t>
      </w:r>
      <w:r>
        <w:rPr>
          <w:rFonts w:ascii="宋体" w:hAnsi="宋体" w:eastAsia="宋体" w:cs="宋体"/>
          <w:color w:val="000000" w:themeColor="text1"/>
          <w:spacing w:val="-27"/>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中</w:t>
      </w:r>
      <w:r>
        <w:rPr>
          <w:rFonts w:ascii="宋体" w:hAnsi="宋体" w:eastAsia="宋体" w:cs="宋体"/>
          <w:color w:val="000000" w:themeColor="text1"/>
          <w:spacing w:val="-40"/>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下</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毒</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乙</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被</w:t>
      </w:r>
      <w:r>
        <w:rPr>
          <w:rFonts w:ascii="宋体" w:hAnsi="宋体" w:eastAsia="宋体" w:cs="宋体"/>
          <w:color w:val="000000" w:themeColor="text1"/>
          <w:spacing w:val="-48"/>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送</w:t>
      </w:r>
      <w:r>
        <w:rPr>
          <w:rFonts w:ascii="宋体" w:hAnsi="宋体" w:eastAsia="宋体" w:cs="宋体"/>
          <w:color w:val="000000" w:themeColor="text1"/>
          <w:spacing w:val="-37"/>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医</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抢</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救</w:t>
      </w:r>
      <w:r>
        <w:rPr>
          <w:rFonts w:ascii="宋体" w:hAnsi="宋体" w:eastAsia="宋体" w:cs="宋体"/>
          <w:color w:val="000000" w:themeColor="text1"/>
          <w:spacing w:val="-47"/>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捡</w:t>
      </w:r>
      <w:r>
        <w:rPr>
          <w:rFonts w:ascii="宋体" w:hAnsi="宋体" w:eastAsia="宋体" w:cs="宋体"/>
          <w:color w:val="000000" w:themeColor="text1"/>
          <w:spacing w:val="-26"/>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回</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一</w:t>
      </w:r>
      <w:r>
        <w:rPr>
          <w:rFonts w:ascii="宋体" w:hAnsi="宋体" w:eastAsia="宋体" w:cs="宋体"/>
          <w:color w:val="000000" w:themeColor="text1"/>
          <w:spacing w:val="-47"/>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命</w:t>
      </w:r>
      <w:r>
        <w:rPr>
          <w:rFonts w:ascii="宋体" w:hAnsi="宋体" w:eastAsia="宋体" w:cs="宋体"/>
          <w:color w:val="000000" w:themeColor="text1"/>
          <w:spacing w:val="-30"/>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后</w:t>
      </w:r>
      <w:r>
        <w:rPr>
          <w:rFonts w:ascii="宋体" w:hAnsi="宋体" w:eastAsia="宋体" w:cs="宋体"/>
          <w:color w:val="000000" w:themeColor="text1"/>
          <w:spacing w:val="-44"/>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经</w:t>
      </w:r>
      <w:r>
        <w:rPr>
          <w:rFonts w:ascii="宋体" w:hAnsi="宋体" w:eastAsia="宋体" w:cs="宋体"/>
          <w:color w:val="000000" w:themeColor="text1"/>
          <w:spacing w:val="-42"/>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常</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精</w:t>
      </w:r>
      <w:r>
        <w:rPr>
          <w:rFonts w:ascii="宋体" w:hAnsi="宋体" w:eastAsia="宋体" w:cs="宋体"/>
          <w:color w:val="000000" w:themeColor="text1"/>
          <w:spacing w:val="-46"/>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神</w:t>
      </w:r>
      <w:r>
        <w:rPr>
          <w:rFonts w:ascii="宋体" w:hAnsi="宋体" w:eastAsia="宋体" w:cs="宋体"/>
          <w:color w:val="000000" w:themeColor="text1"/>
          <w:spacing w:val="-48"/>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恍</w:t>
      </w:r>
      <w:r>
        <w:rPr>
          <w:rFonts w:ascii="宋体" w:hAnsi="宋体" w:eastAsia="宋体" w:cs="宋体"/>
          <w:color w:val="000000" w:themeColor="text1"/>
          <w:spacing w:val="-45"/>
          <w:sz w:val="20"/>
          <w:szCs w:val="20"/>
          <w14:textFill>
            <w14:solidFill>
              <w14:schemeClr w14:val="tx1"/>
            </w14:solidFill>
          </w14:textFill>
        </w:rPr>
        <w:t xml:space="preserve"> </w:t>
      </w:r>
      <w:r>
        <w:rPr>
          <w:rFonts w:ascii="宋体" w:hAnsi="宋体" w:eastAsia="宋体" w:cs="宋体"/>
          <w:color w:val="000000" w:themeColor="text1"/>
          <w:spacing w:val="-15"/>
          <w:sz w:val="20"/>
          <w:szCs w:val="20"/>
          <w14:textFill>
            <w14:solidFill>
              <w14:schemeClr w14:val="tx1"/>
            </w14:solidFill>
          </w14:textFill>
        </w:rPr>
        <w:t>惚</w:t>
      </w:r>
    </w:p>
    <w:p>
      <w:pPr>
        <w:spacing w:line="217" w:lineRule="auto"/>
        <w:ind w:left="12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9"/>
          <w:sz w:val="20"/>
          <w:szCs w:val="20"/>
          <w14:textFill>
            <w14:solidFill>
              <w14:schemeClr w14:val="tx1"/>
            </w14:solidFill>
          </w14:textFill>
        </w:rPr>
        <w:t>某日在水边不慎落水身亡。下列说法正确的是?(2020年金</w:t>
      </w:r>
      <w:r>
        <w:rPr>
          <w:rFonts w:ascii="宋体" w:hAnsi="宋体" w:eastAsia="宋体" w:cs="宋体"/>
          <w:color w:val="000000" w:themeColor="text1"/>
          <w:spacing w:val="38"/>
          <w:sz w:val="20"/>
          <w:szCs w:val="20"/>
          <w14:textFill>
            <w14:solidFill>
              <w14:schemeClr w14:val="tx1"/>
            </w14:solidFill>
          </w14:textFill>
        </w:rPr>
        <w:t>题)①</w:t>
      </w:r>
    </w:p>
    <w:p>
      <w:pPr>
        <w:spacing w:before="79" w:line="374" w:lineRule="exact"/>
        <w:ind w:left="599"/>
        <w:rPr>
          <w:rFonts w:ascii="楷体" w:hAnsi="楷体" w:eastAsia="楷体" w:cs="楷体"/>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pacing w:val="35"/>
          <w:position w:val="13"/>
          <w:sz w:val="20"/>
          <w:szCs w:val="20"/>
          <w14:textFill>
            <w14:solidFill>
              <w14:schemeClr w14:val="tx1"/>
            </w14:solidFill>
          </w14:textFill>
        </w:rPr>
        <w:t>A.</w:t>
      </w:r>
      <w:r>
        <w:rPr>
          <w:rFonts w:ascii="Times New Roman" w:hAnsi="Times New Roman" w:eastAsia="Times New Roman" w:cs="Times New Roman"/>
          <w:color w:val="000000" w:themeColor="text1"/>
          <w:spacing w:val="18"/>
          <w:w w:val="101"/>
          <w:position w:val="13"/>
          <w:sz w:val="20"/>
          <w:szCs w:val="20"/>
          <w14:textFill>
            <w14:solidFill>
              <w14:schemeClr w14:val="tx1"/>
            </w14:solidFill>
          </w14:textFill>
        </w:rPr>
        <w:t xml:space="preserve">  </w:t>
      </w:r>
      <w:r>
        <w:rPr>
          <w:rFonts w:ascii="楷体" w:hAnsi="楷体" w:eastAsia="楷体" w:cs="楷体"/>
          <w:color w:val="000000" w:themeColor="text1"/>
          <w:spacing w:val="35"/>
          <w:position w:val="13"/>
          <w:sz w:val="20"/>
          <w:szCs w:val="20"/>
          <w14:textFill>
            <w14:solidFill>
              <w14:schemeClr w14:val="tx1"/>
            </w14:solidFill>
          </w14:textFill>
        </w:rPr>
        <w:t>甲母作为受益人请求保险公司赔付，保险公司</w:t>
      </w:r>
      <w:r>
        <w:rPr>
          <w:rFonts w:ascii="楷体" w:hAnsi="楷体" w:eastAsia="楷体" w:cs="楷体"/>
          <w:color w:val="000000" w:themeColor="text1"/>
          <w:spacing w:val="34"/>
          <w:position w:val="13"/>
          <w:sz w:val="20"/>
          <w:szCs w:val="20"/>
          <w14:textFill>
            <w14:solidFill>
              <w14:schemeClr w14:val="tx1"/>
            </w14:solidFill>
          </w14:textFill>
        </w:rPr>
        <w:t>不得拒绝</w:t>
      </w:r>
    </w:p>
    <w:p>
      <w:pPr>
        <w:spacing w:before="1" w:line="222" w:lineRule="auto"/>
        <w:ind w:left="599"/>
        <w:rPr>
          <w:rFonts w:ascii="楷体" w:hAnsi="楷体" w:eastAsia="楷体" w:cs="楷体"/>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pacing w:val="32"/>
          <w:sz w:val="20"/>
          <w:szCs w:val="20"/>
          <w14:textFill>
            <w14:solidFill>
              <w14:schemeClr w14:val="tx1"/>
            </w14:solidFill>
          </w14:textFill>
        </w:rPr>
        <w:t>B.</w:t>
      </w:r>
      <w:r>
        <w:rPr>
          <w:rFonts w:ascii="Times New Roman" w:hAnsi="Times New Roman" w:eastAsia="Times New Roman" w:cs="Times New Roman"/>
          <w:color w:val="000000" w:themeColor="text1"/>
          <w:spacing w:val="1"/>
          <w:sz w:val="20"/>
          <w:szCs w:val="20"/>
          <w14:textFill>
            <w14:solidFill>
              <w14:schemeClr w14:val="tx1"/>
            </w14:solidFill>
          </w14:textFill>
        </w:rPr>
        <w:t xml:space="preserve">   </w:t>
      </w:r>
      <w:r>
        <w:rPr>
          <w:rFonts w:ascii="楷体" w:hAnsi="楷体" w:eastAsia="楷体" w:cs="楷体"/>
          <w:color w:val="000000" w:themeColor="text1"/>
          <w:spacing w:val="32"/>
          <w:sz w:val="20"/>
          <w:szCs w:val="20"/>
          <w14:textFill>
            <w14:solidFill>
              <w14:schemeClr w14:val="tx1"/>
            </w14:solidFill>
          </w14:textFill>
        </w:rPr>
        <w:t>变更甲母为受益人应当征得乙同意</w:t>
      </w:r>
    </w:p>
    <w:p>
      <w:pPr>
        <w:spacing w:before="125" w:line="370" w:lineRule="exact"/>
        <w:ind w:left="599"/>
        <w:rPr>
          <w:rFonts w:ascii="楷体" w:hAnsi="楷体" w:eastAsia="楷体" w:cs="楷体"/>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pacing w:val="35"/>
          <w:position w:val="12"/>
          <w:sz w:val="20"/>
          <w:szCs w:val="20"/>
          <w14:textFill>
            <w14:solidFill>
              <w14:schemeClr w14:val="tx1"/>
            </w14:solidFill>
          </w14:textFill>
        </w:rPr>
        <w:t>C.</w:t>
      </w:r>
      <w:r>
        <w:rPr>
          <w:rFonts w:ascii="Times New Roman" w:hAnsi="Times New Roman" w:eastAsia="Times New Roman" w:cs="Times New Roman"/>
          <w:color w:val="000000" w:themeColor="text1"/>
          <w:spacing w:val="29"/>
          <w:position w:val="12"/>
          <w:sz w:val="20"/>
          <w:szCs w:val="20"/>
          <w14:textFill>
            <w14:solidFill>
              <w14:schemeClr w14:val="tx1"/>
            </w14:solidFill>
          </w14:textFill>
        </w:rPr>
        <w:t xml:space="preserve">  </w:t>
      </w:r>
      <w:r>
        <w:rPr>
          <w:rFonts w:ascii="楷体" w:hAnsi="楷体" w:eastAsia="楷体" w:cs="楷体"/>
          <w:color w:val="000000" w:themeColor="text1"/>
          <w:spacing w:val="35"/>
          <w:position w:val="12"/>
          <w:sz w:val="20"/>
          <w:szCs w:val="20"/>
          <w14:textFill>
            <w14:solidFill>
              <w14:schemeClr w14:val="tx1"/>
            </w14:solidFill>
          </w14:textFill>
        </w:rPr>
        <w:t>如果甲作为受益人请求保险公司赔付，保险公司不得拒绝</w:t>
      </w:r>
    </w:p>
    <w:p>
      <w:pPr>
        <w:spacing w:line="220" w:lineRule="auto"/>
        <w:ind w:left="599"/>
        <w:rPr>
          <w:rFonts w:ascii="楷体" w:hAnsi="楷体" w:eastAsia="楷体" w:cs="楷体"/>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pacing w:val="36"/>
          <w:sz w:val="20"/>
          <w:szCs w:val="20"/>
          <w14:textFill>
            <w14:solidFill>
              <w14:schemeClr w14:val="tx1"/>
            </w14:solidFill>
          </w14:textFill>
        </w:rPr>
        <w:t>D.</w:t>
      </w:r>
      <w:r>
        <w:rPr>
          <w:rFonts w:ascii="Times New Roman" w:hAnsi="Times New Roman" w:eastAsia="Times New Roman" w:cs="Times New Roman"/>
          <w:color w:val="000000" w:themeColor="text1"/>
          <w:spacing w:val="29"/>
          <w:sz w:val="20"/>
          <w:szCs w:val="20"/>
          <w14:textFill>
            <w14:solidFill>
              <w14:schemeClr w14:val="tx1"/>
            </w14:solidFill>
          </w14:textFill>
        </w:rPr>
        <w:t xml:space="preserve">  </w:t>
      </w:r>
      <w:r>
        <w:rPr>
          <w:rFonts w:ascii="楷体" w:hAnsi="楷体" w:eastAsia="楷体" w:cs="楷体"/>
          <w:color w:val="000000" w:themeColor="text1"/>
          <w:spacing w:val="36"/>
          <w:sz w:val="20"/>
          <w:szCs w:val="20"/>
          <w14:textFill>
            <w14:solidFill>
              <w14:schemeClr w14:val="tx1"/>
            </w14:solidFill>
          </w14:textFill>
        </w:rPr>
        <w:t>订立此保险合同时，保险金额和受益人应当由乙同意</w:t>
      </w:r>
    </w:p>
    <w:p>
      <w:pPr>
        <w:spacing w:line="332" w:lineRule="auto"/>
        <w:rPr>
          <w:rFonts w:ascii="Arial"/>
          <w:color w:val="000000" w:themeColor="text1"/>
          <w:sz w:val="21"/>
          <w14:textFill>
            <w14:solidFill>
              <w14:schemeClr w14:val="tx1"/>
            </w14:solidFill>
          </w14:textFill>
        </w:rPr>
      </w:pPr>
    </w:p>
    <w:p>
      <w:pPr>
        <w:spacing w:before="66" w:line="219" w:lineRule="auto"/>
        <w:ind w:left="45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0"/>
          <w:sz w:val="20"/>
          <w:szCs w:val="20"/>
          <w14:textFill>
            <w14:solidFill>
              <w14:schemeClr w14:val="tx1"/>
            </w14:solidFill>
          </w14:textFill>
        </w:rPr>
        <w:t>考</w:t>
      </w:r>
      <w:r>
        <w:rPr>
          <w:rFonts w:ascii="宋体" w:hAnsi="宋体" w:eastAsia="宋体" w:cs="宋体"/>
          <w:color w:val="000000" w:themeColor="text1"/>
          <w:spacing w:val="43"/>
          <w:sz w:val="20"/>
          <w:szCs w:val="20"/>
          <w14:textFill>
            <w14:solidFill>
              <w14:schemeClr w14:val="tx1"/>
            </w14:solidFill>
          </w14:textFill>
        </w:rPr>
        <w:t xml:space="preserve"> </w:t>
      </w:r>
      <w:r>
        <w:rPr>
          <w:rFonts w:ascii="宋体" w:hAnsi="宋体" w:eastAsia="宋体" w:cs="宋体"/>
          <w:color w:val="000000" w:themeColor="text1"/>
          <w:spacing w:val="-10"/>
          <w:sz w:val="20"/>
          <w:szCs w:val="20"/>
          <w14:textFill>
            <w14:solidFill>
              <w14:schemeClr w14:val="tx1"/>
            </w14:solidFill>
          </w14:textFill>
        </w:rPr>
        <w:t>点</w:t>
      </w:r>
      <w:r>
        <w:rPr>
          <w:rFonts w:ascii="宋体" w:hAnsi="宋体" w:eastAsia="宋体" w:cs="宋体"/>
          <w:color w:val="000000" w:themeColor="text1"/>
          <w:spacing w:val="32"/>
          <w:sz w:val="20"/>
          <w:szCs w:val="20"/>
          <w14:textFill>
            <w14:solidFill>
              <w14:schemeClr w14:val="tx1"/>
            </w14:solidFill>
          </w14:textFill>
        </w:rPr>
        <w:t xml:space="preserve"> </w:t>
      </w:r>
      <w:r>
        <w:rPr>
          <w:rFonts w:ascii="宋体" w:hAnsi="宋体" w:eastAsia="宋体" w:cs="宋体"/>
          <w:color w:val="000000" w:themeColor="text1"/>
          <w:spacing w:val="-10"/>
          <w:sz w:val="20"/>
          <w:szCs w:val="20"/>
          <w14:textFill>
            <w14:solidFill>
              <w14:schemeClr w14:val="tx1"/>
            </w14:solidFill>
          </w14:textFill>
        </w:rPr>
        <w:t>3</w:t>
      </w:r>
      <w:r>
        <w:rPr>
          <w:rFonts w:ascii="宋体" w:hAnsi="宋体" w:eastAsia="宋体" w:cs="宋体"/>
          <w:color w:val="000000" w:themeColor="text1"/>
          <w:spacing w:val="6"/>
          <w:sz w:val="20"/>
          <w:szCs w:val="20"/>
          <w14:textFill>
            <w14:solidFill>
              <w14:schemeClr w14:val="tx1"/>
            </w14:solidFill>
          </w14:textFill>
        </w:rPr>
        <w:t xml:space="preserve">   </w:t>
      </w:r>
      <w:r>
        <w:rPr>
          <w:rFonts w:ascii="宋体" w:hAnsi="宋体" w:eastAsia="宋体" w:cs="宋体"/>
          <w:color w:val="000000" w:themeColor="text1"/>
          <w:spacing w:val="-10"/>
          <w:sz w:val="20"/>
          <w:szCs w:val="20"/>
          <w14:textFill>
            <w14:solidFill>
              <w14:schemeClr w14:val="tx1"/>
            </w14:solidFill>
          </w14:textFill>
        </w:rPr>
        <w:t>年</w:t>
      </w:r>
      <w:r>
        <w:rPr>
          <w:rFonts w:ascii="宋体" w:hAnsi="宋体" w:eastAsia="宋体" w:cs="宋体"/>
          <w:color w:val="000000" w:themeColor="text1"/>
          <w:spacing w:val="6"/>
          <w:sz w:val="20"/>
          <w:szCs w:val="20"/>
          <w14:textFill>
            <w14:solidFill>
              <w14:schemeClr w14:val="tx1"/>
            </w14:solidFill>
          </w14:textFill>
        </w:rPr>
        <w:t xml:space="preserve"> </w:t>
      </w:r>
      <w:r>
        <w:rPr>
          <w:rFonts w:ascii="宋体" w:hAnsi="宋体" w:eastAsia="宋体" w:cs="宋体"/>
          <w:color w:val="000000" w:themeColor="text1"/>
          <w:spacing w:val="-10"/>
          <w:sz w:val="20"/>
          <w:szCs w:val="20"/>
          <w14:textFill>
            <w14:solidFill>
              <w14:schemeClr w14:val="tx1"/>
            </w14:solidFill>
          </w14:textFill>
        </w:rPr>
        <w:t>龄</w:t>
      </w:r>
      <w:r>
        <w:rPr>
          <w:rFonts w:ascii="宋体" w:hAnsi="宋体" w:eastAsia="宋体" w:cs="宋体"/>
          <w:color w:val="000000" w:themeColor="text1"/>
          <w:spacing w:val="10"/>
          <w:sz w:val="20"/>
          <w:szCs w:val="20"/>
          <w14:textFill>
            <w14:solidFill>
              <w14:schemeClr w14:val="tx1"/>
            </w14:solidFill>
          </w14:textFill>
        </w:rPr>
        <w:t xml:space="preserve"> </w:t>
      </w:r>
      <w:r>
        <w:rPr>
          <w:rFonts w:ascii="宋体" w:hAnsi="宋体" w:eastAsia="宋体" w:cs="宋体"/>
          <w:color w:val="000000" w:themeColor="text1"/>
          <w:spacing w:val="-10"/>
          <w:sz w:val="20"/>
          <w:szCs w:val="20"/>
          <w14:textFill>
            <w14:solidFill>
              <w14:schemeClr w14:val="tx1"/>
            </w14:solidFill>
          </w14:textFill>
        </w:rPr>
        <w:t>误</w:t>
      </w:r>
      <w:r>
        <w:rPr>
          <w:rFonts w:ascii="宋体" w:hAnsi="宋体" w:eastAsia="宋体" w:cs="宋体"/>
          <w:color w:val="000000" w:themeColor="text1"/>
          <w:spacing w:val="5"/>
          <w:sz w:val="20"/>
          <w:szCs w:val="20"/>
          <w14:textFill>
            <w14:solidFill>
              <w14:schemeClr w14:val="tx1"/>
            </w14:solidFill>
          </w14:textFill>
        </w:rPr>
        <w:t xml:space="preserve"> </w:t>
      </w:r>
      <w:r>
        <w:rPr>
          <w:rFonts w:ascii="宋体" w:hAnsi="宋体" w:eastAsia="宋体" w:cs="宋体"/>
          <w:color w:val="000000" w:themeColor="text1"/>
          <w:spacing w:val="-10"/>
          <w:sz w:val="20"/>
          <w:szCs w:val="20"/>
          <w14:textFill>
            <w14:solidFill>
              <w14:schemeClr w14:val="tx1"/>
            </w14:solidFill>
          </w14:textFill>
        </w:rPr>
        <w:t>报</w:t>
      </w:r>
    </w:p>
    <w:p>
      <w:pPr>
        <w:spacing w:before="231" w:line="501" w:lineRule="exact"/>
        <w:ind w:left="459"/>
        <w:rPr>
          <w:rFonts w:ascii="宋体" w:hAnsi="宋体" w:eastAsia="宋体" w:cs="宋体"/>
          <w:color w:val="000000" w:themeColor="text1"/>
          <w:sz w:val="20"/>
          <w:szCs w:val="20"/>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84192" behindDoc="1" locked="0" layoutInCell="1" allowOverlap="1">
            <wp:simplePos x="0" y="0"/>
            <wp:positionH relativeFrom="column">
              <wp:posOffset>1536065</wp:posOffset>
            </wp:positionH>
            <wp:positionV relativeFrom="paragraph">
              <wp:posOffset>351790</wp:posOffset>
            </wp:positionV>
            <wp:extent cx="2794000" cy="1511300"/>
            <wp:effectExtent l="0" t="0" r="0" b="0"/>
            <wp:wrapNone/>
            <wp:docPr id="137" name="IM 137"/>
            <wp:cNvGraphicFramePr/>
            <a:graphic xmlns:a="http://schemas.openxmlformats.org/drawingml/2006/main">
              <a:graphicData uri="http://schemas.openxmlformats.org/drawingml/2006/picture">
                <pic:pic xmlns:pic="http://schemas.openxmlformats.org/drawingml/2006/picture">
                  <pic:nvPicPr>
                    <pic:cNvPr id="137" name="IM 137"/>
                    <pic:cNvPicPr/>
                  </pic:nvPicPr>
                  <pic:blipFill>
                    <a:blip r:embed="rId257"/>
                    <a:stretch>
                      <a:fillRect/>
                    </a:stretch>
                  </pic:blipFill>
                  <pic:spPr>
                    <a:xfrm>
                      <a:off x="0" y="0"/>
                      <a:ext cx="2794015" cy="1511298"/>
                    </a:xfrm>
                    <a:prstGeom prst="rect">
                      <a:avLst/>
                    </a:prstGeom>
                  </pic:spPr>
                </pic:pic>
              </a:graphicData>
            </a:graphic>
          </wp:anchor>
        </w:drawing>
      </w:r>
      <w:r>
        <w:rPr>
          <w:rFonts w:ascii="宋体" w:hAnsi="宋体" w:eastAsia="宋体" w:cs="宋体"/>
          <w:color w:val="000000" w:themeColor="text1"/>
          <w:spacing w:val="37"/>
          <w:position w:val="23"/>
          <w:sz w:val="20"/>
          <w:szCs w:val="20"/>
          <w14:textFill>
            <w14:solidFill>
              <w14:schemeClr w14:val="tx1"/>
            </w14:solidFill>
          </w14:textFill>
        </w:rPr>
        <w:t>年龄误报，简言之，就是投保人申报的被保险人年龄不真实。处理规则如下：</w:t>
      </w:r>
    </w:p>
    <w:p>
      <w:pPr>
        <w:spacing w:line="219" w:lineRule="auto"/>
        <w:ind w:left="312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将被保险人的年龄还原为真实情况</w:t>
      </w:r>
    </w:p>
    <w:p>
      <w:pPr>
        <w:spacing w:line="464" w:lineRule="auto"/>
        <w:rPr>
          <w:rFonts w:ascii="Arial"/>
          <w:color w:val="000000" w:themeColor="text1"/>
          <w:sz w:val="21"/>
          <w14:textFill>
            <w14:solidFill>
              <w14:schemeClr w14:val="tx1"/>
            </w14:solidFill>
          </w14:textFill>
        </w:rPr>
      </w:pPr>
    </w:p>
    <w:p>
      <w:pPr>
        <w:spacing w:before="66" w:line="219" w:lineRule="auto"/>
        <w:ind w:left="270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6"/>
          <w:sz w:val="20"/>
          <w:szCs w:val="20"/>
          <w14:textFill>
            <w14:solidFill>
              <w14:schemeClr w14:val="tx1"/>
            </w14:solidFill>
          </w14:textFill>
        </w:rPr>
        <w:t>对比，真实的年龄与保险合同约定的年龄限制</w:t>
      </w:r>
    </w:p>
    <w:p>
      <w:pPr>
        <w:rPr>
          <w:color w:val="000000" w:themeColor="text1"/>
          <w14:textFill>
            <w14:solidFill>
              <w14:schemeClr w14:val="tx1"/>
            </w14:solidFill>
          </w14:textFill>
        </w:rPr>
      </w:pPr>
    </w:p>
    <w:p>
      <w:pPr>
        <w:spacing w:line="181" w:lineRule="exact"/>
        <w:rPr>
          <w:color w:val="000000" w:themeColor="text1"/>
          <w14:textFill>
            <w14:solidFill>
              <w14:schemeClr w14:val="tx1"/>
            </w14:solidFill>
          </w14:textFill>
        </w:rPr>
      </w:pPr>
    </w:p>
    <w:p>
      <w:pPr>
        <w:rPr>
          <w:color w:val="000000" w:themeColor="text1"/>
          <w14:textFill>
            <w14:solidFill>
              <w14:schemeClr w14:val="tx1"/>
            </w14:solidFill>
          </w14:textFill>
        </w:rPr>
        <w:sectPr>
          <w:type w:val="continuous"/>
          <w:pgSz w:w="11900" w:h="16840"/>
          <w:pgMar w:top="330" w:right="1292" w:bottom="991" w:left="1160" w:header="0" w:footer="791" w:gutter="0"/>
          <w:cols w:equalWidth="0" w:num="1">
            <w:col w:w="9448"/>
          </w:cols>
        </w:sectPr>
      </w:pPr>
    </w:p>
    <w:p>
      <w:pPr>
        <w:spacing w:before="41" w:line="184" w:lineRule="auto"/>
        <w:ind w:left="332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符合</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39" w:line="184"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3"/>
          <w:sz w:val="20"/>
          <w:szCs w:val="20"/>
          <w14:textFill>
            <w14:solidFill>
              <w14:schemeClr w14:val="tx1"/>
            </w14:solidFill>
          </w14:textFill>
        </w:rPr>
        <w:t>不符合</w:t>
      </w:r>
    </w:p>
    <w:p>
      <w:pPr>
        <w:rPr>
          <w:color w:val="000000" w:themeColor="text1"/>
          <w14:textFill>
            <w14:solidFill>
              <w14:schemeClr w14:val="tx1"/>
            </w14:solidFill>
          </w14:textFill>
        </w:rPr>
        <w:sectPr>
          <w:type w:val="continuous"/>
          <w:pgSz w:w="11900" w:h="16840"/>
          <w:pgMar w:top="330" w:right="1292" w:bottom="991" w:left="1160" w:header="0" w:footer="791" w:gutter="0"/>
          <w:cols w:equalWidth="0" w:num="2">
            <w:col w:w="5410" w:space="100"/>
            <w:col w:w="3938"/>
          </w:cols>
        </w:sect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spacing w:line="47" w:lineRule="exact"/>
        <w:rPr>
          <w:color w:val="000000" w:themeColor="text1"/>
          <w14:textFill>
            <w14:solidFill>
              <w14:schemeClr w14:val="tx1"/>
            </w14:solidFill>
          </w14:textFill>
        </w:rPr>
      </w:pPr>
    </w:p>
    <w:p>
      <w:pPr>
        <w:rPr>
          <w:color w:val="000000" w:themeColor="text1"/>
          <w14:textFill>
            <w14:solidFill>
              <w14:schemeClr w14:val="tx1"/>
            </w14:solidFill>
          </w14:textFill>
        </w:rPr>
        <w:sectPr>
          <w:type w:val="continuous"/>
          <w:pgSz w:w="11900" w:h="16840"/>
          <w:pgMar w:top="330" w:right="1292" w:bottom="991" w:left="1160" w:header="0" w:footer="791" w:gutter="0"/>
          <w:cols w:equalWidth="0" w:num="1">
            <w:col w:w="9448"/>
          </w:cols>
        </w:sectPr>
      </w:pPr>
    </w:p>
    <w:p>
      <w:pPr>
        <w:spacing w:before="40" w:line="219" w:lineRule="auto"/>
        <w:ind w:left="11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1"/>
          <w:sz w:val="20"/>
          <w:szCs w:val="20"/>
          <w14:textFill>
            <w14:solidFill>
              <w14:schemeClr w14:val="tx1"/>
            </w14:solidFill>
          </w14:textFill>
        </w:rPr>
        <w:t>保险人不可以解除合同；</w:t>
      </w:r>
    </w:p>
    <w:p>
      <w:pPr>
        <w:spacing w:before="53" w:line="212" w:lineRule="auto"/>
        <w:ind w:left="1160"/>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6"/>
          <w:sz w:val="20"/>
          <w:szCs w:val="20"/>
          <w14:textFill>
            <w14:solidFill>
              <w14:schemeClr w14:val="tx1"/>
            </w14:solidFill>
          </w14:textFill>
        </w:rPr>
        <w:t>但对于保费按照真实年龄重新核算</w:t>
      </w:r>
    </w:p>
    <w:p>
      <w:pPr>
        <w:spacing w:line="214" w:lineRule="auto"/>
        <w:ind w:left="1160" w:right="537"/>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6"/>
          <w:sz w:val="20"/>
          <w:szCs w:val="20"/>
          <w14:textFill>
            <w14:solidFill>
              <w14:schemeClr w14:val="tx1"/>
            </w14:solidFill>
          </w14:textFill>
        </w:rPr>
        <w:t>如果少付保费的，只能更正或者补交</w:t>
      </w:r>
      <w:r>
        <w:rPr>
          <w:rFonts w:ascii="宋体" w:hAnsi="宋体" w:eastAsia="宋体" w:cs="宋体"/>
          <w:color w:val="000000" w:themeColor="text1"/>
          <w:spacing w:val="3"/>
          <w:sz w:val="20"/>
          <w:szCs w:val="20"/>
          <w14:textFill>
            <w14:solidFill>
              <w14:schemeClr w14:val="tx1"/>
            </w14:solidFill>
          </w14:textFill>
        </w:rPr>
        <w:t xml:space="preserve"> </w:t>
      </w:r>
      <w:r>
        <w:rPr>
          <w:rFonts w:ascii="宋体" w:hAnsi="宋体" w:eastAsia="宋体" w:cs="宋体"/>
          <w:color w:val="000000" w:themeColor="text1"/>
          <w:spacing w:val="-3"/>
          <w:sz w:val="20"/>
          <w:szCs w:val="20"/>
          <w14:textFill>
            <w14:solidFill>
              <w14:schemeClr w14:val="tx1"/>
            </w14:solidFill>
          </w14:textFill>
        </w:rPr>
        <w:t>保费，或者在给付保险金时按照实付</w:t>
      </w:r>
      <w:r>
        <w:rPr>
          <w:rFonts w:ascii="宋体" w:hAnsi="宋体" w:eastAsia="宋体" w:cs="宋体"/>
          <w:color w:val="000000" w:themeColor="text1"/>
          <w:spacing w:val="9"/>
          <w:sz w:val="20"/>
          <w:szCs w:val="20"/>
          <w14:textFill>
            <w14:solidFill>
              <w14:schemeClr w14:val="tx1"/>
            </w14:solidFill>
          </w14:textFill>
        </w:rPr>
        <w:t xml:space="preserve"> </w:t>
      </w:r>
      <w:r>
        <w:rPr>
          <w:rFonts w:ascii="宋体" w:hAnsi="宋体" w:eastAsia="宋体" w:cs="宋体"/>
          <w:color w:val="000000" w:themeColor="text1"/>
          <w:spacing w:val="-6"/>
          <w:sz w:val="20"/>
          <w:szCs w:val="20"/>
          <w14:textFill>
            <w14:solidFill>
              <w14:schemeClr w14:val="tx1"/>
            </w14:solidFill>
          </w14:textFill>
        </w:rPr>
        <w:t>保险费与应付保险费的比例支付；多</w:t>
      </w:r>
      <w:r>
        <w:rPr>
          <w:rFonts w:ascii="宋体" w:hAnsi="宋体" w:eastAsia="宋体" w:cs="宋体"/>
          <w:color w:val="000000" w:themeColor="text1"/>
          <w:spacing w:val="13"/>
          <w:sz w:val="20"/>
          <w:szCs w:val="20"/>
          <w14:textFill>
            <w14:solidFill>
              <w14:schemeClr w14:val="tx1"/>
            </w14:solidFill>
          </w14:textFill>
        </w:rPr>
        <w:t xml:space="preserve"> </w:t>
      </w:r>
      <w:r>
        <w:rPr>
          <w:rFonts w:ascii="宋体" w:hAnsi="宋体" w:eastAsia="宋体" w:cs="宋体"/>
          <w:color w:val="000000" w:themeColor="text1"/>
          <w:spacing w:val="-5"/>
          <w:sz w:val="20"/>
          <w:szCs w:val="20"/>
          <w14:textFill>
            <w14:solidFill>
              <w14:schemeClr w14:val="tx1"/>
            </w14:solidFill>
          </w14:textFill>
        </w:rPr>
        <w:t>付保费的，退还多余的保费。</w:t>
      </w:r>
    </w:p>
    <w:p>
      <w:pPr>
        <w:rPr>
          <w:rFonts w:ascii="Arial"/>
          <w:color w:val="000000" w:themeColor="text1"/>
          <w:sz w:val="21"/>
          <w14:textFill>
            <w14:solidFill>
              <w14:schemeClr w14:val="tx1"/>
            </w14:solidFill>
          </w14:textFill>
        </w:rPr>
      </w:pPr>
    </w:p>
    <w:p>
      <w:pPr>
        <w:rPr>
          <w:rFonts w:ascii="Arial"/>
          <w:color w:val="000000" w:themeColor="text1"/>
          <w:sz w:val="21"/>
          <w14:textFill>
            <w14:solidFill>
              <w14:schemeClr w14:val="tx1"/>
            </w14:solidFill>
          </w14:textFill>
        </w:rPr>
      </w:pPr>
    </w:p>
    <w:p>
      <w:pPr>
        <w:spacing w:line="241" w:lineRule="auto"/>
        <w:rPr>
          <w:rFonts w:ascii="Arial"/>
          <w:color w:val="000000" w:themeColor="text1"/>
          <w:sz w:val="21"/>
          <w14:textFill>
            <w14:solidFill>
              <w14:schemeClr w14:val="tx1"/>
            </w14:solidFill>
          </w14:textFill>
        </w:rPr>
      </w:pPr>
    </w:p>
    <w:p>
      <w:pPr>
        <w:spacing w:before="66" w:line="184" w:lineRule="auto"/>
        <w:ind w:left="399"/>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0"/>
          <w:sz w:val="20"/>
          <w:szCs w:val="20"/>
          <w14:textFill>
            <w14:solidFill>
              <w14:schemeClr w14:val="tx1"/>
            </w14:solidFill>
          </w14:textFill>
        </w:rPr>
        <w:t>①答案：</w:t>
      </w:r>
      <w:r>
        <w:rPr>
          <w:rFonts w:ascii="宋体" w:hAnsi="宋体" w:eastAsia="宋体" w:cs="宋体"/>
          <w:color w:val="000000" w:themeColor="text1"/>
          <w:sz w:val="20"/>
          <w:szCs w:val="20"/>
          <w14:textFill>
            <w14:solidFill>
              <w14:schemeClr w14:val="tx1"/>
            </w14:solidFill>
          </w14:textFill>
        </w:rPr>
        <w:t>BD</w:t>
      </w:r>
      <w:r>
        <w:rPr>
          <w:rFonts w:ascii="宋体" w:hAnsi="宋体" w:eastAsia="宋体" w:cs="宋体"/>
          <w:color w:val="000000" w:themeColor="text1"/>
          <w:spacing w:val="10"/>
          <w:sz w:val="20"/>
          <w:szCs w:val="20"/>
          <w14:textFill>
            <w14:solidFill>
              <w14:schemeClr w14:val="tx1"/>
            </w14:solidFill>
          </w14:textFill>
        </w:rPr>
        <w:t>。</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39" w:line="219"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10"/>
          <w:sz w:val="20"/>
          <w:szCs w:val="20"/>
          <w14:textFill>
            <w14:solidFill>
              <w14:schemeClr w14:val="tx1"/>
            </w14:solidFill>
          </w14:textFill>
        </w:rPr>
        <w:t>保险人有权解降合同；</w:t>
      </w:r>
    </w:p>
    <w:p>
      <w:pPr>
        <w:spacing w:before="11" w:line="212"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5"/>
          <w:sz w:val="20"/>
          <w:szCs w:val="20"/>
          <w14:textFill>
            <w14:solidFill>
              <w14:schemeClr w14:val="tx1"/>
            </w14:solidFill>
          </w14:textFill>
        </w:rPr>
        <w:t>但此合同解除权会受到《保险法》第16</w:t>
      </w:r>
    </w:p>
    <w:p>
      <w:pPr>
        <w:spacing w:before="1" w:line="213"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6"/>
          <w:sz w:val="20"/>
          <w:szCs w:val="20"/>
          <w14:textFill>
            <w14:solidFill>
              <w14:schemeClr w14:val="tx1"/>
            </w14:solidFill>
          </w14:textFill>
        </w:rPr>
        <w:t>条中，保险公司因投保人没有如实告知</w:t>
      </w:r>
    </w:p>
    <w:p>
      <w:pPr>
        <w:spacing w:line="212"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8"/>
          <w:sz w:val="20"/>
          <w:szCs w:val="20"/>
          <w14:textFill>
            <w14:solidFill>
              <w14:schemeClr w14:val="tx1"/>
            </w14:solidFill>
          </w14:textFill>
        </w:rPr>
        <w:t>而行使解除权的三个方面限制，即：</w:t>
      </w:r>
    </w:p>
    <w:p>
      <w:pPr>
        <w:spacing w:before="1" w:line="212"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7"/>
          <w:sz w:val="20"/>
          <w:szCs w:val="20"/>
          <w14:textFill>
            <w14:solidFill>
              <w14:schemeClr w14:val="tx1"/>
            </w14:solidFill>
          </w14:textFill>
        </w:rPr>
        <w:t>1.知情30日内行使；</w:t>
      </w:r>
    </w:p>
    <w:p>
      <w:pPr>
        <w:spacing w:line="212"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6"/>
          <w:sz w:val="20"/>
          <w:szCs w:val="20"/>
          <w14:textFill>
            <w14:solidFill>
              <w14:schemeClr w14:val="tx1"/>
            </w14:solidFill>
          </w14:textFill>
        </w:rPr>
        <w:t>2.合同成立2年内行使；</w:t>
      </w:r>
    </w:p>
    <w:p>
      <w:pPr>
        <w:spacing w:line="219" w:lineRule="auto"/>
        <w:rPr>
          <w:rFonts w:ascii="宋体" w:hAnsi="宋体" w:eastAsia="宋体" w:cs="宋体"/>
          <w:color w:val="000000" w:themeColor="text1"/>
          <w:sz w:val="20"/>
          <w:szCs w:val="20"/>
          <w14:textFill>
            <w14:solidFill>
              <w14:schemeClr w14:val="tx1"/>
            </w14:solidFill>
          </w14:textFill>
        </w:rPr>
      </w:pPr>
      <w:r>
        <w:rPr>
          <w:rFonts w:ascii="宋体" w:hAnsi="宋体" w:eastAsia="宋体" w:cs="宋体"/>
          <w:color w:val="000000" w:themeColor="text1"/>
          <w:spacing w:val="-4"/>
          <w:sz w:val="20"/>
          <w:szCs w:val="20"/>
          <w14:textFill>
            <w14:solidFill>
              <w14:schemeClr w14:val="tx1"/>
            </w14:solidFill>
          </w14:textFill>
        </w:rPr>
        <w:t>3.主观善意情形下行使。</w:t>
      </w:r>
    </w:p>
    <w:p>
      <w:pPr>
        <w:rPr>
          <w:color w:val="000000" w:themeColor="text1"/>
          <w14:textFill>
            <w14:solidFill>
              <w14:schemeClr w14:val="tx1"/>
            </w14:solidFill>
          </w14:textFill>
        </w:rPr>
        <w:sectPr>
          <w:type w:val="continuous"/>
          <w:pgSz w:w="11900" w:h="16840"/>
          <w:pgMar w:top="330" w:right="1292" w:bottom="991" w:left="1160" w:header="0" w:footer="791" w:gutter="0"/>
          <w:cols w:equalWidth="0" w:num="2">
            <w:col w:w="4861" w:space="100"/>
            <w:col w:w="4488"/>
          </w:cols>
        </w:sectPr>
      </w:pPr>
    </w:p>
    <w:p>
      <w:pPr>
        <w:spacing w:before="1" w:line="206" w:lineRule="auto"/>
        <w:ind w:left="2064"/>
        <w:rPr>
          <w:rFonts w:ascii="黑体" w:hAnsi="黑体" w:eastAsia="黑体" w:cs="黑体"/>
          <w:color w:val="000000" w:themeColor="text1"/>
          <w:sz w:val="34"/>
          <w:szCs w:val="34"/>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87264" behindDoc="1" locked="0" layoutInCell="1" allowOverlap="1">
            <wp:simplePos x="0" y="0"/>
            <wp:positionH relativeFrom="column">
              <wp:posOffset>1244600</wp:posOffset>
            </wp:positionH>
            <wp:positionV relativeFrom="paragraph">
              <wp:posOffset>8255</wp:posOffset>
            </wp:positionV>
            <wp:extent cx="3479800" cy="273050"/>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258"/>
                    <a:stretch>
                      <a:fillRect/>
                    </a:stretch>
                  </pic:blipFill>
                  <pic:spPr>
                    <a:xfrm>
                      <a:off x="0" y="0"/>
                      <a:ext cx="3479767" cy="273002"/>
                    </a:xfrm>
                    <a:prstGeom prst="rect">
                      <a:avLst/>
                    </a:prstGeom>
                  </pic:spPr>
                </pic:pic>
              </a:graphicData>
            </a:graphic>
          </wp:anchor>
        </w:drawing>
      </w:r>
      <w:r>
        <w:rPr>
          <w:rFonts w:ascii="黑体" w:hAnsi="黑体" w:eastAsia="黑体" w:cs="黑体"/>
          <w:b/>
          <w:bCs/>
          <w:color w:val="000000" w:themeColor="text1"/>
          <w:spacing w:val="9"/>
          <w:sz w:val="34"/>
          <w:szCs w:val="34"/>
          <w14:textFill>
            <w14:solidFill>
              <w14:schemeClr w14:val="tx1"/>
            </w14:solidFill>
          </w14:textFill>
        </w:rPr>
        <w:t>西法大考资微信(</w:t>
      </w:r>
      <w:r>
        <w:rPr>
          <w:rFonts w:ascii="黑体" w:hAnsi="黑体" w:eastAsia="黑体" w:cs="黑体"/>
          <w:b/>
          <w:bCs/>
          <w:color w:val="000000" w:themeColor="text1"/>
          <w:sz w:val="34"/>
          <w:szCs w:val="34"/>
          <w14:textFill>
            <w14:solidFill>
              <w14:schemeClr w14:val="tx1"/>
            </w14:solidFill>
          </w14:textFill>
        </w:rPr>
        <w:t>QQ</w:t>
      </w:r>
      <w:r>
        <w:rPr>
          <w:rFonts w:ascii="黑体" w:hAnsi="黑体" w:eastAsia="黑体" w:cs="黑体"/>
          <w:b/>
          <w:bCs/>
          <w:color w:val="000000" w:themeColor="text1"/>
          <w:spacing w:val="9"/>
          <w:sz w:val="34"/>
          <w:szCs w:val="34"/>
          <w14:textFill>
            <w14:solidFill>
              <w14:schemeClr w14:val="tx1"/>
            </w14:solidFill>
          </w14:textFill>
        </w:rPr>
        <w:t>):2233200134</w:t>
      </w:r>
    </w:p>
    <w:p>
      <w:pPr>
        <w:spacing w:line="221" w:lineRule="auto"/>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37"/>
          <w:sz w:val="23"/>
          <w:szCs w:val="23"/>
          <w14:textFill>
            <w14:solidFill>
              <w14:schemeClr w14:val="tx1"/>
            </w14:solidFill>
          </w14:textFill>
        </w:rPr>
        <w:t>商经知专题讲座</w:t>
      </w:r>
      <w:r>
        <w:rPr>
          <w:rFonts w:ascii="黑体" w:hAnsi="黑体" w:eastAsia="黑体" w:cs="黑体"/>
          <w:color w:val="000000" w:themeColor="text1"/>
          <w:spacing w:val="-70"/>
          <w:sz w:val="23"/>
          <w:szCs w:val="23"/>
          <w14:textFill>
            <w14:solidFill>
              <w14:schemeClr w14:val="tx1"/>
            </w14:solidFill>
          </w14:textFill>
        </w:rPr>
        <w:t xml:space="preserve"> </w:t>
      </w:r>
      <w:r>
        <w:rPr>
          <w:rFonts w:ascii="黑体" w:hAnsi="黑体" w:eastAsia="黑体" w:cs="黑体"/>
          <w:color w:val="000000" w:themeColor="text1"/>
          <w:spacing w:val="-37"/>
          <w:sz w:val="23"/>
          <w:szCs w:val="23"/>
          <w14:textFill>
            <w14:solidFill>
              <w14:schemeClr w14:val="tx1"/>
            </w14:solidFill>
          </w14:textFill>
        </w:rPr>
        <w:t>·精讲老</w:t>
      </w:r>
    </w:p>
    <w:p>
      <w:pPr>
        <w:spacing w:before="305" w:line="219" w:lineRule="auto"/>
        <w:ind w:left="11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0"/>
          <w:sz w:val="23"/>
          <w:szCs w:val="23"/>
          <w14:textFill>
            <w14:solidFill>
              <w14:schemeClr w14:val="tx1"/>
            </w14:solidFill>
          </w14:textFill>
        </w:rPr>
        <w:t>保险合同约定的适用年龄区间为55~60岁</w:t>
      </w:r>
    </w:p>
    <w:p>
      <w:pPr>
        <w:spacing w:before="107" w:line="258" w:lineRule="auto"/>
        <w:ind w:right="136" w:firstLine="480"/>
        <w:rPr>
          <w:rFonts w:ascii="宋体" w:hAnsi="宋体" w:eastAsia="宋体" w:cs="宋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11"/>
          <w:sz w:val="23"/>
          <w:szCs w:val="23"/>
          <w14:textFill>
            <w14:solidFill>
              <w14:schemeClr w14:val="tx1"/>
            </w14:solidFill>
          </w14:textFill>
        </w:rPr>
        <w:t>1</w:t>
      </w:r>
      <w:r>
        <w:rPr>
          <w:rFonts w:ascii="宋体" w:hAnsi="宋体" w:eastAsia="宋体" w:cs="宋体"/>
          <w:color w:val="000000" w:themeColor="text1"/>
          <w:spacing w:val="11"/>
          <w:sz w:val="23"/>
          <w:szCs w:val="23"/>
          <w14:textFill>
            <w14:solidFill>
              <w14:schemeClr w14:val="tx1"/>
            </w14:solidFill>
          </w14:textFill>
        </w:rPr>
        <w:t>.</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被保险人的真实年龄是5</w:t>
      </w:r>
      <w:r>
        <w:rPr>
          <w:rFonts w:ascii="Times New Roman" w:hAnsi="Times New Roman" w:eastAsia="Times New Roman" w:cs="Times New Roman"/>
          <w:color w:val="000000" w:themeColor="text1"/>
          <w:spacing w:val="11"/>
          <w:sz w:val="23"/>
          <w:szCs w:val="23"/>
          <w14:textFill>
            <w14:solidFill>
              <w14:schemeClr w14:val="tx1"/>
            </w14:solidFill>
          </w14:textFill>
        </w:rPr>
        <w:t>6</w:t>
      </w:r>
      <w:r>
        <w:rPr>
          <w:rFonts w:ascii="Times New Roman" w:hAnsi="Times New Roman" w:eastAsia="Times New Roman" w:cs="Times New Roman"/>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岁，但谎称58岁进行投保；此种情形为</w:t>
      </w:r>
      <w:r>
        <w:rPr>
          <w:rFonts w:ascii="宋体" w:hAnsi="宋体" w:eastAsia="宋体" w:cs="宋体"/>
          <w:color w:val="000000" w:themeColor="text1"/>
          <w:spacing w:val="10"/>
          <w:sz w:val="23"/>
          <w:szCs w:val="23"/>
          <w14:textFill>
            <w14:solidFill>
              <w14:schemeClr w14:val="tx1"/>
            </w14:solidFill>
          </w14:textFill>
        </w:rPr>
        <w:t>真实年龄符合保</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险合同约定的年龄限制，应该维持合同效力，重新按照真实年龄核算保费，多退少补。</w:t>
      </w:r>
    </w:p>
    <w:p>
      <w:pPr>
        <w:spacing w:before="97" w:line="271" w:lineRule="auto"/>
        <w:ind w:right="85"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w:t>
      </w:r>
      <w:r>
        <w:rPr>
          <w:rFonts w:ascii="宋体" w:hAnsi="宋体" w:eastAsia="宋体" w:cs="宋体"/>
          <w:color w:val="000000" w:themeColor="text1"/>
          <w:spacing w:val="-14"/>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被保险人的真实年龄是53岁，但谎称5</w:t>
      </w:r>
      <w:r>
        <w:rPr>
          <w:rFonts w:ascii="宋体" w:hAnsi="宋体" w:eastAsia="宋体" w:cs="宋体"/>
          <w:color w:val="000000" w:themeColor="text1"/>
          <w:spacing w:val="13"/>
          <w:sz w:val="23"/>
          <w:szCs w:val="23"/>
          <w14:textFill>
            <w14:solidFill>
              <w14:schemeClr w14:val="tx1"/>
            </w14:solidFill>
          </w14:textFill>
        </w:rPr>
        <w:t>8岁进行投保；此种情形为真实年龄不符合</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保险合同约定的年龄限制，保险公司具有解除权，但如果解除权行使的三个条件有不能满</w:t>
      </w:r>
      <w:r>
        <w:rPr>
          <w:rFonts w:ascii="宋体" w:hAnsi="宋体" w:eastAsia="宋体" w:cs="宋体"/>
          <w:color w:val="000000" w:themeColor="text1"/>
          <w:spacing w:val="9"/>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足的情形，则合同只能维持，重新按照真实年龄核算保费，多退少补。</w:t>
      </w:r>
    </w:p>
    <w:p>
      <w:pPr>
        <w:spacing w:before="267" w:line="222" w:lineRule="auto"/>
        <w:ind w:left="480"/>
        <w:rPr>
          <w:rFonts w:ascii="黑体" w:hAnsi="黑体" w:eastAsia="黑体" w:cs="黑体"/>
          <w:b/>
          <w:bCs/>
          <w:color w:val="000000" w:themeColor="text1"/>
          <w:sz w:val="23"/>
          <w:szCs w:val="23"/>
          <w14:textFill>
            <w14:solidFill>
              <w14:schemeClr w14:val="tx1"/>
            </w14:solidFill>
          </w14:textFill>
        </w:rPr>
      </w:pPr>
      <w:r>
        <w:rPr>
          <w:rFonts w:ascii="黑体" w:hAnsi="黑体" w:eastAsia="黑体" w:cs="黑体"/>
          <w:b/>
          <w:bCs/>
          <w:color w:val="000000" w:themeColor="text1"/>
          <w:spacing w:val="-8"/>
          <w:sz w:val="23"/>
          <w:szCs w:val="23"/>
          <w14:textFill>
            <w14:solidFill>
              <w14:schemeClr w14:val="tx1"/>
            </w14:solidFill>
          </w14:textFill>
        </w:rPr>
        <w:t>考</w:t>
      </w:r>
      <w:r>
        <w:rPr>
          <w:rFonts w:ascii="黑体" w:hAnsi="黑体" w:eastAsia="黑体" w:cs="黑体"/>
          <w:b/>
          <w:bCs/>
          <w:color w:val="000000" w:themeColor="text1"/>
          <w:spacing w:val="-25"/>
          <w:sz w:val="23"/>
          <w:szCs w:val="23"/>
          <w14:textFill>
            <w14:solidFill>
              <w14:schemeClr w14:val="tx1"/>
            </w14:solidFill>
          </w14:textFill>
        </w:rPr>
        <w:t xml:space="preserve"> </w:t>
      </w:r>
      <w:r>
        <w:rPr>
          <w:rFonts w:ascii="黑体" w:hAnsi="黑体" w:eastAsia="黑体" w:cs="黑体"/>
          <w:b/>
          <w:bCs/>
          <w:color w:val="000000" w:themeColor="text1"/>
          <w:spacing w:val="-8"/>
          <w:sz w:val="23"/>
          <w:szCs w:val="23"/>
          <w14:textFill>
            <w14:solidFill>
              <w14:schemeClr w14:val="tx1"/>
            </w14:solidFill>
          </w14:textFill>
        </w:rPr>
        <w:t>点</w:t>
      </w:r>
      <w:r>
        <w:rPr>
          <w:rFonts w:ascii="黑体" w:hAnsi="黑体" w:eastAsia="黑体" w:cs="黑体"/>
          <w:b/>
          <w:bCs/>
          <w:color w:val="000000" w:themeColor="text1"/>
          <w:spacing w:val="-33"/>
          <w:sz w:val="23"/>
          <w:szCs w:val="23"/>
          <w14:textFill>
            <w14:solidFill>
              <w14:schemeClr w14:val="tx1"/>
            </w14:solidFill>
          </w14:textFill>
        </w:rPr>
        <w:t xml:space="preserve"> </w:t>
      </w:r>
      <w:r>
        <w:rPr>
          <w:rFonts w:ascii="黑体" w:hAnsi="黑体" w:eastAsia="黑体" w:cs="黑体"/>
          <w:b/>
          <w:bCs/>
          <w:color w:val="000000" w:themeColor="text1"/>
          <w:spacing w:val="-8"/>
          <w:sz w:val="23"/>
          <w:szCs w:val="23"/>
          <w14:textFill>
            <w14:solidFill>
              <w14:schemeClr w14:val="tx1"/>
            </w14:solidFill>
          </w14:textFill>
        </w:rPr>
        <w:t>4</w:t>
      </w:r>
      <w:r>
        <w:rPr>
          <w:rFonts w:ascii="黑体" w:hAnsi="黑体" w:eastAsia="黑体" w:cs="黑体"/>
          <w:b/>
          <w:bCs/>
          <w:color w:val="000000" w:themeColor="text1"/>
          <w:spacing w:val="22"/>
          <w:sz w:val="23"/>
          <w:szCs w:val="23"/>
          <w14:textFill>
            <w14:solidFill>
              <w14:schemeClr w14:val="tx1"/>
            </w14:solidFill>
          </w14:textFill>
        </w:rPr>
        <w:t xml:space="preserve">  </w:t>
      </w:r>
      <w:r>
        <w:rPr>
          <w:rFonts w:ascii="黑体" w:hAnsi="黑体" w:eastAsia="黑体" w:cs="黑体"/>
          <w:b/>
          <w:bCs/>
          <w:color w:val="000000" w:themeColor="text1"/>
          <w:spacing w:val="-8"/>
          <w:sz w:val="23"/>
          <w:szCs w:val="23"/>
          <w14:textFill>
            <w14:solidFill>
              <w14:schemeClr w14:val="tx1"/>
            </w14:solidFill>
          </w14:textFill>
        </w:rPr>
        <w:t>死</w:t>
      </w:r>
      <w:r>
        <w:rPr>
          <w:rFonts w:ascii="黑体" w:hAnsi="黑体" w:eastAsia="黑体" w:cs="黑体"/>
          <w:b/>
          <w:bCs/>
          <w:color w:val="000000" w:themeColor="text1"/>
          <w:spacing w:val="-42"/>
          <w:sz w:val="23"/>
          <w:szCs w:val="23"/>
          <w14:textFill>
            <w14:solidFill>
              <w14:schemeClr w14:val="tx1"/>
            </w14:solidFill>
          </w14:textFill>
        </w:rPr>
        <w:t xml:space="preserve"> </w:t>
      </w:r>
      <w:r>
        <w:rPr>
          <w:rFonts w:ascii="黑体" w:hAnsi="黑体" w:eastAsia="黑体" w:cs="黑体"/>
          <w:b/>
          <w:bCs/>
          <w:color w:val="000000" w:themeColor="text1"/>
          <w:spacing w:val="-8"/>
          <w:sz w:val="23"/>
          <w:szCs w:val="23"/>
          <w14:textFill>
            <w14:solidFill>
              <w14:schemeClr w14:val="tx1"/>
            </w14:solidFill>
          </w14:textFill>
        </w:rPr>
        <w:t>亡</w:t>
      </w:r>
      <w:r>
        <w:rPr>
          <w:rFonts w:ascii="黑体" w:hAnsi="黑体" w:eastAsia="黑体" w:cs="黑体"/>
          <w:b/>
          <w:bCs/>
          <w:color w:val="000000" w:themeColor="text1"/>
          <w:spacing w:val="-36"/>
          <w:sz w:val="23"/>
          <w:szCs w:val="23"/>
          <w14:textFill>
            <w14:solidFill>
              <w14:schemeClr w14:val="tx1"/>
            </w14:solidFill>
          </w14:textFill>
        </w:rPr>
        <w:t xml:space="preserve"> </w:t>
      </w:r>
      <w:r>
        <w:rPr>
          <w:rFonts w:ascii="黑体" w:hAnsi="黑体" w:eastAsia="黑体" w:cs="黑体"/>
          <w:b/>
          <w:bCs/>
          <w:color w:val="000000" w:themeColor="text1"/>
          <w:spacing w:val="-8"/>
          <w:sz w:val="23"/>
          <w:szCs w:val="23"/>
          <w14:textFill>
            <w14:solidFill>
              <w14:schemeClr w14:val="tx1"/>
            </w14:solidFill>
          </w14:textFill>
        </w:rPr>
        <w:t>险</w:t>
      </w:r>
    </w:p>
    <w:p>
      <w:pPr>
        <w:spacing w:line="267" w:lineRule="auto"/>
        <w:rPr>
          <w:rFonts w:ascii="Arial"/>
          <w:color w:val="000000" w:themeColor="text1"/>
          <w:sz w:val="21"/>
          <w14:textFill>
            <w14:solidFill>
              <w14:schemeClr w14:val="tx1"/>
            </w14:solidFill>
          </w14:textFill>
        </w:rPr>
      </w:pPr>
    </w:p>
    <w:p>
      <w:pPr>
        <w:spacing w:before="74"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一</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死</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亡</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险</w:t>
      </w:r>
      <w:r>
        <w:rPr>
          <w:rFonts w:ascii="宋体" w:hAnsi="宋体" w:eastAsia="宋体" w:cs="宋体"/>
          <w:color w:val="000000" w:themeColor="text1"/>
          <w:spacing w:val="-19"/>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的</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概</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念</w:t>
      </w:r>
    </w:p>
    <w:p>
      <w:pPr>
        <w:spacing w:before="176" w:line="257" w:lineRule="auto"/>
        <w:ind w:right="104"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w:t>
      </w:r>
      <w:r>
        <w:rPr>
          <w:rFonts w:ascii="宋体" w:hAnsi="宋体" w:eastAsia="宋体" w:cs="宋体"/>
          <w:color w:val="000000" w:themeColor="text1"/>
          <w:spacing w:val="-24"/>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以被保险人在保险期间内死亡为给付保险金条件的保险，是人寿险的一种。这里</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的“死亡”既包括自然死亡也包括宣告死亡。</w:t>
      </w:r>
    </w:p>
    <w:p>
      <w:pPr>
        <w:spacing w:before="98" w:line="218"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2.</w:t>
      </w:r>
      <w:r>
        <w:rPr>
          <w:rFonts w:ascii="宋体" w:hAnsi="宋体" w:eastAsia="宋体" w:cs="宋体"/>
          <w:color w:val="000000" w:themeColor="text1"/>
          <w:spacing w:val="-64"/>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宣告死亡的特殊规则</w:t>
      </w:r>
    </w:p>
    <w:p>
      <w:pPr>
        <w:spacing w:before="99" w:line="255" w:lineRule="auto"/>
        <w:ind w:right="99"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被保险人被宣告死亡之日在保险责任期间之外，但有证据证明</w:t>
      </w:r>
      <w:r>
        <w:rPr>
          <w:rFonts w:ascii="宋体" w:hAnsi="宋体" w:eastAsia="宋体" w:cs="宋体"/>
          <w:color w:val="000000" w:themeColor="text1"/>
          <w:spacing w:val="10"/>
          <w:sz w:val="23"/>
          <w:szCs w:val="23"/>
          <w:u w:val="single" w:color="auto"/>
          <w14:textFill>
            <w14:solidFill>
              <w14:schemeClr w14:val="tx1"/>
            </w14:solidFill>
          </w14:textFill>
        </w:rPr>
        <w:t>下落不明之日在保险责</w:t>
      </w:r>
      <w:r>
        <w:rPr>
          <w:rFonts w:ascii="宋体" w:hAnsi="宋体" w:eastAsia="宋体" w:cs="宋体"/>
          <w:color w:val="000000" w:themeColor="text1"/>
          <w:spacing w:val="14"/>
          <w:sz w:val="23"/>
          <w:szCs w:val="23"/>
          <w14:textFill>
            <w14:solidFill>
              <w14:schemeClr w14:val="tx1"/>
            </w14:solidFill>
          </w14:textFill>
        </w:rPr>
        <w:t xml:space="preserve"> </w:t>
      </w:r>
      <w:r>
        <w:rPr>
          <w:rFonts w:ascii="宋体" w:hAnsi="宋体" w:eastAsia="宋体" w:cs="宋体"/>
          <w:color w:val="000000" w:themeColor="text1"/>
          <w:spacing w:val="6"/>
          <w:sz w:val="23"/>
          <w:szCs w:val="23"/>
          <w:u w:val="single" w:color="auto"/>
          <w14:textFill>
            <w14:solidFill>
              <w14:schemeClr w14:val="tx1"/>
            </w14:solidFill>
          </w14:textFill>
        </w:rPr>
        <w:t>任期间之内</w:t>
      </w:r>
      <w:r>
        <w:rPr>
          <w:rFonts w:ascii="宋体" w:hAnsi="宋体" w:eastAsia="宋体" w:cs="宋体"/>
          <w:color w:val="000000" w:themeColor="text1"/>
          <w:spacing w:val="6"/>
          <w:sz w:val="23"/>
          <w:szCs w:val="23"/>
          <w14:textFill>
            <w14:solidFill>
              <w14:schemeClr w14:val="tx1"/>
            </w14:solidFill>
          </w14:textFill>
        </w:rPr>
        <w:t>，保险人也应当承担赔付责任。</w:t>
      </w:r>
    </w:p>
    <w:p>
      <w:pPr>
        <w:spacing w:before="15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sz w:val="23"/>
          <w:szCs w:val="23"/>
          <w14:textFill>
            <w14:solidFill>
              <w14:schemeClr w14:val="tx1"/>
            </w14:solidFill>
          </w14:textFill>
        </w:rPr>
        <w:t>(</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二</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被</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保</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险</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人</w:t>
      </w:r>
      <w:r>
        <w:rPr>
          <w:rFonts w:ascii="宋体" w:hAnsi="宋体" w:eastAsia="宋体" w:cs="宋体"/>
          <w:color w:val="000000" w:themeColor="text1"/>
          <w:spacing w:val="-24"/>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的</w:t>
      </w:r>
      <w:r>
        <w:rPr>
          <w:rFonts w:ascii="宋体" w:hAnsi="宋体" w:eastAsia="宋体" w:cs="宋体"/>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限</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制</w:t>
      </w:r>
    </w:p>
    <w:p>
      <w:pPr>
        <w:spacing w:before="167" w:line="258" w:lineRule="auto"/>
        <w:ind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1.</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原则：投保人不得为</w:t>
      </w:r>
      <w:r>
        <w:rPr>
          <w:rFonts w:ascii="宋体" w:hAnsi="宋体" w:eastAsia="宋体" w:cs="宋体"/>
          <w:color w:val="000000" w:themeColor="text1"/>
          <w:spacing w:val="11"/>
          <w:sz w:val="23"/>
          <w:szCs w:val="23"/>
          <w:u w:val="single" w:color="auto"/>
          <w14:textFill>
            <w14:solidFill>
              <w14:schemeClr w14:val="tx1"/>
            </w14:solidFill>
          </w14:textFill>
        </w:rPr>
        <w:t>无民事行为能力人</w:t>
      </w:r>
      <w:r>
        <w:rPr>
          <w:rFonts w:ascii="宋体" w:hAnsi="宋体" w:eastAsia="宋体" w:cs="宋体"/>
          <w:color w:val="000000" w:themeColor="text1"/>
          <w:spacing w:val="11"/>
          <w:sz w:val="23"/>
          <w:szCs w:val="23"/>
          <w14:textFill>
            <w14:solidFill>
              <w14:schemeClr w14:val="tx1"/>
            </w14:solidFill>
          </w14:textFill>
        </w:rPr>
        <w:t>投保以死亡为给付保</w:t>
      </w:r>
      <w:r>
        <w:rPr>
          <w:rFonts w:ascii="宋体" w:hAnsi="宋体" w:eastAsia="宋体" w:cs="宋体"/>
          <w:color w:val="000000" w:themeColor="text1"/>
          <w:spacing w:val="10"/>
          <w:sz w:val="23"/>
          <w:szCs w:val="23"/>
          <w14:textFill>
            <w14:solidFill>
              <w14:schemeClr w14:val="tx1"/>
            </w14:solidFill>
          </w14:textFill>
        </w:rPr>
        <w:t>险金条件的人身保险，</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保险人也不得承保</w:t>
      </w:r>
    </w:p>
    <w:p>
      <w:pPr>
        <w:spacing w:before="88" w:line="220"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2.</w:t>
      </w:r>
      <w:r>
        <w:rPr>
          <w:rFonts w:ascii="宋体" w:hAnsi="宋体" w:eastAsia="宋体" w:cs="宋体"/>
          <w:color w:val="000000" w:themeColor="text1"/>
          <w:spacing w:val="-3"/>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例外：</w:t>
      </w:r>
    </w:p>
    <w:p>
      <w:pPr>
        <w:spacing w:before="103" w:line="258" w:lineRule="auto"/>
        <w:ind w:right="106"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(1)父母可以为其未成年子女投保以死亡为给付保险金条件的人身保险，但是死亡</w:t>
      </w:r>
      <w:r>
        <w:rPr>
          <w:rFonts w:ascii="宋体" w:hAnsi="宋体" w:eastAsia="宋体" w:cs="宋体"/>
          <w:color w:val="000000" w:themeColor="text1"/>
          <w:spacing w:val="12"/>
          <w:sz w:val="23"/>
          <w:szCs w:val="23"/>
          <w14:textFill>
            <w14:solidFill>
              <w14:schemeClr w14:val="tx1"/>
            </w14:solidFill>
          </w14:textFill>
        </w:rPr>
        <w:t>给</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付保险金额总和不得超过国务院保险监督管理机构规定的限额。</w:t>
      </w:r>
    </w:p>
    <w:p>
      <w:pPr>
        <w:spacing w:before="99" w:line="258" w:lineRule="auto"/>
        <w:ind w:right="133"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(2)</w:t>
      </w:r>
      <w:r>
        <w:rPr>
          <w:rFonts w:ascii="宋体" w:hAnsi="宋体" w:eastAsia="宋体" w:cs="宋体"/>
          <w:color w:val="000000" w:themeColor="text1"/>
          <w:spacing w:val="86"/>
          <w:sz w:val="23"/>
          <w:szCs w:val="23"/>
          <w14:textFill>
            <w14:solidFill>
              <w14:schemeClr w14:val="tx1"/>
            </w14:solidFill>
          </w14:textFill>
        </w:rPr>
        <w:t xml:space="preserve"> </w:t>
      </w:r>
      <w:r>
        <w:rPr>
          <w:rFonts w:ascii="宋体" w:hAnsi="宋体" w:eastAsia="宋体" w:cs="宋体"/>
          <w:color w:val="000000" w:themeColor="text1"/>
          <w:spacing w:val="-103"/>
          <w:sz w:val="23"/>
          <w:szCs w:val="23"/>
          <w:u w:val="single" w:color="auto"/>
          <w14:textFill>
            <w14:solidFill>
              <w14:schemeClr w14:val="tx1"/>
            </w14:solidFill>
          </w14:textFill>
        </w:rPr>
        <w:t xml:space="preserve"> </w:t>
      </w:r>
      <w:r>
        <w:rPr>
          <w:rFonts w:ascii="宋体" w:hAnsi="宋体" w:eastAsia="宋体" w:cs="宋体"/>
          <w:color w:val="000000" w:themeColor="text1"/>
          <w:spacing w:val="7"/>
          <w:sz w:val="23"/>
          <w:szCs w:val="23"/>
          <w:u w:val="single" w:color="auto"/>
          <w14:textFill>
            <w14:solidFill>
              <w14:schemeClr w14:val="tx1"/>
            </w14:solidFill>
          </w14:textFill>
        </w:rPr>
        <w:t>未成年人父母之外的其他履行监护职责的人经父</w:t>
      </w:r>
      <w:r>
        <w:rPr>
          <w:rFonts w:ascii="宋体" w:hAnsi="宋体" w:eastAsia="宋体" w:cs="宋体"/>
          <w:color w:val="000000" w:themeColor="text1"/>
          <w:spacing w:val="6"/>
          <w:sz w:val="23"/>
          <w:szCs w:val="23"/>
          <w:u w:val="single" w:color="auto"/>
          <w14:textFill>
            <w14:solidFill>
              <w14:schemeClr w14:val="tx1"/>
            </w14:solidFill>
          </w14:textFill>
        </w:rPr>
        <w:t>母同意</w:t>
      </w:r>
      <w:r>
        <w:rPr>
          <w:rFonts w:ascii="宋体" w:hAnsi="宋体" w:eastAsia="宋体" w:cs="宋体"/>
          <w:color w:val="000000" w:themeColor="text1"/>
          <w:spacing w:val="6"/>
          <w:sz w:val="23"/>
          <w:szCs w:val="23"/>
          <w14:textFill>
            <w14:solidFill>
              <w14:schemeClr w14:val="tx1"/>
            </w14:solidFill>
          </w14:textFill>
        </w:rPr>
        <w:t>为未成年人订立以死亡为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给付保险金条件的合同，有效</w:t>
      </w:r>
    </w:p>
    <w:p>
      <w:pPr>
        <w:spacing w:before="168" w:line="220" w:lineRule="auto"/>
        <w:ind w:left="480"/>
        <w:rPr>
          <w:rFonts w:ascii="楷体" w:hAnsi="楷体" w:eastAsia="楷体" w:cs="楷体"/>
          <w:color w:val="000000" w:themeColor="text1"/>
          <w:sz w:val="23"/>
          <w:szCs w:val="23"/>
          <w14:textFill>
            <w14:solidFill>
              <w14:schemeClr w14:val="tx1"/>
            </w14:solidFill>
          </w14:textFill>
        </w:rPr>
      </w:pPr>
      <w:r>
        <w:rPr>
          <w:rFonts w:ascii="楷体" w:hAnsi="楷体" w:eastAsia="楷体" w:cs="楷体"/>
          <w:color w:val="000000" w:themeColor="text1"/>
          <w:spacing w:val="-16"/>
          <w:sz w:val="23"/>
          <w:szCs w:val="23"/>
          <w14:textFill>
            <w14:solidFill>
              <w14:schemeClr w14:val="tx1"/>
            </w14:solidFill>
          </w14:textFill>
        </w:rPr>
        <w:t>(</w:t>
      </w:r>
      <w:r>
        <w:rPr>
          <w:rFonts w:ascii="楷体" w:hAnsi="楷体" w:eastAsia="楷体" w:cs="楷体"/>
          <w:color w:val="000000" w:themeColor="text1"/>
          <w:spacing w:val="-47"/>
          <w:sz w:val="23"/>
          <w:szCs w:val="23"/>
          <w14:textFill>
            <w14:solidFill>
              <w14:schemeClr w14:val="tx1"/>
            </w14:solidFill>
          </w14:textFill>
        </w:rPr>
        <w:t xml:space="preserve"> </w:t>
      </w:r>
      <w:r>
        <w:rPr>
          <w:rFonts w:ascii="楷体" w:hAnsi="楷体" w:eastAsia="楷体" w:cs="楷体"/>
          <w:color w:val="000000" w:themeColor="text1"/>
          <w:spacing w:val="-16"/>
          <w:sz w:val="23"/>
          <w:szCs w:val="23"/>
          <w14:textFill>
            <w14:solidFill>
              <w14:schemeClr w14:val="tx1"/>
            </w14:solidFill>
          </w14:textFill>
        </w:rPr>
        <w:t>三</w:t>
      </w:r>
      <w:r>
        <w:rPr>
          <w:rFonts w:ascii="楷体" w:hAnsi="楷体" w:eastAsia="楷体" w:cs="楷体"/>
          <w:color w:val="000000" w:themeColor="text1"/>
          <w:spacing w:val="-50"/>
          <w:sz w:val="23"/>
          <w:szCs w:val="23"/>
          <w14:textFill>
            <w14:solidFill>
              <w14:schemeClr w14:val="tx1"/>
            </w14:solidFill>
          </w14:textFill>
        </w:rPr>
        <w:t xml:space="preserve"> </w:t>
      </w:r>
      <w:r>
        <w:rPr>
          <w:rFonts w:ascii="楷体" w:hAnsi="楷体" w:eastAsia="楷体" w:cs="楷体"/>
          <w:color w:val="000000" w:themeColor="text1"/>
          <w:spacing w:val="-16"/>
          <w:sz w:val="23"/>
          <w:szCs w:val="23"/>
          <w14:textFill>
            <w14:solidFill>
              <w14:schemeClr w14:val="tx1"/>
            </w14:solidFill>
          </w14:textFill>
        </w:rPr>
        <w:t>)</w:t>
      </w:r>
      <w:r>
        <w:rPr>
          <w:rFonts w:ascii="楷体" w:hAnsi="楷体" w:eastAsia="楷体" w:cs="楷体"/>
          <w:color w:val="000000" w:themeColor="text1"/>
          <w:spacing w:val="-51"/>
          <w:sz w:val="23"/>
          <w:szCs w:val="23"/>
          <w14:textFill>
            <w14:solidFill>
              <w14:schemeClr w14:val="tx1"/>
            </w14:solidFill>
          </w14:textFill>
        </w:rPr>
        <w:t xml:space="preserve"> </w:t>
      </w:r>
      <w:r>
        <w:rPr>
          <w:rFonts w:ascii="楷体" w:hAnsi="楷体" w:eastAsia="楷体" w:cs="楷体"/>
          <w:color w:val="000000" w:themeColor="text1"/>
          <w:spacing w:val="-16"/>
          <w:sz w:val="23"/>
          <w:szCs w:val="23"/>
          <w14:textFill>
            <w14:solidFill>
              <w14:schemeClr w14:val="tx1"/>
            </w14:solidFill>
          </w14:textFill>
        </w:rPr>
        <w:t>被</w:t>
      </w:r>
      <w:r>
        <w:rPr>
          <w:rFonts w:ascii="楷体" w:hAnsi="楷体" w:eastAsia="楷体" w:cs="楷体"/>
          <w:color w:val="000000" w:themeColor="text1"/>
          <w:spacing w:val="-50"/>
          <w:sz w:val="23"/>
          <w:szCs w:val="23"/>
          <w14:textFill>
            <w14:solidFill>
              <w14:schemeClr w14:val="tx1"/>
            </w14:solidFill>
          </w14:textFill>
        </w:rPr>
        <w:t xml:space="preserve"> </w:t>
      </w:r>
      <w:r>
        <w:rPr>
          <w:rFonts w:ascii="楷体" w:hAnsi="楷体" w:eastAsia="楷体" w:cs="楷体"/>
          <w:color w:val="000000" w:themeColor="text1"/>
          <w:spacing w:val="-16"/>
          <w:sz w:val="23"/>
          <w:szCs w:val="23"/>
          <w14:textFill>
            <w14:solidFill>
              <w14:schemeClr w14:val="tx1"/>
            </w14:solidFill>
          </w14:textFill>
        </w:rPr>
        <w:t>保</w:t>
      </w:r>
      <w:r>
        <w:rPr>
          <w:rFonts w:ascii="楷体" w:hAnsi="楷体" w:eastAsia="楷体" w:cs="楷体"/>
          <w:color w:val="000000" w:themeColor="text1"/>
          <w:spacing w:val="-30"/>
          <w:sz w:val="23"/>
          <w:szCs w:val="23"/>
          <w14:textFill>
            <w14:solidFill>
              <w14:schemeClr w14:val="tx1"/>
            </w14:solidFill>
          </w14:textFill>
        </w:rPr>
        <w:t xml:space="preserve"> </w:t>
      </w:r>
      <w:r>
        <w:rPr>
          <w:rFonts w:ascii="楷体" w:hAnsi="楷体" w:eastAsia="楷体" w:cs="楷体"/>
          <w:color w:val="000000" w:themeColor="text1"/>
          <w:spacing w:val="-16"/>
          <w:sz w:val="23"/>
          <w:szCs w:val="23"/>
          <w14:textFill>
            <w14:solidFill>
              <w14:schemeClr w14:val="tx1"/>
            </w14:solidFill>
          </w14:textFill>
        </w:rPr>
        <w:t>险</w:t>
      </w:r>
      <w:r>
        <w:rPr>
          <w:rFonts w:ascii="楷体" w:hAnsi="楷体" w:eastAsia="楷体" w:cs="楷体"/>
          <w:color w:val="000000" w:themeColor="text1"/>
          <w:spacing w:val="-52"/>
          <w:sz w:val="23"/>
          <w:szCs w:val="23"/>
          <w14:textFill>
            <w14:solidFill>
              <w14:schemeClr w14:val="tx1"/>
            </w14:solidFill>
          </w14:textFill>
        </w:rPr>
        <w:t xml:space="preserve"> </w:t>
      </w:r>
      <w:r>
        <w:rPr>
          <w:rFonts w:ascii="楷体" w:hAnsi="楷体" w:eastAsia="楷体" w:cs="楷体"/>
          <w:color w:val="000000" w:themeColor="text1"/>
          <w:spacing w:val="-16"/>
          <w:sz w:val="23"/>
          <w:szCs w:val="23"/>
          <w14:textFill>
            <w14:solidFill>
              <w14:schemeClr w14:val="tx1"/>
            </w14:solidFill>
          </w14:textFill>
        </w:rPr>
        <w:t>人</w:t>
      </w:r>
      <w:r>
        <w:rPr>
          <w:rFonts w:ascii="楷体" w:hAnsi="楷体" w:eastAsia="楷体" w:cs="楷体"/>
          <w:color w:val="000000" w:themeColor="text1"/>
          <w:spacing w:val="-22"/>
          <w:sz w:val="23"/>
          <w:szCs w:val="23"/>
          <w14:textFill>
            <w14:solidFill>
              <w14:schemeClr w14:val="tx1"/>
            </w14:solidFill>
          </w14:textFill>
        </w:rPr>
        <w:t xml:space="preserve"> </w:t>
      </w:r>
      <w:r>
        <w:rPr>
          <w:rFonts w:ascii="楷体" w:hAnsi="楷体" w:eastAsia="楷体" w:cs="楷体"/>
          <w:color w:val="000000" w:themeColor="text1"/>
          <w:spacing w:val="-16"/>
          <w:sz w:val="23"/>
          <w:szCs w:val="23"/>
          <w14:textFill>
            <w14:solidFill>
              <w14:schemeClr w14:val="tx1"/>
            </w14:solidFill>
          </w14:textFill>
        </w:rPr>
        <w:t>同</w:t>
      </w:r>
      <w:r>
        <w:rPr>
          <w:rFonts w:ascii="楷体" w:hAnsi="楷体" w:eastAsia="楷体" w:cs="楷体"/>
          <w:color w:val="000000" w:themeColor="text1"/>
          <w:spacing w:val="-35"/>
          <w:sz w:val="23"/>
          <w:szCs w:val="23"/>
          <w14:textFill>
            <w14:solidFill>
              <w14:schemeClr w14:val="tx1"/>
            </w14:solidFill>
          </w14:textFill>
        </w:rPr>
        <w:t xml:space="preserve"> </w:t>
      </w:r>
      <w:r>
        <w:rPr>
          <w:rFonts w:ascii="楷体" w:hAnsi="楷体" w:eastAsia="楷体" w:cs="楷体"/>
          <w:color w:val="000000" w:themeColor="text1"/>
          <w:spacing w:val="-16"/>
          <w:sz w:val="23"/>
          <w:szCs w:val="23"/>
          <w14:textFill>
            <w14:solidFill>
              <w14:schemeClr w14:val="tx1"/>
            </w14:solidFill>
          </w14:textFill>
        </w:rPr>
        <w:t>意</w:t>
      </w:r>
      <w:r>
        <w:rPr>
          <w:rFonts w:ascii="楷体" w:hAnsi="楷体" w:eastAsia="楷体" w:cs="楷体"/>
          <w:color w:val="000000" w:themeColor="text1"/>
          <w:spacing w:val="-55"/>
          <w:sz w:val="23"/>
          <w:szCs w:val="23"/>
          <w14:textFill>
            <w14:solidFill>
              <w14:schemeClr w14:val="tx1"/>
            </w14:solidFill>
          </w14:textFill>
        </w:rPr>
        <w:t xml:space="preserve"> </w:t>
      </w:r>
      <w:r>
        <w:rPr>
          <w:rFonts w:ascii="楷体" w:hAnsi="楷体" w:eastAsia="楷体" w:cs="楷体"/>
          <w:color w:val="000000" w:themeColor="text1"/>
          <w:spacing w:val="-16"/>
          <w:sz w:val="23"/>
          <w:szCs w:val="23"/>
          <w14:textFill>
            <w14:solidFill>
              <w14:schemeClr w14:val="tx1"/>
            </w14:solidFill>
          </w14:textFill>
        </w:rPr>
        <w:t>，</w:t>
      </w:r>
    </w:p>
    <w:p>
      <w:pPr>
        <w:spacing w:before="155" w:line="258" w:lineRule="auto"/>
        <w:ind w:right="99"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1.</w:t>
      </w:r>
      <w:r>
        <w:rPr>
          <w:rFonts w:ascii="宋体" w:hAnsi="宋体" w:eastAsia="宋体" w:cs="宋体"/>
          <w:color w:val="000000" w:themeColor="text1"/>
          <w:spacing w:val="-5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合同订立需被保险人同意，以死亡为给付保险金条件的合同，未经被保险人同意</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4"/>
          <w:sz w:val="23"/>
          <w:szCs w:val="23"/>
          <w:u w:val="single" w:color="auto"/>
          <w14:textFill>
            <w14:solidFill>
              <w14:schemeClr w14:val="tx1"/>
            </w14:solidFill>
          </w14:textFill>
        </w:rPr>
        <w:t>并认可保险金额</w:t>
      </w:r>
      <w:r>
        <w:rPr>
          <w:rFonts w:ascii="宋体" w:hAnsi="宋体" w:eastAsia="宋体" w:cs="宋体"/>
          <w:color w:val="000000" w:themeColor="text1"/>
          <w:spacing w:val="4"/>
          <w:sz w:val="23"/>
          <w:szCs w:val="23"/>
          <w14:textFill>
            <w14:solidFill>
              <w14:schemeClr w14:val="tx1"/>
            </w14:solidFill>
          </w14:textFill>
        </w:rPr>
        <w:t>的，合同无效，</w:t>
      </w:r>
    </w:p>
    <w:p>
      <w:pPr>
        <w:spacing w:before="97"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(1)被保险人同意的形式灵活</w:t>
      </w:r>
    </w:p>
    <w:p>
      <w:pPr>
        <w:spacing w:before="116" w:line="254" w:lineRule="auto"/>
        <w:ind w:right="137"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人民法院审理人身保险合同纠纷时，应当对此作主动审查。“被保险人同意并认可保</w:t>
      </w:r>
      <w:r>
        <w:rPr>
          <w:rFonts w:ascii="宋体" w:hAnsi="宋体" w:eastAsia="宋体" w:cs="宋体"/>
          <w:color w:val="000000" w:themeColor="text1"/>
          <w:spacing w:val="13"/>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险金额”可以采取</w:t>
      </w:r>
      <w:r>
        <w:rPr>
          <w:rFonts w:ascii="宋体" w:hAnsi="宋体" w:eastAsia="宋体" w:cs="宋体"/>
          <w:color w:val="000000" w:themeColor="text1"/>
          <w:spacing w:val="10"/>
          <w:sz w:val="23"/>
          <w:szCs w:val="23"/>
          <w:u w:val="single" w:color="auto"/>
          <w14:textFill>
            <w14:solidFill>
              <w14:schemeClr w14:val="tx1"/>
            </w14:solidFill>
          </w14:textFill>
        </w:rPr>
        <w:t>书面形式、口头形式或者其他</w:t>
      </w:r>
      <w:r>
        <w:rPr>
          <w:rFonts w:ascii="宋体" w:hAnsi="宋体" w:eastAsia="宋体" w:cs="宋体"/>
          <w:color w:val="000000" w:themeColor="text1"/>
          <w:spacing w:val="9"/>
          <w:sz w:val="23"/>
          <w:szCs w:val="23"/>
          <w14:textFill>
            <w14:solidFill>
              <w14:schemeClr w14:val="tx1"/>
            </w14:solidFill>
          </w14:textFill>
        </w:rPr>
        <w:t>形</w:t>
      </w:r>
      <w:r>
        <w:rPr>
          <w:rFonts w:ascii="宋体" w:hAnsi="宋体" w:eastAsia="宋体" w:cs="宋体"/>
          <w:color w:val="000000" w:themeColor="text1"/>
          <w:spacing w:val="-21"/>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式</w:t>
      </w:r>
    </w:p>
    <w:p>
      <w:pPr>
        <w:spacing w:before="89" w:line="254" w:lineRule="auto"/>
        <w:ind w:right="84"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(2)有下列情形之一的，应认定为被保险人同</w:t>
      </w:r>
      <w:r>
        <w:rPr>
          <w:rFonts w:ascii="宋体" w:hAnsi="宋体" w:eastAsia="宋体" w:cs="宋体"/>
          <w:color w:val="000000" w:themeColor="text1"/>
          <w:spacing w:val="13"/>
          <w:sz w:val="23"/>
          <w:szCs w:val="23"/>
          <w14:textFill>
            <w14:solidFill>
              <w14:schemeClr w14:val="tx1"/>
            </w14:solidFill>
          </w14:textFill>
        </w:rPr>
        <w:t>意投保人为其订立保险合同并认可保险</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2"/>
          <w:sz w:val="23"/>
          <w:szCs w:val="23"/>
          <w14:textFill>
            <w14:solidFill>
              <w14:schemeClr w14:val="tx1"/>
            </w14:solidFill>
          </w14:textFill>
        </w:rPr>
        <w:t>金额：</w:t>
      </w:r>
    </w:p>
    <w:p>
      <w:pPr>
        <w:spacing w:before="104" w:line="217"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①被保险人</w:t>
      </w:r>
      <w:r>
        <w:rPr>
          <w:rFonts w:ascii="宋体" w:hAnsi="宋体" w:eastAsia="宋体" w:cs="宋体"/>
          <w:color w:val="000000" w:themeColor="text1"/>
          <w:spacing w:val="7"/>
          <w:sz w:val="23"/>
          <w:szCs w:val="23"/>
          <w:u w:val="single" w:color="auto"/>
          <w14:textFill>
            <w14:solidFill>
              <w14:schemeClr w14:val="tx1"/>
            </w14:solidFill>
          </w14:textFill>
        </w:rPr>
        <w:t>明知他人代其签名</w:t>
      </w:r>
      <w:r>
        <w:rPr>
          <w:rFonts w:ascii="宋体" w:hAnsi="宋体" w:eastAsia="宋体" w:cs="宋体"/>
          <w:color w:val="000000" w:themeColor="text1"/>
          <w:spacing w:val="7"/>
          <w:sz w:val="23"/>
          <w:szCs w:val="23"/>
          <w14:textFill>
            <w14:solidFill>
              <w14:schemeClr w14:val="tx1"/>
            </w14:solidFill>
          </w14:textFill>
        </w:rPr>
        <w:t>同意而未表示异议的；</w:t>
      </w:r>
    </w:p>
    <w:p>
      <w:pPr>
        <w:spacing w:before="100" w:line="217"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②被保险人</w:t>
      </w:r>
      <w:r>
        <w:rPr>
          <w:rFonts w:ascii="宋体" w:hAnsi="宋体" w:eastAsia="宋体" w:cs="宋体"/>
          <w:color w:val="000000" w:themeColor="text1"/>
          <w:spacing w:val="8"/>
          <w:sz w:val="23"/>
          <w:szCs w:val="23"/>
          <w:u w:val="single" w:color="auto"/>
          <w14:textFill>
            <w14:solidFill>
              <w14:schemeClr w14:val="tx1"/>
            </w14:solidFill>
          </w14:textFill>
        </w:rPr>
        <w:t>同意投保人指定的受益人的</w:t>
      </w:r>
      <w:r>
        <w:rPr>
          <w:rFonts w:ascii="宋体" w:hAnsi="宋体" w:eastAsia="宋体" w:cs="宋体"/>
          <w:color w:val="000000" w:themeColor="text1"/>
          <w:spacing w:val="8"/>
          <w:sz w:val="23"/>
          <w:szCs w:val="23"/>
          <w14:textFill>
            <w14:solidFill>
              <w14:schemeClr w14:val="tx1"/>
            </w14:solidFill>
          </w14:textFill>
        </w:rPr>
        <w:t>；</w:t>
      </w:r>
    </w:p>
    <w:p>
      <w:pPr>
        <w:spacing w:before="99" w:line="217"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③有证据足以认定被保险人同意投保人为其投</w:t>
      </w:r>
      <w:r>
        <w:rPr>
          <w:rFonts w:ascii="宋体" w:hAnsi="宋体" w:eastAsia="宋体" w:cs="宋体"/>
          <w:color w:val="000000" w:themeColor="text1"/>
          <w:spacing w:val="11"/>
          <w:sz w:val="23"/>
          <w:szCs w:val="23"/>
          <w14:textFill>
            <w14:solidFill>
              <w14:schemeClr w14:val="tx1"/>
            </w14:solidFill>
          </w14:textFill>
        </w:rPr>
        <w:t>保的其他情形。</w:t>
      </w:r>
    </w:p>
    <w:p>
      <w:pPr>
        <w:spacing w:before="101" w:line="219" w:lineRule="auto"/>
        <w:ind w:left="480"/>
        <w:rPr>
          <w:rFonts w:ascii="宋体" w:hAnsi="宋体" w:eastAsia="宋体" w:cs="宋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5"/>
          <w:sz w:val="23"/>
          <w:szCs w:val="23"/>
          <w14:textFill>
            <w14:solidFill>
              <w14:schemeClr w14:val="tx1"/>
            </w14:solidFill>
          </w14:textFill>
        </w:rPr>
        <w:t>2.</w:t>
      </w:r>
      <w:r>
        <w:rPr>
          <w:rFonts w:ascii="Times New Roman" w:hAnsi="Times New Roman" w:eastAsia="Times New Roman" w:cs="Times New Roman"/>
          <w:color w:val="000000" w:themeColor="text1"/>
          <w:spacing w:val="20"/>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保单再流转需被保险人书面同意</w:t>
      </w:r>
    </w:p>
    <w:p>
      <w:pPr>
        <w:spacing w:before="89" w:line="258" w:lineRule="auto"/>
        <w:ind w:right="85" w:firstLine="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依照以死亡为给付保险金条件的合同所签发的保险单，未经被保</w:t>
      </w:r>
      <w:r>
        <w:rPr>
          <w:rFonts w:ascii="宋体" w:hAnsi="宋体" w:eastAsia="宋体" w:cs="宋体"/>
          <w:color w:val="000000" w:themeColor="text1"/>
          <w:spacing w:val="10"/>
          <w:sz w:val="23"/>
          <w:szCs w:val="23"/>
          <w14:textFill>
            <w14:solidFill>
              <w14:schemeClr w14:val="tx1"/>
            </w14:solidFill>
          </w14:textFill>
        </w:rPr>
        <w:t>险人</w:t>
      </w:r>
      <w:r>
        <w:rPr>
          <w:rFonts w:ascii="宋体" w:hAnsi="宋体" w:eastAsia="宋体" w:cs="宋体"/>
          <w:color w:val="000000" w:themeColor="text1"/>
          <w:spacing w:val="10"/>
          <w:sz w:val="23"/>
          <w:szCs w:val="23"/>
          <w:u w:val="single" w:color="auto"/>
          <w14:textFill>
            <w14:solidFill>
              <w14:schemeClr w14:val="tx1"/>
            </w14:solidFill>
          </w14:textFill>
        </w:rPr>
        <w:t>书面同意</w:t>
      </w:r>
      <w:r>
        <w:rPr>
          <w:rFonts w:ascii="宋体" w:hAnsi="宋体" w:eastAsia="宋体" w:cs="宋体"/>
          <w:color w:val="000000" w:themeColor="text1"/>
          <w:spacing w:val="10"/>
          <w:sz w:val="23"/>
          <w:szCs w:val="23"/>
          <w14:textFill>
            <w14:solidFill>
              <w14:schemeClr w14:val="tx1"/>
            </w14:solidFill>
          </w14:textFill>
        </w:rPr>
        <w:t>，</w:t>
      </w:r>
      <w:r>
        <w:rPr>
          <w:rFonts w:ascii="宋体" w:hAnsi="宋体" w:eastAsia="宋体" w:cs="宋体"/>
          <w:color w:val="000000" w:themeColor="text1"/>
          <w:spacing w:val="10"/>
          <w:sz w:val="23"/>
          <w:szCs w:val="23"/>
          <w:u w:val="single" w:color="auto"/>
          <w14:textFill>
            <w14:solidFill>
              <w14:schemeClr w14:val="tx1"/>
            </w14:solidFill>
          </w14:textFill>
        </w:rPr>
        <w:t>不得</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u w:val="single" w:color="auto"/>
          <w14:textFill>
            <w14:solidFill>
              <w14:schemeClr w14:val="tx1"/>
            </w14:solidFill>
          </w14:textFill>
        </w:rPr>
        <w:t>转让或者质押</w:t>
      </w:r>
      <w:r>
        <w:rPr>
          <w:rFonts w:ascii="宋体" w:hAnsi="宋体" w:eastAsia="宋体" w:cs="宋体"/>
          <w:color w:val="000000" w:themeColor="text1"/>
          <w:spacing w:val="8"/>
          <w:sz w:val="23"/>
          <w:szCs w:val="23"/>
          <w14:textFill>
            <w14:solidFill>
              <w14:schemeClr w14:val="tx1"/>
            </w14:solidFill>
          </w14:textFill>
        </w:rPr>
        <w:t>。父母为其未成年子女投保的人身保险，不受限制。</w:t>
      </w:r>
    </w:p>
    <w:p>
      <w:pPr>
        <w:spacing w:before="97" w:line="219" w:lineRule="auto"/>
        <w:ind w:left="480"/>
        <w:rPr>
          <w:rFonts w:ascii="宋体" w:hAnsi="宋体" w:eastAsia="宋体" w:cs="宋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4"/>
          <w:sz w:val="23"/>
          <w:szCs w:val="23"/>
          <w14:textFill>
            <w14:solidFill>
              <w14:schemeClr w14:val="tx1"/>
            </w14:solidFill>
          </w14:textFill>
        </w:rPr>
        <w:t>3.</w:t>
      </w:r>
      <w:r>
        <w:rPr>
          <w:rFonts w:ascii="Times New Roman" w:hAnsi="Times New Roman" w:eastAsia="Times New Roman" w:cs="Times New Roman"/>
          <w:color w:val="000000" w:themeColor="text1"/>
          <w:spacing w:val="22"/>
          <w:w w:val="101"/>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被保险人撤销同意，认定合同解除</w:t>
      </w:r>
    </w:p>
    <w:p>
      <w:pPr>
        <w:spacing w:before="86" w:line="219" w:lineRule="auto"/>
        <w:ind w:left="4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被保险人以</w:t>
      </w:r>
      <w:r>
        <w:rPr>
          <w:rFonts w:ascii="宋体" w:hAnsi="宋体" w:eastAsia="宋体" w:cs="宋体"/>
          <w:color w:val="000000" w:themeColor="text1"/>
          <w:spacing w:val="14"/>
          <w:sz w:val="23"/>
          <w:szCs w:val="23"/>
          <w:u w:val="single" w:color="auto"/>
          <w14:textFill>
            <w14:solidFill>
              <w14:schemeClr w14:val="tx1"/>
            </w14:solidFill>
          </w14:textFill>
        </w:rPr>
        <w:t>书面形式</w:t>
      </w:r>
      <w:r>
        <w:rPr>
          <w:rFonts w:ascii="宋体" w:hAnsi="宋体" w:eastAsia="宋体" w:cs="宋体"/>
          <w:color w:val="000000" w:themeColor="text1"/>
          <w:spacing w:val="14"/>
          <w:sz w:val="23"/>
          <w:szCs w:val="23"/>
          <w14:textFill>
            <w14:solidFill>
              <w14:schemeClr w14:val="tx1"/>
            </w14:solidFill>
          </w14:textFill>
        </w:rPr>
        <w:t>通知保险人和投保人撒销其依据《保险法》第3</w:t>
      </w:r>
      <w:r>
        <w:rPr>
          <w:rFonts w:ascii="Times New Roman" w:hAnsi="Times New Roman" w:eastAsia="Times New Roman" w:cs="Times New Roman"/>
          <w:color w:val="000000" w:themeColor="text1"/>
          <w:spacing w:val="14"/>
          <w:sz w:val="23"/>
          <w:szCs w:val="23"/>
          <w14:textFill>
            <w14:solidFill>
              <w14:schemeClr w14:val="tx1"/>
            </w14:solidFill>
          </w14:textFill>
        </w:rPr>
        <w:t>4</w:t>
      </w:r>
      <w:r>
        <w:rPr>
          <w:rFonts w:ascii="Times New Roman" w:hAnsi="Times New Roman" w:eastAsia="Times New Roman" w:cs="Times New Roman"/>
          <w:color w:val="000000" w:themeColor="text1"/>
          <w:spacing w:val="6"/>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条第</w:t>
      </w:r>
      <w:r>
        <w:rPr>
          <w:rFonts w:ascii="宋体" w:hAnsi="宋体" w:eastAsia="宋体" w:cs="宋体"/>
          <w:color w:val="000000" w:themeColor="text1"/>
          <w:spacing w:val="-50"/>
          <w:sz w:val="23"/>
          <w:szCs w:val="23"/>
          <w14:textFill>
            <w14:solidFill>
              <w14:schemeClr w14:val="tx1"/>
            </w14:solidFill>
          </w14:textFill>
        </w:rPr>
        <w:t xml:space="preserve"> </w:t>
      </w:r>
      <w:r>
        <w:rPr>
          <w:rFonts w:ascii="Times New Roman" w:hAnsi="Times New Roman" w:eastAsia="Times New Roman" w:cs="Times New Roman"/>
          <w:color w:val="000000" w:themeColor="text1"/>
          <w:spacing w:val="14"/>
          <w:sz w:val="23"/>
          <w:szCs w:val="23"/>
          <w14:textFill>
            <w14:solidFill>
              <w14:schemeClr w14:val="tx1"/>
            </w14:solidFill>
          </w14:textFill>
        </w:rPr>
        <w:t>1</w:t>
      </w:r>
      <w:r>
        <w:rPr>
          <w:rFonts w:ascii="Times New Roman" w:hAnsi="Times New Roman" w:eastAsia="Times New Roman" w:cs="Times New Roman"/>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款规定</w:t>
      </w:r>
    </w:p>
    <w:p>
      <w:pPr>
        <w:rPr>
          <w:color w:val="000000" w:themeColor="text1"/>
          <w14:textFill>
            <w14:solidFill>
              <w14:schemeClr w14:val="tx1"/>
            </w14:solidFill>
          </w14:textFill>
        </w:rPr>
        <w:sectPr>
          <w:footerReference r:id="rId93" w:type="default"/>
          <w:pgSz w:w="11900" w:h="16840"/>
          <w:pgMar w:top="317" w:right="1175" w:bottom="1032" w:left="1249" w:header="0" w:footer="803" w:gutter="0"/>
          <w:cols w:space="720" w:num="1"/>
        </w:sectPr>
      </w:pPr>
    </w:p>
    <w:p>
      <w:pPr>
        <w:spacing w:before="1" w:line="212" w:lineRule="auto"/>
        <w:ind w:left="2104"/>
        <w:rPr>
          <w:rFonts w:ascii="黑体" w:hAnsi="黑体" w:eastAsia="黑体" w:cs="黑体"/>
          <w:color w:val="000000" w:themeColor="text1"/>
          <w:sz w:val="32"/>
          <w:szCs w:val="32"/>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88288" behindDoc="1" locked="0" layoutInCell="1" allowOverlap="1">
            <wp:simplePos x="0" y="0"/>
            <wp:positionH relativeFrom="column">
              <wp:posOffset>1257300</wp:posOffset>
            </wp:positionH>
            <wp:positionV relativeFrom="paragraph">
              <wp:posOffset>-41275</wp:posOffset>
            </wp:positionV>
            <wp:extent cx="3492500" cy="273050"/>
            <wp:effectExtent l="0" t="0" r="0" b="0"/>
            <wp:wrapNone/>
            <wp:docPr id="139" name="IM 139"/>
            <wp:cNvGraphicFramePr/>
            <a:graphic xmlns:a="http://schemas.openxmlformats.org/drawingml/2006/main">
              <a:graphicData uri="http://schemas.openxmlformats.org/drawingml/2006/picture">
                <pic:pic xmlns:pic="http://schemas.openxmlformats.org/drawingml/2006/picture">
                  <pic:nvPicPr>
                    <pic:cNvPr id="139" name="IM 139"/>
                    <pic:cNvPicPr/>
                  </pic:nvPicPr>
                  <pic:blipFill>
                    <a:blip r:embed="rId245"/>
                    <a:stretch>
                      <a:fillRect/>
                    </a:stretch>
                  </pic:blipFill>
                  <pic:spPr>
                    <a:xfrm>
                      <a:off x="0" y="0"/>
                      <a:ext cx="3492462" cy="273002"/>
                    </a:xfrm>
                    <a:prstGeom prst="rect">
                      <a:avLst/>
                    </a:prstGeom>
                  </pic:spPr>
                </pic:pic>
              </a:graphicData>
            </a:graphic>
          </wp:anchor>
        </w:drawing>
      </w:r>
      <w:r>
        <w:rPr>
          <w:rFonts w:ascii="黑体" w:hAnsi="黑体" w:eastAsia="黑体" w:cs="黑体"/>
          <w:b/>
          <w:bCs/>
          <w:color w:val="000000" w:themeColor="text1"/>
          <w:spacing w:val="24"/>
          <w:sz w:val="32"/>
          <w:szCs w:val="32"/>
          <w14:textFill>
            <w14:solidFill>
              <w14:schemeClr w14:val="tx1"/>
            </w14:solidFill>
          </w14:textFill>
        </w:rPr>
        <w:t>西法大考资微信(</w:t>
      </w:r>
      <w:r>
        <w:rPr>
          <w:rFonts w:ascii="黑体" w:hAnsi="黑体" w:eastAsia="黑体" w:cs="黑体"/>
          <w:b/>
          <w:bCs/>
          <w:color w:val="000000" w:themeColor="text1"/>
          <w:sz w:val="32"/>
          <w:szCs w:val="32"/>
          <w14:textFill>
            <w14:solidFill>
              <w14:schemeClr w14:val="tx1"/>
            </w14:solidFill>
          </w14:textFill>
        </w:rPr>
        <w:t>QQ</w:t>
      </w:r>
      <w:r>
        <w:rPr>
          <w:rFonts w:ascii="黑体" w:hAnsi="黑体" w:eastAsia="黑体" w:cs="黑体"/>
          <w:b/>
          <w:bCs/>
          <w:color w:val="000000" w:themeColor="text1"/>
          <w:spacing w:val="24"/>
          <w:sz w:val="32"/>
          <w:szCs w:val="32"/>
          <w14:textFill>
            <w14:solidFill>
              <w14:schemeClr w14:val="tx1"/>
            </w14:solidFill>
          </w14:textFill>
        </w:rPr>
        <w:t>):2233200134</w:t>
      </w:r>
    </w:p>
    <w:p>
      <w:pPr>
        <w:spacing w:line="220" w:lineRule="auto"/>
        <w:ind w:right="1"/>
        <w:jc w:val="right"/>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26"/>
          <w:sz w:val="22"/>
          <w:szCs w:val="22"/>
          <w14:textFill>
            <w14:solidFill>
              <w14:schemeClr w14:val="tx1"/>
            </w14:solidFill>
          </w14:textFill>
        </w:rPr>
        <w:t>专题八」保险法</w:t>
      </w:r>
    </w:p>
    <w:p>
      <w:pPr>
        <w:spacing w:line="277" w:lineRule="auto"/>
        <w:rPr>
          <w:rFonts w:ascii="Arial"/>
          <w:color w:val="000000" w:themeColor="text1"/>
          <w:sz w:val="21"/>
          <w14:textFill>
            <w14:solidFill>
              <w14:schemeClr w14:val="tx1"/>
            </w14:solidFill>
          </w14:textFill>
        </w:rPr>
      </w:pPr>
    </w:p>
    <w:p>
      <w:pPr>
        <w:spacing w:before="71" w:line="349" w:lineRule="exact"/>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position w:val="9"/>
          <w:sz w:val="22"/>
          <w:szCs w:val="22"/>
          <w14:textFill>
            <w14:solidFill>
              <w14:schemeClr w14:val="tx1"/>
            </w14:solidFill>
          </w14:textFill>
        </w:rPr>
        <w:t>所作出的同意意思表示的，可认定为保险合同解除：</w:t>
      </w:r>
    </w:p>
    <w:p>
      <w:pPr>
        <w:spacing w:line="218"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6"/>
          <w:sz w:val="22"/>
          <w:szCs w:val="22"/>
          <w14:textFill>
            <w14:solidFill>
              <w14:schemeClr w14:val="tx1"/>
            </w14:solidFill>
          </w14:textFill>
        </w:rPr>
        <w:t>(1</w:t>
      </w:r>
      <w:r>
        <w:rPr>
          <w:rFonts w:ascii="宋体" w:hAnsi="宋体" w:eastAsia="宋体" w:cs="宋体"/>
          <w:color w:val="000000" w:themeColor="text1"/>
          <w:spacing w:val="-43"/>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w:t>
      </w:r>
      <w:r>
        <w:rPr>
          <w:rFonts w:ascii="宋体" w:hAnsi="宋体" w:eastAsia="宋体" w:cs="宋体"/>
          <w:color w:val="000000" w:themeColor="text1"/>
          <w:spacing w:val="40"/>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撤销须为书面形式；</w:t>
      </w:r>
    </w:p>
    <w:p>
      <w:pPr>
        <w:spacing w:before="120"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(2)撤销只针对死亡险产生解除合同的效力；</w:t>
      </w:r>
    </w:p>
    <w:p>
      <w:pPr>
        <w:spacing w:before="118" w:line="268" w:lineRule="auto"/>
        <w:ind w:right="23"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(3)合同解除后，投保人得依据</w:t>
      </w:r>
      <w:r>
        <w:rPr>
          <w:rFonts w:ascii="宋体" w:hAnsi="宋体" w:eastAsia="宋体" w:cs="宋体"/>
          <w:color w:val="000000" w:themeColor="text1"/>
          <w:spacing w:val="-63"/>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法律的规定或合同的约定，要求保险人</w:t>
      </w:r>
      <w:r>
        <w:rPr>
          <w:rFonts w:ascii="宋体" w:hAnsi="宋体" w:eastAsia="宋体" w:cs="宋体"/>
          <w:color w:val="000000" w:themeColor="text1"/>
          <w:spacing w:val="21"/>
          <w:sz w:val="22"/>
          <w:szCs w:val="22"/>
          <w14:textFill>
            <w14:solidFill>
              <w14:schemeClr w14:val="tx1"/>
            </w14:solidFill>
          </w14:textFill>
        </w:rPr>
        <w:t>返还保单的现</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5"/>
          <w:sz w:val="22"/>
          <w:szCs w:val="22"/>
          <w14:textFill>
            <w14:solidFill>
              <w14:schemeClr w14:val="tx1"/>
            </w14:solidFill>
          </w14:textFill>
        </w:rPr>
        <w:t>金价值。</w:t>
      </w:r>
    </w:p>
    <w:p>
      <w:pPr>
        <w:spacing w:line="326" w:lineRule="auto"/>
        <w:rPr>
          <w:rFonts w:ascii="Arial"/>
          <w:color w:val="000000" w:themeColor="text1"/>
          <w:sz w:val="21"/>
          <w14:textFill>
            <w14:solidFill>
              <w14:schemeClr w14:val="tx1"/>
            </w14:solidFill>
          </w14:textFill>
        </w:rPr>
      </w:pPr>
    </w:p>
    <w:p>
      <w:pPr>
        <w:spacing w:before="72" w:line="221" w:lineRule="auto"/>
        <w:ind w:left="480"/>
        <w:rPr>
          <w:rFonts w:ascii="黑体" w:hAnsi="黑体" w:eastAsia="黑体" w:cs="黑体"/>
          <w:b/>
          <w:bCs/>
          <w:color w:val="000000" w:themeColor="text1"/>
          <w:sz w:val="22"/>
          <w:szCs w:val="22"/>
          <w14:textFill>
            <w14:solidFill>
              <w14:schemeClr w14:val="tx1"/>
            </w14:solidFill>
          </w14:textFill>
        </w:rPr>
      </w:pPr>
      <w:r>
        <w:rPr>
          <w:rFonts w:ascii="黑体" w:hAnsi="黑体" w:eastAsia="黑体" w:cs="黑体"/>
          <w:b/>
          <w:bCs/>
          <w:color w:val="000000" w:themeColor="text1"/>
          <w:spacing w:val="-12"/>
          <w:sz w:val="22"/>
          <w:szCs w:val="22"/>
          <w14:textFill>
            <w14:solidFill>
              <w14:schemeClr w14:val="tx1"/>
            </w14:solidFill>
          </w14:textFill>
        </w:rPr>
        <w:t>考</w:t>
      </w:r>
      <w:r>
        <w:rPr>
          <w:rFonts w:ascii="黑体" w:hAnsi="黑体" w:eastAsia="黑体" w:cs="黑体"/>
          <w:b/>
          <w:bCs/>
          <w:color w:val="000000" w:themeColor="text1"/>
          <w:spacing w:val="1"/>
          <w:sz w:val="22"/>
          <w:szCs w:val="22"/>
          <w14:textFill>
            <w14:solidFill>
              <w14:schemeClr w14:val="tx1"/>
            </w14:solidFill>
          </w14:textFill>
        </w:rPr>
        <w:t xml:space="preserve"> </w:t>
      </w:r>
      <w:r>
        <w:rPr>
          <w:rFonts w:ascii="黑体" w:hAnsi="黑体" w:eastAsia="黑体" w:cs="黑体"/>
          <w:b/>
          <w:bCs/>
          <w:color w:val="000000" w:themeColor="text1"/>
          <w:spacing w:val="-12"/>
          <w:sz w:val="22"/>
          <w:szCs w:val="22"/>
          <w14:textFill>
            <w14:solidFill>
              <w14:schemeClr w14:val="tx1"/>
            </w14:solidFill>
          </w14:textFill>
        </w:rPr>
        <w:t>点</w:t>
      </w:r>
      <w:r>
        <w:rPr>
          <w:rFonts w:ascii="黑体" w:hAnsi="黑体" w:eastAsia="黑体" w:cs="黑体"/>
          <w:b/>
          <w:bCs/>
          <w:color w:val="000000" w:themeColor="text1"/>
          <w:spacing w:val="-6"/>
          <w:sz w:val="22"/>
          <w:szCs w:val="22"/>
          <w14:textFill>
            <w14:solidFill>
              <w14:schemeClr w14:val="tx1"/>
            </w14:solidFill>
          </w14:textFill>
        </w:rPr>
        <w:t xml:space="preserve"> </w:t>
      </w:r>
      <w:r>
        <w:rPr>
          <w:rFonts w:ascii="黑体" w:hAnsi="黑体" w:eastAsia="黑体" w:cs="黑体"/>
          <w:b/>
          <w:bCs/>
          <w:color w:val="000000" w:themeColor="text1"/>
          <w:spacing w:val="-12"/>
          <w:sz w:val="22"/>
          <w:szCs w:val="22"/>
          <w14:textFill>
            <w14:solidFill>
              <w14:schemeClr w14:val="tx1"/>
            </w14:solidFill>
          </w14:textFill>
        </w:rPr>
        <w:t>5</w:t>
      </w:r>
      <w:r>
        <w:rPr>
          <w:rFonts w:ascii="黑体" w:hAnsi="黑体" w:eastAsia="黑体" w:cs="黑体"/>
          <w:b/>
          <w:bCs/>
          <w:color w:val="000000" w:themeColor="text1"/>
          <w:spacing w:val="29"/>
          <w:sz w:val="22"/>
          <w:szCs w:val="22"/>
          <w14:textFill>
            <w14:solidFill>
              <w14:schemeClr w14:val="tx1"/>
            </w14:solidFill>
          </w14:textFill>
        </w:rPr>
        <w:t xml:space="preserve">  </w:t>
      </w:r>
      <w:r>
        <w:rPr>
          <w:rFonts w:ascii="黑体" w:hAnsi="黑体" w:eastAsia="黑体" w:cs="黑体"/>
          <w:b/>
          <w:bCs/>
          <w:color w:val="000000" w:themeColor="text1"/>
          <w:spacing w:val="-12"/>
          <w:sz w:val="22"/>
          <w:szCs w:val="22"/>
          <w14:textFill>
            <w14:solidFill>
              <w14:schemeClr w14:val="tx1"/>
            </w14:solidFill>
          </w14:textFill>
        </w:rPr>
        <w:t>保</w:t>
      </w:r>
      <w:r>
        <w:rPr>
          <w:rFonts w:ascii="黑体" w:hAnsi="黑体" w:eastAsia="黑体" w:cs="黑体"/>
          <w:b/>
          <w:bCs/>
          <w:color w:val="000000" w:themeColor="text1"/>
          <w:spacing w:val="-34"/>
          <w:sz w:val="22"/>
          <w:szCs w:val="22"/>
          <w14:textFill>
            <w14:solidFill>
              <w14:schemeClr w14:val="tx1"/>
            </w14:solidFill>
          </w14:textFill>
        </w:rPr>
        <w:t xml:space="preserve"> </w:t>
      </w:r>
      <w:r>
        <w:rPr>
          <w:rFonts w:ascii="黑体" w:hAnsi="黑体" w:eastAsia="黑体" w:cs="黑体"/>
          <w:b/>
          <w:bCs/>
          <w:color w:val="000000" w:themeColor="text1"/>
          <w:spacing w:val="-12"/>
          <w:sz w:val="22"/>
          <w:szCs w:val="22"/>
          <w14:textFill>
            <w14:solidFill>
              <w14:schemeClr w14:val="tx1"/>
            </w14:solidFill>
          </w14:textFill>
        </w:rPr>
        <w:t>险</w:t>
      </w:r>
      <w:r>
        <w:rPr>
          <w:rFonts w:ascii="黑体" w:hAnsi="黑体" w:eastAsia="黑体" w:cs="黑体"/>
          <w:b/>
          <w:bCs/>
          <w:color w:val="000000" w:themeColor="text1"/>
          <w:spacing w:val="-42"/>
          <w:sz w:val="22"/>
          <w:szCs w:val="22"/>
          <w14:textFill>
            <w14:solidFill>
              <w14:schemeClr w14:val="tx1"/>
            </w14:solidFill>
          </w14:textFill>
        </w:rPr>
        <w:t xml:space="preserve"> </w:t>
      </w:r>
      <w:r>
        <w:rPr>
          <w:rFonts w:ascii="黑体" w:hAnsi="黑体" w:eastAsia="黑体" w:cs="黑体"/>
          <w:b/>
          <w:bCs/>
          <w:color w:val="000000" w:themeColor="text1"/>
          <w:spacing w:val="-12"/>
          <w:sz w:val="22"/>
          <w:szCs w:val="22"/>
          <w14:textFill>
            <w14:solidFill>
              <w14:schemeClr w14:val="tx1"/>
            </w14:solidFill>
          </w14:textFill>
        </w:rPr>
        <w:t>合</w:t>
      </w:r>
      <w:r>
        <w:rPr>
          <w:rFonts w:ascii="黑体" w:hAnsi="黑体" w:eastAsia="黑体" w:cs="黑体"/>
          <w:b/>
          <w:bCs/>
          <w:color w:val="000000" w:themeColor="text1"/>
          <w:spacing w:val="-32"/>
          <w:sz w:val="22"/>
          <w:szCs w:val="22"/>
          <w14:textFill>
            <w14:solidFill>
              <w14:schemeClr w14:val="tx1"/>
            </w14:solidFill>
          </w14:textFill>
        </w:rPr>
        <w:t xml:space="preserve"> </w:t>
      </w:r>
      <w:r>
        <w:rPr>
          <w:rFonts w:ascii="黑体" w:hAnsi="黑体" w:eastAsia="黑体" w:cs="黑体"/>
          <w:b/>
          <w:bCs/>
          <w:color w:val="000000" w:themeColor="text1"/>
          <w:spacing w:val="-12"/>
          <w:sz w:val="22"/>
          <w:szCs w:val="22"/>
          <w14:textFill>
            <w14:solidFill>
              <w14:schemeClr w14:val="tx1"/>
            </w14:solidFill>
          </w14:textFill>
        </w:rPr>
        <w:t>同</w:t>
      </w:r>
      <w:r>
        <w:rPr>
          <w:rFonts w:ascii="黑体" w:hAnsi="黑体" w:eastAsia="黑体" w:cs="黑体"/>
          <w:b/>
          <w:bCs/>
          <w:color w:val="000000" w:themeColor="text1"/>
          <w:spacing w:val="-31"/>
          <w:sz w:val="22"/>
          <w:szCs w:val="22"/>
          <w14:textFill>
            <w14:solidFill>
              <w14:schemeClr w14:val="tx1"/>
            </w14:solidFill>
          </w14:textFill>
        </w:rPr>
        <w:t xml:space="preserve"> </w:t>
      </w:r>
      <w:r>
        <w:rPr>
          <w:rFonts w:ascii="黑体" w:hAnsi="黑体" w:eastAsia="黑体" w:cs="黑体"/>
          <w:b/>
          <w:bCs/>
          <w:color w:val="000000" w:themeColor="text1"/>
          <w:spacing w:val="-12"/>
          <w:sz w:val="22"/>
          <w:szCs w:val="22"/>
          <w14:textFill>
            <w14:solidFill>
              <w14:schemeClr w14:val="tx1"/>
            </w14:solidFill>
          </w14:textFill>
        </w:rPr>
        <w:t>的</w:t>
      </w:r>
      <w:r>
        <w:rPr>
          <w:rFonts w:ascii="黑体" w:hAnsi="黑体" w:eastAsia="黑体" w:cs="黑体"/>
          <w:b/>
          <w:bCs/>
          <w:color w:val="000000" w:themeColor="text1"/>
          <w:spacing w:val="-26"/>
          <w:sz w:val="22"/>
          <w:szCs w:val="22"/>
          <w14:textFill>
            <w14:solidFill>
              <w14:schemeClr w14:val="tx1"/>
            </w14:solidFill>
          </w14:textFill>
        </w:rPr>
        <w:t xml:space="preserve"> </w:t>
      </w:r>
      <w:r>
        <w:rPr>
          <w:rFonts w:ascii="黑体" w:hAnsi="黑体" w:eastAsia="黑体" w:cs="黑体"/>
          <w:b/>
          <w:bCs/>
          <w:color w:val="000000" w:themeColor="text1"/>
          <w:spacing w:val="-12"/>
          <w:sz w:val="22"/>
          <w:szCs w:val="22"/>
          <w14:textFill>
            <w14:solidFill>
              <w14:schemeClr w14:val="tx1"/>
            </w14:solidFill>
          </w14:textFill>
        </w:rPr>
        <w:t>中</w:t>
      </w:r>
      <w:r>
        <w:rPr>
          <w:rFonts w:ascii="黑体" w:hAnsi="黑体" w:eastAsia="黑体" w:cs="黑体"/>
          <w:b/>
          <w:bCs/>
          <w:color w:val="000000" w:themeColor="text1"/>
          <w:spacing w:val="-40"/>
          <w:sz w:val="22"/>
          <w:szCs w:val="22"/>
          <w14:textFill>
            <w14:solidFill>
              <w14:schemeClr w14:val="tx1"/>
            </w14:solidFill>
          </w14:textFill>
        </w:rPr>
        <w:t xml:space="preserve"> </w:t>
      </w:r>
      <w:r>
        <w:rPr>
          <w:rFonts w:ascii="黑体" w:hAnsi="黑体" w:eastAsia="黑体" w:cs="黑体"/>
          <w:b/>
          <w:bCs/>
          <w:color w:val="000000" w:themeColor="text1"/>
          <w:spacing w:val="-12"/>
          <w:sz w:val="22"/>
          <w:szCs w:val="22"/>
          <w14:textFill>
            <w14:solidFill>
              <w14:schemeClr w14:val="tx1"/>
            </w14:solidFill>
          </w14:textFill>
        </w:rPr>
        <w:t>止</w:t>
      </w:r>
      <w:r>
        <w:rPr>
          <w:rFonts w:ascii="黑体" w:hAnsi="黑体" w:eastAsia="黑体" w:cs="黑体"/>
          <w:b/>
          <w:bCs/>
          <w:color w:val="000000" w:themeColor="text1"/>
          <w:spacing w:val="-44"/>
          <w:sz w:val="22"/>
          <w:szCs w:val="22"/>
          <w14:textFill>
            <w14:solidFill>
              <w14:schemeClr w14:val="tx1"/>
            </w14:solidFill>
          </w14:textFill>
        </w:rPr>
        <w:t xml:space="preserve"> </w:t>
      </w:r>
      <w:r>
        <w:rPr>
          <w:rFonts w:ascii="黑体" w:hAnsi="黑体" w:eastAsia="黑体" w:cs="黑体"/>
          <w:b/>
          <w:bCs/>
          <w:color w:val="000000" w:themeColor="text1"/>
          <w:spacing w:val="-12"/>
          <w:sz w:val="22"/>
          <w:szCs w:val="22"/>
          <w14:textFill>
            <w14:solidFill>
              <w14:schemeClr w14:val="tx1"/>
            </w14:solidFill>
          </w14:textFill>
        </w:rPr>
        <w:t>及</w:t>
      </w:r>
      <w:r>
        <w:rPr>
          <w:rFonts w:ascii="黑体" w:hAnsi="黑体" w:eastAsia="黑体" w:cs="黑体"/>
          <w:b/>
          <w:bCs/>
          <w:color w:val="000000" w:themeColor="text1"/>
          <w:spacing w:val="-40"/>
          <w:sz w:val="22"/>
          <w:szCs w:val="22"/>
          <w14:textFill>
            <w14:solidFill>
              <w14:schemeClr w14:val="tx1"/>
            </w14:solidFill>
          </w14:textFill>
        </w:rPr>
        <w:t xml:space="preserve"> </w:t>
      </w:r>
      <w:r>
        <w:rPr>
          <w:rFonts w:ascii="黑体" w:hAnsi="黑体" w:eastAsia="黑体" w:cs="黑体"/>
          <w:b/>
          <w:bCs/>
          <w:color w:val="000000" w:themeColor="text1"/>
          <w:spacing w:val="-12"/>
          <w:sz w:val="22"/>
          <w:szCs w:val="22"/>
          <w14:textFill>
            <w14:solidFill>
              <w14:schemeClr w14:val="tx1"/>
            </w14:solidFill>
          </w14:textFill>
        </w:rPr>
        <w:t>复</w:t>
      </w:r>
      <w:r>
        <w:rPr>
          <w:rFonts w:ascii="黑体" w:hAnsi="黑体" w:eastAsia="黑体" w:cs="黑体"/>
          <w:b/>
          <w:bCs/>
          <w:color w:val="000000" w:themeColor="text1"/>
          <w:spacing w:val="-44"/>
          <w:sz w:val="22"/>
          <w:szCs w:val="22"/>
          <w14:textFill>
            <w14:solidFill>
              <w14:schemeClr w14:val="tx1"/>
            </w14:solidFill>
          </w14:textFill>
        </w:rPr>
        <w:t xml:space="preserve"> </w:t>
      </w:r>
      <w:r>
        <w:rPr>
          <w:rFonts w:ascii="黑体" w:hAnsi="黑体" w:eastAsia="黑体" w:cs="黑体"/>
          <w:b/>
          <w:bCs/>
          <w:color w:val="000000" w:themeColor="text1"/>
          <w:spacing w:val="-12"/>
          <w:sz w:val="22"/>
          <w:szCs w:val="22"/>
          <w14:textFill>
            <w14:solidFill>
              <w14:schemeClr w14:val="tx1"/>
            </w14:solidFill>
          </w14:textFill>
        </w:rPr>
        <w:t>效</w:t>
      </w:r>
    </w:p>
    <w:p>
      <w:pPr>
        <w:spacing w:line="247" w:lineRule="auto"/>
        <w:rPr>
          <w:rFonts w:ascii="Arial"/>
          <w:b/>
          <w:bCs/>
          <w:color w:val="000000" w:themeColor="text1"/>
          <w:sz w:val="21"/>
          <w14:textFill>
            <w14:solidFill>
              <w14:schemeClr w14:val="tx1"/>
            </w14:solidFill>
          </w14:textFill>
        </w:rPr>
      </w:pPr>
    </w:p>
    <w:p>
      <w:pPr>
        <w:spacing w:line="247" w:lineRule="auto"/>
        <w:rPr>
          <w:rFonts w:ascii="Arial"/>
          <w:b/>
          <w:bCs/>
          <w:color w:val="000000" w:themeColor="text1"/>
          <w:sz w:val="21"/>
          <w14:textFill>
            <w14:solidFill>
              <w14:schemeClr w14:val="tx1"/>
            </w14:solidFill>
          </w14:textFill>
        </w:rPr>
      </w:pPr>
    </w:p>
    <w:p>
      <w:pPr>
        <w:spacing w:before="73" w:line="220" w:lineRule="auto"/>
        <w:ind w:left="480"/>
        <w:rPr>
          <w:rFonts w:ascii="宋体" w:hAnsi="宋体" w:eastAsia="宋体" w:cs="宋体"/>
          <w:b/>
          <w:bCs/>
          <w:color w:val="000000" w:themeColor="text1"/>
          <w:sz w:val="22"/>
          <w:szCs w:val="22"/>
          <w14:textFill>
            <w14:solidFill>
              <w14:schemeClr w14:val="tx1"/>
            </w14:solidFill>
          </w14:textFill>
        </w:rPr>
      </w:pPr>
      <w:r>
        <w:rPr>
          <w:rFonts w:ascii="宋体" w:hAnsi="宋体" w:eastAsia="宋体" w:cs="宋体"/>
          <w:b/>
          <w:bCs/>
          <w:color w:val="000000" w:themeColor="text1"/>
          <w:spacing w:val="-20"/>
          <w:sz w:val="22"/>
          <w:szCs w:val="22"/>
          <w14:textFill>
            <w14:solidFill>
              <w14:schemeClr w14:val="tx1"/>
            </w14:solidFill>
          </w14:textFill>
        </w:rPr>
        <w:t>(</w:t>
      </w:r>
      <w:r>
        <w:rPr>
          <w:rFonts w:ascii="宋体" w:hAnsi="宋体" w:eastAsia="宋体" w:cs="宋体"/>
          <w:b/>
          <w:bCs/>
          <w:color w:val="000000" w:themeColor="text1"/>
          <w:spacing w:val="2"/>
          <w:sz w:val="22"/>
          <w:szCs w:val="22"/>
          <w14:textFill>
            <w14:solidFill>
              <w14:schemeClr w14:val="tx1"/>
            </w14:solidFill>
          </w14:textFill>
        </w:rPr>
        <w:t xml:space="preserve"> </w:t>
      </w:r>
      <w:r>
        <w:rPr>
          <w:rFonts w:ascii="宋体" w:hAnsi="宋体" w:eastAsia="宋体" w:cs="宋体"/>
          <w:b/>
          <w:bCs/>
          <w:color w:val="000000" w:themeColor="text1"/>
          <w:spacing w:val="-20"/>
          <w:sz w:val="22"/>
          <w:szCs w:val="22"/>
          <w14:textFill>
            <w14:solidFill>
              <w14:schemeClr w14:val="tx1"/>
            </w14:solidFill>
          </w14:textFill>
        </w:rPr>
        <w:t>一</w:t>
      </w:r>
      <w:r>
        <w:rPr>
          <w:rFonts w:ascii="宋体" w:hAnsi="宋体" w:eastAsia="宋体" w:cs="宋体"/>
          <w:b/>
          <w:bCs/>
          <w:color w:val="000000" w:themeColor="text1"/>
          <w:spacing w:val="-1"/>
          <w:sz w:val="22"/>
          <w:szCs w:val="22"/>
          <w14:textFill>
            <w14:solidFill>
              <w14:schemeClr w14:val="tx1"/>
            </w14:solidFill>
          </w14:textFill>
        </w:rPr>
        <w:t xml:space="preserve"> </w:t>
      </w:r>
      <w:r>
        <w:rPr>
          <w:rFonts w:ascii="宋体" w:hAnsi="宋体" w:eastAsia="宋体" w:cs="宋体"/>
          <w:b/>
          <w:bCs/>
          <w:color w:val="000000" w:themeColor="text1"/>
          <w:spacing w:val="-20"/>
          <w:sz w:val="22"/>
          <w:szCs w:val="22"/>
          <w14:textFill>
            <w14:solidFill>
              <w14:schemeClr w14:val="tx1"/>
            </w14:solidFill>
          </w14:textFill>
        </w:rPr>
        <w:t>)</w:t>
      </w:r>
      <w:r>
        <w:rPr>
          <w:rFonts w:ascii="宋体" w:hAnsi="宋体" w:eastAsia="宋体" w:cs="宋体"/>
          <w:b/>
          <w:bCs/>
          <w:color w:val="000000" w:themeColor="text1"/>
          <w:spacing w:val="18"/>
          <w:sz w:val="22"/>
          <w:szCs w:val="22"/>
          <w14:textFill>
            <w14:solidFill>
              <w14:schemeClr w14:val="tx1"/>
            </w14:solidFill>
          </w14:textFill>
        </w:rPr>
        <w:t xml:space="preserve"> </w:t>
      </w:r>
      <w:r>
        <w:rPr>
          <w:rFonts w:ascii="宋体" w:hAnsi="宋体" w:eastAsia="宋体" w:cs="宋体"/>
          <w:b/>
          <w:bCs/>
          <w:color w:val="000000" w:themeColor="text1"/>
          <w:spacing w:val="-20"/>
          <w:sz w:val="22"/>
          <w:szCs w:val="22"/>
          <w14:textFill>
            <w14:solidFill>
              <w14:schemeClr w14:val="tx1"/>
            </w14:solidFill>
          </w14:textFill>
        </w:rPr>
        <w:t>中</w:t>
      </w:r>
      <w:r>
        <w:rPr>
          <w:rFonts w:ascii="宋体" w:hAnsi="宋体" w:eastAsia="宋体" w:cs="宋体"/>
          <w:b/>
          <w:bCs/>
          <w:color w:val="000000" w:themeColor="text1"/>
          <w:spacing w:val="-1"/>
          <w:sz w:val="22"/>
          <w:szCs w:val="22"/>
          <w14:textFill>
            <w14:solidFill>
              <w14:schemeClr w14:val="tx1"/>
            </w14:solidFill>
          </w14:textFill>
        </w:rPr>
        <w:t xml:space="preserve"> </w:t>
      </w:r>
      <w:r>
        <w:rPr>
          <w:rFonts w:ascii="宋体" w:hAnsi="宋体" w:eastAsia="宋体" w:cs="宋体"/>
          <w:b/>
          <w:bCs/>
          <w:color w:val="000000" w:themeColor="text1"/>
          <w:spacing w:val="-20"/>
          <w:sz w:val="22"/>
          <w:szCs w:val="22"/>
          <w14:textFill>
            <w14:solidFill>
              <w14:schemeClr w14:val="tx1"/>
            </w14:solidFill>
          </w14:textFill>
        </w:rPr>
        <w:t>止</w:t>
      </w:r>
    </w:p>
    <w:p>
      <w:pPr>
        <w:spacing w:before="258" w:line="220"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9"/>
          <w:sz w:val="22"/>
          <w:szCs w:val="22"/>
          <w14:textFill>
            <w14:solidFill>
              <w14:schemeClr w14:val="tx1"/>
            </w14:solidFill>
          </w14:textFill>
        </w:rPr>
        <w:t>1.</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9"/>
          <w:sz w:val="22"/>
          <w:szCs w:val="22"/>
          <w14:textFill>
            <w14:solidFill>
              <w14:schemeClr w14:val="tx1"/>
            </w14:solidFill>
          </w14:textFill>
        </w:rPr>
        <w:t>中止的适用情形</w:t>
      </w:r>
    </w:p>
    <w:p>
      <w:pPr>
        <w:spacing w:before="76" w:line="336" w:lineRule="auto"/>
        <w:ind w:right="31"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分期缴纳保费的情形中，投保人支付首期保险费后，除合同另有约定外，投保人自保</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险人催告之日起超过30日未支付当期保险费，或者超过约定的期限60日未支付当期保险</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费的，合同效力中止，或者由保险人按照合同约定的条件减少保险金额。</w:t>
      </w:r>
    </w:p>
    <w:p>
      <w:pPr>
        <w:spacing w:before="12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2.</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逾期未缴费期间的保险事故处理</w:t>
      </w:r>
    </w:p>
    <w:p>
      <w:pPr>
        <w:spacing w:before="76" w:line="337" w:lineRule="auto"/>
        <w:ind w:firstLine="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7"/>
          <w:sz w:val="22"/>
          <w:szCs w:val="22"/>
          <w14:textFill>
            <w14:solidFill>
              <w14:schemeClr w14:val="tx1"/>
            </w14:solidFill>
          </w14:textFill>
        </w:rPr>
        <w:t>投保人自保险人催告之日起超过30日未支付当期保</w:t>
      </w:r>
      <w:r>
        <w:rPr>
          <w:rFonts w:ascii="宋体" w:hAnsi="宋体" w:eastAsia="宋体" w:cs="宋体"/>
          <w:color w:val="000000" w:themeColor="text1"/>
          <w:spacing w:val="26"/>
          <w:sz w:val="22"/>
          <w:szCs w:val="22"/>
          <w14:textFill>
            <w14:solidFill>
              <w14:schemeClr w14:val="tx1"/>
            </w14:solidFill>
          </w14:textFill>
        </w:rPr>
        <w:t>险费，或者在超过约定的期限60</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日未支付当期保险费的期限内发生保险事故的，保险人应当按照合同约定</w:t>
      </w:r>
      <w:r>
        <w:rPr>
          <w:rFonts w:ascii="宋体" w:hAnsi="宋体" w:eastAsia="宋体" w:cs="宋体"/>
          <w:color w:val="000000" w:themeColor="text1"/>
          <w:spacing w:val="19"/>
          <w:sz w:val="22"/>
          <w:szCs w:val="22"/>
          <w:u w:val="single" w:color="auto"/>
          <w14:textFill>
            <w14:solidFill>
              <w14:schemeClr w14:val="tx1"/>
            </w14:solidFill>
          </w14:textFill>
        </w:rPr>
        <w:t>给付保险金</w:t>
      </w:r>
      <w:r>
        <w:rPr>
          <w:rFonts w:ascii="宋体" w:hAnsi="宋体" w:eastAsia="宋体" w:cs="宋体"/>
          <w:color w:val="000000" w:themeColor="text1"/>
          <w:spacing w:val="19"/>
          <w:sz w:val="22"/>
          <w:szCs w:val="22"/>
          <w14:textFill>
            <w14:solidFill>
              <w14:schemeClr w14:val="tx1"/>
            </w14:solidFill>
          </w14:textFill>
        </w:rPr>
        <w:t>，但</w:t>
      </w:r>
    </w:p>
    <w:p>
      <w:pPr>
        <w:spacing w:before="1" w:line="22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7"/>
          <w:sz w:val="22"/>
          <w:szCs w:val="22"/>
          <w14:textFill>
            <w14:solidFill>
              <w14:schemeClr w14:val="tx1"/>
            </w14:solidFill>
          </w14:textFill>
        </w:rPr>
        <w:t>可以</w:t>
      </w:r>
      <w:r>
        <w:rPr>
          <w:rFonts w:ascii="宋体" w:hAnsi="宋体" w:eastAsia="宋体" w:cs="宋体"/>
          <w:color w:val="000000" w:themeColor="text1"/>
          <w:spacing w:val="27"/>
          <w:sz w:val="22"/>
          <w:szCs w:val="22"/>
          <w:u w:val="single" w:color="auto"/>
          <w14:textFill>
            <w14:solidFill>
              <w14:schemeClr w14:val="tx1"/>
            </w14:solidFill>
          </w14:textFill>
        </w:rPr>
        <w:t>扣减欠交的保险费</w:t>
      </w:r>
    </w:p>
    <w:p>
      <w:pPr>
        <w:spacing w:before="107" w:line="220"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3.</w:t>
      </w:r>
      <w:r>
        <w:rPr>
          <w:rFonts w:ascii="宋体" w:hAnsi="宋体" w:eastAsia="宋体" w:cs="宋体"/>
          <w:color w:val="000000" w:themeColor="text1"/>
          <w:spacing w:val="2"/>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中止后的保险事故处理</w:t>
      </w:r>
    </w:p>
    <w:p>
      <w:pPr>
        <w:spacing w:before="107" w:line="541" w:lineRule="exact"/>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position w:val="24"/>
          <w:sz w:val="22"/>
          <w:szCs w:val="22"/>
          <w14:textFill>
            <w14:solidFill>
              <w14:schemeClr w14:val="tx1"/>
            </w14:solidFill>
          </w14:textFill>
        </w:rPr>
        <w:t>中止后，保险合同处于暂时失效的状态，发生保险事故，保险公司不赔。</w:t>
      </w:r>
    </w:p>
    <w:p>
      <w:pPr>
        <w:spacing w:line="220"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8"/>
          <w:sz w:val="22"/>
          <w:szCs w:val="22"/>
          <w14:textFill>
            <w14:solidFill>
              <w14:schemeClr w14:val="tx1"/>
            </w14:solidFill>
          </w14:textFill>
        </w:rPr>
        <w:t>(</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8"/>
          <w:sz w:val="22"/>
          <w:szCs w:val="22"/>
          <w14:textFill>
            <w14:solidFill>
              <w14:schemeClr w14:val="tx1"/>
            </w14:solidFill>
          </w14:textFill>
        </w:rPr>
        <w:t>二 )</w:t>
      </w:r>
      <w:r>
        <w:rPr>
          <w:rFonts w:ascii="宋体" w:hAnsi="宋体" w:eastAsia="宋体" w:cs="宋体"/>
          <w:color w:val="000000" w:themeColor="text1"/>
          <w:spacing w:val="102"/>
          <w:sz w:val="22"/>
          <w:szCs w:val="22"/>
          <w14:textFill>
            <w14:solidFill>
              <w14:schemeClr w14:val="tx1"/>
            </w14:solidFill>
          </w14:textFill>
        </w:rPr>
        <w:t xml:space="preserve"> </w:t>
      </w:r>
      <w:r>
        <w:rPr>
          <w:rFonts w:ascii="宋体" w:hAnsi="宋体" w:eastAsia="宋体" w:cs="宋体"/>
          <w:color w:val="000000" w:themeColor="text1"/>
          <w:spacing w:val="-8"/>
          <w:sz w:val="22"/>
          <w:szCs w:val="22"/>
          <w14:textFill>
            <w14:solidFill>
              <w14:schemeClr w14:val="tx1"/>
            </w14:solidFill>
          </w14:textFill>
        </w:rPr>
        <w:t>复效</w:t>
      </w:r>
    </w:p>
    <w:p>
      <w:pPr>
        <w:spacing w:before="278" w:line="220"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1.</w:t>
      </w:r>
      <w:r>
        <w:rPr>
          <w:rFonts w:ascii="宋体" w:hAnsi="宋体" w:eastAsia="宋体" w:cs="宋体"/>
          <w:color w:val="000000" w:themeColor="text1"/>
          <w:spacing w:val="-40"/>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保险人主动</w:t>
      </w:r>
    </w:p>
    <w:p>
      <w:pPr>
        <w:spacing w:before="67" w:line="430" w:lineRule="exact"/>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0"/>
          <w:position w:val="15"/>
          <w:sz w:val="22"/>
          <w:szCs w:val="22"/>
          <w14:textFill>
            <w14:solidFill>
              <w14:schemeClr w14:val="tx1"/>
            </w14:solidFill>
          </w14:textFill>
        </w:rPr>
        <w:t>保险合同中止后2年内，经保险人与投保人协商并达成协议，在投保人补交保险费</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后，合同效力恢复。</w:t>
      </w:r>
    </w:p>
    <w:p>
      <w:pPr>
        <w:spacing w:before="120" w:line="220"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2.</w:t>
      </w:r>
      <w:r>
        <w:rPr>
          <w:rFonts w:ascii="宋体" w:hAnsi="宋体" w:eastAsia="宋体" w:cs="宋体"/>
          <w:color w:val="000000" w:themeColor="text1"/>
          <w:spacing w:val="-39"/>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投保人主动</w:t>
      </w:r>
    </w:p>
    <w:p>
      <w:pPr>
        <w:spacing w:before="57" w:line="420" w:lineRule="exact"/>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position w:val="15"/>
          <w:sz w:val="22"/>
          <w:szCs w:val="22"/>
          <w14:textFill>
            <w14:solidFill>
              <w14:schemeClr w14:val="tx1"/>
            </w14:solidFill>
          </w14:textFill>
        </w:rPr>
        <w:t>投保人提出恢复效力申请并同意补交保险费的，保险人原则上应予以恢复效力，除非</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被保险人的危险程度在中止期间显著增加。</w:t>
      </w:r>
    </w:p>
    <w:p>
      <w:pPr>
        <w:spacing w:before="99"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9"/>
          <w:sz w:val="22"/>
          <w:szCs w:val="22"/>
          <w:u w:val="single" w:color="auto"/>
          <w14:textFill>
            <w14:solidFill>
              <w14:schemeClr w14:val="tx1"/>
            </w14:solidFill>
          </w14:textFill>
        </w:rPr>
        <w:t>保险人收到效力恢复的申请后，应于3</w:t>
      </w:r>
      <w:r>
        <w:rPr>
          <w:rFonts w:ascii="Times New Roman" w:hAnsi="Times New Roman" w:eastAsia="Times New Roman" w:cs="Times New Roman"/>
          <w:color w:val="000000" w:themeColor="text1"/>
          <w:spacing w:val="19"/>
          <w:sz w:val="22"/>
          <w:szCs w:val="22"/>
          <w14:textFill>
            <w14:solidFill>
              <w14:schemeClr w14:val="tx1"/>
            </w14:solidFill>
          </w14:textFill>
        </w:rPr>
        <w:t>0</w:t>
      </w:r>
      <w:r>
        <w:rPr>
          <w:rFonts w:ascii="Times New Roman" w:hAnsi="Times New Roman" w:eastAsia="Times New Roman" w:cs="Times New Roman"/>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64"/>
          <w:sz w:val="22"/>
          <w:szCs w:val="22"/>
          <w:u w:val="single" w:color="auto"/>
          <w14:textFill>
            <w14:solidFill>
              <w14:schemeClr w14:val="tx1"/>
            </w14:solidFill>
          </w14:textFill>
        </w:rPr>
        <w:t xml:space="preserve"> </w:t>
      </w:r>
      <w:r>
        <w:rPr>
          <w:rFonts w:ascii="宋体" w:hAnsi="宋体" w:eastAsia="宋体" w:cs="宋体"/>
          <w:color w:val="000000" w:themeColor="text1"/>
          <w:spacing w:val="19"/>
          <w:sz w:val="22"/>
          <w:szCs w:val="22"/>
          <w:u w:val="single" w:color="auto"/>
          <w14:textFill>
            <w14:solidFill>
              <w14:schemeClr w14:val="tx1"/>
            </w14:solidFill>
          </w14:textFill>
        </w:rPr>
        <w:t>日内作出答复，否则视为同意恢复效力</w:t>
      </w:r>
    </w:p>
    <w:p>
      <w:pPr>
        <w:spacing w:line="341" w:lineRule="auto"/>
        <w:rPr>
          <w:rFonts w:ascii="Arial"/>
          <w:color w:val="000000" w:themeColor="text1"/>
          <w:sz w:val="21"/>
          <w14:textFill>
            <w14:solidFill>
              <w14:schemeClr w14:val="tx1"/>
            </w14:solidFill>
          </w14:textFill>
        </w:rPr>
      </w:pPr>
    </w:p>
    <w:p>
      <w:pPr>
        <w:spacing w:line="342" w:lineRule="auto"/>
        <w:rPr>
          <w:rFonts w:ascii="Arial"/>
          <w:color w:val="000000" w:themeColor="text1"/>
          <w:sz w:val="21"/>
          <w14:textFill>
            <w14:solidFill>
              <w14:schemeClr w14:val="tx1"/>
            </w14:solidFill>
          </w14:textFill>
        </w:rPr>
      </w:pPr>
    </w:p>
    <w:p>
      <w:pPr>
        <w:spacing w:before="72" w:line="219"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1.</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自合同效力中止之日起满2年双方未达成协议的，</w:t>
      </w:r>
      <w:r>
        <w:rPr>
          <w:rFonts w:ascii="宋体" w:hAnsi="宋体" w:eastAsia="宋体" w:cs="宋体"/>
          <w:color w:val="000000" w:themeColor="text1"/>
          <w:spacing w:val="20"/>
          <w:sz w:val="22"/>
          <w:szCs w:val="22"/>
          <w14:textFill>
            <w14:solidFill>
              <w14:schemeClr w14:val="tx1"/>
            </w14:solidFill>
          </w14:textFill>
        </w:rPr>
        <w:t>保险人有权解除合同</w:t>
      </w:r>
    </w:p>
    <w:p>
      <w:pPr>
        <w:spacing w:before="147" w:line="218" w:lineRule="auto"/>
        <w:ind w:left="48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2.</w:t>
      </w:r>
      <w:r>
        <w:rPr>
          <w:rFonts w:ascii="宋体" w:hAnsi="宋体" w:eastAsia="宋体" w:cs="宋体"/>
          <w:color w:val="000000" w:themeColor="text1"/>
          <w:spacing w:val="-1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解除的后果：保险人应当按照合同约定退还保险单的现金价值。</w:t>
      </w:r>
    </w:p>
    <w:p>
      <w:pPr>
        <w:spacing w:line="198" w:lineRule="exact"/>
        <w:rPr>
          <w:color w:val="000000" w:themeColor="text1"/>
          <w14:textFill>
            <w14:solidFill>
              <w14:schemeClr w14:val="tx1"/>
            </w14:solidFill>
          </w14:textFill>
        </w:rPr>
      </w:pPr>
    </w:p>
    <w:p>
      <w:pPr>
        <w:rPr>
          <w:color w:val="000000" w:themeColor="text1"/>
          <w14:textFill>
            <w14:solidFill>
              <w14:schemeClr w14:val="tx1"/>
            </w14:solidFill>
          </w14:textFill>
        </w:rPr>
        <w:sectPr>
          <w:footerReference r:id="rId94" w:type="default"/>
          <w:pgSz w:w="11900" w:h="16840"/>
          <w:pgMar w:top="397" w:right="1278" w:bottom="400" w:left="1209" w:header="0" w:footer="0" w:gutter="0"/>
          <w:cols w:equalWidth="0" w:num="1">
            <w:col w:w="9412"/>
          </w:cols>
        </w:sectPr>
      </w:pPr>
    </w:p>
    <w:p>
      <w:pPr>
        <w:spacing w:before="43" w:line="196" w:lineRule="auto"/>
        <w:ind w:left="1360" w:right="671"/>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缓冲期：欠费，但合</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14"/>
          <w:sz w:val="22"/>
          <w:szCs w:val="22"/>
          <w14:textFill>
            <w14:solidFill>
              <w14:schemeClr w14:val="tx1"/>
            </w14:solidFill>
          </w14:textFill>
        </w:rPr>
        <w:t>同有效，发生事故，</w:t>
      </w:r>
      <w:r>
        <w:rPr>
          <w:rFonts w:ascii="宋体" w:hAnsi="宋体" w:eastAsia="宋体" w:cs="宋体"/>
          <w:color w:val="000000" w:themeColor="text1"/>
          <w:spacing w:val="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赔偿，可扣减保费。</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243" w:line="218" w:lineRule="auto"/>
        <w:ind w:left="1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2年，期间合同无效，发生事故</w:t>
      </w:r>
    </w:p>
    <w:p>
      <w:pPr>
        <w:spacing w:line="201"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不赔。但双方可以协商复效。</w:t>
      </w:r>
    </w:p>
    <w:p>
      <w:pPr>
        <w:rPr>
          <w:color w:val="000000" w:themeColor="text1"/>
          <w14:textFill>
            <w14:solidFill>
              <w14:schemeClr w14:val="tx1"/>
            </w14:solidFill>
          </w14:textFill>
        </w:rPr>
        <w:sectPr>
          <w:type w:val="continuous"/>
          <w:pgSz w:w="11900" w:h="16840"/>
          <w:pgMar w:top="397" w:right="1278" w:bottom="400" w:left="1209" w:header="0" w:footer="0" w:gutter="0"/>
          <w:cols w:equalWidth="0" w:num="2">
            <w:col w:w="3890" w:space="100"/>
            <w:col w:w="5422"/>
          </w:cols>
        </w:sectPr>
      </w:pPr>
    </w:p>
    <w:p>
      <w:pPr>
        <w:spacing w:before="121" w:line="140" w:lineRule="exact"/>
        <w:ind w:firstLine="1199"/>
        <w:textAlignment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730115" cy="88900"/>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259"/>
                    <a:stretch>
                      <a:fillRect/>
                    </a:stretch>
                  </pic:blipFill>
                  <pic:spPr>
                    <a:xfrm>
                      <a:off x="0" y="0"/>
                      <a:ext cx="4730747" cy="88968"/>
                    </a:xfrm>
                    <a:prstGeom prst="rect">
                      <a:avLst/>
                    </a:prstGeom>
                  </pic:spPr>
                </pic:pic>
              </a:graphicData>
            </a:graphic>
          </wp:inline>
        </w:drawing>
      </w:r>
    </w:p>
    <w:p>
      <w:pPr>
        <w:spacing w:line="58" w:lineRule="auto"/>
        <w:rPr>
          <w:rFonts w:ascii="Arial"/>
          <w:color w:val="000000" w:themeColor="text1"/>
          <w:sz w:val="2"/>
          <w14:textFill>
            <w14:solidFill>
              <w14:schemeClr w14:val="tx1"/>
            </w14:solidFill>
          </w14:textFill>
        </w:rPr>
      </w:pPr>
    </w:p>
    <w:p>
      <w:pPr>
        <w:rPr>
          <w:color w:val="000000" w:themeColor="text1"/>
          <w14:textFill>
            <w14:solidFill>
              <w14:schemeClr w14:val="tx1"/>
            </w14:solidFill>
          </w14:textFill>
        </w:rPr>
        <w:sectPr>
          <w:type w:val="continuous"/>
          <w:pgSz w:w="11900" w:h="16840"/>
          <w:pgMar w:top="397" w:right="1278" w:bottom="400" w:left="1209" w:header="0" w:footer="0" w:gutter="0"/>
          <w:cols w:equalWidth="0" w:num="1">
            <w:col w:w="9412"/>
          </w:cols>
        </w:sectPr>
      </w:pPr>
    </w:p>
    <w:p>
      <w:pPr>
        <w:spacing w:before="74" w:line="185" w:lineRule="auto"/>
        <w:ind w:left="82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0"/>
          <w:sz w:val="22"/>
          <w:szCs w:val="22"/>
          <w14:textFill>
            <w14:solidFill>
              <w14:schemeClr w14:val="tx1"/>
            </w14:solidFill>
          </w14:textFill>
        </w:rPr>
        <w:t>到期付款</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74" w:line="184"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8"/>
          <w:sz w:val="22"/>
          <w:szCs w:val="22"/>
          <w14:textFill>
            <w14:solidFill>
              <w14:schemeClr w14:val="tx1"/>
            </w14:solidFill>
          </w14:textFill>
        </w:rPr>
        <w:t>中止</w: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before="43" w:line="21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
          <w:sz w:val="22"/>
          <w:szCs w:val="22"/>
          <w14:textFill>
            <w14:solidFill>
              <w14:schemeClr w14:val="tx1"/>
            </w14:solidFill>
          </w14:textFill>
        </w:rPr>
        <w:t>解除</w:t>
      </w:r>
    </w:p>
    <w:p>
      <w:pPr>
        <w:rPr>
          <w:color w:val="000000" w:themeColor="text1"/>
          <w14:textFill>
            <w14:solidFill>
              <w14:schemeClr w14:val="tx1"/>
            </w14:solidFill>
          </w14:textFill>
        </w:rPr>
        <w:sectPr>
          <w:type w:val="continuous"/>
          <w:pgSz w:w="11900" w:h="16840"/>
          <w:pgMar w:top="397" w:right="1278" w:bottom="400" w:left="1209" w:header="0" w:footer="0" w:gutter="0"/>
          <w:cols w:equalWidth="0" w:num="3">
            <w:col w:w="2960" w:space="100"/>
            <w:col w:w="4080" w:space="100"/>
            <w:col w:w="2172"/>
          </w:cols>
        </w:sectPr>
      </w:pPr>
    </w:p>
    <w:p>
      <w:pPr>
        <w:spacing w:line="221" w:lineRule="auto"/>
        <w:ind w:left="2093"/>
        <w:rPr>
          <w:rFonts w:ascii="黑体" w:hAnsi="黑体" w:eastAsia="黑体" w:cs="黑体"/>
          <w:color w:val="000000" w:themeColor="text1"/>
          <w:sz w:val="27"/>
          <w:szCs w:val="27"/>
          <w14:textFill>
            <w14:solidFill>
              <w14:schemeClr w14:val="tx1"/>
            </w14:solidFill>
          </w14:textFill>
        </w:rPr>
      </w:pPr>
      <w:r>
        <w:rPr>
          <w:color w:val="000000" w:themeColor="text1"/>
          <w14:textFill>
            <w14:solidFill>
              <w14:schemeClr w14:val="tx1"/>
            </w14:solidFill>
          </w14:textFill>
        </w:rPr>
        <w:pict>
          <v:rect id="_x0000_s1816" o:spid="_x0000_s1816" o:spt="1" style="position:absolute;left:0pt;margin-left:62.45pt;margin-top:61.95pt;height:0.55pt;width:71.55pt;mso-position-horizontal-relative:page;mso-position-vertical-relative:page;z-index:251791360;mso-width-relative:page;mso-height-relative:page;" fillcolor="#008000" filled="t" stroked="f" coordsize="21600,21600" o:allowincell="f">
            <v:path/>
            <v:fill on="t" focussize="0,0"/>
            <v:stroke on="f"/>
            <v:imagedata o:title=""/>
            <o:lock v:ext="edit"/>
          </v:rect>
        </w:pict>
      </w:r>
      <w:r>
        <w:rPr>
          <w:color w:val="000000" w:themeColor="text1"/>
          <w14:textFill>
            <w14:solidFill>
              <w14:schemeClr w14:val="tx1"/>
            </w14:solidFill>
          </w14:textFill>
        </w:rPr>
        <w:drawing>
          <wp:anchor distT="0" distB="0" distL="0" distR="0" simplePos="0" relativeHeight="251789312" behindDoc="1" locked="0" layoutInCell="1" allowOverlap="1">
            <wp:simplePos x="0" y="0"/>
            <wp:positionH relativeFrom="column">
              <wp:posOffset>1270000</wp:posOffset>
            </wp:positionH>
            <wp:positionV relativeFrom="paragraph">
              <wp:posOffset>-41275</wp:posOffset>
            </wp:positionV>
            <wp:extent cx="3498850" cy="273050"/>
            <wp:effectExtent l="0" t="0" r="0" b="0"/>
            <wp:wrapNone/>
            <wp:docPr id="141" name="IM 141"/>
            <wp:cNvGraphicFramePr/>
            <a:graphic xmlns:a="http://schemas.openxmlformats.org/drawingml/2006/main">
              <a:graphicData uri="http://schemas.openxmlformats.org/drawingml/2006/picture">
                <pic:pic xmlns:pic="http://schemas.openxmlformats.org/drawingml/2006/picture">
                  <pic:nvPicPr>
                    <pic:cNvPr id="141" name="IM 141"/>
                    <pic:cNvPicPr/>
                  </pic:nvPicPr>
                  <pic:blipFill>
                    <a:blip r:embed="rId260"/>
                    <a:stretch>
                      <a:fillRect/>
                    </a:stretch>
                  </pic:blipFill>
                  <pic:spPr>
                    <a:xfrm>
                      <a:off x="0" y="0"/>
                      <a:ext cx="3498810" cy="273002"/>
                    </a:xfrm>
                    <a:prstGeom prst="rect">
                      <a:avLst/>
                    </a:prstGeom>
                  </pic:spPr>
                </pic:pic>
              </a:graphicData>
            </a:graphic>
          </wp:anchor>
        </w:drawing>
      </w:r>
      <w:r>
        <w:rPr>
          <w:rFonts w:ascii="黑体" w:hAnsi="黑体" w:eastAsia="黑体" w:cs="黑体"/>
          <w:b/>
          <w:bCs/>
          <w:color w:val="000000" w:themeColor="text1"/>
          <w:spacing w:val="-18"/>
          <w:sz w:val="27"/>
          <w:szCs w:val="27"/>
          <w14:textFill>
            <w14:solidFill>
              <w14:schemeClr w14:val="tx1"/>
            </w14:solidFill>
          </w14:textFill>
        </w:rPr>
        <w:t>西</w:t>
      </w:r>
      <w:r>
        <w:rPr>
          <w:rFonts w:ascii="黑体" w:hAnsi="黑体" w:eastAsia="黑体" w:cs="黑体"/>
          <w:color w:val="000000" w:themeColor="text1"/>
          <w:spacing w:val="-53"/>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法</w:t>
      </w:r>
      <w:r>
        <w:rPr>
          <w:rFonts w:ascii="黑体" w:hAnsi="黑体" w:eastAsia="黑体" w:cs="黑体"/>
          <w:color w:val="000000" w:themeColor="text1"/>
          <w:spacing w:val="-63"/>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大</w:t>
      </w:r>
      <w:r>
        <w:rPr>
          <w:rFonts w:ascii="黑体" w:hAnsi="黑体" w:eastAsia="黑体" w:cs="黑体"/>
          <w:color w:val="000000" w:themeColor="text1"/>
          <w:spacing w:val="-62"/>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考</w:t>
      </w:r>
      <w:r>
        <w:rPr>
          <w:rFonts w:ascii="黑体" w:hAnsi="黑体" w:eastAsia="黑体" w:cs="黑体"/>
          <w:color w:val="000000" w:themeColor="text1"/>
          <w:spacing w:val="-52"/>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资</w:t>
      </w:r>
      <w:r>
        <w:rPr>
          <w:rFonts w:ascii="黑体" w:hAnsi="黑体" w:eastAsia="黑体" w:cs="黑体"/>
          <w:color w:val="000000" w:themeColor="text1"/>
          <w:spacing w:val="-60"/>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微</w:t>
      </w:r>
      <w:r>
        <w:rPr>
          <w:rFonts w:ascii="黑体" w:hAnsi="黑体" w:eastAsia="黑体" w:cs="黑体"/>
          <w:color w:val="000000" w:themeColor="text1"/>
          <w:spacing w:val="-62"/>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信</w:t>
      </w:r>
      <w:r>
        <w:rPr>
          <w:rFonts w:ascii="黑体" w:hAnsi="黑体" w:eastAsia="黑体" w:cs="黑体"/>
          <w:color w:val="000000" w:themeColor="text1"/>
          <w:spacing w:val="-10"/>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w:t>
      </w:r>
      <w:r>
        <w:rPr>
          <w:rFonts w:ascii="黑体" w:hAnsi="黑体" w:eastAsia="黑体" w:cs="黑体"/>
          <w:color w:val="000000" w:themeColor="text1"/>
          <w:spacing w:val="-65"/>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Q</w:t>
      </w:r>
      <w:r>
        <w:rPr>
          <w:rFonts w:ascii="黑体" w:hAnsi="黑体" w:eastAsia="黑体" w:cs="黑体"/>
          <w:color w:val="000000" w:themeColor="text1"/>
          <w:spacing w:val="-65"/>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Q</w:t>
      </w:r>
      <w:r>
        <w:rPr>
          <w:rFonts w:ascii="黑体" w:hAnsi="黑体" w:eastAsia="黑体" w:cs="黑体"/>
          <w:color w:val="000000" w:themeColor="text1"/>
          <w:spacing w:val="-66"/>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w:t>
      </w:r>
      <w:r>
        <w:rPr>
          <w:rFonts w:ascii="黑体" w:hAnsi="黑体" w:eastAsia="黑体" w:cs="黑体"/>
          <w:color w:val="000000" w:themeColor="text1"/>
          <w:spacing w:val="-19"/>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w:t>
      </w:r>
      <w:r>
        <w:rPr>
          <w:rFonts w:ascii="黑体" w:hAnsi="黑体" w:eastAsia="黑体" w:cs="黑体"/>
          <w:color w:val="000000" w:themeColor="text1"/>
          <w:spacing w:val="-64"/>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2</w:t>
      </w:r>
      <w:r>
        <w:rPr>
          <w:rFonts w:ascii="黑体" w:hAnsi="黑体" w:eastAsia="黑体" w:cs="黑体"/>
          <w:color w:val="000000" w:themeColor="text1"/>
          <w:spacing w:val="-64"/>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2</w:t>
      </w:r>
      <w:r>
        <w:rPr>
          <w:rFonts w:ascii="黑体" w:hAnsi="黑体" w:eastAsia="黑体" w:cs="黑体"/>
          <w:color w:val="000000" w:themeColor="text1"/>
          <w:spacing w:val="-61"/>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3</w:t>
      </w:r>
      <w:r>
        <w:rPr>
          <w:rFonts w:ascii="黑体" w:hAnsi="黑体" w:eastAsia="黑体" w:cs="黑体"/>
          <w:color w:val="000000" w:themeColor="text1"/>
          <w:spacing w:val="-62"/>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3</w:t>
      </w:r>
      <w:r>
        <w:rPr>
          <w:rFonts w:ascii="黑体" w:hAnsi="黑体" w:eastAsia="黑体" w:cs="黑体"/>
          <w:color w:val="000000" w:themeColor="text1"/>
          <w:spacing w:val="-63"/>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2</w:t>
      </w:r>
      <w:r>
        <w:rPr>
          <w:rFonts w:ascii="黑体" w:hAnsi="黑体" w:eastAsia="黑体" w:cs="黑体"/>
          <w:color w:val="000000" w:themeColor="text1"/>
          <w:spacing w:val="-64"/>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0</w:t>
      </w:r>
      <w:r>
        <w:rPr>
          <w:rFonts w:ascii="黑体" w:hAnsi="黑体" w:eastAsia="黑体" w:cs="黑体"/>
          <w:color w:val="000000" w:themeColor="text1"/>
          <w:spacing w:val="-64"/>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0</w:t>
      </w:r>
      <w:r>
        <w:rPr>
          <w:rFonts w:ascii="黑体" w:hAnsi="黑体" w:eastAsia="黑体" w:cs="黑体"/>
          <w:color w:val="000000" w:themeColor="text1"/>
          <w:spacing w:val="-47"/>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1</w:t>
      </w:r>
      <w:r>
        <w:rPr>
          <w:rFonts w:ascii="黑体" w:hAnsi="黑体" w:eastAsia="黑体" w:cs="黑体"/>
          <w:color w:val="000000" w:themeColor="text1"/>
          <w:spacing w:val="-62"/>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3</w:t>
      </w:r>
      <w:r>
        <w:rPr>
          <w:rFonts w:ascii="黑体" w:hAnsi="黑体" w:eastAsia="黑体" w:cs="黑体"/>
          <w:color w:val="000000" w:themeColor="text1"/>
          <w:spacing w:val="-69"/>
          <w:sz w:val="27"/>
          <w:szCs w:val="27"/>
          <w14:textFill>
            <w14:solidFill>
              <w14:schemeClr w14:val="tx1"/>
            </w14:solidFill>
          </w14:textFill>
        </w:rPr>
        <w:t xml:space="preserve"> </w:t>
      </w:r>
      <w:r>
        <w:rPr>
          <w:rFonts w:ascii="黑体" w:hAnsi="黑体" w:eastAsia="黑体" w:cs="黑体"/>
          <w:b/>
          <w:bCs/>
          <w:color w:val="000000" w:themeColor="text1"/>
          <w:spacing w:val="-18"/>
          <w:sz w:val="27"/>
          <w:szCs w:val="27"/>
          <w14:textFill>
            <w14:solidFill>
              <w14:schemeClr w14:val="tx1"/>
            </w14:solidFill>
          </w14:textFill>
        </w:rPr>
        <w:t>4</w:t>
      </w:r>
    </w:p>
    <w:p>
      <w:pPr>
        <w:spacing w:before="36" w:line="222" w:lineRule="auto"/>
        <w:rPr>
          <w:rFonts w:ascii="黑体" w:hAnsi="黑体" w:eastAsia="黑体" w:cs="黑体"/>
          <w:color w:val="000000" w:themeColor="text1"/>
          <w:sz w:val="19"/>
          <w:szCs w:val="19"/>
          <w14:textFill>
            <w14:solidFill>
              <w14:schemeClr w14:val="tx1"/>
            </w14:solidFill>
          </w14:textFill>
        </w:rPr>
      </w:pPr>
      <w:r>
        <w:rPr>
          <w:rFonts w:ascii="黑体" w:hAnsi="黑体" w:eastAsia="黑体" w:cs="黑体"/>
          <w:color w:val="000000" w:themeColor="text1"/>
          <w:spacing w:val="-5"/>
          <w:sz w:val="19"/>
          <w:szCs w:val="19"/>
          <w14:textFill>
            <w14:solidFill>
              <w14:schemeClr w14:val="tx1"/>
            </w14:solidFill>
          </w14:textFill>
        </w:rPr>
        <w:t>商经知专题讲座</w:t>
      </w:r>
      <w:r>
        <w:rPr>
          <w:rFonts w:ascii="黑体" w:hAnsi="黑体" w:eastAsia="黑体" w:cs="黑体"/>
          <w:color w:val="000000" w:themeColor="text1"/>
          <w:spacing w:val="-36"/>
          <w:sz w:val="19"/>
          <w:szCs w:val="19"/>
          <w14:textFill>
            <w14:solidFill>
              <w14:schemeClr w14:val="tx1"/>
            </w14:solidFill>
          </w14:textFill>
        </w:rPr>
        <w:t xml:space="preserve"> </w:t>
      </w:r>
      <w:r>
        <w:rPr>
          <w:rFonts w:ascii="黑体" w:hAnsi="黑体" w:eastAsia="黑体" w:cs="黑体"/>
          <w:color w:val="000000" w:themeColor="text1"/>
          <w:spacing w:val="-5"/>
          <w:sz w:val="19"/>
          <w:szCs w:val="19"/>
          <w14:textFill>
            <w14:solidFill>
              <w14:schemeClr w14:val="tx1"/>
            </w14:solidFill>
          </w14:textFill>
        </w:rPr>
        <w:t>·</w:t>
      </w:r>
      <w:r>
        <w:rPr>
          <w:rFonts w:ascii="黑体" w:hAnsi="黑体" w:eastAsia="黑体" w:cs="黑体"/>
          <w:color w:val="000000" w:themeColor="text1"/>
          <w:spacing w:val="-64"/>
          <w:sz w:val="19"/>
          <w:szCs w:val="19"/>
          <w14:textFill>
            <w14:solidFill>
              <w14:schemeClr w14:val="tx1"/>
            </w14:solidFill>
          </w14:textFill>
        </w:rPr>
        <w:t xml:space="preserve"> </w:t>
      </w:r>
      <w:r>
        <w:rPr>
          <w:rFonts w:ascii="黑体" w:hAnsi="黑体" w:eastAsia="黑体" w:cs="黑体"/>
          <w:color w:val="000000" w:themeColor="text1"/>
          <w:spacing w:val="-5"/>
          <w:sz w:val="19"/>
          <w:szCs w:val="19"/>
          <w14:textFill>
            <w14:solidFill>
              <w14:schemeClr w14:val="tx1"/>
            </w14:solidFill>
          </w14:textFill>
        </w:rPr>
        <w:t>精讲卷</w:t>
      </w:r>
    </w:p>
    <w:p>
      <w:pPr>
        <w:tabs>
          <w:tab w:val="left" w:pos="192"/>
        </w:tabs>
        <w:spacing w:before="312" w:line="221" w:lineRule="auto"/>
        <w:rPr>
          <w:rFonts w:ascii="黑体" w:hAnsi="黑体" w:eastAsia="黑体" w:cs="黑体"/>
          <w:color w:val="000000" w:themeColor="text1"/>
          <w:sz w:val="23"/>
          <w:szCs w:val="23"/>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90336" behindDoc="1" locked="0" layoutInCell="1" allowOverlap="1">
            <wp:simplePos x="0" y="0"/>
            <wp:positionH relativeFrom="column">
              <wp:posOffset>37465</wp:posOffset>
            </wp:positionH>
            <wp:positionV relativeFrom="paragraph">
              <wp:posOffset>148590</wp:posOffset>
            </wp:positionV>
            <wp:extent cx="215900" cy="203200"/>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261"/>
                    <a:stretch>
                      <a:fillRect/>
                    </a:stretch>
                  </pic:blipFill>
                  <pic:spPr>
                    <a:xfrm>
                      <a:off x="0" y="0"/>
                      <a:ext cx="215889" cy="203174"/>
                    </a:xfrm>
                    <a:prstGeom prst="rect">
                      <a:avLst/>
                    </a:prstGeom>
                  </pic:spPr>
                </pic:pic>
              </a:graphicData>
            </a:graphic>
          </wp:anchor>
        </w:drawing>
      </w:r>
      <w:r>
        <w:rPr>
          <w:rFonts w:ascii="黑体" w:hAnsi="黑体" w:eastAsia="黑体" w:cs="黑体"/>
          <w:color w:val="000000" w:themeColor="text1"/>
          <w:sz w:val="23"/>
          <w:szCs w:val="23"/>
          <w:u w:val="single" w:color="auto"/>
          <w14:textFill>
            <w14:solidFill>
              <w14:schemeClr w14:val="tx1"/>
            </w14:solidFill>
          </w14:textFill>
        </w:rPr>
        <w:tab/>
      </w:r>
      <w:r>
        <w:rPr>
          <w:rFonts w:ascii="黑体" w:hAnsi="黑体" w:eastAsia="黑体" w:cs="黑体"/>
          <w:color w:val="000000" w:themeColor="text1"/>
          <w:spacing w:val="47"/>
          <w:sz w:val="23"/>
          <w:szCs w:val="23"/>
          <w:u w:val="single" w:color="auto"/>
          <w14:textFill>
            <w14:solidFill>
              <w14:schemeClr w14:val="tx1"/>
            </w14:solidFill>
          </w14:textFill>
        </w:rPr>
        <w:t>牛刀小试</w:t>
      </w:r>
    </w:p>
    <w:p>
      <w:pPr>
        <w:rPr>
          <w:rFonts w:ascii="Arial"/>
          <w:color w:val="000000" w:themeColor="text1"/>
          <w:sz w:val="21"/>
          <w14:textFill>
            <w14:solidFill>
              <w14:schemeClr w14:val="tx1"/>
            </w14:solidFill>
          </w14:textFill>
        </w:rPr>
      </w:pPr>
    </w:p>
    <w:p>
      <w:pPr>
        <w:spacing w:before="75" w:line="219" w:lineRule="auto"/>
        <w:ind w:left="3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2005年张某40岁，老婆李某为他购买了一份人寿保险，保险合同约定当张某65岁</w:t>
      </w:r>
    </w:p>
    <w:p>
      <w:pPr>
        <w:spacing w:before="94" w:line="281" w:lineRule="auto"/>
        <w:ind w:left="170" w:right="24"/>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7"/>
          <w:sz w:val="23"/>
          <w:szCs w:val="23"/>
          <w14:textFill>
            <w14:solidFill>
              <w14:schemeClr w14:val="tx1"/>
            </w14:solidFill>
          </w14:textFill>
        </w:rPr>
        <w:t>以后可返还30万元。保费每年1万元，交20年，每年8月1日交</w:t>
      </w:r>
      <w:r>
        <w:rPr>
          <w:rFonts w:ascii="宋体" w:hAnsi="宋体" w:eastAsia="宋体" w:cs="宋体"/>
          <w:color w:val="000000" w:themeColor="text1"/>
          <w:spacing w:val="26"/>
          <w:sz w:val="23"/>
          <w:szCs w:val="23"/>
          <w14:textFill>
            <w14:solidFill>
              <w14:schemeClr w14:val="tx1"/>
            </w14:solidFill>
          </w14:textFill>
        </w:rPr>
        <w:t>保费。至2014年8月</w:t>
      </w:r>
      <w:r>
        <w:rPr>
          <w:rFonts w:ascii="宋体" w:hAnsi="宋体" w:eastAsia="宋体" w:cs="宋体"/>
          <w:color w:val="000000" w:themeColor="text1"/>
          <w:sz w:val="23"/>
          <w:szCs w:val="23"/>
          <w14:textFill>
            <w14:solidFill>
              <w14:schemeClr w14:val="tx1"/>
            </w14:solidFill>
          </w14:textFill>
        </w:rPr>
        <w:t xml:space="preserve"> </w:t>
      </w:r>
      <w:r>
        <w:rPr>
          <w:rFonts w:ascii="Arial" w:hAnsi="Arial" w:eastAsia="Arial" w:cs="Arial"/>
          <w:color w:val="000000" w:themeColor="text1"/>
          <w:spacing w:val="12"/>
          <w:sz w:val="23"/>
          <w:szCs w:val="23"/>
          <w14:textFill>
            <w14:solidFill>
              <w14:schemeClr w14:val="tx1"/>
            </w14:solidFill>
          </w14:textFill>
        </w:rPr>
        <w:t>1</w:t>
      </w:r>
      <w:r>
        <w:rPr>
          <w:rFonts w:ascii="Arial" w:hAnsi="Arial" w:eastAsia="Arial" w:cs="Arial"/>
          <w:color w:val="000000" w:themeColor="text1"/>
          <w:spacing w:val="-16"/>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日</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，李某每年交保费</w:t>
      </w:r>
      <w:r>
        <w:rPr>
          <w:rFonts w:ascii="宋体" w:hAnsi="宋体" w:eastAsia="宋体" w:cs="宋体"/>
          <w:color w:val="000000" w:themeColor="text1"/>
          <w:spacing w:val="-45"/>
          <w:sz w:val="23"/>
          <w:szCs w:val="23"/>
          <w14:textFill>
            <w14:solidFill>
              <w14:schemeClr w14:val="tx1"/>
            </w14:solidFill>
          </w14:textFill>
        </w:rPr>
        <w:t xml:space="preserve"> </w:t>
      </w:r>
      <w:r>
        <w:rPr>
          <w:rFonts w:ascii="Arial" w:hAnsi="Arial" w:eastAsia="Arial" w:cs="Arial"/>
          <w:color w:val="000000" w:themeColor="text1"/>
          <w:spacing w:val="12"/>
          <w:sz w:val="23"/>
          <w:szCs w:val="23"/>
          <w14:textFill>
            <w14:solidFill>
              <w14:schemeClr w14:val="tx1"/>
            </w14:solidFill>
          </w14:textFill>
        </w:rPr>
        <w:t>1</w:t>
      </w:r>
      <w:r>
        <w:rPr>
          <w:rFonts w:ascii="Arial" w:hAnsi="Arial" w:eastAsia="Arial" w:cs="Arial"/>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pacing w:val="12"/>
          <w:sz w:val="23"/>
          <w:szCs w:val="23"/>
          <w14:textFill>
            <w14:solidFill>
              <w14:schemeClr w14:val="tx1"/>
            </w14:solidFill>
          </w14:textFill>
        </w:rPr>
        <w:t>万元，从未间断。2015年2月，李某和张某夫妻关系</w:t>
      </w:r>
      <w:r>
        <w:rPr>
          <w:rFonts w:ascii="宋体" w:hAnsi="宋体" w:eastAsia="宋体" w:cs="宋体"/>
          <w:color w:val="000000" w:themeColor="text1"/>
          <w:spacing w:val="11"/>
          <w:sz w:val="23"/>
          <w:szCs w:val="23"/>
          <w14:textFill>
            <w14:solidFill>
              <w14:schemeClr w14:val="tx1"/>
            </w14:solidFill>
          </w14:textFill>
        </w:rPr>
        <w:t>恶化，李</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某不愿意继续缴纳保费，遂在20</w:t>
      </w:r>
      <w:r>
        <w:rPr>
          <w:rFonts w:ascii="Arial" w:hAnsi="Arial" w:eastAsia="Arial" w:cs="Arial"/>
          <w:color w:val="000000" w:themeColor="text1"/>
          <w:spacing w:val="19"/>
          <w:sz w:val="23"/>
          <w:szCs w:val="23"/>
          <w14:textFill>
            <w14:solidFill>
              <w14:schemeClr w14:val="tx1"/>
            </w14:solidFill>
          </w14:textFill>
        </w:rPr>
        <w:t>1</w:t>
      </w:r>
      <w:r>
        <w:rPr>
          <w:rFonts w:ascii="宋体" w:hAnsi="宋体" w:eastAsia="宋体" w:cs="宋体"/>
          <w:color w:val="000000" w:themeColor="text1"/>
          <w:spacing w:val="19"/>
          <w:sz w:val="23"/>
          <w:szCs w:val="23"/>
          <w14:textFill>
            <w14:solidFill>
              <w14:schemeClr w14:val="tx1"/>
            </w14:solidFill>
          </w14:textFill>
        </w:rPr>
        <w:t>5年8月未及时缴纳当期保费，保</w:t>
      </w:r>
      <w:r>
        <w:rPr>
          <w:rFonts w:ascii="宋体" w:hAnsi="宋体" w:eastAsia="宋体" w:cs="宋体"/>
          <w:color w:val="000000" w:themeColor="text1"/>
          <w:spacing w:val="18"/>
          <w:sz w:val="23"/>
          <w:szCs w:val="23"/>
          <w14:textFill>
            <w14:solidFill>
              <w14:schemeClr w14:val="tx1"/>
            </w14:solidFill>
          </w14:textFill>
        </w:rPr>
        <w:t>险公司催缴后李某</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9"/>
          <w:sz w:val="23"/>
          <w:szCs w:val="23"/>
          <w14:textFill>
            <w14:solidFill>
              <w14:schemeClr w14:val="tx1"/>
            </w14:solidFill>
          </w14:textFill>
        </w:rPr>
        <w:t>也未缴纳。2</w:t>
      </w:r>
      <w:r>
        <w:rPr>
          <w:rFonts w:ascii="Arial" w:hAnsi="Arial" w:eastAsia="Arial" w:cs="Arial"/>
          <w:color w:val="000000" w:themeColor="text1"/>
          <w:spacing w:val="19"/>
          <w:sz w:val="23"/>
          <w:szCs w:val="23"/>
          <w14:textFill>
            <w14:solidFill>
              <w14:schemeClr w14:val="tx1"/>
            </w14:solidFill>
          </w14:textFill>
        </w:rPr>
        <w:t>01</w:t>
      </w:r>
      <w:r>
        <w:rPr>
          <w:rFonts w:ascii="宋体" w:hAnsi="宋体" w:eastAsia="宋体" w:cs="宋体"/>
          <w:color w:val="000000" w:themeColor="text1"/>
          <w:spacing w:val="19"/>
          <w:sz w:val="23"/>
          <w:szCs w:val="23"/>
          <w14:textFill>
            <w14:solidFill>
              <w14:schemeClr w14:val="tx1"/>
            </w14:solidFill>
          </w14:textFill>
        </w:rPr>
        <w:t>6年2月，张某罹患肝癌，住院花去医疗费60万元。李某想补交保费并</w:t>
      </w:r>
      <w:r>
        <w:rPr>
          <w:rFonts w:ascii="宋体" w:hAnsi="宋体" w:eastAsia="宋体" w:cs="宋体"/>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申请赔偿，下列说法正确的是?(</w:t>
      </w:r>
      <w:r>
        <w:rPr>
          <w:rFonts w:ascii="Arial" w:hAnsi="Arial" w:eastAsia="Arial" w:cs="Arial"/>
          <w:color w:val="000000" w:themeColor="text1"/>
          <w:spacing w:val="10"/>
          <w:sz w:val="23"/>
          <w:szCs w:val="23"/>
          <w14:textFill>
            <w14:solidFill>
              <w14:schemeClr w14:val="tx1"/>
            </w14:solidFill>
          </w14:textFill>
        </w:rPr>
        <w:t>2021</w:t>
      </w:r>
      <w:r>
        <w:rPr>
          <w:rFonts w:ascii="宋体" w:hAnsi="宋体" w:eastAsia="宋体" w:cs="宋体"/>
          <w:color w:val="000000" w:themeColor="text1"/>
          <w:spacing w:val="10"/>
          <w:sz w:val="23"/>
          <w:szCs w:val="23"/>
          <w14:textFill>
            <w14:solidFill>
              <w14:schemeClr w14:val="tx1"/>
            </w14:solidFill>
          </w14:textFill>
        </w:rPr>
        <w:t>年金题)①</w:t>
      </w:r>
    </w:p>
    <w:p>
      <w:pPr>
        <w:spacing w:before="112" w:line="360" w:lineRule="exact"/>
        <w:ind w:left="379"/>
        <w:rPr>
          <w:rFonts w:ascii="楷体" w:hAnsi="楷体" w:eastAsia="楷体" w:cs="楷体"/>
          <w:color w:val="000000" w:themeColor="text1"/>
          <w:sz w:val="23"/>
          <w:szCs w:val="23"/>
          <w14:textFill>
            <w14:solidFill>
              <w14:schemeClr w14:val="tx1"/>
            </w14:solidFill>
          </w14:textFill>
        </w:rPr>
      </w:pPr>
      <w:r>
        <w:rPr>
          <w:rFonts w:ascii="Arial" w:hAnsi="Arial" w:eastAsia="Arial" w:cs="Arial"/>
          <w:color w:val="000000" w:themeColor="text1"/>
          <w:spacing w:val="20"/>
          <w:position w:val="9"/>
          <w:sz w:val="23"/>
          <w:szCs w:val="23"/>
          <w14:textFill>
            <w14:solidFill>
              <w14:schemeClr w14:val="tx1"/>
            </w14:solidFill>
          </w14:textFill>
        </w:rPr>
        <w:t>A</w:t>
      </w:r>
      <w:r>
        <w:rPr>
          <w:rFonts w:ascii="楷体" w:hAnsi="楷体" w:eastAsia="楷体" w:cs="楷体"/>
          <w:color w:val="000000" w:themeColor="text1"/>
          <w:spacing w:val="20"/>
          <w:position w:val="9"/>
          <w:sz w:val="23"/>
          <w:szCs w:val="23"/>
          <w14:textFill>
            <w14:solidFill>
              <w14:schemeClr w14:val="tx1"/>
            </w14:solidFill>
          </w14:textFill>
        </w:rPr>
        <w:t>.保险公司应该赔偿60万元</w:t>
      </w:r>
    </w:p>
    <w:p>
      <w:pPr>
        <w:spacing w:line="227" w:lineRule="auto"/>
        <w:ind w:left="379"/>
        <w:rPr>
          <w:rFonts w:ascii="楷体" w:hAnsi="楷体" w:eastAsia="楷体" w:cs="楷体"/>
          <w:color w:val="000000" w:themeColor="text1"/>
          <w:sz w:val="23"/>
          <w:szCs w:val="23"/>
          <w14:textFill>
            <w14:solidFill>
              <w14:schemeClr w14:val="tx1"/>
            </w14:solidFill>
          </w14:textFill>
        </w:rPr>
      </w:pPr>
      <w:r>
        <w:rPr>
          <w:rFonts w:ascii="Arial" w:hAnsi="Arial" w:eastAsia="Arial" w:cs="Arial"/>
          <w:color w:val="000000" w:themeColor="text1"/>
          <w:spacing w:val="15"/>
          <w:sz w:val="23"/>
          <w:szCs w:val="23"/>
          <w14:textFill>
            <w14:solidFill>
              <w14:schemeClr w14:val="tx1"/>
            </w14:solidFill>
          </w14:textFill>
        </w:rPr>
        <w:t>B.</w:t>
      </w:r>
      <w:r>
        <w:rPr>
          <w:rFonts w:ascii="Arial" w:hAnsi="Arial" w:eastAsia="Arial" w:cs="Arial"/>
          <w:color w:val="000000" w:themeColor="text1"/>
          <w:spacing w:val="58"/>
          <w:w w:val="101"/>
          <w:sz w:val="23"/>
          <w:szCs w:val="23"/>
          <w14:textFill>
            <w14:solidFill>
              <w14:schemeClr w14:val="tx1"/>
            </w14:solidFill>
          </w14:textFill>
        </w:rPr>
        <w:t xml:space="preserve"> </w:t>
      </w:r>
      <w:r>
        <w:rPr>
          <w:rFonts w:ascii="楷体" w:hAnsi="楷体" w:eastAsia="楷体" w:cs="楷体"/>
          <w:color w:val="000000" w:themeColor="text1"/>
          <w:spacing w:val="15"/>
          <w:sz w:val="23"/>
          <w:szCs w:val="23"/>
          <w14:textFill>
            <w14:solidFill>
              <w14:schemeClr w14:val="tx1"/>
            </w14:solidFill>
          </w14:textFill>
        </w:rPr>
        <w:t>保险公司应该赔偿30万元</w:t>
      </w:r>
    </w:p>
    <w:p>
      <w:pPr>
        <w:spacing w:before="68" w:line="220" w:lineRule="auto"/>
        <w:ind w:left="379"/>
        <w:rPr>
          <w:rFonts w:ascii="楷体" w:hAnsi="楷体" w:eastAsia="楷体" w:cs="楷体"/>
          <w:color w:val="000000" w:themeColor="text1"/>
          <w:sz w:val="23"/>
          <w:szCs w:val="23"/>
          <w14:textFill>
            <w14:solidFill>
              <w14:schemeClr w14:val="tx1"/>
            </w14:solidFill>
          </w14:textFill>
        </w:rPr>
      </w:pPr>
      <w:r>
        <w:rPr>
          <w:rFonts w:ascii="Arial" w:hAnsi="Arial" w:eastAsia="Arial" w:cs="Arial"/>
          <w:color w:val="000000" w:themeColor="text1"/>
          <w:spacing w:val="15"/>
          <w:sz w:val="23"/>
          <w:szCs w:val="23"/>
          <w14:textFill>
            <w14:solidFill>
              <w14:schemeClr w14:val="tx1"/>
            </w14:solidFill>
          </w14:textFill>
        </w:rPr>
        <w:t>C.</w:t>
      </w:r>
      <w:r>
        <w:rPr>
          <w:rFonts w:ascii="Arial" w:hAnsi="Arial" w:eastAsia="Arial" w:cs="Arial"/>
          <w:color w:val="000000" w:themeColor="text1"/>
          <w:spacing w:val="1"/>
          <w:sz w:val="23"/>
          <w:szCs w:val="23"/>
          <w14:textFill>
            <w14:solidFill>
              <w14:schemeClr w14:val="tx1"/>
            </w14:solidFill>
          </w14:textFill>
        </w:rPr>
        <w:t xml:space="preserve">  </w:t>
      </w:r>
      <w:r>
        <w:rPr>
          <w:rFonts w:ascii="楷体" w:hAnsi="楷体" w:eastAsia="楷体" w:cs="楷体"/>
          <w:color w:val="000000" w:themeColor="text1"/>
          <w:spacing w:val="15"/>
          <w:sz w:val="23"/>
          <w:szCs w:val="23"/>
          <w14:textFill>
            <w14:solidFill>
              <w14:schemeClr w14:val="tx1"/>
            </w14:solidFill>
          </w14:textFill>
        </w:rPr>
        <w:t>截至2016年2月李某未支付当期保险费，保</w:t>
      </w:r>
      <w:r>
        <w:rPr>
          <w:rFonts w:ascii="楷体" w:hAnsi="楷体" w:eastAsia="楷体" w:cs="楷体"/>
          <w:color w:val="000000" w:themeColor="text1"/>
          <w:spacing w:val="14"/>
          <w:sz w:val="23"/>
          <w:szCs w:val="23"/>
          <w14:textFill>
            <w14:solidFill>
              <w14:schemeClr w14:val="tx1"/>
            </w14:solidFill>
          </w14:textFill>
        </w:rPr>
        <w:t>险公司有权解除保险合同</w:t>
      </w:r>
    </w:p>
    <w:p>
      <w:pPr>
        <w:spacing w:before="87" w:line="257" w:lineRule="auto"/>
        <w:ind w:left="170" w:right="320" w:firstLine="209"/>
        <w:rPr>
          <w:rFonts w:ascii="楷体" w:hAnsi="楷体" w:eastAsia="楷体" w:cs="楷体"/>
          <w:color w:val="000000" w:themeColor="text1"/>
          <w:sz w:val="23"/>
          <w:szCs w:val="23"/>
          <w14:textFill>
            <w14:solidFill>
              <w14:schemeClr w14:val="tx1"/>
            </w14:solidFill>
          </w14:textFill>
        </w:rPr>
      </w:pPr>
      <w:r>
        <w:rPr>
          <w:rFonts w:ascii="Arial" w:hAnsi="Arial" w:eastAsia="Arial" w:cs="Arial"/>
          <w:color w:val="000000" w:themeColor="text1"/>
          <w:spacing w:val="14"/>
          <w:sz w:val="23"/>
          <w:szCs w:val="23"/>
          <w14:textFill>
            <w14:solidFill>
              <w14:schemeClr w14:val="tx1"/>
            </w14:solidFill>
          </w14:textFill>
        </w:rPr>
        <w:t>D.</w:t>
      </w:r>
      <w:r>
        <w:rPr>
          <w:rFonts w:ascii="Arial" w:hAnsi="Arial" w:eastAsia="Arial" w:cs="Arial"/>
          <w:color w:val="000000" w:themeColor="text1"/>
          <w:sz w:val="23"/>
          <w:szCs w:val="23"/>
          <w14:textFill>
            <w14:solidFill>
              <w14:schemeClr w14:val="tx1"/>
            </w14:solidFill>
          </w14:textFill>
        </w:rPr>
        <w:t xml:space="preserve">  </w:t>
      </w:r>
      <w:r>
        <w:rPr>
          <w:rFonts w:ascii="楷体" w:hAnsi="楷体" w:eastAsia="楷体" w:cs="楷体"/>
          <w:color w:val="000000" w:themeColor="text1"/>
          <w:spacing w:val="14"/>
          <w:sz w:val="23"/>
          <w:szCs w:val="23"/>
          <w14:textFill>
            <w14:solidFill>
              <w14:schemeClr w14:val="tx1"/>
            </w14:solidFill>
          </w14:textFill>
        </w:rPr>
        <w:t>保险公司在收到李某提出的恢复效力申请后，30日内未明确拒绝的，应</w:t>
      </w:r>
      <w:r>
        <w:rPr>
          <w:rFonts w:ascii="楷体" w:hAnsi="楷体" w:eastAsia="楷体" w:cs="楷体"/>
          <w:color w:val="000000" w:themeColor="text1"/>
          <w:spacing w:val="13"/>
          <w:sz w:val="23"/>
          <w:szCs w:val="23"/>
          <w14:textFill>
            <w14:solidFill>
              <w14:schemeClr w14:val="tx1"/>
            </w14:solidFill>
          </w14:textFill>
        </w:rPr>
        <w:t>认定为</w:t>
      </w:r>
      <w:r>
        <w:rPr>
          <w:rFonts w:ascii="楷体" w:hAnsi="楷体" w:eastAsia="楷体" w:cs="楷体"/>
          <w:color w:val="000000" w:themeColor="text1"/>
          <w:sz w:val="23"/>
          <w:szCs w:val="23"/>
          <w14:textFill>
            <w14:solidFill>
              <w14:schemeClr w14:val="tx1"/>
            </w14:solidFill>
          </w14:textFill>
        </w:rPr>
        <w:t xml:space="preserve"> </w:t>
      </w:r>
      <w:r>
        <w:rPr>
          <w:rFonts w:ascii="楷体" w:hAnsi="楷体" w:eastAsia="楷体" w:cs="楷体"/>
          <w:color w:val="000000" w:themeColor="text1"/>
          <w:spacing w:val="7"/>
          <w:sz w:val="23"/>
          <w:szCs w:val="23"/>
          <w14:textFill>
            <w14:solidFill>
              <w14:schemeClr w14:val="tx1"/>
            </w14:solidFill>
          </w14:textFill>
        </w:rPr>
        <w:t>同意恢复效力</w:t>
      </w:r>
    </w:p>
    <w:p>
      <w:pPr>
        <w:spacing w:line="455" w:lineRule="auto"/>
        <w:rPr>
          <w:rFonts w:ascii="Arial"/>
          <w:color w:val="000000" w:themeColor="text1"/>
          <w:sz w:val="21"/>
          <w14:textFill>
            <w14:solidFill>
              <w14:schemeClr w14:val="tx1"/>
            </w14:solidFill>
          </w14:textFill>
        </w:rPr>
      </w:pPr>
    </w:p>
    <w:p>
      <w:pPr>
        <w:spacing w:before="75" w:line="222" w:lineRule="auto"/>
        <w:ind w:left="383"/>
        <w:rPr>
          <w:rFonts w:ascii="黑体" w:hAnsi="黑体" w:eastAsia="黑体" w:cs="黑体"/>
          <w:color w:val="000000" w:themeColor="text1"/>
          <w:sz w:val="23"/>
          <w:szCs w:val="23"/>
          <w14:textFill>
            <w14:solidFill>
              <w14:schemeClr w14:val="tx1"/>
            </w14:solidFill>
          </w14:textFill>
        </w:rPr>
      </w:pPr>
      <w:r>
        <w:rPr>
          <w:rFonts w:ascii="黑体" w:hAnsi="黑体" w:eastAsia="黑体" w:cs="黑体"/>
          <w:b/>
          <w:bCs/>
          <w:color w:val="000000" w:themeColor="text1"/>
          <w:spacing w:val="-12"/>
          <w:sz w:val="23"/>
          <w:szCs w:val="23"/>
          <w14:textFill>
            <w14:solidFill>
              <w14:schemeClr w14:val="tx1"/>
            </w14:solidFill>
          </w14:textFill>
        </w:rPr>
        <w:t>考</w:t>
      </w:r>
      <w:r>
        <w:rPr>
          <w:rFonts w:ascii="黑体" w:hAnsi="黑体" w:eastAsia="黑体" w:cs="黑体"/>
          <w:color w:val="000000" w:themeColor="text1"/>
          <w:spacing w:val="2"/>
          <w:sz w:val="23"/>
          <w:szCs w:val="23"/>
          <w14:textFill>
            <w14:solidFill>
              <w14:schemeClr w14:val="tx1"/>
            </w14:solidFill>
          </w14:textFill>
        </w:rPr>
        <w:t xml:space="preserve"> </w:t>
      </w:r>
      <w:r>
        <w:rPr>
          <w:rFonts w:ascii="黑体" w:hAnsi="黑体" w:eastAsia="黑体" w:cs="黑体"/>
          <w:b/>
          <w:bCs/>
          <w:color w:val="000000" w:themeColor="text1"/>
          <w:spacing w:val="-12"/>
          <w:sz w:val="23"/>
          <w:szCs w:val="23"/>
          <w14:textFill>
            <w14:solidFill>
              <w14:schemeClr w14:val="tx1"/>
            </w14:solidFill>
          </w14:textFill>
        </w:rPr>
        <w:t>点</w:t>
      </w:r>
      <w:r>
        <w:rPr>
          <w:rFonts w:ascii="黑体" w:hAnsi="黑体" w:eastAsia="黑体" w:cs="黑体"/>
          <w:color w:val="000000" w:themeColor="text1"/>
          <w:spacing w:val="-6"/>
          <w:sz w:val="23"/>
          <w:szCs w:val="23"/>
          <w14:textFill>
            <w14:solidFill>
              <w14:schemeClr w14:val="tx1"/>
            </w14:solidFill>
          </w14:textFill>
        </w:rPr>
        <w:t xml:space="preserve"> </w:t>
      </w:r>
      <w:r>
        <w:rPr>
          <w:rFonts w:ascii="黑体" w:hAnsi="黑体" w:eastAsia="黑体" w:cs="黑体"/>
          <w:b/>
          <w:bCs/>
          <w:color w:val="000000" w:themeColor="text1"/>
          <w:spacing w:val="-12"/>
          <w:sz w:val="23"/>
          <w:szCs w:val="23"/>
          <w14:textFill>
            <w14:solidFill>
              <w14:schemeClr w14:val="tx1"/>
            </w14:solidFill>
          </w14:textFill>
        </w:rPr>
        <w:t>6</w:t>
      </w:r>
      <w:r>
        <w:rPr>
          <w:rFonts w:ascii="黑体" w:hAnsi="黑体" w:eastAsia="黑体" w:cs="黑体"/>
          <w:color w:val="000000" w:themeColor="text1"/>
          <w:spacing w:val="22"/>
          <w:sz w:val="23"/>
          <w:szCs w:val="23"/>
          <w14:textFill>
            <w14:solidFill>
              <w14:schemeClr w14:val="tx1"/>
            </w14:solidFill>
          </w14:textFill>
        </w:rPr>
        <w:t xml:space="preserve">   </w:t>
      </w:r>
      <w:r>
        <w:rPr>
          <w:rFonts w:ascii="黑体" w:hAnsi="黑体" w:eastAsia="黑体" w:cs="黑体"/>
          <w:b/>
          <w:bCs/>
          <w:color w:val="000000" w:themeColor="text1"/>
          <w:spacing w:val="-12"/>
          <w:sz w:val="23"/>
          <w:szCs w:val="23"/>
          <w14:textFill>
            <w14:solidFill>
              <w14:schemeClr w14:val="tx1"/>
            </w14:solidFill>
          </w14:textFill>
        </w:rPr>
        <w:t>医</w:t>
      </w:r>
      <w:r>
        <w:rPr>
          <w:rFonts w:ascii="黑体" w:hAnsi="黑体" w:eastAsia="黑体" w:cs="黑体"/>
          <w:color w:val="000000" w:themeColor="text1"/>
          <w:spacing w:val="-51"/>
          <w:sz w:val="23"/>
          <w:szCs w:val="23"/>
          <w14:textFill>
            <w14:solidFill>
              <w14:schemeClr w14:val="tx1"/>
            </w14:solidFill>
          </w14:textFill>
        </w:rPr>
        <w:t xml:space="preserve"> </w:t>
      </w:r>
      <w:r>
        <w:rPr>
          <w:rFonts w:ascii="黑体" w:hAnsi="黑体" w:eastAsia="黑体" w:cs="黑体"/>
          <w:b/>
          <w:bCs/>
          <w:color w:val="000000" w:themeColor="text1"/>
          <w:spacing w:val="-12"/>
          <w:sz w:val="23"/>
          <w:szCs w:val="23"/>
          <w14:textFill>
            <w14:solidFill>
              <w14:schemeClr w14:val="tx1"/>
            </w14:solidFill>
          </w14:textFill>
        </w:rPr>
        <w:t>疗</w:t>
      </w:r>
      <w:r>
        <w:rPr>
          <w:rFonts w:ascii="黑体" w:hAnsi="黑体" w:eastAsia="黑体" w:cs="黑体"/>
          <w:color w:val="000000" w:themeColor="text1"/>
          <w:spacing w:val="-51"/>
          <w:sz w:val="23"/>
          <w:szCs w:val="23"/>
          <w14:textFill>
            <w14:solidFill>
              <w14:schemeClr w14:val="tx1"/>
            </w14:solidFill>
          </w14:textFill>
        </w:rPr>
        <w:t xml:space="preserve"> </w:t>
      </w:r>
      <w:r>
        <w:rPr>
          <w:rFonts w:ascii="黑体" w:hAnsi="黑体" w:eastAsia="黑体" w:cs="黑体"/>
          <w:b/>
          <w:bCs/>
          <w:color w:val="000000" w:themeColor="text1"/>
          <w:spacing w:val="-12"/>
          <w:sz w:val="23"/>
          <w:szCs w:val="23"/>
          <w14:textFill>
            <w14:solidFill>
              <w14:schemeClr w14:val="tx1"/>
            </w14:solidFill>
          </w14:textFill>
        </w:rPr>
        <w:t>保</w:t>
      </w:r>
      <w:r>
        <w:rPr>
          <w:rFonts w:ascii="黑体" w:hAnsi="黑体" w:eastAsia="黑体" w:cs="黑体"/>
          <w:color w:val="000000" w:themeColor="text1"/>
          <w:spacing w:val="-40"/>
          <w:sz w:val="23"/>
          <w:szCs w:val="23"/>
          <w14:textFill>
            <w14:solidFill>
              <w14:schemeClr w14:val="tx1"/>
            </w14:solidFill>
          </w14:textFill>
        </w:rPr>
        <w:t xml:space="preserve"> </w:t>
      </w:r>
      <w:r>
        <w:rPr>
          <w:rFonts w:ascii="黑体" w:hAnsi="黑体" w:eastAsia="黑体" w:cs="黑体"/>
          <w:b/>
          <w:bCs/>
          <w:color w:val="000000" w:themeColor="text1"/>
          <w:spacing w:val="-12"/>
          <w:sz w:val="23"/>
          <w:szCs w:val="23"/>
          <w14:textFill>
            <w14:solidFill>
              <w14:schemeClr w14:val="tx1"/>
            </w14:solidFill>
          </w14:textFill>
        </w:rPr>
        <w:t>险</w:t>
      </w:r>
    </w:p>
    <w:p>
      <w:pPr>
        <w:spacing w:line="260" w:lineRule="auto"/>
        <w:rPr>
          <w:rFonts w:ascii="Arial"/>
          <w:color w:val="000000" w:themeColor="text1"/>
          <w:sz w:val="21"/>
          <w14:textFill>
            <w14:solidFill>
              <w14:schemeClr w14:val="tx1"/>
            </w14:solidFill>
          </w14:textFill>
        </w:rPr>
      </w:pPr>
    </w:p>
    <w:p>
      <w:pPr>
        <w:spacing w:before="75" w:line="219" w:lineRule="auto"/>
        <w:ind w:left="3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一</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与</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公</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费</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医</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疗</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或</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基</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本</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医</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疗</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的</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衔</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接</w:t>
      </w:r>
    </w:p>
    <w:p>
      <w:pPr>
        <w:spacing w:before="158" w:line="271" w:lineRule="auto"/>
        <w:ind w:firstLine="3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保险人给付费用补偿型的医疗费用保险金时，主张扣减被保险人从公费医疗或者社会 医疗保险取得的赔偿金额的，应当证明该保险产品在厘定医疗费用保险费率时</w:t>
      </w:r>
      <w:r>
        <w:rPr>
          <w:rFonts w:ascii="宋体" w:hAnsi="宋体" w:eastAsia="宋体" w:cs="宋体"/>
          <w:color w:val="000000" w:themeColor="text1"/>
          <w:spacing w:val="10"/>
          <w:sz w:val="23"/>
          <w:szCs w:val="23"/>
          <w14:textFill>
            <w14:solidFill>
              <w14:schemeClr w14:val="tx1"/>
            </w14:solidFill>
          </w14:textFill>
        </w:rPr>
        <w:t>已经将公费</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医疗或者社会医疗保险部分相应扣除，并按照扣减后的标准收取保险费。</w:t>
      </w:r>
    </w:p>
    <w:p>
      <w:pPr>
        <w:spacing w:before="137" w:line="219" w:lineRule="auto"/>
        <w:ind w:left="3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33"/>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二</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超</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过</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基</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本</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医</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疗</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保</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险</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费</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用</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的</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处</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6"/>
          <w:sz w:val="23"/>
          <w:szCs w:val="23"/>
          <w14:textFill>
            <w14:solidFill>
              <w14:schemeClr w14:val="tx1"/>
            </w14:solidFill>
          </w14:textFill>
        </w:rPr>
        <w:t>理</w:t>
      </w:r>
    </w:p>
    <w:p>
      <w:pPr>
        <w:spacing w:before="179" w:line="219" w:lineRule="auto"/>
        <w:ind w:left="3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1.</w:t>
      </w:r>
      <w:r>
        <w:rPr>
          <w:rFonts w:ascii="宋体" w:hAnsi="宋体" w:eastAsia="宋体" w:cs="宋体"/>
          <w:color w:val="000000" w:themeColor="text1"/>
          <w:spacing w:val="-58"/>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不能因超医保范围而拒赔</w:t>
      </w:r>
    </w:p>
    <w:p>
      <w:pPr>
        <w:spacing w:before="87" w:line="262" w:lineRule="auto"/>
        <w:ind w:right="83" w:firstLine="3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保险合同约定按照基本医疗保险的标准核定医疗费用，被保险人的医疗支出超出基本</w:t>
      </w:r>
      <w:r>
        <w:rPr>
          <w:rFonts w:ascii="宋体" w:hAnsi="宋体" w:eastAsia="宋体" w:cs="宋体"/>
          <w:color w:val="000000" w:themeColor="text1"/>
          <w:spacing w:val="12"/>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医疗保险范围，保险人不得以此拒绝给付保险金。</w:t>
      </w:r>
    </w:p>
    <w:p>
      <w:pPr>
        <w:spacing w:before="97" w:line="219" w:lineRule="auto"/>
        <w:ind w:left="3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2.</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超出部分可不赔</w:t>
      </w:r>
    </w:p>
    <w:p>
      <w:pPr>
        <w:spacing w:before="87" w:line="254" w:lineRule="auto"/>
        <w:ind w:right="82" w:firstLine="3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保险人有证据证明被保险人支出的费用超过基本医疗保险同类医疗费用标准，得以要</w:t>
      </w:r>
      <w:r>
        <w:rPr>
          <w:rFonts w:ascii="宋体" w:hAnsi="宋体" w:eastAsia="宋体" w:cs="宋体"/>
          <w:color w:val="000000" w:themeColor="text1"/>
          <w:spacing w:val="13"/>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求对超出部分拒绝给付保险金。</w:t>
      </w:r>
    </w:p>
    <w:p>
      <w:pPr>
        <w:spacing w:before="157" w:line="219" w:lineRule="auto"/>
        <w:ind w:left="3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sz w:val="23"/>
          <w:szCs w:val="23"/>
          <w14:textFill>
            <w14:solidFill>
              <w14:schemeClr w14:val="tx1"/>
            </w14:solidFill>
          </w14:textFill>
        </w:rPr>
        <w:t>(</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三</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定</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点</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医</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疗</w:t>
      </w:r>
      <w:r>
        <w:rPr>
          <w:rFonts w:ascii="宋体" w:hAnsi="宋体" w:eastAsia="宋体" w:cs="宋体"/>
          <w:color w:val="000000" w:themeColor="text1"/>
          <w:spacing w:val="-22"/>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的</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约</w:t>
      </w:r>
      <w:r>
        <w:rPr>
          <w:rFonts w:ascii="宋体" w:hAnsi="宋体" w:eastAsia="宋体" w:cs="宋体"/>
          <w:color w:val="000000" w:themeColor="text1"/>
          <w:spacing w:val="-41"/>
          <w:sz w:val="23"/>
          <w:szCs w:val="23"/>
          <w14:textFill>
            <w14:solidFill>
              <w14:schemeClr w14:val="tx1"/>
            </w14:solidFill>
          </w14:textFill>
        </w:rPr>
        <w:t xml:space="preserve"> </w:t>
      </w:r>
      <w:r>
        <w:rPr>
          <w:rFonts w:ascii="宋体" w:hAnsi="宋体" w:eastAsia="宋体" w:cs="宋体"/>
          <w:color w:val="000000" w:themeColor="text1"/>
          <w:spacing w:val="-18"/>
          <w:sz w:val="23"/>
          <w:szCs w:val="23"/>
          <w14:textFill>
            <w14:solidFill>
              <w14:schemeClr w14:val="tx1"/>
            </w14:solidFill>
          </w14:textFill>
        </w:rPr>
        <w:t>束</w:t>
      </w:r>
    </w:p>
    <w:p>
      <w:pPr>
        <w:spacing w:before="136" w:line="391" w:lineRule="exact"/>
        <w:ind w:left="3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position w:val="12"/>
          <w:sz w:val="23"/>
          <w:szCs w:val="23"/>
          <w14:textFill>
            <w14:solidFill>
              <w14:schemeClr w14:val="tx1"/>
            </w14:solidFill>
          </w14:textFill>
        </w:rPr>
        <w:t>被保险人未在保险合同约定的医疗服务机构接受治疗，保险公司可以拒付保费，除非</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因</w:t>
      </w:r>
      <w:r>
        <w:rPr>
          <w:rFonts w:ascii="宋体" w:hAnsi="宋体" w:eastAsia="宋体" w:cs="宋体"/>
          <w:color w:val="000000" w:themeColor="text1"/>
          <w:spacing w:val="15"/>
          <w:sz w:val="23"/>
          <w:szCs w:val="23"/>
          <w:u w:val="single" w:color="auto"/>
          <w14:textFill>
            <w14:solidFill>
              <w14:schemeClr w14:val="tx1"/>
            </w14:solidFill>
          </w14:textFill>
        </w:rPr>
        <w:t>情况紧急必须立即就医</w:t>
      </w:r>
    </w:p>
    <w:p>
      <w:pPr>
        <w:spacing w:line="277" w:lineRule="auto"/>
        <w:rPr>
          <w:rFonts w:ascii="Arial"/>
          <w:color w:val="000000" w:themeColor="text1"/>
          <w:sz w:val="21"/>
          <w14:textFill>
            <w14:solidFill>
              <w14:schemeClr w14:val="tx1"/>
            </w14:solidFill>
          </w14:textFill>
        </w:rPr>
      </w:pPr>
    </w:p>
    <w:p>
      <w:pPr>
        <w:spacing w:before="108" w:line="219" w:lineRule="auto"/>
        <w:ind w:left="2964"/>
        <w:rPr>
          <w:rFonts w:ascii="宋体" w:hAnsi="宋体" w:eastAsia="宋体" w:cs="宋体"/>
          <w:b w:val="0"/>
          <w:bCs w:val="0"/>
          <w:color w:val="000000" w:themeColor="text1"/>
          <w:sz w:val="33"/>
          <w:szCs w:val="33"/>
          <w14:textFill>
            <w14:solidFill>
              <w14:schemeClr w14:val="tx1"/>
            </w14:solidFill>
          </w14:textFill>
        </w:rPr>
      </w:pPr>
      <w:r>
        <w:rPr>
          <w:rFonts w:ascii="宋体" w:hAnsi="宋体" w:eastAsia="宋体" w:cs="宋体"/>
          <w:b w:val="0"/>
          <w:bCs w:val="0"/>
          <w:color w:val="000000" w:themeColor="text1"/>
          <w:spacing w:val="20"/>
          <w:sz w:val="33"/>
          <w:szCs w:val="33"/>
          <w14:textFill>
            <w14:solidFill>
              <w14:schemeClr w14:val="tx1"/>
            </w14:solidFill>
          </w14:textFill>
        </w:rPr>
        <w:t>第四节</w:t>
      </w:r>
      <w:r>
        <w:rPr>
          <w:rFonts w:ascii="宋体" w:hAnsi="宋体" w:eastAsia="宋体" w:cs="宋体"/>
          <w:b w:val="0"/>
          <w:bCs w:val="0"/>
          <w:color w:val="000000" w:themeColor="text1"/>
          <w:spacing w:val="19"/>
          <w:sz w:val="33"/>
          <w:szCs w:val="33"/>
          <w14:textFill>
            <w14:solidFill>
              <w14:schemeClr w14:val="tx1"/>
            </w14:solidFill>
          </w14:textFill>
        </w:rPr>
        <w:t xml:space="preserve">  </w:t>
      </w:r>
      <w:r>
        <w:rPr>
          <w:rFonts w:ascii="宋体" w:hAnsi="宋体" w:eastAsia="宋体" w:cs="宋体"/>
          <w:b w:val="0"/>
          <w:bCs w:val="0"/>
          <w:color w:val="000000" w:themeColor="text1"/>
          <w:spacing w:val="20"/>
          <w:sz w:val="33"/>
          <w:szCs w:val="33"/>
          <w14:textFill>
            <w14:solidFill>
              <w14:schemeClr w14:val="tx1"/>
            </w14:solidFill>
          </w14:textFill>
        </w:rPr>
        <w:t>财产保险合同</w:t>
      </w:r>
    </w:p>
    <w:p>
      <w:pPr>
        <w:spacing w:line="254" w:lineRule="auto"/>
        <w:rPr>
          <w:rFonts w:ascii="Arial"/>
          <w:b w:val="0"/>
          <w:bCs w:val="0"/>
          <w:color w:val="000000" w:themeColor="text1"/>
          <w:sz w:val="21"/>
          <w14:textFill>
            <w14:solidFill>
              <w14:schemeClr w14:val="tx1"/>
            </w14:solidFill>
          </w14:textFill>
        </w:rPr>
      </w:pPr>
    </w:p>
    <w:p>
      <w:pPr>
        <w:spacing w:line="255" w:lineRule="auto"/>
        <w:rPr>
          <w:rFonts w:ascii="Arial"/>
          <w:b w:val="0"/>
          <w:bCs w:val="0"/>
          <w:color w:val="000000" w:themeColor="text1"/>
          <w:sz w:val="21"/>
          <w14:textFill>
            <w14:solidFill>
              <w14:schemeClr w14:val="tx1"/>
            </w14:solidFill>
          </w14:textFill>
        </w:rPr>
      </w:pPr>
    </w:p>
    <w:p>
      <w:pPr>
        <w:spacing w:before="75" w:line="221" w:lineRule="auto"/>
        <w:ind w:left="379"/>
        <w:rPr>
          <w:rFonts w:ascii="黑体" w:hAnsi="黑体" w:eastAsia="黑体" w:cs="黑体"/>
          <w:b w:val="0"/>
          <w:bCs w:val="0"/>
          <w:color w:val="000000" w:themeColor="text1"/>
          <w:sz w:val="23"/>
          <w:szCs w:val="23"/>
          <w14:textFill>
            <w14:solidFill>
              <w14:schemeClr w14:val="tx1"/>
            </w14:solidFill>
          </w14:textFill>
        </w:rPr>
      </w:pPr>
      <w:r>
        <w:rPr>
          <w:rFonts w:ascii="黑体" w:hAnsi="黑体" w:eastAsia="黑体" w:cs="黑体"/>
          <w:b w:val="0"/>
          <w:bCs w:val="0"/>
          <w:color w:val="000000" w:themeColor="text1"/>
          <w:spacing w:val="33"/>
          <w:sz w:val="23"/>
          <w:szCs w:val="23"/>
          <w14:textFill>
            <w14:solidFill>
              <w14:schemeClr w14:val="tx1"/>
            </w14:solidFill>
          </w14:textFill>
        </w:rPr>
        <w:t>考</w:t>
      </w:r>
      <w:r>
        <w:rPr>
          <w:rFonts w:ascii="黑体" w:hAnsi="黑体" w:eastAsia="黑体" w:cs="黑体"/>
          <w:b w:val="0"/>
          <w:bCs w:val="0"/>
          <w:color w:val="000000" w:themeColor="text1"/>
          <w:spacing w:val="4"/>
          <w:sz w:val="23"/>
          <w:szCs w:val="23"/>
          <w14:textFill>
            <w14:solidFill>
              <w14:schemeClr w14:val="tx1"/>
            </w14:solidFill>
          </w14:textFill>
        </w:rPr>
        <w:t xml:space="preserve"> </w:t>
      </w:r>
      <w:r>
        <w:rPr>
          <w:rFonts w:ascii="黑体" w:hAnsi="黑体" w:eastAsia="黑体" w:cs="黑体"/>
          <w:b w:val="0"/>
          <w:bCs w:val="0"/>
          <w:color w:val="000000" w:themeColor="text1"/>
          <w:spacing w:val="33"/>
          <w:sz w:val="23"/>
          <w:szCs w:val="23"/>
          <w14:textFill>
            <w14:solidFill>
              <w14:schemeClr w14:val="tx1"/>
            </w14:solidFill>
          </w14:textFill>
        </w:rPr>
        <w:t>点</w:t>
      </w:r>
      <w:r>
        <w:rPr>
          <w:rFonts w:ascii="黑体" w:hAnsi="黑体" w:eastAsia="黑体" w:cs="黑体"/>
          <w:b w:val="0"/>
          <w:bCs w:val="0"/>
          <w:color w:val="000000" w:themeColor="text1"/>
          <w:spacing w:val="11"/>
          <w:sz w:val="23"/>
          <w:szCs w:val="23"/>
          <w14:textFill>
            <w14:solidFill>
              <w14:schemeClr w14:val="tx1"/>
            </w14:solidFill>
          </w14:textFill>
        </w:rPr>
        <w:t xml:space="preserve"> </w:t>
      </w:r>
      <w:r>
        <w:rPr>
          <w:rFonts w:ascii="黑体" w:hAnsi="黑体" w:eastAsia="黑体" w:cs="黑体"/>
          <w:b w:val="0"/>
          <w:bCs w:val="0"/>
          <w:color w:val="000000" w:themeColor="text1"/>
          <w:spacing w:val="33"/>
          <w:sz w:val="23"/>
          <w:szCs w:val="23"/>
          <w14:textFill>
            <w14:solidFill>
              <w14:schemeClr w14:val="tx1"/>
            </w14:solidFill>
          </w14:textFill>
        </w:rPr>
        <w:t>1</w:t>
      </w:r>
      <w:r>
        <w:rPr>
          <w:rFonts w:ascii="黑体" w:hAnsi="黑体" w:eastAsia="黑体" w:cs="黑体"/>
          <w:b w:val="0"/>
          <w:bCs w:val="0"/>
          <w:color w:val="000000" w:themeColor="text1"/>
          <w:spacing w:val="11"/>
          <w:sz w:val="23"/>
          <w:szCs w:val="23"/>
          <w14:textFill>
            <w14:solidFill>
              <w14:schemeClr w14:val="tx1"/>
            </w14:solidFill>
          </w14:textFill>
        </w:rPr>
        <w:t xml:space="preserve">  </w:t>
      </w:r>
      <w:r>
        <w:rPr>
          <w:rFonts w:ascii="黑体" w:hAnsi="黑体" w:eastAsia="黑体" w:cs="黑体"/>
          <w:b w:val="0"/>
          <w:bCs w:val="0"/>
          <w:color w:val="000000" w:themeColor="text1"/>
          <w:spacing w:val="33"/>
          <w:sz w:val="23"/>
          <w:szCs w:val="23"/>
          <w14:textFill>
            <w14:solidFill>
              <w14:schemeClr w14:val="tx1"/>
            </w14:solidFill>
          </w14:textFill>
        </w:rPr>
        <w:t>财产保险合同的概念和特征</w:t>
      </w:r>
    </w:p>
    <w:p>
      <w:pPr>
        <w:spacing w:before="267" w:line="219" w:lineRule="auto"/>
        <w:ind w:left="3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财产保险合同是指以财产及其有关利益为保险标的的保险合同。具有如下特征：</w:t>
      </w:r>
    </w:p>
    <w:p>
      <w:pPr>
        <w:spacing w:before="117" w:line="219" w:lineRule="auto"/>
        <w:ind w:left="3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1.</w:t>
      </w:r>
      <w:r>
        <w:rPr>
          <w:rFonts w:ascii="宋体" w:hAnsi="宋体" w:eastAsia="宋体" w:cs="宋体"/>
          <w:color w:val="000000" w:themeColor="text1"/>
          <w:spacing w:val="-28"/>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财产保险合同中的保险标的为特定的财产以及与财产有关的利益。</w:t>
      </w:r>
    </w:p>
    <w:p>
      <w:pPr>
        <w:spacing w:line="347" w:lineRule="auto"/>
        <w:rPr>
          <w:rFonts w:ascii="Arial"/>
          <w:color w:val="000000" w:themeColor="text1"/>
          <w:sz w:val="21"/>
          <w14:textFill>
            <w14:solidFill>
              <w14:schemeClr w14:val="tx1"/>
            </w14:solidFill>
          </w14:textFill>
        </w:rPr>
      </w:pPr>
    </w:p>
    <w:p>
      <w:pPr>
        <w:spacing w:before="75" w:line="217" w:lineRule="auto"/>
        <w:ind w:left="37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3"/>
          <w:sz w:val="23"/>
          <w:szCs w:val="23"/>
          <w14:textFill>
            <w14:solidFill>
              <w14:schemeClr w14:val="tx1"/>
            </w14:solidFill>
          </w14:textFill>
        </w:rPr>
        <w:t>①</w:t>
      </w:r>
      <w:r>
        <w:rPr>
          <w:rFonts w:ascii="宋体" w:hAnsi="宋体" w:eastAsia="宋体" w:cs="宋体"/>
          <w:color w:val="000000" w:themeColor="text1"/>
          <w:spacing w:val="32"/>
          <w:sz w:val="23"/>
          <w:szCs w:val="23"/>
          <w14:textFill>
            <w14:solidFill>
              <w14:schemeClr w14:val="tx1"/>
            </w14:solidFill>
          </w14:textFill>
        </w:rPr>
        <w:t xml:space="preserve"> </w:t>
      </w:r>
      <w:r>
        <w:rPr>
          <w:rFonts w:ascii="宋体" w:hAnsi="宋体" w:eastAsia="宋体" w:cs="宋体"/>
          <w:color w:val="000000" w:themeColor="text1"/>
          <w:spacing w:val="-23"/>
          <w:sz w:val="23"/>
          <w:szCs w:val="23"/>
          <w14:textFill>
            <w14:solidFill>
              <w14:schemeClr w14:val="tx1"/>
            </w14:solidFill>
          </w14:textFill>
        </w:rPr>
        <w:t>答案：D</w:t>
      </w:r>
    </w:p>
    <w:p>
      <w:pPr>
        <w:rPr>
          <w:color w:val="000000" w:themeColor="text1"/>
          <w14:textFill>
            <w14:solidFill>
              <w14:schemeClr w14:val="tx1"/>
            </w14:solidFill>
          </w14:textFill>
        </w:rPr>
        <w:sectPr>
          <w:footerReference r:id="rId95" w:type="default"/>
          <w:pgSz w:w="11900" w:h="16840"/>
          <w:pgMar w:top="396" w:right="1315" w:bottom="999" w:left="1189" w:header="0" w:footer="830" w:gutter="0"/>
          <w:cols w:space="720" w:num="1"/>
        </w:sectPr>
      </w:pPr>
    </w:p>
    <w:p>
      <w:pPr>
        <w:spacing w:line="410" w:lineRule="exact"/>
        <w:ind w:firstLine="194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817" o:spid="_x0000_s1817" o:spt="203" style="height:21.5pt;width:275.5pt;" coordsize="5510,430">
            <o:lock v:ext="edit"/>
            <v:shape id="_x0000_s1818" o:spid="_x0000_s1818" o:spt="75" type="#_x0000_t75" style="position:absolute;left:0;top:0;height:430;width:5510;" filled="f" stroked="f" coordsize="21600,21600">
              <v:path/>
              <v:fill on="f" focussize="0,0"/>
              <v:stroke on="f"/>
              <v:imagedata r:id="rId262" o:title=""/>
              <o:lock v:ext="edit" aspectratio="t"/>
            </v:shape>
            <v:shape id="_x0000_s1819" o:spid="_x0000_s1819" o:spt="202" type="#_x0000_t202" style="position:absolute;left:-20;top:-20;height:532;width:5550;" filled="f" stroked="f" coordsize="21600,21600">
              <v:path/>
              <v:fill on="f" focussize="0,0"/>
              <v:stroke on="f"/>
              <v:imagedata o:title=""/>
              <o:lock v:ext="edit" aspectratio="f"/>
              <v:textbox inset="0mm,0mm,0mm,0mm">
                <w:txbxContent>
                  <w:p>
                    <w:pPr>
                      <w:spacing w:before="76" w:line="222" w:lineRule="auto"/>
                      <w:ind w:left="144"/>
                      <w:rPr>
                        <w:rFonts w:ascii="黑体" w:hAnsi="黑体" w:eastAsia="黑体" w:cs="黑体"/>
                        <w:sz w:val="33"/>
                        <w:szCs w:val="33"/>
                      </w:rPr>
                    </w:pPr>
                    <w:r>
                      <w:rPr>
                        <w:rFonts w:ascii="黑体" w:hAnsi="黑体" w:eastAsia="黑体" w:cs="黑体"/>
                        <w:b/>
                        <w:bCs/>
                        <w:spacing w:val="16"/>
                        <w:sz w:val="33"/>
                        <w:szCs w:val="33"/>
                      </w:rPr>
                      <w:t>西法大考资微信(</w:t>
                    </w:r>
                    <w:r>
                      <w:rPr>
                        <w:rFonts w:ascii="黑体" w:hAnsi="黑体" w:eastAsia="黑体" w:cs="黑体"/>
                        <w:b/>
                        <w:bCs/>
                        <w:sz w:val="33"/>
                        <w:szCs w:val="33"/>
                      </w:rPr>
                      <w:t>QQ</w:t>
                    </w:r>
                    <w:r>
                      <w:rPr>
                        <w:rFonts w:ascii="黑体" w:hAnsi="黑体" w:eastAsia="黑体" w:cs="黑体"/>
                        <w:b/>
                        <w:bCs/>
                        <w:spacing w:val="16"/>
                        <w:sz w:val="33"/>
                        <w:szCs w:val="33"/>
                      </w:rPr>
                      <w:t>):2233200134</w:t>
                    </w:r>
                  </w:p>
                </w:txbxContent>
              </v:textbox>
            </v:shape>
            <w10:wrap type="none"/>
            <w10:anchorlock/>
          </v:group>
        </w:pict>
      </w:r>
    </w:p>
    <w:p>
      <w:pPr>
        <w:spacing w:line="217" w:lineRule="auto"/>
        <w:jc w:val="right"/>
        <w:rPr>
          <w:rFonts w:ascii="黑体" w:hAnsi="黑体" w:eastAsia="黑体" w:cs="黑体"/>
          <w:color w:val="000000" w:themeColor="text1"/>
          <w:sz w:val="14"/>
          <w:szCs w:val="14"/>
          <w14:textFill>
            <w14:solidFill>
              <w14:schemeClr w14:val="tx1"/>
            </w14:solidFill>
          </w14:textFill>
        </w:rPr>
      </w:pPr>
      <w:r>
        <w:rPr>
          <w:rFonts w:ascii="黑体" w:hAnsi="黑体" w:eastAsia="黑体" w:cs="黑体"/>
          <w:color w:val="000000" w:themeColor="text1"/>
          <w:spacing w:val="7"/>
          <w:sz w:val="14"/>
          <w:szCs w:val="14"/>
          <w14:textFill>
            <w14:solidFill>
              <w14:schemeClr w14:val="tx1"/>
            </w14:solidFill>
          </w14:textFill>
        </w:rPr>
        <w:t>专</w:t>
      </w:r>
      <w:r>
        <w:rPr>
          <w:rFonts w:ascii="黑体" w:hAnsi="黑体" w:eastAsia="黑体" w:cs="黑体"/>
          <w:color w:val="000000" w:themeColor="text1"/>
          <w:spacing w:val="-12"/>
          <w:sz w:val="14"/>
          <w:szCs w:val="14"/>
          <w14:textFill>
            <w14:solidFill>
              <w14:schemeClr w14:val="tx1"/>
            </w14:solidFill>
          </w14:textFill>
        </w:rPr>
        <w:t xml:space="preserve"> </w:t>
      </w:r>
      <w:r>
        <w:rPr>
          <w:rFonts w:ascii="黑体" w:hAnsi="黑体" w:eastAsia="黑体" w:cs="黑体"/>
          <w:color w:val="000000" w:themeColor="text1"/>
          <w:spacing w:val="7"/>
          <w:sz w:val="14"/>
          <w:szCs w:val="14"/>
          <w14:textFill>
            <w14:solidFill>
              <w14:schemeClr w14:val="tx1"/>
            </w14:solidFill>
          </w14:textFill>
        </w:rPr>
        <w:t>题</w:t>
      </w:r>
      <w:r>
        <w:rPr>
          <w:rFonts w:ascii="黑体" w:hAnsi="黑体" w:eastAsia="黑体" w:cs="黑体"/>
          <w:color w:val="000000" w:themeColor="text1"/>
          <w:spacing w:val="-11"/>
          <w:sz w:val="14"/>
          <w:szCs w:val="14"/>
          <w14:textFill>
            <w14:solidFill>
              <w14:schemeClr w14:val="tx1"/>
            </w14:solidFill>
          </w14:textFill>
        </w:rPr>
        <w:t xml:space="preserve"> </w:t>
      </w:r>
      <w:r>
        <w:rPr>
          <w:rFonts w:ascii="黑体" w:hAnsi="黑体" w:eastAsia="黑体" w:cs="黑体"/>
          <w:color w:val="000000" w:themeColor="text1"/>
          <w:spacing w:val="7"/>
          <w:sz w:val="14"/>
          <w:szCs w:val="14"/>
          <w14:textFill>
            <w14:solidFill>
              <w14:schemeClr w14:val="tx1"/>
            </w14:solidFill>
          </w14:textFill>
        </w:rPr>
        <w:t>八</w:t>
      </w:r>
      <w:r>
        <w:rPr>
          <w:rFonts w:ascii="黑体" w:hAnsi="黑体" w:eastAsia="黑体" w:cs="黑体"/>
          <w:color w:val="000000" w:themeColor="text1"/>
          <w:spacing w:val="16"/>
          <w:sz w:val="14"/>
          <w:szCs w:val="14"/>
          <w14:textFill>
            <w14:solidFill>
              <w14:schemeClr w14:val="tx1"/>
            </w14:solidFill>
          </w14:textFill>
        </w:rPr>
        <w:t xml:space="preserve"> </w:t>
      </w:r>
      <w:r>
        <w:rPr>
          <w:rFonts w:ascii="黑体" w:hAnsi="黑体" w:eastAsia="黑体" w:cs="黑体"/>
          <w:color w:val="000000" w:themeColor="text1"/>
          <w:spacing w:val="7"/>
          <w:sz w:val="14"/>
          <w:szCs w:val="14"/>
          <w14:textFill>
            <w14:solidFill>
              <w14:schemeClr w14:val="tx1"/>
            </w14:solidFill>
          </w14:textFill>
        </w:rPr>
        <w:t>|</w:t>
      </w:r>
      <w:r>
        <w:rPr>
          <w:rFonts w:ascii="黑体" w:hAnsi="黑体" w:eastAsia="黑体" w:cs="黑体"/>
          <w:color w:val="000000" w:themeColor="text1"/>
          <w:spacing w:val="-12"/>
          <w:sz w:val="14"/>
          <w:szCs w:val="14"/>
          <w14:textFill>
            <w14:solidFill>
              <w14:schemeClr w14:val="tx1"/>
            </w14:solidFill>
          </w14:textFill>
        </w:rPr>
        <w:t xml:space="preserve"> </w:t>
      </w:r>
      <w:r>
        <w:rPr>
          <w:rFonts w:ascii="黑体" w:hAnsi="黑体" w:eastAsia="黑体" w:cs="黑体"/>
          <w:color w:val="000000" w:themeColor="text1"/>
          <w:spacing w:val="7"/>
          <w:sz w:val="14"/>
          <w:szCs w:val="14"/>
          <w14:textFill>
            <w14:solidFill>
              <w14:schemeClr w14:val="tx1"/>
            </w14:solidFill>
          </w14:textFill>
        </w:rPr>
        <w:t>保</w:t>
      </w:r>
      <w:r>
        <w:rPr>
          <w:rFonts w:ascii="黑体" w:hAnsi="黑体" w:eastAsia="黑体" w:cs="黑体"/>
          <w:color w:val="000000" w:themeColor="text1"/>
          <w:spacing w:val="-4"/>
          <w:sz w:val="14"/>
          <w:szCs w:val="14"/>
          <w14:textFill>
            <w14:solidFill>
              <w14:schemeClr w14:val="tx1"/>
            </w14:solidFill>
          </w14:textFill>
        </w:rPr>
        <w:t xml:space="preserve"> </w:t>
      </w:r>
      <w:r>
        <w:rPr>
          <w:rFonts w:ascii="黑体" w:hAnsi="黑体" w:eastAsia="黑体" w:cs="黑体"/>
          <w:color w:val="000000" w:themeColor="text1"/>
          <w:spacing w:val="7"/>
          <w:sz w:val="14"/>
          <w:szCs w:val="14"/>
          <w14:textFill>
            <w14:solidFill>
              <w14:schemeClr w14:val="tx1"/>
            </w14:solidFill>
          </w14:textFill>
        </w:rPr>
        <w:t>险</w:t>
      </w:r>
      <w:r>
        <w:rPr>
          <w:rFonts w:ascii="黑体" w:hAnsi="黑体" w:eastAsia="黑体" w:cs="黑体"/>
          <w:color w:val="000000" w:themeColor="text1"/>
          <w:spacing w:val="-9"/>
          <w:sz w:val="14"/>
          <w:szCs w:val="14"/>
          <w14:textFill>
            <w14:solidFill>
              <w14:schemeClr w14:val="tx1"/>
            </w14:solidFill>
          </w14:textFill>
        </w:rPr>
        <w:t xml:space="preserve"> </w:t>
      </w:r>
      <w:r>
        <w:rPr>
          <w:rFonts w:ascii="黑体" w:hAnsi="黑体" w:eastAsia="黑体" w:cs="黑体"/>
          <w:color w:val="000000" w:themeColor="text1"/>
          <w:spacing w:val="7"/>
          <w:sz w:val="14"/>
          <w:szCs w:val="14"/>
          <w14:textFill>
            <w14:solidFill>
              <w14:schemeClr w14:val="tx1"/>
            </w14:solidFill>
          </w14:textFill>
        </w:rPr>
        <w:t>法</w:t>
      </w:r>
    </w:p>
    <w:p>
      <w:pPr>
        <w:spacing w:line="267" w:lineRule="auto"/>
        <w:rPr>
          <w:rFonts w:ascii="Arial"/>
          <w:color w:val="000000" w:themeColor="text1"/>
          <w:sz w:val="21"/>
          <w14:textFill>
            <w14:solidFill>
              <w14:schemeClr w14:val="tx1"/>
            </w14:solidFill>
          </w14:textFill>
        </w:rPr>
      </w:pPr>
    </w:p>
    <w:p>
      <w:pPr>
        <w:spacing w:before="74"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2.</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财产保险合同是一种</w:t>
      </w:r>
      <w:r>
        <w:rPr>
          <w:rFonts w:ascii="宋体" w:hAnsi="宋体" w:eastAsia="宋体" w:cs="宋体"/>
          <w:color w:val="000000" w:themeColor="text1"/>
          <w:spacing w:val="3"/>
          <w:sz w:val="23"/>
          <w:szCs w:val="23"/>
          <w:u w:val="single" w:color="auto"/>
          <w14:textFill>
            <w14:solidFill>
              <w14:schemeClr w14:val="tx1"/>
            </w14:solidFill>
          </w14:textFill>
        </w:rPr>
        <w:t>填补损失</w:t>
      </w:r>
      <w:r>
        <w:rPr>
          <w:rFonts w:ascii="宋体" w:hAnsi="宋体" w:eastAsia="宋体" w:cs="宋体"/>
          <w:color w:val="000000" w:themeColor="text1"/>
          <w:spacing w:val="3"/>
          <w:sz w:val="23"/>
          <w:szCs w:val="23"/>
          <w14:textFill>
            <w14:solidFill>
              <w14:schemeClr w14:val="tx1"/>
            </w14:solidFill>
          </w14:textFill>
        </w:rPr>
        <w:t>的合同</w:t>
      </w:r>
    </w:p>
    <w:p>
      <w:pPr>
        <w:spacing w:before="107" w:line="262" w:lineRule="auto"/>
        <w:ind w:right="18" w:firstLine="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3.</w:t>
      </w:r>
      <w:r>
        <w:rPr>
          <w:rFonts w:ascii="宋体" w:hAnsi="宋体" w:eastAsia="宋体" w:cs="宋体"/>
          <w:color w:val="000000" w:themeColor="text1"/>
          <w:spacing w:val="-1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财产保险合同实行保险责任限定制度。在财产保险合同中，保</w:t>
      </w:r>
      <w:r>
        <w:rPr>
          <w:rFonts w:ascii="宋体" w:hAnsi="宋体" w:eastAsia="宋体" w:cs="宋体"/>
          <w:color w:val="000000" w:themeColor="text1"/>
          <w:spacing w:val="14"/>
          <w:sz w:val="23"/>
          <w:szCs w:val="23"/>
          <w14:textFill>
            <w14:solidFill>
              <w14:schemeClr w14:val="tx1"/>
            </w14:solidFill>
          </w14:textFill>
        </w:rPr>
        <w:t>险人的保险责任以</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保险合同约定的保险金额为限，超过合同约定的保险金额的损失，保险人不负保险责任。</w:t>
      </w:r>
    </w:p>
    <w:p>
      <w:pPr>
        <w:spacing w:before="10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4.</w:t>
      </w:r>
      <w:r>
        <w:rPr>
          <w:rFonts w:ascii="宋体" w:hAnsi="宋体" w:eastAsia="宋体" w:cs="宋体"/>
          <w:color w:val="000000" w:themeColor="text1"/>
          <w:spacing w:val="-7"/>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财产保险</w:t>
      </w:r>
      <w:r>
        <w:rPr>
          <w:rFonts w:ascii="宋体" w:hAnsi="宋体" w:eastAsia="宋体" w:cs="宋体"/>
          <w:color w:val="000000" w:themeColor="text1"/>
          <w:spacing w:val="8"/>
          <w:sz w:val="23"/>
          <w:szCs w:val="23"/>
          <w:u w:val="single" w:color="auto"/>
          <w14:textFill>
            <w14:solidFill>
              <w14:schemeClr w14:val="tx1"/>
            </w14:solidFill>
          </w14:textFill>
        </w:rPr>
        <w:t>实行代位求偿</w:t>
      </w:r>
      <w:r>
        <w:rPr>
          <w:rFonts w:ascii="宋体" w:hAnsi="宋体" w:eastAsia="宋体" w:cs="宋体"/>
          <w:color w:val="000000" w:themeColor="text1"/>
          <w:spacing w:val="8"/>
          <w:sz w:val="23"/>
          <w:szCs w:val="23"/>
          <w14:textFill>
            <w14:solidFill>
              <w14:schemeClr w14:val="tx1"/>
            </w14:solidFill>
          </w14:textFill>
        </w:rPr>
        <w:t>制度</w:t>
      </w:r>
    </w:p>
    <w:p>
      <w:pPr>
        <w:spacing w:before="287" w:line="219" w:lineRule="auto"/>
        <w:ind w:left="450"/>
        <w:rPr>
          <w:rFonts w:ascii="宋体" w:hAnsi="宋体" w:eastAsia="宋体" w:cs="宋体"/>
          <w:b/>
          <w:bCs/>
          <w:color w:val="000000" w:themeColor="text1"/>
          <w:sz w:val="23"/>
          <w:szCs w:val="23"/>
          <w14:textFill>
            <w14:solidFill>
              <w14:schemeClr w14:val="tx1"/>
            </w14:solidFill>
          </w14:textFill>
        </w:rPr>
      </w:pPr>
      <w:r>
        <w:rPr>
          <w:rFonts w:ascii="宋体" w:hAnsi="宋体" w:eastAsia="宋体" w:cs="宋体"/>
          <w:b/>
          <w:bCs/>
          <w:color w:val="000000" w:themeColor="text1"/>
          <w:spacing w:val="24"/>
          <w:sz w:val="23"/>
          <w:szCs w:val="23"/>
          <w14:textFill>
            <w14:solidFill>
              <w14:schemeClr w14:val="tx1"/>
            </w14:solidFill>
          </w14:textFill>
        </w:rPr>
        <w:t>考</w:t>
      </w:r>
      <w:r>
        <w:rPr>
          <w:rFonts w:ascii="宋体" w:hAnsi="宋体" w:eastAsia="宋体" w:cs="宋体"/>
          <w:b/>
          <w:bCs/>
          <w:color w:val="000000" w:themeColor="text1"/>
          <w:spacing w:val="7"/>
          <w:sz w:val="23"/>
          <w:szCs w:val="23"/>
          <w14:textFill>
            <w14:solidFill>
              <w14:schemeClr w14:val="tx1"/>
            </w14:solidFill>
          </w14:textFill>
        </w:rPr>
        <w:t xml:space="preserve"> </w:t>
      </w:r>
      <w:r>
        <w:rPr>
          <w:rFonts w:ascii="宋体" w:hAnsi="宋体" w:eastAsia="宋体" w:cs="宋体"/>
          <w:b/>
          <w:bCs/>
          <w:color w:val="000000" w:themeColor="text1"/>
          <w:spacing w:val="24"/>
          <w:sz w:val="23"/>
          <w:szCs w:val="23"/>
          <w14:textFill>
            <w14:solidFill>
              <w14:schemeClr w14:val="tx1"/>
            </w14:solidFill>
          </w14:textFill>
        </w:rPr>
        <w:t>点</w:t>
      </w:r>
      <w:r>
        <w:rPr>
          <w:rFonts w:ascii="宋体" w:hAnsi="宋体" w:eastAsia="宋体" w:cs="宋体"/>
          <w:b/>
          <w:bCs/>
          <w:color w:val="000000" w:themeColor="text1"/>
          <w:spacing w:val="-9"/>
          <w:sz w:val="23"/>
          <w:szCs w:val="23"/>
          <w14:textFill>
            <w14:solidFill>
              <w14:schemeClr w14:val="tx1"/>
            </w14:solidFill>
          </w14:textFill>
        </w:rPr>
        <w:t xml:space="preserve"> </w:t>
      </w:r>
      <w:r>
        <w:rPr>
          <w:rFonts w:ascii="宋体" w:hAnsi="宋体" w:eastAsia="宋体" w:cs="宋体"/>
          <w:b/>
          <w:bCs/>
          <w:color w:val="000000" w:themeColor="text1"/>
          <w:spacing w:val="24"/>
          <w:sz w:val="23"/>
          <w:szCs w:val="23"/>
          <w14:textFill>
            <w14:solidFill>
              <w14:schemeClr w14:val="tx1"/>
            </w14:solidFill>
          </w14:textFill>
        </w:rPr>
        <w:t>2</w:t>
      </w:r>
      <w:r>
        <w:rPr>
          <w:rFonts w:ascii="宋体" w:hAnsi="宋体" w:eastAsia="宋体" w:cs="宋体"/>
          <w:b/>
          <w:bCs/>
          <w:color w:val="000000" w:themeColor="text1"/>
          <w:spacing w:val="42"/>
          <w:sz w:val="23"/>
          <w:szCs w:val="23"/>
          <w14:textFill>
            <w14:solidFill>
              <w14:schemeClr w14:val="tx1"/>
            </w14:solidFill>
          </w14:textFill>
        </w:rPr>
        <w:t xml:space="preserve">  </w:t>
      </w:r>
      <w:r>
        <w:rPr>
          <w:rFonts w:ascii="宋体" w:hAnsi="宋体" w:eastAsia="宋体" w:cs="宋体"/>
          <w:b/>
          <w:bCs/>
          <w:color w:val="000000" w:themeColor="text1"/>
          <w:spacing w:val="24"/>
          <w:sz w:val="23"/>
          <w:szCs w:val="23"/>
          <w14:textFill>
            <w14:solidFill>
              <w14:schemeClr w14:val="tx1"/>
            </w14:solidFill>
          </w14:textFill>
        </w:rPr>
        <w:t>保险标的的转让</w:t>
      </w:r>
    </w:p>
    <w:p>
      <w:pPr>
        <w:spacing w:line="251" w:lineRule="auto"/>
        <w:rPr>
          <w:rFonts w:ascii="Arial"/>
          <w:color w:val="000000" w:themeColor="text1"/>
          <w:sz w:val="21"/>
          <w14:textFill>
            <w14:solidFill>
              <w14:schemeClr w14:val="tx1"/>
            </w14:solidFill>
          </w14:textFill>
        </w:rPr>
      </w:pPr>
    </w:p>
    <w:p>
      <w:pPr>
        <w:spacing w:before="76" w:line="220"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一</w:t>
      </w:r>
      <w:r>
        <w:rPr>
          <w:rFonts w:ascii="宋体" w:hAnsi="宋体" w:eastAsia="宋体" w:cs="宋体"/>
          <w:color w:val="000000" w:themeColor="text1"/>
          <w:spacing w:val="-15"/>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w:t>
      </w:r>
      <w:r>
        <w:rPr>
          <w:rFonts w:ascii="宋体" w:hAnsi="宋体" w:eastAsia="宋体" w:cs="宋体"/>
          <w:color w:val="000000" w:themeColor="text1"/>
          <w:spacing w:val="4"/>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通知义分</w:t>
      </w:r>
    </w:p>
    <w:p>
      <w:pPr>
        <w:spacing w:before="145" w:line="258" w:lineRule="auto"/>
        <w:ind w:right="68" w:firstLine="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保险标的转让的，被保险人或者受让人应当及时通知保险人，但货物运输保险合</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同和另有约定的合同除外</w:t>
      </w:r>
    </w:p>
    <w:p>
      <w:pPr>
        <w:spacing w:before="96" w:line="278" w:lineRule="auto"/>
        <w:ind w:firstLine="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w:t>
      </w:r>
      <w:r>
        <w:rPr>
          <w:rFonts w:ascii="宋体" w:hAnsi="宋体" w:eastAsia="宋体" w:cs="宋体"/>
          <w:color w:val="000000" w:themeColor="text1"/>
          <w:spacing w:val="-24"/>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因保险标的转让导致危险程度显著增加的，保险人自收到前述规</w:t>
      </w:r>
      <w:r>
        <w:rPr>
          <w:rFonts w:ascii="宋体" w:hAnsi="宋体" w:eastAsia="宋体" w:cs="宋体"/>
          <w:color w:val="000000" w:themeColor="text1"/>
          <w:spacing w:val="14"/>
          <w:sz w:val="23"/>
          <w:szCs w:val="23"/>
          <w14:textFill>
            <w14:solidFill>
              <w14:schemeClr w14:val="tx1"/>
            </w14:solidFill>
          </w14:textFill>
        </w:rPr>
        <w:t>定的通知之日起</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30</w:t>
      </w:r>
      <w:r>
        <w:rPr>
          <w:rFonts w:ascii="宋体" w:hAnsi="宋体" w:eastAsia="宋体" w:cs="宋体"/>
          <w:color w:val="000000" w:themeColor="text1"/>
          <w:spacing w:val="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日内，可以按照合同约定增加</w:t>
      </w:r>
      <w:r>
        <w:rPr>
          <w:rFonts w:ascii="宋体" w:hAnsi="宋体" w:eastAsia="宋体" w:cs="宋体"/>
          <w:color w:val="000000" w:themeColor="text1"/>
          <w:spacing w:val="14"/>
          <w:sz w:val="23"/>
          <w:szCs w:val="23"/>
          <w:u w:val="single" w:color="auto"/>
          <w14:textFill>
            <w14:solidFill>
              <w14:schemeClr w14:val="tx1"/>
            </w14:solidFill>
          </w14:textFill>
        </w:rPr>
        <w:t>保险费或者解除合同</w:t>
      </w:r>
      <w:r>
        <w:rPr>
          <w:rFonts w:ascii="宋体" w:hAnsi="宋体" w:eastAsia="宋体" w:cs="宋体"/>
          <w:color w:val="000000" w:themeColor="text1"/>
          <w:spacing w:val="14"/>
          <w:sz w:val="23"/>
          <w:szCs w:val="23"/>
          <w14:textFill>
            <w14:solidFill>
              <w14:schemeClr w14:val="tx1"/>
            </w14:solidFill>
          </w14:textFill>
        </w:rPr>
        <w:t>。保险人</w:t>
      </w:r>
      <w:r>
        <w:rPr>
          <w:rFonts w:ascii="宋体" w:hAnsi="宋体" w:eastAsia="宋体" w:cs="宋体"/>
          <w:color w:val="000000" w:themeColor="text1"/>
          <w:spacing w:val="13"/>
          <w:sz w:val="23"/>
          <w:szCs w:val="23"/>
          <w14:textFill>
            <w14:solidFill>
              <w14:schemeClr w14:val="tx1"/>
            </w14:solidFill>
          </w14:textFill>
        </w:rPr>
        <w:t>解除合同的，应当将已收</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取的保险费，按照合同约定扣除自保险责任开始之日起至合同解除之日止应收的部分后</w:t>
      </w:r>
      <w:r>
        <w:rPr>
          <w:rFonts w:ascii="宋体" w:hAnsi="宋体" w:eastAsia="宋体" w:cs="宋体"/>
          <w:color w:val="000000" w:themeColor="text1"/>
          <w:spacing w:val="6"/>
          <w:sz w:val="23"/>
          <w:szCs w:val="23"/>
          <w14:textFill>
            <w14:solidFill>
              <w14:schemeClr w14:val="tx1"/>
            </w14:solidFill>
          </w14:textFill>
        </w:rPr>
        <w:t xml:space="preserve">  </w:t>
      </w:r>
      <w:r>
        <w:rPr>
          <w:rFonts w:ascii="宋体" w:hAnsi="宋体" w:eastAsia="宋体" w:cs="宋体"/>
          <w:color w:val="000000" w:themeColor="text1"/>
          <w:sz w:val="23"/>
          <w:szCs w:val="23"/>
          <w14:textFill>
            <w14:solidFill>
              <w14:schemeClr w14:val="tx1"/>
            </w14:solidFill>
          </w14:textFill>
        </w:rPr>
        <w:t>退还投保人。</w:t>
      </w:r>
    </w:p>
    <w:p>
      <w:pPr>
        <w:spacing w:before="96" w:line="258" w:lineRule="auto"/>
        <w:ind w:right="25" w:firstLine="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3.</w:t>
      </w:r>
      <w:r>
        <w:rPr>
          <w:rFonts w:ascii="宋体" w:hAnsi="宋体" w:eastAsia="宋体" w:cs="宋体"/>
          <w:color w:val="000000" w:themeColor="text1"/>
          <w:spacing w:val="-28"/>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被保险人、受让人未履行上述规定的通知义务的，因转让导致保险标的危险程度</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显著增加而发生的保险事故，保险人不承担赔偿保险金的责任</w:t>
      </w:r>
    </w:p>
    <w:p>
      <w:pPr>
        <w:spacing w:before="93" w:line="272" w:lineRule="auto"/>
        <w:ind w:right="28" w:firstLine="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4,被保险人、受让人依法及时向保险人发出保险标的转让</w:t>
      </w:r>
      <w:r>
        <w:rPr>
          <w:rFonts w:ascii="宋体" w:hAnsi="宋体" w:eastAsia="宋体" w:cs="宋体"/>
          <w:color w:val="000000" w:themeColor="text1"/>
          <w:spacing w:val="12"/>
          <w:sz w:val="23"/>
          <w:szCs w:val="23"/>
          <w14:textFill>
            <w14:solidFill>
              <w14:schemeClr w14:val="tx1"/>
            </w14:solidFill>
          </w14:textFill>
        </w:rPr>
        <w:t>通知后，</w:t>
      </w:r>
      <w:r>
        <w:rPr>
          <w:rFonts w:ascii="宋体" w:hAnsi="宋体" w:eastAsia="宋体" w:cs="宋体"/>
          <w:color w:val="000000" w:themeColor="text1"/>
          <w:spacing w:val="14"/>
          <w:sz w:val="23"/>
          <w:szCs w:val="23"/>
          <w14:textFill>
            <w14:solidFill>
              <w14:schemeClr w14:val="tx1"/>
            </w14:solidFill>
          </w14:textFill>
        </w:rPr>
        <w:t xml:space="preserve"> </w:t>
      </w:r>
      <w:r>
        <w:rPr>
          <w:rFonts w:ascii="宋体" w:hAnsi="宋体" w:eastAsia="宋体" w:cs="宋体"/>
          <w:color w:val="000000" w:themeColor="text1"/>
          <w:spacing w:val="12"/>
          <w:sz w:val="23"/>
          <w:szCs w:val="23"/>
          <w:u w:val="single" w:color="auto"/>
          <w14:textFill>
            <w14:solidFill>
              <w14:schemeClr w14:val="tx1"/>
            </w14:solidFill>
          </w14:textFill>
        </w:rPr>
        <w:t>保险人作出答复</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前，发生保险事故，被保险人或者受让人主张保险人按照保险合同承担赔偿保险金的责任</w:t>
      </w:r>
      <w:r>
        <w:rPr>
          <w:rFonts w:ascii="宋体" w:hAnsi="宋体" w:eastAsia="宋体" w:cs="宋体"/>
          <w:color w:val="000000" w:themeColor="text1"/>
          <w:spacing w:val="9"/>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的，人民法院应予支持。</w:t>
      </w:r>
    </w:p>
    <w:p>
      <w:pPr>
        <w:spacing w:before="19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二</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保</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险</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标</w:t>
      </w:r>
      <w:r>
        <w:rPr>
          <w:rFonts w:ascii="宋体" w:hAnsi="宋体" w:eastAsia="宋体" w:cs="宋体"/>
          <w:color w:val="000000" w:themeColor="text1"/>
          <w:spacing w:val="-2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的</w:t>
      </w:r>
      <w:r>
        <w:rPr>
          <w:rFonts w:ascii="宋体" w:hAnsi="宋体" w:eastAsia="宋体" w:cs="宋体"/>
          <w:color w:val="000000" w:themeColor="text1"/>
          <w:spacing w:val="-2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的</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受</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让</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人</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承</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继</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被</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保</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险</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人</w:t>
      </w:r>
      <w:r>
        <w:rPr>
          <w:rFonts w:ascii="宋体" w:hAnsi="宋体" w:eastAsia="宋体" w:cs="宋体"/>
          <w:color w:val="000000" w:themeColor="text1"/>
          <w:spacing w:val="-2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的</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权</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利</w:t>
      </w:r>
      <w:r>
        <w:rPr>
          <w:rFonts w:ascii="宋体" w:hAnsi="宋体" w:eastAsia="宋体" w:cs="宋体"/>
          <w:color w:val="000000" w:themeColor="text1"/>
          <w:spacing w:val="-46"/>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和</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义</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务</w:t>
      </w:r>
    </w:p>
    <w:p>
      <w:pPr>
        <w:spacing w:before="185" w:line="218"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1.</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保险合同权利义务概括转移，保险人就免责条款无需</w:t>
      </w:r>
      <w:r>
        <w:rPr>
          <w:rFonts w:ascii="宋体" w:hAnsi="宋体" w:eastAsia="宋体" w:cs="宋体"/>
          <w:color w:val="000000" w:themeColor="text1"/>
          <w:spacing w:val="8"/>
          <w:sz w:val="23"/>
          <w:szCs w:val="23"/>
          <w14:textFill>
            <w14:solidFill>
              <w14:schemeClr w14:val="tx1"/>
            </w14:solidFill>
          </w14:textFill>
        </w:rPr>
        <w:t>对受让人再告知</w:t>
      </w:r>
    </w:p>
    <w:p>
      <w:pPr>
        <w:spacing w:before="91" w:line="313" w:lineRule="auto"/>
        <w:ind w:right="38" w:firstLine="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6"/>
          <w:sz w:val="23"/>
          <w:szCs w:val="23"/>
          <w14:textFill>
            <w14:solidFill>
              <w14:schemeClr w14:val="tx1"/>
            </w14:solidFill>
          </w14:textFill>
        </w:rPr>
        <w:t>保险人已向投保人履行了《保险法》规定的提示和明确说明义务，</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6"/>
          <w:sz w:val="23"/>
          <w:szCs w:val="23"/>
          <w:u w:val="single" w:color="auto"/>
          <w14:textFill>
            <w14:solidFill>
              <w14:schemeClr w14:val="tx1"/>
            </w14:solidFill>
          </w14:textFill>
        </w:rPr>
        <w:t>保险标的受让人以</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u w:val="single" w:color="auto"/>
          <w14:textFill>
            <w14:solidFill>
              <w14:schemeClr w14:val="tx1"/>
            </w14:solidFill>
          </w14:textFill>
        </w:rPr>
        <w:t>保险标的转让后保险人未向其提示或者明确说明为由</w:t>
      </w:r>
      <w:r>
        <w:rPr>
          <w:rFonts w:ascii="宋体" w:hAnsi="宋体" w:eastAsia="宋体" w:cs="宋体"/>
          <w:color w:val="000000" w:themeColor="text1"/>
          <w:spacing w:val="10"/>
          <w:sz w:val="23"/>
          <w:szCs w:val="23"/>
          <w14:textFill>
            <w14:solidFill>
              <w14:schemeClr w14:val="tx1"/>
            </w14:solidFill>
          </w14:textFill>
        </w:rPr>
        <w:t>，主张免除保险人责任的条款不成为</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合同内容的，人民法院不予支持</w:t>
      </w:r>
    </w:p>
    <w:p>
      <w:pPr>
        <w:spacing w:before="10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2.</w:t>
      </w:r>
      <w:r>
        <w:rPr>
          <w:rFonts w:ascii="宋体" w:hAnsi="宋体" w:eastAsia="宋体" w:cs="宋体"/>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标的交付后，受让人可请求赔偿</w:t>
      </w:r>
    </w:p>
    <w:p>
      <w:pPr>
        <w:spacing w:before="56" w:line="421" w:lineRule="exact"/>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position w:val="14"/>
          <w:sz w:val="23"/>
          <w:szCs w:val="23"/>
          <w14:textFill>
            <w14:solidFill>
              <w14:schemeClr w14:val="tx1"/>
            </w14:solidFill>
          </w14:textFill>
        </w:rPr>
        <w:t>保险标的已交付受让人，但尚未依法办理所有权变更登记，承担保险标的毁损灭失风</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险的受让人有权主张保险赔偿金</w:t>
      </w:r>
    </w:p>
    <w:p>
      <w:pPr>
        <w:spacing w:before="7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3.</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继承保险标的的当事人有权主张承继被保险人的权利和义务。</w:t>
      </w:r>
    </w:p>
    <w:p>
      <w:pPr>
        <w:spacing w:before="268" w:line="219" w:lineRule="auto"/>
        <w:ind w:left="450"/>
        <w:rPr>
          <w:rFonts w:ascii="宋体" w:hAnsi="宋体" w:eastAsia="宋体" w:cs="宋体"/>
          <w:b/>
          <w:bCs/>
          <w:color w:val="000000" w:themeColor="text1"/>
          <w:sz w:val="23"/>
          <w:szCs w:val="23"/>
          <w14:textFill>
            <w14:solidFill>
              <w14:schemeClr w14:val="tx1"/>
            </w14:solidFill>
          </w14:textFill>
        </w:rPr>
      </w:pPr>
      <w:r>
        <w:rPr>
          <w:rFonts w:ascii="宋体" w:hAnsi="宋体" w:eastAsia="宋体" w:cs="宋体"/>
          <w:b/>
          <w:bCs/>
          <w:color w:val="000000" w:themeColor="text1"/>
          <w:spacing w:val="30"/>
          <w:sz w:val="23"/>
          <w:szCs w:val="23"/>
          <w14:textFill>
            <w14:solidFill>
              <w14:schemeClr w14:val="tx1"/>
            </w14:solidFill>
          </w14:textFill>
        </w:rPr>
        <w:t>考</w:t>
      </w:r>
      <w:r>
        <w:rPr>
          <w:rFonts w:ascii="宋体" w:hAnsi="宋体" w:eastAsia="宋体" w:cs="宋体"/>
          <w:b/>
          <w:bCs/>
          <w:color w:val="000000" w:themeColor="text1"/>
          <w:spacing w:val="3"/>
          <w:sz w:val="23"/>
          <w:szCs w:val="23"/>
          <w14:textFill>
            <w14:solidFill>
              <w14:schemeClr w14:val="tx1"/>
            </w14:solidFill>
          </w14:textFill>
        </w:rPr>
        <w:t xml:space="preserve"> </w:t>
      </w:r>
      <w:r>
        <w:rPr>
          <w:rFonts w:ascii="宋体" w:hAnsi="宋体" w:eastAsia="宋体" w:cs="宋体"/>
          <w:b/>
          <w:bCs/>
          <w:color w:val="000000" w:themeColor="text1"/>
          <w:spacing w:val="30"/>
          <w:sz w:val="23"/>
          <w:szCs w:val="23"/>
          <w14:textFill>
            <w14:solidFill>
              <w14:schemeClr w14:val="tx1"/>
            </w14:solidFill>
          </w14:textFill>
        </w:rPr>
        <w:t>点</w:t>
      </w:r>
      <w:r>
        <w:rPr>
          <w:rFonts w:ascii="宋体" w:hAnsi="宋体" w:eastAsia="宋体" w:cs="宋体"/>
          <w:b/>
          <w:bCs/>
          <w:color w:val="000000" w:themeColor="text1"/>
          <w:spacing w:val="-7"/>
          <w:sz w:val="23"/>
          <w:szCs w:val="23"/>
          <w14:textFill>
            <w14:solidFill>
              <w14:schemeClr w14:val="tx1"/>
            </w14:solidFill>
          </w14:textFill>
        </w:rPr>
        <w:t xml:space="preserve"> </w:t>
      </w:r>
      <w:r>
        <w:rPr>
          <w:rFonts w:ascii="宋体" w:hAnsi="宋体" w:eastAsia="宋体" w:cs="宋体"/>
          <w:b/>
          <w:bCs/>
          <w:color w:val="000000" w:themeColor="text1"/>
          <w:spacing w:val="30"/>
          <w:sz w:val="23"/>
          <w:szCs w:val="23"/>
          <w14:textFill>
            <w14:solidFill>
              <w14:schemeClr w14:val="tx1"/>
            </w14:solidFill>
          </w14:textFill>
        </w:rPr>
        <w:t>3</w:t>
      </w:r>
      <w:r>
        <w:rPr>
          <w:rFonts w:ascii="宋体" w:hAnsi="宋体" w:eastAsia="宋体" w:cs="宋体"/>
          <w:b/>
          <w:bCs/>
          <w:color w:val="000000" w:themeColor="text1"/>
          <w:spacing w:val="18"/>
          <w:sz w:val="23"/>
          <w:szCs w:val="23"/>
          <w14:textFill>
            <w14:solidFill>
              <w14:schemeClr w14:val="tx1"/>
            </w14:solidFill>
          </w14:textFill>
        </w:rPr>
        <w:t xml:space="preserve">  </w:t>
      </w:r>
      <w:r>
        <w:rPr>
          <w:rFonts w:ascii="宋体" w:hAnsi="宋体" w:eastAsia="宋体" w:cs="宋体"/>
          <w:b/>
          <w:bCs/>
          <w:color w:val="000000" w:themeColor="text1"/>
          <w:spacing w:val="30"/>
          <w:sz w:val="23"/>
          <w:szCs w:val="23"/>
          <w14:textFill>
            <w14:solidFill>
              <w14:schemeClr w14:val="tx1"/>
            </w14:solidFill>
          </w14:textFill>
        </w:rPr>
        <w:t>财产保险合同的事故处理</w:t>
      </w:r>
    </w:p>
    <w:p>
      <w:pPr>
        <w:spacing w:before="307" w:line="219" w:lineRule="auto"/>
        <w:ind w:left="450"/>
        <w:rPr>
          <w:rFonts w:ascii="宋体" w:hAnsi="宋体" w:eastAsia="宋体" w:cs="宋体"/>
          <w:b/>
          <w:bCs/>
          <w:color w:val="000000" w:themeColor="text1"/>
          <w:sz w:val="23"/>
          <w:szCs w:val="23"/>
          <w14:textFill>
            <w14:solidFill>
              <w14:schemeClr w14:val="tx1"/>
            </w14:solidFill>
          </w14:textFill>
        </w:rPr>
      </w:pPr>
      <w:r>
        <w:rPr>
          <w:rFonts w:ascii="宋体" w:hAnsi="宋体" w:eastAsia="宋体" w:cs="宋体"/>
          <w:b/>
          <w:bCs/>
          <w:color w:val="000000" w:themeColor="text1"/>
          <w:spacing w:val="-20"/>
          <w:sz w:val="23"/>
          <w:szCs w:val="23"/>
          <w14:textFill>
            <w14:solidFill>
              <w14:schemeClr w14:val="tx1"/>
            </w14:solidFill>
          </w14:textFill>
        </w:rPr>
        <w:t>(</w:t>
      </w:r>
      <w:r>
        <w:rPr>
          <w:rFonts w:ascii="宋体" w:hAnsi="宋体" w:eastAsia="宋体" w:cs="宋体"/>
          <w:b/>
          <w:bCs/>
          <w:color w:val="000000" w:themeColor="text1"/>
          <w:spacing w:val="-32"/>
          <w:sz w:val="23"/>
          <w:szCs w:val="23"/>
          <w14:textFill>
            <w14:solidFill>
              <w14:schemeClr w14:val="tx1"/>
            </w14:solidFill>
          </w14:textFill>
        </w:rPr>
        <w:t xml:space="preserve"> </w:t>
      </w:r>
      <w:r>
        <w:rPr>
          <w:rFonts w:ascii="宋体" w:hAnsi="宋体" w:eastAsia="宋体" w:cs="宋体"/>
          <w:b/>
          <w:bCs/>
          <w:color w:val="000000" w:themeColor="text1"/>
          <w:spacing w:val="-20"/>
          <w:sz w:val="23"/>
          <w:szCs w:val="23"/>
          <w14:textFill>
            <w14:solidFill>
              <w14:schemeClr w14:val="tx1"/>
            </w14:solidFill>
          </w14:textFill>
        </w:rPr>
        <w:t>一</w:t>
      </w:r>
      <w:r>
        <w:rPr>
          <w:rFonts w:ascii="宋体" w:hAnsi="宋体" w:eastAsia="宋体" w:cs="宋体"/>
          <w:b/>
          <w:bCs/>
          <w:color w:val="000000" w:themeColor="text1"/>
          <w:spacing w:val="-44"/>
          <w:sz w:val="23"/>
          <w:szCs w:val="23"/>
          <w14:textFill>
            <w14:solidFill>
              <w14:schemeClr w14:val="tx1"/>
            </w14:solidFill>
          </w14:textFill>
        </w:rPr>
        <w:t xml:space="preserve"> </w:t>
      </w:r>
      <w:r>
        <w:rPr>
          <w:rFonts w:ascii="宋体" w:hAnsi="宋体" w:eastAsia="宋体" w:cs="宋体"/>
          <w:b/>
          <w:bCs/>
          <w:color w:val="000000" w:themeColor="text1"/>
          <w:spacing w:val="-20"/>
          <w:sz w:val="23"/>
          <w:szCs w:val="23"/>
          <w14:textFill>
            <w14:solidFill>
              <w14:schemeClr w14:val="tx1"/>
            </w14:solidFill>
          </w14:textFill>
        </w:rPr>
        <w:t>)</w:t>
      </w:r>
      <w:r>
        <w:rPr>
          <w:rFonts w:ascii="宋体" w:hAnsi="宋体" w:eastAsia="宋体" w:cs="宋体"/>
          <w:b/>
          <w:bCs/>
          <w:color w:val="000000" w:themeColor="text1"/>
          <w:spacing w:val="-18"/>
          <w:sz w:val="23"/>
          <w:szCs w:val="23"/>
          <w14:textFill>
            <w14:solidFill>
              <w14:schemeClr w14:val="tx1"/>
            </w14:solidFill>
          </w14:textFill>
        </w:rPr>
        <w:t xml:space="preserve"> </w:t>
      </w:r>
      <w:r>
        <w:rPr>
          <w:rFonts w:ascii="宋体" w:hAnsi="宋体" w:eastAsia="宋体" w:cs="宋体"/>
          <w:b/>
          <w:bCs/>
          <w:color w:val="000000" w:themeColor="text1"/>
          <w:spacing w:val="-20"/>
          <w:sz w:val="23"/>
          <w:szCs w:val="23"/>
          <w14:textFill>
            <w14:solidFill>
              <w14:schemeClr w14:val="tx1"/>
            </w14:solidFill>
          </w14:textFill>
        </w:rPr>
        <w:t>由</w:t>
      </w:r>
      <w:r>
        <w:rPr>
          <w:rFonts w:ascii="宋体" w:hAnsi="宋体" w:eastAsia="宋体" w:cs="宋体"/>
          <w:b/>
          <w:bCs/>
          <w:color w:val="000000" w:themeColor="text1"/>
          <w:spacing w:val="-44"/>
          <w:sz w:val="23"/>
          <w:szCs w:val="23"/>
          <w14:textFill>
            <w14:solidFill>
              <w14:schemeClr w14:val="tx1"/>
            </w14:solidFill>
          </w14:textFill>
        </w:rPr>
        <w:t xml:space="preserve"> </w:t>
      </w:r>
      <w:r>
        <w:rPr>
          <w:rFonts w:ascii="宋体" w:hAnsi="宋体" w:eastAsia="宋体" w:cs="宋体"/>
          <w:b/>
          <w:bCs/>
          <w:color w:val="000000" w:themeColor="text1"/>
          <w:spacing w:val="-20"/>
          <w:sz w:val="23"/>
          <w:szCs w:val="23"/>
          <w14:textFill>
            <w14:solidFill>
              <w14:schemeClr w14:val="tx1"/>
            </w14:solidFill>
          </w14:textFill>
        </w:rPr>
        <w:t>保</w:t>
      </w:r>
      <w:r>
        <w:rPr>
          <w:rFonts w:ascii="宋体" w:hAnsi="宋体" w:eastAsia="宋体" w:cs="宋体"/>
          <w:b/>
          <w:bCs/>
          <w:color w:val="000000" w:themeColor="text1"/>
          <w:spacing w:val="-33"/>
          <w:sz w:val="23"/>
          <w:szCs w:val="23"/>
          <w14:textFill>
            <w14:solidFill>
              <w14:schemeClr w14:val="tx1"/>
            </w14:solidFill>
          </w14:textFill>
        </w:rPr>
        <w:t xml:space="preserve"> </w:t>
      </w:r>
      <w:r>
        <w:rPr>
          <w:rFonts w:ascii="宋体" w:hAnsi="宋体" w:eastAsia="宋体" w:cs="宋体"/>
          <w:b/>
          <w:bCs/>
          <w:color w:val="000000" w:themeColor="text1"/>
          <w:spacing w:val="-20"/>
          <w:sz w:val="23"/>
          <w:szCs w:val="23"/>
          <w14:textFill>
            <w14:solidFill>
              <w14:schemeClr w14:val="tx1"/>
            </w14:solidFill>
          </w14:textFill>
        </w:rPr>
        <w:t>险</w:t>
      </w:r>
      <w:r>
        <w:rPr>
          <w:rFonts w:ascii="宋体" w:hAnsi="宋体" w:eastAsia="宋体" w:cs="宋体"/>
          <w:b/>
          <w:bCs/>
          <w:color w:val="000000" w:themeColor="text1"/>
          <w:spacing w:val="-43"/>
          <w:sz w:val="23"/>
          <w:szCs w:val="23"/>
          <w14:textFill>
            <w14:solidFill>
              <w14:schemeClr w14:val="tx1"/>
            </w14:solidFill>
          </w14:textFill>
        </w:rPr>
        <w:t xml:space="preserve"> </w:t>
      </w:r>
      <w:r>
        <w:rPr>
          <w:rFonts w:ascii="宋体" w:hAnsi="宋体" w:eastAsia="宋体" w:cs="宋体"/>
          <w:b/>
          <w:bCs/>
          <w:color w:val="000000" w:themeColor="text1"/>
          <w:spacing w:val="-20"/>
          <w:sz w:val="23"/>
          <w:szCs w:val="23"/>
          <w14:textFill>
            <w14:solidFill>
              <w14:schemeClr w14:val="tx1"/>
            </w14:solidFill>
          </w14:textFill>
        </w:rPr>
        <w:t>人</w:t>
      </w:r>
      <w:r>
        <w:rPr>
          <w:rFonts w:ascii="宋体" w:hAnsi="宋体" w:eastAsia="宋体" w:cs="宋体"/>
          <w:b/>
          <w:bCs/>
          <w:color w:val="000000" w:themeColor="text1"/>
          <w:spacing w:val="-37"/>
          <w:sz w:val="23"/>
          <w:szCs w:val="23"/>
          <w14:textFill>
            <w14:solidFill>
              <w14:schemeClr w14:val="tx1"/>
            </w14:solidFill>
          </w14:textFill>
        </w:rPr>
        <w:t xml:space="preserve"> </w:t>
      </w:r>
      <w:r>
        <w:rPr>
          <w:rFonts w:ascii="宋体" w:hAnsi="宋体" w:eastAsia="宋体" w:cs="宋体"/>
          <w:b/>
          <w:bCs/>
          <w:color w:val="000000" w:themeColor="text1"/>
          <w:spacing w:val="-20"/>
          <w:sz w:val="23"/>
          <w:szCs w:val="23"/>
          <w14:textFill>
            <w14:solidFill>
              <w14:schemeClr w14:val="tx1"/>
            </w14:solidFill>
          </w14:textFill>
        </w:rPr>
        <w:t>负</w:t>
      </w:r>
      <w:r>
        <w:rPr>
          <w:rFonts w:ascii="宋体" w:hAnsi="宋体" w:eastAsia="宋体" w:cs="宋体"/>
          <w:b/>
          <w:bCs/>
          <w:color w:val="000000" w:themeColor="text1"/>
          <w:spacing w:val="-44"/>
          <w:sz w:val="23"/>
          <w:szCs w:val="23"/>
          <w14:textFill>
            <w14:solidFill>
              <w14:schemeClr w14:val="tx1"/>
            </w14:solidFill>
          </w14:textFill>
        </w:rPr>
        <w:t xml:space="preserve"> </w:t>
      </w:r>
      <w:r>
        <w:rPr>
          <w:rFonts w:ascii="宋体" w:hAnsi="宋体" w:eastAsia="宋体" w:cs="宋体"/>
          <w:b/>
          <w:bCs/>
          <w:color w:val="000000" w:themeColor="text1"/>
          <w:spacing w:val="-20"/>
          <w:sz w:val="23"/>
          <w:szCs w:val="23"/>
          <w14:textFill>
            <w14:solidFill>
              <w14:schemeClr w14:val="tx1"/>
            </w14:solidFill>
          </w14:textFill>
        </w:rPr>
        <w:t>担</w:t>
      </w:r>
      <w:r>
        <w:rPr>
          <w:rFonts w:ascii="宋体" w:hAnsi="宋体" w:eastAsia="宋体" w:cs="宋体"/>
          <w:b/>
          <w:bCs/>
          <w:color w:val="000000" w:themeColor="text1"/>
          <w:spacing w:val="-27"/>
          <w:sz w:val="23"/>
          <w:szCs w:val="23"/>
          <w14:textFill>
            <w14:solidFill>
              <w14:schemeClr w14:val="tx1"/>
            </w14:solidFill>
          </w14:textFill>
        </w:rPr>
        <w:t xml:space="preserve"> </w:t>
      </w:r>
      <w:r>
        <w:rPr>
          <w:rFonts w:ascii="宋体" w:hAnsi="宋体" w:eastAsia="宋体" w:cs="宋体"/>
          <w:b/>
          <w:bCs/>
          <w:color w:val="000000" w:themeColor="text1"/>
          <w:spacing w:val="-20"/>
          <w:sz w:val="23"/>
          <w:szCs w:val="23"/>
          <w14:textFill>
            <w14:solidFill>
              <w14:schemeClr w14:val="tx1"/>
            </w14:solidFill>
          </w14:textFill>
        </w:rPr>
        <w:t>的</w:t>
      </w:r>
      <w:r>
        <w:rPr>
          <w:rFonts w:ascii="宋体" w:hAnsi="宋体" w:eastAsia="宋体" w:cs="宋体"/>
          <w:b/>
          <w:bCs/>
          <w:color w:val="000000" w:themeColor="text1"/>
          <w:spacing w:val="-32"/>
          <w:sz w:val="23"/>
          <w:szCs w:val="23"/>
          <w14:textFill>
            <w14:solidFill>
              <w14:schemeClr w14:val="tx1"/>
            </w14:solidFill>
          </w14:textFill>
        </w:rPr>
        <w:t xml:space="preserve"> </w:t>
      </w:r>
      <w:r>
        <w:rPr>
          <w:rFonts w:ascii="宋体" w:hAnsi="宋体" w:eastAsia="宋体" w:cs="宋体"/>
          <w:b/>
          <w:bCs/>
          <w:color w:val="000000" w:themeColor="text1"/>
          <w:spacing w:val="-20"/>
          <w:sz w:val="23"/>
          <w:szCs w:val="23"/>
          <w14:textFill>
            <w14:solidFill>
              <w14:schemeClr w14:val="tx1"/>
            </w14:solidFill>
          </w14:textFill>
        </w:rPr>
        <w:t>费</w:t>
      </w:r>
      <w:r>
        <w:rPr>
          <w:rFonts w:ascii="宋体" w:hAnsi="宋体" w:eastAsia="宋体" w:cs="宋体"/>
          <w:b/>
          <w:bCs/>
          <w:color w:val="000000" w:themeColor="text1"/>
          <w:spacing w:val="-44"/>
          <w:sz w:val="23"/>
          <w:szCs w:val="23"/>
          <w14:textFill>
            <w14:solidFill>
              <w14:schemeClr w14:val="tx1"/>
            </w14:solidFill>
          </w14:textFill>
        </w:rPr>
        <w:t xml:space="preserve"> </w:t>
      </w:r>
      <w:r>
        <w:rPr>
          <w:rFonts w:ascii="宋体" w:hAnsi="宋体" w:eastAsia="宋体" w:cs="宋体"/>
          <w:b/>
          <w:bCs/>
          <w:color w:val="000000" w:themeColor="text1"/>
          <w:spacing w:val="-20"/>
          <w:sz w:val="23"/>
          <w:szCs w:val="23"/>
          <w14:textFill>
            <w14:solidFill>
              <w14:schemeClr w14:val="tx1"/>
            </w14:solidFill>
          </w14:textFill>
        </w:rPr>
        <w:t>用</w:t>
      </w:r>
    </w:p>
    <w:p>
      <w:pPr>
        <w:spacing w:before="87"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发生财产保险事故以后，保险人除了支付损失赔偿金以外，还要负担下列费用：</w:t>
      </w:r>
    </w:p>
    <w:p>
      <w:pPr>
        <w:spacing w:before="87" w:line="313" w:lineRule="auto"/>
        <w:ind w:right="28" w:firstLine="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1.</w:t>
      </w:r>
      <w:r>
        <w:rPr>
          <w:rFonts w:ascii="宋体" w:hAnsi="宋体" w:eastAsia="宋体" w:cs="宋体"/>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保险事故发生后，</w:t>
      </w:r>
      <w:r>
        <w:rPr>
          <w:rFonts w:ascii="宋体" w:hAnsi="宋体" w:eastAsia="宋体" w:cs="宋体"/>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10"/>
          <w:sz w:val="23"/>
          <w:szCs w:val="23"/>
          <w:u w:val="single" w:color="auto"/>
          <w14:textFill>
            <w14:solidFill>
              <w14:schemeClr w14:val="tx1"/>
            </w14:solidFill>
          </w14:textFill>
        </w:rPr>
        <w:t>被保险人为防止或者减少保险标的的损失所支付的必要的、合</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理的费用，由保险人承担；保险人所承担的费用数额在保险标的损失赔偿金额以外另行计</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
          <w:sz w:val="23"/>
          <w:szCs w:val="23"/>
          <w14:textFill>
            <w14:solidFill>
              <w14:schemeClr w14:val="tx1"/>
            </w14:solidFill>
          </w14:textFill>
        </w:rPr>
        <w:t>算，最高不超过保险金额的数额。</w:t>
      </w:r>
    </w:p>
    <w:p>
      <w:pPr>
        <w:spacing w:before="47" w:line="313" w:lineRule="auto"/>
        <w:ind w:right="21" w:firstLine="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保险事故发生后，被保险人依照上述规定，请求保险人承担为防止或者减少保险标的</w:t>
      </w:r>
      <w:r>
        <w:rPr>
          <w:rFonts w:ascii="宋体" w:hAnsi="宋体" w:eastAsia="宋体" w:cs="宋体"/>
          <w:color w:val="000000" w:themeColor="text1"/>
          <w:spacing w:val="9"/>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的损失所支付的必要、合理费用，</w:t>
      </w:r>
      <w:r>
        <w:rPr>
          <w:rFonts w:ascii="宋体" w:hAnsi="宋体" w:eastAsia="宋体" w:cs="宋体"/>
          <w:color w:val="000000" w:themeColor="text1"/>
          <w:spacing w:val="14"/>
          <w:sz w:val="23"/>
          <w:szCs w:val="23"/>
          <w14:textFill>
            <w14:solidFill>
              <w14:schemeClr w14:val="tx1"/>
            </w14:solidFill>
          </w14:textFill>
        </w:rPr>
        <w:t xml:space="preserve"> </w:t>
      </w:r>
      <w:r>
        <w:rPr>
          <w:rFonts w:ascii="宋体" w:hAnsi="宋体" w:eastAsia="宋体" w:cs="宋体"/>
          <w:color w:val="000000" w:themeColor="text1"/>
          <w:spacing w:val="7"/>
          <w:sz w:val="23"/>
          <w:szCs w:val="23"/>
          <w:u w:val="single" w:color="auto"/>
          <w14:textFill>
            <w14:solidFill>
              <w14:schemeClr w14:val="tx1"/>
            </w14:solidFill>
          </w14:textFill>
        </w:rPr>
        <w:t>保险人以被保险人采取的措施未产生实际效果</w:t>
      </w:r>
      <w:r>
        <w:rPr>
          <w:rFonts w:ascii="宋体" w:hAnsi="宋体" w:eastAsia="宋体" w:cs="宋体"/>
          <w:color w:val="000000" w:themeColor="text1"/>
          <w:spacing w:val="6"/>
          <w:sz w:val="23"/>
          <w:szCs w:val="23"/>
          <w:u w:val="single" w:color="auto"/>
          <w14:textFill>
            <w14:solidFill>
              <w14:schemeClr w14:val="tx1"/>
            </w14:solidFill>
          </w14:textFill>
        </w:rPr>
        <w:t>为由抗辩</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u w:val="single" w:color="auto"/>
          <w14:textFill>
            <w14:solidFill>
              <w14:schemeClr w14:val="tx1"/>
            </w14:solidFill>
          </w14:textFill>
        </w:rPr>
        <w:t>的，人民法院不予支持</w:t>
      </w:r>
    </w:p>
    <w:p>
      <w:pPr>
        <w:spacing w:before="78" w:line="219" w:lineRule="auto"/>
        <w:ind w:left="45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w:t>
      </w:r>
      <w:r>
        <w:rPr>
          <w:rFonts w:ascii="宋体" w:hAnsi="宋体" w:eastAsia="宋体" w:cs="宋体"/>
          <w:color w:val="000000" w:themeColor="text1"/>
          <w:spacing w:val="-1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保险人、被保险人为</w:t>
      </w:r>
      <w:r>
        <w:rPr>
          <w:rFonts w:ascii="宋体" w:hAnsi="宋体" w:eastAsia="宋体" w:cs="宋体"/>
          <w:color w:val="000000" w:themeColor="text1"/>
          <w:spacing w:val="-108"/>
          <w:sz w:val="23"/>
          <w:szCs w:val="23"/>
          <w14:textFill>
            <w14:solidFill>
              <w14:schemeClr w14:val="tx1"/>
            </w14:solidFill>
          </w14:textFill>
        </w:rPr>
        <w:t xml:space="preserve"> </w:t>
      </w:r>
      <w:r>
        <w:rPr>
          <w:rFonts w:ascii="宋体" w:hAnsi="宋体" w:eastAsia="宋体" w:cs="宋体"/>
          <w:color w:val="000000" w:themeColor="text1"/>
          <w:spacing w:val="-103"/>
          <w:sz w:val="23"/>
          <w:szCs w:val="23"/>
          <w:u w:val="single" w:color="auto"/>
          <w14:textFill>
            <w14:solidFill>
              <w14:schemeClr w14:val="tx1"/>
            </w14:solidFill>
          </w14:textFill>
        </w:rPr>
        <w:t xml:space="preserve"> </w:t>
      </w:r>
      <w:r>
        <w:rPr>
          <w:rFonts w:ascii="宋体" w:hAnsi="宋体" w:eastAsia="宋体" w:cs="宋体"/>
          <w:color w:val="000000" w:themeColor="text1"/>
          <w:spacing w:val="14"/>
          <w:sz w:val="23"/>
          <w:szCs w:val="23"/>
          <w:u w:val="single" w:color="auto"/>
          <w14:textFill>
            <w14:solidFill>
              <w14:schemeClr w14:val="tx1"/>
            </w14:solidFill>
          </w14:textFill>
        </w:rPr>
        <w:t>查明和确定</w:t>
      </w:r>
      <w:r>
        <w:rPr>
          <w:rFonts w:ascii="宋体" w:hAnsi="宋体" w:eastAsia="宋体" w:cs="宋体"/>
          <w:color w:val="000000" w:themeColor="text1"/>
          <w:spacing w:val="14"/>
          <w:sz w:val="23"/>
          <w:szCs w:val="23"/>
          <w14:textFill>
            <w14:solidFill>
              <w14:schemeClr w14:val="tx1"/>
            </w14:solidFill>
          </w14:textFill>
        </w:rPr>
        <w:t>保险事故的性质、原因和保险标的的损失程度所</w:t>
      </w:r>
    </w:p>
    <w:p>
      <w:pPr>
        <w:rPr>
          <w:color w:val="000000" w:themeColor="text1"/>
          <w14:textFill>
            <w14:solidFill>
              <w14:schemeClr w14:val="tx1"/>
            </w14:solidFill>
          </w14:textFill>
        </w:rPr>
        <w:sectPr>
          <w:footerReference r:id="rId96" w:type="default"/>
          <w:pgSz w:w="11900" w:h="16840"/>
          <w:pgMar w:top="330" w:right="1251" w:bottom="400" w:left="1249" w:header="0" w:footer="0" w:gutter="0"/>
          <w:cols w:space="720" w:num="1"/>
        </w:sectPr>
      </w:pPr>
    </w:p>
    <w:p>
      <w:pPr>
        <w:spacing w:line="190" w:lineRule="auto"/>
        <w:ind w:left="1424"/>
        <w:rPr>
          <w:rFonts w:ascii="黑体" w:hAnsi="黑体" w:eastAsia="黑体" w:cs="黑体"/>
          <w:color w:val="000000" w:themeColor="text1"/>
          <w:sz w:val="34"/>
          <w:szCs w:val="34"/>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92384" behindDoc="1" locked="0" layoutInCell="1" allowOverlap="1">
            <wp:simplePos x="0" y="0"/>
            <wp:positionH relativeFrom="column">
              <wp:posOffset>1308100</wp:posOffset>
            </wp:positionH>
            <wp:positionV relativeFrom="paragraph">
              <wp:posOffset>13970</wp:posOffset>
            </wp:positionV>
            <wp:extent cx="3505200" cy="273050"/>
            <wp:effectExtent l="0" t="0" r="0" b="0"/>
            <wp:wrapNone/>
            <wp:docPr id="143" name="IM 143"/>
            <wp:cNvGraphicFramePr/>
            <a:graphic xmlns:a="http://schemas.openxmlformats.org/drawingml/2006/main">
              <a:graphicData uri="http://schemas.openxmlformats.org/drawingml/2006/picture">
                <pic:pic xmlns:pic="http://schemas.openxmlformats.org/drawingml/2006/picture">
                  <pic:nvPicPr>
                    <pic:cNvPr id="143" name="IM 143"/>
                    <pic:cNvPicPr/>
                  </pic:nvPicPr>
                  <pic:blipFill>
                    <a:blip r:embed="rId263"/>
                    <a:stretch>
                      <a:fillRect/>
                    </a:stretch>
                  </pic:blipFill>
                  <pic:spPr>
                    <a:xfrm>
                      <a:off x="0" y="0"/>
                      <a:ext cx="3505158" cy="273002"/>
                    </a:xfrm>
                    <a:prstGeom prst="rect">
                      <a:avLst/>
                    </a:prstGeom>
                  </pic:spPr>
                </pic:pic>
              </a:graphicData>
            </a:graphic>
          </wp:anchor>
        </w:drawing>
      </w:r>
      <w:r>
        <w:rPr>
          <w:rFonts w:ascii="黑体" w:hAnsi="黑体" w:eastAsia="黑体" w:cs="黑体"/>
          <w:b/>
          <w:bCs/>
          <w:color w:val="000000" w:themeColor="text1"/>
          <w:spacing w:val="10"/>
          <w:sz w:val="34"/>
          <w:szCs w:val="34"/>
          <w14:textFill>
            <w14:solidFill>
              <w14:schemeClr w14:val="tx1"/>
            </w14:solidFill>
          </w14:textFill>
        </w:rPr>
        <w:t>西法大考资微信(</w:t>
      </w:r>
      <w:r>
        <w:rPr>
          <w:rFonts w:ascii="黑体" w:hAnsi="黑体" w:eastAsia="黑体" w:cs="黑体"/>
          <w:b/>
          <w:bCs/>
          <w:color w:val="000000" w:themeColor="text1"/>
          <w:sz w:val="34"/>
          <w:szCs w:val="34"/>
          <w14:textFill>
            <w14:solidFill>
              <w14:schemeClr w14:val="tx1"/>
            </w14:solidFill>
          </w14:textFill>
        </w:rPr>
        <w:t>QQ</w:t>
      </w:r>
      <w:r>
        <w:rPr>
          <w:rFonts w:ascii="黑体" w:hAnsi="黑体" w:eastAsia="黑体" w:cs="黑体"/>
          <w:b/>
          <w:bCs/>
          <w:color w:val="000000" w:themeColor="text1"/>
          <w:spacing w:val="10"/>
          <w:sz w:val="34"/>
          <w:szCs w:val="34"/>
          <w14:textFill>
            <w14:solidFill>
              <w14:schemeClr w14:val="tx1"/>
            </w14:solidFill>
          </w14:textFill>
        </w:rPr>
        <w:t>):2233200134</w:t>
      </w:r>
    </w:p>
    <w:p>
      <w:pPr>
        <w:spacing w:line="221" w:lineRule="auto"/>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24"/>
          <w:sz w:val="22"/>
          <w:szCs w:val="22"/>
          <w14:textFill>
            <w14:solidFill>
              <w14:schemeClr w14:val="tx1"/>
            </w14:solidFill>
          </w14:textFill>
        </w:rPr>
        <w:t>商经知专题讲座·</w:t>
      </w:r>
      <w:r>
        <w:rPr>
          <w:rFonts w:ascii="黑体" w:hAnsi="黑体" w:eastAsia="黑体" w:cs="黑体"/>
          <w:color w:val="000000" w:themeColor="text1"/>
          <w:spacing w:val="-80"/>
          <w:sz w:val="22"/>
          <w:szCs w:val="22"/>
          <w14:textFill>
            <w14:solidFill>
              <w14:schemeClr w14:val="tx1"/>
            </w14:solidFill>
          </w14:textFill>
        </w:rPr>
        <w:t xml:space="preserve"> </w:t>
      </w:r>
      <w:r>
        <w:rPr>
          <w:rFonts w:ascii="黑体" w:hAnsi="黑体" w:eastAsia="黑体" w:cs="黑体"/>
          <w:color w:val="000000" w:themeColor="text1"/>
          <w:spacing w:val="-24"/>
          <w:sz w:val="22"/>
          <w:szCs w:val="22"/>
          <w14:textFill>
            <w14:solidFill>
              <w14:schemeClr w14:val="tx1"/>
            </w14:solidFill>
          </w14:textFill>
        </w:rPr>
        <w:t>精训</w:t>
      </w:r>
    </w:p>
    <w:p>
      <w:pPr>
        <w:spacing w:before="297"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5"/>
          <w:sz w:val="22"/>
          <w:szCs w:val="22"/>
          <w14:textFill>
            <w14:solidFill>
              <w14:schemeClr w14:val="tx1"/>
            </w14:solidFill>
          </w14:textFill>
        </w:rPr>
        <w:t>支付的必要的、合理的</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5"/>
          <w:sz w:val="22"/>
          <w:szCs w:val="22"/>
          <w14:textFill>
            <w14:solidFill>
              <w14:schemeClr w14:val="tx1"/>
            </w14:solidFill>
          </w14:textFill>
        </w:rPr>
        <w:t>费用</w:t>
      </w:r>
      <w:r>
        <w:rPr>
          <w:rFonts w:ascii="宋体" w:hAnsi="宋体" w:eastAsia="宋体" w:cs="宋体"/>
          <w:color w:val="000000" w:themeColor="text1"/>
          <w:spacing w:val="-51"/>
          <w:sz w:val="22"/>
          <w:szCs w:val="22"/>
          <w14:textFill>
            <w14:solidFill>
              <w14:schemeClr w14:val="tx1"/>
            </w14:solidFill>
          </w14:textFill>
        </w:rPr>
        <w:t xml:space="preserve"> </w:t>
      </w:r>
      <w:r>
        <w:rPr>
          <w:rFonts w:ascii="宋体" w:hAnsi="宋体" w:eastAsia="宋体" w:cs="宋体"/>
          <w:color w:val="000000" w:themeColor="text1"/>
          <w:spacing w:val="5"/>
          <w:sz w:val="22"/>
          <w:szCs w:val="22"/>
          <w14:textFill>
            <w14:solidFill>
              <w14:schemeClr w14:val="tx1"/>
            </w14:solidFill>
          </w14:textFill>
        </w:rPr>
        <w:t>，由</w:t>
      </w:r>
      <w:r>
        <w:rPr>
          <w:rFonts w:ascii="宋体" w:hAnsi="宋体" w:eastAsia="宋体" w:cs="宋体"/>
          <w:color w:val="000000" w:themeColor="text1"/>
          <w:spacing w:val="-45"/>
          <w:sz w:val="22"/>
          <w:szCs w:val="22"/>
          <w14:textFill>
            <w14:solidFill>
              <w14:schemeClr w14:val="tx1"/>
            </w14:solidFill>
          </w14:textFill>
        </w:rPr>
        <w:t xml:space="preserve"> </w:t>
      </w:r>
      <w:r>
        <w:rPr>
          <w:rFonts w:ascii="宋体" w:hAnsi="宋体" w:eastAsia="宋体" w:cs="宋体"/>
          <w:color w:val="000000" w:themeColor="text1"/>
          <w:spacing w:val="5"/>
          <w:sz w:val="22"/>
          <w:szCs w:val="22"/>
          <w14:textFill>
            <w14:solidFill>
              <w14:schemeClr w14:val="tx1"/>
            </w14:solidFill>
          </w14:textFill>
        </w:rPr>
        <w:t>保险人承担。</w:t>
      </w:r>
    </w:p>
    <w:p>
      <w:pPr>
        <w:spacing w:before="119" w:line="280" w:lineRule="auto"/>
        <w:ind w:firstLine="479"/>
        <w:jc w:val="both"/>
        <w:rPr>
          <w:rFonts w:ascii="宋体" w:hAnsi="宋体" w:eastAsia="宋体" w:cs="宋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25"/>
          <w:sz w:val="22"/>
          <w:szCs w:val="22"/>
          <w14:textFill>
            <w14:solidFill>
              <w14:schemeClr w14:val="tx1"/>
            </w14:solidFill>
          </w14:textFill>
        </w:rPr>
        <w:t>3.</w:t>
      </w:r>
      <w:r>
        <w:rPr>
          <w:rFonts w:ascii="Times New Roman" w:hAnsi="Times New Roman" w:eastAsia="Times New Roman" w:cs="Times New Roman"/>
          <w:color w:val="000000" w:themeColor="text1"/>
          <w:spacing w:val="22"/>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责任保险的被保险人因给第三者造成损害的</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保险事故而被提起</w:t>
      </w:r>
      <w:r>
        <w:rPr>
          <w:rFonts w:ascii="宋体" w:hAnsi="宋体" w:eastAsia="宋体" w:cs="宋体"/>
          <w:color w:val="000000" w:themeColor="text1"/>
          <w:spacing w:val="24"/>
          <w:sz w:val="22"/>
          <w:szCs w:val="22"/>
          <w14:textFill>
            <w14:solidFill>
              <w14:schemeClr w14:val="tx1"/>
            </w14:solidFill>
          </w14:textFill>
        </w:rPr>
        <w:t>仲裁或者诉讼的，</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被保险人支付的仲</w:t>
      </w:r>
      <w:r>
        <w:rPr>
          <w:rFonts w:ascii="宋体" w:hAnsi="宋体" w:eastAsia="宋体" w:cs="宋体"/>
          <w:color w:val="000000" w:themeColor="text1"/>
          <w:spacing w:val="-102"/>
          <w:sz w:val="22"/>
          <w:szCs w:val="22"/>
          <w14:textFill>
            <w14:solidFill>
              <w14:schemeClr w14:val="tx1"/>
            </w14:solidFill>
          </w14:textFill>
        </w:rPr>
        <w:t xml:space="preserve"> </w:t>
      </w:r>
      <w:r>
        <w:rPr>
          <w:rFonts w:ascii="宋体" w:hAnsi="宋体" w:eastAsia="宋体" w:cs="宋体"/>
          <w:color w:val="000000" w:themeColor="text1"/>
          <w:spacing w:val="-101"/>
          <w:sz w:val="22"/>
          <w:szCs w:val="22"/>
          <w:u w:val="single" w:color="auto"/>
          <w14:textFill>
            <w14:solidFill>
              <w14:schemeClr w14:val="tx1"/>
            </w14:solidFill>
          </w14:textFill>
        </w:rPr>
        <w:t xml:space="preserve"> </w:t>
      </w:r>
      <w:r>
        <w:rPr>
          <w:rFonts w:ascii="宋体" w:hAnsi="宋体" w:eastAsia="宋体" w:cs="宋体"/>
          <w:color w:val="000000" w:themeColor="text1"/>
          <w:spacing w:val="22"/>
          <w:sz w:val="22"/>
          <w:szCs w:val="22"/>
          <w:u w:val="single" w:color="auto"/>
          <w14:textFill>
            <w14:solidFill>
              <w14:schemeClr w14:val="tx1"/>
            </w14:solidFill>
          </w14:textFill>
        </w:rPr>
        <w:t>裁或者诉讼费用</w:t>
      </w:r>
      <w:r>
        <w:rPr>
          <w:rFonts w:ascii="宋体" w:hAnsi="宋体" w:eastAsia="宋体" w:cs="宋体"/>
          <w:color w:val="000000" w:themeColor="text1"/>
          <w:spacing w:val="22"/>
          <w:sz w:val="22"/>
          <w:szCs w:val="22"/>
          <w14:textFill>
            <w14:solidFill>
              <w14:schemeClr w14:val="tx1"/>
            </w14:solidFill>
          </w14:textFill>
        </w:rPr>
        <w:t>以及其他必要的、合理的费用，</w:t>
      </w:r>
      <w:r>
        <w:rPr>
          <w:rFonts w:ascii="宋体" w:hAnsi="宋体" w:eastAsia="宋体" w:cs="宋体"/>
          <w:color w:val="000000" w:themeColor="text1"/>
          <w:spacing w:val="21"/>
          <w:sz w:val="22"/>
          <w:szCs w:val="22"/>
          <w14:textFill>
            <w14:solidFill>
              <w14:schemeClr w14:val="tx1"/>
            </w14:solidFill>
          </w14:textFill>
        </w:rPr>
        <w:t>除合同另有约定外，由</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32"/>
          <w:sz w:val="22"/>
          <w:szCs w:val="22"/>
          <w14:textFill>
            <w14:solidFill>
              <w14:schemeClr w14:val="tx1"/>
            </w14:solidFill>
          </w14:textFill>
        </w:rPr>
        <w:t>保险人承担</w:t>
      </w:r>
    </w:p>
    <w:p>
      <w:pPr>
        <w:spacing w:before="109" w:line="220" w:lineRule="auto"/>
        <w:ind w:left="479"/>
        <w:rPr>
          <w:rFonts w:ascii="宋体" w:hAnsi="宋体" w:eastAsia="宋体" w:cs="宋体"/>
          <w:b/>
          <w:bCs/>
          <w:color w:val="000000" w:themeColor="text1"/>
          <w:sz w:val="22"/>
          <w:szCs w:val="22"/>
          <w14:textFill>
            <w14:solidFill>
              <w14:schemeClr w14:val="tx1"/>
            </w14:solidFill>
          </w14:textFill>
        </w:rPr>
      </w:pPr>
      <w:r>
        <w:rPr>
          <w:rFonts w:ascii="宋体" w:hAnsi="宋体" w:eastAsia="宋体" w:cs="宋体"/>
          <w:b/>
          <w:bCs/>
          <w:color w:val="000000" w:themeColor="text1"/>
          <w:spacing w:val="-17"/>
          <w:sz w:val="22"/>
          <w:szCs w:val="22"/>
          <w14:textFill>
            <w14:solidFill>
              <w14:schemeClr w14:val="tx1"/>
            </w14:solidFill>
          </w14:textFill>
        </w:rPr>
        <w:t>(</w:t>
      </w:r>
      <w:r>
        <w:rPr>
          <w:rFonts w:ascii="宋体" w:hAnsi="宋体" w:eastAsia="宋体" w:cs="宋体"/>
          <w:b/>
          <w:bCs/>
          <w:color w:val="000000" w:themeColor="text1"/>
          <w:spacing w:val="-20"/>
          <w:sz w:val="22"/>
          <w:szCs w:val="22"/>
          <w14:textFill>
            <w14:solidFill>
              <w14:schemeClr w14:val="tx1"/>
            </w14:solidFill>
          </w14:textFill>
        </w:rPr>
        <w:t xml:space="preserve"> </w:t>
      </w:r>
      <w:r>
        <w:rPr>
          <w:rFonts w:ascii="宋体" w:hAnsi="宋体" w:eastAsia="宋体" w:cs="宋体"/>
          <w:b/>
          <w:bCs/>
          <w:color w:val="000000" w:themeColor="text1"/>
          <w:spacing w:val="-17"/>
          <w:sz w:val="22"/>
          <w:szCs w:val="22"/>
          <w14:textFill>
            <w14:solidFill>
              <w14:schemeClr w14:val="tx1"/>
            </w14:solidFill>
          </w14:textFill>
        </w:rPr>
        <w:t>二</w:t>
      </w:r>
      <w:r>
        <w:rPr>
          <w:rFonts w:ascii="宋体" w:hAnsi="宋体" w:eastAsia="宋体" w:cs="宋体"/>
          <w:b/>
          <w:bCs/>
          <w:color w:val="000000" w:themeColor="text1"/>
          <w:spacing w:val="-32"/>
          <w:sz w:val="22"/>
          <w:szCs w:val="22"/>
          <w14:textFill>
            <w14:solidFill>
              <w14:schemeClr w14:val="tx1"/>
            </w14:solidFill>
          </w14:textFill>
        </w:rPr>
        <w:t xml:space="preserve"> </w:t>
      </w:r>
      <w:r>
        <w:rPr>
          <w:rFonts w:ascii="宋体" w:hAnsi="宋体" w:eastAsia="宋体" w:cs="宋体"/>
          <w:b/>
          <w:bCs/>
          <w:color w:val="000000" w:themeColor="text1"/>
          <w:spacing w:val="-17"/>
          <w:sz w:val="22"/>
          <w:szCs w:val="22"/>
          <w14:textFill>
            <w14:solidFill>
              <w14:schemeClr w14:val="tx1"/>
            </w14:solidFill>
          </w14:textFill>
        </w:rPr>
        <w:t>)</w:t>
      </w:r>
      <w:r>
        <w:rPr>
          <w:rFonts w:ascii="宋体" w:hAnsi="宋体" w:eastAsia="宋体" w:cs="宋体"/>
          <w:b/>
          <w:bCs/>
          <w:color w:val="000000" w:themeColor="text1"/>
          <w:spacing w:val="-29"/>
          <w:sz w:val="22"/>
          <w:szCs w:val="22"/>
          <w14:textFill>
            <w14:solidFill>
              <w14:schemeClr w14:val="tx1"/>
            </w14:solidFill>
          </w14:textFill>
        </w:rPr>
        <w:t xml:space="preserve"> </w:t>
      </w:r>
      <w:r>
        <w:rPr>
          <w:rFonts w:ascii="宋体" w:hAnsi="宋体" w:eastAsia="宋体" w:cs="宋体"/>
          <w:b/>
          <w:bCs/>
          <w:color w:val="000000" w:themeColor="text1"/>
          <w:spacing w:val="-17"/>
          <w:sz w:val="22"/>
          <w:szCs w:val="22"/>
          <w14:textFill>
            <w14:solidFill>
              <w14:schemeClr w14:val="tx1"/>
            </w14:solidFill>
          </w14:textFill>
        </w:rPr>
        <w:t>受</w:t>
      </w:r>
      <w:r>
        <w:rPr>
          <w:rFonts w:ascii="宋体" w:hAnsi="宋体" w:eastAsia="宋体" w:cs="宋体"/>
          <w:b/>
          <w:bCs/>
          <w:color w:val="000000" w:themeColor="text1"/>
          <w:spacing w:val="-34"/>
          <w:sz w:val="22"/>
          <w:szCs w:val="22"/>
          <w14:textFill>
            <w14:solidFill>
              <w14:schemeClr w14:val="tx1"/>
            </w14:solidFill>
          </w14:textFill>
        </w:rPr>
        <w:t xml:space="preserve"> </w:t>
      </w:r>
      <w:r>
        <w:rPr>
          <w:rFonts w:ascii="宋体" w:hAnsi="宋体" w:eastAsia="宋体" w:cs="宋体"/>
          <w:b/>
          <w:bCs/>
          <w:color w:val="000000" w:themeColor="text1"/>
          <w:spacing w:val="-17"/>
          <w:sz w:val="22"/>
          <w:szCs w:val="22"/>
          <w14:textFill>
            <w14:solidFill>
              <w14:schemeClr w14:val="tx1"/>
            </w14:solidFill>
          </w14:textFill>
        </w:rPr>
        <w:t>损</w:t>
      </w:r>
      <w:r>
        <w:rPr>
          <w:rFonts w:ascii="宋体" w:hAnsi="宋体" w:eastAsia="宋体" w:cs="宋体"/>
          <w:b/>
          <w:bCs/>
          <w:color w:val="000000" w:themeColor="text1"/>
          <w:spacing w:val="-32"/>
          <w:sz w:val="22"/>
          <w:szCs w:val="22"/>
          <w14:textFill>
            <w14:solidFill>
              <w14:schemeClr w14:val="tx1"/>
            </w14:solidFill>
          </w14:textFill>
        </w:rPr>
        <w:t xml:space="preserve"> </w:t>
      </w:r>
      <w:r>
        <w:rPr>
          <w:rFonts w:ascii="宋体" w:hAnsi="宋体" w:eastAsia="宋体" w:cs="宋体"/>
          <w:b/>
          <w:bCs/>
          <w:color w:val="000000" w:themeColor="text1"/>
          <w:spacing w:val="-17"/>
          <w:sz w:val="22"/>
          <w:szCs w:val="22"/>
          <w14:textFill>
            <w14:solidFill>
              <w14:schemeClr w14:val="tx1"/>
            </w14:solidFill>
          </w14:textFill>
        </w:rPr>
        <w:t>保</w:t>
      </w:r>
      <w:r>
        <w:rPr>
          <w:rFonts w:ascii="宋体" w:hAnsi="宋体" w:eastAsia="宋体" w:cs="宋体"/>
          <w:b/>
          <w:bCs/>
          <w:color w:val="000000" w:themeColor="text1"/>
          <w:spacing w:val="-21"/>
          <w:sz w:val="22"/>
          <w:szCs w:val="22"/>
          <w14:textFill>
            <w14:solidFill>
              <w14:schemeClr w14:val="tx1"/>
            </w14:solidFill>
          </w14:textFill>
        </w:rPr>
        <w:t xml:space="preserve"> </w:t>
      </w:r>
      <w:r>
        <w:rPr>
          <w:rFonts w:ascii="宋体" w:hAnsi="宋体" w:eastAsia="宋体" w:cs="宋体"/>
          <w:b/>
          <w:bCs/>
          <w:color w:val="000000" w:themeColor="text1"/>
          <w:spacing w:val="-17"/>
          <w:sz w:val="22"/>
          <w:szCs w:val="22"/>
          <w14:textFill>
            <w14:solidFill>
              <w14:schemeClr w14:val="tx1"/>
            </w14:solidFill>
          </w14:textFill>
        </w:rPr>
        <w:t>险</w:t>
      </w:r>
      <w:r>
        <w:rPr>
          <w:rFonts w:ascii="宋体" w:hAnsi="宋体" w:eastAsia="宋体" w:cs="宋体"/>
          <w:b/>
          <w:bCs/>
          <w:color w:val="000000" w:themeColor="text1"/>
          <w:spacing w:val="-33"/>
          <w:sz w:val="22"/>
          <w:szCs w:val="22"/>
          <w14:textFill>
            <w14:solidFill>
              <w14:schemeClr w14:val="tx1"/>
            </w14:solidFill>
          </w14:textFill>
        </w:rPr>
        <w:t xml:space="preserve"> </w:t>
      </w:r>
      <w:r>
        <w:rPr>
          <w:rFonts w:ascii="宋体" w:hAnsi="宋体" w:eastAsia="宋体" w:cs="宋体"/>
          <w:b/>
          <w:bCs/>
          <w:color w:val="000000" w:themeColor="text1"/>
          <w:spacing w:val="-17"/>
          <w:sz w:val="22"/>
          <w:szCs w:val="22"/>
          <w14:textFill>
            <w14:solidFill>
              <w14:schemeClr w14:val="tx1"/>
            </w14:solidFill>
          </w14:textFill>
        </w:rPr>
        <w:t>标</w:t>
      </w:r>
      <w:r>
        <w:rPr>
          <w:rFonts w:ascii="宋体" w:hAnsi="宋体" w:eastAsia="宋体" w:cs="宋体"/>
          <w:b/>
          <w:bCs/>
          <w:color w:val="000000" w:themeColor="text1"/>
          <w:spacing w:val="-15"/>
          <w:sz w:val="22"/>
          <w:szCs w:val="22"/>
          <w14:textFill>
            <w14:solidFill>
              <w14:schemeClr w14:val="tx1"/>
            </w14:solidFill>
          </w14:textFill>
        </w:rPr>
        <w:t xml:space="preserve"> </w:t>
      </w:r>
      <w:r>
        <w:rPr>
          <w:rFonts w:ascii="宋体" w:hAnsi="宋体" w:eastAsia="宋体" w:cs="宋体"/>
          <w:b/>
          <w:bCs/>
          <w:color w:val="000000" w:themeColor="text1"/>
          <w:spacing w:val="-17"/>
          <w:sz w:val="22"/>
          <w:szCs w:val="22"/>
          <w14:textFill>
            <w14:solidFill>
              <w14:schemeClr w14:val="tx1"/>
            </w14:solidFill>
          </w14:textFill>
        </w:rPr>
        <w:t>的</w:t>
      </w:r>
      <w:r>
        <w:rPr>
          <w:rFonts w:ascii="宋体" w:hAnsi="宋体" w:eastAsia="宋体" w:cs="宋体"/>
          <w:b/>
          <w:bCs/>
          <w:color w:val="000000" w:themeColor="text1"/>
          <w:spacing w:val="-15"/>
          <w:sz w:val="22"/>
          <w:szCs w:val="22"/>
          <w14:textFill>
            <w14:solidFill>
              <w14:schemeClr w14:val="tx1"/>
            </w14:solidFill>
          </w14:textFill>
        </w:rPr>
        <w:t xml:space="preserve"> </w:t>
      </w:r>
      <w:r>
        <w:rPr>
          <w:rFonts w:ascii="宋体" w:hAnsi="宋体" w:eastAsia="宋体" w:cs="宋体"/>
          <w:b/>
          <w:bCs/>
          <w:color w:val="000000" w:themeColor="text1"/>
          <w:spacing w:val="-17"/>
          <w:sz w:val="22"/>
          <w:szCs w:val="22"/>
          <w14:textFill>
            <w14:solidFill>
              <w14:schemeClr w14:val="tx1"/>
            </w14:solidFill>
          </w14:textFill>
        </w:rPr>
        <w:t>的</w:t>
      </w:r>
      <w:r>
        <w:rPr>
          <w:rFonts w:ascii="宋体" w:hAnsi="宋体" w:eastAsia="宋体" w:cs="宋体"/>
          <w:b/>
          <w:bCs/>
          <w:color w:val="000000" w:themeColor="text1"/>
          <w:spacing w:val="-32"/>
          <w:sz w:val="22"/>
          <w:szCs w:val="22"/>
          <w14:textFill>
            <w14:solidFill>
              <w14:schemeClr w14:val="tx1"/>
            </w14:solidFill>
          </w14:textFill>
        </w:rPr>
        <w:t xml:space="preserve"> </w:t>
      </w:r>
      <w:r>
        <w:rPr>
          <w:rFonts w:ascii="宋体" w:hAnsi="宋体" w:eastAsia="宋体" w:cs="宋体"/>
          <w:b/>
          <w:bCs/>
          <w:color w:val="000000" w:themeColor="text1"/>
          <w:spacing w:val="-17"/>
          <w:sz w:val="22"/>
          <w:szCs w:val="22"/>
          <w14:textFill>
            <w14:solidFill>
              <w14:schemeClr w14:val="tx1"/>
            </w14:solidFill>
          </w14:textFill>
        </w:rPr>
        <w:t>转</w:t>
      </w:r>
      <w:r>
        <w:rPr>
          <w:rFonts w:ascii="宋体" w:hAnsi="宋体" w:eastAsia="宋体" w:cs="宋体"/>
          <w:b/>
          <w:bCs/>
          <w:color w:val="000000" w:themeColor="text1"/>
          <w:spacing w:val="-33"/>
          <w:sz w:val="22"/>
          <w:szCs w:val="22"/>
          <w14:textFill>
            <w14:solidFill>
              <w14:schemeClr w14:val="tx1"/>
            </w14:solidFill>
          </w14:textFill>
        </w:rPr>
        <w:t xml:space="preserve"> </w:t>
      </w:r>
      <w:r>
        <w:rPr>
          <w:rFonts w:ascii="宋体" w:hAnsi="宋体" w:eastAsia="宋体" w:cs="宋体"/>
          <w:b/>
          <w:bCs/>
          <w:color w:val="000000" w:themeColor="text1"/>
          <w:spacing w:val="-17"/>
          <w:sz w:val="22"/>
          <w:szCs w:val="22"/>
          <w14:textFill>
            <w14:solidFill>
              <w14:schemeClr w14:val="tx1"/>
            </w14:solidFill>
          </w14:textFill>
        </w:rPr>
        <w:t>移</w:t>
      </w:r>
    </w:p>
    <w:p>
      <w:pPr>
        <w:spacing w:before="104" w:line="266" w:lineRule="auto"/>
        <w:ind w:right="30" w:firstLine="479"/>
        <w:rPr>
          <w:rFonts w:ascii="宋体" w:hAnsi="宋体" w:eastAsia="宋体" w:cs="宋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9"/>
          <w:sz w:val="22"/>
          <w:szCs w:val="22"/>
          <w14:textFill>
            <w14:solidFill>
              <w14:schemeClr w14:val="tx1"/>
            </w14:solidFill>
          </w14:textFill>
        </w:rPr>
        <w:t>1.</w:t>
      </w:r>
      <w:r>
        <w:rPr>
          <w:rFonts w:ascii="Times New Roman" w:hAnsi="Times New Roman" w:eastAsia="Times New Roman" w:cs="Times New Roman"/>
          <w:color w:val="000000" w:themeColor="text1"/>
          <w:spacing w:val="5"/>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保</w:t>
      </w:r>
      <w:r>
        <w:rPr>
          <w:rFonts w:ascii="宋体" w:hAnsi="宋体" w:eastAsia="宋体" w:cs="宋体"/>
          <w:color w:val="000000" w:themeColor="text1"/>
          <w:spacing w:val="-21"/>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险事故发生后，保险人已支付了全部保</w:t>
      </w:r>
      <w:r>
        <w:rPr>
          <w:rFonts w:ascii="宋体" w:hAnsi="宋体" w:eastAsia="宋体" w:cs="宋体"/>
          <w:color w:val="000000" w:themeColor="text1"/>
          <w:spacing w:val="18"/>
          <w:sz w:val="22"/>
          <w:szCs w:val="22"/>
          <w14:textFill>
            <w14:solidFill>
              <w14:schemeClr w14:val="tx1"/>
            </w14:solidFill>
          </w14:textFill>
        </w:rPr>
        <w:t>险金额，并且保险金额等于保险价值的，</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受损保险标的的全部权利归于保险人；</w:t>
      </w:r>
    </w:p>
    <w:p>
      <w:pPr>
        <w:spacing w:before="106" w:line="266" w:lineRule="auto"/>
        <w:ind w:right="90"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2.</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保险金额低于保险价值的，保险人按照保险金额与保险价值的比</w:t>
      </w:r>
      <w:r>
        <w:rPr>
          <w:rFonts w:ascii="宋体" w:hAnsi="宋体" w:eastAsia="宋体" w:cs="宋体"/>
          <w:color w:val="000000" w:themeColor="text1"/>
          <w:spacing w:val="24"/>
          <w:sz w:val="22"/>
          <w:szCs w:val="22"/>
          <w14:textFill>
            <w14:solidFill>
              <w14:schemeClr w14:val="tx1"/>
            </w14:solidFill>
          </w14:textFill>
        </w:rPr>
        <w:t>例取得受损保险</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标的的部分权利。</w:t>
      </w:r>
    </w:p>
    <w:p>
      <w:pPr>
        <w:spacing w:before="184" w:line="354" w:lineRule="exact"/>
        <w:ind w:left="479"/>
        <w:rPr>
          <w:rFonts w:ascii="楷体" w:hAnsi="楷体" w:eastAsia="楷体" w:cs="楷体"/>
          <w:color w:val="000000" w:themeColor="text1"/>
          <w:sz w:val="22"/>
          <w:szCs w:val="22"/>
          <w14:textFill>
            <w14:solidFill>
              <w14:schemeClr w14:val="tx1"/>
            </w14:solidFill>
          </w14:textFill>
        </w:rPr>
      </w:pPr>
      <w:r>
        <w:rPr>
          <w:rFonts w:ascii="楷体" w:hAnsi="楷体" w:eastAsia="楷体" w:cs="楷体"/>
          <w:color w:val="000000" w:themeColor="text1"/>
          <w:spacing w:val="-12"/>
          <w:w w:val="98"/>
          <w:position w:val="9"/>
          <w:sz w:val="22"/>
          <w:szCs w:val="22"/>
          <w14:textFill>
            <w14:solidFill>
              <w14:schemeClr w14:val="tx1"/>
            </w14:solidFill>
          </w14:textFill>
        </w:rPr>
        <w:t>(</w:t>
      </w:r>
      <w:r>
        <w:rPr>
          <w:rFonts w:ascii="楷体" w:hAnsi="楷体" w:eastAsia="楷体" w:cs="楷体"/>
          <w:color w:val="000000" w:themeColor="text1"/>
          <w:spacing w:val="-14"/>
          <w:position w:val="9"/>
          <w:sz w:val="22"/>
          <w:szCs w:val="22"/>
          <w14:textFill>
            <w14:solidFill>
              <w14:schemeClr w14:val="tx1"/>
            </w14:solidFill>
          </w14:textFill>
        </w:rPr>
        <w:t xml:space="preserve"> </w:t>
      </w:r>
      <w:r>
        <w:rPr>
          <w:rFonts w:ascii="楷体" w:hAnsi="楷体" w:eastAsia="楷体" w:cs="楷体"/>
          <w:color w:val="000000" w:themeColor="text1"/>
          <w:spacing w:val="-12"/>
          <w:w w:val="98"/>
          <w:position w:val="9"/>
          <w:sz w:val="22"/>
          <w:szCs w:val="22"/>
          <w14:textFill>
            <w14:solidFill>
              <w14:schemeClr w14:val="tx1"/>
            </w14:solidFill>
          </w14:textFill>
        </w:rPr>
        <w:t>三</w:t>
      </w:r>
      <w:r>
        <w:rPr>
          <w:rFonts w:ascii="楷体" w:hAnsi="楷体" w:eastAsia="楷体" w:cs="楷体"/>
          <w:color w:val="000000" w:themeColor="text1"/>
          <w:spacing w:val="-22"/>
          <w:position w:val="9"/>
          <w:sz w:val="22"/>
          <w:szCs w:val="22"/>
          <w14:textFill>
            <w14:solidFill>
              <w14:schemeClr w14:val="tx1"/>
            </w14:solidFill>
          </w14:textFill>
        </w:rPr>
        <w:t xml:space="preserve"> </w:t>
      </w:r>
      <w:r>
        <w:rPr>
          <w:rFonts w:ascii="楷体" w:hAnsi="楷体" w:eastAsia="楷体" w:cs="楷体"/>
          <w:color w:val="000000" w:themeColor="text1"/>
          <w:spacing w:val="-12"/>
          <w:w w:val="98"/>
          <w:position w:val="9"/>
          <w:sz w:val="22"/>
          <w:szCs w:val="22"/>
          <w14:textFill>
            <w14:solidFill>
              <w14:schemeClr w14:val="tx1"/>
            </w14:solidFill>
          </w14:textFill>
        </w:rPr>
        <w:t>)</w:t>
      </w:r>
      <w:r>
        <w:rPr>
          <w:rFonts w:ascii="楷体" w:hAnsi="楷体" w:eastAsia="楷体" w:cs="楷体"/>
          <w:color w:val="000000" w:themeColor="text1"/>
          <w:spacing w:val="-12"/>
          <w:position w:val="9"/>
          <w:sz w:val="22"/>
          <w:szCs w:val="22"/>
          <w14:textFill>
            <w14:solidFill>
              <w14:schemeClr w14:val="tx1"/>
            </w14:solidFill>
          </w14:textFill>
        </w:rPr>
        <w:t xml:space="preserve"> </w:t>
      </w:r>
      <w:r>
        <w:rPr>
          <w:rFonts w:ascii="楷体" w:hAnsi="楷体" w:eastAsia="楷体" w:cs="楷体"/>
          <w:color w:val="000000" w:themeColor="text1"/>
          <w:spacing w:val="-12"/>
          <w:w w:val="98"/>
          <w:position w:val="9"/>
          <w:sz w:val="22"/>
          <w:szCs w:val="22"/>
          <w14:textFill>
            <w14:solidFill>
              <w14:schemeClr w14:val="tx1"/>
            </w14:solidFill>
          </w14:textFill>
        </w:rPr>
        <w:t>重</w:t>
      </w:r>
      <w:r>
        <w:rPr>
          <w:rFonts w:ascii="楷体" w:hAnsi="楷体" w:eastAsia="楷体" w:cs="楷体"/>
          <w:color w:val="000000" w:themeColor="text1"/>
          <w:spacing w:val="-6"/>
          <w:position w:val="9"/>
          <w:sz w:val="22"/>
          <w:szCs w:val="22"/>
          <w14:textFill>
            <w14:solidFill>
              <w14:schemeClr w14:val="tx1"/>
            </w14:solidFill>
          </w14:textFill>
        </w:rPr>
        <w:t xml:space="preserve"> </w:t>
      </w:r>
      <w:r>
        <w:rPr>
          <w:rFonts w:ascii="楷体" w:hAnsi="楷体" w:eastAsia="楷体" w:cs="楷体"/>
          <w:color w:val="000000" w:themeColor="text1"/>
          <w:spacing w:val="-12"/>
          <w:w w:val="98"/>
          <w:position w:val="9"/>
          <w:sz w:val="22"/>
          <w:szCs w:val="22"/>
          <w14:textFill>
            <w14:solidFill>
              <w14:schemeClr w14:val="tx1"/>
            </w14:solidFill>
          </w14:textFill>
        </w:rPr>
        <w:t>复</w:t>
      </w:r>
      <w:r>
        <w:rPr>
          <w:rFonts w:ascii="楷体" w:hAnsi="楷体" w:eastAsia="楷体" w:cs="楷体"/>
          <w:color w:val="000000" w:themeColor="text1"/>
          <w:spacing w:val="-22"/>
          <w:position w:val="9"/>
          <w:sz w:val="22"/>
          <w:szCs w:val="22"/>
          <w14:textFill>
            <w14:solidFill>
              <w14:schemeClr w14:val="tx1"/>
            </w14:solidFill>
          </w14:textFill>
        </w:rPr>
        <w:t xml:space="preserve"> </w:t>
      </w:r>
      <w:r>
        <w:rPr>
          <w:rFonts w:ascii="楷体" w:hAnsi="楷体" w:eastAsia="楷体" w:cs="楷体"/>
          <w:color w:val="000000" w:themeColor="text1"/>
          <w:spacing w:val="-12"/>
          <w:w w:val="98"/>
          <w:position w:val="9"/>
          <w:sz w:val="22"/>
          <w:szCs w:val="22"/>
          <w14:textFill>
            <w14:solidFill>
              <w14:schemeClr w14:val="tx1"/>
            </w14:solidFill>
          </w14:textFill>
        </w:rPr>
        <w:t>保</w:t>
      </w:r>
      <w:r>
        <w:rPr>
          <w:rFonts w:ascii="楷体" w:hAnsi="楷体" w:eastAsia="楷体" w:cs="楷体"/>
          <w:color w:val="000000" w:themeColor="text1"/>
          <w:spacing w:val="-3"/>
          <w:position w:val="9"/>
          <w:sz w:val="22"/>
          <w:szCs w:val="22"/>
          <w14:textFill>
            <w14:solidFill>
              <w14:schemeClr w14:val="tx1"/>
            </w14:solidFill>
          </w14:textFill>
        </w:rPr>
        <w:t xml:space="preserve"> </w:t>
      </w:r>
      <w:r>
        <w:rPr>
          <w:rFonts w:ascii="楷体" w:hAnsi="楷体" w:eastAsia="楷体" w:cs="楷体"/>
          <w:color w:val="000000" w:themeColor="text1"/>
          <w:spacing w:val="-12"/>
          <w:w w:val="98"/>
          <w:position w:val="9"/>
          <w:sz w:val="22"/>
          <w:szCs w:val="22"/>
          <w14:textFill>
            <w14:solidFill>
              <w14:schemeClr w14:val="tx1"/>
            </w14:solidFill>
          </w14:textFill>
        </w:rPr>
        <w:t>险</w:t>
      </w:r>
    </w:p>
    <w:p>
      <w:pPr>
        <w:spacing w:before="1"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1"/>
          <w:sz w:val="22"/>
          <w:szCs w:val="22"/>
          <w14:textFill>
            <w14:solidFill>
              <w14:schemeClr w14:val="tx1"/>
            </w14:solidFill>
          </w14:textFill>
        </w:rPr>
        <w:t>1.</w:t>
      </w:r>
      <w:r>
        <w:rPr>
          <w:rFonts w:ascii="宋体" w:hAnsi="宋体" w:eastAsia="宋体" w:cs="宋体"/>
          <w:color w:val="000000" w:themeColor="text1"/>
          <w:spacing w:val="-11"/>
          <w:sz w:val="22"/>
          <w:szCs w:val="22"/>
          <w14:textFill>
            <w14:solidFill>
              <w14:schemeClr w14:val="tx1"/>
            </w14:solidFill>
          </w14:textFill>
        </w:rPr>
        <w:t xml:space="preserve"> </w:t>
      </w:r>
      <w:r>
        <w:rPr>
          <w:rFonts w:ascii="宋体" w:hAnsi="宋体" w:eastAsia="宋体" w:cs="宋体"/>
          <w:color w:val="000000" w:themeColor="text1"/>
          <w:spacing w:val="11"/>
          <w:sz w:val="22"/>
          <w:szCs w:val="22"/>
          <w14:textFill>
            <w14:solidFill>
              <w14:schemeClr w14:val="tx1"/>
            </w14:solidFill>
          </w14:textFill>
        </w:rPr>
        <w:t>重复保险的概念</w:t>
      </w:r>
    </w:p>
    <w:p>
      <w:pPr>
        <w:spacing w:before="108" w:line="419" w:lineRule="exact"/>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position w:val="15"/>
          <w:sz w:val="22"/>
          <w:szCs w:val="22"/>
          <w14:textFill>
            <w14:solidFill>
              <w14:schemeClr w14:val="tx1"/>
            </w14:solidFill>
          </w14:textFill>
        </w:rPr>
        <w:t>重复保险，是指投保人对同一保险标的、同一保险利益、同一保险事故分</w:t>
      </w:r>
      <w:r>
        <w:rPr>
          <w:rFonts w:ascii="宋体" w:hAnsi="宋体" w:eastAsia="宋体" w:cs="宋体"/>
          <w:color w:val="000000" w:themeColor="text1"/>
          <w:spacing w:val="24"/>
          <w:position w:val="15"/>
          <w:sz w:val="22"/>
          <w:szCs w:val="22"/>
          <w14:textFill>
            <w14:solidFill>
              <w14:schemeClr w14:val="tx1"/>
            </w14:solidFill>
          </w14:textFill>
        </w:rPr>
        <w:t>别向2个以</w:t>
      </w:r>
    </w:p>
    <w:p>
      <w:pPr>
        <w:spacing w:before="1" w:line="217"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上保险人订立保险合同，且保险金额总和超过保险价值的保险</w:t>
      </w:r>
      <w:r>
        <w:rPr>
          <w:rFonts w:ascii="宋体" w:hAnsi="宋体" w:eastAsia="宋体" w:cs="宋体"/>
          <w:color w:val="000000" w:themeColor="text1"/>
          <w:spacing w:val="14"/>
          <w:sz w:val="22"/>
          <w:szCs w:val="22"/>
          <w14:textFill>
            <w14:solidFill>
              <w14:schemeClr w14:val="tx1"/>
            </w14:solidFill>
          </w14:textFill>
        </w:rPr>
        <w:t>。</w:t>
      </w:r>
    </w:p>
    <w:p>
      <w:pPr>
        <w:spacing w:before="92"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2.</w:t>
      </w:r>
      <w:r>
        <w:rPr>
          <w:rFonts w:ascii="宋体" w:hAnsi="宋体" w:eastAsia="宋体" w:cs="宋体"/>
          <w:color w:val="000000" w:themeColor="text1"/>
          <w:spacing w:val="-28"/>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重复保险的赔付原则</w:t>
      </w:r>
    </w:p>
    <w:p>
      <w:pPr>
        <w:spacing w:before="127" w:line="218"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分摊原则，各保险人按照</w:t>
      </w:r>
      <w:r>
        <w:rPr>
          <w:rFonts w:ascii="宋体" w:hAnsi="宋体" w:eastAsia="宋体" w:cs="宋体"/>
          <w:color w:val="000000" w:themeColor="text1"/>
          <w:spacing w:val="16"/>
          <w:sz w:val="22"/>
          <w:szCs w:val="22"/>
          <w:u w:val="single" w:color="auto"/>
          <w14:textFill>
            <w14:solidFill>
              <w14:schemeClr w14:val="tx1"/>
            </w14:solidFill>
          </w14:textFill>
        </w:rPr>
        <w:t>比</w:t>
      </w:r>
      <w:r>
        <w:rPr>
          <w:rFonts w:ascii="宋体" w:hAnsi="宋体" w:eastAsia="宋体" w:cs="宋体"/>
          <w:color w:val="000000" w:themeColor="text1"/>
          <w:spacing w:val="-39"/>
          <w:sz w:val="22"/>
          <w:szCs w:val="22"/>
          <w:u w:val="single" w:color="auto"/>
          <w14:textFill>
            <w14:solidFill>
              <w14:schemeClr w14:val="tx1"/>
            </w14:solidFill>
          </w14:textFill>
        </w:rPr>
        <w:t xml:space="preserve"> </w:t>
      </w:r>
      <w:r>
        <w:rPr>
          <w:rFonts w:ascii="宋体" w:hAnsi="宋体" w:eastAsia="宋体" w:cs="宋体"/>
          <w:color w:val="000000" w:themeColor="text1"/>
          <w:spacing w:val="16"/>
          <w:sz w:val="22"/>
          <w:szCs w:val="22"/>
          <w:u w:val="single" w:color="auto"/>
          <w14:textFill>
            <w14:solidFill>
              <w14:schemeClr w14:val="tx1"/>
            </w14:solidFill>
          </w14:textFill>
        </w:rPr>
        <w:t>例</w:t>
      </w:r>
      <w:r>
        <w:rPr>
          <w:rFonts w:ascii="宋体" w:hAnsi="宋体" w:eastAsia="宋体" w:cs="宋体"/>
          <w:color w:val="000000" w:themeColor="text1"/>
          <w:spacing w:val="16"/>
          <w:sz w:val="22"/>
          <w:szCs w:val="22"/>
          <w14:textFill>
            <w14:solidFill>
              <w14:schemeClr w14:val="tx1"/>
            </w14:solidFill>
          </w14:textFill>
        </w:rPr>
        <w:t>清偿，各保险人赔付的总额不超过保险价值。</w:t>
      </w:r>
    </w:p>
    <w:p>
      <w:pPr>
        <w:spacing w:before="102" w:line="219" w:lineRule="auto"/>
        <w:ind w:left="142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sz w:val="22"/>
          <w:szCs w:val="22"/>
          <w14:textFill>
            <w14:solidFill>
              <w14:schemeClr w14:val="tx1"/>
            </w14:solidFill>
          </w14:textFill>
        </w:rPr>
        <w:t>财产保险中，不同投保人就同一保险标的分别投保，不是</w:t>
      </w:r>
      <w:r>
        <w:rPr>
          <w:rFonts w:ascii="宋体" w:hAnsi="宋体" w:eastAsia="宋体" w:cs="宋体"/>
          <w:color w:val="000000" w:themeColor="text1"/>
          <w:spacing w:val="22"/>
          <w:sz w:val="22"/>
          <w:szCs w:val="22"/>
          <w14:textFill>
            <w14:solidFill>
              <w14:schemeClr w14:val="tx1"/>
            </w14:solidFill>
          </w14:textFill>
        </w:rPr>
        <w:t>重复保险。保</w:t>
      </w:r>
    </w:p>
    <w:p>
      <w:pPr>
        <w:spacing w:before="98" w:line="261" w:lineRule="auto"/>
        <w:ind w:right="14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险事故发生后，被保险人在其保险利益范围内依据保险合同主张保险赔偿的，人民法院应</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4"/>
          <w:sz w:val="22"/>
          <w:szCs w:val="22"/>
          <w14:textFill>
            <w14:solidFill>
              <w14:schemeClr w14:val="tx1"/>
            </w14:solidFill>
          </w14:textFill>
        </w:rPr>
        <w:t>予支持。</w:t>
      </w:r>
    </w:p>
    <w:p>
      <w:pPr>
        <w:spacing w:line="213" w:lineRule="exact"/>
        <w:rPr>
          <w:color w:val="000000" w:themeColor="text1"/>
          <w14:textFill>
            <w14:solidFill>
              <w14:schemeClr w14:val="tx1"/>
            </w14:solidFill>
          </w14:textFill>
        </w:rPr>
      </w:pPr>
    </w:p>
    <w:p>
      <w:pPr>
        <w:rPr>
          <w:color w:val="000000" w:themeColor="text1"/>
          <w14:textFill>
            <w14:solidFill>
              <w14:schemeClr w14:val="tx1"/>
            </w14:solidFill>
          </w14:textFill>
        </w:rPr>
        <w:sectPr>
          <w:footerReference r:id="rId97" w:type="default"/>
          <w:pgSz w:w="11900" w:h="16840"/>
          <w:pgMar w:top="307" w:right="1250" w:bottom="1014" w:left="1140" w:header="0" w:footer="895" w:gutter="0"/>
          <w:cols w:equalWidth="0" w:num="1">
            <w:col w:w="9510"/>
          </w:cols>
        </w:sectPr>
      </w:pPr>
    </w:p>
    <w:p>
      <w:pPr>
        <w:spacing w:before="44" w:line="221" w:lineRule="auto"/>
        <w:ind w:left="479"/>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9"/>
          <w:sz w:val="22"/>
          <w:szCs w:val="22"/>
          <w14:textFill>
            <w14:solidFill>
              <w14:schemeClr w14:val="tx1"/>
            </w14:solidFill>
          </w14:textFill>
        </w:rPr>
        <w:t>考</w:t>
      </w:r>
      <w:r>
        <w:rPr>
          <w:rFonts w:ascii="黑体" w:hAnsi="黑体" w:eastAsia="黑体" w:cs="黑体"/>
          <w:color w:val="000000" w:themeColor="text1"/>
          <w:spacing w:val="30"/>
          <w:sz w:val="22"/>
          <w:szCs w:val="22"/>
          <w14:textFill>
            <w14:solidFill>
              <w14:schemeClr w14:val="tx1"/>
            </w14:solidFill>
          </w14:textFill>
        </w:rPr>
        <w:t xml:space="preserve"> </w:t>
      </w:r>
      <w:r>
        <w:rPr>
          <w:rFonts w:ascii="黑体" w:hAnsi="黑体" w:eastAsia="黑体" w:cs="黑体"/>
          <w:color w:val="000000" w:themeColor="text1"/>
          <w:spacing w:val="-9"/>
          <w:sz w:val="22"/>
          <w:szCs w:val="22"/>
          <w14:textFill>
            <w14:solidFill>
              <w14:schemeClr w14:val="tx1"/>
            </w14:solidFill>
          </w14:textFill>
        </w:rPr>
        <w:t>点</w:t>
      </w:r>
      <w:r>
        <w:rPr>
          <w:rFonts w:ascii="黑体" w:hAnsi="黑体" w:eastAsia="黑体" w:cs="黑体"/>
          <w:color w:val="000000" w:themeColor="text1"/>
          <w:spacing w:val="19"/>
          <w:sz w:val="22"/>
          <w:szCs w:val="22"/>
          <w14:textFill>
            <w14:solidFill>
              <w14:schemeClr w14:val="tx1"/>
            </w14:solidFill>
          </w14:textFill>
        </w:rPr>
        <w:t xml:space="preserve"> </w:t>
      </w:r>
      <w:r>
        <w:rPr>
          <w:rFonts w:ascii="黑体" w:hAnsi="黑体" w:eastAsia="黑体" w:cs="黑体"/>
          <w:color w:val="000000" w:themeColor="text1"/>
          <w:spacing w:val="-9"/>
          <w:sz w:val="22"/>
          <w:szCs w:val="22"/>
          <w14:textFill>
            <w14:solidFill>
              <w14:schemeClr w14:val="tx1"/>
            </w14:solidFill>
          </w14:textFill>
        </w:rPr>
        <w:t>4</w:t>
      </w:r>
      <w:r>
        <w:rPr>
          <w:rFonts w:ascii="黑体" w:hAnsi="黑体" w:eastAsia="黑体" w:cs="黑体"/>
          <w:color w:val="000000" w:themeColor="text1"/>
          <w:spacing w:val="36"/>
          <w:sz w:val="22"/>
          <w:szCs w:val="22"/>
          <w14:textFill>
            <w14:solidFill>
              <w14:schemeClr w14:val="tx1"/>
            </w14:solidFill>
          </w14:textFill>
        </w:rPr>
        <w:t xml:space="preserve"> </w:t>
      </w:r>
      <w:r>
        <w:rPr>
          <w:rFonts w:ascii="黑体" w:hAnsi="黑体" w:eastAsia="黑体" w:cs="黑体"/>
          <w:color w:val="000000" w:themeColor="text1"/>
          <w:spacing w:val="-9"/>
          <w:sz w:val="22"/>
          <w:szCs w:val="22"/>
          <w14:textFill>
            <w14:solidFill>
              <w14:schemeClr w14:val="tx1"/>
            </w14:solidFill>
          </w14:textFill>
        </w:rPr>
        <w:t>责</w:t>
      </w:r>
      <w:r>
        <w:rPr>
          <w:rFonts w:ascii="黑体" w:hAnsi="黑体" w:eastAsia="黑体" w:cs="黑体"/>
          <w:color w:val="000000" w:themeColor="text1"/>
          <w:spacing w:val="-32"/>
          <w:sz w:val="22"/>
          <w:szCs w:val="22"/>
          <w14:textFill>
            <w14:solidFill>
              <w14:schemeClr w14:val="tx1"/>
            </w14:solidFill>
          </w14:textFill>
        </w:rPr>
        <w:t xml:space="preserve"> </w:t>
      </w:r>
      <w:r>
        <w:rPr>
          <w:rFonts w:ascii="黑体" w:hAnsi="黑体" w:eastAsia="黑体" w:cs="黑体"/>
          <w:color w:val="000000" w:themeColor="text1"/>
          <w:spacing w:val="-9"/>
          <w:sz w:val="22"/>
          <w:szCs w:val="22"/>
          <w14:textFill>
            <w14:solidFill>
              <w14:schemeClr w14:val="tx1"/>
            </w14:solidFill>
          </w14:textFill>
        </w:rPr>
        <w:t>任</w:t>
      </w:r>
      <w:r>
        <w:rPr>
          <w:rFonts w:ascii="黑体" w:hAnsi="黑体" w:eastAsia="黑体" w:cs="黑体"/>
          <w:color w:val="000000" w:themeColor="text1"/>
          <w:spacing w:val="-33"/>
          <w:sz w:val="22"/>
          <w:szCs w:val="22"/>
          <w14:textFill>
            <w14:solidFill>
              <w14:schemeClr w14:val="tx1"/>
            </w14:solidFill>
          </w14:textFill>
        </w:rPr>
        <w:t xml:space="preserve"> </w:t>
      </w:r>
      <w:r>
        <w:rPr>
          <w:rFonts w:ascii="黑体" w:hAnsi="黑体" w:eastAsia="黑体" w:cs="黑体"/>
          <w:color w:val="000000" w:themeColor="text1"/>
          <w:spacing w:val="-9"/>
          <w:sz w:val="22"/>
          <w:szCs w:val="22"/>
          <w14:textFill>
            <w14:solidFill>
              <w14:schemeClr w14:val="tx1"/>
            </w14:solidFill>
          </w14:textFill>
        </w:rPr>
        <w:t>保</w:t>
      </w:r>
      <w:r>
        <w:rPr>
          <w:rFonts w:ascii="黑体" w:hAnsi="黑体" w:eastAsia="黑体" w:cs="黑体"/>
          <w:color w:val="000000" w:themeColor="text1"/>
          <w:spacing w:val="-21"/>
          <w:sz w:val="22"/>
          <w:szCs w:val="22"/>
          <w14:textFill>
            <w14:solidFill>
              <w14:schemeClr w14:val="tx1"/>
            </w14:solidFill>
          </w14:textFill>
        </w:rPr>
        <w:t xml:space="preserve"> </w:t>
      </w:r>
      <w:r>
        <w:rPr>
          <w:rFonts w:ascii="黑体" w:hAnsi="黑体" w:eastAsia="黑体" w:cs="黑体"/>
          <w:color w:val="000000" w:themeColor="text1"/>
          <w:spacing w:val="-9"/>
          <w:sz w:val="22"/>
          <w:szCs w:val="22"/>
          <w14:textFill>
            <w14:solidFill>
              <w14:schemeClr w14:val="tx1"/>
            </w14:solidFill>
          </w14:textFill>
        </w:rPr>
        <w:t>险</w:t>
      </w:r>
      <w:r>
        <w:rPr>
          <w:rFonts w:ascii="黑体" w:hAnsi="黑体" w:eastAsia="黑体" w:cs="黑体"/>
          <w:color w:val="000000" w:themeColor="text1"/>
          <w:spacing w:val="-30"/>
          <w:sz w:val="22"/>
          <w:szCs w:val="22"/>
          <w14:textFill>
            <w14:solidFill>
              <w14:schemeClr w14:val="tx1"/>
            </w14:solidFill>
          </w14:textFill>
        </w:rPr>
        <w:t xml:space="preserve"> </w:t>
      </w:r>
      <w:r>
        <w:rPr>
          <w:rFonts w:ascii="黑体" w:hAnsi="黑体" w:eastAsia="黑体" w:cs="黑体"/>
          <w:color w:val="000000" w:themeColor="text1"/>
          <w:spacing w:val="-9"/>
          <w:sz w:val="22"/>
          <w:szCs w:val="22"/>
          <w14:textFill>
            <w14:solidFill>
              <w14:schemeClr w14:val="tx1"/>
            </w14:solidFill>
          </w14:textFill>
        </w:rPr>
        <w:t>合</w:t>
      </w:r>
      <w:r>
        <w:rPr>
          <w:rFonts w:ascii="黑体" w:hAnsi="黑体" w:eastAsia="黑体" w:cs="黑体"/>
          <w:color w:val="000000" w:themeColor="text1"/>
          <w:spacing w:val="-20"/>
          <w:sz w:val="22"/>
          <w:szCs w:val="22"/>
          <w14:textFill>
            <w14:solidFill>
              <w14:schemeClr w14:val="tx1"/>
            </w14:solidFill>
          </w14:textFill>
        </w:rPr>
        <w:t xml:space="preserve"> </w:t>
      </w:r>
      <w:r>
        <w:rPr>
          <w:rFonts w:ascii="黑体" w:hAnsi="黑体" w:eastAsia="黑体" w:cs="黑体"/>
          <w:color w:val="000000" w:themeColor="text1"/>
          <w:spacing w:val="-9"/>
          <w:sz w:val="22"/>
          <w:szCs w:val="22"/>
          <w14:textFill>
            <w14:solidFill>
              <w14:schemeClr w14:val="tx1"/>
            </w14:solidFill>
          </w14:textFill>
        </w:rPr>
        <w:t>同</w:t>
      </w:r>
    </w:p>
    <w:p>
      <w:pPr>
        <w:spacing w:before="90" w:line="2370" w:lineRule="exact"/>
        <w:ind w:firstLine="76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820" o:spid="_x0000_s1820" o:spt="203" style="height:118.55pt;width:235.05pt;" coordsize="4701,2371">
            <o:lock v:ext="edit"/>
            <v:shape id="_x0000_s1821" o:spid="_x0000_s1821" o:spt="75" type="#_x0000_t75" style="position:absolute;left:0;top:0;height:2371;width:4701;" filled="f" stroked="f" coordsize="21600,21600">
              <v:path/>
              <v:fill on="f" focussize="0,0"/>
              <v:stroke on="f"/>
              <v:imagedata r:id="rId264" o:title=""/>
              <o:lock v:ext="edit" aspectratio="t"/>
            </v:shape>
            <v:shape id="_x0000_s1822" o:spid="_x0000_s1822" o:spt="202" type="#_x0000_t202" style="position:absolute;left:630;top:148;height:2161;width:3898;" filled="f" stroked="f" coordsize="21600,21600">
              <v:path/>
              <v:fill on="f" focussize="0,0"/>
              <v:stroke on="f"/>
              <v:imagedata o:title=""/>
              <o:lock v:ext="edit" aspectratio="f"/>
              <v:textbox inset="0mm,0mm,0mm,0mm">
                <w:txbxContent>
                  <w:p>
                    <w:pPr>
                      <w:spacing w:before="20" w:line="189" w:lineRule="auto"/>
                      <w:ind w:left="1979"/>
                      <w:rPr>
                        <w:rFonts w:ascii="宋体" w:hAnsi="宋体" w:eastAsia="宋体" w:cs="宋体"/>
                        <w:sz w:val="21"/>
                        <w:szCs w:val="21"/>
                      </w:rPr>
                    </w:pPr>
                    <w:r>
                      <w:rPr>
                        <w:rFonts w:ascii="宋体" w:hAnsi="宋体" w:eastAsia="宋体" w:cs="宋体"/>
                        <w:spacing w:val="-4"/>
                        <w:sz w:val="21"/>
                        <w:szCs w:val="21"/>
                      </w:rPr>
                      <w:t>直接赔偿</w:t>
                    </w:r>
                  </w:p>
                  <w:p>
                    <w:pPr>
                      <w:spacing w:before="1" w:line="224" w:lineRule="auto"/>
                      <w:ind w:left="20"/>
                      <w:rPr>
                        <w:rFonts w:ascii="宋体" w:hAnsi="宋体" w:eastAsia="宋体" w:cs="宋体"/>
                        <w:sz w:val="21"/>
                        <w:szCs w:val="21"/>
                      </w:rPr>
                    </w:pPr>
                    <w:r>
                      <w:rPr>
                        <w:rFonts w:ascii="宋体" w:hAnsi="宋体" w:eastAsia="宋体" w:cs="宋体"/>
                        <w:spacing w:val="-3"/>
                        <w:sz w:val="21"/>
                        <w:szCs w:val="21"/>
                      </w:rPr>
                      <w:t>保险公司</w:t>
                    </w:r>
                  </w:p>
                  <w:p>
                    <w:pPr>
                      <w:spacing w:before="47" w:line="215" w:lineRule="auto"/>
                      <w:ind w:left="1639" w:right="618"/>
                      <w:rPr>
                        <w:rFonts w:ascii="宋体" w:hAnsi="宋体" w:eastAsia="宋体" w:cs="宋体"/>
                        <w:sz w:val="22"/>
                        <w:szCs w:val="22"/>
                      </w:rPr>
                    </w:pPr>
                    <w:r>
                      <w:rPr>
                        <w:rFonts w:ascii="宋体" w:hAnsi="宋体" w:eastAsia="宋体" w:cs="宋体"/>
                        <w:spacing w:val="-16"/>
                        <w:sz w:val="22"/>
                        <w:szCs w:val="22"/>
                      </w:rPr>
                      <w:t>当被保险人怠于请</w:t>
                    </w:r>
                    <w:r>
                      <w:rPr>
                        <w:rFonts w:ascii="宋体" w:hAnsi="宋体" w:eastAsia="宋体" w:cs="宋体"/>
                        <w:spacing w:val="6"/>
                        <w:sz w:val="22"/>
                        <w:szCs w:val="22"/>
                      </w:rPr>
                      <w:t xml:space="preserve"> </w:t>
                    </w:r>
                    <w:r>
                      <w:rPr>
                        <w:rFonts w:ascii="宋体" w:hAnsi="宋体" w:eastAsia="宋体" w:cs="宋体"/>
                        <w:spacing w:val="-10"/>
                        <w:sz w:val="22"/>
                        <w:szCs w:val="22"/>
                      </w:rPr>
                      <w:t>求时，直接索赔</w:t>
                    </w:r>
                  </w:p>
                  <w:p>
                    <w:pPr>
                      <w:spacing w:line="443" w:lineRule="auto"/>
                      <w:rPr>
                        <w:rFonts w:ascii="Arial"/>
                        <w:sz w:val="21"/>
                      </w:rPr>
                    </w:pPr>
                  </w:p>
                  <w:p>
                    <w:pPr>
                      <w:spacing w:before="72" w:line="227" w:lineRule="auto"/>
                      <w:ind w:left="789"/>
                      <w:rPr>
                        <w:rFonts w:ascii="宋体" w:hAnsi="宋体" w:eastAsia="宋体" w:cs="宋体"/>
                        <w:sz w:val="22"/>
                        <w:szCs w:val="22"/>
                      </w:rPr>
                    </w:pPr>
                    <w:r>
                      <w:rPr>
                        <w:rFonts w:ascii="宋体" w:hAnsi="宋体" w:eastAsia="宋体" w:cs="宋体"/>
                        <w:spacing w:val="-15"/>
                        <w:position w:val="-2"/>
                        <w:sz w:val="22"/>
                        <w:szCs w:val="22"/>
                      </w:rPr>
                      <w:t>甲</w:t>
                    </w:r>
                    <w:r>
                      <w:rPr>
                        <w:rFonts w:ascii="宋体" w:hAnsi="宋体" w:eastAsia="宋体" w:cs="宋体"/>
                        <w:spacing w:val="1"/>
                        <w:position w:val="-2"/>
                        <w:sz w:val="22"/>
                        <w:szCs w:val="22"/>
                      </w:rPr>
                      <w:t xml:space="preserve">      </w:t>
                    </w:r>
                    <w:r>
                      <w:rPr>
                        <w:rFonts w:ascii="宋体" w:hAnsi="宋体" w:eastAsia="宋体" w:cs="宋体"/>
                        <w:spacing w:val="-15"/>
                        <w:position w:val="1"/>
                        <w:sz w:val="22"/>
                        <w:szCs w:val="22"/>
                      </w:rPr>
                      <w:t>侵权</w:t>
                    </w:r>
                  </w:p>
                  <w:p>
                    <w:pPr>
                      <w:spacing w:line="227" w:lineRule="auto"/>
                      <w:ind w:left="20"/>
                      <w:rPr>
                        <w:rFonts w:ascii="宋体" w:hAnsi="宋体" w:eastAsia="宋体" w:cs="宋体"/>
                        <w:sz w:val="22"/>
                        <w:szCs w:val="22"/>
                      </w:rPr>
                    </w:pPr>
                    <w:r>
                      <w:rPr>
                        <w:rFonts w:ascii="宋体" w:hAnsi="宋体" w:eastAsia="宋体" w:cs="宋体"/>
                        <w:spacing w:val="-4"/>
                        <w:sz w:val="22"/>
                        <w:szCs w:val="22"/>
                      </w:rPr>
                      <w:t>(被保险人/侵权大)</w:t>
                    </w:r>
                    <w:r>
                      <w:rPr>
                        <w:rFonts w:ascii="宋体" w:hAnsi="宋体" w:eastAsia="宋体" w:cs="宋体"/>
                        <w:spacing w:val="6"/>
                        <w:sz w:val="22"/>
                        <w:szCs w:val="22"/>
                      </w:rPr>
                      <w:t xml:space="preserve">          </w:t>
                    </w:r>
                    <w:r>
                      <w:rPr>
                        <w:rFonts w:ascii="宋体" w:hAnsi="宋体" w:eastAsia="宋体" w:cs="宋体"/>
                        <w:spacing w:val="-4"/>
                        <w:sz w:val="22"/>
                        <w:szCs w:val="22"/>
                      </w:rPr>
                      <w:t>(第三人)</w:t>
                    </w:r>
                  </w:p>
                </w:txbxContent>
              </v:textbox>
            </v:shape>
            <v:shape id="_x0000_s1823" o:spid="_x0000_s1823" o:spt="202" type="#_x0000_t202" style="position:absolute;left:28;top:801;height:875;width:282;" filled="f" stroked="f" coordsize="21600,21600">
              <v:path/>
              <v:fill on="f" focussize="0,0"/>
              <v:stroke on="f"/>
              <v:imagedata o:title=""/>
              <o:lock v:ext="edit" aspectratio="f"/>
              <v:textbox inset="0mm,0mm,0mm,0mm" style="layout-flow:vertical-ideographic;">
                <w:txbxContent>
                  <w:p>
                    <w:pPr>
                      <w:spacing w:before="19" w:line="217" w:lineRule="auto"/>
                      <w:ind w:left="20"/>
                      <w:rPr>
                        <w:rFonts w:ascii="宋体" w:hAnsi="宋体" w:eastAsia="宋体" w:cs="宋体"/>
                        <w:sz w:val="20"/>
                        <w:szCs w:val="20"/>
                      </w:rPr>
                    </w:pPr>
                    <w:r>
                      <w:rPr>
                        <w:rFonts w:ascii="宋体" w:hAnsi="宋体" w:eastAsia="宋体" w:cs="宋体"/>
                        <w:spacing w:val="8"/>
                        <w:sz w:val="20"/>
                        <w:szCs w:val="20"/>
                      </w:rPr>
                      <w:t>保险合同</w:t>
                    </w:r>
                  </w:p>
                </w:txbxContent>
              </v:textbox>
            </v:shape>
            <v:shape id="_x0000_s1824" o:spid="_x0000_s1824" o:spt="202" type="#_x0000_t202" style="position:absolute;left:1083;top:981;height:472;width:222;" filled="f" stroked="f" coordsize="21600,21600">
              <v:path/>
              <v:fill on="f" focussize="0,0"/>
              <v:stroke on="f"/>
              <v:imagedata o:title=""/>
              <o:lock v:ext="edit" aspectratio="f"/>
              <v:textbox inset="0mm,0mm,0mm,0mm" style="layout-flow:vertical-ideographic;">
                <w:txbxContent>
                  <w:p>
                    <w:pPr>
                      <w:spacing w:before="19" w:line="217" w:lineRule="auto"/>
                      <w:ind w:left="20"/>
                      <w:rPr>
                        <w:rFonts w:ascii="宋体" w:hAnsi="宋体" w:eastAsia="宋体" w:cs="宋体"/>
                        <w:sz w:val="15"/>
                        <w:szCs w:val="15"/>
                      </w:rPr>
                    </w:pPr>
                    <w:r>
                      <w:rPr>
                        <w:rFonts w:ascii="宋体" w:hAnsi="宋体" w:eastAsia="宋体" w:cs="宋体"/>
                        <w:spacing w:val="27"/>
                        <w:w w:val="126"/>
                        <w:sz w:val="15"/>
                        <w:szCs w:val="15"/>
                      </w:rPr>
                      <w:t>由请</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299" w:lineRule="auto"/>
        <w:rPr>
          <w:rFonts w:ascii="Arial"/>
          <w:color w:val="000000" w:themeColor="text1"/>
          <w:sz w:val="21"/>
          <w14:textFill>
            <w14:solidFill>
              <w14:schemeClr w14:val="tx1"/>
            </w14:solidFill>
          </w14:textFill>
        </w:rPr>
      </w:pPr>
    </w:p>
    <w:p>
      <w:pPr>
        <w:spacing w:line="300" w:lineRule="auto"/>
        <w:rPr>
          <w:rFonts w:ascii="Arial"/>
          <w:color w:val="000000" w:themeColor="text1"/>
          <w:sz w:val="21"/>
          <w14:textFill>
            <w14:solidFill>
              <w14:schemeClr w14:val="tx1"/>
            </w14:solidFill>
          </w14:textFill>
        </w:rPr>
      </w:pPr>
    </w:p>
    <w:p>
      <w:pPr>
        <w:spacing w:before="72" w:line="21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1.甲对乙有侵权行为，此行为属</w:t>
      </w:r>
    </w:p>
    <w:p>
      <w:pPr>
        <w:spacing w:before="1" w:line="20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于以甲为被保险人的责任保险合</w:t>
      </w:r>
    </w:p>
    <w:p>
      <w:pPr>
        <w:spacing w:line="20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同中的承保事故；</w:t>
      </w:r>
    </w:p>
    <w:p>
      <w:pPr>
        <w:spacing w:line="21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2.对于被害人乙的损失，应该依</w:t>
      </w:r>
    </w:p>
    <w:p>
      <w:pPr>
        <w:spacing w:before="1" w:line="20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据保险合同约定或应甲的请求，</w:t>
      </w:r>
    </w:p>
    <w:p>
      <w:pPr>
        <w:spacing w:before="1" w:line="210"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由保险公司直接赔付给乙；</w:t>
      </w:r>
    </w:p>
    <w:p>
      <w:pPr>
        <w:spacing w:line="20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3.如果甲怠于请求，乙可以直接</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4"/>
          <w:sz w:val="22"/>
          <w:szCs w:val="22"/>
          <w14:textFill>
            <w14:solidFill>
              <w14:schemeClr w14:val="tx1"/>
            </w14:solidFill>
          </w14:textFill>
        </w:rPr>
        <w:t>向保险公司索赔。</w:t>
      </w:r>
    </w:p>
    <w:p>
      <w:pPr>
        <w:rPr>
          <w:color w:val="000000" w:themeColor="text1"/>
          <w14:textFill>
            <w14:solidFill>
              <w14:schemeClr w14:val="tx1"/>
            </w14:solidFill>
          </w14:textFill>
        </w:rPr>
        <w:sectPr>
          <w:type w:val="continuous"/>
          <w:pgSz w:w="11900" w:h="16840"/>
          <w:pgMar w:top="307" w:right="1250" w:bottom="1014" w:left="1140" w:header="0" w:footer="895" w:gutter="0"/>
          <w:cols w:equalWidth="0" w:num="2">
            <w:col w:w="5580" w:space="100"/>
            <w:col w:w="3830"/>
          </w:cols>
        </w:sectPr>
      </w:pPr>
    </w:p>
    <w:p>
      <w:pPr>
        <w:spacing w:before="208" w:line="391" w:lineRule="exact"/>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position w:val="12"/>
          <w:sz w:val="22"/>
          <w:szCs w:val="22"/>
          <w14:textFill>
            <w14:solidFill>
              <w14:schemeClr w14:val="tx1"/>
            </w14:solidFill>
          </w14:textFill>
        </w:rPr>
        <w:t>责任保险是指以被保险人依法对第三者应负的赔偿责任</w:t>
      </w:r>
      <w:r>
        <w:rPr>
          <w:rFonts w:ascii="宋体" w:hAnsi="宋体" w:eastAsia="宋体" w:cs="宋体"/>
          <w:color w:val="000000" w:themeColor="text1"/>
          <w:spacing w:val="21"/>
          <w:position w:val="12"/>
          <w:sz w:val="22"/>
          <w:szCs w:val="22"/>
          <w14:textFill>
            <w14:solidFill>
              <w14:schemeClr w14:val="tx1"/>
            </w14:solidFill>
          </w14:textFill>
        </w:rPr>
        <w:t>为保险标的的保险，所以又称</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7"/>
          <w:sz w:val="22"/>
          <w:szCs w:val="22"/>
          <w14:textFill>
            <w14:solidFill>
              <w14:schemeClr w14:val="tx1"/>
            </w14:solidFill>
          </w14:textFill>
        </w:rPr>
        <w:t>为第三者责任保险</w:t>
      </w:r>
    </w:p>
    <w:p>
      <w:pPr>
        <w:spacing w:before="107" w:line="288" w:lineRule="auto"/>
        <w:ind w:right="88"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投保人依照保险合同的约定向保险人支付保险费，在</w:t>
      </w:r>
      <w:r>
        <w:rPr>
          <w:rFonts w:ascii="宋体" w:hAnsi="宋体" w:eastAsia="宋体" w:cs="宋体"/>
          <w:color w:val="000000" w:themeColor="text1"/>
          <w:spacing w:val="21"/>
          <w:sz w:val="22"/>
          <w:szCs w:val="22"/>
          <w14:textFill>
            <w14:solidFill>
              <w14:schemeClr w14:val="tx1"/>
            </w14:solidFill>
          </w14:textFill>
        </w:rPr>
        <w:t>被保险人应当向第三者承担赔偿</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责任时，保险人按照约定向受损害的第三者给付保险金。责任保险不仅可以保障被保险人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0"/>
          <w:sz w:val="22"/>
          <w:szCs w:val="22"/>
          <w14:textFill>
            <w14:solidFill>
              <w14:schemeClr w14:val="tx1"/>
            </w14:solidFill>
          </w14:textFill>
        </w:rPr>
        <w:t>因为履行损害赔偿责任所受到的利益减损，而且可以</w:t>
      </w:r>
      <w:r>
        <w:rPr>
          <w:rFonts w:ascii="宋体" w:hAnsi="宋体" w:eastAsia="宋体" w:cs="宋体"/>
          <w:color w:val="000000" w:themeColor="text1"/>
          <w:spacing w:val="19"/>
          <w:sz w:val="22"/>
          <w:szCs w:val="22"/>
          <w14:textFill>
            <w14:solidFill>
              <w14:schemeClr w14:val="tx1"/>
            </w14:solidFill>
          </w14:textFill>
        </w:rPr>
        <w:t>保护被保险人的侵权行为的直接受害</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者，使受害者获得及时的赔偿。</w:t>
      </w:r>
    </w:p>
    <w:p>
      <w:pPr>
        <w:spacing w:before="189"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一</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赔</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付</w:t>
      </w:r>
      <w:r>
        <w:rPr>
          <w:rFonts w:ascii="宋体" w:hAnsi="宋体" w:eastAsia="宋体" w:cs="宋体"/>
          <w:color w:val="000000" w:themeColor="text1"/>
          <w:spacing w:val="-1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原</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则</w:t>
      </w:r>
    </w:p>
    <w:p>
      <w:pPr>
        <w:spacing w:before="169" w:line="265" w:lineRule="auto"/>
        <w:ind w:right="170" w:firstLine="479"/>
        <w:rPr>
          <w:rFonts w:ascii="宋体" w:hAnsi="宋体" w:eastAsia="宋体" w:cs="宋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25"/>
          <w:sz w:val="22"/>
          <w:szCs w:val="22"/>
          <w14:textFill>
            <w14:solidFill>
              <w14:schemeClr w14:val="tx1"/>
            </w14:solidFill>
          </w14:textFill>
        </w:rPr>
        <w:t>1</w:t>
      </w:r>
      <w:r>
        <w:rPr>
          <w:rFonts w:ascii="宋体" w:hAnsi="宋体" w:eastAsia="宋体" w:cs="宋体"/>
          <w:color w:val="000000" w:themeColor="text1"/>
          <w:spacing w:val="25"/>
          <w:sz w:val="22"/>
          <w:szCs w:val="22"/>
          <w14:textFill>
            <w14:solidFill>
              <w14:schemeClr w14:val="tx1"/>
            </w14:solidFill>
          </w14:textFill>
        </w:rPr>
        <w:t>.保险人对责任保险的被保险人给第三者造成的损害，可以依照法律的规定或者合</w:t>
      </w:r>
      <w:r>
        <w:rPr>
          <w:rFonts w:ascii="宋体" w:hAnsi="宋体" w:eastAsia="宋体" w:cs="宋体"/>
          <w:color w:val="000000" w:themeColor="text1"/>
          <w:spacing w:val="1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同的约定，直接向该第三者赔偿保险金。</w:t>
      </w:r>
    </w:p>
    <w:p>
      <w:pPr>
        <w:spacing w:before="109" w:line="219" w:lineRule="auto"/>
        <w:ind w:left="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2.</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刑事责任不能作为责任保险的标的。</w:t>
      </w:r>
    </w:p>
    <w:p>
      <w:pPr>
        <w:spacing w:before="109" w:line="247" w:lineRule="auto"/>
        <w:ind w:right="90" w:firstLine="47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3.</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责任保险合同是为第三人的利益而订立的保险合同。责任保险不能及于被保险人</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的人身或其财产。</w:t>
      </w:r>
    </w:p>
    <w:p>
      <w:pPr>
        <w:rPr>
          <w:color w:val="000000" w:themeColor="text1"/>
          <w14:textFill>
            <w14:solidFill>
              <w14:schemeClr w14:val="tx1"/>
            </w14:solidFill>
          </w14:textFill>
        </w:rPr>
        <w:sectPr>
          <w:type w:val="continuous"/>
          <w:pgSz w:w="11900" w:h="16840"/>
          <w:pgMar w:top="307" w:right="1250" w:bottom="1014" w:left="1140" w:header="0" w:footer="895" w:gutter="0"/>
          <w:cols w:equalWidth="0" w:num="1">
            <w:col w:w="9510"/>
          </w:cols>
        </w:sectPr>
      </w:pPr>
    </w:p>
    <w:p>
      <w:pPr>
        <w:spacing w:before="36" w:line="222" w:lineRule="auto"/>
        <w:ind w:left="2094"/>
        <w:rPr>
          <w:rFonts w:ascii="黑体" w:hAnsi="黑体" w:eastAsia="黑体" w:cs="黑体"/>
          <w:color w:val="000000" w:themeColor="text1"/>
          <w:sz w:val="33"/>
          <w:szCs w:val="33"/>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93408" behindDoc="1" locked="0" layoutInCell="1" allowOverlap="1">
            <wp:simplePos x="0" y="0"/>
            <wp:positionH relativeFrom="column">
              <wp:posOffset>1250315</wp:posOffset>
            </wp:positionH>
            <wp:positionV relativeFrom="paragraph">
              <wp:posOffset>-6350</wp:posOffset>
            </wp:positionV>
            <wp:extent cx="3479800" cy="285750"/>
            <wp:effectExtent l="0" t="0" r="0" b="0"/>
            <wp:wrapNone/>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265"/>
                    <a:stretch>
                      <a:fillRect/>
                    </a:stretch>
                  </pic:blipFill>
                  <pic:spPr>
                    <a:xfrm>
                      <a:off x="0" y="0"/>
                      <a:ext cx="3479821" cy="285777"/>
                    </a:xfrm>
                    <a:prstGeom prst="rect">
                      <a:avLst/>
                    </a:prstGeom>
                  </pic:spPr>
                </pic:pic>
              </a:graphicData>
            </a:graphic>
          </wp:anchor>
        </w:drawing>
      </w:r>
      <w:r>
        <w:rPr>
          <w:rFonts w:ascii="黑体" w:hAnsi="黑体" w:eastAsia="黑体" w:cs="黑体"/>
          <w:b/>
          <w:bCs/>
          <w:color w:val="000000" w:themeColor="text1"/>
          <w:spacing w:val="16"/>
          <w:sz w:val="33"/>
          <w:szCs w:val="33"/>
          <w14:textFill>
            <w14:solidFill>
              <w14:schemeClr w14:val="tx1"/>
            </w14:solidFill>
          </w14:textFill>
        </w:rPr>
        <w:t>西法大考资微信(</w:t>
      </w:r>
      <w:r>
        <w:rPr>
          <w:rFonts w:ascii="黑体" w:hAnsi="黑体" w:eastAsia="黑体" w:cs="黑体"/>
          <w:b/>
          <w:bCs/>
          <w:color w:val="000000" w:themeColor="text1"/>
          <w:sz w:val="33"/>
          <w:szCs w:val="33"/>
          <w14:textFill>
            <w14:solidFill>
              <w14:schemeClr w14:val="tx1"/>
            </w14:solidFill>
          </w14:textFill>
        </w:rPr>
        <w:t>QQ</w:t>
      </w:r>
      <w:r>
        <w:rPr>
          <w:rFonts w:ascii="黑体" w:hAnsi="黑体" w:eastAsia="黑体" w:cs="黑体"/>
          <w:b/>
          <w:bCs/>
          <w:color w:val="000000" w:themeColor="text1"/>
          <w:spacing w:val="16"/>
          <w:sz w:val="33"/>
          <w:szCs w:val="33"/>
          <w14:textFill>
            <w14:solidFill>
              <w14:schemeClr w14:val="tx1"/>
            </w14:solidFill>
          </w14:textFill>
        </w:rPr>
        <w:t>):2233200134</w:t>
      </w:r>
    </w:p>
    <w:p>
      <w:pPr>
        <w:spacing w:before="95" w:line="215" w:lineRule="auto"/>
        <w:ind w:right="2"/>
        <w:jc w:val="right"/>
        <w:rPr>
          <w:rFonts w:ascii="宋体" w:hAnsi="宋体" w:eastAsia="宋体" w:cs="宋体"/>
          <w:color w:val="000000" w:themeColor="text1"/>
          <w:sz w:val="15"/>
          <w:szCs w:val="15"/>
          <w14:textFill>
            <w14:solidFill>
              <w14:schemeClr w14:val="tx1"/>
            </w14:solidFill>
          </w14:textFill>
        </w:rPr>
      </w:pPr>
      <w:r>
        <w:rPr>
          <w:rFonts w:ascii="宋体" w:hAnsi="宋体" w:eastAsia="宋体" w:cs="宋体"/>
          <w:color w:val="000000" w:themeColor="text1"/>
          <w:spacing w:val="-11"/>
          <w:sz w:val="15"/>
          <w:szCs w:val="15"/>
          <w14:textFill>
            <w14:solidFill>
              <w14:schemeClr w14:val="tx1"/>
            </w14:solidFill>
          </w14:textFill>
        </w:rPr>
        <w:t>专</w:t>
      </w:r>
      <w:r>
        <w:rPr>
          <w:rFonts w:ascii="宋体" w:hAnsi="宋体" w:eastAsia="宋体" w:cs="宋体"/>
          <w:color w:val="000000" w:themeColor="text1"/>
          <w:spacing w:val="-10"/>
          <w:sz w:val="15"/>
          <w:szCs w:val="15"/>
          <w14:textFill>
            <w14:solidFill>
              <w14:schemeClr w14:val="tx1"/>
            </w14:solidFill>
          </w14:textFill>
        </w:rPr>
        <w:t xml:space="preserve"> </w:t>
      </w:r>
      <w:r>
        <w:rPr>
          <w:rFonts w:ascii="宋体" w:hAnsi="宋体" w:eastAsia="宋体" w:cs="宋体"/>
          <w:color w:val="000000" w:themeColor="text1"/>
          <w:spacing w:val="-11"/>
          <w:sz w:val="15"/>
          <w:szCs w:val="15"/>
          <w14:textFill>
            <w14:solidFill>
              <w14:schemeClr w14:val="tx1"/>
            </w14:solidFill>
          </w14:textFill>
        </w:rPr>
        <w:t>题</w:t>
      </w:r>
      <w:r>
        <w:rPr>
          <w:rFonts w:ascii="宋体" w:hAnsi="宋体" w:eastAsia="宋体" w:cs="宋体"/>
          <w:color w:val="000000" w:themeColor="text1"/>
          <w:spacing w:val="-8"/>
          <w:sz w:val="15"/>
          <w:szCs w:val="15"/>
          <w14:textFill>
            <w14:solidFill>
              <w14:schemeClr w14:val="tx1"/>
            </w14:solidFill>
          </w14:textFill>
        </w:rPr>
        <w:t xml:space="preserve"> </w:t>
      </w:r>
      <w:r>
        <w:rPr>
          <w:rFonts w:ascii="宋体" w:hAnsi="宋体" w:eastAsia="宋体" w:cs="宋体"/>
          <w:color w:val="000000" w:themeColor="text1"/>
          <w:spacing w:val="-11"/>
          <w:sz w:val="15"/>
          <w:szCs w:val="15"/>
          <w14:textFill>
            <w14:solidFill>
              <w14:schemeClr w14:val="tx1"/>
            </w14:solidFill>
          </w14:textFill>
        </w:rPr>
        <w:t>八</w:t>
      </w:r>
      <w:r>
        <w:rPr>
          <w:rFonts w:ascii="宋体" w:hAnsi="宋体" w:eastAsia="宋体" w:cs="宋体"/>
          <w:color w:val="000000" w:themeColor="text1"/>
          <w:spacing w:val="20"/>
          <w:sz w:val="15"/>
          <w:szCs w:val="15"/>
          <w14:textFill>
            <w14:solidFill>
              <w14:schemeClr w14:val="tx1"/>
            </w14:solidFill>
          </w14:textFill>
        </w:rPr>
        <w:t xml:space="preserve"> </w:t>
      </w:r>
      <w:r>
        <w:rPr>
          <w:rFonts w:ascii="宋体" w:hAnsi="宋体" w:eastAsia="宋体" w:cs="宋体"/>
          <w:color w:val="000000" w:themeColor="text1"/>
          <w:spacing w:val="-11"/>
          <w:sz w:val="15"/>
          <w:szCs w:val="15"/>
          <w14:textFill>
            <w14:solidFill>
              <w14:schemeClr w14:val="tx1"/>
            </w14:solidFill>
          </w14:textFill>
        </w:rPr>
        <w:t>|</w:t>
      </w:r>
      <w:r>
        <w:rPr>
          <w:rFonts w:ascii="宋体" w:hAnsi="宋体" w:eastAsia="宋体" w:cs="宋体"/>
          <w:color w:val="000000" w:themeColor="text1"/>
          <w:spacing w:val="-9"/>
          <w:sz w:val="15"/>
          <w:szCs w:val="15"/>
          <w14:textFill>
            <w14:solidFill>
              <w14:schemeClr w14:val="tx1"/>
            </w14:solidFill>
          </w14:textFill>
        </w:rPr>
        <w:t xml:space="preserve"> </w:t>
      </w:r>
      <w:r>
        <w:rPr>
          <w:rFonts w:ascii="宋体" w:hAnsi="宋体" w:eastAsia="宋体" w:cs="宋体"/>
          <w:color w:val="000000" w:themeColor="text1"/>
          <w:spacing w:val="-11"/>
          <w:sz w:val="15"/>
          <w:szCs w:val="15"/>
          <w14:textFill>
            <w14:solidFill>
              <w14:schemeClr w14:val="tx1"/>
            </w14:solidFill>
          </w14:textFill>
        </w:rPr>
        <w:t>保</w:t>
      </w:r>
      <w:r>
        <w:rPr>
          <w:rFonts w:ascii="宋体" w:hAnsi="宋体" w:eastAsia="宋体" w:cs="宋体"/>
          <w:color w:val="000000" w:themeColor="text1"/>
          <w:spacing w:val="-2"/>
          <w:sz w:val="15"/>
          <w:szCs w:val="15"/>
          <w14:textFill>
            <w14:solidFill>
              <w14:schemeClr w14:val="tx1"/>
            </w14:solidFill>
          </w14:textFill>
        </w:rPr>
        <w:t xml:space="preserve"> </w:t>
      </w:r>
      <w:r>
        <w:rPr>
          <w:rFonts w:ascii="宋体" w:hAnsi="宋体" w:eastAsia="宋体" w:cs="宋体"/>
          <w:color w:val="000000" w:themeColor="text1"/>
          <w:spacing w:val="-11"/>
          <w:sz w:val="15"/>
          <w:szCs w:val="15"/>
          <w14:textFill>
            <w14:solidFill>
              <w14:schemeClr w14:val="tx1"/>
            </w14:solidFill>
          </w14:textFill>
        </w:rPr>
        <w:t>险</w:t>
      </w:r>
      <w:r>
        <w:rPr>
          <w:rFonts w:ascii="宋体" w:hAnsi="宋体" w:eastAsia="宋体" w:cs="宋体"/>
          <w:color w:val="000000" w:themeColor="text1"/>
          <w:spacing w:val="-9"/>
          <w:sz w:val="15"/>
          <w:szCs w:val="15"/>
          <w14:textFill>
            <w14:solidFill>
              <w14:schemeClr w14:val="tx1"/>
            </w14:solidFill>
          </w14:textFill>
        </w:rPr>
        <w:t xml:space="preserve"> </w:t>
      </w:r>
      <w:r>
        <w:rPr>
          <w:rFonts w:ascii="宋体" w:hAnsi="宋体" w:eastAsia="宋体" w:cs="宋体"/>
          <w:color w:val="000000" w:themeColor="text1"/>
          <w:spacing w:val="-11"/>
          <w:sz w:val="15"/>
          <w:szCs w:val="15"/>
          <w14:textFill>
            <w14:solidFill>
              <w14:schemeClr w14:val="tx1"/>
            </w14:solidFill>
          </w14:textFill>
        </w:rPr>
        <w:t>法</w:t>
      </w:r>
    </w:p>
    <w:p>
      <w:pPr>
        <w:spacing w:line="249" w:lineRule="auto"/>
        <w:rPr>
          <w:rFonts w:ascii="Arial"/>
          <w:color w:val="000000" w:themeColor="text1"/>
          <w:sz w:val="21"/>
          <w14:textFill>
            <w14:solidFill>
              <w14:schemeClr w14:val="tx1"/>
            </w14:solidFill>
          </w14:textFill>
        </w:rPr>
      </w:pPr>
    </w:p>
    <w:p>
      <w:pPr>
        <w:spacing w:before="75"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4.</w:t>
      </w:r>
      <w:r>
        <w:rPr>
          <w:rFonts w:ascii="宋体" w:hAnsi="宋体" w:eastAsia="宋体" w:cs="宋体"/>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保险人给付保险金额均以合同约定的最高限额</w:t>
      </w:r>
      <w:r>
        <w:rPr>
          <w:rFonts w:ascii="宋体" w:hAnsi="宋体" w:eastAsia="宋体" w:cs="宋体"/>
          <w:color w:val="000000" w:themeColor="text1"/>
          <w:spacing w:val="8"/>
          <w:sz w:val="23"/>
          <w:szCs w:val="23"/>
          <w14:textFill>
            <w14:solidFill>
              <w14:schemeClr w14:val="tx1"/>
            </w14:solidFill>
          </w14:textFill>
        </w:rPr>
        <w:t>为限</w:t>
      </w:r>
    </w:p>
    <w:p>
      <w:pPr>
        <w:spacing w:before="107"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5.</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诉讼、仲裁等费用由保险人另行承担</w:t>
      </w:r>
    </w:p>
    <w:p>
      <w:pPr>
        <w:spacing w:before="147"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2"/>
          <w:sz w:val="23"/>
          <w:szCs w:val="23"/>
          <w14:textFill>
            <w14:solidFill>
              <w14:schemeClr w14:val="tx1"/>
            </w14:solidFill>
          </w14:textFill>
        </w:rPr>
        <w:t>(二)</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42"/>
          <w:sz w:val="23"/>
          <w:szCs w:val="23"/>
          <w14:textFill>
            <w14:solidFill>
              <w14:schemeClr w14:val="tx1"/>
            </w14:solidFill>
          </w14:textFill>
        </w:rPr>
        <w:t>一</w:t>
      </w:r>
      <w:r>
        <w:rPr>
          <w:rFonts w:ascii="宋体" w:hAnsi="宋体" w:eastAsia="宋体" w:cs="宋体"/>
          <w:color w:val="000000" w:themeColor="text1"/>
          <w:spacing w:val="-57"/>
          <w:sz w:val="23"/>
          <w:szCs w:val="23"/>
          <w14:textFill>
            <w14:solidFill>
              <w14:schemeClr w14:val="tx1"/>
            </w14:solidFill>
          </w14:textFill>
        </w:rPr>
        <w:t xml:space="preserve"> </w:t>
      </w:r>
      <w:r>
        <w:rPr>
          <w:rFonts w:ascii="宋体" w:hAnsi="宋体" w:eastAsia="宋体" w:cs="宋体"/>
          <w:color w:val="000000" w:themeColor="text1"/>
          <w:spacing w:val="42"/>
          <w:sz w:val="23"/>
          <w:szCs w:val="23"/>
          <w14:textFill>
            <w14:solidFill>
              <w14:schemeClr w14:val="tx1"/>
            </w14:solidFill>
          </w14:textFill>
        </w:rPr>
        <w:t>般赔付流程：被保险人请求，保险人对第三者直接赔偿</w:t>
      </w:r>
    </w:p>
    <w:p>
      <w:pPr>
        <w:spacing w:before="137"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责任保险的被保险人给第三者造成损害，被保险人对第三者应负的赔偿责任确定</w:t>
      </w:r>
    </w:p>
    <w:p>
      <w:pPr>
        <w:spacing w:before="87"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的，根据被保</w:t>
      </w:r>
      <w:r>
        <w:rPr>
          <w:rFonts w:ascii="宋体" w:hAnsi="宋体" w:eastAsia="宋体" w:cs="宋体"/>
          <w:color w:val="000000" w:themeColor="text1"/>
          <w:spacing w:val="-52"/>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险人的请求，保险人应当直接向该第三者赔偿保险金。</w:t>
      </w:r>
    </w:p>
    <w:p>
      <w:pPr>
        <w:spacing w:before="87"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具有下列情形之一的，被保险人可以请求保险人直接向第三者赔偿保险金；</w:t>
      </w:r>
    </w:p>
    <w:p>
      <w:pPr>
        <w:spacing w:before="87"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(1)被保险人对第三者所负的赔偿责任经人民法院生效</w:t>
      </w:r>
      <w:r>
        <w:rPr>
          <w:rFonts w:ascii="宋体" w:hAnsi="宋体" w:eastAsia="宋体" w:cs="宋体"/>
          <w:color w:val="000000" w:themeColor="text1"/>
          <w:spacing w:val="11"/>
          <w:sz w:val="23"/>
          <w:szCs w:val="23"/>
          <w14:textFill>
            <w14:solidFill>
              <w14:schemeClr w14:val="tx1"/>
            </w14:solidFill>
          </w14:textFill>
        </w:rPr>
        <w:t>裁判、仲裁裁决确认；</w:t>
      </w:r>
    </w:p>
    <w:p>
      <w:pPr>
        <w:spacing w:before="87"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(2)被保险人对第三者所负的赔偿责任经被保险人与第三者协商</w:t>
      </w:r>
      <w:r>
        <w:rPr>
          <w:rFonts w:ascii="宋体" w:hAnsi="宋体" w:eastAsia="宋体" w:cs="宋体"/>
          <w:color w:val="000000" w:themeColor="text1"/>
          <w:spacing w:val="12"/>
          <w:sz w:val="23"/>
          <w:szCs w:val="23"/>
          <w14:textFill>
            <w14:solidFill>
              <w14:schemeClr w14:val="tx1"/>
            </w14:solidFill>
          </w14:textFill>
        </w:rPr>
        <w:t>一致；</w:t>
      </w:r>
    </w:p>
    <w:p>
      <w:pPr>
        <w:spacing w:before="87"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2"/>
          <w:sz w:val="23"/>
          <w:szCs w:val="23"/>
          <w14:textFill>
            <w14:solidFill>
              <w14:schemeClr w14:val="tx1"/>
            </w14:solidFill>
          </w14:textFill>
        </w:rPr>
        <w:t>(3)被保险人对第三者应负的赔偿责任能够确定的其他情形。</w:t>
      </w:r>
    </w:p>
    <w:p>
      <w:pPr>
        <w:spacing w:before="87" w:line="254" w:lineRule="auto"/>
        <w:ind w:firstLine="5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上述规定的情形下，保险人主张按照保险合同确定保</w:t>
      </w:r>
      <w:r>
        <w:rPr>
          <w:rFonts w:ascii="宋体" w:hAnsi="宋体" w:eastAsia="宋体" w:cs="宋体"/>
          <w:color w:val="000000" w:themeColor="text1"/>
          <w:spacing w:val="15"/>
          <w:sz w:val="23"/>
          <w:szCs w:val="23"/>
          <w14:textFill>
            <w14:solidFill>
              <w14:schemeClr w14:val="tx1"/>
            </w14:solidFill>
          </w14:textFill>
        </w:rPr>
        <w:t>险赔偿责任的，人民法院应予</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支持。</w:t>
      </w:r>
    </w:p>
    <w:p>
      <w:pPr>
        <w:spacing w:before="88" w:line="254" w:lineRule="auto"/>
        <w:ind w:right="55" w:firstLine="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w:t>
      </w:r>
      <w:r>
        <w:rPr>
          <w:rFonts w:ascii="宋体" w:hAnsi="宋体" w:eastAsia="宋体" w:cs="宋体"/>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在责任保险的场合，当被保险人未向受损害的第三者赔偿时，保险人不得向被保</w:t>
      </w:r>
      <w:r>
        <w:rPr>
          <w:rFonts w:ascii="宋体" w:hAnsi="宋体" w:eastAsia="宋体" w:cs="宋体"/>
          <w:color w:val="000000" w:themeColor="text1"/>
          <w:sz w:val="23"/>
          <w:szCs w:val="23"/>
          <w14:textFill>
            <w14:solidFill>
              <w14:schemeClr w14:val="tx1"/>
            </w14:solidFill>
          </w14:textFill>
        </w:rPr>
        <w:t xml:space="preserve"> 险人赔偿保险金。</w:t>
      </w:r>
    </w:p>
    <w:p>
      <w:pPr>
        <w:spacing w:before="125" w:line="266" w:lineRule="auto"/>
        <w:ind w:right="52" w:firstLine="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 xml:space="preserve">保险人在被保险人向第三者赔偿之前向被保险人赔偿保险金，第三者行使保险金请求 </w:t>
      </w:r>
      <w:r>
        <w:rPr>
          <w:rFonts w:ascii="宋体" w:hAnsi="宋体" w:eastAsia="宋体" w:cs="宋体"/>
          <w:color w:val="000000" w:themeColor="text1"/>
          <w:spacing w:val="14"/>
          <w:sz w:val="23"/>
          <w:szCs w:val="23"/>
          <w14:textFill>
            <w14:solidFill>
              <w14:schemeClr w14:val="tx1"/>
            </w14:solidFill>
          </w14:textFill>
        </w:rPr>
        <w:t>权时，保险人不得以其已向被保险人赔偿为由拒绝赔偿保险金。保险人向第三者赔偿后</w:t>
      </w:r>
      <w:r>
        <w:rPr>
          <w:rFonts w:ascii="宋体" w:hAnsi="宋体" w:eastAsia="宋体" w:cs="宋体"/>
          <w:color w:val="000000" w:themeColor="text1"/>
          <w:spacing w:val="4"/>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有权请求被保险人返还相应保险金</w:t>
      </w:r>
    </w:p>
    <w:p>
      <w:pPr>
        <w:spacing w:before="168"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三</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特</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殊</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流</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程</w:t>
      </w:r>
      <w:r>
        <w:rPr>
          <w:rFonts w:ascii="宋体" w:hAnsi="宋体" w:eastAsia="宋体" w:cs="宋体"/>
          <w:color w:val="000000" w:themeColor="text1"/>
          <w:spacing w:val="-2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受</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损</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害</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的</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第</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三</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者</w:t>
      </w:r>
      <w:r>
        <w:rPr>
          <w:rFonts w:ascii="宋体" w:hAnsi="宋体" w:eastAsia="宋体" w:cs="宋体"/>
          <w:color w:val="000000" w:themeColor="text1"/>
          <w:spacing w:val="-4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直</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接</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索</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赔</w:t>
      </w:r>
    </w:p>
    <w:p>
      <w:pPr>
        <w:spacing w:before="136" w:line="259" w:lineRule="auto"/>
        <w:ind w:right="51" w:firstLine="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 xml:space="preserve">被保险人怠于请求的，受损害的第三者有权就其应获赔偿部分直接向保险人请求赔偿 </w:t>
      </w:r>
      <w:r>
        <w:rPr>
          <w:rFonts w:ascii="宋体" w:hAnsi="宋体" w:eastAsia="宋体" w:cs="宋体"/>
          <w:color w:val="000000" w:themeColor="text1"/>
          <w:spacing w:val="7"/>
          <w:sz w:val="23"/>
          <w:szCs w:val="23"/>
          <w:u w:val="single" w:color="auto"/>
          <w14:textFill>
            <w14:solidFill>
              <w14:schemeClr w14:val="tx1"/>
            </w14:solidFill>
          </w14:textFill>
        </w:rPr>
        <w:t>保险金</w:t>
      </w:r>
      <w:r>
        <w:rPr>
          <w:rFonts w:ascii="宋体" w:hAnsi="宋体" w:eastAsia="宋体" w:cs="宋体"/>
          <w:color w:val="000000" w:themeColor="text1"/>
          <w:spacing w:val="7"/>
          <w:sz w:val="23"/>
          <w:szCs w:val="23"/>
          <w14:textFill>
            <w14:solidFill>
              <w14:schemeClr w14:val="tx1"/>
            </w14:solidFill>
          </w14:textFill>
        </w:rPr>
        <w:t>。</w:t>
      </w:r>
    </w:p>
    <w:p>
      <w:pPr>
        <w:spacing w:before="85" w:line="271" w:lineRule="auto"/>
        <w:ind w:right="36" w:firstLine="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被保险人对第三者应负的赔偿责任确定后，被保险人不履行赔偿责任，且第三者以保</w:t>
      </w:r>
      <w:r>
        <w:rPr>
          <w:rFonts w:ascii="宋体" w:hAnsi="宋体" w:eastAsia="宋体" w:cs="宋体"/>
          <w:color w:val="000000" w:themeColor="text1"/>
          <w:spacing w:val="7"/>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险人为被告或者以保险人与被保险人为共同被告提起诉讼时，被保险人尚未向保险人提出</w:t>
      </w:r>
      <w:r>
        <w:rPr>
          <w:rFonts w:ascii="宋体" w:hAnsi="宋体" w:eastAsia="宋体" w:cs="宋体"/>
          <w:color w:val="000000" w:themeColor="text1"/>
          <w:spacing w:val="16"/>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直接向第三者赔偿保险金的请求的，可以认定为“被保险人怠于请求”的情形。</w:t>
      </w:r>
    </w:p>
    <w:p>
      <w:pPr>
        <w:spacing w:line="370" w:lineRule="auto"/>
        <w:rPr>
          <w:rFonts w:ascii="Arial"/>
          <w:color w:val="000000" w:themeColor="text1"/>
          <w:sz w:val="21"/>
          <w14:textFill>
            <w14:solidFill>
              <w14:schemeClr w14:val="tx1"/>
            </w14:solidFill>
          </w14:textFill>
        </w:rPr>
      </w:pPr>
    </w:p>
    <w:p>
      <w:pPr>
        <w:spacing w:before="75" w:line="258" w:lineRule="auto"/>
        <w:ind w:right="81" w:firstLine="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w:t>
      </w:r>
      <w:r>
        <w:rPr>
          <w:rFonts w:ascii="宋体" w:hAnsi="宋体" w:eastAsia="宋体" w:cs="宋体"/>
          <w:color w:val="000000" w:themeColor="text1"/>
          <w:spacing w:val="-40"/>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如果没有被保险人“怠于请求”的前提，被损害的第</w:t>
      </w:r>
      <w:r>
        <w:rPr>
          <w:rFonts w:ascii="宋体" w:hAnsi="宋体" w:eastAsia="宋体" w:cs="宋体"/>
          <w:color w:val="000000" w:themeColor="text1"/>
          <w:spacing w:val="13"/>
          <w:sz w:val="23"/>
          <w:szCs w:val="23"/>
          <w14:textFill>
            <w14:solidFill>
              <w14:schemeClr w14:val="tx1"/>
            </w14:solidFill>
          </w14:textFill>
        </w:rPr>
        <w:t>三者不能直接向保险公司主</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张赔偿。</w:t>
      </w:r>
    </w:p>
    <w:p>
      <w:pPr>
        <w:spacing w:before="97" w:line="258" w:lineRule="auto"/>
        <w:ind w:right="53" w:firstLine="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w:t>
      </w:r>
      <w:r>
        <w:rPr>
          <w:rFonts w:ascii="宋体" w:hAnsi="宋体" w:eastAsia="宋体" w:cs="宋体"/>
          <w:color w:val="000000" w:themeColor="text1"/>
          <w:spacing w:val="-14"/>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第三者请求保险人直接赔偿保险金的诉讼时效期间，自其</w:t>
      </w:r>
      <w:r>
        <w:rPr>
          <w:rFonts w:ascii="宋体" w:hAnsi="宋体" w:eastAsia="宋体" w:cs="宋体"/>
          <w:color w:val="000000" w:themeColor="text1"/>
          <w:spacing w:val="13"/>
          <w:sz w:val="23"/>
          <w:szCs w:val="23"/>
          <w14:textFill>
            <w14:solidFill>
              <w14:schemeClr w14:val="tx1"/>
            </w14:solidFill>
          </w14:textFill>
        </w:rPr>
        <w:t>知道或应当知道向保险</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人的保险金赔偿请求权行使条件成就之日起计算。</w:t>
      </w:r>
    </w:p>
    <w:p>
      <w:pPr>
        <w:spacing w:before="152" w:line="223" w:lineRule="auto"/>
        <w:ind w:left="469"/>
        <w:rPr>
          <w:rFonts w:ascii="楷体" w:hAnsi="楷体" w:eastAsia="楷体" w:cs="楷体"/>
          <w:color w:val="000000" w:themeColor="text1"/>
          <w:sz w:val="23"/>
          <w:szCs w:val="23"/>
          <w14:textFill>
            <w14:solidFill>
              <w14:schemeClr w14:val="tx1"/>
            </w14:solidFill>
          </w14:textFill>
        </w:rPr>
      </w:pPr>
      <w:r>
        <w:rPr>
          <w:rFonts w:ascii="楷体" w:hAnsi="楷体" w:eastAsia="楷体" w:cs="楷体"/>
          <w:color w:val="000000" w:themeColor="text1"/>
          <w:spacing w:val="47"/>
          <w:sz w:val="23"/>
          <w:szCs w:val="23"/>
          <w14:textFill>
            <w14:solidFill>
              <w14:schemeClr w14:val="tx1"/>
            </w14:solidFill>
          </w14:textFill>
        </w:rPr>
        <w:t>(四)被保险人因共同侵权承担连带责任的赔付规则</w:t>
      </w:r>
    </w:p>
    <w:p>
      <w:pPr>
        <w:spacing w:before="118" w:line="254" w:lineRule="auto"/>
        <w:ind w:right="73" w:firstLine="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保险人先赔。责任保险的被保险人因共同侵权依法承担连带责任，保险人不得以</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该连带责任超出被保险人应承担的责任份额为由，拒绝赔</w:t>
      </w:r>
      <w:r>
        <w:rPr>
          <w:rFonts w:ascii="宋体" w:hAnsi="宋体" w:eastAsia="宋体" w:cs="宋体"/>
          <w:color w:val="000000" w:themeColor="text1"/>
          <w:spacing w:val="5"/>
          <w:sz w:val="23"/>
          <w:szCs w:val="23"/>
          <w14:textFill>
            <w14:solidFill>
              <w14:schemeClr w14:val="tx1"/>
            </w14:solidFill>
          </w14:textFill>
        </w:rPr>
        <w:t>付保险金，</w:t>
      </w:r>
    </w:p>
    <w:p>
      <w:pPr>
        <w:spacing w:before="87" w:line="254" w:lineRule="auto"/>
        <w:ind w:right="53" w:firstLine="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2.</w:t>
      </w:r>
      <w:r>
        <w:rPr>
          <w:rFonts w:ascii="宋体" w:hAnsi="宋体" w:eastAsia="宋体" w:cs="宋体"/>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超出部分向其他义务人追偿。保险人承担保险责任后，有权主张就超出被保险人</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责任份额的部分向其他连带责任人追偿。</w:t>
      </w:r>
    </w:p>
    <w:p>
      <w:pPr>
        <w:spacing w:before="187"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6"/>
          <w:sz w:val="23"/>
          <w:szCs w:val="23"/>
          <w14:textFill>
            <w14:solidFill>
              <w14:schemeClr w14:val="tx1"/>
            </w14:solidFill>
          </w14:textFill>
        </w:rPr>
        <w:t>(五)被保险人对第三者的赔偿责任进入执行程序的赔付规则</w:t>
      </w:r>
    </w:p>
    <w:p>
      <w:pPr>
        <w:spacing w:before="106" w:line="266" w:lineRule="auto"/>
        <w:ind w:right="19" w:firstLine="469"/>
        <w:jc w:val="both"/>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责任保险的被保险人对第三者所负的赔偿责任已经生效判决确认并已进入执行程序，</w:t>
      </w:r>
      <w:r>
        <w:rPr>
          <w:rFonts w:ascii="宋体" w:hAnsi="宋体" w:eastAsia="宋体" w:cs="宋体"/>
          <w:color w:val="000000" w:themeColor="text1"/>
          <w:spacing w:val="6"/>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但未获得清偿或者未获得全部清偿，第三者依法请求保险人赔偿保险金，保险人不得以前</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述生效判决已进入执行程序为由抗辩</w:t>
      </w:r>
    </w:p>
    <w:p>
      <w:pPr>
        <w:spacing w:before="157"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5"/>
          <w:sz w:val="23"/>
          <w:szCs w:val="23"/>
          <w14:textFill>
            <w14:solidFill>
              <w14:schemeClr w14:val="tx1"/>
            </w14:solidFill>
          </w14:textFill>
        </w:rPr>
        <w:t>(六)被保险人与第三者就被保险人的赔偿责任达成和解协议的赔付规则</w:t>
      </w:r>
    </w:p>
    <w:p>
      <w:pPr>
        <w:spacing w:before="145" w:line="219" w:lineRule="auto"/>
        <w:ind w:left="46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1.</w:t>
      </w:r>
      <w:r>
        <w:rPr>
          <w:rFonts w:ascii="宋体" w:hAnsi="宋体" w:eastAsia="宋体" w:cs="宋体"/>
          <w:color w:val="000000" w:themeColor="text1"/>
          <w:spacing w:val="-29"/>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和解协议</w:t>
      </w:r>
      <w:r>
        <w:rPr>
          <w:rFonts w:ascii="宋体" w:hAnsi="宋体" w:eastAsia="宋体" w:cs="宋体"/>
          <w:color w:val="000000" w:themeColor="text1"/>
          <w:spacing w:val="-105"/>
          <w:sz w:val="23"/>
          <w:szCs w:val="23"/>
          <w14:textFill>
            <w14:solidFill>
              <w14:schemeClr w14:val="tx1"/>
            </w14:solidFill>
          </w14:textFill>
        </w:rPr>
        <w:t xml:space="preserve"> </w:t>
      </w:r>
      <w:r>
        <w:rPr>
          <w:rFonts w:ascii="宋体" w:hAnsi="宋体" w:eastAsia="宋体" w:cs="宋体"/>
          <w:color w:val="000000" w:themeColor="text1"/>
          <w:spacing w:val="-107"/>
          <w:sz w:val="23"/>
          <w:szCs w:val="23"/>
          <w:u w:val="single" w:color="auto"/>
          <w14:textFill>
            <w14:solidFill>
              <w14:schemeClr w14:val="tx1"/>
            </w14:solidFill>
          </w14:textFill>
        </w:rPr>
        <w:t xml:space="preserve"> </w:t>
      </w:r>
      <w:r>
        <w:rPr>
          <w:rFonts w:ascii="宋体" w:hAnsi="宋体" w:eastAsia="宋体" w:cs="宋体"/>
          <w:color w:val="000000" w:themeColor="text1"/>
          <w:spacing w:val="13"/>
          <w:sz w:val="23"/>
          <w:szCs w:val="23"/>
          <w:u w:val="single" w:color="auto"/>
          <w14:textFill>
            <w14:solidFill>
              <w14:schemeClr w14:val="tx1"/>
            </w14:solidFill>
          </w14:textFill>
        </w:rPr>
        <w:t>且经保险人认可</w:t>
      </w:r>
      <w:r>
        <w:rPr>
          <w:rFonts w:ascii="宋体" w:hAnsi="宋体" w:eastAsia="宋体" w:cs="宋体"/>
          <w:color w:val="000000" w:themeColor="text1"/>
          <w:spacing w:val="13"/>
          <w:sz w:val="23"/>
          <w:szCs w:val="23"/>
          <w14:textFill>
            <w14:solidFill>
              <w14:schemeClr w14:val="tx1"/>
            </w14:solidFill>
          </w14:textFill>
        </w:rPr>
        <w:t>，被保险人有权</w:t>
      </w:r>
      <w:r>
        <w:rPr>
          <w:rFonts w:ascii="宋体" w:hAnsi="宋体" w:eastAsia="宋体" w:cs="宋体"/>
          <w:color w:val="000000" w:themeColor="text1"/>
          <w:spacing w:val="12"/>
          <w:sz w:val="23"/>
          <w:szCs w:val="23"/>
          <w14:textFill>
            <w14:solidFill>
              <w14:schemeClr w14:val="tx1"/>
            </w14:solidFill>
          </w14:textFill>
        </w:rPr>
        <w:t>主张保险人在保险合同范围内依据和解</w:t>
      </w:r>
    </w:p>
    <w:p>
      <w:pPr>
        <w:rPr>
          <w:color w:val="000000" w:themeColor="text1"/>
          <w14:textFill>
            <w14:solidFill>
              <w14:schemeClr w14:val="tx1"/>
            </w14:solidFill>
          </w14:textFill>
        </w:rPr>
        <w:sectPr>
          <w:footerReference r:id="rId98" w:type="default"/>
          <w:pgSz w:w="12090" w:h="16970"/>
          <w:pgMar w:top="400" w:right="1266" w:bottom="935" w:left="1410" w:header="0" w:footer="786" w:gutter="0"/>
          <w:cols w:space="720" w:num="1"/>
        </w:sectPr>
      </w:pPr>
    </w:p>
    <w:p>
      <w:pPr>
        <w:spacing w:before="1" w:line="190" w:lineRule="auto"/>
        <w:ind w:left="2194"/>
        <w:rPr>
          <w:rFonts w:ascii="黑体" w:hAnsi="黑体" w:eastAsia="黑体" w:cs="黑体"/>
          <w:color w:val="000000" w:themeColor="text1"/>
          <w:sz w:val="32"/>
          <w:szCs w:val="32"/>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94432" behindDoc="1" locked="0" layoutInCell="1" allowOverlap="1">
            <wp:simplePos x="0" y="0"/>
            <wp:positionH relativeFrom="column">
              <wp:posOffset>1320800</wp:posOffset>
            </wp:positionH>
            <wp:positionV relativeFrom="paragraph">
              <wp:posOffset>-41275</wp:posOffset>
            </wp:positionV>
            <wp:extent cx="3492500" cy="273050"/>
            <wp:effectExtent l="0" t="0" r="0" b="0"/>
            <wp:wrapNone/>
            <wp:docPr id="145" name="IM 145"/>
            <wp:cNvGraphicFramePr/>
            <a:graphic xmlns:a="http://schemas.openxmlformats.org/drawingml/2006/main">
              <a:graphicData uri="http://schemas.openxmlformats.org/drawingml/2006/picture">
                <pic:pic xmlns:pic="http://schemas.openxmlformats.org/drawingml/2006/picture">
                  <pic:nvPicPr>
                    <pic:cNvPr id="145" name="IM 145"/>
                    <pic:cNvPicPr/>
                  </pic:nvPicPr>
                  <pic:blipFill>
                    <a:blip r:embed="rId266"/>
                    <a:stretch>
                      <a:fillRect/>
                    </a:stretch>
                  </pic:blipFill>
                  <pic:spPr>
                    <a:xfrm>
                      <a:off x="0" y="0"/>
                      <a:ext cx="3492462" cy="273002"/>
                    </a:xfrm>
                    <a:prstGeom prst="rect">
                      <a:avLst/>
                    </a:prstGeom>
                  </pic:spPr>
                </pic:pic>
              </a:graphicData>
            </a:graphic>
          </wp:anchor>
        </w:drawing>
      </w:r>
      <w:r>
        <w:rPr>
          <w:rFonts w:ascii="黑体" w:hAnsi="黑体" w:eastAsia="黑体" w:cs="黑体"/>
          <w:b/>
          <w:bCs/>
          <w:color w:val="000000" w:themeColor="text1"/>
          <w:spacing w:val="24"/>
          <w:sz w:val="32"/>
          <w:szCs w:val="32"/>
          <w14:textFill>
            <w14:solidFill>
              <w14:schemeClr w14:val="tx1"/>
            </w14:solidFill>
          </w14:textFill>
        </w:rPr>
        <w:t>西法大考资微信(</w:t>
      </w:r>
      <w:r>
        <w:rPr>
          <w:rFonts w:ascii="黑体" w:hAnsi="黑体" w:eastAsia="黑体" w:cs="黑体"/>
          <w:b/>
          <w:bCs/>
          <w:color w:val="000000" w:themeColor="text1"/>
          <w:sz w:val="32"/>
          <w:szCs w:val="32"/>
          <w14:textFill>
            <w14:solidFill>
              <w14:schemeClr w14:val="tx1"/>
            </w14:solidFill>
          </w14:textFill>
        </w:rPr>
        <w:t>QQ</w:t>
      </w:r>
      <w:r>
        <w:rPr>
          <w:rFonts w:ascii="黑体" w:hAnsi="黑体" w:eastAsia="黑体" w:cs="黑体"/>
          <w:b/>
          <w:bCs/>
          <w:color w:val="000000" w:themeColor="text1"/>
          <w:spacing w:val="24"/>
          <w:sz w:val="32"/>
          <w:szCs w:val="32"/>
          <w14:textFill>
            <w14:solidFill>
              <w14:schemeClr w14:val="tx1"/>
            </w14:solidFill>
          </w14:textFill>
        </w:rPr>
        <w:t>):2233200134</w:t>
      </w:r>
    </w:p>
    <w:p>
      <w:pPr>
        <w:spacing w:before="1" w:line="212" w:lineRule="auto"/>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19"/>
          <w:sz w:val="21"/>
          <w:szCs w:val="21"/>
          <w14:textFill>
            <w14:solidFill>
              <w14:schemeClr w14:val="tx1"/>
            </w14:solidFill>
          </w14:textFill>
        </w:rPr>
        <w:t>商经知专题讲座，精讲君</w:t>
      </w:r>
    </w:p>
    <w:p>
      <w:pPr>
        <w:spacing w:line="268" w:lineRule="auto"/>
        <w:rPr>
          <w:rFonts w:ascii="Arial"/>
          <w:color w:val="000000" w:themeColor="text1"/>
          <w:sz w:val="21"/>
          <w14:textFill>
            <w14:solidFill>
              <w14:schemeClr w14:val="tx1"/>
            </w14:solidFill>
          </w14:textFill>
        </w:rPr>
      </w:pPr>
    </w:p>
    <w:p>
      <w:pPr>
        <w:spacing w:before="69"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sz w:val="21"/>
          <w:szCs w:val="21"/>
          <w14:textFill>
            <w14:solidFill>
              <w14:schemeClr w14:val="tx1"/>
            </w14:solidFill>
          </w14:textFill>
        </w:rPr>
        <w:t>协议承担保险责任</w:t>
      </w:r>
    </w:p>
    <w:p>
      <w:pPr>
        <w:spacing w:before="141" w:line="264" w:lineRule="auto"/>
        <w:ind w:right="52" w:firstLine="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sz w:val="21"/>
          <w:szCs w:val="21"/>
          <w14:textFill>
            <w14:solidFill>
              <w14:schemeClr w14:val="tx1"/>
            </w14:solidFill>
          </w14:textFill>
        </w:rPr>
        <w:t>2.</w:t>
      </w:r>
      <w:r>
        <w:rPr>
          <w:rFonts w:ascii="宋体" w:hAnsi="宋体" w:eastAsia="宋体" w:cs="宋体"/>
          <w:color w:val="000000" w:themeColor="text1"/>
          <w:spacing w:val="20"/>
          <w:sz w:val="21"/>
          <w:szCs w:val="21"/>
          <w14:textFill>
            <w14:solidFill>
              <w14:schemeClr w14:val="tx1"/>
            </w14:solidFill>
          </w14:textFill>
        </w:rPr>
        <w:t xml:space="preserve"> </w:t>
      </w:r>
      <w:r>
        <w:rPr>
          <w:rFonts w:ascii="宋体" w:hAnsi="宋体" w:eastAsia="宋体" w:cs="宋体"/>
          <w:color w:val="000000" w:themeColor="text1"/>
          <w:spacing w:val="32"/>
          <w:sz w:val="21"/>
          <w:szCs w:val="21"/>
          <w14:textFill>
            <w14:solidFill>
              <w14:schemeClr w14:val="tx1"/>
            </w14:solidFill>
          </w14:textFill>
        </w:rPr>
        <w:t>和解协议</w:t>
      </w:r>
      <w:r>
        <w:rPr>
          <w:rFonts w:ascii="宋体" w:hAnsi="宋体" w:eastAsia="宋体" w:cs="宋体"/>
          <w:color w:val="000000" w:themeColor="text1"/>
          <w:spacing w:val="32"/>
          <w:sz w:val="21"/>
          <w:szCs w:val="21"/>
          <w:u w:val="single" w:color="auto"/>
          <w14:textFill>
            <w14:solidFill>
              <w14:schemeClr w14:val="tx1"/>
            </w14:solidFill>
          </w14:textFill>
        </w:rPr>
        <w:t>未经保险人认可</w:t>
      </w:r>
      <w:r>
        <w:rPr>
          <w:rFonts w:ascii="宋体" w:hAnsi="宋体" w:eastAsia="宋体" w:cs="宋体"/>
          <w:color w:val="000000" w:themeColor="text1"/>
          <w:spacing w:val="32"/>
          <w:sz w:val="21"/>
          <w:szCs w:val="21"/>
          <w14:textFill>
            <w14:solidFill>
              <w14:schemeClr w14:val="tx1"/>
            </w14:solidFill>
          </w14:textFill>
        </w:rPr>
        <w:t>，保险人有权主张对保险责任范围以及赔偿数额重新予</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8"/>
          <w:sz w:val="21"/>
          <w:szCs w:val="21"/>
          <w14:textFill>
            <w14:solidFill>
              <w14:schemeClr w14:val="tx1"/>
            </w14:solidFill>
          </w14:textFill>
        </w:rPr>
        <w:t>以核定。</w:t>
      </w:r>
    </w:p>
    <w:p>
      <w:pPr>
        <w:spacing w:before="249" w:line="220" w:lineRule="auto"/>
        <w:ind w:left="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4"/>
          <w:sz w:val="21"/>
          <w:szCs w:val="21"/>
          <w14:textFill>
            <w14:solidFill>
              <w14:schemeClr w14:val="tx1"/>
            </w14:solidFill>
          </w14:textFill>
        </w:rPr>
        <w:t>(</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七</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w:t>
      </w:r>
      <w:r>
        <w:rPr>
          <w:rFonts w:ascii="宋体" w:hAnsi="宋体" w:eastAsia="宋体" w:cs="宋体"/>
          <w:color w:val="000000" w:themeColor="text1"/>
          <w:spacing w:val="-5"/>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诉</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讼</w:t>
      </w:r>
      <w:r>
        <w:rPr>
          <w:rFonts w:ascii="宋体" w:hAnsi="宋体" w:eastAsia="宋体" w:cs="宋体"/>
          <w:color w:val="000000" w:themeColor="text1"/>
          <w:spacing w:val="5"/>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时</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效</w:t>
      </w:r>
    </w:p>
    <w:p>
      <w:pPr>
        <w:spacing w:before="138" w:line="380" w:lineRule="exact"/>
        <w:ind w:left="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position w:val="12"/>
          <w:sz w:val="21"/>
          <w:szCs w:val="21"/>
          <w14:textFill>
            <w14:solidFill>
              <w14:schemeClr w14:val="tx1"/>
            </w14:solidFill>
          </w14:textFill>
        </w:rPr>
        <w:t>商业责任险的被保险人向保险人请求赔偿保险金的诉讼时效期间，自被保险人</w:t>
      </w:r>
      <w:r>
        <w:rPr>
          <w:rFonts w:ascii="宋体" w:hAnsi="宋体" w:eastAsia="宋体" w:cs="宋体"/>
          <w:color w:val="000000" w:themeColor="text1"/>
          <w:spacing w:val="29"/>
          <w:position w:val="12"/>
          <w:sz w:val="21"/>
          <w:szCs w:val="21"/>
          <w14:textFill>
            <w14:solidFill>
              <w14:schemeClr w14:val="tx1"/>
            </w14:solidFill>
          </w14:textFill>
        </w:rPr>
        <w:t>对第三</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8"/>
          <w:sz w:val="21"/>
          <w:szCs w:val="21"/>
          <w14:textFill>
            <w14:solidFill>
              <w14:schemeClr w14:val="tx1"/>
            </w14:solidFill>
          </w14:textFill>
        </w:rPr>
        <w:t>者应负的赔偿责任确定之日起计算</w:t>
      </w:r>
    </w:p>
    <w:p>
      <w:pPr>
        <w:rPr>
          <w:color w:val="000000" w:themeColor="text1"/>
          <w14:textFill>
            <w14:solidFill>
              <w14:schemeClr w14:val="tx1"/>
            </w14:solidFill>
          </w14:textFill>
        </w:rPr>
      </w:pPr>
    </w:p>
    <w:p>
      <w:pPr>
        <w:spacing w:line="66" w:lineRule="exact"/>
        <w:rPr>
          <w:color w:val="000000" w:themeColor="text1"/>
          <w14:textFill>
            <w14:solidFill>
              <w14:schemeClr w14:val="tx1"/>
            </w14:solidFill>
          </w14:textFill>
        </w:rPr>
      </w:pPr>
    </w:p>
    <w:p>
      <w:pPr>
        <w:rPr>
          <w:color w:val="000000" w:themeColor="text1"/>
          <w14:textFill>
            <w14:solidFill>
              <w14:schemeClr w14:val="tx1"/>
            </w14:solidFill>
          </w14:textFill>
        </w:rPr>
        <w:sectPr>
          <w:footerReference r:id="rId99" w:type="default"/>
          <w:pgSz w:w="11900" w:h="16840"/>
          <w:pgMar w:top="397" w:right="1367" w:bottom="909" w:left="1120" w:header="0" w:footer="740" w:gutter="0"/>
          <w:cols w:equalWidth="0" w:num="1">
            <w:col w:w="9413"/>
          </w:cols>
        </w:sectPr>
      </w:pPr>
    </w:p>
    <w:p>
      <w:pPr>
        <w:spacing w:before="42" w:line="222" w:lineRule="auto"/>
        <w:ind w:left="489"/>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7"/>
          <w:sz w:val="21"/>
          <w:szCs w:val="21"/>
          <w14:textFill>
            <w14:solidFill>
              <w14:schemeClr w14:val="tx1"/>
            </w14:solidFill>
          </w14:textFill>
        </w:rPr>
        <w:t>考</w:t>
      </w:r>
      <w:r>
        <w:rPr>
          <w:rFonts w:ascii="黑体" w:hAnsi="黑体" w:eastAsia="黑体" w:cs="黑体"/>
          <w:color w:val="000000" w:themeColor="text1"/>
          <w:spacing w:val="33"/>
          <w:sz w:val="21"/>
          <w:szCs w:val="21"/>
          <w14:textFill>
            <w14:solidFill>
              <w14:schemeClr w14:val="tx1"/>
            </w14:solidFill>
          </w14:textFill>
        </w:rPr>
        <w:t xml:space="preserve"> </w:t>
      </w:r>
      <w:r>
        <w:rPr>
          <w:rFonts w:ascii="黑体" w:hAnsi="黑体" w:eastAsia="黑体" w:cs="黑体"/>
          <w:color w:val="000000" w:themeColor="text1"/>
          <w:spacing w:val="-7"/>
          <w:sz w:val="21"/>
          <w:szCs w:val="21"/>
          <w14:textFill>
            <w14:solidFill>
              <w14:schemeClr w14:val="tx1"/>
            </w14:solidFill>
          </w14:textFill>
        </w:rPr>
        <w:t>点</w:t>
      </w:r>
      <w:r>
        <w:rPr>
          <w:rFonts w:ascii="黑体" w:hAnsi="黑体" w:eastAsia="黑体" w:cs="黑体"/>
          <w:color w:val="000000" w:themeColor="text1"/>
          <w:spacing w:val="26"/>
          <w:sz w:val="21"/>
          <w:szCs w:val="21"/>
          <w14:textFill>
            <w14:solidFill>
              <w14:schemeClr w14:val="tx1"/>
            </w14:solidFill>
          </w14:textFill>
        </w:rPr>
        <w:t xml:space="preserve"> </w:t>
      </w:r>
      <w:r>
        <w:rPr>
          <w:rFonts w:ascii="黑体" w:hAnsi="黑体" w:eastAsia="黑体" w:cs="黑体"/>
          <w:color w:val="000000" w:themeColor="text1"/>
          <w:spacing w:val="-7"/>
          <w:sz w:val="21"/>
          <w:szCs w:val="21"/>
          <w14:textFill>
            <w14:solidFill>
              <w14:schemeClr w14:val="tx1"/>
            </w14:solidFill>
          </w14:textFill>
        </w:rPr>
        <w:t>5</w:t>
      </w:r>
      <w:r>
        <w:rPr>
          <w:rFonts w:ascii="黑体" w:hAnsi="黑体" w:eastAsia="黑体" w:cs="黑体"/>
          <w:color w:val="000000" w:themeColor="text1"/>
          <w:spacing w:val="4"/>
          <w:sz w:val="21"/>
          <w:szCs w:val="21"/>
          <w14:textFill>
            <w14:solidFill>
              <w14:schemeClr w14:val="tx1"/>
            </w14:solidFill>
          </w14:textFill>
        </w:rPr>
        <w:t xml:space="preserve">   </w:t>
      </w:r>
      <w:r>
        <w:rPr>
          <w:rFonts w:ascii="黑体" w:hAnsi="黑体" w:eastAsia="黑体" w:cs="黑体"/>
          <w:color w:val="000000" w:themeColor="text1"/>
          <w:spacing w:val="-7"/>
          <w:sz w:val="21"/>
          <w:szCs w:val="21"/>
          <w14:textFill>
            <w14:solidFill>
              <w14:schemeClr w14:val="tx1"/>
            </w14:solidFill>
          </w14:textFill>
        </w:rPr>
        <w:t>代</w:t>
      </w:r>
      <w:r>
        <w:rPr>
          <w:rFonts w:ascii="黑体" w:hAnsi="黑体" w:eastAsia="黑体" w:cs="黑体"/>
          <w:color w:val="000000" w:themeColor="text1"/>
          <w:spacing w:val="-22"/>
          <w:sz w:val="21"/>
          <w:szCs w:val="21"/>
          <w14:textFill>
            <w14:solidFill>
              <w14:schemeClr w14:val="tx1"/>
            </w14:solidFill>
          </w14:textFill>
        </w:rPr>
        <w:t xml:space="preserve"> </w:t>
      </w:r>
      <w:r>
        <w:rPr>
          <w:rFonts w:ascii="黑体" w:hAnsi="黑体" w:eastAsia="黑体" w:cs="黑体"/>
          <w:color w:val="000000" w:themeColor="text1"/>
          <w:spacing w:val="-7"/>
          <w:sz w:val="21"/>
          <w:szCs w:val="21"/>
          <w14:textFill>
            <w14:solidFill>
              <w14:schemeClr w14:val="tx1"/>
            </w14:solidFill>
          </w14:textFill>
        </w:rPr>
        <w:t>位</w:t>
      </w:r>
      <w:r>
        <w:rPr>
          <w:rFonts w:ascii="黑体" w:hAnsi="黑体" w:eastAsia="黑体" w:cs="黑体"/>
          <w:color w:val="000000" w:themeColor="text1"/>
          <w:spacing w:val="-19"/>
          <w:sz w:val="21"/>
          <w:szCs w:val="21"/>
          <w14:textFill>
            <w14:solidFill>
              <w14:schemeClr w14:val="tx1"/>
            </w14:solidFill>
          </w14:textFill>
        </w:rPr>
        <w:t xml:space="preserve"> </w:t>
      </w:r>
      <w:r>
        <w:rPr>
          <w:rFonts w:ascii="黑体" w:hAnsi="黑体" w:eastAsia="黑体" w:cs="黑体"/>
          <w:color w:val="000000" w:themeColor="text1"/>
          <w:spacing w:val="-7"/>
          <w:sz w:val="21"/>
          <w:szCs w:val="21"/>
          <w14:textFill>
            <w14:solidFill>
              <w14:schemeClr w14:val="tx1"/>
            </w14:solidFill>
          </w14:textFill>
        </w:rPr>
        <w:t>求</w:t>
      </w:r>
      <w:r>
        <w:rPr>
          <w:rFonts w:ascii="黑体" w:hAnsi="黑体" w:eastAsia="黑体" w:cs="黑体"/>
          <w:color w:val="000000" w:themeColor="text1"/>
          <w:spacing w:val="-22"/>
          <w:sz w:val="21"/>
          <w:szCs w:val="21"/>
          <w14:textFill>
            <w14:solidFill>
              <w14:schemeClr w14:val="tx1"/>
            </w14:solidFill>
          </w14:textFill>
        </w:rPr>
        <w:t xml:space="preserve"> </w:t>
      </w:r>
      <w:r>
        <w:rPr>
          <w:rFonts w:ascii="黑体" w:hAnsi="黑体" w:eastAsia="黑体" w:cs="黑体"/>
          <w:color w:val="000000" w:themeColor="text1"/>
          <w:spacing w:val="-7"/>
          <w:sz w:val="21"/>
          <w:szCs w:val="21"/>
          <w14:textFill>
            <w14:solidFill>
              <w14:schemeClr w14:val="tx1"/>
            </w14:solidFill>
          </w14:textFill>
        </w:rPr>
        <w:t>偿</w:t>
      </w:r>
      <w:r>
        <w:rPr>
          <w:rFonts w:ascii="黑体" w:hAnsi="黑体" w:eastAsia="黑体" w:cs="黑体"/>
          <w:color w:val="000000" w:themeColor="text1"/>
          <w:spacing w:val="-22"/>
          <w:sz w:val="21"/>
          <w:szCs w:val="21"/>
          <w14:textFill>
            <w14:solidFill>
              <w14:schemeClr w14:val="tx1"/>
            </w14:solidFill>
          </w14:textFill>
        </w:rPr>
        <w:t xml:space="preserve"> </w:t>
      </w:r>
      <w:r>
        <w:rPr>
          <w:rFonts w:ascii="黑体" w:hAnsi="黑体" w:eastAsia="黑体" w:cs="黑体"/>
          <w:color w:val="000000" w:themeColor="text1"/>
          <w:spacing w:val="-7"/>
          <w:sz w:val="21"/>
          <w:szCs w:val="21"/>
          <w14:textFill>
            <w14:solidFill>
              <w14:schemeClr w14:val="tx1"/>
            </w14:solidFill>
          </w14:textFill>
        </w:rPr>
        <w:t>制</w:t>
      </w:r>
      <w:r>
        <w:rPr>
          <w:rFonts w:ascii="黑体" w:hAnsi="黑体" w:eastAsia="黑体" w:cs="黑体"/>
          <w:color w:val="000000" w:themeColor="text1"/>
          <w:spacing w:val="-21"/>
          <w:sz w:val="21"/>
          <w:szCs w:val="21"/>
          <w14:textFill>
            <w14:solidFill>
              <w14:schemeClr w14:val="tx1"/>
            </w14:solidFill>
          </w14:textFill>
        </w:rPr>
        <w:t xml:space="preserve"> </w:t>
      </w:r>
      <w:r>
        <w:rPr>
          <w:rFonts w:ascii="黑体" w:hAnsi="黑体" w:eastAsia="黑体" w:cs="黑体"/>
          <w:color w:val="000000" w:themeColor="text1"/>
          <w:spacing w:val="-7"/>
          <w:sz w:val="21"/>
          <w:szCs w:val="21"/>
          <w14:textFill>
            <w14:solidFill>
              <w14:schemeClr w14:val="tx1"/>
            </w14:solidFill>
          </w14:textFill>
        </w:rPr>
        <w:t>度</w:t>
      </w:r>
    </w:p>
    <w:p>
      <w:pPr>
        <w:spacing w:line="367" w:lineRule="auto"/>
        <w:rPr>
          <w:rFonts w:ascii="Arial"/>
          <w:color w:val="000000" w:themeColor="text1"/>
          <w:sz w:val="21"/>
          <w14:textFill>
            <w14:solidFill>
              <w14:schemeClr w14:val="tx1"/>
            </w14:solidFill>
          </w14:textFill>
        </w:rPr>
      </w:pPr>
    </w:p>
    <w:p>
      <w:pPr>
        <w:spacing w:before="1" w:line="2350" w:lineRule="exact"/>
        <w:ind w:firstLine="24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825" o:spid="_x0000_s1825" o:spt="203" style="height:117.5pt;width:203pt;" coordsize="4060,2350">
            <o:lock v:ext="edit"/>
            <v:shape id="_x0000_s1826" o:spid="_x0000_s1826" o:spt="75" type="#_x0000_t75" style="position:absolute;left:0;top:0;height:2350;width:4060;" filled="f" stroked="f" coordsize="21600,21600">
              <v:path/>
              <v:fill on="f" focussize="0,0"/>
              <v:stroke on="f"/>
              <v:imagedata r:id="rId267" o:title=""/>
              <o:lock v:ext="edit" aspectratio="t"/>
            </v:shape>
            <v:shape id="_x0000_s1827" o:spid="_x0000_s1827" o:spt="202" type="#_x0000_t202" style="position:absolute;left:28;top:68;height:2130;width:3987;" filled="f" stroked="f" coordsize="21600,21600">
              <v:path/>
              <v:fill on="f" focussize="0,0"/>
              <v:stroke on="f"/>
              <v:imagedata o:title=""/>
              <o:lock v:ext="edit" aspectratio="f"/>
              <v:textbox inset="0mm,0mm,0mm,0mm">
                <w:txbxContent>
                  <w:p>
                    <w:pPr>
                      <w:spacing w:line="20" w:lineRule="exact"/>
                    </w:pPr>
                  </w:p>
                  <w:tbl>
                    <w:tblPr>
                      <w:tblStyle w:val="5"/>
                      <w:tblW w:w="3947" w:type="dxa"/>
                      <w:tblInd w:w="2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2094"/>
                      <w:gridCol w:w="1853"/>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089" w:hRule="atLeast"/>
                      </w:trPr>
                      <w:tc>
                        <w:tcPr>
                          <w:tcW w:w="2094" w:type="dxa"/>
                          <w:vAlign w:val="top"/>
                        </w:tcPr>
                        <w:p>
                          <w:pPr>
                            <w:spacing w:before="180" w:line="220" w:lineRule="auto"/>
                            <w:ind w:left="811"/>
                            <w:rPr>
                              <w:rFonts w:ascii="宋体" w:hAnsi="宋体" w:eastAsia="宋体" w:cs="宋体"/>
                              <w:sz w:val="21"/>
                              <w:szCs w:val="21"/>
                            </w:rPr>
                          </w:pPr>
                          <w:r>
                            <w:rPr>
                              <w:rFonts w:ascii="宋体" w:hAnsi="宋体" w:eastAsia="宋体" w:cs="宋体"/>
                              <w:spacing w:val="-2"/>
                              <w:sz w:val="21"/>
                              <w:szCs w:val="21"/>
                            </w:rPr>
                            <w:t>保险公司</w:t>
                          </w:r>
                        </w:p>
                        <w:p>
                          <w:pPr>
                            <w:spacing w:line="399" w:lineRule="auto"/>
                            <w:rPr>
                              <w:rFonts w:ascii="Arial"/>
                              <w:sz w:val="21"/>
                            </w:rPr>
                          </w:pPr>
                        </w:p>
                        <w:p>
                          <w:pPr>
                            <w:spacing w:before="68" w:line="227" w:lineRule="auto"/>
                            <w:ind w:left="781"/>
                            <w:rPr>
                              <w:rFonts w:ascii="宋体" w:hAnsi="宋体" w:eastAsia="宋体" w:cs="宋体"/>
                              <w:sz w:val="21"/>
                              <w:szCs w:val="21"/>
                            </w:rPr>
                          </w:pPr>
                          <w:r>
                            <w:rPr>
                              <w:rFonts w:ascii="宋体" w:hAnsi="宋体" w:eastAsia="宋体" w:cs="宋体"/>
                              <w:spacing w:val="-4"/>
                              <w:sz w:val="21"/>
                              <w:szCs w:val="21"/>
                            </w:rPr>
                            <w:t>钱</w:t>
                          </w:r>
                          <w:r>
                            <w:rPr>
                              <w:rFonts w:ascii="宋体" w:hAnsi="宋体" w:eastAsia="宋体" w:cs="宋体"/>
                              <w:spacing w:val="21"/>
                              <w:sz w:val="21"/>
                              <w:szCs w:val="21"/>
                            </w:rPr>
                            <w:t xml:space="preserve">    </w:t>
                          </w:r>
                          <w:r>
                            <w:rPr>
                              <w:rFonts w:ascii="宋体" w:hAnsi="宋体" w:eastAsia="宋体" w:cs="宋体"/>
                              <w:spacing w:val="-4"/>
                              <w:sz w:val="21"/>
                              <w:szCs w:val="21"/>
                            </w:rPr>
                            <w:t>权</w:t>
                          </w:r>
                        </w:p>
                        <w:p>
                          <w:pPr>
                            <w:spacing w:line="382" w:lineRule="auto"/>
                            <w:rPr>
                              <w:rFonts w:ascii="Arial"/>
                              <w:sz w:val="21"/>
                            </w:rPr>
                          </w:pPr>
                        </w:p>
                        <w:p>
                          <w:pPr>
                            <w:spacing w:before="69" w:line="221" w:lineRule="auto"/>
                            <w:ind w:left="1141"/>
                            <w:rPr>
                              <w:rFonts w:ascii="宋体" w:hAnsi="宋体" w:eastAsia="宋体" w:cs="宋体"/>
                              <w:sz w:val="21"/>
                              <w:szCs w:val="21"/>
                            </w:rPr>
                          </w:pPr>
                          <w:r>
                            <w:rPr>
                              <w:rFonts w:ascii="宋体" w:hAnsi="宋体" w:eastAsia="宋体" w:cs="宋体"/>
                              <w:spacing w:val="-4"/>
                              <w:sz w:val="21"/>
                              <w:szCs w:val="21"/>
                            </w:rPr>
                            <w:t>张三</w:t>
                          </w:r>
                        </w:p>
                        <w:p>
                          <w:pPr>
                            <w:spacing w:before="5" w:line="193" w:lineRule="auto"/>
                            <w:ind w:left="201"/>
                            <w:rPr>
                              <w:rFonts w:ascii="宋体" w:hAnsi="宋体" w:eastAsia="宋体" w:cs="宋体"/>
                              <w:sz w:val="21"/>
                              <w:szCs w:val="21"/>
                            </w:rPr>
                          </w:pPr>
                          <w:r>
                            <w:rPr>
                              <w:rFonts w:ascii="宋体" w:hAnsi="宋体" w:eastAsia="宋体" w:cs="宋体"/>
                              <w:spacing w:val="-2"/>
                              <w:sz w:val="21"/>
                              <w:szCs w:val="21"/>
                            </w:rPr>
                            <w:t>(被保险人/被害人)</w:t>
                          </w:r>
                        </w:p>
                      </w:tc>
                      <w:tc>
                        <w:tcPr>
                          <w:tcW w:w="1853" w:type="dxa"/>
                          <w:vAlign w:val="top"/>
                        </w:tcPr>
                        <w:p>
                          <w:pPr>
                            <w:spacing w:line="219" w:lineRule="auto"/>
                            <w:ind w:left="127"/>
                            <w:rPr>
                              <w:rFonts w:ascii="宋体" w:hAnsi="宋体" w:eastAsia="宋体" w:cs="宋体"/>
                              <w:sz w:val="21"/>
                              <w:szCs w:val="21"/>
                            </w:rPr>
                          </w:pPr>
                          <w:r>
                            <w:rPr>
                              <w:rFonts w:ascii="宋体" w:hAnsi="宋体" w:eastAsia="宋体" w:cs="宋体"/>
                              <w:spacing w:val="-6"/>
                              <w:sz w:val="21"/>
                              <w:szCs w:val="21"/>
                            </w:rPr>
                            <w:t>代位求偿</w:t>
                          </w:r>
                        </w:p>
                        <w:p>
                          <w:pPr>
                            <w:spacing w:line="252"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before="68" w:line="220" w:lineRule="auto"/>
                            <w:ind w:left="377"/>
                            <w:rPr>
                              <w:rFonts w:ascii="宋体" w:hAnsi="宋体" w:eastAsia="宋体" w:cs="宋体"/>
                              <w:sz w:val="21"/>
                              <w:szCs w:val="21"/>
                            </w:rPr>
                          </w:pPr>
                          <w:r>
                            <w:rPr>
                              <w:rFonts w:ascii="宋体" w:hAnsi="宋体" w:eastAsia="宋体" w:cs="宋体"/>
                              <w:spacing w:val="-4"/>
                              <w:position w:val="2"/>
                              <w:sz w:val="21"/>
                              <w:szCs w:val="21"/>
                            </w:rPr>
                            <w:t>侵权</w:t>
                          </w:r>
                          <w:r>
                            <w:rPr>
                              <w:rFonts w:ascii="宋体" w:hAnsi="宋体" w:eastAsia="宋体" w:cs="宋体"/>
                              <w:spacing w:val="25"/>
                              <w:position w:val="2"/>
                              <w:sz w:val="21"/>
                              <w:szCs w:val="21"/>
                            </w:rPr>
                            <w:t xml:space="preserve">   </w:t>
                          </w:r>
                          <w:r>
                            <w:rPr>
                              <w:rFonts w:ascii="宋体" w:hAnsi="宋体" w:eastAsia="宋体" w:cs="宋体"/>
                              <w:spacing w:val="-4"/>
                              <w:position w:val="-2"/>
                              <w:sz w:val="21"/>
                              <w:szCs w:val="21"/>
                            </w:rPr>
                            <w:t>李四</w:t>
                          </w:r>
                        </w:p>
                        <w:p>
                          <w:pPr>
                            <w:spacing w:line="192" w:lineRule="auto"/>
                            <w:ind w:left="937"/>
                            <w:rPr>
                              <w:rFonts w:ascii="宋体" w:hAnsi="宋体" w:eastAsia="宋体" w:cs="宋体"/>
                              <w:sz w:val="20"/>
                              <w:szCs w:val="20"/>
                            </w:rPr>
                          </w:pPr>
                          <w:r>
                            <w:rPr>
                              <w:rFonts w:ascii="宋体" w:hAnsi="宋体" w:eastAsia="宋体" w:cs="宋体"/>
                              <w:spacing w:val="23"/>
                              <w:sz w:val="20"/>
                              <w:szCs w:val="20"/>
                            </w:rPr>
                            <w:t>(第三人)</w:t>
                          </w:r>
                        </w:p>
                      </w:tc>
                    </w:tr>
                  </w:tbl>
                  <w:p>
                    <w:pPr>
                      <w:rPr>
                        <w:rFonts w:ascii="Arial"/>
                        <w:sz w:val="21"/>
                      </w:rPr>
                    </w:pPr>
                  </w:p>
                </w:txbxContent>
              </v:textbox>
            </v:shape>
            <v:shape id="_x0000_s1828" o:spid="_x0000_s1828" o:spt="202" type="#_x0000_t202" style="position:absolute;left:-7;top:652;height:884;width:257;" filled="f" stroked="f" coordsize="21600,21600">
              <v:path/>
              <v:fill on="f" focussize="0,0"/>
              <v:stroke on="f"/>
              <v:imagedata o:title=""/>
              <o:lock v:ext="edit" aspectratio="f"/>
              <v:textbox inset="0mm,0mm,0mm,0mm" style="layout-flow:vertical-ideographic;">
                <w:txbxContent>
                  <w:p>
                    <w:pPr>
                      <w:spacing w:before="19" w:line="217" w:lineRule="auto"/>
                      <w:ind w:left="20"/>
                      <w:rPr>
                        <w:rFonts w:ascii="宋体" w:hAnsi="宋体" w:eastAsia="宋体" w:cs="宋体"/>
                        <w:sz w:val="18"/>
                        <w:szCs w:val="18"/>
                      </w:rPr>
                    </w:pPr>
                    <w:r>
                      <w:rPr>
                        <w:rFonts w:ascii="宋体" w:hAnsi="宋体" w:eastAsia="宋体" w:cs="宋体"/>
                        <w:spacing w:val="30"/>
                        <w:sz w:val="18"/>
                        <w:szCs w:val="18"/>
                      </w:rPr>
                      <w:t>保险合同</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285" w:lineRule="auto"/>
        <w:rPr>
          <w:rFonts w:ascii="Arial"/>
          <w:color w:val="000000" w:themeColor="text1"/>
          <w:sz w:val="21"/>
          <w14:textFill>
            <w14:solidFill>
              <w14:schemeClr w14:val="tx1"/>
            </w14:solidFill>
          </w14:textFill>
        </w:rPr>
      </w:pPr>
    </w:p>
    <w:p>
      <w:pPr>
        <w:spacing w:line="285" w:lineRule="auto"/>
        <w:rPr>
          <w:rFonts w:ascii="Arial"/>
          <w:color w:val="000000" w:themeColor="text1"/>
          <w:sz w:val="21"/>
          <w14:textFill>
            <w14:solidFill>
              <w14:schemeClr w14:val="tx1"/>
            </w14:solidFill>
          </w14:textFill>
        </w:rPr>
      </w:pPr>
    </w:p>
    <w:p>
      <w:pPr>
        <w:spacing w:before="68" w:line="211" w:lineRule="auto"/>
        <w:ind w:right="221"/>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4"/>
          <w:sz w:val="21"/>
          <w:szCs w:val="21"/>
          <w14:textFill>
            <w14:solidFill>
              <w14:schemeClr w14:val="tx1"/>
            </w14:solidFill>
          </w14:textFill>
        </w:rPr>
        <w:t>1.李四对张三的承保财产进行了侵权行为，</w:t>
      </w:r>
      <w:r>
        <w:rPr>
          <w:rFonts w:ascii="宋体" w:hAnsi="宋体" w:eastAsia="宋体" w:cs="宋体"/>
          <w:color w:val="000000" w:themeColor="text1"/>
          <w:spacing w:val="-5"/>
          <w:sz w:val="21"/>
          <w:szCs w:val="21"/>
          <w14:textFill>
            <w14:solidFill>
              <w14:schemeClr w14:val="tx1"/>
            </w14:solidFill>
          </w14:textFill>
        </w:rPr>
        <w:t>李四为侵</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7"/>
          <w:sz w:val="21"/>
          <w:szCs w:val="21"/>
          <w14:textFill>
            <w14:solidFill>
              <w14:schemeClr w14:val="tx1"/>
            </w14:solidFill>
          </w14:textFill>
        </w:rPr>
        <w:t>权人，张三为被害人，李四对张三负有赔付责任；</w:t>
      </w:r>
    </w:p>
    <w:p>
      <w:pPr>
        <w:spacing w:before="3" w:line="210" w:lineRule="auto"/>
        <w:ind w:right="224"/>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2.上述侵权行为同时引发了张三和保险公司之间的保</w:t>
      </w:r>
      <w:r>
        <w:rPr>
          <w:rFonts w:ascii="宋体" w:hAnsi="宋体" w:eastAsia="宋体" w:cs="宋体"/>
          <w:color w:val="000000" w:themeColor="text1"/>
          <w:spacing w:val="16"/>
          <w:sz w:val="21"/>
          <w:szCs w:val="21"/>
          <w14:textFill>
            <w14:solidFill>
              <w14:schemeClr w14:val="tx1"/>
            </w14:solidFill>
          </w14:textFill>
        </w:rPr>
        <w:t xml:space="preserve"> </w:t>
      </w:r>
      <w:r>
        <w:rPr>
          <w:rFonts w:ascii="宋体" w:hAnsi="宋体" w:eastAsia="宋体" w:cs="宋体"/>
          <w:color w:val="000000" w:themeColor="text1"/>
          <w:spacing w:val="-5"/>
          <w:sz w:val="21"/>
          <w:szCs w:val="21"/>
          <w14:textFill>
            <w14:solidFill>
              <w14:schemeClr w14:val="tx1"/>
            </w14:solidFill>
          </w14:textFill>
        </w:rPr>
        <w:t>险合同所约束的保险事故，保险公司负有依约向张三</w:t>
      </w:r>
      <w:r>
        <w:rPr>
          <w:rFonts w:ascii="宋体" w:hAnsi="宋体" w:eastAsia="宋体" w:cs="宋体"/>
          <w:color w:val="000000" w:themeColor="text1"/>
          <w:spacing w:val="12"/>
          <w:sz w:val="21"/>
          <w:szCs w:val="21"/>
          <w14:textFill>
            <w14:solidFill>
              <w14:schemeClr w14:val="tx1"/>
            </w14:solidFill>
          </w14:textFill>
        </w:rPr>
        <w:t xml:space="preserve"> </w:t>
      </w:r>
      <w:r>
        <w:rPr>
          <w:rFonts w:ascii="宋体" w:hAnsi="宋体" w:eastAsia="宋体" w:cs="宋体"/>
          <w:color w:val="000000" w:themeColor="text1"/>
          <w:spacing w:val="-6"/>
          <w:sz w:val="21"/>
          <w:szCs w:val="21"/>
          <w14:textFill>
            <w14:solidFill>
              <w14:schemeClr w14:val="tx1"/>
            </w14:solidFill>
          </w14:textFill>
        </w:rPr>
        <w:t>赔付保险金的责任；</w:t>
      </w:r>
    </w:p>
    <w:p>
      <w:pPr>
        <w:spacing w:line="211"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7"/>
          <w:sz w:val="21"/>
          <w:szCs w:val="21"/>
          <w14:textFill>
            <w14:solidFill>
              <w14:schemeClr w14:val="tx1"/>
            </w14:solidFill>
          </w14:textFill>
        </w:rPr>
        <w:t>3.此事故损失最终应由侵权人李四承担；</w:t>
      </w:r>
    </w:p>
    <w:p>
      <w:pPr>
        <w:spacing w:before="4" w:line="204" w:lineRule="auto"/>
        <w:ind w:right="21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5"/>
          <w:sz w:val="21"/>
          <w:szCs w:val="21"/>
          <w14:textFill>
            <w14:solidFill>
              <w14:schemeClr w14:val="tx1"/>
            </w14:solidFill>
          </w14:textFill>
        </w:rPr>
        <w:t>4.保险公司如果对张三进行赔付，则保险公司与张三</w:t>
      </w:r>
      <w:r>
        <w:rPr>
          <w:rFonts w:ascii="宋体" w:hAnsi="宋体" w:eastAsia="宋体" w:cs="宋体"/>
          <w:color w:val="000000" w:themeColor="text1"/>
          <w:spacing w:val="17"/>
          <w:sz w:val="21"/>
          <w:szCs w:val="21"/>
          <w14:textFill>
            <w14:solidFill>
              <w14:schemeClr w14:val="tx1"/>
            </w14:solidFill>
          </w14:textFill>
        </w:rPr>
        <w:t xml:space="preserve"> </w:t>
      </w:r>
      <w:r>
        <w:rPr>
          <w:rFonts w:ascii="宋体" w:hAnsi="宋体" w:eastAsia="宋体" w:cs="宋体"/>
          <w:color w:val="000000" w:themeColor="text1"/>
          <w:spacing w:val="-5"/>
          <w:sz w:val="21"/>
          <w:szCs w:val="21"/>
          <w14:textFill>
            <w14:solidFill>
              <w14:schemeClr w14:val="tx1"/>
            </w14:solidFill>
          </w14:textFill>
        </w:rPr>
        <w:t>之间发生“权”和“钱”的交易关系，即保险公司对</w:t>
      </w:r>
      <w:r>
        <w:rPr>
          <w:rFonts w:ascii="宋体" w:hAnsi="宋体" w:eastAsia="宋体" w:cs="宋体"/>
          <w:color w:val="000000" w:themeColor="text1"/>
          <w:spacing w:val="12"/>
          <w:sz w:val="21"/>
          <w:szCs w:val="21"/>
          <w14:textFill>
            <w14:solidFill>
              <w14:schemeClr w14:val="tx1"/>
            </w14:solidFill>
          </w14:textFill>
        </w:rPr>
        <w:t xml:space="preserve"> </w:t>
      </w:r>
      <w:r>
        <w:rPr>
          <w:rFonts w:ascii="宋体" w:hAnsi="宋体" w:eastAsia="宋体" w:cs="宋体"/>
          <w:color w:val="000000" w:themeColor="text1"/>
          <w:sz w:val="21"/>
          <w:szCs w:val="21"/>
          <w14:textFill>
            <w14:solidFill>
              <w14:schemeClr w14:val="tx1"/>
            </w14:solidFill>
          </w14:textFill>
        </w:rPr>
        <w:t>张三赔“钱”,张三把对应的求偿“权”卖给保险公</w:t>
      </w:r>
      <w:r>
        <w:rPr>
          <w:rFonts w:ascii="宋体" w:hAnsi="宋体" w:eastAsia="宋体" w:cs="宋体"/>
          <w:color w:val="000000" w:themeColor="text1"/>
          <w:spacing w:val="6"/>
          <w:sz w:val="21"/>
          <w:szCs w:val="21"/>
          <w14:textFill>
            <w14:solidFill>
              <w14:schemeClr w14:val="tx1"/>
            </w14:solidFill>
          </w14:textFill>
        </w:rPr>
        <w:t xml:space="preserve"> </w:t>
      </w:r>
      <w:r>
        <w:rPr>
          <w:rFonts w:ascii="宋体" w:hAnsi="宋体" w:eastAsia="宋体" w:cs="宋体"/>
          <w:color w:val="000000" w:themeColor="text1"/>
          <w:spacing w:val="-6"/>
          <w:sz w:val="21"/>
          <w:szCs w:val="21"/>
          <w14:textFill>
            <w14:solidFill>
              <w14:schemeClr w14:val="tx1"/>
            </w14:solidFill>
          </w14:textFill>
        </w:rPr>
        <w:t>司，保险公司据此以自己的名义向侵权人李四追偿</w:t>
      </w:r>
      <w:r>
        <w:rPr>
          <w:rFonts w:ascii="宋体" w:hAnsi="宋体" w:eastAsia="宋体" w:cs="宋体"/>
          <w:color w:val="000000" w:themeColor="text1"/>
          <w:spacing w:val="-7"/>
          <w:sz w:val="21"/>
          <w:szCs w:val="21"/>
          <w14:textFill>
            <w14:solidFill>
              <w14:schemeClr w14:val="tx1"/>
            </w14:solidFill>
          </w14:textFill>
        </w:rPr>
        <w:t>。</w:t>
      </w:r>
    </w:p>
    <w:p>
      <w:pPr>
        <w:rPr>
          <w:color w:val="000000" w:themeColor="text1"/>
          <w14:textFill>
            <w14:solidFill>
              <w14:schemeClr w14:val="tx1"/>
            </w14:solidFill>
          </w14:textFill>
        </w:rPr>
        <w:sectPr>
          <w:type w:val="continuous"/>
          <w:pgSz w:w="11900" w:h="16840"/>
          <w:pgMar w:top="397" w:right="1367" w:bottom="909" w:left="1120" w:header="0" w:footer="740" w:gutter="0"/>
          <w:cols w:equalWidth="0" w:num="2">
            <w:col w:w="4361" w:space="100"/>
            <w:col w:w="4953"/>
          </w:cols>
        </w:sectPr>
      </w:pPr>
    </w:p>
    <w:p>
      <w:pPr>
        <w:spacing w:line="328" w:lineRule="auto"/>
        <w:rPr>
          <w:rFonts w:ascii="Arial"/>
          <w:color w:val="000000" w:themeColor="text1"/>
          <w:sz w:val="21"/>
          <w14:textFill>
            <w14:solidFill>
              <w14:schemeClr w14:val="tx1"/>
            </w14:solidFill>
          </w14:textFill>
        </w:rPr>
      </w:pPr>
    </w:p>
    <w:p>
      <w:pPr>
        <w:spacing w:before="68" w:line="219" w:lineRule="auto"/>
        <w:ind w:left="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3"/>
          <w:sz w:val="21"/>
          <w:szCs w:val="21"/>
          <w14:textFill>
            <w14:solidFill>
              <w14:schemeClr w14:val="tx1"/>
            </w14:solidFill>
          </w14:textFill>
        </w:rPr>
        <w:t>(</w:t>
      </w:r>
      <w:r>
        <w:rPr>
          <w:rFonts w:ascii="宋体" w:hAnsi="宋体" w:eastAsia="宋体" w:cs="宋体"/>
          <w:color w:val="000000" w:themeColor="text1"/>
          <w:spacing w:val="-12"/>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一</w:t>
      </w:r>
      <w:r>
        <w:rPr>
          <w:rFonts w:ascii="宋体" w:hAnsi="宋体" w:eastAsia="宋体" w:cs="宋体"/>
          <w:color w:val="000000" w:themeColor="text1"/>
          <w:spacing w:val="-17"/>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代</w:t>
      </w:r>
      <w:r>
        <w:rPr>
          <w:rFonts w:ascii="宋体" w:hAnsi="宋体" w:eastAsia="宋体" w:cs="宋体"/>
          <w:color w:val="000000" w:themeColor="text1"/>
          <w:spacing w:val="-17"/>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位</w:t>
      </w:r>
      <w:r>
        <w:rPr>
          <w:rFonts w:ascii="宋体" w:hAnsi="宋体" w:eastAsia="宋体" w:cs="宋体"/>
          <w:color w:val="000000" w:themeColor="text1"/>
          <w:spacing w:val="-16"/>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求</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偿</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权</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的</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概</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13"/>
          <w:sz w:val="21"/>
          <w:szCs w:val="21"/>
          <w14:textFill>
            <w14:solidFill>
              <w14:schemeClr w14:val="tx1"/>
            </w14:solidFill>
          </w14:textFill>
        </w:rPr>
        <w:t>念</w:t>
      </w:r>
    </w:p>
    <w:p>
      <w:pPr>
        <w:spacing w:before="132" w:line="325" w:lineRule="auto"/>
        <w:ind w:right="41" w:firstLine="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sz w:val="21"/>
          <w:szCs w:val="21"/>
          <w14:textFill>
            <w14:solidFill>
              <w14:schemeClr w14:val="tx1"/>
            </w14:solidFill>
          </w14:textFill>
        </w:rPr>
        <w:t>代位求偿权也称代位追偿权，是指财产保险中保险人赔偿被保险人的损失后，可以取</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0"/>
          <w:sz w:val="21"/>
          <w:szCs w:val="21"/>
          <w14:textFill>
            <w14:solidFill>
              <w14:schemeClr w14:val="tx1"/>
            </w14:solidFill>
          </w14:textFill>
        </w:rPr>
        <w:t>得在其赔付保险金的限度内，以自己的名义要求被保险人转让其对造成损失的第三者享有</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5"/>
          <w:sz w:val="21"/>
          <w:szCs w:val="21"/>
          <w14:textFill>
            <w14:solidFill>
              <w14:schemeClr w14:val="tx1"/>
            </w14:solidFill>
          </w14:textFill>
        </w:rPr>
        <w:t>的追偿的权利</w:t>
      </w:r>
    </w:p>
    <w:p>
      <w:pPr>
        <w:spacing w:before="251" w:line="220" w:lineRule="auto"/>
        <w:ind w:left="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4"/>
          <w:sz w:val="21"/>
          <w:szCs w:val="21"/>
          <w14:textFill>
            <w14:solidFill>
              <w14:schemeClr w14:val="tx1"/>
            </w14:solidFill>
          </w14:textFill>
        </w:rPr>
        <w:t>(</w:t>
      </w:r>
      <w:r>
        <w:rPr>
          <w:rFonts w:ascii="宋体" w:hAnsi="宋体" w:eastAsia="宋体" w:cs="宋体"/>
          <w:color w:val="000000" w:themeColor="text1"/>
          <w:spacing w:val="-24"/>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二</w:t>
      </w:r>
      <w:r>
        <w:rPr>
          <w:rFonts w:ascii="宋体" w:hAnsi="宋体" w:eastAsia="宋体" w:cs="宋体"/>
          <w:color w:val="000000" w:themeColor="text1"/>
          <w:spacing w:val="-30"/>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w:t>
      </w:r>
      <w:r>
        <w:rPr>
          <w:rFonts w:ascii="宋体" w:hAnsi="宋体" w:eastAsia="宋体" w:cs="宋体"/>
          <w:color w:val="000000" w:themeColor="text1"/>
          <w:spacing w:val="-31"/>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三</w:t>
      </w:r>
      <w:r>
        <w:rPr>
          <w:rFonts w:ascii="宋体" w:hAnsi="宋体" w:eastAsia="宋体" w:cs="宋体"/>
          <w:color w:val="000000" w:themeColor="text1"/>
          <w:spacing w:val="-29"/>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方</w:t>
      </w:r>
      <w:r>
        <w:rPr>
          <w:rFonts w:ascii="宋体" w:hAnsi="宋体" w:eastAsia="宋体" w:cs="宋体"/>
          <w:color w:val="000000" w:themeColor="text1"/>
          <w:spacing w:val="-29"/>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主</w:t>
      </w:r>
      <w:r>
        <w:rPr>
          <w:rFonts w:ascii="宋体" w:hAnsi="宋体" w:eastAsia="宋体" w:cs="宋体"/>
          <w:color w:val="000000" w:themeColor="text1"/>
          <w:spacing w:val="-31"/>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体</w:t>
      </w:r>
      <w:r>
        <w:rPr>
          <w:rFonts w:ascii="宋体" w:hAnsi="宋体" w:eastAsia="宋体" w:cs="宋体"/>
          <w:color w:val="000000" w:themeColor="text1"/>
          <w:spacing w:val="-13"/>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的</w:t>
      </w:r>
      <w:r>
        <w:rPr>
          <w:rFonts w:ascii="宋体" w:hAnsi="宋体" w:eastAsia="宋体" w:cs="宋体"/>
          <w:color w:val="000000" w:themeColor="text1"/>
          <w:spacing w:val="-30"/>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法</w:t>
      </w:r>
      <w:r>
        <w:rPr>
          <w:rFonts w:ascii="宋体" w:hAnsi="宋体" w:eastAsia="宋体" w:cs="宋体"/>
          <w:color w:val="000000" w:themeColor="text1"/>
          <w:spacing w:val="-27"/>
          <w:sz w:val="21"/>
          <w:szCs w:val="21"/>
          <w14:textFill>
            <w14:solidFill>
              <w14:schemeClr w14:val="tx1"/>
            </w14:solidFill>
          </w14:textFill>
        </w:rPr>
        <w:t xml:space="preserve"> </w:t>
      </w:r>
      <w:r>
        <w:rPr>
          <w:rFonts w:ascii="宋体" w:hAnsi="宋体" w:eastAsia="宋体" w:cs="宋体"/>
          <w:color w:val="000000" w:themeColor="text1"/>
          <w:spacing w:val="-14"/>
          <w:sz w:val="21"/>
          <w:szCs w:val="21"/>
          <w14:textFill>
            <w14:solidFill>
              <w14:schemeClr w14:val="tx1"/>
            </w14:solidFill>
          </w14:textFill>
        </w:rPr>
        <w:t>行</w:t>
      </w:r>
    </w:p>
    <w:p>
      <w:pPr>
        <w:spacing w:before="139" w:line="334" w:lineRule="auto"/>
        <w:ind w:firstLine="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保险人与被保险人之间是保险合同关系；被保险人与第三者之间主要是侵权关系，也</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30"/>
          <w:sz w:val="21"/>
          <w:szCs w:val="21"/>
          <w14:textFill>
            <w14:solidFill>
              <w14:schemeClr w14:val="tx1"/>
            </w14:solidFill>
          </w14:textFill>
        </w:rPr>
        <w:t>可能是违约等其他法律关系。因为第三者对被保险人的侵权或违约行为造成损害，引</w:t>
      </w:r>
      <w:r>
        <w:rPr>
          <w:rFonts w:ascii="宋体" w:hAnsi="宋体" w:eastAsia="宋体" w:cs="宋体"/>
          <w:color w:val="000000" w:themeColor="text1"/>
          <w:spacing w:val="29"/>
          <w:sz w:val="21"/>
          <w:szCs w:val="21"/>
          <w14:textFill>
            <w14:solidFill>
              <w14:schemeClr w14:val="tx1"/>
            </w14:solidFill>
          </w14:textFill>
        </w:rPr>
        <w:t>发了</w:t>
      </w:r>
    </w:p>
    <w:p>
      <w:pPr>
        <w:spacing w:before="1"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sz w:val="21"/>
          <w:szCs w:val="21"/>
          <w14:textFill>
            <w14:solidFill>
              <w14:schemeClr w14:val="tx1"/>
            </w14:solidFill>
          </w14:textFill>
        </w:rPr>
        <w:t>被保险人与保险人的保险合同中约定的保险事故</w:t>
      </w:r>
    </w:p>
    <w:p>
      <w:pPr>
        <w:spacing w:before="111" w:line="360" w:lineRule="auto"/>
        <w:ind w:left="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9"/>
          <w:sz w:val="21"/>
          <w:szCs w:val="21"/>
          <w14:textFill>
            <w14:solidFill>
              <w14:schemeClr w14:val="tx1"/>
            </w14:solidFill>
          </w14:textFill>
        </w:rPr>
        <w:t>当</w:t>
      </w:r>
      <w:r>
        <w:rPr>
          <w:rFonts w:ascii="宋体" w:hAnsi="宋体" w:eastAsia="宋体" w:cs="宋体"/>
          <w:color w:val="000000" w:themeColor="text1"/>
          <w:spacing w:val="29"/>
          <w:sz w:val="21"/>
          <w:szCs w:val="21"/>
          <w:u w:val="single" w:color="auto"/>
          <w14:textFill>
            <w14:solidFill>
              <w14:schemeClr w14:val="tx1"/>
            </w14:solidFill>
          </w14:textFill>
        </w:rPr>
        <w:t>投保人与被保险人为不同主体，因投保人对保险标的的损害而造成保险事故，保险</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u w:val="single" w:color="auto"/>
          <w14:textFill>
            <w14:solidFill>
              <w14:schemeClr w14:val="tx1"/>
            </w14:solidFill>
          </w14:textFill>
        </w:rPr>
        <w:t>公司有权向投保人行使代位求偿权</w:t>
      </w:r>
      <w:r>
        <w:rPr>
          <w:rFonts w:ascii="宋体" w:hAnsi="宋体" w:eastAsia="宋体" w:cs="宋体"/>
          <w:color w:val="000000" w:themeColor="text1"/>
          <w:spacing w:val="31"/>
          <w:sz w:val="21"/>
          <w:szCs w:val="21"/>
          <w14:textFill>
            <w14:solidFill>
              <w14:schemeClr w14:val="tx1"/>
            </w14:solidFill>
          </w14:textFill>
        </w:rPr>
        <w:t>，但法律另有规定或者保险合同另有约定的除外</w:t>
      </w:r>
    </w:p>
    <w:p>
      <w:pPr>
        <w:spacing w:before="171" w:line="219" w:lineRule="auto"/>
        <w:ind w:left="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2"/>
          <w:sz w:val="21"/>
          <w:szCs w:val="21"/>
          <w14:textFill>
            <w14:solidFill>
              <w14:schemeClr w14:val="tx1"/>
            </w14:solidFill>
          </w14:textFill>
        </w:rPr>
        <w:t>(</w:t>
      </w:r>
      <w:r>
        <w:rPr>
          <w:rFonts w:ascii="宋体" w:hAnsi="宋体" w:eastAsia="宋体" w:cs="宋体"/>
          <w:color w:val="000000" w:themeColor="text1"/>
          <w:spacing w:val="-19"/>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三</w:t>
      </w:r>
      <w:r>
        <w:rPr>
          <w:rFonts w:ascii="宋体" w:hAnsi="宋体" w:eastAsia="宋体" w:cs="宋体"/>
          <w:color w:val="000000" w:themeColor="text1"/>
          <w:spacing w:val="-19"/>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w:t>
      </w:r>
      <w:r>
        <w:rPr>
          <w:rFonts w:ascii="宋体" w:hAnsi="宋体" w:eastAsia="宋体" w:cs="宋体"/>
          <w:color w:val="000000" w:themeColor="text1"/>
          <w:spacing w:val="-19"/>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代</w:t>
      </w:r>
      <w:r>
        <w:rPr>
          <w:rFonts w:ascii="宋体" w:hAnsi="宋体" w:eastAsia="宋体" w:cs="宋体"/>
          <w:color w:val="000000" w:themeColor="text1"/>
          <w:spacing w:val="-19"/>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位</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求</w:t>
      </w:r>
      <w:r>
        <w:rPr>
          <w:rFonts w:ascii="宋体" w:hAnsi="宋体" w:eastAsia="宋体" w:cs="宋体"/>
          <w:color w:val="000000" w:themeColor="text1"/>
          <w:spacing w:val="-19"/>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偿</w:t>
      </w:r>
      <w:r>
        <w:rPr>
          <w:rFonts w:ascii="宋体" w:hAnsi="宋体" w:eastAsia="宋体" w:cs="宋体"/>
          <w:color w:val="000000" w:themeColor="text1"/>
          <w:spacing w:val="-20"/>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权</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的</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保</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护</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规</w:t>
      </w:r>
      <w:r>
        <w:rPr>
          <w:rFonts w:ascii="宋体" w:hAnsi="宋体" w:eastAsia="宋体" w:cs="宋体"/>
          <w:color w:val="000000" w:themeColor="text1"/>
          <w:spacing w:val="-15"/>
          <w:sz w:val="21"/>
          <w:szCs w:val="21"/>
          <w14:textFill>
            <w14:solidFill>
              <w14:schemeClr w14:val="tx1"/>
            </w14:solidFill>
          </w14:textFill>
        </w:rPr>
        <w:t xml:space="preserve"> </w:t>
      </w:r>
      <w:r>
        <w:rPr>
          <w:rFonts w:ascii="宋体" w:hAnsi="宋体" w:eastAsia="宋体" w:cs="宋体"/>
          <w:color w:val="000000" w:themeColor="text1"/>
          <w:spacing w:val="-12"/>
          <w:sz w:val="21"/>
          <w:szCs w:val="21"/>
          <w14:textFill>
            <w14:solidFill>
              <w14:schemeClr w14:val="tx1"/>
            </w14:solidFill>
          </w14:textFill>
        </w:rPr>
        <w:t>则</w:t>
      </w:r>
    </w:p>
    <w:p>
      <w:pPr>
        <w:spacing w:before="191" w:line="219" w:lineRule="auto"/>
        <w:ind w:left="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1.</w:t>
      </w:r>
      <w:r>
        <w:rPr>
          <w:rFonts w:ascii="宋体" w:hAnsi="宋体" w:eastAsia="宋体" w:cs="宋体"/>
          <w:color w:val="000000" w:themeColor="text1"/>
          <w:spacing w:val="-14"/>
          <w:sz w:val="21"/>
          <w:szCs w:val="21"/>
          <w14:textFill>
            <w14:solidFill>
              <w14:schemeClr w14:val="tx1"/>
            </w14:solidFill>
          </w14:textFill>
        </w:rPr>
        <w:t xml:space="preserve"> </w:t>
      </w:r>
      <w:r>
        <w:rPr>
          <w:rFonts w:ascii="宋体" w:hAnsi="宋体" w:eastAsia="宋体" w:cs="宋体"/>
          <w:color w:val="000000" w:themeColor="text1"/>
          <w:spacing w:val="27"/>
          <w:sz w:val="21"/>
          <w:szCs w:val="21"/>
          <w14:textFill>
            <w14:solidFill>
              <w14:schemeClr w14:val="tx1"/>
            </w14:solidFill>
          </w14:textFill>
        </w:rPr>
        <w:t>被保险人具有选择权，可以找第三者索赔，也可以找保险公司索赔</w:t>
      </w:r>
    </w:p>
    <w:p>
      <w:pPr>
        <w:spacing w:before="99" w:line="326" w:lineRule="auto"/>
        <w:ind w:right="41" w:firstLine="489"/>
        <w:jc w:val="both"/>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(1)依据财产保险的损失填平基本原则，无论保险公司还是第三者，赔付的金额总额</w:t>
      </w:r>
      <w:r>
        <w:rPr>
          <w:rFonts w:ascii="宋体" w:hAnsi="宋体" w:eastAsia="宋体" w:cs="宋体"/>
          <w:color w:val="000000" w:themeColor="text1"/>
          <w:spacing w:val="4"/>
          <w:sz w:val="21"/>
          <w:szCs w:val="21"/>
          <w14:textFill>
            <w14:solidFill>
              <w14:schemeClr w14:val="tx1"/>
            </w14:solidFill>
          </w14:textFill>
        </w:rPr>
        <w:t xml:space="preserve"> </w:t>
      </w:r>
      <w:r>
        <w:rPr>
          <w:rFonts w:ascii="宋体" w:hAnsi="宋体" w:eastAsia="宋体" w:cs="宋体"/>
          <w:color w:val="000000" w:themeColor="text1"/>
          <w:spacing w:val="30"/>
          <w:sz w:val="21"/>
          <w:szCs w:val="21"/>
          <w14:textFill>
            <w14:solidFill>
              <w14:schemeClr w14:val="tx1"/>
            </w14:solidFill>
          </w14:textFill>
        </w:rPr>
        <w:t>不可以超过被保险人的损失额。保险事故发生后，被保险人已经从第三者处取得损害赔偿</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sz w:val="21"/>
          <w:szCs w:val="21"/>
          <w14:textFill>
            <w14:solidFill>
              <w14:schemeClr w14:val="tx1"/>
            </w14:solidFill>
          </w14:textFill>
        </w:rPr>
        <w:t>的，保险人赔偿保险金时，可以相应扣减被保险人从第三者处已取得的赔偿</w:t>
      </w:r>
      <w:r>
        <w:rPr>
          <w:rFonts w:ascii="宋体" w:hAnsi="宋体" w:eastAsia="宋体" w:cs="宋体"/>
          <w:color w:val="000000" w:themeColor="text1"/>
          <w:spacing w:val="29"/>
          <w:sz w:val="21"/>
          <w:szCs w:val="21"/>
          <w14:textFill>
            <w14:solidFill>
              <w14:schemeClr w14:val="tx1"/>
            </w14:solidFill>
          </w14:textFill>
        </w:rPr>
        <w:t>金额</w:t>
      </w:r>
    </w:p>
    <w:p>
      <w:pPr>
        <w:spacing w:before="122" w:line="325" w:lineRule="auto"/>
        <w:ind w:right="23" w:firstLine="489"/>
        <w:jc w:val="both"/>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8"/>
          <w:sz w:val="21"/>
          <w:szCs w:val="21"/>
          <w14:textFill>
            <w14:solidFill>
              <w14:schemeClr w14:val="tx1"/>
            </w14:solidFill>
          </w14:textFill>
        </w:rPr>
        <w:t>(2)基于“过错者担责”的民事基本原则，第三者造成的损害，最终的责任应该由</w:t>
      </w:r>
      <w:r>
        <w:rPr>
          <w:rFonts w:ascii="宋体" w:hAnsi="宋体" w:eastAsia="宋体" w:cs="宋体"/>
          <w:color w:val="000000" w:themeColor="text1"/>
          <w:spacing w:val="2"/>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第三者承担，所以产生了代位求偿的理论基础。被保险人如果找</w:t>
      </w:r>
      <w:r>
        <w:rPr>
          <w:rFonts w:ascii="宋体" w:hAnsi="宋体" w:eastAsia="宋体" w:cs="宋体"/>
          <w:color w:val="000000" w:themeColor="text1"/>
          <w:spacing w:val="30"/>
          <w:sz w:val="21"/>
          <w:szCs w:val="21"/>
          <w14:textFill>
            <w14:solidFill>
              <w14:schemeClr w14:val="tx1"/>
            </w14:solidFill>
          </w14:textFill>
        </w:rPr>
        <w:t>保险公司索赔，保险公司</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29"/>
          <w:sz w:val="21"/>
          <w:szCs w:val="21"/>
          <w14:textFill>
            <w14:solidFill>
              <w14:schemeClr w14:val="tx1"/>
            </w14:solidFill>
          </w14:textFill>
        </w:rPr>
        <w:t>在赔付的范围内取得被保险人向第三者索赔的权利；被保险人如果向第三者索赔，则第三</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sz w:val="21"/>
          <w:szCs w:val="21"/>
          <w14:textFill>
            <w14:solidFill>
              <w14:schemeClr w14:val="tx1"/>
            </w14:solidFill>
          </w14:textFill>
        </w:rPr>
        <w:t>者赔付的部分，被保险人不得再向保险公司索赔</w:t>
      </w:r>
    </w:p>
    <w:p>
      <w:pPr>
        <w:spacing w:before="131" w:line="219" w:lineRule="auto"/>
        <w:ind w:left="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4"/>
          <w:sz w:val="21"/>
          <w:szCs w:val="21"/>
          <w14:textFill>
            <w14:solidFill>
              <w14:schemeClr w14:val="tx1"/>
            </w14:solidFill>
          </w14:textFill>
        </w:rPr>
        <w:t>2.</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24"/>
          <w:sz w:val="21"/>
          <w:szCs w:val="21"/>
          <w14:textFill>
            <w14:solidFill>
              <w14:schemeClr w14:val="tx1"/>
            </w14:solidFill>
          </w14:textFill>
        </w:rPr>
        <w:t>被保险人弃权的处理规则</w:t>
      </w:r>
    </w:p>
    <w:p>
      <w:pPr>
        <w:spacing w:before="91" w:line="219" w:lineRule="auto"/>
        <w:ind w:left="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4"/>
          <w:sz w:val="21"/>
          <w:szCs w:val="21"/>
          <w14:textFill>
            <w14:solidFill>
              <w14:schemeClr w14:val="tx1"/>
            </w14:solidFill>
          </w14:textFill>
        </w:rPr>
        <w:t>(1)订立保险合同前，弃权的处理</w:t>
      </w:r>
    </w:p>
    <w:p>
      <w:pPr>
        <w:spacing w:before="169" w:line="184" w:lineRule="auto"/>
        <w:ind w:left="48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6"/>
          <w:sz w:val="21"/>
          <w:szCs w:val="21"/>
          <w14:textFill>
            <w14:solidFill>
              <w14:schemeClr w14:val="tx1"/>
            </w14:solidFill>
          </w14:textFill>
        </w:rPr>
        <w:t>①订立保险合同前，被保险人已放弃对第三者请求赔偿的权利，</w:t>
      </w:r>
      <w:r>
        <w:rPr>
          <w:rFonts w:ascii="宋体" w:hAnsi="宋体" w:eastAsia="宋体" w:cs="宋体"/>
          <w:color w:val="000000" w:themeColor="text1"/>
          <w:spacing w:val="40"/>
          <w:sz w:val="21"/>
          <w:szCs w:val="21"/>
          <w14:textFill>
            <w14:solidFill>
              <w14:schemeClr w14:val="tx1"/>
            </w14:solidFill>
          </w14:textFill>
        </w:rPr>
        <w:t xml:space="preserve"> </w:t>
      </w:r>
      <w:r>
        <w:rPr>
          <w:rFonts w:ascii="宋体" w:hAnsi="宋体" w:eastAsia="宋体" w:cs="宋体"/>
          <w:color w:val="000000" w:themeColor="text1"/>
          <w:spacing w:val="26"/>
          <w:sz w:val="21"/>
          <w:szCs w:val="21"/>
          <w:u w:val="single" w:color="auto"/>
          <w14:textFill>
            <w14:solidFill>
              <w14:schemeClr w14:val="tx1"/>
            </w14:solidFill>
          </w14:textFill>
        </w:rPr>
        <w:t>人民法院认定上述放</w:t>
      </w:r>
    </w:p>
    <w:p>
      <w:pPr>
        <w:rPr>
          <w:color w:val="000000" w:themeColor="text1"/>
          <w14:textFill>
            <w14:solidFill>
              <w14:schemeClr w14:val="tx1"/>
            </w14:solidFill>
          </w14:textFill>
        </w:rPr>
        <w:sectPr>
          <w:type w:val="continuous"/>
          <w:pgSz w:w="11900" w:h="16840"/>
          <w:pgMar w:top="397" w:right="1367" w:bottom="909" w:left="1120" w:header="0" w:footer="740" w:gutter="0"/>
          <w:cols w:equalWidth="0" w:num="1">
            <w:col w:w="9413"/>
          </w:cols>
        </w:sectPr>
      </w:pPr>
    </w:p>
    <w:p>
      <w:pPr>
        <w:spacing w:line="439" w:lineRule="exact"/>
        <w:ind w:firstLine="202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829" o:spid="_x0000_s1829" o:spt="203" style="height:22pt;width:273pt;" coordsize="5460,440">
            <o:lock v:ext="edit"/>
            <v:shape id="_x0000_s1830" o:spid="_x0000_s1830" o:spt="75" type="#_x0000_t75" style="position:absolute;left:0;top:0;height:440;width:5460;" filled="f" stroked="f" coordsize="21600,21600">
              <v:path/>
              <v:fill on="f" focussize="0,0"/>
              <v:stroke on="f"/>
              <v:imagedata r:id="rId268" o:title=""/>
              <o:lock v:ext="edit" aspectratio="t"/>
            </v:shape>
            <v:shape id="_x0000_s1831" o:spid="_x0000_s1831" o:spt="202" type="#_x0000_t202" style="position:absolute;left:-20;top:-20;height:547;width:5500;" filled="f" stroked="f" coordsize="21600,21600">
              <v:path/>
              <v:fill on="f" focussize="0,0"/>
              <v:stroke on="f"/>
              <v:imagedata o:title=""/>
              <o:lock v:ext="edit" aspectratio="f"/>
              <v:textbox inset="0mm,0mm,0mm,0mm">
                <w:txbxContent>
                  <w:p>
                    <w:pPr>
                      <w:spacing w:before="37" w:line="222" w:lineRule="auto"/>
                      <w:ind w:left="135"/>
                      <w:rPr>
                        <w:rFonts w:ascii="黑体" w:hAnsi="黑体" w:eastAsia="黑体" w:cs="黑体"/>
                        <w:sz w:val="36"/>
                        <w:szCs w:val="36"/>
                      </w:rPr>
                    </w:pPr>
                    <w:r>
                      <w:rPr>
                        <w:rFonts w:ascii="黑体" w:hAnsi="黑体" w:eastAsia="黑体" w:cs="黑体"/>
                        <w:b/>
                        <w:bCs/>
                        <w:spacing w:val="-5"/>
                        <w:sz w:val="36"/>
                        <w:szCs w:val="36"/>
                      </w:rPr>
                      <w:t>西法大考资微信(QQ):2233200134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284" w:lineRule="auto"/>
        <w:rPr>
          <w:rFonts w:ascii="Arial"/>
          <w:color w:val="000000" w:themeColor="text1"/>
          <w:sz w:val="21"/>
          <w14:textFill>
            <w14:solidFill>
              <w14:schemeClr w14:val="tx1"/>
            </w14:solidFill>
          </w14:textFill>
        </w:rPr>
      </w:pPr>
    </w:p>
    <w:p>
      <w:pPr>
        <w:spacing w:before="69" w:line="187" w:lineRule="auto"/>
        <w:rPr>
          <w:rFonts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pacing w:val="-25"/>
          <w:sz w:val="21"/>
          <w:szCs w:val="21"/>
          <w14:textFill>
            <w14:solidFill>
              <w14:schemeClr w14:val="tx1"/>
            </w14:solidFill>
          </w14:textFill>
        </w:rPr>
        <w:t>专题八」保险法</w:t>
      </w:r>
    </w:p>
    <w:p>
      <w:pPr>
        <w:rPr>
          <w:color w:val="000000" w:themeColor="text1"/>
          <w14:textFill>
            <w14:solidFill>
              <w14:schemeClr w14:val="tx1"/>
            </w14:solidFill>
          </w14:textFill>
        </w:rPr>
        <w:sectPr>
          <w:footerReference r:id="rId100" w:type="default"/>
          <w:pgSz w:w="12070" w:h="16960"/>
          <w:pgMar w:top="390" w:right="1278" w:bottom="1038" w:left="1340" w:header="0" w:footer="829" w:gutter="0"/>
          <w:cols w:equalWidth="0" w:num="2">
            <w:col w:w="8010" w:space="100"/>
            <w:col w:w="1342"/>
          </w:cols>
        </w:sectPr>
      </w:pPr>
    </w:p>
    <w:p>
      <w:pPr>
        <w:spacing w:line="289" w:lineRule="auto"/>
        <w:rPr>
          <w:rFonts w:ascii="Arial"/>
          <w:color w:val="000000" w:themeColor="text1"/>
          <w:sz w:val="21"/>
          <w14:textFill>
            <w14:solidFill>
              <w14:schemeClr w14:val="tx1"/>
            </w14:solidFill>
          </w14:textFill>
        </w:rPr>
      </w:pPr>
    </w:p>
    <w:p>
      <w:pPr>
        <w:spacing w:before="68"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u w:val="single" w:color="auto"/>
          <w14:textFill>
            <w14:solidFill>
              <w14:schemeClr w14:val="tx1"/>
            </w14:solidFill>
          </w14:textFill>
        </w:rPr>
        <w:t>弃行为合法有效</w:t>
      </w:r>
      <w:r>
        <w:rPr>
          <w:rFonts w:ascii="宋体" w:hAnsi="宋体" w:eastAsia="宋体" w:cs="宋体"/>
          <w:color w:val="000000" w:themeColor="text1"/>
          <w:spacing w:val="27"/>
          <w:sz w:val="21"/>
          <w:szCs w:val="21"/>
          <w14:textFill>
            <w14:solidFill>
              <w14:schemeClr w14:val="tx1"/>
            </w14:solidFill>
          </w14:textFill>
        </w:rPr>
        <w:t>，保险人不能就相应部分主张行使代位求偿</w:t>
      </w:r>
      <w:r>
        <w:rPr>
          <w:rFonts w:ascii="宋体" w:hAnsi="宋体" w:eastAsia="宋体" w:cs="宋体"/>
          <w:color w:val="000000" w:themeColor="text1"/>
          <w:spacing w:val="26"/>
          <w:sz w:val="21"/>
          <w:szCs w:val="21"/>
          <w14:textFill>
            <w14:solidFill>
              <w14:schemeClr w14:val="tx1"/>
            </w14:solidFill>
          </w14:textFill>
        </w:rPr>
        <w:t>权；</w:t>
      </w:r>
    </w:p>
    <w:p>
      <w:pPr>
        <w:spacing w:before="88" w:line="217" w:lineRule="auto"/>
        <w:ind w:left="4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5"/>
          <w:sz w:val="21"/>
          <w:szCs w:val="21"/>
          <w14:textFill>
            <w14:solidFill>
              <w14:schemeClr w14:val="tx1"/>
            </w14:solidFill>
          </w14:textFill>
        </w:rPr>
        <w:t>②保险合同订立时，保险人就是否存在上述放弃情形提出询问，投保人未如实告知</w:t>
      </w:r>
    </w:p>
    <w:p>
      <w:pPr>
        <w:spacing w:before="135"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导致保险人不能代位行使请求赔偿的权利，</w:t>
      </w:r>
      <w:r>
        <w:rPr>
          <w:rFonts w:ascii="宋体" w:hAnsi="宋体" w:eastAsia="宋体" w:cs="宋体"/>
          <w:color w:val="000000" w:themeColor="text1"/>
          <w:spacing w:val="30"/>
          <w:sz w:val="21"/>
          <w:szCs w:val="21"/>
          <w14:textFill>
            <w14:solidFill>
              <w14:schemeClr w14:val="tx1"/>
            </w14:solidFill>
          </w14:textFill>
        </w:rPr>
        <w:t xml:space="preserve"> </w:t>
      </w:r>
      <w:r>
        <w:rPr>
          <w:rFonts w:ascii="宋体" w:hAnsi="宋体" w:eastAsia="宋体" w:cs="宋体"/>
          <w:color w:val="000000" w:themeColor="text1"/>
          <w:spacing w:val="27"/>
          <w:sz w:val="21"/>
          <w:szCs w:val="21"/>
          <w:u w:val="single" w:color="auto"/>
          <w14:textFill>
            <w14:solidFill>
              <w14:schemeClr w14:val="tx1"/>
            </w14:solidFill>
          </w14:textFill>
        </w:rPr>
        <w:t>保险人有权请求返还相应保险金</w:t>
      </w:r>
      <w:r>
        <w:rPr>
          <w:rFonts w:ascii="宋体" w:hAnsi="宋体" w:eastAsia="宋体" w:cs="宋体"/>
          <w:color w:val="000000" w:themeColor="text1"/>
          <w:spacing w:val="27"/>
          <w:sz w:val="21"/>
          <w:szCs w:val="21"/>
          <w14:textFill>
            <w14:solidFill>
              <w14:schemeClr w14:val="tx1"/>
            </w14:solidFill>
          </w14:textFill>
        </w:rPr>
        <w:t>。但保险人知</w:t>
      </w:r>
    </w:p>
    <w:p>
      <w:pPr>
        <w:spacing w:before="130"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sz w:val="21"/>
          <w:szCs w:val="21"/>
          <w14:textFill>
            <w14:solidFill>
              <w14:schemeClr w14:val="tx1"/>
            </w14:solidFill>
          </w14:textFill>
        </w:rPr>
        <w:t>道或者应当知道上述放弃的情形仍同意承保的除外</w:t>
      </w:r>
    </w:p>
    <w:p>
      <w:pPr>
        <w:rPr>
          <w:rFonts w:ascii="Arial"/>
          <w:color w:val="000000" w:themeColor="text1"/>
          <w:sz w:val="21"/>
          <w14:textFill>
            <w14:solidFill>
              <w14:schemeClr w14:val="tx1"/>
            </w14:solidFill>
          </w14:textFill>
        </w:rPr>
      </w:pPr>
    </w:p>
    <w:p>
      <w:pPr>
        <w:spacing w:before="1" w:line="2590" w:lineRule="exact"/>
        <w:ind w:firstLine="12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832" o:spid="_x0000_s1832" o:spt="203" style="height:129.5pt;width:464.55pt;" coordsize="9290,2590">
            <o:lock v:ext="edit"/>
            <v:shape id="_x0000_s1833" o:spid="_x0000_s1833" o:spt="75" type="#_x0000_t75" style="position:absolute;left:0;top:0;height:2590;width:9290;" filled="f" stroked="f" coordsize="21600,21600">
              <v:path/>
              <v:fill on="f" focussize="0,0"/>
              <v:stroke on="f"/>
              <v:imagedata r:id="rId269" o:title=""/>
              <o:lock v:ext="edit" aspectratio="t"/>
            </v:shape>
            <v:shape id="_x0000_s1834" o:spid="_x0000_s1834" o:spt="202" type="#_x0000_t202" style="position:absolute;left:1429;top:98;height:2541;width:7722;" filled="f" stroked="f" coordsize="21600,21600">
              <v:path/>
              <v:fill on="f" focussize="0,0"/>
              <v:stroke on="f"/>
              <v:imagedata o:title=""/>
              <o:lock v:ext="edit" aspectratio="f"/>
              <v:textbox inset="0mm,0mm,0mm,0mm">
                <w:txbxContent>
                  <w:p>
                    <w:pPr>
                      <w:spacing w:before="20" w:line="215" w:lineRule="auto"/>
                      <w:ind w:left="3609" w:right="20"/>
                      <w:rPr>
                        <w:rFonts w:ascii="宋体" w:hAnsi="宋体" w:eastAsia="宋体" w:cs="宋体"/>
                        <w:sz w:val="21"/>
                        <w:szCs w:val="21"/>
                      </w:rPr>
                    </w:pPr>
                    <w:r>
                      <w:rPr>
                        <w:rFonts w:ascii="宋体" w:hAnsi="宋体" w:eastAsia="宋体" w:cs="宋体"/>
                        <w:spacing w:val="-6"/>
                        <w:sz w:val="21"/>
                        <w:szCs w:val="21"/>
                      </w:rPr>
                      <w:t>保险公司赔偿后不可向第三人追偿，但可以向</w:t>
                    </w:r>
                    <w:r>
                      <w:rPr>
                        <w:rFonts w:ascii="宋体" w:hAnsi="宋体" w:eastAsia="宋体" w:cs="宋体"/>
                        <w:spacing w:val="10"/>
                        <w:sz w:val="21"/>
                        <w:szCs w:val="21"/>
                      </w:rPr>
                      <w:t xml:space="preserve"> </w:t>
                    </w:r>
                    <w:r>
                      <w:rPr>
                        <w:rFonts w:ascii="宋体" w:hAnsi="宋体" w:eastAsia="宋体" w:cs="宋体"/>
                        <w:spacing w:val="-6"/>
                        <w:sz w:val="21"/>
                        <w:szCs w:val="21"/>
                      </w:rPr>
                      <w:t>被保险人要求返还相应保险金</w:t>
                    </w:r>
                  </w:p>
                  <w:p>
                    <w:pPr>
                      <w:spacing w:before="111" w:line="211" w:lineRule="auto"/>
                      <w:ind w:left="100"/>
                      <w:rPr>
                        <w:rFonts w:ascii="宋体" w:hAnsi="宋体" w:eastAsia="宋体" w:cs="宋体"/>
                        <w:sz w:val="21"/>
                        <w:szCs w:val="21"/>
                      </w:rPr>
                    </w:pPr>
                    <w:r>
                      <w:rPr>
                        <w:rFonts w:ascii="宋体" w:hAnsi="宋体" w:eastAsia="宋体" w:cs="宋体"/>
                        <w:spacing w:val="-4"/>
                        <w:sz w:val="21"/>
                        <w:szCs w:val="21"/>
                      </w:rPr>
                      <w:t>对于免责事宜向</w:t>
                    </w:r>
                  </w:p>
                  <w:p>
                    <w:pPr>
                      <w:spacing w:line="220" w:lineRule="auto"/>
                      <w:ind w:left="100"/>
                      <w:rPr>
                        <w:rFonts w:ascii="宋体" w:hAnsi="宋体" w:eastAsia="宋体" w:cs="宋体"/>
                        <w:sz w:val="21"/>
                        <w:szCs w:val="21"/>
                      </w:rPr>
                    </w:pPr>
                    <w:r>
                      <w:rPr>
                        <w:rFonts w:ascii="宋体" w:hAnsi="宋体" w:eastAsia="宋体" w:cs="宋体"/>
                        <w:spacing w:val="-2"/>
                        <w:sz w:val="21"/>
                        <w:szCs w:val="21"/>
                      </w:rPr>
                      <w:t>投保人询问</w:t>
                    </w:r>
                  </w:p>
                  <w:p>
                    <w:pPr>
                      <w:spacing w:line="258" w:lineRule="auto"/>
                      <w:rPr>
                        <w:rFonts w:ascii="Arial"/>
                        <w:sz w:val="21"/>
                      </w:rPr>
                    </w:pPr>
                  </w:p>
                  <w:p>
                    <w:pPr>
                      <w:spacing w:before="68" w:line="211" w:lineRule="auto"/>
                      <w:ind w:left="3609" w:right="20" w:hanging="29"/>
                      <w:rPr>
                        <w:rFonts w:ascii="宋体" w:hAnsi="宋体" w:eastAsia="宋体" w:cs="宋体"/>
                        <w:sz w:val="21"/>
                        <w:szCs w:val="21"/>
                      </w:rPr>
                    </w:pPr>
                    <w:r>
                      <w:rPr>
                        <w:rFonts w:ascii="宋体" w:hAnsi="宋体" w:eastAsia="宋体" w:cs="宋体"/>
                        <w:spacing w:val="-4"/>
                        <w:sz w:val="21"/>
                        <w:szCs w:val="21"/>
                      </w:rPr>
                      <w:t>保险公司赔偿后不可向第三人追偿，也不可向</w:t>
                    </w:r>
                    <w:r>
                      <w:rPr>
                        <w:rFonts w:ascii="宋体" w:hAnsi="宋体" w:eastAsia="宋体" w:cs="宋体"/>
                        <w:sz w:val="21"/>
                        <w:szCs w:val="21"/>
                      </w:rPr>
                      <w:t xml:space="preserve"> </w:t>
                    </w:r>
                    <w:r>
                      <w:rPr>
                        <w:rFonts w:ascii="宋体" w:hAnsi="宋体" w:eastAsia="宋体" w:cs="宋体"/>
                        <w:spacing w:val="-5"/>
                        <w:sz w:val="21"/>
                        <w:szCs w:val="21"/>
                      </w:rPr>
                      <w:t>被保险人要求返还保险金</w:t>
                    </w:r>
                  </w:p>
                  <w:p>
                    <w:pPr>
                      <w:spacing w:before="131" w:line="193" w:lineRule="auto"/>
                      <w:ind w:left="40"/>
                      <w:rPr>
                        <w:rFonts w:ascii="宋体" w:hAnsi="宋体" w:eastAsia="宋体" w:cs="宋体"/>
                        <w:sz w:val="21"/>
                        <w:szCs w:val="21"/>
                      </w:rPr>
                    </w:pPr>
                    <w:r>
                      <w:rPr>
                        <w:rFonts w:ascii="宋体" w:hAnsi="宋体" w:eastAsia="宋体" w:cs="宋体"/>
                        <w:spacing w:val="-7"/>
                        <w:sz w:val="21"/>
                        <w:szCs w:val="21"/>
                      </w:rPr>
                      <w:t>对于免责事宜未向</w:t>
                    </w:r>
                  </w:p>
                  <w:p>
                    <w:pPr>
                      <w:spacing w:line="220" w:lineRule="auto"/>
                      <w:ind w:left="20"/>
                      <w:rPr>
                        <w:rFonts w:ascii="宋体" w:hAnsi="宋体" w:eastAsia="宋体" w:cs="宋体"/>
                        <w:sz w:val="21"/>
                        <w:szCs w:val="21"/>
                      </w:rPr>
                    </w:pPr>
                    <w:r>
                      <w:rPr>
                        <w:rFonts w:ascii="宋体" w:hAnsi="宋体" w:eastAsia="宋体" w:cs="宋体"/>
                        <w:spacing w:val="-2"/>
                        <w:sz w:val="21"/>
                        <w:szCs w:val="21"/>
                      </w:rPr>
                      <w:t>投保人询问</w:t>
                    </w:r>
                  </w:p>
                </w:txbxContent>
              </v:textbox>
            </v:shape>
            <v:shape id="_x0000_s1835" o:spid="_x0000_s1835" o:spt="202" type="#_x0000_t202" style="position:absolute;left:3250;top:99;height:525;width:869;" filled="f" stroked="f" coordsize="21600,21600">
              <v:path/>
              <v:fill on="f" focussize="0,0"/>
              <v:stroke on="f"/>
              <v:imagedata o:title=""/>
              <o:lock v:ext="edit" aspectratio="f"/>
              <v:textbox inset="0mm,0mm,0mm,0mm">
                <w:txbxContent>
                  <w:p>
                    <w:pPr>
                      <w:spacing w:before="20" w:line="213" w:lineRule="auto"/>
                      <w:ind w:left="20" w:right="20"/>
                      <w:rPr>
                        <w:rFonts w:ascii="宋体" w:hAnsi="宋体" w:eastAsia="宋体" w:cs="宋体"/>
                        <w:sz w:val="21"/>
                        <w:szCs w:val="21"/>
                      </w:rPr>
                    </w:pPr>
                    <w:r>
                      <w:rPr>
                        <w:rFonts w:ascii="宋体" w:hAnsi="宋体" w:eastAsia="宋体" w:cs="宋体"/>
                        <w:spacing w:val="-13"/>
                        <w:sz w:val="21"/>
                        <w:szCs w:val="21"/>
                      </w:rPr>
                      <w:t>投保人未</w:t>
                    </w:r>
                    <w:r>
                      <w:rPr>
                        <w:rFonts w:ascii="宋体" w:hAnsi="宋体" w:eastAsia="宋体" w:cs="宋体"/>
                        <w:spacing w:val="1"/>
                        <w:sz w:val="21"/>
                        <w:szCs w:val="21"/>
                      </w:rPr>
                      <w:t xml:space="preserve"> </w:t>
                    </w:r>
                    <w:r>
                      <w:rPr>
                        <w:rFonts w:ascii="宋体" w:hAnsi="宋体" w:eastAsia="宋体" w:cs="宋体"/>
                        <w:spacing w:val="-3"/>
                        <w:sz w:val="21"/>
                        <w:szCs w:val="21"/>
                      </w:rPr>
                      <w:t>如实告知</w:t>
                    </w:r>
                  </w:p>
                </w:txbxContent>
              </v:textbox>
            </v:shape>
            <v:shape id="_x0000_s1836" o:spid="_x0000_s1836" o:spt="202" type="#_x0000_t202" style="position:absolute;left:3250;top:1539;height:505;width:869;" filled="f" stroked="f" coordsize="21600,21600">
              <v:path/>
              <v:fill on="f" focussize="0,0"/>
              <v:stroke on="f"/>
              <v:imagedata o:title=""/>
              <o:lock v:ext="edit" aspectratio="f"/>
              <v:textbox inset="0mm,0mm,0mm,0mm">
                <w:txbxContent>
                  <w:p>
                    <w:pPr>
                      <w:spacing w:before="19" w:line="205" w:lineRule="auto"/>
                      <w:ind w:left="20" w:right="20" w:firstLine="119"/>
                      <w:rPr>
                        <w:rFonts w:ascii="宋体" w:hAnsi="宋体" w:eastAsia="宋体" w:cs="宋体"/>
                        <w:sz w:val="21"/>
                        <w:szCs w:val="21"/>
                      </w:rPr>
                    </w:pPr>
                    <w:r>
                      <w:rPr>
                        <w:rFonts w:ascii="宋体" w:hAnsi="宋体" w:eastAsia="宋体" w:cs="宋体"/>
                        <w:spacing w:val="-4"/>
                        <w:sz w:val="21"/>
                        <w:szCs w:val="21"/>
                      </w:rPr>
                      <w:t>投保人</w:t>
                    </w:r>
                    <w:r>
                      <w:rPr>
                        <w:rFonts w:ascii="宋体" w:hAnsi="宋体" w:eastAsia="宋体" w:cs="宋体"/>
                        <w:sz w:val="21"/>
                        <w:szCs w:val="21"/>
                      </w:rPr>
                      <w:t xml:space="preserve">  </w:t>
                    </w:r>
                    <w:r>
                      <w:rPr>
                        <w:rFonts w:ascii="宋体" w:hAnsi="宋体" w:eastAsia="宋体" w:cs="宋体"/>
                        <w:spacing w:val="-3"/>
                        <w:sz w:val="21"/>
                        <w:szCs w:val="21"/>
                      </w:rPr>
                      <w:t>如实告知</w:t>
                    </w:r>
                  </w:p>
                </w:txbxContent>
              </v:textbox>
            </v:shape>
            <v:shape id="_x0000_s1837" o:spid="_x0000_s1837" o:spt="202" type="#_x0000_t202" style="position:absolute;left:149;top:1459;height:291;width:870;" filled="f" stroked="f" coordsize="21600,21600">
              <v:path/>
              <v:fill on="f" focussize="0,0"/>
              <v:stroke on="f"/>
              <v:imagedata o:title=""/>
              <o:lock v:ext="edit" aspectratio="f"/>
              <v:textbox inset="0mm,0mm,0mm,0mm">
                <w:txbxContent>
                  <w:p>
                    <w:pPr>
                      <w:spacing w:before="20" w:line="220" w:lineRule="auto"/>
                      <w:ind w:left="20"/>
                      <w:rPr>
                        <w:rFonts w:ascii="宋体" w:hAnsi="宋体" w:eastAsia="宋体" w:cs="宋体"/>
                        <w:sz w:val="21"/>
                        <w:szCs w:val="21"/>
                      </w:rPr>
                    </w:pPr>
                    <w:r>
                      <w:rPr>
                        <w:rFonts w:ascii="宋体" w:hAnsi="宋体" w:eastAsia="宋体" w:cs="宋体"/>
                        <w:spacing w:val="-2"/>
                        <w:sz w:val="21"/>
                        <w:szCs w:val="21"/>
                      </w:rPr>
                      <w:t>保险公司</w:t>
                    </w:r>
                  </w:p>
                </w:txbxContent>
              </v:textbox>
            </v:shape>
            <w10:wrap type="none"/>
            <w10:anchorlock/>
          </v:group>
        </w:pict>
      </w:r>
    </w:p>
    <w:p>
      <w:pPr>
        <w:spacing w:before="279" w:line="219" w:lineRule="auto"/>
        <w:ind w:left="4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5"/>
          <w:sz w:val="21"/>
          <w:szCs w:val="21"/>
          <w14:textFill>
            <w14:solidFill>
              <w14:schemeClr w14:val="tx1"/>
            </w14:solidFill>
          </w14:textFill>
        </w:rPr>
        <w:t>(2)保险事故发生后，弃权的处理</w:t>
      </w:r>
    </w:p>
    <w:p>
      <w:pPr>
        <w:spacing w:before="98" w:line="382" w:lineRule="exact"/>
        <w:ind w:left="4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position w:val="13"/>
          <w:sz w:val="21"/>
          <w:szCs w:val="21"/>
          <w14:textFill>
            <w14:solidFill>
              <w14:schemeClr w14:val="tx1"/>
            </w14:solidFill>
          </w14:textFill>
        </w:rPr>
        <w:t>①保险公司赔付之后，在赔付的金额范围内，被保险人向第三者追偿的权利已经让渡</w:t>
      </w:r>
    </w:p>
    <w:p>
      <w:pPr>
        <w:spacing w:before="1"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8"/>
          <w:sz w:val="21"/>
          <w:szCs w:val="21"/>
          <w14:textFill>
            <w14:solidFill>
              <w14:schemeClr w14:val="tx1"/>
            </w14:solidFill>
          </w14:textFill>
        </w:rPr>
        <w:t>给保险公司，被保险人无权放弃，所以弃权行为无效；</w:t>
      </w:r>
    </w:p>
    <w:p>
      <w:pPr>
        <w:spacing w:before="128" w:line="382" w:lineRule="exact"/>
        <w:ind w:left="4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position w:val="13"/>
          <w:sz w:val="21"/>
          <w:szCs w:val="21"/>
          <w14:textFill>
            <w14:solidFill>
              <w14:schemeClr w14:val="tx1"/>
            </w14:solidFill>
          </w14:textFill>
        </w:rPr>
        <w:t>②保险公司赔付之前，如果弃权，此时属于被保险人的私权处分，</w:t>
      </w:r>
      <w:r>
        <w:rPr>
          <w:rFonts w:ascii="宋体" w:hAnsi="宋体" w:eastAsia="宋体" w:cs="宋体"/>
          <w:color w:val="000000" w:themeColor="text1"/>
          <w:spacing w:val="30"/>
          <w:position w:val="13"/>
          <w:sz w:val="21"/>
          <w:szCs w:val="21"/>
          <w14:textFill>
            <w14:solidFill>
              <w14:schemeClr w14:val="tx1"/>
            </w14:solidFill>
          </w14:textFill>
        </w:rPr>
        <w:t>弃权行为能够产生</w:t>
      </w:r>
    </w:p>
    <w:p>
      <w:pPr>
        <w:spacing w:before="1"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在弃权范围内同时豁免第三者和保险公司的赔付义务</w:t>
      </w:r>
    </w:p>
    <w:p>
      <w:pPr>
        <w:spacing w:before="111" w:line="219" w:lineRule="auto"/>
        <w:ind w:left="4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3.</w:t>
      </w:r>
      <w:r>
        <w:rPr>
          <w:rFonts w:ascii="宋体" w:hAnsi="宋体" w:eastAsia="宋体" w:cs="宋体"/>
          <w:color w:val="000000" w:themeColor="text1"/>
          <w:spacing w:val="-3"/>
          <w:sz w:val="21"/>
          <w:szCs w:val="21"/>
          <w14:textFill>
            <w14:solidFill>
              <w14:schemeClr w14:val="tx1"/>
            </w14:solidFill>
          </w14:textFill>
        </w:rPr>
        <w:t xml:space="preserve"> </w:t>
      </w:r>
      <w:r>
        <w:rPr>
          <w:rFonts w:ascii="宋体" w:hAnsi="宋体" w:eastAsia="宋体" w:cs="宋体"/>
          <w:color w:val="000000" w:themeColor="text1"/>
          <w:spacing w:val="27"/>
          <w:sz w:val="21"/>
          <w:szCs w:val="21"/>
          <w14:textFill>
            <w14:solidFill>
              <w14:schemeClr w14:val="tx1"/>
            </w14:solidFill>
          </w14:textFill>
        </w:rPr>
        <w:t>被保险人有义务配合，否则需承担相应责</w:t>
      </w:r>
      <w:r>
        <w:rPr>
          <w:rFonts w:ascii="宋体" w:hAnsi="宋体" w:eastAsia="宋体" w:cs="宋体"/>
          <w:color w:val="000000" w:themeColor="text1"/>
          <w:spacing w:val="26"/>
          <w:sz w:val="21"/>
          <w:szCs w:val="21"/>
          <w14:textFill>
            <w14:solidFill>
              <w14:schemeClr w14:val="tx1"/>
            </w14:solidFill>
          </w14:textFill>
        </w:rPr>
        <w:t>任</w:t>
      </w:r>
    </w:p>
    <w:p>
      <w:pPr>
        <w:spacing w:before="101" w:line="325" w:lineRule="auto"/>
        <w:ind w:right="80" w:firstLine="4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sz w:val="21"/>
          <w:szCs w:val="21"/>
          <w14:textFill>
            <w14:solidFill>
              <w14:schemeClr w14:val="tx1"/>
            </w14:solidFill>
          </w14:textFill>
        </w:rPr>
        <w:t>(1)如果被保险人故意或者因重大过失而致使保险人不能行</w:t>
      </w:r>
      <w:r>
        <w:rPr>
          <w:rFonts w:ascii="宋体" w:hAnsi="宋体" w:eastAsia="宋体" w:cs="宋体"/>
          <w:color w:val="000000" w:themeColor="text1"/>
          <w:spacing w:val="32"/>
          <w:sz w:val="21"/>
          <w:szCs w:val="21"/>
          <w14:textFill>
            <w14:solidFill>
              <w14:schemeClr w14:val="tx1"/>
            </w14:solidFill>
          </w14:textFill>
        </w:rPr>
        <w:t>使代位求偿权的，若保险</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0"/>
          <w:sz w:val="21"/>
          <w:szCs w:val="21"/>
          <w14:textFill>
            <w14:solidFill>
              <w14:schemeClr w14:val="tx1"/>
            </w14:solidFill>
          </w14:textFill>
        </w:rPr>
        <w:t>人尚未支付保险赔偿金，保险人可以相应地扣减部分保险金；若保险人已经支付保险赔偿</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0"/>
          <w:sz w:val="21"/>
          <w:szCs w:val="21"/>
          <w14:textFill>
            <w14:solidFill>
              <w14:schemeClr w14:val="tx1"/>
            </w14:solidFill>
          </w14:textFill>
        </w:rPr>
        <w:t>金的，保险人可以要求被保险人返还相应的保险金</w:t>
      </w:r>
    </w:p>
    <w:p>
      <w:pPr>
        <w:spacing w:before="119" w:line="326" w:lineRule="auto"/>
        <w:ind w:right="55" w:firstLine="4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sz w:val="21"/>
          <w:szCs w:val="21"/>
          <w14:textFill>
            <w14:solidFill>
              <w14:schemeClr w14:val="tx1"/>
            </w14:solidFill>
          </w14:textFill>
        </w:rPr>
        <w:t>(2)保险人向第三者行使代位请求赔偿的权利时，被保险人应当向保险人提供必要的</w:t>
      </w:r>
      <w:r>
        <w:rPr>
          <w:rFonts w:ascii="宋体" w:hAnsi="宋体" w:eastAsia="宋体" w:cs="宋体"/>
          <w:color w:val="000000" w:themeColor="text1"/>
          <w:spacing w:val="16"/>
          <w:sz w:val="21"/>
          <w:szCs w:val="21"/>
          <w14:textFill>
            <w14:solidFill>
              <w14:schemeClr w14:val="tx1"/>
            </w14:solidFill>
          </w14:textFill>
        </w:rPr>
        <w:t xml:space="preserve"> </w:t>
      </w:r>
      <w:r>
        <w:rPr>
          <w:rFonts w:ascii="宋体" w:hAnsi="宋体" w:eastAsia="宋体" w:cs="宋体"/>
          <w:color w:val="000000" w:themeColor="text1"/>
          <w:spacing w:val="31"/>
          <w:sz w:val="21"/>
          <w:szCs w:val="21"/>
          <w14:textFill>
            <w14:solidFill>
              <w14:schemeClr w14:val="tx1"/>
            </w14:solidFill>
          </w14:textFill>
        </w:rPr>
        <w:t>文件和所知道的有关情况。如果被保险人因故意或者重大过失未履</w:t>
      </w:r>
      <w:r>
        <w:rPr>
          <w:rFonts w:ascii="宋体" w:hAnsi="宋体" w:eastAsia="宋体" w:cs="宋体"/>
          <w:color w:val="000000" w:themeColor="text1"/>
          <w:spacing w:val="30"/>
          <w:sz w:val="21"/>
          <w:szCs w:val="21"/>
          <w14:textFill>
            <w14:solidFill>
              <w14:schemeClr w14:val="tx1"/>
            </w14:solidFill>
          </w14:textFill>
        </w:rPr>
        <w:t>行上述义务，致使保险</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0"/>
          <w:sz w:val="21"/>
          <w:szCs w:val="21"/>
          <w14:textFill>
            <w14:solidFill>
              <w14:schemeClr w14:val="tx1"/>
            </w14:solidFill>
          </w14:textFill>
        </w:rPr>
        <w:t>人未能行使或者未能全部行使代位请求赔偿的权利，保险人有权主张在其损失范围内扣减</w:t>
      </w:r>
    </w:p>
    <w:p>
      <w:pPr>
        <w:spacing w:line="220"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7"/>
          <w:sz w:val="21"/>
          <w:szCs w:val="21"/>
          <w14:textFill>
            <w14:solidFill>
              <w14:schemeClr w14:val="tx1"/>
            </w14:solidFill>
          </w14:textFill>
        </w:rPr>
        <w:t>或者返还相应保险金</w:t>
      </w:r>
    </w:p>
    <w:p>
      <w:pPr>
        <w:spacing w:before="149" w:line="219" w:lineRule="auto"/>
        <w:ind w:left="4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1"/>
          <w:sz w:val="21"/>
          <w:szCs w:val="21"/>
          <w14:textFill>
            <w14:solidFill>
              <w14:schemeClr w14:val="tx1"/>
            </w14:solidFill>
          </w14:textFill>
        </w:rPr>
        <w:t>4.</w:t>
      </w:r>
      <w:r>
        <w:rPr>
          <w:rFonts w:ascii="宋体" w:hAnsi="宋体" w:eastAsia="宋体" w:cs="宋体"/>
          <w:color w:val="000000" w:themeColor="text1"/>
          <w:spacing w:val="-8"/>
          <w:sz w:val="21"/>
          <w:szCs w:val="21"/>
          <w14:textFill>
            <w14:solidFill>
              <w14:schemeClr w14:val="tx1"/>
            </w14:solidFill>
          </w14:textFill>
        </w:rPr>
        <w:t xml:space="preserve"> </w:t>
      </w:r>
      <w:r>
        <w:rPr>
          <w:rFonts w:ascii="宋体" w:hAnsi="宋体" w:eastAsia="宋体" w:cs="宋体"/>
          <w:color w:val="000000" w:themeColor="text1"/>
          <w:spacing w:val="21"/>
          <w:sz w:val="21"/>
          <w:szCs w:val="21"/>
          <w14:textFill>
            <w14:solidFill>
              <w14:schemeClr w14:val="tx1"/>
            </w14:solidFill>
          </w14:textFill>
        </w:rPr>
        <w:t>重复赔偿的处理</w:t>
      </w:r>
    </w:p>
    <w:p>
      <w:pPr>
        <w:spacing w:before="102" w:line="325" w:lineRule="auto"/>
        <w:ind w:right="35" w:firstLine="4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9"/>
          <w:sz w:val="21"/>
          <w:szCs w:val="21"/>
          <w14:textFill>
            <w14:solidFill>
              <w14:schemeClr w14:val="tx1"/>
            </w14:solidFill>
          </w14:textFill>
        </w:rPr>
        <w:t>(1)因第三者对保险标的的损害而造成保险事故，保险人获得代位请求赔偿</w:t>
      </w:r>
      <w:r>
        <w:rPr>
          <w:rFonts w:ascii="宋体" w:hAnsi="宋体" w:eastAsia="宋体" w:cs="宋体"/>
          <w:color w:val="000000" w:themeColor="text1"/>
          <w:spacing w:val="38"/>
          <w:sz w:val="21"/>
          <w:szCs w:val="21"/>
          <w14:textFill>
            <w14:solidFill>
              <w14:schemeClr w14:val="tx1"/>
            </w14:solidFill>
          </w14:textFill>
        </w:rPr>
        <w:t>的权利</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8"/>
          <w:sz w:val="21"/>
          <w:szCs w:val="21"/>
          <w14:textFill>
            <w14:solidFill>
              <w14:schemeClr w14:val="tx1"/>
            </w14:solidFill>
          </w14:textFill>
        </w:rPr>
        <w:t>的情况未通知第三者或者通知到达第三者前，第三者在被保险人已经</w:t>
      </w:r>
      <w:r>
        <w:rPr>
          <w:rFonts w:ascii="宋体" w:hAnsi="宋体" w:eastAsia="宋体" w:cs="宋体"/>
          <w:color w:val="000000" w:themeColor="text1"/>
          <w:spacing w:val="37"/>
          <w:sz w:val="21"/>
          <w:szCs w:val="21"/>
          <w14:textFill>
            <w14:solidFill>
              <w14:schemeClr w14:val="tx1"/>
            </w14:solidFill>
          </w14:textFill>
        </w:rPr>
        <w:t>从保险人处获赔的</w:t>
      </w:r>
      <w:r>
        <w:rPr>
          <w:rFonts w:ascii="宋体" w:hAnsi="宋体" w:eastAsia="宋体" w:cs="宋体"/>
          <w:color w:val="000000" w:themeColor="text1"/>
          <w:sz w:val="21"/>
          <w:szCs w:val="21"/>
          <w14:textFill>
            <w14:solidFill>
              <w14:schemeClr w14:val="tx1"/>
            </w14:solidFill>
          </w14:textFill>
        </w:rPr>
        <w:t xml:space="preserve"> </w:t>
      </w:r>
      <w:r>
        <w:rPr>
          <w:rFonts w:ascii="宋体" w:hAnsi="宋体" w:eastAsia="宋体" w:cs="宋体"/>
          <w:color w:val="000000" w:themeColor="text1"/>
          <w:spacing w:val="36"/>
          <w:sz w:val="21"/>
          <w:szCs w:val="21"/>
          <w14:textFill>
            <w14:solidFill>
              <w14:schemeClr w14:val="tx1"/>
            </w14:solidFill>
          </w14:textFill>
        </w:rPr>
        <w:t>范围内又向被保险人作出赔偿，保险人主张代位行使被保险人对第三者请求赔偿的权利</w:t>
      </w:r>
      <w:r>
        <w:rPr>
          <w:rFonts w:ascii="宋体" w:hAnsi="宋体" w:eastAsia="宋体" w:cs="宋体"/>
          <w:color w:val="000000" w:themeColor="text1"/>
          <w:spacing w:val="6"/>
          <w:sz w:val="21"/>
          <w:szCs w:val="21"/>
          <w14:textFill>
            <w14:solidFill>
              <w14:schemeClr w14:val="tx1"/>
            </w14:solidFill>
          </w14:textFill>
        </w:rPr>
        <w:t xml:space="preserve"> </w:t>
      </w:r>
      <w:r>
        <w:rPr>
          <w:rFonts w:ascii="宋体" w:hAnsi="宋体" w:eastAsia="宋体" w:cs="宋体"/>
          <w:color w:val="000000" w:themeColor="text1"/>
          <w:spacing w:val="41"/>
          <w:sz w:val="21"/>
          <w:szCs w:val="21"/>
          <w14:textFill>
            <w14:solidFill>
              <w14:schemeClr w14:val="tx1"/>
            </w14:solidFill>
          </w14:textFill>
        </w:rPr>
        <w:t>的</w:t>
      </w:r>
      <w:r>
        <w:rPr>
          <w:rFonts w:ascii="宋体" w:hAnsi="宋体" w:eastAsia="宋体" w:cs="宋体"/>
          <w:color w:val="000000" w:themeColor="text1"/>
          <w:spacing w:val="-16"/>
          <w:sz w:val="21"/>
          <w:szCs w:val="21"/>
          <w14:textFill>
            <w14:solidFill>
              <w14:schemeClr w14:val="tx1"/>
            </w14:solidFill>
          </w14:textFill>
        </w:rPr>
        <w:t xml:space="preserve"> </w:t>
      </w:r>
      <w:r>
        <w:rPr>
          <w:rFonts w:ascii="宋体" w:hAnsi="宋体" w:eastAsia="宋体" w:cs="宋体"/>
          <w:color w:val="000000" w:themeColor="text1"/>
          <w:spacing w:val="41"/>
          <w:sz w:val="21"/>
          <w:szCs w:val="21"/>
          <w14:textFill>
            <w14:solidFill>
              <w14:schemeClr w14:val="tx1"/>
            </w14:solidFill>
          </w14:textFill>
        </w:rPr>
        <w:t>，</w:t>
      </w:r>
      <w:r>
        <w:rPr>
          <w:rFonts w:ascii="宋体" w:hAnsi="宋体" w:eastAsia="宋体" w:cs="宋体"/>
          <w:color w:val="000000" w:themeColor="text1"/>
          <w:spacing w:val="-43"/>
          <w:sz w:val="21"/>
          <w:szCs w:val="21"/>
          <w14:textFill>
            <w14:solidFill>
              <w14:schemeClr w14:val="tx1"/>
            </w14:solidFill>
          </w14:textFill>
        </w:rPr>
        <w:t xml:space="preserve"> </w:t>
      </w:r>
      <w:r>
        <w:rPr>
          <w:rFonts w:ascii="宋体" w:hAnsi="宋体" w:eastAsia="宋体" w:cs="宋体"/>
          <w:color w:val="000000" w:themeColor="text1"/>
          <w:spacing w:val="41"/>
          <w:sz w:val="21"/>
          <w:szCs w:val="21"/>
          <w14:textFill>
            <w14:solidFill>
              <w14:schemeClr w14:val="tx1"/>
            </w14:solidFill>
          </w14:textFill>
        </w:rPr>
        <w:t>人民法院不予支持</w:t>
      </w:r>
      <w:r>
        <w:rPr>
          <w:rFonts w:ascii="宋体" w:hAnsi="宋体" w:eastAsia="宋体" w:cs="宋体"/>
          <w:color w:val="000000" w:themeColor="text1"/>
          <w:spacing w:val="-53"/>
          <w:sz w:val="21"/>
          <w:szCs w:val="21"/>
          <w14:textFill>
            <w14:solidFill>
              <w14:schemeClr w14:val="tx1"/>
            </w14:solidFill>
          </w14:textFill>
        </w:rPr>
        <w:t xml:space="preserve"> </w:t>
      </w:r>
      <w:r>
        <w:rPr>
          <w:rFonts w:ascii="宋体" w:hAnsi="宋体" w:eastAsia="宋体" w:cs="宋体"/>
          <w:color w:val="000000" w:themeColor="text1"/>
          <w:spacing w:val="41"/>
          <w:sz w:val="21"/>
          <w:szCs w:val="21"/>
          <w14:textFill>
            <w14:solidFill>
              <w14:schemeClr w14:val="tx1"/>
            </w14:solidFill>
          </w14:textFill>
        </w:rPr>
        <w:t>。</w:t>
      </w:r>
      <w:r>
        <w:rPr>
          <w:rFonts w:ascii="宋体" w:hAnsi="宋体" w:eastAsia="宋体" w:cs="宋体"/>
          <w:color w:val="000000" w:themeColor="text1"/>
          <w:spacing w:val="41"/>
          <w:sz w:val="21"/>
          <w:szCs w:val="21"/>
          <w:u w:val="single" w:color="auto"/>
          <w14:textFill>
            <w14:solidFill>
              <w14:schemeClr w14:val="tx1"/>
            </w14:solidFill>
          </w14:textFill>
        </w:rPr>
        <w:t>保险人就相应保险金主张被保险人返还的</w:t>
      </w:r>
      <w:r>
        <w:rPr>
          <w:rFonts w:ascii="宋体" w:hAnsi="宋体" w:eastAsia="宋体" w:cs="宋体"/>
          <w:color w:val="000000" w:themeColor="text1"/>
          <w:spacing w:val="-24"/>
          <w:sz w:val="21"/>
          <w:szCs w:val="21"/>
          <w:u w:val="single" w:color="auto"/>
          <w14:textFill>
            <w14:solidFill>
              <w14:schemeClr w14:val="tx1"/>
            </w14:solidFill>
          </w14:textFill>
        </w:rPr>
        <w:t xml:space="preserve"> </w:t>
      </w:r>
      <w:r>
        <w:rPr>
          <w:rFonts w:ascii="宋体" w:hAnsi="宋体" w:eastAsia="宋体" w:cs="宋体"/>
          <w:color w:val="000000" w:themeColor="text1"/>
          <w:spacing w:val="41"/>
          <w:sz w:val="21"/>
          <w:szCs w:val="21"/>
          <w:u w:val="single" w:color="auto"/>
          <w14:textFill>
            <w14:solidFill>
              <w14:schemeClr w14:val="tx1"/>
            </w14:solidFill>
          </w14:textFill>
        </w:rPr>
        <w:t>，</w:t>
      </w:r>
      <w:r>
        <w:rPr>
          <w:rFonts w:ascii="宋体" w:hAnsi="宋体" w:eastAsia="宋体" w:cs="宋体"/>
          <w:color w:val="000000" w:themeColor="text1"/>
          <w:spacing w:val="-39"/>
          <w:sz w:val="21"/>
          <w:szCs w:val="21"/>
          <w:u w:val="single" w:color="auto"/>
          <w14:textFill>
            <w14:solidFill>
              <w14:schemeClr w14:val="tx1"/>
            </w14:solidFill>
          </w14:textFill>
        </w:rPr>
        <w:t xml:space="preserve"> </w:t>
      </w:r>
      <w:r>
        <w:rPr>
          <w:rFonts w:ascii="宋体" w:hAnsi="宋体" w:eastAsia="宋体" w:cs="宋体"/>
          <w:color w:val="000000" w:themeColor="text1"/>
          <w:spacing w:val="41"/>
          <w:sz w:val="21"/>
          <w:szCs w:val="21"/>
          <w:u w:val="single" w:color="auto"/>
          <w14:textFill>
            <w14:solidFill>
              <w14:schemeClr w14:val="tx1"/>
            </w14:solidFill>
          </w14:textFill>
        </w:rPr>
        <w:t>人民法院应予</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7"/>
          <w:sz w:val="21"/>
          <w:szCs w:val="21"/>
          <w:u w:val="single" w:color="auto"/>
          <w14:textFill>
            <w14:solidFill>
              <w14:schemeClr w14:val="tx1"/>
            </w14:solidFill>
          </w14:textFill>
        </w:rPr>
        <w:t>支</w:t>
      </w:r>
      <w:r>
        <w:rPr>
          <w:rFonts w:ascii="宋体" w:hAnsi="宋体" w:eastAsia="宋体" w:cs="宋体"/>
          <w:color w:val="000000" w:themeColor="text1"/>
          <w:spacing w:val="-27"/>
          <w:sz w:val="21"/>
          <w:szCs w:val="21"/>
          <w:u w:val="single" w:color="auto"/>
          <w14:textFill>
            <w14:solidFill>
              <w14:schemeClr w14:val="tx1"/>
            </w14:solidFill>
          </w14:textFill>
        </w:rPr>
        <w:t xml:space="preserve"> </w:t>
      </w:r>
      <w:r>
        <w:rPr>
          <w:rFonts w:ascii="宋体" w:hAnsi="宋体" w:eastAsia="宋体" w:cs="宋体"/>
          <w:color w:val="000000" w:themeColor="text1"/>
          <w:spacing w:val="-7"/>
          <w:sz w:val="21"/>
          <w:szCs w:val="21"/>
          <w:u w:val="single" w:color="auto"/>
          <w14:textFill>
            <w14:solidFill>
              <w14:schemeClr w14:val="tx1"/>
            </w14:solidFill>
          </w14:textFill>
        </w:rPr>
        <w:t>持</w:t>
      </w:r>
      <w:r>
        <w:rPr>
          <w:rFonts w:ascii="宋体" w:hAnsi="宋体" w:eastAsia="宋体" w:cs="宋体"/>
          <w:color w:val="000000" w:themeColor="text1"/>
          <w:spacing w:val="-7"/>
          <w:sz w:val="21"/>
          <w:szCs w:val="21"/>
          <w14:textFill>
            <w14:solidFill>
              <w14:schemeClr w14:val="tx1"/>
            </w14:solidFill>
          </w14:textFill>
        </w:rPr>
        <w:t>。</w:t>
      </w:r>
    </w:p>
    <w:p>
      <w:pPr>
        <w:spacing w:before="122" w:line="325" w:lineRule="auto"/>
        <w:ind w:right="51" w:firstLine="4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2"/>
          <w:sz w:val="21"/>
          <w:szCs w:val="21"/>
          <w14:textFill>
            <w14:solidFill>
              <w14:schemeClr w14:val="tx1"/>
            </w14:solidFill>
          </w14:textFill>
        </w:rPr>
        <w:t>(2)保险人获得代位请求赔偿的权利的情况已经通知到第三者，第三者又向被保险人</w:t>
      </w:r>
      <w:r>
        <w:rPr>
          <w:rFonts w:ascii="宋体" w:hAnsi="宋体" w:eastAsia="宋体" w:cs="宋体"/>
          <w:color w:val="000000" w:themeColor="text1"/>
          <w:spacing w:val="18"/>
          <w:sz w:val="21"/>
          <w:szCs w:val="21"/>
          <w14:textFill>
            <w14:solidFill>
              <w14:schemeClr w14:val="tx1"/>
            </w14:solidFill>
          </w14:textFill>
        </w:rPr>
        <w:t xml:space="preserve"> </w:t>
      </w:r>
      <w:r>
        <w:rPr>
          <w:rFonts w:ascii="宋体" w:hAnsi="宋体" w:eastAsia="宋体" w:cs="宋体"/>
          <w:color w:val="000000" w:themeColor="text1"/>
          <w:spacing w:val="27"/>
          <w:sz w:val="21"/>
          <w:szCs w:val="21"/>
          <w14:textFill>
            <w14:solidFill>
              <w14:schemeClr w14:val="tx1"/>
            </w14:solidFill>
          </w14:textFill>
        </w:rPr>
        <w:t>作出赔偿，</w:t>
      </w:r>
      <w:r>
        <w:rPr>
          <w:rFonts w:ascii="宋体" w:hAnsi="宋体" w:eastAsia="宋体" w:cs="宋体"/>
          <w:color w:val="000000" w:themeColor="text1"/>
          <w:spacing w:val="51"/>
          <w:sz w:val="21"/>
          <w:szCs w:val="21"/>
          <w14:textFill>
            <w14:solidFill>
              <w14:schemeClr w14:val="tx1"/>
            </w14:solidFill>
          </w14:textFill>
        </w:rPr>
        <w:t xml:space="preserve"> </w:t>
      </w:r>
      <w:r>
        <w:rPr>
          <w:rFonts w:ascii="宋体" w:hAnsi="宋体" w:eastAsia="宋体" w:cs="宋体"/>
          <w:color w:val="000000" w:themeColor="text1"/>
          <w:spacing w:val="27"/>
          <w:sz w:val="21"/>
          <w:szCs w:val="21"/>
          <w:u w:val="single" w:color="auto"/>
          <w14:textFill>
            <w14:solidFill>
              <w14:schemeClr w14:val="tx1"/>
            </w14:solidFill>
          </w14:textFill>
        </w:rPr>
        <w:t>保险人主张代位行使请求赔偿的权利</w:t>
      </w:r>
      <w:r>
        <w:rPr>
          <w:rFonts w:ascii="宋体" w:hAnsi="宋体" w:eastAsia="宋体" w:cs="宋体"/>
          <w:color w:val="000000" w:themeColor="text1"/>
          <w:spacing w:val="27"/>
          <w:sz w:val="21"/>
          <w:szCs w:val="21"/>
          <w14:textFill>
            <w14:solidFill>
              <w14:schemeClr w14:val="tx1"/>
            </w14:solidFill>
          </w14:textFill>
        </w:rPr>
        <w:t>，第三者以其已经向被保险人赔偿为由抗</w:t>
      </w:r>
    </w:p>
    <w:p>
      <w:pPr>
        <w:spacing w:line="219"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辩的，人民法院不予支持</w:t>
      </w:r>
    </w:p>
    <w:p>
      <w:pPr>
        <w:spacing w:before="111" w:line="219" w:lineRule="auto"/>
        <w:ind w:left="4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18"/>
          <w:sz w:val="21"/>
          <w:szCs w:val="21"/>
          <w14:textFill>
            <w14:solidFill>
              <w14:schemeClr w14:val="tx1"/>
            </w14:solidFill>
          </w14:textFill>
        </w:rPr>
        <w:t>5.</w:t>
      </w:r>
      <w:r>
        <w:rPr>
          <w:rFonts w:ascii="宋体" w:hAnsi="宋体" w:eastAsia="宋体" w:cs="宋体"/>
          <w:color w:val="000000" w:themeColor="text1"/>
          <w:spacing w:val="-1"/>
          <w:sz w:val="21"/>
          <w:szCs w:val="21"/>
          <w14:textFill>
            <w14:solidFill>
              <w14:schemeClr w14:val="tx1"/>
            </w14:solidFill>
          </w14:textFill>
        </w:rPr>
        <w:t xml:space="preserve"> </w:t>
      </w:r>
      <w:r>
        <w:rPr>
          <w:rFonts w:ascii="宋体" w:hAnsi="宋体" w:eastAsia="宋体" w:cs="宋体"/>
          <w:color w:val="000000" w:themeColor="text1"/>
          <w:spacing w:val="18"/>
          <w:sz w:val="21"/>
          <w:szCs w:val="21"/>
          <w14:textFill>
            <w14:solidFill>
              <w14:schemeClr w14:val="tx1"/>
            </w14:solidFill>
          </w14:textFill>
        </w:rPr>
        <w:t>代位求偿诉讼</w:t>
      </w:r>
    </w:p>
    <w:p>
      <w:pPr>
        <w:spacing w:before="109" w:line="218" w:lineRule="auto"/>
        <w:ind w:left="4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5"/>
          <w:sz w:val="21"/>
          <w:szCs w:val="21"/>
          <w14:textFill>
            <w14:solidFill>
              <w14:schemeClr w14:val="tx1"/>
            </w14:solidFill>
          </w14:textFill>
        </w:rPr>
        <w:t>(1)当事人：原告，保险公司；被告，造成保险</w:t>
      </w:r>
      <w:r>
        <w:rPr>
          <w:rFonts w:ascii="宋体" w:hAnsi="宋体" w:eastAsia="宋体" w:cs="宋体"/>
          <w:color w:val="000000" w:themeColor="text1"/>
          <w:spacing w:val="34"/>
          <w:sz w:val="21"/>
          <w:szCs w:val="21"/>
          <w14:textFill>
            <w14:solidFill>
              <w14:schemeClr w14:val="tx1"/>
            </w14:solidFill>
          </w14:textFill>
        </w:rPr>
        <w:t>事故的第三者</w:t>
      </w:r>
    </w:p>
    <w:p>
      <w:pPr>
        <w:spacing w:before="122" w:line="219" w:lineRule="auto"/>
        <w:ind w:left="4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1"/>
          <w:sz w:val="21"/>
          <w:szCs w:val="21"/>
          <w14:textFill>
            <w14:solidFill>
              <w14:schemeClr w14:val="tx1"/>
            </w14:solidFill>
          </w14:textFill>
        </w:rPr>
        <w:t>(2)管辖：代位求偿权之诉，以被保险人与第三者之间的法律关</w:t>
      </w:r>
      <w:r>
        <w:rPr>
          <w:rFonts w:ascii="宋体" w:hAnsi="宋体" w:eastAsia="宋体" w:cs="宋体"/>
          <w:color w:val="000000" w:themeColor="text1"/>
          <w:spacing w:val="30"/>
          <w:sz w:val="21"/>
          <w:szCs w:val="21"/>
          <w14:textFill>
            <w14:solidFill>
              <w14:schemeClr w14:val="tx1"/>
            </w14:solidFill>
          </w14:textFill>
        </w:rPr>
        <w:t>系确定管辖法院。</w:t>
      </w:r>
    </w:p>
    <w:p>
      <w:pPr>
        <w:spacing w:before="122" w:line="370" w:lineRule="exact"/>
        <w:ind w:left="459"/>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33"/>
          <w:position w:val="12"/>
          <w:sz w:val="21"/>
          <w:szCs w:val="21"/>
          <w14:textFill>
            <w14:solidFill>
              <w14:schemeClr w14:val="tx1"/>
            </w14:solidFill>
          </w14:textFill>
        </w:rPr>
        <w:t>(3)仲裁：被保险人和第三者在保险事故发生前达成的仲裁协议</w:t>
      </w:r>
      <w:r>
        <w:rPr>
          <w:rFonts w:ascii="宋体" w:hAnsi="宋体" w:eastAsia="宋体" w:cs="宋体"/>
          <w:color w:val="000000" w:themeColor="text1"/>
          <w:spacing w:val="32"/>
          <w:position w:val="12"/>
          <w:sz w:val="21"/>
          <w:szCs w:val="21"/>
          <w14:textFill>
            <w14:solidFill>
              <w14:schemeClr w14:val="tx1"/>
            </w14:solidFill>
          </w14:textFill>
        </w:rPr>
        <w:t>，对保险人具有约束</w:t>
      </w:r>
    </w:p>
    <w:p>
      <w:pPr>
        <w:spacing w:before="1" w:line="184" w:lineRule="auto"/>
        <w:rPr>
          <w:rFonts w:ascii="宋体" w:hAnsi="宋体" w:eastAsia="宋体" w:cs="宋体"/>
          <w:color w:val="000000" w:themeColor="text1"/>
          <w:sz w:val="21"/>
          <w:szCs w:val="21"/>
          <w14:textFill>
            <w14:solidFill>
              <w14:schemeClr w14:val="tx1"/>
            </w14:solidFill>
          </w14:textFill>
        </w:rPr>
      </w:pPr>
      <w:r>
        <w:rPr>
          <w:rFonts w:ascii="宋体" w:hAnsi="宋体" w:eastAsia="宋体" w:cs="宋体"/>
          <w:color w:val="000000" w:themeColor="text1"/>
          <w:spacing w:val="25"/>
          <w:sz w:val="21"/>
          <w:szCs w:val="21"/>
          <w14:textFill>
            <w14:solidFill>
              <w14:schemeClr w14:val="tx1"/>
            </w14:solidFill>
          </w14:textFill>
        </w:rPr>
        <w:t>力。涉外性质的民商事纠</w:t>
      </w:r>
      <w:r>
        <w:rPr>
          <w:rFonts w:ascii="宋体" w:hAnsi="宋体" w:eastAsia="宋体" w:cs="宋体"/>
          <w:color w:val="000000" w:themeColor="text1"/>
          <w:spacing w:val="-54"/>
          <w:sz w:val="21"/>
          <w:szCs w:val="21"/>
          <w:u w:val="single" w:color="auto"/>
          <w14:textFill>
            <w14:solidFill>
              <w14:schemeClr w14:val="tx1"/>
            </w14:solidFill>
          </w14:textFill>
        </w:rPr>
        <w:t xml:space="preserve"> </w:t>
      </w:r>
      <w:r>
        <w:rPr>
          <w:rFonts w:ascii="宋体" w:hAnsi="宋体" w:eastAsia="宋体" w:cs="宋体"/>
          <w:color w:val="000000" w:themeColor="text1"/>
          <w:spacing w:val="25"/>
          <w:sz w:val="21"/>
          <w:szCs w:val="21"/>
          <w:u w:val="single" w:color="auto"/>
          <w14:textFill>
            <w14:solidFill>
              <w14:schemeClr w14:val="tx1"/>
            </w14:solidFill>
          </w14:textFill>
        </w:rPr>
        <w:t>纷例外</w:t>
      </w:r>
    </w:p>
    <w:p>
      <w:pPr>
        <w:rPr>
          <w:color w:val="000000" w:themeColor="text1"/>
          <w14:textFill>
            <w14:solidFill>
              <w14:schemeClr w14:val="tx1"/>
            </w14:solidFill>
          </w14:textFill>
        </w:rPr>
        <w:sectPr>
          <w:type w:val="continuous"/>
          <w:pgSz w:w="12070" w:h="16960"/>
          <w:pgMar w:top="390" w:right="1278" w:bottom="1038" w:left="1340" w:header="0" w:footer="829" w:gutter="0"/>
          <w:cols w:equalWidth="0" w:num="1">
            <w:col w:w="9452"/>
          </w:cols>
        </w:sectPr>
      </w:pPr>
    </w:p>
    <w:p>
      <w:pPr>
        <w:spacing w:before="36" w:line="193" w:lineRule="auto"/>
        <w:ind w:left="2024"/>
        <w:rPr>
          <w:rFonts w:ascii="黑体" w:hAnsi="黑体" w:eastAsia="黑体" w:cs="黑体"/>
          <w:color w:val="000000" w:themeColor="text1"/>
          <w:sz w:val="30"/>
          <w:szCs w:val="30"/>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95456" behindDoc="1" locked="0" layoutInCell="1" allowOverlap="1">
            <wp:simplePos x="0" y="0"/>
            <wp:positionH relativeFrom="column">
              <wp:posOffset>1231900</wp:posOffset>
            </wp:positionH>
            <wp:positionV relativeFrom="paragraph">
              <wp:posOffset>-12700</wp:posOffset>
            </wp:positionV>
            <wp:extent cx="3486150" cy="285750"/>
            <wp:effectExtent l="0" t="0" r="0" b="0"/>
            <wp:wrapNone/>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270"/>
                    <a:stretch>
                      <a:fillRect/>
                    </a:stretch>
                  </pic:blipFill>
                  <pic:spPr>
                    <a:xfrm>
                      <a:off x="0" y="0"/>
                      <a:ext cx="3486137" cy="285763"/>
                    </a:xfrm>
                    <a:prstGeom prst="rect">
                      <a:avLst/>
                    </a:prstGeom>
                  </pic:spPr>
                </pic:pic>
              </a:graphicData>
            </a:graphic>
          </wp:anchor>
        </w:drawing>
      </w:r>
      <w:r>
        <w:rPr>
          <w:rFonts w:ascii="黑体" w:hAnsi="黑体" w:eastAsia="黑体" w:cs="黑体"/>
          <w:b/>
          <w:bCs/>
          <w:color w:val="000000" w:themeColor="text1"/>
          <w:spacing w:val="39"/>
          <w:sz w:val="30"/>
          <w:szCs w:val="30"/>
          <w14:textFill>
            <w14:solidFill>
              <w14:schemeClr w14:val="tx1"/>
            </w14:solidFill>
          </w14:textFill>
        </w:rPr>
        <w:t>西法大考资微信(</w:t>
      </w:r>
      <w:r>
        <w:rPr>
          <w:rFonts w:ascii="黑体" w:hAnsi="黑体" w:eastAsia="黑体" w:cs="黑体"/>
          <w:b/>
          <w:bCs/>
          <w:color w:val="000000" w:themeColor="text1"/>
          <w:sz w:val="30"/>
          <w:szCs w:val="30"/>
          <w14:textFill>
            <w14:solidFill>
              <w14:schemeClr w14:val="tx1"/>
            </w14:solidFill>
          </w14:textFill>
        </w:rPr>
        <w:t>QQ</w:t>
      </w:r>
      <w:r>
        <w:rPr>
          <w:rFonts w:ascii="黑体" w:hAnsi="黑体" w:eastAsia="黑体" w:cs="黑体"/>
          <w:b/>
          <w:bCs/>
          <w:color w:val="000000" w:themeColor="text1"/>
          <w:spacing w:val="39"/>
          <w:sz w:val="30"/>
          <w:szCs w:val="30"/>
          <w14:textFill>
            <w14:solidFill>
              <w14:schemeClr w14:val="tx1"/>
            </w14:solidFill>
          </w14:textFill>
        </w:rPr>
        <w:t>):2233200134</w:t>
      </w:r>
    </w:p>
    <w:p>
      <w:pPr>
        <w:spacing w:line="229" w:lineRule="auto"/>
        <w:rPr>
          <w:rFonts w:ascii="黑体" w:hAnsi="黑体" w:eastAsia="黑体" w:cs="黑体"/>
          <w:color w:val="000000" w:themeColor="text1"/>
          <w:sz w:val="20"/>
          <w:szCs w:val="20"/>
          <w14:textFill>
            <w14:solidFill>
              <w14:schemeClr w14:val="tx1"/>
            </w14:solidFill>
          </w14:textFill>
        </w:rPr>
      </w:pPr>
      <w:r>
        <w:rPr>
          <w:rFonts w:ascii="黑体" w:hAnsi="黑体" w:eastAsia="黑体" w:cs="黑体"/>
          <w:color w:val="000000" w:themeColor="text1"/>
          <w:spacing w:val="-11"/>
          <w:sz w:val="20"/>
          <w:szCs w:val="20"/>
          <w14:textFill>
            <w14:solidFill>
              <w14:schemeClr w14:val="tx1"/>
            </w14:solidFill>
          </w14:textFill>
        </w:rPr>
        <w:t>商经知专题讲座</w:t>
      </w:r>
      <w:r>
        <w:rPr>
          <w:rFonts w:ascii="黑体" w:hAnsi="黑体" w:eastAsia="黑体" w:cs="黑体"/>
          <w:color w:val="000000" w:themeColor="text1"/>
          <w:spacing w:val="-65"/>
          <w:sz w:val="20"/>
          <w:szCs w:val="20"/>
          <w14:textFill>
            <w14:solidFill>
              <w14:schemeClr w14:val="tx1"/>
            </w14:solidFill>
          </w14:textFill>
        </w:rPr>
        <w:t xml:space="preserve"> </w:t>
      </w:r>
      <w:r>
        <w:rPr>
          <w:rFonts w:ascii="黑体" w:hAnsi="黑体" w:eastAsia="黑体" w:cs="黑体"/>
          <w:color w:val="000000" w:themeColor="text1"/>
          <w:spacing w:val="-11"/>
          <w:sz w:val="20"/>
          <w:szCs w:val="20"/>
          <w14:textFill>
            <w14:solidFill>
              <w14:schemeClr w14:val="tx1"/>
            </w14:solidFill>
          </w14:textFill>
        </w:rPr>
        <w:t>·精训</w:t>
      </w:r>
    </w:p>
    <w:p>
      <w:pPr>
        <w:spacing w:before="300" w:line="219" w:lineRule="auto"/>
        <w:ind w:left="4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5"/>
          <w:sz w:val="22"/>
          <w:szCs w:val="22"/>
          <w14:textFill>
            <w14:solidFill>
              <w14:schemeClr w14:val="tx1"/>
            </w14:solidFill>
          </w14:textFill>
        </w:rPr>
        <w:t>(4)合并审理</w:t>
      </w:r>
    </w:p>
    <w:p>
      <w:pPr>
        <w:spacing w:before="86" w:line="265" w:lineRule="auto"/>
        <w:ind w:firstLine="4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sz w:val="22"/>
          <w:szCs w:val="22"/>
          <w14:textFill>
            <w14:solidFill>
              <w14:schemeClr w14:val="tx1"/>
            </w14:solidFill>
          </w14:textFill>
        </w:rPr>
        <w:t>①保险人提起代位求偿权之诉时，被保险人已经向第</w:t>
      </w:r>
      <w:r>
        <w:rPr>
          <w:rFonts w:ascii="宋体" w:hAnsi="宋体" w:eastAsia="宋体" w:cs="宋体"/>
          <w:color w:val="000000" w:themeColor="text1"/>
          <w:spacing w:val="21"/>
          <w:sz w:val="22"/>
          <w:szCs w:val="22"/>
          <w14:textFill>
            <w14:solidFill>
              <w14:schemeClr w14:val="tx1"/>
            </w14:solidFill>
          </w14:textFill>
        </w:rPr>
        <w:t>三者提起诉讼的，人民法院可以</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2"/>
          <w:sz w:val="22"/>
          <w:szCs w:val="22"/>
          <w14:textFill>
            <w14:solidFill>
              <w14:schemeClr w14:val="tx1"/>
            </w14:solidFill>
          </w14:textFill>
        </w:rPr>
        <w:t>依法合并审理</w:t>
      </w:r>
    </w:p>
    <w:p>
      <w:pPr>
        <w:spacing w:before="107" w:line="280" w:lineRule="auto"/>
        <w:ind w:right="5" w:firstLine="4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②保险人行使代位求偿权时，被保险人已经向第三者提起诉讼，保险人向受理该案的</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26"/>
          <w:sz w:val="22"/>
          <w:szCs w:val="22"/>
          <w14:textFill>
            <w14:solidFill>
              <w14:schemeClr w14:val="tx1"/>
            </w14:solidFill>
          </w14:textFill>
        </w:rPr>
        <w:t>人民法院申请变更当事人，代位行使被保险人对第三者</w:t>
      </w:r>
      <w:r>
        <w:rPr>
          <w:rFonts w:ascii="宋体" w:hAnsi="宋体" w:eastAsia="宋体" w:cs="宋体"/>
          <w:color w:val="000000" w:themeColor="text1"/>
          <w:spacing w:val="25"/>
          <w:sz w:val="22"/>
          <w:szCs w:val="22"/>
          <w14:textFill>
            <w14:solidFill>
              <w14:schemeClr w14:val="tx1"/>
            </w14:solidFill>
          </w14:textFill>
        </w:rPr>
        <w:t>请求赔偿的权利，被保险人同意</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8"/>
          <w:sz w:val="22"/>
          <w:szCs w:val="22"/>
          <w14:textFill>
            <w14:solidFill>
              <w14:schemeClr w14:val="tx1"/>
            </w14:solidFill>
          </w14:textFill>
        </w:rPr>
        <w:t>的，人民法院应予准许；被保险人不同意的，保险人可以作为共同原告参加诉讼。</w:t>
      </w:r>
    </w:p>
    <w:p>
      <w:pPr>
        <w:spacing w:line="390" w:lineRule="auto"/>
        <w:rPr>
          <w:rFonts w:ascii="Arial"/>
          <w:color w:val="000000" w:themeColor="text1"/>
          <w:sz w:val="21"/>
          <w14:textFill>
            <w14:solidFill>
              <w14:schemeClr w14:val="tx1"/>
            </w14:solidFill>
          </w14:textFill>
        </w:rPr>
      </w:pPr>
    </w:p>
    <w:p>
      <w:pPr>
        <w:spacing w:before="1" w:line="970" w:lineRule="exact"/>
        <w:ind w:firstLine="78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838" o:spid="_x0000_s1838" o:spt="203" style="height:48.55pt;width:391.55pt;" coordsize="7830,970">
            <o:lock v:ext="edit"/>
            <v:shape id="_x0000_s1839" o:spid="_x0000_s1839" o:spt="75" type="#_x0000_t75" style="position:absolute;left:0;top:0;height:970;width:7830;" filled="f" stroked="f" coordsize="21600,21600">
              <v:path/>
              <v:fill on="f" focussize="0,0"/>
              <v:stroke on="f"/>
              <v:imagedata r:id="rId271" o:title=""/>
              <o:lock v:ext="edit" aspectratio="t"/>
            </v:shape>
            <v:shape id="_x0000_s1840" o:spid="_x0000_s1840" o:spt="202" type="#_x0000_t202" style="position:absolute;left:250;top:87;height:760;width:7435;" filled="f" stroked="f" coordsize="21600,21600">
              <v:path/>
              <v:fill on="f" focussize="0,0"/>
              <v:stroke on="f"/>
              <v:imagedata o:title=""/>
              <o:lock v:ext="edit" aspectratio="f"/>
              <v:textbox inset="0mm,0mm,0mm,0mm">
                <w:txbxContent>
                  <w:p>
                    <w:pPr>
                      <w:spacing w:before="20" w:line="185" w:lineRule="auto"/>
                      <w:ind w:left="5599"/>
                      <w:rPr>
                        <w:rFonts w:ascii="宋体" w:hAnsi="宋体" w:eastAsia="宋体" w:cs="宋体"/>
                        <w:sz w:val="19"/>
                        <w:szCs w:val="19"/>
                      </w:rPr>
                    </w:pPr>
                    <w:r>
                      <w:rPr>
                        <w:rFonts w:ascii="宋体" w:hAnsi="宋体" w:eastAsia="宋体" w:cs="宋体"/>
                        <w:spacing w:val="15"/>
                        <w:sz w:val="19"/>
                        <w:szCs w:val="19"/>
                      </w:rPr>
                      <w:t>保险人为原告</w:t>
                    </w:r>
                  </w:p>
                  <w:p>
                    <w:pPr>
                      <w:spacing w:line="220" w:lineRule="auto"/>
                      <w:ind w:left="20"/>
                      <w:rPr>
                        <w:rFonts w:ascii="宋体" w:hAnsi="宋体" w:eastAsia="宋体" w:cs="宋体"/>
                        <w:sz w:val="19"/>
                        <w:szCs w:val="19"/>
                      </w:rPr>
                    </w:pPr>
                    <w:r>
                      <w:rPr>
                        <w:rFonts w:ascii="宋体" w:hAnsi="宋体" w:eastAsia="宋体" w:cs="宋体"/>
                        <w:spacing w:val="14"/>
                        <w:sz w:val="19"/>
                        <w:szCs w:val="19"/>
                      </w:rPr>
                      <w:t>被保险人已经向第三者提起诉讼，</w:t>
                    </w:r>
                  </w:p>
                  <w:p>
                    <w:pPr>
                      <w:spacing w:before="42" w:line="218" w:lineRule="auto"/>
                      <w:ind w:right="8"/>
                      <w:jc w:val="right"/>
                      <w:rPr>
                        <w:rFonts w:ascii="宋体" w:hAnsi="宋体" w:eastAsia="宋体" w:cs="宋体"/>
                        <w:sz w:val="22"/>
                        <w:szCs w:val="22"/>
                      </w:rPr>
                    </w:pPr>
                    <w:r>
                      <w:rPr>
                        <w:rFonts w:ascii="宋体" w:hAnsi="宋体" w:eastAsia="宋体" w:cs="宋体"/>
                        <w:spacing w:val="-11"/>
                        <w:sz w:val="22"/>
                        <w:szCs w:val="22"/>
                      </w:rPr>
                      <w:t>保险人为共同原告</w:t>
                    </w:r>
                  </w:p>
                </w:txbxContent>
              </v:textbox>
            </v:shape>
            <v:shape id="_x0000_s1841" o:spid="_x0000_s1841" o:spt="202" type="#_x0000_t202" style="position:absolute;left:3950;top:108;height:761;width:1473;" filled="f" stroked="f" coordsize="21600,21600">
              <v:path/>
              <v:fill on="f" focussize="0,0"/>
              <v:stroke on="f"/>
              <v:imagedata o:title=""/>
              <o:lock v:ext="edit" aspectratio="f"/>
              <v:textbox inset="0mm,0mm,0mm,0mm">
                <w:txbxContent>
                  <w:p>
                    <w:pPr>
                      <w:spacing w:before="20" w:line="219" w:lineRule="auto"/>
                      <w:ind w:left="39"/>
                      <w:rPr>
                        <w:rFonts w:ascii="宋体" w:hAnsi="宋体" w:eastAsia="宋体" w:cs="宋体"/>
                        <w:sz w:val="22"/>
                        <w:szCs w:val="22"/>
                      </w:rPr>
                    </w:pPr>
                    <w:r>
                      <w:rPr>
                        <w:rFonts w:ascii="宋体" w:hAnsi="宋体" w:eastAsia="宋体" w:cs="宋体"/>
                        <w:spacing w:val="-14"/>
                        <w:sz w:val="22"/>
                        <w:szCs w:val="22"/>
                      </w:rPr>
                      <w:t>被保险人同意</w:t>
                    </w:r>
                  </w:p>
                  <w:p>
                    <w:pPr>
                      <w:spacing w:before="199" w:line="219" w:lineRule="auto"/>
                      <w:ind w:left="20"/>
                      <w:rPr>
                        <w:rFonts w:ascii="宋体" w:hAnsi="宋体" w:eastAsia="宋体" w:cs="宋体"/>
                        <w:sz w:val="22"/>
                        <w:szCs w:val="22"/>
                      </w:rPr>
                    </w:pPr>
                    <w:r>
                      <w:rPr>
                        <w:rFonts w:ascii="宋体" w:hAnsi="宋体" w:eastAsia="宋体" w:cs="宋体"/>
                        <w:spacing w:val="-14"/>
                        <w:sz w:val="22"/>
                        <w:szCs w:val="22"/>
                      </w:rPr>
                      <w:t>被保险人不同意</w:t>
                    </w:r>
                  </w:p>
                </w:txbxContent>
              </v:textbox>
            </v:shape>
            <v:shape id="_x0000_s1842" o:spid="_x0000_s1842" o:spt="202" type="#_x0000_t202" style="position:absolute;left:360;top:508;height:302;width:2708;" filled="f" stroked="f" coordsize="21600,21600">
              <v:path/>
              <v:fill on="f" focussize="0,0"/>
              <v:stroke on="f"/>
              <v:imagedata o:title=""/>
              <o:lock v:ext="edit" aspectratio="f"/>
              <v:textbox inset="0mm,0mm,0mm,0mm">
                <w:txbxContent>
                  <w:p>
                    <w:pPr>
                      <w:spacing w:before="20" w:line="219" w:lineRule="auto"/>
                      <w:ind w:left="20"/>
                      <w:rPr>
                        <w:rFonts w:ascii="宋体" w:hAnsi="宋体" w:eastAsia="宋体" w:cs="宋体"/>
                        <w:sz w:val="22"/>
                        <w:szCs w:val="22"/>
                      </w:rPr>
                    </w:pPr>
                    <w:r>
                      <w:rPr>
                        <w:rFonts w:ascii="宋体" w:hAnsi="宋体" w:eastAsia="宋体" w:cs="宋体"/>
                        <w:spacing w:val="-14"/>
                        <w:sz w:val="22"/>
                        <w:szCs w:val="22"/>
                      </w:rPr>
                      <w:t>保险人向法院申请变更当事人</w:t>
                    </w:r>
                  </w:p>
                </w:txbxContent>
              </v:textbox>
            </v:shape>
            <w10:wrap type="none"/>
            <w10:anchorlock/>
          </v:group>
        </w:pict>
      </w:r>
    </w:p>
    <w:p>
      <w:pPr>
        <w:spacing w:before="109" w:line="219" w:lineRule="auto"/>
        <w:ind w:left="4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四</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代</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位</w:t>
      </w:r>
      <w:r>
        <w:rPr>
          <w:rFonts w:ascii="宋体" w:hAnsi="宋体" w:eastAsia="宋体" w:cs="宋体"/>
          <w:color w:val="000000" w:themeColor="text1"/>
          <w:spacing w:val="-2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求</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偿</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权</w:t>
      </w:r>
      <w:r>
        <w:rPr>
          <w:rFonts w:ascii="宋体" w:hAnsi="宋体" w:eastAsia="宋体" w:cs="宋体"/>
          <w:color w:val="000000" w:themeColor="text1"/>
          <w:spacing w:val="-8"/>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的</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例</w:t>
      </w:r>
      <w:r>
        <w:rPr>
          <w:rFonts w:ascii="宋体" w:hAnsi="宋体" w:eastAsia="宋体" w:cs="宋体"/>
          <w:color w:val="000000" w:themeColor="text1"/>
          <w:spacing w:val="-2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外</w:t>
      </w:r>
    </w:p>
    <w:p>
      <w:pPr>
        <w:spacing w:before="138" w:line="319" w:lineRule="auto"/>
        <w:ind w:left="4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1.</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第三者如果是被保险人的</w:t>
      </w:r>
      <w:r>
        <w:rPr>
          <w:rFonts w:ascii="宋体" w:hAnsi="宋体" w:eastAsia="宋体" w:cs="宋体"/>
          <w:color w:val="000000" w:themeColor="text1"/>
          <w:spacing w:val="24"/>
          <w:sz w:val="22"/>
          <w:szCs w:val="22"/>
          <w:u w:val="single" w:color="auto"/>
          <w14:textFill>
            <w14:solidFill>
              <w14:schemeClr w14:val="tx1"/>
            </w14:solidFill>
          </w14:textFill>
        </w:rPr>
        <w:t>家庭成员或组成人员，非故意造</w:t>
      </w:r>
      <w:r>
        <w:rPr>
          <w:rFonts w:ascii="宋体" w:hAnsi="宋体" w:eastAsia="宋体" w:cs="宋体"/>
          <w:color w:val="000000" w:themeColor="text1"/>
          <w:spacing w:val="23"/>
          <w:sz w:val="22"/>
          <w:szCs w:val="22"/>
          <w:u w:val="single" w:color="auto"/>
          <w14:textFill>
            <w14:solidFill>
              <w14:schemeClr w14:val="tx1"/>
            </w14:solidFill>
          </w14:textFill>
        </w:rPr>
        <w:t>成</w:t>
      </w:r>
      <w:r>
        <w:rPr>
          <w:rFonts w:ascii="宋体" w:hAnsi="宋体" w:eastAsia="宋体" w:cs="宋体"/>
          <w:color w:val="000000" w:themeColor="text1"/>
          <w:spacing w:val="23"/>
          <w:sz w:val="22"/>
          <w:szCs w:val="22"/>
          <w14:textFill>
            <w14:solidFill>
              <w14:schemeClr w14:val="tx1"/>
            </w14:solidFill>
          </w14:textFill>
        </w:rPr>
        <w:t>的保险事故，保险公</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8"/>
          <w:sz w:val="22"/>
          <w:szCs w:val="22"/>
          <w14:textFill>
            <w14:solidFill>
              <w14:schemeClr w14:val="tx1"/>
            </w14:solidFill>
          </w14:textFill>
        </w:rPr>
        <w:t>司赔付后不得代位求偿。因为此种情形，认定第三者与被保险人为一体。</w:t>
      </w:r>
    </w:p>
    <w:p>
      <w:pPr>
        <w:spacing w:before="119" w:line="378" w:lineRule="exact"/>
        <w:ind w:left="4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position w:val="11"/>
          <w:sz w:val="22"/>
          <w:szCs w:val="22"/>
          <w14:textFill>
            <w14:solidFill>
              <w14:schemeClr w14:val="tx1"/>
            </w14:solidFill>
          </w14:textFill>
        </w:rPr>
        <w:t>2.</w:t>
      </w:r>
      <w:r>
        <w:rPr>
          <w:rFonts w:ascii="宋体" w:hAnsi="宋体" w:eastAsia="宋体" w:cs="宋体"/>
          <w:color w:val="000000" w:themeColor="text1"/>
          <w:spacing w:val="-19"/>
          <w:position w:val="11"/>
          <w:sz w:val="22"/>
          <w:szCs w:val="22"/>
          <w14:textFill>
            <w14:solidFill>
              <w14:schemeClr w14:val="tx1"/>
            </w14:solidFill>
          </w14:textFill>
        </w:rPr>
        <w:t xml:space="preserve"> </w:t>
      </w:r>
      <w:r>
        <w:rPr>
          <w:rFonts w:ascii="宋体" w:hAnsi="宋体" w:eastAsia="宋体" w:cs="宋体"/>
          <w:color w:val="000000" w:themeColor="text1"/>
          <w:spacing w:val="13"/>
          <w:position w:val="11"/>
          <w:sz w:val="22"/>
          <w:szCs w:val="22"/>
          <w14:textFill>
            <w14:solidFill>
              <w14:schemeClr w14:val="tx1"/>
            </w14:solidFill>
          </w14:textFill>
        </w:rPr>
        <w:t>人身保险不适用代位求偿制度。</w:t>
      </w:r>
    </w:p>
    <w:p>
      <w:pPr>
        <w:spacing w:before="1" w:line="220" w:lineRule="auto"/>
        <w:ind w:left="400"/>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2"/>
          <w:sz w:val="22"/>
          <w:szCs w:val="22"/>
          <w14:textFill>
            <w14:solidFill>
              <w14:schemeClr w14:val="tx1"/>
            </w14:solidFill>
          </w14:textFill>
        </w:rPr>
        <w:t>牛刀小试</w:t>
      </w:r>
    </w:p>
    <w:p>
      <w:pPr>
        <w:spacing w:before="311" w:line="291" w:lineRule="auto"/>
        <w:ind w:right="173" w:firstLine="400"/>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张三为中天公司调试某设备，双方约定，如果因张三的原因造成损失，张三只需要</w:t>
      </w:r>
      <w:r>
        <w:rPr>
          <w:rFonts w:ascii="宋体" w:hAnsi="宋体" w:eastAsia="宋体" w:cs="宋体"/>
          <w:color w:val="000000" w:themeColor="text1"/>
          <w:spacing w:val="4"/>
          <w:sz w:val="22"/>
          <w:szCs w:val="22"/>
          <w14:textFill>
            <w14:solidFill>
              <w14:schemeClr w14:val="tx1"/>
            </w14:solidFill>
          </w14:textFill>
        </w:rPr>
        <w:t xml:space="preserve"> </w:t>
      </w:r>
      <w:r>
        <w:rPr>
          <w:rFonts w:ascii="宋体" w:hAnsi="宋体" w:eastAsia="宋体" w:cs="宋体"/>
          <w:color w:val="000000" w:themeColor="text1"/>
          <w:spacing w:val="23"/>
          <w:sz w:val="22"/>
          <w:szCs w:val="22"/>
          <w14:textFill>
            <w14:solidFill>
              <w14:schemeClr w14:val="tx1"/>
            </w14:solidFill>
          </w14:textFill>
        </w:rPr>
        <w:t>承担10%的赔偿责任。后来，中天公司为该设备投保损失险，未将与张三的约定告知保</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险公司，保险公司也未询问针对此设备有无免责约定，不久，张三在调试设备时因擅自</w:t>
      </w:r>
      <w:r>
        <w:rPr>
          <w:rFonts w:ascii="宋体" w:hAnsi="宋体" w:eastAsia="宋体" w:cs="宋体"/>
          <w:color w:val="000000" w:themeColor="text1"/>
          <w:spacing w:val="7"/>
          <w:sz w:val="22"/>
          <w:szCs w:val="22"/>
          <w14:textFill>
            <w14:solidFill>
              <w14:schemeClr w14:val="tx1"/>
            </w14:solidFill>
          </w14:textFill>
        </w:rPr>
        <w:t xml:space="preserve"> </w:t>
      </w:r>
      <w:r>
        <w:rPr>
          <w:rFonts w:ascii="宋体" w:hAnsi="宋体" w:eastAsia="宋体" w:cs="宋体"/>
          <w:color w:val="000000" w:themeColor="text1"/>
          <w:spacing w:val="31"/>
          <w:sz w:val="22"/>
          <w:szCs w:val="22"/>
          <w14:textFill>
            <w14:solidFill>
              <w14:schemeClr w14:val="tx1"/>
            </w14:solidFill>
          </w14:textFill>
        </w:rPr>
        <w:t>修改设备参数，引发火灾，造成中天公司损失10万元。下列说法正确的是?(2019</w:t>
      </w:r>
      <w:r>
        <w:rPr>
          <w:rFonts w:ascii="宋体" w:hAnsi="宋体" w:eastAsia="宋体" w:cs="宋体"/>
          <w:color w:val="000000" w:themeColor="text1"/>
          <w:spacing w:val="30"/>
          <w:sz w:val="22"/>
          <w:szCs w:val="22"/>
          <w14:textFill>
            <w14:solidFill>
              <w14:schemeClr w14:val="tx1"/>
            </w14:solidFill>
          </w14:textFill>
        </w:rPr>
        <w:t>年</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6"/>
          <w:sz w:val="22"/>
          <w:szCs w:val="22"/>
          <w14:textFill>
            <w14:solidFill>
              <w14:schemeClr w14:val="tx1"/>
            </w14:solidFill>
          </w14:textFill>
        </w:rPr>
        <w:t>金题)①</w:t>
      </w:r>
    </w:p>
    <w:p>
      <w:pPr>
        <w:spacing w:before="115" w:line="380" w:lineRule="exact"/>
        <w:ind w:left="40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22"/>
          <w:position w:val="12"/>
          <w:sz w:val="22"/>
          <w:szCs w:val="22"/>
          <w14:textFill>
            <w14:solidFill>
              <w14:schemeClr w14:val="tx1"/>
            </w14:solidFill>
          </w14:textFill>
        </w:rPr>
        <w:t>A.</w:t>
      </w:r>
      <w:r>
        <w:rPr>
          <w:rFonts w:ascii="Times New Roman" w:hAnsi="Times New Roman" w:eastAsia="Times New Roman" w:cs="Times New Roman"/>
          <w:color w:val="000000" w:themeColor="text1"/>
          <w:spacing w:val="8"/>
          <w:position w:val="12"/>
          <w:sz w:val="22"/>
          <w:szCs w:val="22"/>
          <w14:textFill>
            <w14:solidFill>
              <w14:schemeClr w14:val="tx1"/>
            </w14:solidFill>
          </w14:textFill>
        </w:rPr>
        <w:t xml:space="preserve">  </w:t>
      </w:r>
      <w:r>
        <w:rPr>
          <w:rFonts w:ascii="楷体" w:hAnsi="楷体" w:eastAsia="楷体" w:cs="楷体"/>
          <w:color w:val="000000" w:themeColor="text1"/>
          <w:spacing w:val="22"/>
          <w:position w:val="12"/>
          <w:sz w:val="22"/>
          <w:szCs w:val="22"/>
          <w14:textFill>
            <w14:solidFill>
              <w14:schemeClr w14:val="tx1"/>
            </w14:solidFill>
          </w14:textFill>
        </w:rPr>
        <w:t>保险公司向中天公司赔偿后，可向张三追偿1万元</w:t>
      </w:r>
    </w:p>
    <w:p>
      <w:pPr>
        <w:spacing w:line="220" w:lineRule="auto"/>
        <w:ind w:left="40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22"/>
          <w:sz w:val="22"/>
          <w:szCs w:val="22"/>
          <w14:textFill>
            <w14:solidFill>
              <w14:schemeClr w14:val="tx1"/>
            </w14:solidFill>
          </w14:textFill>
        </w:rPr>
        <w:t>B.</w:t>
      </w:r>
      <w:r>
        <w:rPr>
          <w:rFonts w:ascii="Times New Roman" w:hAnsi="Times New Roman" w:eastAsia="Times New Roman" w:cs="Times New Roman"/>
          <w:color w:val="000000" w:themeColor="text1"/>
          <w:spacing w:val="18"/>
          <w:w w:val="101"/>
          <w:sz w:val="22"/>
          <w:szCs w:val="22"/>
          <w14:textFill>
            <w14:solidFill>
              <w14:schemeClr w14:val="tx1"/>
            </w14:solidFill>
          </w14:textFill>
        </w:rPr>
        <w:t xml:space="preserve">  </w:t>
      </w:r>
      <w:r>
        <w:rPr>
          <w:rFonts w:ascii="楷体" w:hAnsi="楷体" w:eastAsia="楷体" w:cs="楷体"/>
          <w:color w:val="000000" w:themeColor="text1"/>
          <w:spacing w:val="22"/>
          <w:sz w:val="22"/>
          <w:szCs w:val="22"/>
          <w14:textFill>
            <w14:solidFill>
              <w14:schemeClr w14:val="tx1"/>
            </w14:solidFill>
          </w14:textFill>
        </w:rPr>
        <w:t>保险公司向中天公司赔偿后，可向张三追偿10万元</w:t>
      </w:r>
    </w:p>
    <w:p>
      <w:pPr>
        <w:spacing w:before="118" w:line="220" w:lineRule="auto"/>
        <w:ind w:left="40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7"/>
          <w:sz w:val="22"/>
          <w:szCs w:val="22"/>
          <w14:textFill>
            <w14:solidFill>
              <w14:schemeClr w14:val="tx1"/>
            </w14:solidFill>
          </w14:textFill>
        </w:rPr>
        <w:t>C.</w:t>
      </w:r>
      <w:r>
        <w:rPr>
          <w:rFonts w:ascii="Times New Roman" w:hAnsi="Times New Roman" w:eastAsia="Times New Roman" w:cs="Times New Roman"/>
          <w:color w:val="000000" w:themeColor="text1"/>
          <w:spacing w:val="20"/>
          <w:w w:val="101"/>
          <w:sz w:val="22"/>
          <w:szCs w:val="22"/>
          <w14:textFill>
            <w14:solidFill>
              <w14:schemeClr w14:val="tx1"/>
            </w14:solidFill>
          </w14:textFill>
        </w:rPr>
        <w:t xml:space="preserve">  </w:t>
      </w:r>
      <w:r>
        <w:rPr>
          <w:rFonts w:ascii="楷体" w:hAnsi="楷体" w:eastAsia="楷体" w:cs="楷体"/>
          <w:color w:val="000000" w:themeColor="text1"/>
          <w:spacing w:val="17"/>
          <w:sz w:val="22"/>
          <w:szCs w:val="22"/>
          <w14:textFill>
            <w14:solidFill>
              <w14:schemeClr w14:val="tx1"/>
            </w14:solidFill>
          </w14:textFill>
        </w:rPr>
        <w:t>保险公司主张代位求偿的法院管辖，依保险合同关系确定</w:t>
      </w:r>
    </w:p>
    <w:p>
      <w:pPr>
        <w:spacing w:before="118" w:line="220" w:lineRule="auto"/>
        <w:ind w:left="400"/>
        <w:rPr>
          <w:rFonts w:ascii="楷体" w:hAnsi="楷体" w:eastAsia="楷体" w:cs="楷体"/>
          <w:color w:val="000000" w:themeColor="text1"/>
          <w:sz w:val="22"/>
          <w:szCs w:val="22"/>
          <w14:textFill>
            <w14:solidFill>
              <w14:schemeClr w14:val="tx1"/>
            </w14:solidFill>
          </w14:textFill>
        </w:rPr>
      </w:pPr>
      <w:r>
        <w:rPr>
          <w:rFonts w:ascii="Times New Roman" w:hAnsi="Times New Roman" w:eastAsia="Times New Roman" w:cs="Times New Roman"/>
          <w:color w:val="000000" w:themeColor="text1"/>
          <w:spacing w:val="18"/>
          <w:sz w:val="22"/>
          <w:szCs w:val="22"/>
          <w14:textFill>
            <w14:solidFill>
              <w14:schemeClr w14:val="tx1"/>
            </w14:solidFill>
          </w14:textFill>
        </w:rPr>
        <w:t>D.</w:t>
      </w:r>
      <w:r>
        <w:rPr>
          <w:rFonts w:ascii="Times New Roman" w:hAnsi="Times New Roman" w:eastAsia="Times New Roman" w:cs="Times New Roman"/>
          <w:color w:val="000000" w:themeColor="text1"/>
          <w:spacing w:val="9"/>
          <w:sz w:val="22"/>
          <w:szCs w:val="22"/>
          <w14:textFill>
            <w14:solidFill>
              <w14:schemeClr w14:val="tx1"/>
            </w14:solidFill>
          </w14:textFill>
        </w:rPr>
        <w:t xml:space="preserve">  </w:t>
      </w:r>
      <w:r>
        <w:rPr>
          <w:rFonts w:ascii="楷体" w:hAnsi="楷体" w:eastAsia="楷体" w:cs="楷体"/>
          <w:color w:val="000000" w:themeColor="text1"/>
          <w:spacing w:val="18"/>
          <w:sz w:val="22"/>
          <w:szCs w:val="22"/>
          <w14:textFill>
            <w14:solidFill>
              <w14:schemeClr w14:val="tx1"/>
            </w14:solidFill>
          </w14:textFill>
        </w:rPr>
        <w:t>如果保险公司已经向中天公司赔偿，可向</w:t>
      </w:r>
      <w:r>
        <w:rPr>
          <w:rFonts w:ascii="楷体" w:hAnsi="楷体" w:eastAsia="楷体" w:cs="楷体"/>
          <w:color w:val="000000" w:themeColor="text1"/>
          <w:spacing w:val="17"/>
          <w:sz w:val="22"/>
          <w:szCs w:val="22"/>
          <w14:textFill>
            <w14:solidFill>
              <w14:schemeClr w14:val="tx1"/>
            </w14:solidFill>
          </w14:textFill>
        </w:rPr>
        <w:t>其主张返还赔偿金</w:t>
      </w:r>
    </w:p>
    <w:p>
      <w:pPr>
        <w:spacing w:line="261" w:lineRule="auto"/>
        <w:rPr>
          <w:rFonts w:ascii="Arial"/>
          <w:color w:val="000000" w:themeColor="text1"/>
          <w:sz w:val="21"/>
          <w14:textFill>
            <w14:solidFill>
              <w14:schemeClr w14:val="tx1"/>
            </w14:solidFill>
          </w14:textFill>
        </w:rPr>
      </w:pPr>
    </w:p>
    <w:p>
      <w:pPr>
        <w:spacing w:line="262" w:lineRule="auto"/>
        <w:rPr>
          <w:rFonts w:ascii="Arial"/>
          <w:color w:val="000000" w:themeColor="text1"/>
          <w:sz w:val="21"/>
          <w14:textFill>
            <w14:solidFill>
              <w14:schemeClr w14:val="tx1"/>
            </w14:solidFill>
          </w14:textFill>
        </w:rPr>
      </w:pPr>
    </w:p>
    <w:p>
      <w:pPr>
        <w:spacing w:before="104" w:line="219" w:lineRule="auto"/>
        <w:ind w:left="2550"/>
        <w:rPr>
          <w:rFonts w:ascii="宋体" w:hAnsi="宋体" w:eastAsia="宋体" w:cs="宋体"/>
          <w:color w:val="000000" w:themeColor="text1"/>
          <w:sz w:val="32"/>
          <w:szCs w:val="32"/>
          <w14:textFill>
            <w14:solidFill>
              <w14:schemeClr w14:val="tx1"/>
            </w14:solidFill>
          </w14:textFill>
        </w:rPr>
      </w:pPr>
      <w:r>
        <w:rPr>
          <w:rFonts w:ascii="宋体" w:hAnsi="宋体" w:eastAsia="宋体" w:cs="宋体"/>
          <w:color w:val="000000" w:themeColor="text1"/>
          <w:spacing w:val="19"/>
          <w:sz w:val="32"/>
          <w:szCs w:val="32"/>
          <w14:textFill>
            <w14:solidFill>
              <w14:schemeClr w14:val="tx1"/>
            </w14:solidFill>
          </w14:textFill>
        </w:rPr>
        <w:t>第</w:t>
      </w:r>
      <w:r>
        <w:rPr>
          <w:rFonts w:ascii="宋体" w:hAnsi="宋体" w:eastAsia="宋体" w:cs="宋体"/>
          <w:color w:val="000000" w:themeColor="text1"/>
          <w:spacing w:val="-55"/>
          <w:sz w:val="32"/>
          <w:szCs w:val="32"/>
          <w14:textFill>
            <w14:solidFill>
              <w14:schemeClr w14:val="tx1"/>
            </w14:solidFill>
          </w14:textFill>
        </w:rPr>
        <w:t xml:space="preserve"> </w:t>
      </w:r>
      <w:r>
        <w:rPr>
          <w:rFonts w:ascii="宋体" w:hAnsi="宋体" w:eastAsia="宋体" w:cs="宋体"/>
          <w:color w:val="000000" w:themeColor="text1"/>
          <w:spacing w:val="19"/>
          <w:sz w:val="32"/>
          <w:szCs w:val="32"/>
          <w14:textFill>
            <w14:solidFill>
              <w14:schemeClr w14:val="tx1"/>
            </w14:solidFill>
          </w14:textFill>
        </w:rPr>
        <w:t>五</w:t>
      </w:r>
      <w:r>
        <w:rPr>
          <w:rFonts w:ascii="宋体" w:hAnsi="宋体" w:eastAsia="宋体" w:cs="宋体"/>
          <w:color w:val="000000" w:themeColor="text1"/>
          <w:spacing w:val="-68"/>
          <w:sz w:val="32"/>
          <w:szCs w:val="32"/>
          <w14:textFill>
            <w14:solidFill>
              <w14:schemeClr w14:val="tx1"/>
            </w14:solidFill>
          </w14:textFill>
        </w:rPr>
        <w:t xml:space="preserve"> </w:t>
      </w:r>
      <w:r>
        <w:rPr>
          <w:rFonts w:ascii="宋体" w:hAnsi="宋体" w:eastAsia="宋体" w:cs="宋体"/>
          <w:color w:val="000000" w:themeColor="text1"/>
          <w:spacing w:val="19"/>
          <w:sz w:val="32"/>
          <w:szCs w:val="32"/>
          <w14:textFill>
            <w14:solidFill>
              <w14:schemeClr w14:val="tx1"/>
            </w14:solidFill>
          </w14:textFill>
        </w:rPr>
        <w:t>节</w:t>
      </w:r>
      <w:r>
        <w:rPr>
          <w:rFonts w:ascii="宋体" w:hAnsi="宋体" w:eastAsia="宋体" w:cs="宋体"/>
          <w:color w:val="000000" w:themeColor="text1"/>
          <w:spacing w:val="32"/>
          <w:sz w:val="32"/>
          <w:szCs w:val="32"/>
          <w14:textFill>
            <w14:solidFill>
              <w14:schemeClr w14:val="tx1"/>
            </w14:solidFill>
          </w14:textFill>
        </w:rPr>
        <w:t xml:space="preserve">  </w:t>
      </w:r>
      <w:r>
        <w:rPr>
          <w:rFonts w:ascii="宋体" w:hAnsi="宋体" w:eastAsia="宋体" w:cs="宋体"/>
          <w:color w:val="000000" w:themeColor="text1"/>
          <w:spacing w:val="19"/>
          <w:sz w:val="32"/>
          <w:szCs w:val="32"/>
          <w14:textFill>
            <w14:solidFill>
              <w14:schemeClr w14:val="tx1"/>
            </w14:solidFill>
          </w14:textFill>
        </w:rPr>
        <w:t>保险业的监督管理</w:t>
      </w:r>
    </w:p>
    <w:p>
      <w:pPr>
        <w:spacing w:line="260" w:lineRule="auto"/>
        <w:rPr>
          <w:rFonts w:ascii="Arial"/>
          <w:color w:val="000000" w:themeColor="text1"/>
          <w:sz w:val="21"/>
          <w14:textFill>
            <w14:solidFill>
              <w14:schemeClr w14:val="tx1"/>
            </w14:solidFill>
          </w14:textFill>
        </w:rPr>
      </w:pPr>
    </w:p>
    <w:p>
      <w:pPr>
        <w:spacing w:line="261" w:lineRule="auto"/>
        <w:rPr>
          <w:rFonts w:ascii="Arial"/>
          <w:color w:val="000000" w:themeColor="text1"/>
          <w:sz w:val="21"/>
          <w14:textFill>
            <w14:solidFill>
              <w14:schemeClr w14:val="tx1"/>
            </w14:solidFill>
          </w14:textFill>
        </w:rPr>
      </w:pPr>
    </w:p>
    <w:p>
      <w:pPr>
        <w:spacing w:before="72" w:line="219" w:lineRule="auto"/>
        <w:ind w:left="4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3"/>
          <w:sz w:val="22"/>
          <w:szCs w:val="22"/>
          <w14:textFill>
            <w14:solidFill>
              <w14:schemeClr w14:val="tx1"/>
            </w14:solidFill>
          </w14:textFill>
        </w:rPr>
        <w:t>考</w:t>
      </w:r>
      <w:r>
        <w:rPr>
          <w:rFonts w:ascii="宋体" w:hAnsi="宋体" w:eastAsia="宋体" w:cs="宋体"/>
          <w:color w:val="000000" w:themeColor="text1"/>
          <w:spacing w:val="24"/>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点</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1</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保</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险</w:t>
      </w:r>
      <w:r>
        <w:rPr>
          <w:rFonts w:ascii="宋体" w:hAnsi="宋体" w:eastAsia="宋体" w:cs="宋体"/>
          <w:color w:val="000000" w:themeColor="text1"/>
          <w:spacing w:val="-41"/>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代</w:t>
      </w:r>
      <w:r>
        <w:rPr>
          <w:rFonts w:ascii="宋体" w:hAnsi="宋体" w:eastAsia="宋体" w:cs="宋体"/>
          <w:color w:val="000000" w:themeColor="text1"/>
          <w:spacing w:val="-38"/>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理</w:t>
      </w:r>
      <w:r>
        <w:rPr>
          <w:rFonts w:ascii="宋体" w:hAnsi="宋体" w:eastAsia="宋体" w:cs="宋体"/>
          <w:color w:val="000000" w:themeColor="text1"/>
          <w:spacing w:val="-39"/>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人</w:t>
      </w:r>
      <w:r>
        <w:rPr>
          <w:rFonts w:ascii="宋体" w:hAnsi="宋体" w:eastAsia="宋体" w:cs="宋体"/>
          <w:color w:val="000000" w:themeColor="text1"/>
          <w:spacing w:val="-40"/>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和</w:t>
      </w:r>
      <w:r>
        <w:rPr>
          <w:rFonts w:ascii="宋体" w:hAnsi="宋体" w:eastAsia="宋体" w:cs="宋体"/>
          <w:color w:val="000000" w:themeColor="text1"/>
          <w:spacing w:val="-39"/>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保</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险</w:t>
      </w:r>
      <w:r>
        <w:rPr>
          <w:rFonts w:ascii="宋体" w:hAnsi="宋体" w:eastAsia="宋体" w:cs="宋体"/>
          <w:color w:val="000000" w:themeColor="text1"/>
          <w:spacing w:val="-38"/>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经</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纪</w:t>
      </w:r>
      <w:r>
        <w:rPr>
          <w:rFonts w:ascii="宋体" w:hAnsi="宋体" w:eastAsia="宋体" w:cs="宋体"/>
          <w:color w:val="000000" w:themeColor="text1"/>
          <w:spacing w:val="-39"/>
          <w:sz w:val="22"/>
          <w:szCs w:val="22"/>
          <w14:textFill>
            <w14:solidFill>
              <w14:schemeClr w14:val="tx1"/>
            </w14:solidFill>
          </w14:textFill>
        </w:rPr>
        <w:t xml:space="preserve"> </w:t>
      </w:r>
      <w:r>
        <w:rPr>
          <w:rFonts w:ascii="宋体" w:hAnsi="宋体" w:eastAsia="宋体" w:cs="宋体"/>
          <w:color w:val="000000" w:themeColor="text1"/>
          <w:spacing w:val="-13"/>
          <w:sz w:val="22"/>
          <w:szCs w:val="22"/>
          <w14:textFill>
            <w14:solidFill>
              <w14:schemeClr w14:val="tx1"/>
            </w14:solidFill>
          </w14:textFill>
        </w:rPr>
        <w:t>人</w:t>
      </w:r>
    </w:p>
    <w:p>
      <w:pPr>
        <w:spacing w:line="255" w:lineRule="auto"/>
        <w:rPr>
          <w:rFonts w:ascii="Arial"/>
          <w:color w:val="000000" w:themeColor="text1"/>
          <w:sz w:val="21"/>
          <w14:textFill>
            <w14:solidFill>
              <w14:schemeClr w14:val="tx1"/>
            </w14:solidFill>
          </w14:textFill>
        </w:rPr>
      </w:pPr>
    </w:p>
    <w:p>
      <w:pPr>
        <w:spacing w:before="73" w:line="219" w:lineRule="auto"/>
        <w:ind w:left="4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1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一</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17"/>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保</w:t>
      </w:r>
      <w:r>
        <w:rPr>
          <w:rFonts w:ascii="宋体" w:hAnsi="宋体" w:eastAsia="宋体" w:cs="宋体"/>
          <w:color w:val="000000" w:themeColor="text1"/>
          <w:spacing w:val="-5"/>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险</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代 理</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人</w:t>
      </w:r>
    </w:p>
    <w:p>
      <w:pPr>
        <w:spacing w:before="118" w:line="390" w:lineRule="exact"/>
        <w:ind w:left="4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position w:val="12"/>
          <w:sz w:val="22"/>
          <w:szCs w:val="22"/>
          <w14:textFill>
            <w14:solidFill>
              <w14:schemeClr w14:val="tx1"/>
            </w14:solidFill>
          </w14:textFill>
        </w:rPr>
        <w:t>保险代理人是指根据保险人的委托，向保险人收取代理手续费，并在保险人授权的范</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围内代为办理保险业务的</w:t>
      </w:r>
      <w:r>
        <w:rPr>
          <w:rFonts w:ascii="宋体" w:hAnsi="宋体" w:eastAsia="宋体" w:cs="宋体"/>
          <w:color w:val="000000" w:themeColor="text1"/>
          <w:spacing w:val="-54"/>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单位或者个人。保险代理是一种特殊的</w:t>
      </w:r>
      <w:r>
        <w:rPr>
          <w:rFonts w:ascii="宋体" w:hAnsi="宋体" w:eastAsia="宋体" w:cs="宋体"/>
          <w:color w:val="000000" w:themeColor="text1"/>
          <w:spacing w:val="-53"/>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代理制</w:t>
      </w:r>
      <w:r>
        <w:rPr>
          <w:rFonts w:ascii="宋体" w:hAnsi="宋体" w:eastAsia="宋体" w:cs="宋体"/>
          <w:color w:val="000000" w:themeColor="text1"/>
          <w:spacing w:val="15"/>
          <w:sz w:val="22"/>
          <w:szCs w:val="22"/>
          <w14:textFill>
            <w14:solidFill>
              <w14:schemeClr w14:val="tx1"/>
            </w14:solidFill>
          </w14:textFill>
        </w:rPr>
        <w:t>度，表现在：</w:t>
      </w:r>
    </w:p>
    <w:p>
      <w:pPr>
        <w:spacing w:before="68" w:line="319" w:lineRule="auto"/>
        <w:ind w:right="2" w:firstLine="4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1.</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表见代理的适用。保险代理人没有代理权、超越代理权或者代理权终止后以保险</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人名义订立合同，使投保人有理由相信其有代理权的，该代理行为有效。如果是投保人与</w:t>
      </w:r>
    </w:p>
    <w:p>
      <w:pPr>
        <w:spacing w:before="1"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保险代理人恶意串通实施的行为，则对保险人没有约束力。</w:t>
      </w:r>
    </w:p>
    <w:p>
      <w:pPr>
        <w:spacing w:before="117" w:line="218" w:lineRule="auto"/>
        <w:ind w:left="4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5"/>
          <w:sz w:val="22"/>
          <w:szCs w:val="22"/>
          <w14:textFill>
            <w14:solidFill>
              <w14:schemeClr w14:val="tx1"/>
            </w14:solidFill>
          </w14:textFill>
        </w:rPr>
        <w:t>2.</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25"/>
          <w:sz w:val="22"/>
          <w:szCs w:val="22"/>
          <w14:textFill>
            <w14:solidFill>
              <w14:schemeClr w14:val="tx1"/>
            </w14:solidFill>
          </w14:textFill>
        </w:rPr>
        <w:t>投保人将有关订立保险合同的重要事项告</w:t>
      </w:r>
      <w:r>
        <w:rPr>
          <w:rFonts w:ascii="宋体" w:hAnsi="宋体" w:eastAsia="宋体" w:cs="宋体"/>
          <w:color w:val="000000" w:themeColor="text1"/>
          <w:spacing w:val="24"/>
          <w:sz w:val="22"/>
          <w:szCs w:val="22"/>
          <w14:textFill>
            <w14:solidFill>
              <w14:schemeClr w14:val="tx1"/>
            </w14:solidFill>
          </w14:textFill>
        </w:rPr>
        <w:t>知了保险代理人，视为已经告知了保险</w:t>
      </w:r>
    </w:p>
    <w:p>
      <w:pPr>
        <w:spacing w:line="385" w:lineRule="auto"/>
        <w:rPr>
          <w:rFonts w:ascii="Arial"/>
          <w:color w:val="000000" w:themeColor="text1"/>
          <w:sz w:val="21"/>
          <w14:textFill>
            <w14:solidFill>
              <w14:schemeClr w14:val="tx1"/>
            </w14:solidFill>
          </w14:textFill>
        </w:rPr>
      </w:pPr>
    </w:p>
    <w:p>
      <w:pPr>
        <w:spacing w:before="72" w:line="217" w:lineRule="auto"/>
        <w:ind w:left="400"/>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
          <w:sz w:val="22"/>
          <w:szCs w:val="22"/>
          <w14:textFill>
            <w14:solidFill>
              <w14:schemeClr w14:val="tx1"/>
            </w14:solidFill>
          </w14:textFill>
        </w:rPr>
        <w:t>①答案：A。</w:t>
      </w:r>
    </w:p>
    <w:p>
      <w:pPr>
        <w:rPr>
          <w:color w:val="000000" w:themeColor="text1"/>
          <w14:textFill>
            <w14:solidFill>
              <w14:schemeClr w14:val="tx1"/>
            </w14:solidFill>
          </w14:textFill>
        </w:rPr>
        <w:sectPr>
          <w:footerReference r:id="rId101" w:type="default"/>
          <w:pgSz w:w="12050" w:h="16950"/>
          <w:pgMar w:top="400" w:right="1449" w:bottom="1007" w:left="1259" w:header="0" w:footer="898" w:gutter="0"/>
          <w:cols w:space="720" w:num="1"/>
        </w:sectPr>
      </w:pPr>
    </w:p>
    <w:p>
      <w:pPr>
        <w:spacing w:line="430" w:lineRule="exact"/>
        <w:ind w:firstLine="2059"/>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843" o:spid="_x0000_s1843" o:spt="203" style="height:21.55pt;width:273.5pt;" coordsize="5470,430">
            <o:lock v:ext="edit"/>
            <v:shape id="_x0000_s1844" o:spid="_x0000_s1844" o:spt="75" type="#_x0000_t75" style="position:absolute;left:0;top:0;height:430;width:5470;" filled="f" stroked="f" coordsize="21600,21600">
              <v:path/>
              <v:fill on="f" focussize="0,0"/>
              <v:stroke on="f"/>
              <v:imagedata r:id="rId272" o:title=""/>
              <o:lock v:ext="edit" aspectratio="t"/>
            </v:shape>
            <v:shape id="_x0000_s1845" o:spid="_x0000_s1845" o:spt="202" type="#_x0000_t202" style="position:absolute;left:-20;top:-20;height:532;width:5510;" filled="f" stroked="f" coordsize="21600,21600">
              <v:path/>
              <v:fill on="f" focussize="0,0"/>
              <v:stroke on="f"/>
              <v:imagedata o:title=""/>
              <o:lock v:ext="edit" aspectratio="f"/>
              <v:textbox inset="0mm,0mm,0mm,0mm">
                <w:txbxContent>
                  <w:p>
                    <w:pPr>
                      <w:spacing w:before="46" w:line="222" w:lineRule="auto"/>
                      <w:ind w:left="124"/>
                      <w:rPr>
                        <w:rFonts w:ascii="黑体" w:hAnsi="黑体" w:eastAsia="黑体" w:cs="黑体"/>
                        <w:sz w:val="34"/>
                        <w:szCs w:val="34"/>
                      </w:rPr>
                    </w:pPr>
                    <w:r>
                      <w:rPr>
                        <w:rFonts w:ascii="黑体" w:hAnsi="黑体" w:eastAsia="黑体" w:cs="黑体"/>
                        <w:b/>
                        <w:bCs/>
                        <w:spacing w:val="10"/>
                        <w:sz w:val="34"/>
                        <w:szCs w:val="34"/>
                      </w:rPr>
                      <w:t>西法大考资微信(</w:t>
                    </w:r>
                    <w:r>
                      <w:rPr>
                        <w:rFonts w:ascii="黑体" w:hAnsi="黑体" w:eastAsia="黑体" w:cs="黑体"/>
                        <w:b/>
                        <w:bCs/>
                        <w:sz w:val="34"/>
                        <w:szCs w:val="34"/>
                      </w:rPr>
                      <w:t>QQ</w:t>
                    </w:r>
                    <w:r>
                      <w:rPr>
                        <w:rFonts w:ascii="黑体" w:hAnsi="黑体" w:eastAsia="黑体" w:cs="黑体"/>
                        <w:b/>
                        <w:bCs/>
                        <w:spacing w:val="10"/>
                        <w:sz w:val="34"/>
                        <w:szCs w:val="34"/>
                      </w:rPr>
                      <w:t>):2233200134</w:t>
                    </w:r>
                  </w:p>
                </w:txbxContent>
              </v:textbox>
            </v:shape>
            <w10:wrap type="none"/>
            <w10:anchorlock/>
          </v:group>
        </w:pict>
      </w:r>
    </w:p>
    <w:p>
      <w:pPr>
        <w:spacing w:line="14" w:lineRule="auto"/>
        <w:rPr>
          <w:rFonts w:ascii="Arial"/>
          <w:color w:val="000000" w:themeColor="text1"/>
          <w:sz w:val="2"/>
          <w14:textFill>
            <w14:solidFill>
              <w14:schemeClr w14:val="tx1"/>
            </w14:solidFill>
          </w14:textFill>
        </w:rPr>
      </w:pPr>
      <w:r>
        <w:rPr>
          <w:rFonts w:ascii="Arial" w:hAnsi="Arial" w:eastAsia="Arial" w:cs="Arial"/>
          <w:color w:val="000000" w:themeColor="text1"/>
          <w:sz w:val="2"/>
          <w:szCs w:val="2"/>
          <w14:textFill>
            <w14:solidFill>
              <w14:schemeClr w14:val="tx1"/>
            </w14:solidFill>
          </w14:textFill>
        </w:rPr>
        <w:br w:type="column"/>
      </w:r>
    </w:p>
    <w:p>
      <w:pPr>
        <w:spacing w:line="351" w:lineRule="auto"/>
        <w:rPr>
          <w:rFonts w:ascii="Arial"/>
          <w:color w:val="000000" w:themeColor="text1"/>
          <w:sz w:val="21"/>
          <w14:textFill>
            <w14:solidFill>
              <w14:schemeClr w14:val="tx1"/>
            </w14:solidFill>
          </w14:textFill>
        </w:rPr>
      </w:pPr>
    </w:p>
    <w:p>
      <w:pPr>
        <w:spacing w:before="52" w:line="187" w:lineRule="auto"/>
        <w:rPr>
          <w:rFonts w:ascii="黑体" w:hAnsi="黑体" w:eastAsia="黑体" w:cs="黑体"/>
          <w:color w:val="000000" w:themeColor="text1"/>
          <w:sz w:val="16"/>
          <w:szCs w:val="16"/>
          <w14:textFill>
            <w14:solidFill>
              <w14:schemeClr w14:val="tx1"/>
            </w14:solidFill>
          </w14:textFill>
        </w:rPr>
      </w:pPr>
      <w:r>
        <w:rPr>
          <w:rFonts w:ascii="黑体" w:hAnsi="黑体" w:eastAsia="黑体" w:cs="黑体"/>
          <w:color w:val="000000" w:themeColor="text1"/>
          <w:spacing w:val="-8"/>
          <w:sz w:val="16"/>
          <w:szCs w:val="16"/>
          <w14:textFill>
            <w14:solidFill>
              <w14:schemeClr w14:val="tx1"/>
            </w14:solidFill>
          </w14:textFill>
        </w:rPr>
        <w:t>专</w:t>
      </w:r>
      <w:r>
        <w:rPr>
          <w:rFonts w:ascii="黑体" w:hAnsi="黑体" w:eastAsia="黑体" w:cs="黑体"/>
          <w:color w:val="000000" w:themeColor="text1"/>
          <w:spacing w:val="-21"/>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题</w:t>
      </w:r>
      <w:r>
        <w:rPr>
          <w:rFonts w:ascii="黑体" w:hAnsi="黑体" w:eastAsia="黑体" w:cs="黑体"/>
          <w:color w:val="000000" w:themeColor="text1"/>
          <w:spacing w:val="-21"/>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八</w:t>
      </w:r>
      <w:r>
        <w:rPr>
          <w:rFonts w:ascii="黑体" w:hAnsi="黑体" w:eastAsia="黑体" w:cs="黑体"/>
          <w:color w:val="000000" w:themeColor="text1"/>
          <w:spacing w:val="6"/>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保</w:t>
      </w:r>
      <w:r>
        <w:rPr>
          <w:rFonts w:ascii="黑体" w:hAnsi="黑体" w:eastAsia="黑体" w:cs="黑体"/>
          <w:color w:val="000000" w:themeColor="text1"/>
          <w:spacing w:val="-4"/>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险</w:t>
      </w:r>
      <w:r>
        <w:rPr>
          <w:rFonts w:ascii="黑体" w:hAnsi="黑体" w:eastAsia="黑体" w:cs="黑体"/>
          <w:color w:val="000000" w:themeColor="text1"/>
          <w:spacing w:val="-11"/>
          <w:sz w:val="16"/>
          <w:szCs w:val="16"/>
          <w14:textFill>
            <w14:solidFill>
              <w14:schemeClr w14:val="tx1"/>
            </w14:solidFill>
          </w14:textFill>
        </w:rPr>
        <w:t xml:space="preserve"> </w:t>
      </w:r>
      <w:r>
        <w:rPr>
          <w:rFonts w:ascii="黑体" w:hAnsi="黑体" w:eastAsia="黑体" w:cs="黑体"/>
          <w:color w:val="000000" w:themeColor="text1"/>
          <w:spacing w:val="-8"/>
          <w:sz w:val="16"/>
          <w:szCs w:val="16"/>
          <w14:textFill>
            <w14:solidFill>
              <w14:schemeClr w14:val="tx1"/>
            </w14:solidFill>
          </w14:textFill>
        </w:rPr>
        <w:t>法</w:t>
      </w:r>
    </w:p>
    <w:p>
      <w:pPr>
        <w:rPr>
          <w:color w:val="000000" w:themeColor="text1"/>
          <w14:textFill>
            <w14:solidFill>
              <w14:schemeClr w14:val="tx1"/>
            </w14:solidFill>
          </w14:textFill>
        </w:rPr>
        <w:sectPr>
          <w:footerReference r:id="rId102" w:type="default"/>
          <w:pgSz w:w="12060" w:h="16950"/>
          <w:pgMar w:top="390" w:right="1341" w:bottom="400" w:left="1290" w:header="0" w:footer="0" w:gutter="0"/>
          <w:cols w:equalWidth="0" w:num="2">
            <w:col w:w="7980" w:space="100"/>
            <w:col w:w="1349"/>
          </w:cols>
        </w:sectPr>
      </w:pPr>
    </w:p>
    <w:p>
      <w:pPr>
        <w:spacing w:line="285" w:lineRule="auto"/>
        <w:rPr>
          <w:rFonts w:ascii="Arial"/>
          <w:color w:val="000000" w:themeColor="text1"/>
          <w:sz w:val="21"/>
          <w14:textFill>
            <w14:solidFill>
              <w14:schemeClr w14:val="tx1"/>
            </w14:solidFill>
          </w14:textFill>
        </w:rPr>
      </w:pPr>
    </w:p>
    <w:p>
      <w:pPr>
        <w:spacing w:before="71" w:line="218"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人，即便保险代理人没有转告保险人，也视为保险人已经知悉该种事</w:t>
      </w:r>
      <w:r>
        <w:rPr>
          <w:rFonts w:ascii="宋体" w:hAnsi="宋体" w:eastAsia="宋体" w:cs="宋体"/>
          <w:color w:val="000000" w:themeColor="text1"/>
          <w:spacing w:val="16"/>
          <w:sz w:val="22"/>
          <w:szCs w:val="22"/>
          <w14:textFill>
            <w14:solidFill>
              <w14:schemeClr w14:val="tx1"/>
            </w14:solidFill>
          </w14:textFill>
        </w:rPr>
        <w:t>项与信息。</w:t>
      </w:r>
    </w:p>
    <w:p>
      <w:pPr>
        <w:spacing w:before="92" w:line="219" w:lineRule="auto"/>
        <w:ind w:left="3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3.</w:t>
      </w:r>
      <w:r>
        <w:rPr>
          <w:rFonts w:ascii="宋体" w:hAnsi="宋体" w:eastAsia="宋体" w:cs="宋体"/>
          <w:color w:val="000000" w:themeColor="text1"/>
          <w:spacing w:val="-7"/>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保险人对保险代理人权力的限制，不得对抗善意第三人。</w:t>
      </w:r>
    </w:p>
    <w:p>
      <w:pPr>
        <w:spacing w:before="138" w:line="291" w:lineRule="auto"/>
        <w:ind w:left="329" w:right="33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4.</w:t>
      </w:r>
      <w:r>
        <w:rPr>
          <w:rFonts w:ascii="宋体" w:hAnsi="宋体" w:eastAsia="宋体" w:cs="宋体"/>
          <w:color w:val="000000" w:themeColor="text1"/>
          <w:spacing w:val="-7"/>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个人保险代理人在代为办</w:t>
      </w:r>
      <w:r>
        <w:rPr>
          <w:rFonts w:ascii="宋体" w:hAnsi="宋体" w:eastAsia="宋体" w:cs="宋体"/>
          <w:color w:val="000000" w:themeColor="text1"/>
          <w:spacing w:val="16"/>
          <w:sz w:val="22"/>
          <w:szCs w:val="22"/>
          <w:u w:val="single" w:color="auto"/>
          <w14:textFill>
            <w14:solidFill>
              <w14:schemeClr w14:val="tx1"/>
            </w14:solidFill>
          </w14:textFill>
        </w:rPr>
        <w:t>理人寿险业务时</w:t>
      </w:r>
      <w:r>
        <w:rPr>
          <w:rFonts w:ascii="宋体" w:hAnsi="宋体" w:eastAsia="宋体" w:cs="宋体"/>
          <w:color w:val="000000" w:themeColor="text1"/>
          <w:spacing w:val="16"/>
          <w:sz w:val="22"/>
          <w:szCs w:val="22"/>
          <w14:textFill>
            <w14:solidFill>
              <w14:schemeClr w14:val="tx1"/>
            </w14:solidFill>
          </w14:textFill>
        </w:rPr>
        <w:t>，</w:t>
      </w:r>
      <w:r>
        <w:rPr>
          <w:rFonts w:ascii="宋体" w:hAnsi="宋体" w:eastAsia="宋体" w:cs="宋体"/>
          <w:color w:val="000000" w:themeColor="text1"/>
          <w:spacing w:val="16"/>
          <w:sz w:val="22"/>
          <w:szCs w:val="22"/>
          <w:u w:val="single" w:color="auto"/>
          <w14:textFill>
            <w14:solidFill>
              <w14:schemeClr w14:val="tx1"/>
            </w14:solidFill>
          </w14:textFill>
        </w:rPr>
        <w:t>不得同时</w:t>
      </w:r>
      <w:r>
        <w:rPr>
          <w:rFonts w:ascii="宋体" w:hAnsi="宋体" w:eastAsia="宋体" w:cs="宋体"/>
          <w:color w:val="000000" w:themeColor="text1"/>
          <w:spacing w:val="16"/>
          <w:sz w:val="22"/>
          <w:szCs w:val="22"/>
          <w14:textFill>
            <w14:solidFill>
              <w14:schemeClr w14:val="tx1"/>
            </w14:solidFill>
          </w14:textFill>
        </w:rPr>
        <w:t>接</w:t>
      </w:r>
      <w:r>
        <w:rPr>
          <w:rFonts w:ascii="宋体" w:hAnsi="宋体" w:eastAsia="宋体" w:cs="宋体"/>
          <w:color w:val="000000" w:themeColor="text1"/>
          <w:spacing w:val="-50"/>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受</w:t>
      </w:r>
      <w:r>
        <w:rPr>
          <w:rFonts w:ascii="宋体" w:hAnsi="宋体" w:eastAsia="宋体" w:cs="宋体"/>
          <w:color w:val="000000" w:themeColor="text1"/>
          <w:spacing w:val="-91"/>
          <w:sz w:val="22"/>
          <w:szCs w:val="22"/>
          <w14:textFill>
            <w14:solidFill>
              <w14:schemeClr w14:val="tx1"/>
            </w14:solidFill>
          </w14:textFill>
        </w:rPr>
        <w:t xml:space="preserve"> </w:t>
      </w:r>
      <w:r>
        <w:rPr>
          <w:rFonts w:ascii="宋体" w:hAnsi="宋体" w:eastAsia="宋体" w:cs="宋体"/>
          <w:color w:val="000000" w:themeColor="text1"/>
          <w:spacing w:val="-98"/>
          <w:sz w:val="22"/>
          <w:szCs w:val="22"/>
          <w:u w:val="single" w:color="auto"/>
          <w14:textFill>
            <w14:solidFill>
              <w14:schemeClr w14:val="tx1"/>
            </w14:solidFill>
          </w14:textFill>
        </w:rPr>
        <w:t xml:space="preserve"> </w:t>
      </w:r>
      <w:r>
        <w:rPr>
          <w:rFonts w:ascii="宋体" w:hAnsi="宋体" w:eastAsia="宋体" w:cs="宋体"/>
          <w:color w:val="000000" w:themeColor="text1"/>
          <w:spacing w:val="16"/>
          <w:sz w:val="22"/>
          <w:szCs w:val="22"/>
          <w:u w:val="single" w:color="auto"/>
          <w14:textFill>
            <w14:solidFill>
              <w14:schemeClr w14:val="tx1"/>
            </w14:solidFill>
          </w14:textFill>
        </w:rPr>
        <w:t>2个以上保险人</w:t>
      </w:r>
      <w:r>
        <w:rPr>
          <w:rFonts w:ascii="宋体" w:hAnsi="宋体" w:eastAsia="宋体" w:cs="宋体"/>
          <w:color w:val="000000" w:themeColor="text1"/>
          <w:spacing w:val="16"/>
          <w:sz w:val="22"/>
          <w:szCs w:val="22"/>
          <w14:textFill>
            <w14:solidFill>
              <w14:schemeClr w14:val="tx1"/>
            </w14:solidFill>
          </w14:textFill>
        </w:rPr>
        <w:t>的</w:t>
      </w:r>
      <w:r>
        <w:rPr>
          <w:rFonts w:ascii="宋体" w:hAnsi="宋体" w:eastAsia="宋体" w:cs="宋体"/>
          <w:color w:val="000000" w:themeColor="text1"/>
          <w:spacing w:val="-30"/>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委</w:t>
      </w:r>
      <w:r>
        <w:rPr>
          <w:rFonts w:ascii="宋体" w:hAnsi="宋体" w:eastAsia="宋体" w:cs="宋体"/>
          <w:color w:val="000000" w:themeColor="text1"/>
          <w:spacing w:val="-29"/>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托</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二</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保</w:t>
      </w:r>
      <w:r>
        <w:rPr>
          <w:rFonts w:ascii="宋体" w:hAnsi="宋体" w:eastAsia="宋体" w:cs="宋体"/>
          <w:color w:val="000000" w:themeColor="text1"/>
          <w:spacing w:val="-14"/>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险</w:t>
      </w:r>
      <w:r>
        <w:rPr>
          <w:rFonts w:ascii="宋体" w:hAnsi="宋体" w:eastAsia="宋体" w:cs="宋体"/>
          <w:color w:val="000000" w:themeColor="text1"/>
          <w:spacing w:val="-24"/>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经</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纪</w:t>
      </w:r>
      <w:r>
        <w:rPr>
          <w:rFonts w:ascii="宋体" w:hAnsi="宋体" w:eastAsia="宋体" w:cs="宋体"/>
          <w:color w:val="000000" w:themeColor="text1"/>
          <w:spacing w:val="-25"/>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人</w:t>
      </w:r>
    </w:p>
    <w:p>
      <w:pPr>
        <w:spacing w:before="135" w:line="219" w:lineRule="auto"/>
        <w:ind w:left="3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1"/>
          <w:sz w:val="22"/>
          <w:szCs w:val="22"/>
          <w14:textFill>
            <w14:solidFill>
              <w14:schemeClr w14:val="tx1"/>
            </w14:solidFill>
          </w14:textFill>
        </w:rPr>
        <w:t>保险经纪人是指基于投保人的利益，为投保人</w:t>
      </w:r>
      <w:r>
        <w:rPr>
          <w:rFonts w:ascii="宋体" w:hAnsi="宋体" w:eastAsia="宋体" w:cs="宋体"/>
          <w:color w:val="000000" w:themeColor="text1"/>
          <w:spacing w:val="20"/>
          <w:sz w:val="22"/>
          <w:szCs w:val="22"/>
          <w14:textFill>
            <w14:solidFill>
              <w14:schemeClr w14:val="tx1"/>
            </w14:solidFill>
          </w14:textFill>
        </w:rPr>
        <w:t>与保险人订立保险合同提供中介服务，</w:t>
      </w:r>
    </w:p>
    <w:p>
      <w:pPr>
        <w:spacing w:before="109" w:line="265" w:lineRule="auto"/>
        <w:ind w:right="56"/>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并依法收取佣金的单位。因保险经纪人的过错给投保人、保险人造成损失的，由保险经纪</w:t>
      </w:r>
      <w:r>
        <w:rPr>
          <w:rFonts w:ascii="宋体" w:hAnsi="宋体" w:eastAsia="宋体" w:cs="宋体"/>
          <w:color w:val="000000" w:themeColor="text1"/>
          <w:spacing w:val="10"/>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人承担赔偿责任。保险经纪人不能代理保险人订立保险合同</w:t>
      </w:r>
    </w:p>
    <w:p>
      <w:pPr>
        <w:spacing w:line="263" w:lineRule="auto"/>
        <w:rPr>
          <w:rFonts w:ascii="Arial"/>
          <w:color w:val="000000" w:themeColor="text1"/>
          <w:sz w:val="21"/>
          <w14:textFill>
            <w14:solidFill>
              <w14:schemeClr w14:val="tx1"/>
            </w14:solidFill>
          </w14:textFill>
        </w:rPr>
      </w:pPr>
    </w:p>
    <w:p>
      <w:pPr>
        <w:spacing w:before="73" w:line="221" w:lineRule="auto"/>
        <w:ind w:left="329"/>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11"/>
          <w:sz w:val="22"/>
          <w:szCs w:val="22"/>
          <w14:textFill>
            <w14:solidFill>
              <w14:schemeClr w14:val="tx1"/>
            </w14:solidFill>
          </w14:textFill>
        </w:rPr>
        <w:t>考</w:t>
      </w:r>
      <w:r>
        <w:rPr>
          <w:rFonts w:ascii="黑体" w:hAnsi="黑体" w:eastAsia="黑体" w:cs="黑体"/>
          <w:color w:val="000000" w:themeColor="text1"/>
          <w:spacing w:val="30"/>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点</w:t>
      </w:r>
      <w:r>
        <w:rPr>
          <w:rFonts w:ascii="黑体" w:hAnsi="黑体" w:eastAsia="黑体" w:cs="黑体"/>
          <w:color w:val="000000" w:themeColor="text1"/>
          <w:spacing w:val="17"/>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2</w:t>
      </w:r>
      <w:r>
        <w:rPr>
          <w:rFonts w:ascii="黑体" w:hAnsi="黑体" w:eastAsia="黑体" w:cs="黑体"/>
          <w:color w:val="000000" w:themeColor="text1"/>
          <w:spacing w:val="19"/>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保</w:t>
      </w:r>
      <w:r>
        <w:rPr>
          <w:rFonts w:ascii="黑体" w:hAnsi="黑体" w:eastAsia="黑体" w:cs="黑体"/>
          <w:color w:val="000000" w:themeColor="text1"/>
          <w:spacing w:val="-28"/>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险</w:t>
      </w:r>
      <w:r>
        <w:rPr>
          <w:rFonts w:ascii="黑体" w:hAnsi="黑体" w:eastAsia="黑体" w:cs="黑体"/>
          <w:color w:val="000000" w:themeColor="text1"/>
          <w:spacing w:val="-35"/>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业</w:t>
      </w:r>
      <w:r>
        <w:rPr>
          <w:rFonts w:ascii="黑体" w:hAnsi="黑体" w:eastAsia="黑体" w:cs="黑体"/>
          <w:color w:val="000000" w:themeColor="text1"/>
          <w:spacing w:val="-26"/>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的</w:t>
      </w:r>
      <w:r>
        <w:rPr>
          <w:rFonts w:ascii="黑体" w:hAnsi="黑体" w:eastAsia="黑体" w:cs="黑体"/>
          <w:color w:val="000000" w:themeColor="text1"/>
          <w:spacing w:val="-38"/>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监</w:t>
      </w:r>
      <w:r>
        <w:rPr>
          <w:rFonts w:ascii="黑体" w:hAnsi="黑体" w:eastAsia="黑体" w:cs="黑体"/>
          <w:color w:val="000000" w:themeColor="text1"/>
          <w:spacing w:val="-37"/>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督</w:t>
      </w:r>
      <w:r>
        <w:rPr>
          <w:rFonts w:ascii="黑体" w:hAnsi="黑体" w:eastAsia="黑体" w:cs="黑体"/>
          <w:color w:val="000000" w:themeColor="text1"/>
          <w:spacing w:val="-36"/>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管</w:t>
      </w:r>
      <w:r>
        <w:rPr>
          <w:rFonts w:ascii="黑体" w:hAnsi="黑体" w:eastAsia="黑体" w:cs="黑体"/>
          <w:color w:val="000000" w:themeColor="text1"/>
          <w:spacing w:val="-38"/>
          <w:sz w:val="22"/>
          <w:szCs w:val="22"/>
          <w14:textFill>
            <w14:solidFill>
              <w14:schemeClr w14:val="tx1"/>
            </w14:solidFill>
          </w14:textFill>
        </w:rPr>
        <w:t xml:space="preserve"> </w:t>
      </w:r>
      <w:r>
        <w:rPr>
          <w:rFonts w:ascii="黑体" w:hAnsi="黑体" w:eastAsia="黑体" w:cs="黑体"/>
          <w:color w:val="000000" w:themeColor="text1"/>
          <w:spacing w:val="-11"/>
          <w:sz w:val="22"/>
          <w:szCs w:val="22"/>
          <w14:textFill>
            <w14:solidFill>
              <w14:schemeClr w14:val="tx1"/>
            </w14:solidFill>
          </w14:textFill>
        </w:rPr>
        <w:t>理</w:t>
      </w:r>
    </w:p>
    <w:p>
      <w:pPr>
        <w:spacing w:line="255" w:lineRule="auto"/>
        <w:rPr>
          <w:rFonts w:ascii="Arial"/>
          <w:color w:val="000000" w:themeColor="text1"/>
          <w:sz w:val="21"/>
          <w14:textFill>
            <w14:solidFill>
              <w14:schemeClr w14:val="tx1"/>
            </w14:solidFill>
          </w14:textFill>
        </w:rPr>
      </w:pPr>
    </w:p>
    <w:p>
      <w:pPr>
        <w:spacing w:before="72" w:line="219" w:lineRule="auto"/>
        <w:ind w:left="3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28"/>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一</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保</w:t>
      </w:r>
      <w:r>
        <w:rPr>
          <w:rFonts w:ascii="宋体" w:hAnsi="宋体" w:eastAsia="宋体" w:cs="宋体"/>
          <w:color w:val="000000" w:themeColor="text1"/>
          <w:spacing w:val="-22"/>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险</w:t>
      </w:r>
      <w:r>
        <w:rPr>
          <w:rFonts w:ascii="宋体" w:hAnsi="宋体" w:eastAsia="宋体" w:cs="宋体"/>
          <w:color w:val="000000" w:themeColor="text1"/>
          <w:spacing w:val="-2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费</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率</w:t>
      </w:r>
      <w:r>
        <w:rPr>
          <w:rFonts w:ascii="宋体" w:hAnsi="宋体" w:eastAsia="宋体" w:cs="宋体"/>
          <w:color w:val="000000" w:themeColor="text1"/>
          <w:spacing w:val="-16"/>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的</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部</w:t>
      </w:r>
      <w:r>
        <w:rPr>
          <w:rFonts w:ascii="宋体" w:hAnsi="宋体" w:eastAsia="宋体" w:cs="宋体"/>
          <w:color w:val="000000" w:themeColor="text1"/>
          <w:spacing w:val="-31"/>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分</w:t>
      </w:r>
      <w:r>
        <w:rPr>
          <w:rFonts w:ascii="宋体" w:hAnsi="宋体" w:eastAsia="宋体" w:cs="宋体"/>
          <w:color w:val="000000" w:themeColor="text1"/>
          <w:spacing w:val="-34"/>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放</w:t>
      </w:r>
      <w:r>
        <w:rPr>
          <w:rFonts w:ascii="宋体" w:hAnsi="宋体" w:eastAsia="宋体" w:cs="宋体"/>
          <w:color w:val="000000" w:themeColor="text1"/>
          <w:spacing w:val="-32"/>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开</w:t>
      </w:r>
      <w:r>
        <w:rPr>
          <w:rFonts w:ascii="宋体" w:hAnsi="宋体" w:eastAsia="宋体" w:cs="宋体"/>
          <w:color w:val="000000" w:themeColor="text1"/>
          <w:spacing w:val="-33"/>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制</w:t>
      </w:r>
      <w:r>
        <w:rPr>
          <w:rFonts w:ascii="宋体" w:hAnsi="宋体" w:eastAsia="宋体" w:cs="宋体"/>
          <w:color w:val="000000" w:themeColor="text1"/>
          <w:spacing w:val="-35"/>
          <w:sz w:val="22"/>
          <w:szCs w:val="22"/>
          <w14:textFill>
            <w14:solidFill>
              <w14:schemeClr w14:val="tx1"/>
            </w14:solidFill>
          </w14:textFill>
        </w:rPr>
        <w:t xml:space="preserve"> </w:t>
      </w:r>
      <w:r>
        <w:rPr>
          <w:rFonts w:ascii="宋体" w:hAnsi="宋体" w:eastAsia="宋体" w:cs="宋体"/>
          <w:color w:val="000000" w:themeColor="text1"/>
          <w:spacing w:val="-15"/>
          <w:sz w:val="22"/>
          <w:szCs w:val="22"/>
          <w14:textFill>
            <w14:solidFill>
              <w14:schemeClr w14:val="tx1"/>
            </w14:solidFill>
          </w14:textFill>
        </w:rPr>
        <w:t>度</w:t>
      </w:r>
    </w:p>
    <w:p>
      <w:pPr>
        <w:spacing w:before="136" w:line="217" w:lineRule="auto"/>
        <w:ind w:left="3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5"/>
          <w:sz w:val="22"/>
          <w:szCs w:val="22"/>
          <w14:textFill>
            <w14:solidFill>
              <w14:schemeClr w14:val="tx1"/>
            </w14:solidFill>
          </w14:textFill>
        </w:rPr>
        <w:t>下列险种的保险费率、保险条款，应当报国务院银行保险业监督管理机构①批准：</w:t>
      </w:r>
    </w:p>
    <w:p>
      <w:pPr>
        <w:spacing w:before="113" w:line="219" w:lineRule="auto"/>
        <w:ind w:left="3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1.</w:t>
      </w:r>
      <w:r>
        <w:rPr>
          <w:rFonts w:ascii="宋体" w:hAnsi="宋体" w:eastAsia="宋体" w:cs="宋体"/>
          <w:color w:val="000000" w:themeColor="text1"/>
          <w:spacing w:val="-24"/>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关系社会公众利益的保险险种；</w:t>
      </w:r>
    </w:p>
    <w:p>
      <w:pPr>
        <w:spacing w:before="109" w:line="219" w:lineRule="auto"/>
        <w:ind w:left="3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2"/>
          <w:sz w:val="22"/>
          <w:szCs w:val="22"/>
          <w14:textFill>
            <w14:solidFill>
              <w14:schemeClr w14:val="tx1"/>
            </w14:solidFill>
          </w14:textFill>
        </w:rPr>
        <w:t>2.</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2"/>
          <w:sz w:val="22"/>
          <w:szCs w:val="22"/>
          <w14:textFill>
            <w14:solidFill>
              <w14:schemeClr w14:val="tx1"/>
            </w14:solidFill>
          </w14:textFill>
        </w:rPr>
        <w:t>依法实行强制保险的险种；</w:t>
      </w:r>
    </w:p>
    <w:p>
      <w:pPr>
        <w:spacing w:before="111" w:line="220" w:lineRule="auto"/>
        <w:ind w:left="3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3.</w:t>
      </w:r>
      <w:r>
        <w:rPr>
          <w:rFonts w:ascii="宋体" w:hAnsi="宋体" w:eastAsia="宋体" w:cs="宋体"/>
          <w:color w:val="000000" w:themeColor="text1"/>
          <w:spacing w:val="-21"/>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新开发的人寿险险种</w:t>
      </w:r>
    </w:p>
    <w:p>
      <w:pPr>
        <w:spacing w:before="106" w:line="451" w:lineRule="exact"/>
        <w:ind w:left="3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position w:val="17"/>
          <w:sz w:val="22"/>
          <w:szCs w:val="22"/>
          <w14:textFill>
            <w14:solidFill>
              <w14:schemeClr w14:val="tx1"/>
            </w14:solidFill>
          </w14:textFill>
        </w:rPr>
        <w:t>其他保险险种的保险条款、保险费率，应当报国务院银行保险业监督管理机构备案。</w:t>
      </w:r>
    </w:p>
    <w:p>
      <w:pPr>
        <w:spacing w:line="219" w:lineRule="auto"/>
        <w:ind w:left="3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7"/>
          <w:sz w:val="22"/>
          <w:szCs w:val="22"/>
          <w14:textFill>
            <w14:solidFill>
              <w14:schemeClr w14:val="tx1"/>
            </w14:solidFill>
          </w14:textFill>
        </w:rPr>
        <w:t>(</w:t>
      </w:r>
      <w:r>
        <w:rPr>
          <w:rFonts w:ascii="宋体" w:hAnsi="宋体" w:eastAsia="宋体" w:cs="宋体"/>
          <w:color w:val="000000" w:themeColor="text1"/>
          <w:spacing w:val="-19"/>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二</w:t>
      </w:r>
      <w:r>
        <w:rPr>
          <w:rFonts w:ascii="宋体" w:hAnsi="宋体" w:eastAsia="宋体" w:cs="宋体"/>
          <w:color w:val="000000" w:themeColor="text1"/>
          <w:spacing w:val="-24"/>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w:t>
      </w:r>
      <w:r>
        <w:rPr>
          <w:rFonts w:ascii="宋体" w:hAnsi="宋体" w:eastAsia="宋体" w:cs="宋体"/>
          <w:color w:val="000000" w:themeColor="text1"/>
          <w:spacing w:val="-24"/>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保</w:t>
      </w:r>
      <w:r>
        <w:rPr>
          <w:rFonts w:ascii="宋体" w:hAnsi="宋体" w:eastAsia="宋体" w:cs="宋体"/>
          <w:color w:val="000000" w:themeColor="text1"/>
          <w:spacing w:val="-12"/>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险</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公 司</w:t>
      </w:r>
      <w:r>
        <w:rPr>
          <w:rFonts w:ascii="宋体" w:hAnsi="宋体" w:eastAsia="宋体" w:cs="宋体"/>
          <w:color w:val="000000" w:themeColor="text1"/>
          <w:spacing w:val="-6"/>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的</w:t>
      </w:r>
      <w:r>
        <w:rPr>
          <w:rFonts w:ascii="宋体" w:hAnsi="宋体" w:eastAsia="宋体" w:cs="宋体"/>
          <w:color w:val="000000" w:themeColor="text1"/>
          <w:spacing w:val="-26"/>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接</w:t>
      </w:r>
      <w:r>
        <w:rPr>
          <w:rFonts w:ascii="宋体" w:hAnsi="宋体" w:eastAsia="宋体" w:cs="宋体"/>
          <w:color w:val="000000" w:themeColor="text1"/>
          <w:spacing w:val="-20"/>
          <w:sz w:val="22"/>
          <w:szCs w:val="22"/>
          <w14:textFill>
            <w14:solidFill>
              <w14:schemeClr w14:val="tx1"/>
            </w14:solidFill>
          </w14:textFill>
        </w:rPr>
        <w:t xml:space="preserve"> </w:t>
      </w:r>
      <w:r>
        <w:rPr>
          <w:rFonts w:ascii="宋体" w:hAnsi="宋体" w:eastAsia="宋体" w:cs="宋体"/>
          <w:color w:val="000000" w:themeColor="text1"/>
          <w:spacing w:val="-17"/>
          <w:sz w:val="22"/>
          <w:szCs w:val="22"/>
          <w14:textFill>
            <w14:solidFill>
              <w14:schemeClr w14:val="tx1"/>
            </w14:solidFill>
          </w14:textFill>
        </w:rPr>
        <w:t>管</w:t>
      </w:r>
    </w:p>
    <w:p>
      <w:pPr>
        <w:spacing w:before="148" w:line="391" w:lineRule="exact"/>
        <w:ind w:left="3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3"/>
          <w:position w:val="12"/>
          <w:sz w:val="22"/>
          <w:szCs w:val="22"/>
          <w14:textFill>
            <w14:solidFill>
              <w14:schemeClr w14:val="tx1"/>
            </w14:solidFill>
          </w14:textFill>
        </w:rPr>
        <w:t>1.</w:t>
      </w:r>
      <w:r>
        <w:rPr>
          <w:rFonts w:ascii="宋体" w:hAnsi="宋体" w:eastAsia="宋体" w:cs="宋体"/>
          <w:color w:val="000000" w:themeColor="text1"/>
          <w:spacing w:val="-36"/>
          <w:position w:val="12"/>
          <w:sz w:val="22"/>
          <w:szCs w:val="22"/>
          <w14:textFill>
            <w14:solidFill>
              <w14:schemeClr w14:val="tx1"/>
            </w14:solidFill>
          </w14:textFill>
        </w:rPr>
        <w:t xml:space="preserve"> </w:t>
      </w:r>
      <w:r>
        <w:rPr>
          <w:rFonts w:ascii="宋体" w:hAnsi="宋体" w:eastAsia="宋体" w:cs="宋体"/>
          <w:color w:val="000000" w:themeColor="text1"/>
          <w:spacing w:val="23"/>
          <w:position w:val="12"/>
          <w:sz w:val="22"/>
          <w:szCs w:val="22"/>
          <w14:textFill>
            <w14:solidFill>
              <w14:schemeClr w14:val="tx1"/>
            </w14:solidFill>
          </w14:textFill>
        </w:rPr>
        <w:t>接管原因。保险公司出现以下情形之一</w:t>
      </w:r>
      <w:r>
        <w:rPr>
          <w:rFonts w:ascii="宋体" w:hAnsi="宋体" w:eastAsia="宋体" w:cs="宋体"/>
          <w:color w:val="000000" w:themeColor="text1"/>
          <w:spacing w:val="-57"/>
          <w:position w:val="12"/>
          <w:sz w:val="22"/>
          <w:szCs w:val="22"/>
          <w14:textFill>
            <w14:solidFill>
              <w14:schemeClr w14:val="tx1"/>
            </w14:solidFill>
          </w14:textFill>
        </w:rPr>
        <w:t xml:space="preserve"> </w:t>
      </w:r>
      <w:r>
        <w:rPr>
          <w:rFonts w:ascii="宋体" w:hAnsi="宋体" w:eastAsia="宋体" w:cs="宋体"/>
          <w:color w:val="000000" w:themeColor="text1"/>
          <w:spacing w:val="23"/>
          <w:position w:val="12"/>
          <w:sz w:val="22"/>
          <w:szCs w:val="22"/>
          <w14:textFill>
            <w14:solidFill>
              <w14:schemeClr w14:val="tx1"/>
            </w14:solidFill>
          </w14:textFill>
        </w:rPr>
        <w:t>的，国务院银行保</w:t>
      </w:r>
      <w:r>
        <w:rPr>
          <w:rFonts w:ascii="宋体" w:hAnsi="宋体" w:eastAsia="宋体" w:cs="宋体"/>
          <w:color w:val="000000" w:themeColor="text1"/>
          <w:spacing w:val="22"/>
          <w:position w:val="12"/>
          <w:sz w:val="22"/>
          <w:szCs w:val="22"/>
          <w14:textFill>
            <w14:solidFill>
              <w14:schemeClr w14:val="tx1"/>
            </w14:solidFill>
          </w14:textFill>
        </w:rPr>
        <w:t>险业监督管理机构可以</w:t>
      </w:r>
    </w:p>
    <w:p>
      <w:pPr>
        <w:spacing w:line="219"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8"/>
          <w:sz w:val="22"/>
          <w:szCs w:val="22"/>
          <w14:textFill>
            <w14:solidFill>
              <w14:schemeClr w14:val="tx1"/>
            </w14:solidFill>
          </w14:textFill>
        </w:rPr>
        <w:t>对其实行接管：</w:t>
      </w:r>
    </w:p>
    <w:p>
      <w:pPr>
        <w:spacing w:before="99" w:line="219" w:lineRule="auto"/>
        <w:ind w:left="3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6"/>
          <w:sz w:val="22"/>
          <w:szCs w:val="22"/>
          <w14:textFill>
            <w14:solidFill>
              <w14:schemeClr w14:val="tx1"/>
            </w14:solidFill>
          </w14:textFill>
        </w:rPr>
        <w:t>(1)公司的偿付能力严重不足</w:t>
      </w:r>
    </w:p>
    <w:p>
      <w:pPr>
        <w:spacing w:before="108" w:line="265" w:lineRule="auto"/>
        <w:ind w:right="175" w:firstLine="3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30"/>
          <w:sz w:val="22"/>
          <w:szCs w:val="22"/>
          <w14:textFill>
            <w14:solidFill>
              <w14:schemeClr w14:val="tx1"/>
            </w14:solidFill>
          </w14:textFill>
        </w:rPr>
        <w:t>(2)违反《保险法》规定，损害社会公众利益，可能严重危及或者已经严重危及公</w:t>
      </w:r>
      <w:r>
        <w:rPr>
          <w:rFonts w:ascii="宋体" w:hAnsi="宋体" w:eastAsia="宋体" w:cs="宋体"/>
          <w:color w:val="000000" w:themeColor="text1"/>
          <w:spacing w:val="1"/>
          <w:sz w:val="22"/>
          <w:szCs w:val="22"/>
          <w14:textFill>
            <w14:solidFill>
              <w14:schemeClr w14:val="tx1"/>
            </w14:solidFill>
          </w14:textFill>
        </w:rPr>
        <w:t xml:space="preserve"> </w:t>
      </w:r>
      <w:r>
        <w:rPr>
          <w:rFonts w:ascii="宋体" w:hAnsi="宋体" w:eastAsia="宋体" w:cs="宋体"/>
          <w:color w:val="000000" w:themeColor="text1"/>
          <w:spacing w:val="8"/>
          <w:sz w:val="22"/>
          <w:szCs w:val="22"/>
          <w14:textFill>
            <w14:solidFill>
              <w14:schemeClr w14:val="tx1"/>
            </w14:solidFill>
          </w14:textFill>
        </w:rPr>
        <w:t>司的偿付能力的。</w:t>
      </w:r>
    </w:p>
    <w:p>
      <w:pPr>
        <w:spacing w:before="109" w:line="219" w:lineRule="auto"/>
        <w:ind w:left="3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16"/>
          <w:sz w:val="22"/>
          <w:szCs w:val="22"/>
          <w14:textFill>
            <w14:solidFill>
              <w14:schemeClr w14:val="tx1"/>
            </w14:solidFill>
          </w14:textFill>
        </w:rPr>
        <w:t>2.</w:t>
      </w:r>
      <w:r>
        <w:rPr>
          <w:rFonts w:ascii="宋体" w:hAnsi="宋体" w:eastAsia="宋体" w:cs="宋体"/>
          <w:color w:val="000000" w:themeColor="text1"/>
          <w:spacing w:val="-9"/>
          <w:sz w:val="22"/>
          <w:szCs w:val="22"/>
          <w14:textFill>
            <w14:solidFill>
              <w14:schemeClr w14:val="tx1"/>
            </w14:solidFill>
          </w14:textFill>
        </w:rPr>
        <w:t xml:space="preserve"> </w:t>
      </w:r>
      <w:r>
        <w:rPr>
          <w:rFonts w:ascii="宋体" w:hAnsi="宋体" w:eastAsia="宋体" w:cs="宋体"/>
          <w:color w:val="000000" w:themeColor="text1"/>
          <w:spacing w:val="16"/>
          <w:sz w:val="22"/>
          <w:szCs w:val="22"/>
          <w14:textFill>
            <w14:solidFill>
              <w14:schemeClr w14:val="tx1"/>
            </w14:solidFill>
          </w14:textFill>
        </w:rPr>
        <w:t>接管的后果：被接管的保险公司的法人地位不变，债权债务关系不变。</w:t>
      </w:r>
    </w:p>
    <w:p>
      <w:pPr>
        <w:spacing w:before="109" w:line="265" w:lineRule="auto"/>
        <w:ind w:right="173" w:firstLine="3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4"/>
          <w:sz w:val="22"/>
          <w:szCs w:val="22"/>
          <w14:textFill>
            <w14:solidFill>
              <w14:schemeClr w14:val="tx1"/>
            </w14:solidFill>
          </w14:textFill>
        </w:rPr>
        <w:t>3.</w:t>
      </w:r>
      <w:r>
        <w:rPr>
          <w:rFonts w:ascii="宋体" w:hAnsi="宋体" w:eastAsia="宋体" w:cs="宋体"/>
          <w:color w:val="000000" w:themeColor="text1"/>
          <w:spacing w:val="5"/>
          <w:sz w:val="22"/>
          <w:szCs w:val="22"/>
          <w14:textFill>
            <w14:solidFill>
              <w14:schemeClr w14:val="tx1"/>
            </w14:solidFill>
          </w14:textFill>
        </w:rPr>
        <w:t xml:space="preserve"> </w:t>
      </w:r>
      <w:r>
        <w:rPr>
          <w:rFonts w:ascii="宋体" w:hAnsi="宋体" w:eastAsia="宋体" w:cs="宋体"/>
          <w:color w:val="000000" w:themeColor="text1"/>
          <w:spacing w:val="24"/>
          <w:sz w:val="22"/>
          <w:szCs w:val="22"/>
          <w14:textFill>
            <w14:solidFill>
              <w14:schemeClr w14:val="tx1"/>
            </w14:solidFill>
          </w14:textFill>
        </w:rPr>
        <w:t>接管时间：接管期限届满，国务院银行保险业监督管理机构可以决定延长接管期</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21"/>
          <w:sz w:val="22"/>
          <w:szCs w:val="22"/>
          <w14:textFill>
            <w14:solidFill>
              <w14:schemeClr w14:val="tx1"/>
            </w14:solidFill>
          </w14:textFill>
        </w:rPr>
        <w:t>限，但接管期限最长不得超过2年。</w:t>
      </w:r>
    </w:p>
    <w:p>
      <w:pPr>
        <w:spacing w:line="424" w:lineRule="auto"/>
        <w:rPr>
          <w:rFonts w:ascii="Arial"/>
          <w:color w:val="000000" w:themeColor="text1"/>
          <w:sz w:val="21"/>
          <w14:textFill>
            <w14:solidFill>
              <w14:schemeClr w14:val="tx1"/>
            </w14:solidFill>
          </w14:textFill>
        </w:rPr>
      </w:pPr>
    </w:p>
    <w:p>
      <w:pPr>
        <w:spacing w:before="72" w:line="222" w:lineRule="auto"/>
        <w:ind w:left="939"/>
        <w:rPr>
          <w:rFonts w:ascii="黑体" w:hAnsi="黑体" w:eastAsia="黑体" w:cs="黑体"/>
          <w:color w:val="000000" w:themeColor="text1"/>
          <w:sz w:val="22"/>
          <w:szCs w:val="22"/>
          <w14:textFill>
            <w14:solidFill>
              <w14:schemeClr w14:val="tx1"/>
            </w14:solidFill>
          </w14:textFill>
        </w:rPr>
      </w:pPr>
      <w:r>
        <w:rPr>
          <w:rFonts w:ascii="黑体" w:hAnsi="黑体" w:eastAsia="黑体" w:cs="黑体"/>
          <w:color w:val="000000" w:themeColor="text1"/>
          <w:spacing w:val="-2"/>
          <w:sz w:val="22"/>
          <w:szCs w:val="22"/>
          <w14:textFill>
            <w14:solidFill>
              <w14:schemeClr w14:val="tx1"/>
            </w14:solidFill>
          </w14:textFill>
        </w:rPr>
        <w:t>本专题小结</w:t>
      </w:r>
    </w:p>
    <w:p>
      <w:pPr>
        <w:rPr>
          <w:rFonts w:ascii="Arial"/>
          <w:color w:val="000000" w:themeColor="text1"/>
          <w:sz w:val="21"/>
          <w14:textFill>
            <w14:solidFill>
              <w14:schemeClr w14:val="tx1"/>
            </w14:solidFill>
          </w14:textFill>
        </w:rPr>
      </w:pPr>
    </w:p>
    <w:p>
      <w:pPr>
        <w:spacing w:before="73" w:line="280" w:lineRule="auto"/>
        <w:ind w:left="329" w:right="419" w:firstLine="530"/>
        <w:jc w:val="both"/>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0"/>
          <w:sz w:val="22"/>
          <w:szCs w:val="22"/>
          <w14:textFill>
            <w14:solidFill>
              <w14:schemeClr w14:val="tx1"/>
            </w14:solidFill>
          </w14:textFill>
        </w:rPr>
        <w:t>总论中保险合同的解除是考查的重点。以《保险法</w:t>
      </w:r>
      <w:r>
        <w:rPr>
          <w:rFonts w:ascii="宋体" w:hAnsi="宋体" w:eastAsia="宋体" w:cs="宋体"/>
          <w:color w:val="000000" w:themeColor="text1"/>
          <w:spacing w:val="19"/>
          <w:sz w:val="22"/>
          <w:szCs w:val="22"/>
          <w14:textFill>
            <w14:solidFill>
              <w14:schemeClr w14:val="tx1"/>
            </w14:solidFill>
          </w14:textFill>
        </w:rPr>
        <w:t>司法解释四》为依托，以财</w:t>
      </w:r>
      <w:r>
        <w:rPr>
          <w:rFonts w:ascii="宋体" w:hAnsi="宋体" w:eastAsia="宋体" w:cs="宋体"/>
          <w:color w:val="000000" w:themeColor="text1"/>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产保险合同为基本内容展开的财产险赔付规则、代位求偿、责任保险制度需重点掌</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19"/>
          <w:sz w:val="22"/>
          <w:szCs w:val="22"/>
          <w14:textFill>
            <w14:solidFill>
              <w14:schemeClr w14:val="tx1"/>
            </w14:solidFill>
          </w14:textFill>
        </w:rPr>
        <w:t>握；人身保险中的死亡险制度、受益人制度是传统的重点内容</w:t>
      </w:r>
    </w:p>
    <w:p>
      <w:pPr>
        <w:spacing w:line="250" w:lineRule="auto"/>
        <w:rPr>
          <w:rFonts w:ascii="Arial"/>
          <w:color w:val="000000" w:themeColor="text1"/>
          <w:sz w:val="21"/>
          <w14:textFill>
            <w14:solidFill>
              <w14:schemeClr w14:val="tx1"/>
            </w14:solidFill>
          </w14:textFill>
        </w:rPr>
      </w:pPr>
    </w:p>
    <w:p>
      <w:pPr>
        <w:spacing w:line="250" w:lineRule="auto"/>
        <w:rPr>
          <w:rFonts w:ascii="Arial"/>
          <w:color w:val="000000" w:themeColor="text1"/>
          <w:sz w:val="21"/>
          <w14:textFill>
            <w14:solidFill>
              <w14:schemeClr w14:val="tx1"/>
            </w14:solidFill>
          </w14:textFill>
        </w:rPr>
      </w:pPr>
    </w:p>
    <w:p>
      <w:pPr>
        <w:spacing w:line="251" w:lineRule="auto"/>
        <w:rPr>
          <w:rFonts w:ascii="Arial"/>
          <w:color w:val="000000" w:themeColor="text1"/>
          <w:sz w:val="21"/>
          <w14:textFill>
            <w14:solidFill>
              <w14:schemeClr w14:val="tx1"/>
            </w14:solidFill>
          </w14:textFill>
        </w:rPr>
      </w:pPr>
    </w:p>
    <w:p>
      <w:pPr>
        <w:spacing w:line="251" w:lineRule="auto"/>
        <w:rPr>
          <w:rFonts w:ascii="Arial"/>
          <w:color w:val="000000" w:themeColor="text1"/>
          <w:sz w:val="21"/>
          <w14:textFill>
            <w14:solidFill>
              <w14:schemeClr w14:val="tx1"/>
            </w14:solidFill>
          </w14:textFill>
        </w:rPr>
      </w:pPr>
    </w:p>
    <w:p>
      <w:pPr>
        <w:spacing w:line="251" w:lineRule="auto"/>
        <w:rPr>
          <w:rFonts w:ascii="Arial"/>
          <w:color w:val="000000" w:themeColor="text1"/>
          <w:sz w:val="21"/>
          <w14:textFill>
            <w14:solidFill>
              <w14:schemeClr w14:val="tx1"/>
            </w14:solidFill>
          </w14:textFill>
        </w:rPr>
      </w:pPr>
    </w:p>
    <w:p>
      <w:pPr>
        <w:spacing w:line="251" w:lineRule="auto"/>
        <w:rPr>
          <w:rFonts w:ascii="Arial"/>
          <w:color w:val="000000" w:themeColor="text1"/>
          <w:sz w:val="21"/>
          <w14:textFill>
            <w14:solidFill>
              <w14:schemeClr w14:val="tx1"/>
            </w14:solidFill>
          </w14:textFill>
        </w:rPr>
      </w:pPr>
    </w:p>
    <w:p>
      <w:pPr>
        <w:spacing w:line="251" w:lineRule="auto"/>
        <w:rPr>
          <w:rFonts w:ascii="Arial"/>
          <w:color w:val="000000" w:themeColor="text1"/>
          <w:sz w:val="21"/>
          <w14:textFill>
            <w14:solidFill>
              <w14:schemeClr w14:val="tx1"/>
            </w14:solidFill>
          </w14:textFill>
        </w:rPr>
      </w:pPr>
    </w:p>
    <w:p>
      <w:pPr>
        <w:spacing w:line="251" w:lineRule="auto"/>
        <w:rPr>
          <w:rFonts w:ascii="Arial"/>
          <w:color w:val="000000" w:themeColor="text1"/>
          <w:sz w:val="21"/>
          <w14:textFill>
            <w14:solidFill>
              <w14:schemeClr w14:val="tx1"/>
            </w14:solidFill>
          </w14:textFill>
        </w:rPr>
      </w:pPr>
    </w:p>
    <w:p>
      <w:pPr>
        <w:spacing w:line="251" w:lineRule="auto"/>
        <w:rPr>
          <w:rFonts w:ascii="Arial"/>
          <w:color w:val="000000" w:themeColor="text1"/>
          <w:sz w:val="21"/>
          <w14:textFill>
            <w14:solidFill>
              <w14:schemeClr w14:val="tx1"/>
            </w14:solidFill>
          </w14:textFill>
        </w:rPr>
      </w:pPr>
    </w:p>
    <w:p>
      <w:pPr>
        <w:spacing w:line="251" w:lineRule="auto"/>
        <w:rPr>
          <w:rFonts w:ascii="Arial"/>
          <w:color w:val="000000" w:themeColor="text1"/>
          <w:sz w:val="21"/>
          <w14:textFill>
            <w14:solidFill>
              <w14:schemeClr w14:val="tx1"/>
            </w14:solidFill>
          </w14:textFill>
        </w:rPr>
      </w:pPr>
    </w:p>
    <w:p>
      <w:pPr>
        <w:spacing w:line="251" w:lineRule="auto"/>
        <w:rPr>
          <w:rFonts w:ascii="Arial"/>
          <w:color w:val="000000" w:themeColor="text1"/>
          <w:sz w:val="21"/>
          <w14:textFill>
            <w14:solidFill>
              <w14:schemeClr w14:val="tx1"/>
            </w14:solidFill>
          </w14:textFill>
        </w:rPr>
      </w:pPr>
    </w:p>
    <w:p>
      <w:pPr>
        <w:spacing w:before="72" w:line="184" w:lineRule="auto"/>
        <w:ind w:left="329"/>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22"/>
          <w:w w:val="94"/>
          <w:sz w:val="22"/>
          <w:szCs w:val="22"/>
          <w14:textFill>
            <w14:solidFill>
              <w14:schemeClr w14:val="tx1"/>
            </w14:solidFill>
          </w14:textFill>
        </w:rPr>
        <w:t>①</w:t>
      </w:r>
      <w:r>
        <w:rPr>
          <w:rFonts w:ascii="宋体" w:hAnsi="宋体" w:eastAsia="宋体" w:cs="宋体"/>
          <w:color w:val="000000" w:themeColor="text1"/>
          <w:spacing w:val="18"/>
          <w:sz w:val="22"/>
          <w:szCs w:val="22"/>
          <w14:textFill>
            <w14:solidFill>
              <w14:schemeClr w14:val="tx1"/>
            </w14:solidFill>
          </w14:textFill>
        </w:rPr>
        <w:t xml:space="preserve"> </w:t>
      </w:r>
      <w:r>
        <w:rPr>
          <w:rFonts w:ascii="宋体" w:hAnsi="宋体" w:eastAsia="宋体" w:cs="宋体"/>
          <w:color w:val="000000" w:themeColor="text1"/>
          <w:spacing w:val="-22"/>
          <w:w w:val="94"/>
          <w:sz w:val="22"/>
          <w:szCs w:val="22"/>
          <w14:textFill>
            <w14:solidFill>
              <w14:schemeClr w14:val="tx1"/>
            </w14:solidFill>
          </w14:textFill>
        </w:rPr>
        <w:t>2018年国务院机构改革以后，国务院银行保险业监督管理机构指的是国务院银保监会，下文相同。</w:t>
      </w:r>
    </w:p>
    <w:p>
      <w:pPr>
        <w:rPr>
          <w:color w:val="000000" w:themeColor="text1"/>
          <w14:textFill>
            <w14:solidFill>
              <w14:schemeClr w14:val="tx1"/>
            </w14:solidFill>
          </w14:textFill>
        </w:rPr>
        <w:sectPr>
          <w:type w:val="continuous"/>
          <w:pgSz w:w="12060" w:h="16950"/>
          <w:pgMar w:top="390" w:right="1341" w:bottom="400" w:left="1290" w:header="0" w:footer="0" w:gutter="0"/>
          <w:cols w:equalWidth="0" w:num="1">
            <w:col w:w="9429"/>
          </w:cols>
        </w:sectPr>
      </w:pPr>
    </w:p>
    <w:p>
      <w:pPr>
        <w:spacing w:line="429" w:lineRule="exact"/>
        <w:ind w:firstLine="1990"/>
        <w:textAlignment w:val="center"/>
        <w:rPr>
          <w:color w:val="000000" w:themeColor="text1"/>
          <w14:textFill>
            <w14:solidFill>
              <w14:schemeClr w14:val="tx1"/>
            </w14:solidFill>
          </w14:textFill>
        </w:rPr>
      </w:pPr>
      <w:r>
        <w:rPr>
          <w:color w:val="000000" w:themeColor="text1"/>
          <w14:textFill>
            <w14:solidFill>
              <w14:schemeClr w14:val="tx1"/>
            </w14:solidFill>
          </w14:textFill>
        </w:rPr>
        <w:pict>
          <v:group id="_x0000_s1846" o:spid="_x0000_s1846" o:spt="203" style="height:21.5pt;width:274pt;" coordsize="5480,430">
            <o:lock v:ext="edit"/>
            <v:shape id="_x0000_s1847" o:spid="_x0000_s1847" o:spt="75" type="#_x0000_t75" style="position:absolute;left:0;top:0;height:430;width:5480;" filled="f" stroked="f" coordsize="21600,21600">
              <v:path/>
              <v:fill on="f" focussize="0,0"/>
              <v:stroke on="f"/>
              <v:imagedata r:id="rId273" o:title=""/>
              <o:lock v:ext="edit" aspectratio="t"/>
            </v:shape>
            <v:shape id="_x0000_s1848" o:spid="_x0000_s1848" o:spt="202" type="#_x0000_t202" style="position:absolute;left:-20;top:-20;height:527;width:5520;" filled="f" stroked="f" coordsize="21600,21600">
              <v:path/>
              <v:fill on="f" focussize="0,0"/>
              <v:stroke on="f"/>
              <v:imagedata o:title=""/>
              <o:lock v:ext="edit" aspectratio="f"/>
              <v:textbox inset="0mm,0mm,0mm,0mm">
                <w:txbxContent>
                  <w:p>
                    <w:pPr>
                      <w:spacing w:before="96" w:line="222" w:lineRule="auto"/>
                      <w:ind w:left="104"/>
                      <w:rPr>
                        <w:rFonts w:ascii="黑体" w:hAnsi="黑体" w:eastAsia="黑体" w:cs="黑体"/>
                        <w:sz w:val="31"/>
                        <w:szCs w:val="31"/>
                      </w:rPr>
                    </w:pPr>
                    <w:r>
                      <w:rPr>
                        <w:rFonts w:ascii="黑体" w:hAnsi="黑体" w:eastAsia="黑体" w:cs="黑体"/>
                        <w:b/>
                        <w:bCs/>
                        <w:spacing w:val="32"/>
                        <w:sz w:val="31"/>
                        <w:szCs w:val="31"/>
                      </w:rPr>
                      <w:t>西法大考资微信(</w:t>
                    </w:r>
                    <w:r>
                      <w:rPr>
                        <w:rFonts w:ascii="黑体" w:hAnsi="黑体" w:eastAsia="黑体" w:cs="黑体"/>
                        <w:b/>
                        <w:bCs/>
                        <w:sz w:val="31"/>
                        <w:szCs w:val="31"/>
                      </w:rPr>
                      <w:t>QQ</w:t>
                    </w:r>
                    <w:r>
                      <w:rPr>
                        <w:rFonts w:ascii="黑体" w:hAnsi="黑体" w:eastAsia="黑体" w:cs="黑体"/>
                        <w:b/>
                        <w:bCs/>
                        <w:spacing w:val="32"/>
                        <w:sz w:val="31"/>
                        <w:szCs w:val="31"/>
                      </w:rPr>
                      <w:t>):2233200134</w:t>
                    </w:r>
                  </w:p>
                </w:txbxContent>
              </v:textbox>
            </v:shape>
            <w10:wrap type="none"/>
            <w10:anchorlock/>
          </v:group>
        </w:pict>
      </w:r>
    </w:p>
    <w:p>
      <w:pPr>
        <w:spacing w:line="258" w:lineRule="auto"/>
        <w:rPr>
          <w:rFonts w:ascii="Arial"/>
          <w:color w:val="000000" w:themeColor="text1"/>
          <w:sz w:val="21"/>
          <w14:textFill>
            <w14:solidFill>
              <w14:schemeClr w14:val="tx1"/>
            </w14:solidFill>
          </w14:textFill>
        </w:rPr>
      </w:pPr>
    </w:p>
    <w:p>
      <w:pPr>
        <w:spacing w:line="258" w:lineRule="auto"/>
        <w:rPr>
          <w:rFonts w:ascii="Arial"/>
          <w:color w:val="000000" w:themeColor="text1"/>
          <w:sz w:val="21"/>
          <w14:textFill>
            <w14:solidFill>
              <w14:schemeClr w14:val="tx1"/>
            </w14:solidFill>
          </w14:textFill>
        </w:rPr>
      </w:pPr>
    </w:p>
    <w:p>
      <w:pPr>
        <w:spacing w:line="258" w:lineRule="auto"/>
        <w:rPr>
          <w:rFonts w:ascii="Arial"/>
          <w:color w:val="000000" w:themeColor="text1"/>
          <w:sz w:val="21"/>
          <w14:textFill>
            <w14:solidFill>
              <w14:schemeClr w14:val="tx1"/>
            </w14:solidFill>
          </w14:textFill>
        </w:rPr>
      </w:pPr>
    </w:p>
    <w:p>
      <w:pPr>
        <w:spacing w:line="258" w:lineRule="auto"/>
        <w:rPr>
          <w:rFonts w:ascii="Arial"/>
          <w:color w:val="000000" w:themeColor="text1"/>
          <w:sz w:val="21"/>
          <w14:textFill>
            <w14:solidFill>
              <w14:schemeClr w14:val="tx1"/>
            </w14:solidFill>
          </w14:textFill>
        </w:rPr>
      </w:pPr>
    </w:p>
    <w:p>
      <w:pPr>
        <w:spacing w:line="259" w:lineRule="auto"/>
        <w:rPr>
          <w:rFonts w:ascii="Arial"/>
          <w:color w:val="000000" w:themeColor="text1"/>
          <w:sz w:val="21"/>
          <w14:textFill>
            <w14:solidFill>
              <w14:schemeClr w14:val="tx1"/>
            </w14:solidFill>
          </w14:textFill>
        </w:rPr>
      </w:pPr>
    </w:p>
    <w:p>
      <w:pPr>
        <w:spacing w:line="259" w:lineRule="auto"/>
        <w:rPr>
          <w:rFonts w:ascii="Arial"/>
          <w:color w:val="000000" w:themeColor="text1"/>
          <w:sz w:val="21"/>
          <w14:textFill>
            <w14:solidFill>
              <w14:schemeClr w14:val="tx1"/>
            </w14:solidFill>
          </w14:textFill>
        </w:rPr>
      </w:pPr>
    </w:p>
    <w:p>
      <w:pPr>
        <w:spacing w:line="259" w:lineRule="auto"/>
        <w:rPr>
          <w:rFonts w:ascii="Arial"/>
          <w:color w:val="000000" w:themeColor="text1"/>
          <w:sz w:val="21"/>
          <w14:textFill>
            <w14:solidFill>
              <w14:schemeClr w14:val="tx1"/>
            </w14:solidFill>
          </w14:textFill>
        </w:rPr>
      </w:pPr>
    </w:p>
    <w:p>
      <w:pPr>
        <w:spacing w:before="98" w:line="188" w:lineRule="auto"/>
        <w:ind w:left="2624"/>
        <w:rPr>
          <w:rFonts w:ascii="宋体" w:hAnsi="宋体" w:eastAsia="宋体" w:cs="宋体"/>
          <w:color w:val="000000" w:themeColor="text1"/>
          <w:sz w:val="30"/>
          <w:szCs w:val="30"/>
          <w14:textFill>
            <w14:solidFill>
              <w14:schemeClr w14:val="tx1"/>
            </w14:solidFill>
          </w14:textFill>
        </w:rPr>
      </w:pPr>
      <w:r>
        <w:rPr>
          <w:rFonts w:ascii="宋体" w:hAnsi="宋体" w:eastAsia="宋体" w:cs="宋体"/>
          <w:b/>
          <w:bCs/>
          <w:color w:val="000000" w:themeColor="text1"/>
          <w:spacing w:val="-12"/>
          <w:sz w:val="30"/>
          <w:szCs w:val="30"/>
          <w14:textFill>
            <w14:solidFill>
              <w14:schemeClr w14:val="tx1"/>
            </w14:solidFill>
          </w14:textFill>
        </w:rPr>
        <w:t>专</w:t>
      </w:r>
      <w:r>
        <w:rPr>
          <w:rFonts w:ascii="宋体" w:hAnsi="宋体" w:eastAsia="宋体" w:cs="宋体"/>
          <w:color w:val="000000" w:themeColor="text1"/>
          <w:spacing w:val="-44"/>
          <w:sz w:val="30"/>
          <w:szCs w:val="30"/>
          <w14:textFill>
            <w14:solidFill>
              <w14:schemeClr w14:val="tx1"/>
            </w14:solidFill>
          </w14:textFill>
        </w:rPr>
        <w:t xml:space="preserve"> </w:t>
      </w:r>
      <w:r>
        <w:rPr>
          <w:rFonts w:ascii="宋体" w:hAnsi="宋体" w:eastAsia="宋体" w:cs="宋体"/>
          <w:b/>
          <w:bCs/>
          <w:color w:val="000000" w:themeColor="text1"/>
          <w:spacing w:val="-12"/>
          <w:sz w:val="30"/>
          <w:szCs w:val="30"/>
          <w14:textFill>
            <w14:solidFill>
              <w14:schemeClr w14:val="tx1"/>
            </w14:solidFill>
          </w14:textFill>
        </w:rPr>
        <w:t>题</w:t>
      </w:r>
      <w:r>
        <w:rPr>
          <w:rFonts w:ascii="宋体" w:hAnsi="宋体" w:eastAsia="宋体" w:cs="宋体"/>
          <w:color w:val="000000" w:themeColor="text1"/>
          <w:spacing w:val="-36"/>
          <w:sz w:val="30"/>
          <w:szCs w:val="30"/>
          <w14:textFill>
            <w14:solidFill>
              <w14:schemeClr w14:val="tx1"/>
            </w14:solidFill>
          </w14:textFill>
        </w:rPr>
        <w:t xml:space="preserve"> </w:t>
      </w:r>
      <w:r>
        <w:rPr>
          <w:rFonts w:ascii="宋体" w:hAnsi="宋体" w:eastAsia="宋体" w:cs="宋体"/>
          <w:b/>
          <w:bCs/>
          <w:color w:val="000000" w:themeColor="text1"/>
          <w:spacing w:val="-12"/>
          <w:sz w:val="30"/>
          <w:szCs w:val="30"/>
          <w14:textFill>
            <w14:solidFill>
              <w14:schemeClr w14:val="tx1"/>
            </w14:solidFill>
          </w14:textFill>
        </w:rPr>
        <w:t>九</w:t>
      </w:r>
    </w:p>
    <w:p>
      <w:pPr>
        <w:spacing w:line="220" w:lineRule="auto"/>
        <w:ind w:left="2596"/>
        <w:rPr>
          <w:rFonts w:ascii="宋体" w:hAnsi="宋体" w:eastAsia="宋体" w:cs="宋体"/>
          <w:color w:val="000000" w:themeColor="text1"/>
          <w:sz w:val="47"/>
          <w:szCs w:val="47"/>
          <w14:textFill>
            <w14:solidFill>
              <w14:schemeClr w14:val="tx1"/>
            </w14:solidFill>
          </w14:textFill>
        </w:rPr>
      </w:pPr>
      <w:r>
        <w:rPr>
          <w:rFonts w:ascii="宋体" w:hAnsi="宋体" w:eastAsia="宋体" w:cs="宋体"/>
          <w:b/>
          <w:bCs/>
          <w:color w:val="000000" w:themeColor="text1"/>
          <w:spacing w:val="26"/>
          <w:sz w:val="47"/>
          <w:szCs w:val="47"/>
          <w14:textFill>
            <w14:solidFill>
              <w14:schemeClr w14:val="tx1"/>
            </w14:solidFill>
          </w14:textFill>
        </w:rPr>
        <w:t>海商法</w:t>
      </w:r>
    </w:p>
    <w:p>
      <w:pPr>
        <w:spacing w:line="282" w:lineRule="auto"/>
        <w:rPr>
          <w:rFonts w:ascii="Arial"/>
          <w:color w:val="000000" w:themeColor="text1"/>
          <w:sz w:val="21"/>
          <w14:textFill>
            <w14:solidFill>
              <w14:schemeClr w14:val="tx1"/>
            </w14:solidFill>
          </w14:textFill>
        </w:rPr>
      </w:pPr>
    </w:p>
    <w:p>
      <w:pPr>
        <w:spacing w:line="282" w:lineRule="auto"/>
        <w:rPr>
          <w:rFonts w:ascii="Arial"/>
          <w:color w:val="000000" w:themeColor="text1"/>
          <w:sz w:val="21"/>
          <w14:textFill>
            <w14:solidFill>
              <w14:schemeClr w14:val="tx1"/>
            </w14:solidFill>
          </w14:textFill>
        </w:rPr>
      </w:pPr>
    </w:p>
    <w:p>
      <w:pPr>
        <w:spacing w:line="282" w:lineRule="auto"/>
        <w:rPr>
          <w:rFonts w:ascii="Arial"/>
          <w:color w:val="000000" w:themeColor="text1"/>
          <w:sz w:val="21"/>
          <w14:textFill>
            <w14:solidFill>
              <w14:schemeClr w14:val="tx1"/>
            </w14:solidFill>
          </w14:textFill>
        </w:rPr>
      </w:pPr>
    </w:p>
    <w:p>
      <w:pPr>
        <w:spacing w:line="282" w:lineRule="auto"/>
        <w:rPr>
          <w:rFonts w:ascii="Arial"/>
          <w:color w:val="000000" w:themeColor="text1"/>
          <w:sz w:val="21"/>
          <w14:textFill>
            <w14:solidFill>
              <w14:schemeClr w14:val="tx1"/>
            </w14:solidFill>
          </w14:textFill>
        </w:rPr>
      </w:pPr>
    </w:p>
    <w:p>
      <w:pPr>
        <w:spacing w:line="283" w:lineRule="auto"/>
        <w:rPr>
          <w:rFonts w:ascii="Arial"/>
          <w:color w:val="000000" w:themeColor="text1"/>
          <w:sz w:val="21"/>
          <w14:textFill>
            <w14:solidFill>
              <w14:schemeClr w14:val="tx1"/>
            </w14:solidFill>
          </w14:textFill>
        </w:rPr>
      </w:pPr>
    </w:p>
    <w:p>
      <w:pPr>
        <w:spacing w:before="75" w:line="258" w:lineRule="auto"/>
        <w:ind w:right="18" w:firstLine="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本专题大部分内容已经被《国际经济法》所覆盖，可不作为商法复习的重点。常考考</w:t>
      </w:r>
      <w:r>
        <w:rPr>
          <w:rFonts w:ascii="宋体" w:hAnsi="宋体" w:eastAsia="宋体" w:cs="宋体"/>
          <w:color w:val="000000" w:themeColor="text1"/>
          <w:spacing w:val="17"/>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点是：船舶担保类权利、船舶碰撞、海难救助、共同海损等。</w:t>
      </w:r>
    </w:p>
    <w:p>
      <w:pPr>
        <w:spacing w:line="258" w:lineRule="auto"/>
        <w:rPr>
          <w:rFonts w:ascii="Arial"/>
          <w:color w:val="000000" w:themeColor="text1"/>
          <w:sz w:val="21"/>
          <w14:textFill>
            <w14:solidFill>
              <w14:schemeClr w14:val="tx1"/>
            </w14:solidFill>
          </w14:textFill>
        </w:rPr>
      </w:pPr>
    </w:p>
    <w:p>
      <w:pPr>
        <w:spacing w:before="74" w:line="220" w:lineRule="auto"/>
        <w:ind w:left="490"/>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23"/>
          <w:sz w:val="23"/>
          <w:szCs w:val="23"/>
          <w14:textFill>
            <w14:solidFill>
              <w14:schemeClr w14:val="tx1"/>
            </w14:solidFill>
          </w14:textFill>
        </w:rPr>
        <w:t>考</w:t>
      </w:r>
      <w:r>
        <w:rPr>
          <w:rFonts w:ascii="黑体" w:hAnsi="黑体" w:eastAsia="黑体" w:cs="黑体"/>
          <w:color w:val="000000" w:themeColor="text1"/>
          <w:spacing w:val="3"/>
          <w:sz w:val="23"/>
          <w:szCs w:val="23"/>
          <w14:textFill>
            <w14:solidFill>
              <w14:schemeClr w14:val="tx1"/>
            </w14:solidFill>
          </w14:textFill>
        </w:rPr>
        <w:t xml:space="preserve"> </w:t>
      </w:r>
      <w:r>
        <w:rPr>
          <w:rFonts w:ascii="黑体" w:hAnsi="黑体" w:eastAsia="黑体" w:cs="黑体"/>
          <w:color w:val="000000" w:themeColor="text1"/>
          <w:spacing w:val="23"/>
          <w:sz w:val="23"/>
          <w:szCs w:val="23"/>
          <w14:textFill>
            <w14:solidFill>
              <w14:schemeClr w14:val="tx1"/>
            </w14:solidFill>
          </w14:textFill>
        </w:rPr>
        <w:t>点</w:t>
      </w:r>
      <w:r>
        <w:rPr>
          <w:rFonts w:ascii="黑体" w:hAnsi="黑体" w:eastAsia="黑体" w:cs="黑体"/>
          <w:color w:val="000000" w:themeColor="text1"/>
          <w:spacing w:val="37"/>
          <w:sz w:val="23"/>
          <w:szCs w:val="23"/>
          <w14:textFill>
            <w14:solidFill>
              <w14:schemeClr w14:val="tx1"/>
            </w14:solidFill>
          </w14:textFill>
        </w:rPr>
        <w:t xml:space="preserve"> </w:t>
      </w:r>
      <w:r>
        <w:rPr>
          <w:rFonts w:ascii="黑体" w:hAnsi="黑体" w:eastAsia="黑体" w:cs="黑体"/>
          <w:color w:val="000000" w:themeColor="text1"/>
          <w:spacing w:val="23"/>
          <w:sz w:val="23"/>
          <w:szCs w:val="23"/>
          <w14:textFill>
            <w14:solidFill>
              <w14:schemeClr w14:val="tx1"/>
            </w14:solidFill>
          </w14:textFill>
        </w:rPr>
        <w:t>I</w:t>
      </w:r>
      <w:r>
        <w:rPr>
          <w:rFonts w:ascii="黑体" w:hAnsi="黑体" w:eastAsia="黑体" w:cs="黑体"/>
          <w:color w:val="000000" w:themeColor="text1"/>
          <w:spacing w:val="11"/>
          <w:sz w:val="23"/>
          <w:szCs w:val="23"/>
          <w14:textFill>
            <w14:solidFill>
              <w14:schemeClr w14:val="tx1"/>
            </w14:solidFill>
          </w14:textFill>
        </w:rPr>
        <w:t xml:space="preserve">  </w:t>
      </w:r>
      <w:r>
        <w:rPr>
          <w:rFonts w:ascii="黑体" w:hAnsi="黑体" w:eastAsia="黑体" w:cs="黑体"/>
          <w:color w:val="000000" w:themeColor="text1"/>
          <w:spacing w:val="23"/>
          <w:sz w:val="23"/>
          <w:szCs w:val="23"/>
          <w14:textFill>
            <w14:solidFill>
              <w14:schemeClr w14:val="tx1"/>
            </w14:solidFill>
          </w14:textFill>
        </w:rPr>
        <w:t>船舶担保类物权</w:t>
      </w:r>
    </w:p>
    <w:p>
      <w:pPr>
        <w:spacing w:line="351" w:lineRule="auto"/>
        <w:rPr>
          <w:rFonts w:ascii="Arial"/>
          <w:color w:val="000000" w:themeColor="text1"/>
          <w:sz w:val="21"/>
          <w14:textFill>
            <w14:solidFill>
              <w14:schemeClr w14:val="tx1"/>
            </w14:solidFill>
          </w14:textFill>
        </w:rPr>
      </w:pPr>
    </w:p>
    <w:p>
      <w:pPr>
        <w:spacing w:before="76" w:line="219" w:lineRule="auto"/>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一</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船</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舶</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所</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有</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权</w:t>
      </w:r>
    </w:p>
    <w:p>
      <w:pPr>
        <w:spacing w:before="146" w:line="262" w:lineRule="auto"/>
        <w:ind w:right="6" w:firstLine="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船舶可由自然人所有，可由法人所有。可单独所有，可共同所有。船舶</w:t>
      </w:r>
      <w:r>
        <w:rPr>
          <w:rFonts w:ascii="宋体" w:hAnsi="宋体" w:eastAsia="宋体" w:cs="宋体"/>
          <w:color w:val="000000" w:themeColor="text1"/>
          <w:spacing w:val="10"/>
          <w:sz w:val="23"/>
          <w:szCs w:val="23"/>
          <w14:textFill>
            <w14:solidFill>
              <w14:schemeClr w14:val="tx1"/>
            </w14:solidFill>
          </w14:textFill>
        </w:rPr>
        <w:t>共有的，应当</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向船舶登记机关办理登记，未经登记的，不得对抗第三人。</w:t>
      </w:r>
    </w:p>
    <w:p>
      <w:pPr>
        <w:spacing w:before="238" w:line="219" w:lineRule="auto"/>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33"/>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二</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船</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舶</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抵</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抑</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权</w:t>
      </w:r>
    </w:p>
    <w:p>
      <w:pPr>
        <w:spacing w:before="178" w:line="253" w:lineRule="auto"/>
        <w:ind w:right="26" w:firstLine="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3"/>
          <w:sz w:val="23"/>
          <w:szCs w:val="23"/>
          <w14:textFill>
            <w14:solidFill>
              <w14:schemeClr w14:val="tx1"/>
            </w14:solidFill>
          </w14:textFill>
        </w:rPr>
        <w:t>1.</w:t>
      </w:r>
      <w:r>
        <w:rPr>
          <w:rFonts w:ascii="宋体" w:hAnsi="宋体" w:eastAsia="宋体" w:cs="宋体"/>
          <w:color w:val="000000" w:themeColor="text1"/>
          <w:spacing w:val="-48"/>
          <w:sz w:val="23"/>
          <w:szCs w:val="23"/>
          <w14:textFill>
            <w14:solidFill>
              <w14:schemeClr w14:val="tx1"/>
            </w14:solidFill>
          </w14:textFill>
        </w:rPr>
        <w:t xml:space="preserve"> </w:t>
      </w:r>
      <w:r>
        <w:rPr>
          <w:rFonts w:ascii="宋体" w:hAnsi="宋体" w:eastAsia="宋体" w:cs="宋体"/>
          <w:color w:val="000000" w:themeColor="text1"/>
          <w:spacing w:val="13"/>
          <w:sz w:val="23"/>
          <w:szCs w:val="23"/>
          <w14:textFill>
            <w14:solidFill>
              <w14:schemeClr w14:val="tx1"/>
            </w14:solidFill>
          </w14:textFill>
        </w:rPr>
        <w:t>抵押船舶可为</w:t>
      </w:r>
      <w:r>
        <w:rPr>
          <w:rFonts w:ascii="宋体" w:hAnsi="宋体" w:eastAsia="宋体" w:cs="宋体"/>
          <w:color w:val="000000" w:themeColor="text1"/>
          <w:spacing w:val="13"/>
          <w:sz w:val="23"/>
          <w:szCs w:val="23"/>
          <w:u w:val="single" w:color="auto"/>
          <w14:textFill>
            <w14:solidFill>
              <w14:schemeClr w14:val="tx1"/>
            </w14:solidFill>
          </w14:textFill>
        </w:rPr>
        <w:t>旧</w:t>
      </w:r>
      <w:r>
        <w:rPr>
          <w:rFonts w:ascii="宋体" w:hAnsi="宋体" w:eastAsia="宋体" w:cs="宋体"/>
          <w:color w:val="000000" w:themeColor="text1"/>
          <w:spacing w:val="-53"/>
          <w:sz w:val="23"/>
          <w:szCs w:val="23"/>
          <w:u w:val="single" w:color="auto"/>
          <w14:textFill>
            <w14:solidFill>
              <w14:schemeClr w14:val="tx1"/>
            </w14:solidFill>
          </w14:textFill>
        </w:rPr>
        <w:t xml:space="preserve"> </w:t>
      </w:r>
      <w:r>
        <w:rPr>
          <w:rFonts w:ascii="宋体" w:hAnsi="宋体" w:eastAsia="宋体" w:cs="宋体"/>
          <w:color w:val="000000" w:themeColor="text1"/>
          <w:spacing w:val="13"/>
          <w:sz w:val="23"/>
          <w:szCs w:val="23"/>
          <w:u w:val="single" w:color="auto"/>
          <w14:textFill>
            <w14:solidFill>
              <w14:schemeClr w14:val="tx1"/>
            </w14:solidFill>
          </w14:textFill>
        </w:rPr>
        <w:t>船</w:t>
      </w:r>
      <w:r>
        <w:rPr>
          <w:rFonts w:ascii="宋体" w:hAnsi="宋体" w:eastAsia="宋体" w:cs="宋体"/>
          <w:color w:val="000000" w:themeColor="text1"/>
          <w:spacing w:val="13"/>
          <w:sz w:val="23"/>
          <w:szCs w:val="23"/>
          <w14:textFill>
            <w14:solidFill>
              <w14:schemeClr w14:val="tx1"/>
            </w14:solidFill>
          </w14:textFill>
        </w:rPr>
        <w:t>和正在</w:t>
      </w:r>
      <w:r>
        <w:rPr>
          <w:rFonts w:ascii="宋体" w:hAnsi="宋体" w:eastAsia="宋体" w:cs="宋体"/>
          <w:color w:val="000000" w:themeColor="text1"/>
          <w:spacing w:val="13"/>
          <w:sz w:val="23"/>
          <w:szCs w:val="23"/>
          <w:u w:val="single" w:color="auto"/>
          <w14:textFill>
            <w14:solidFill>
              <w14:schemeClr w14:val="tx1"/>
            </w14:solidFill>
          </w14:textFill>
        </w:rPr>
        <w:t>建造中的船舶</w:t>
      </w:r>
      <w:r>
        <w:rPr>
          <w:rFonts w:ascii="宋体" w:hAnsi="宋体" w:eastAsia="宋体" w:cs="宋体"/>
          <w:color w:val="000000" w:themeColor="text1"/>
          <w:spacing w:val="13"/>
          <w:sz w:val="23"/>
          <w:szCs w:val="23"/>
          <w14:textFill>
            <w14:solidFill>
              <w14:schemeClr w14:val="tx1"/>
            </w14:solidFill>
          </w14:textFill>
        </w:rPr>
        <w:t>。建造中的船舶办理抵押权登记，还应当</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向船舶登记机关提交船舶建造合同</w:t>
      </w:r>
    </w:p>
    <w:p>
      <w:pPr>
        <w:spacing w:before="89" w:line="254" w:lineRule="auto"/>
        <w:ind w:right="16" w:firstLine="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2.</w:t>
      </w:r>
      <w:r>
        <w:rPr>
          <w:rFonts w:ascii="宋体" w:hAnsi="宋体" w:eastAsia="宋体" w:cs="宋体"/>
          <w:color w:val="000000" w:themeColor="text1"/>
          <w:spacing w:val="-9"/>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共有船舶设定抵押权，应当取得持有</w:t>
      </w:r>
      <w:r>
        <w:rPr>
          <w:rFonts w:ascii="宋体" w:hAnsi="宋体" w:eastAsia="宋体" w:cs="宋体"/>
          <w:color w:val="000000" w:themeColor="text1"/>
          <w:spacing w:val="-67"/>
          <w:sz w:val="23"/>
          <w:szCs w:val="23"/>
          <w14:textFill>
            <w14:solidFill>
              <w14:schemeClr w14:val="tx1"/>
            </w14:solidFill>
          </w14:textFill>
        </w:rPr>
        <w:t xml:space="preserve"> </w:t>
      </w:r>
      <w:r>
        <w:rPr>
          <w:rFonts w:ascii="宋体" w:hAnsi="宋体" w:eastAsia="宋体" w:cs="宋体"/>
          <w:color w:val="000000" w:themeColor="text1"/>
          <w:spacing w:val="9"/>
          <w:sz w:val="23"/>
          <w:szCs w:val="23"/>
          <w:u w:val="single" w:color="auto"/>
          <w14:textFill>
            <w14:solidFill>
              <w14:schemeClr w14:val="tx1"/>
            </w14:solidFill>
          </w14:textFill>
        </w:rPr>
        <w:t>2/3以上份额</w:t>
      </w:r>
      <w:r>
        <w:rPr>
          <w:rFonts w:ascii="宋体" w:hAnsi="宋体" w:eastAsia="宋体" w:cs="宋体"/>
          <w:color w:val="000000" w:themeColor="text1"/>
          <w:spacing w:val="9"/>
          <w:sz w:val="23"/>
          <w:szCs w:val="23"/>
          <w14:textFill>
            <w14:solidFill>
              <w14:schemeClr w14:val="tx1"/>
            </w14:solidFill>
          </w14:textFill>
        </w:rPr>
        <w:t>的共有人同意，共有人之间另有</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约定的除外。</w:t>
      </w:r>
    </w:p>
    <w:p>
      <w:pPr>
        <w:spacing w:before="87" w:line="254" w:lineRule="auto"/>
        <w:ind w:right="17" w:firstLine="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0"/>
          <w:sz w:val="23"/>
          <w:szCs w:val="23"/>
          <w14:textFill>
            <w14:solidFill>
              <w14:schemeClr w14:val="tx1"/>
            </w14:solidFill>
          </w14:textFill>
        </w:rPr>
        <w:t>3.</w:t>
      </w:r>
      <w:r>
        <w:rPr>
          <w:rFonts w:ascii="宋体" w:hAnsi="宋体" w:eastAsia="宋体" w:cs="宋体"/>
          <w:color w:val="000000" w:themeColor="text1"/>
          <w:spacing w:val="-7"/>
          <w:sz w:val="23"/>
          <w:szCs w:val="23"/>
          <w14:textFill>
            <w14:solidFill>
              <w14:schemeClr w14:val="tx1"/>
            </w14:solidFill>
          </w14:textFill>
        </w:rPr>
        <w:t xml:space="preserve"> </w:t>
      </w:r>
      <w:r>
        <w:rPr>
          <w:rFonts w:ascii="宋体" w:hAnsi="宋体" w:eastAsia="宋体" w:cs="宋体"/>
          <w:color w:val="000000" w:themeColor="text1"/>
          <w:spacing w:val="10"/>
          <w:sz w:val="23"/>
          <w:szCs w:val="23"/>
          <w14:textFill>
            <w14:solidFill>
              <w14:schemeClr w14:val="tx1"/>
            </w14:solidFill>
          </w14:textFill>
        </w:rPr>
        <w:t>设定抵押权，需签订书面的抵押合同，抵押合同成立生效。</w:t>
      </w:r>
      <w:r>
        <w:rPr>
          <w:rFonts w:ascii="宋体" w:hAnsi="宋体" w:eastAsia="宋体" w:cs="宋体"/>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10"/>
          <w:sz w:val="23"/>
          <w:szCs w:val="23"/>
          <w:u w:val="single" w:color="auto"/>
          <w14:textFill>
            <w14:solidFill>
              <w14:schemeClr w14:val="tx1"/>
            </w14:solidFill>
          </w14:textFill>
        </w:rPr>
        <w:t>未经登记的，不得对</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抗第三人。就同一船舶，不同抵押权人之间的受偿顺序以登记顺序为准。</w:t>
      </w:r>
    </w:p>
    <w:p>
      <w:pPr>
        <w:spacing w:before="87" w:line="254" w:lineRule="auto"/>
        <w:ind w:right="27" w:firstLine="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4.</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设定抵押权，</w:t>
      </w:r>
      <w:r>
        <w:rPr>
          <w:rFonts w:ascii="宋体" w:hAnsi="宋体" w:eastAsia="宋体" w:cs="宋体"/>
          <w:color w:val="000000" w:themeColor="text1"/>
          <w:spacing w:val="45"/>
          <w:sz w:val="23"/>
          <w:szCs w:val="23"/>
          <w14:textFill>
            <w14:solidFill>
              <w14:schemeClr w14:val="tx1"/>
            </w14:solidFill>
          </w14:textFill>
        </w:rPr>
        <w:t xml:space="preserve"> </w:t>
      </w:r>
      <w:r>
        <w:rPr>
          <w:rFonts w:ascii="宋体" w:hAnsi="宋体" w:eastAsia="宋体" w:cs="宋体"/>
          <w:color w:val="000000" w:themeColor="text1"/>
          <w:spacing w:val="9"/>
          <w:sz w:val="23"/>
          <w:szCs w:val="23"/>
          <w:u w:val="single" w:color="auto"/>
          <w14:textFill>
            <w14:solidFill>
              <w14:schemeClr w14:val="tx1"/>
            </w14:solidFill>
          </w14:textFill>
        </w:rPr>
        <w:t>抵押人需为被抵押的船舶购买保险</w:t>
      </w:r>
      <w:r>
        <w:rPr>
          <w:rFonts w:ascii="宋体" w:hAnsi="宋体" w:eastAsia="宋体" w:cs="宋体"/>
          <w:color w:val="000000" w:themeColor="text1"/>
          <w:spacing w:val="9"/>
          <w:sz w:val="23"/>
          <w:szCs w:val="23"/>
          <w14:textFill>
            <w14:solidFill>
              <w14:schemeClr w14:val="tx1"/>
            </w14:solidFill>
          </w14:textFill>
        </w:rPr>
        <w:t>，否则抵押权人有权对该船舶进</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行保险，保险费由抵押人承担。</w:t>
      </w:r>
    </w:p>
    <w:p>
      <w:pPr>
        <w:spacing w:before="87" w:line="254" w:lineRule="auto"/>
        <w:ind w:right="8" w:firstLine="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5.</w:t>
      </w:r>
      <w:r>
        <w:rPr>
          <w:rFonts w:ascii="宋体" w:hAnsi="宋体" w:eastAsia="宋体" w:cs="宋体"/>
          <w:color w:val="000000" w:themeColor="text1"/>
          <w:spacing w:val="-22"/>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船舶抵押权设定后，抵押权人将被担保的债权全部或</w:t>
      </w:r>
      <w:r>
        <w:rPr>
          <w:rFonts w:ascii="宋体" w:hAnsi="宋体" w:eastAsia="宋体" w:cs="宋体"/>
          <w:color w:val="000000" w:themeColor="text1"/>
          <w:spacing w:val="10"/>
          <w:sz w:val="23"/>
          <w:szCs w:val="23"/>
          <w14:textFill>
            <w14:solidFill>
              <w14:schemeClr w14:val="tx1"/>
            </w14:solidFill>
          </w14:textFill>
        </w:rPr>
        <w:t>者部分转让给他人的，</w:t>
      </w:r>
      <w:r>
        <w:rPr>
          <w:rFonts w:ascii="宋体" w:hAnsi="宋体" w:eastAsia="宋体" w:cs="宋体"/>
          <w:color w:val="000000" w:themeColor="text1"/>
          <w:spacing w:val="25"/>
          <w:sz w:val="23"/>
          <w:szCs w:val="23"/>
          <w14:textFill>
            <w14:solidFill>
              <w14:schemeClr w14:val="tx1"/>
            </w14:solidFill>
          </w14:textFill>
        </w:rPr>
        <w:t xml:space="preserve"> </w:t>
      </w:r>
      <w:r>
        <w:rPr>
          <w:rFonts w:ascii="宋体" w:hAnsi="宋体" w:eastAsia="宋体" w:cs="宋体"/>
          <w:color w:val="000000" w:themeColor="text1"/>
          <w:spacing w:val="10"/>
          <w:sz w:val="23"/>
          <w:szCs w:val="23"/>
          <w:u w:val="single" w:color="auto"/>
          <w14:textFill>
            <w14:solidFill>
              <w14:schemeClr w14:val="tx1"/>
            </w14:solidFill>
          </w14:textFill>
        </w:rPr>
        <w:t>抵押</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3"/>
          <w:sz w:val="23"/>
          <w:szCs w:val="23"/>
          <w:u w:val="single" w:color="auto"/>
          <w14:textFill>
            <w14:solidFill>
              <w14:schemeClr w14:val="tx1"/>
            </w14:solidFill>
          </w14:textFill>
        </w:rPr>
        <w:t>权随之转移</w:t>
      </w:r>
      <w:r>
        <w:rPr>
          <w:rFonts w:ascii="宋体" w:hAnsi="宋体" w:eastAsia="宋体" w:cs="宋体"/>
          <w:color w:val="000000" w:themeColor="text1"/>
          <w:spacing w:val="3"/>
          <w:sz w:val="23"/>
          <w:szCs w:val="23"/>
          <w14:textFill>
            <w14:solidFill>
              <w14:schemeClr w14:val="tx1"/>
            </w14:solidFill>
          </w14:textFill>
        </w:rPr>
        <w:t>。</w:t>
      </w:r>
    </w:p>
    <w:p>
      <w:pPr>
        <w:spacing w:before="297" w:line="219" w:lineRule="auto"/>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38"/>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三</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w:t>
      </w:r>
      <w:r>
        <w:rPr>
          <w:rFonts w:ascii="宋体" w:hAnsi="宋体" w:eastAsia="宋体" w:cs="宋体"/>
          <w:color w:val="000000" w:themeColor="text1"/>
          <w:spacing w:val="-37"/>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船</w:t>
      </w:r>
      <w:r>
        <w:rPr>
          <w:rFonts w:ascii="宋体" w:hAnsi="宋体" w:eastAsia="宋体" w:cs="宋体"/>
          <w:color w:val="000000" w:themeColor="text1"/>
          <w:spacing w:val="-35"/>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舶</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优</w:t>
      </w:r>
      <w:r>
        <w:rPr>
          <w:rFonts w:ascii="宋体" w:hAnsi="宋体" w:eastAsia="宋体" w:cs="宋体"/>
          <w:color w:val="000000" w:themeColor="text1"/>
          <w:spacing w:val="-33"/>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先</w:t>
      </w:r>
      <w:r>
        <w:rPr>
          <w:rFonts w:ascii="宋体" w:hAnsi="宋体" w:eastAsia="宋体" w:cs="宋体"/>
          <w:color w:val="000000" w:themeColor="text1"/>
          <w:spacing w:val="-39"/>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权</w:t>
      </w:r>
    </w:p>
    <w:p>
      <w:pPr>
        <w:spacing w:before="168" w:line="219" w:lineRule="auto"/>
        <w:ind w:left="490"/>
        <w:rPr>
          <w:rFonts w:ascii="宋体" w:hAnsi="宋体" w:eastAsia="宋体" w:cs="宋体"/>
          <w:color w:val="000000" w:themeColor="text1"/>
          <w:sz w:val="23"/>
          <w:szCs w:val="23"/>
          <w14:textFill>
            <w14:solidFill>
              <w14:schemeClr w14:val="tx1"/>
            </w14:solidFill>
          </w14:textFill>
        </w:rPr>
      </w:pPr>
      <w:r>
        <w:rPr>
          <w:rFonts w:ascii="Times New Roman" w:hAnsi="Times New Roman" w:eastAsia="Times New Roman" w:cs="Times New Roman"/>
          <w:color w:val="000000" w:themeColor="text1"/>
          <w:spacing w:val="3"/>
          <w:sz w:val="23"/>
          <w:szCs w:val="23"/>
          <w14:textFill>
            <w14:solidFill>
              <w14:schemeClr w14:val="tx1"/>
            </w14:solidFill>
          </w14:textFill>
        </w:rPr>
        <w:t>1</w:t>
      </w:r>
      <w:r>
        <w:rPr>
          <w:rFonts w:ascii="宋体" w:hAnsi="宋体" w:eastAsia="宋体" w:cs="宋体"/>
          <w:color w:val="000000" w:themeColor="text1"/>
          <w:spacing w:val="3"/>
          <w:sz w:val="23"/>
          <w:szCs w:val="23"/>
          <w14:textFill>
            <w14:solidFill>
              <w14:schemeClr w14:val="tx1"/>
            </w14:solidFill>
          </w14:textFill>
        </w:rPr>
        <w:t>.</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优先权的内容及顺序</w:t>
      </w:r>
    </w:p>
    <w:p>
      <w:pPr>
        <w:spacing w:before="87" w:line="258" w:lineRule="auto"/>
        <w:ind w:firstLine="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一般来讲，发生海难后，救助成功，各方权益主体均会尽快索赔，故海难救助的费用</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往往是最后发生的，故一般各项船舶优先权的受偿顺序为：</w:t>
      </w:r>
    </w:p>
    <w:p>
      <w:pPr>
        <w:spacing w:before="97" w:line="219" w:lineRule="auto"/>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海难救助</w:t>
      </w:r>
      <w:r>
        <w:rPr>
          <w:rFonts w:ascii="宋体" w:hAnsi="宋体" w:eastAsia="宋体" w:cs="宋体"/>
          <w:color w:val="000000" w:themeColor="text1"/>
          <w:spacing w:val="-78"/>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→职工类债权</w:t>
      </w:r>
      <w:r>
        <w:rPr>
          <w:rFonts w:ascii="宋体" w:hAnsi="宋体" w:eastAsia="宋体" w:cs="宋体"/>
          <w:color w:val="000000" w:themeColor="text1"/>
          <w:spacing w:val="-86"/>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→人身损害赔偿</w:t>
      </w:r>
      <w:r>
        <w:rPr>
          <w:rFonts w:ascii="宋体" w:hAnsi="宋体" w:eastAsia="宋体" w:cs="宋体"/>
          <w:color w:val="000000" w:themeColor="text1"/>
          <w:spacing w:val="-86"/>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→港口规费</w:t>
      </w:r>
      <w:r>
        <w:rPr>
          <w:rFonts w:ascii="宋体" w:hAnsi="宋体" w:eastAsia="宋体" w:cs="宋体"/>
          <w:color w:val="000000" w:themeColor="text1"/>
          <w:spacing w:val="-86"/>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→财产损害赔偿。</w:t>
      </w:r>
    </w:p>
    <w:p>
      <w:pPr>
        <w:spacing w:before="87" w:line="219" w:lineRule="auto"/>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
          <w:sz w:val="23"/>
          <w:szCs w:val="23"/>
          <w14:textFill>
            <w14:solidFill>
              <w14:schemeClr w14:val="tx1"/>
            </w14:solidFill>
          </w14:textFill>
        </w:rPr>
        <w:t>2.</w:t>
      </w:r>
      <w:r>
        <w:rPr>
          <w:rFonts w:ascii="宋体" w:hAnsi="宋体" w:eastAsia="宋体" w:cs="宋体"/>
          <w:color w:val="000000" w:themeColor="text1"/>
          <w:spacing w:val="-5"/>
          <w:sz w:val="23"/>
          <w:szCs w:val="23"/>
          <w14:textFill>
            <w14:solidFill>
              <w14:schemeClr w14:val="tx1"/>
            </w14:solidFill>
          </w14:textFill>
        </w:rPr>
        <w:t xml:space="preserve"> </w:t>
      </w:r>
      <w:r>
        <w:rPr>
          <w:rFonts w:ascii="宋体" w:hAnsi="宋体" w:eastAsia="宋体" w:cs="宋体"/>
          <w:color w:val="000000" w:themeColor="text1"/>
          <w:spacing w:val="3"/>
          <w:sz w:val="23"/>
          <w:szCs w:val="23"/>
          <w14:textFill>
            <w14:solidFill>
              <w14:schemeClr w14:val="tx1"/>
            </w14:solidFill>
          </w14:textFill>
        </w:rPr>
        <w:t>船舶优先权的灭失</w:t>
      </w:r>
    </w:p>
    <w:p>
      <w:pPr>
        <w:spacing w:before="97" w:line="219" w:lineRule="auto"/>
        <w:ind w:left="49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8"/>
          <w:sz w:val="23"/>
          <w:szCs w:val="23"/>
          <w14:textFill>
            <w14:solidFill>
              <w14:schemeClr w14:val="tx1"/>
            </w14:solidFill>
          </w14:textFill>
        </w:rPr>
        <w:t>(1)自优先权产生之日起满1年不行使而消灭；</w:t>
      </w:r>
    </w:p>
    <w:p>
      <w:pPr>
        <w:spacing w:before="87" w:line="254" w:lineRule="auto"/>
        <w:ind w:left="490" w:right="6062"/>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6"/>
          <w:sz w:val="23"/>
          <w:szCs w:val="23"/>
          <w14:textFill>
            <w14:solidFill>
              <w14:schemeClr w14:val="tx1"/>
            </w14:solidFill>
          </w14:textFill>
        </w:rPr>
        <w:t>(2)船舶经法院强制出售；</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3</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w:t>
      </w:r>
      <w:r>
        <w:rPr>
          <w:rFonts w:ascii="宋体" w:hAnsi="宋体" w:eastAsia="宋体" w:cs="宋体"/>
          <w:color w:val="000000" w:themeColor="text1"/>
          <w:spacing w:val="-36"/>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船舶灭失。</w:t>
      </w:r>
    </w:p>
    <w:p>
      <w:pPr>
        <w:rPr>
          <w:color w:val="000000" w:themeColor="text1"/>
          <w14:textFill>
            <w14:solidFill>
              <w14:schemeClr w14:val="tx1"/>
            </w14:solidFill>
          </w14:textFill>
        </w:rPr>
        <w:sectPr>
          <w:footerReference r:id="rId103" w:type="default"/>
          <w:pgSz w:w="11900" w:h="16840"/>
          <w:pgMar w:top="330" w:right="1272" w:bottom="991" w:left="1219" w:header="0" w:footer="862" w:gutter="0"/>
          <w:cols w:space="720" w:num="1"/>
        </w:sectPr>
      </w:pPr>
    </w:p>
    <w:p>
      <w:pPr>
        <w:spacing w:before="16" w:line="222" w:lineRule="auto"/>
        <w:ind w:left="2084"/>
        <w:rPr>
          <w:rFonts w:ascii="黑体" w:hAnsi="黑体" w:eastAsia="黑体" w:cs="黑体"/>
          <w:color w:val="000000" w:themeColor="text1"/>
          <w:sz w:val="34"/>
          <w:szCs w:val="34"/>
          <w14:textFill>
            <w14:solidFill>
              <w14:schemeClr w14:val="tx1"/>
            </w14:solidFill>
          </w14:textFill>
        </w:rPr>
      </w:pPr>
      <w:r>
        <w:rPr>
          <w:color w:val="000000" w:themeColor="text1"/>
          <w14:textFill>
            <w14:solidFill>
              <w14:schemeClr w14:val="tx1"/>
            </w14:solidFill>
          </w14:textFill>
        </w:rPr>
        <w:drawing>
          <wp:anchor distT="0" distB="0" distL="0" distR="0" simplePos="0" relativeHeight="251796480" behindDoc="1" locked="0" layoutInCell="1" allowOverlap="1">
            <wp:simplePos x="0" y="0"/>
            <wp:positionH relativeFrom="column">
              <wp:posOffset>1231265</wp:posOffset>
            </wp:positionH>
            <wp:positionV relativeFrom="paragraph">
              <wp:posOffset>-6350</wp:posOffset>
            </wp:positionV>
            <wp:extent cx="3498850" cy="273050"/>
            <wp:effectExtent l="0" t="0" r="0" b="0"/>
            <wp:wrapNone/>
            <wp:docPr id="147" name="IM 147"/>
            <wp:cNvGraphicFramePr/>
            <a:graphic xmlns:a="http://schemas.openxmlformats.org/drawingml/2006/main">
              <a:graphicData uri="http://schemas.openxmlformats.org/drawingml/2006/picture">
                <pic:pic xmlns:pic="http://schemas.openxmlformats.org/drawingml/2006/picture">
                  <pic:nvPicPr>
                    <pic:cNvPr id="147" name="IM 147"/>
                    <pic:cNvPicPr/>
                  </pic:nvPicPr>
                  <pic:blipFill>
                    <a:blip r:embed="rId274"/>
                    <a:stretch>
                      <a:fillRect/>
                    </a:stretch>
                  </pic:blipFill>
                  <pic:spPr>
                    <a:xfrm>
                      <a:off x="0" y="0"/>
                      <a:ext cx="3498832" cy="273063"/>
                    </a:xfrm>
                    <a:prstGeom prst="rect">
                      <a:avLst/>
                    </a:prstGeom>
                  </pic:spPr>
                </pic:pic>
              </a:graphicData>
            </a:graphic>
          </wp:anchor>
        </w:drawing>
      </w:r>
      <w:r>
        <w:rPr>
          <w:rFonts w:ascii="黑体" w:hAnsi="黑体" w:eastAsia="黑体" w:cs="黑体"/>
          <w:b/>
          <w:bCs/>
          <w:color w:val="000000" w:themeColor="text1"/>
          <w:spacing w:val="10"/>
          <w:sz w:val="34"/>
          <w:szCs w:val="34"/>
          <w14:textFill>
            <w14:solidFill>
              <w14:schemeClr w14:val="tx1"/>
            </w14:solidFill>
          </w14:textFill>
        </w:rPr>
        <w:t>西法大考资微信(</w:t>
      </w:r>
      <w:r>
        <w:rPr>
          <w:rFonts w:ascii="黑体" w:hAnsi="黑体" w:eastAsia="黑体" w:cs="黑体"/>
          <w:b/>
          <w:bCs/>
          <w:color w:val="000000" w:themeColor="text1"/>
          <w:sz w:val="34"/>
          <w:szCs w:val="34"/>
          <w14:textFill>
            <w14:solidFill>
              <w14:schemeClr w14:val="tx1"/>
            </w14:solidFill>
          </w14:textFill>
        </w:rPr>
        <w:t>QQ</w:t>
      </w:r>
      <w:r>
        <w:rPr>
          <w:rFonts w:ascii="黑体" w:hAnsi="黑体" w:eastAsia="黑体" w:cs="黑体"/>
          <w:b/>
          <w:bCs/>
          <w:color w:val="000000" w:themeColor="text1"/>
          <w:spacing w:val="10"/>
          <w:sz w:val="34"/>
          <w:szCs w:val="34"/>
          <w14:textFill>
            <w14:solidFill>
              <w14:schemeClr w14:val="tx1"/>
            </w14:solidFill>
          </w14:textFill>
        </w:rPr>
        <w:t>):2233200134</w:t>
      </w:r>
    </w:p>
    <w:p>
      <w:pPr>
        <w:spacing w:before="2" w:line="222" w:lineRule="auto"/>
        <w:jc w:val="right"/>
        <w:rPr>
          <w:rFonts w:ascii="黑体" w:hAnsi="黑体" w:eastAsia="黑体" w:cs="黑体"/>
          <w:color w:val="000000" w:themeColor="text1"/>
          <w:sz w:val="23"/>
          <w:szCs w:val="23"/>
          <w14:textFill>
            <w14:solidFill>
              <w14:schemeClr w14:val="tx1"/>
            </w14:solidFill>
          </w14:textFill>
        </w:rPr>
      </w:pPr>
      <w:r>
        <w:rPr>
          <w:rFonts w:ascii="黑体" w:hAnsi="黑体" w:eastAsia="黑体" w:cs="黑体"/>
          <w:color w:val="000000" w:themeColor="text1"/>
          <w:spacing w:val="-7"/>
          <w:sz w:val="23"/>
          <w:szCs w:val="23"/>
          <w14:textFill>
            <w14:solidFill>
              <w14:schemeClr w14:val="tx1"/>
            </w14:solidFill>
          </w14:textFill>
        </w:rPr>
        <w:t>专题九海商法</w:t>
      </w:r>
    </w:p>
    <w:p>
      <w:pPr>
        <w:spacing w:line="278" w:lineRule="auto"/>
        <w:rPr>
          <w:rFonts w:ascii="Arial"/>
          <w:color w:val="000000" w:themeColor="text1"/>
          <w:sz w:val="21"/>
          <w14:textFill>
            <w14:solidFill>
              <w14:schemeClr w14:val="tx1"/>
            </w14:solidFill>
          </w14:textFill>
        </w:rPr>
      </w:pPr>
    </w:p>
    <w:p>
      <w:pPr>
        <w:spacing w:before="75"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20"/>
          <w:sz w:val="23"/>
          <w:szCs w:val="23"/>
          <w14:textFill>
            <w14:solidFill>
              <w14:schemeClr w14:val="tx1"/>
            </w14:solidFill>
          </w14:textFill>
        </w:rPr>
        <w:t>(</w:t>
      </w:r>
      <w:r>
        <w:rPr>
          <w:rFonts w:ascii="宋体" w:hAnsi="宋体" w:eastAsia="宋体" w:cs="宋体"/>
          <w:color w:val="000000" w:themeColor="text1"/>
          <w:spacing w:val="-6"/>
          <w:sz w:val="23"/>
          <w:szCs w:val="23"/>
          <w14:textFill>
            <w14:solidFill>
              <w14:schemeClr w14:val="tx1"/>
            </w14:solidFill>
          </w14:textFill>
        </w:rPr>
        <w:t xml:space="preserve"> </w:t>
      </w:r>
      <w:r>
        <w:rPr>
          <w:rFonts w:ascii="宋体" w:hAnsi="宋体" w:eastAsia="宋体" w:cs="宋体"/>
          <w:color w:val="000000" w:themeColor="text1"/>
          <w:spacing w:val="-20"/>
          <w:sz w:val="23"/>
          <w:szCs w:val="23"/>
          <w14:textFill>
            <w14:solidFill>
              <w14:schemeClr w14:val="tx1"/>
            </w14:solidFill>
          </w14:textFill>
        </w:rPr>
        <w:t>四</w:t>
      </w:r>
      <w:r>
        <w:rPr>
          <w:rFonts w:ascii="宋体" w:hAnsi="宋体" w:eastAsia="宋体" w:cs="宋体"/>
          <w:color w:val="000000" w:themeColor="text1"/>
          <w:spacing w:val="-29"/>
          <w:sz w:val="23"/>
          <w:szCs w:val="23"/>
          <w14:textFill>
            <w14:solidFill>
              <w14:schemeClr w14:val="tx1"/>
            </w14:solidFill>
          </w14:textFill>
        </w:rPr>
        <w:t xml:space="preserve"> </w:t>
      </w:r>
      <w:r>
        <w:rPr>
          <w:rFonts w:ascii="宋体" w:hAnsi="宋体" w:eastAsia="宋体" w:cs="宋体"/>
          <w:color w:val="000000" w:themeColor="text1"/>
          <w:spacing w:val="-20"/>
          <w:sz w:val="23"/>
          <w:szCs w:val="23"/>
          <w14:textFill>
            <w14:solidFill>
              <w14:schemeClr w14:val="tx1"/>
            </w14:solidFill>
          </w14:textFill>
        </w:rPr>
        <w:t>)</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20"/>
          <w:sz w:val="23"/>
          <w:szCs w:val="23"/>
          <w14:textFill>
            <w14:solidFill>
              <w14:schemeClr w14:val="tx1"/>
            </w14:solidFill>
          </w14:textFill>
        </w:rPr>
        <w:t>船</w:t>
      </w:r>
      <w:r>
        <w:rPr>
          <w:rFonts w:ascii="宋体" w:hAnsi="宋体" w:eastAsia="宋体" w:cs="宋体"/>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20"/>
          <w:sz w:val="23"/>
          <w:szCs w:val="23"/>
          <w14:textFill>
            <w14:solidFill>
              <w14:schemeClr w14:val="tx1"/>
            </w14:solidFill>
          </w14:textFill>
        </w:rPr>
        <w:t>舶</w:t>
      </w:r>
      <w:r>
        <w:rPr>
          <w:rFonts w:ascii="宋体" w:hAnsi="宋体" w:eastAsia="宋体" w:cs="宋体"/>
          <w:color w:val="000000" w:themeColor="text1"/>
          <w:spacing w:val="-13"/>
          <w:sz w:val="23"/>
          <w:szCs w:val="23"/>
          <w14:textFill>
            <w14:solidFill>
              <w14:schemeClr w14:val="tx1"/>
            </w14:solidFill>
          </w14:textFill>
        </w:rPr>
        <w:t xml:space="preserve"> </w:t>
      </w:r>
      <w:r>
        <w:rPr>
          <w:rFonts w:ascii="宋体" w:hAnsi="宋体" w:eastAsia="宋体" w:cs="宋体"/>
          <w:color w:val="000000" w:themeColor="text1"/>
          <w:spacing w:val="-20"/>
          <w:sz w:val="23"/>
          <w:szCs w:val="23"/>
          <w14:textFill>
            <w14:solidFill>
              <w14:schemeClr w14:val="tx1"/>
            </w14:solidFill>
          </w14:textFill>
        </w:rPr>
        <w:t>留</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20"/>
          <w:sz w:val="23"/>
          <w:szCs w:val="23"/>
          <w14:textFill>
            <w14:solidFill>
              <w14:schemeClr w14:val="tx1"/>
            </w14:solidFill>
          </w14:textFill>
        </w:rPr>
        <w:t>置</w:t>
      </w:r>
    </w:p>
    <w:p>
      <w:pPr>
        <w:spacing w:before="116" w:line="321"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船</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8"/>
          <w:sz w:val="23"/>
          <w:szCs w:val="23"/>
          <w14:textFill>
            <w14:solidFill>
              <w14:schemeClr w14:val="tx1"/>
            </w14:solidFill>
          </w14:textFill>
        </w:rPr>
        <w:t>舶</w:t>
      </w:r>
      <w:r>
        <w:rPr>
          <w:rFonts w:ascii="宋体" w:hAnsi="宋体" w:eastAsia="宋体" w:cs="宋体"/>
          <w:color w:val="000000" w:themeColor="text1"/>
          <w:spacing w:val="8"/>
          <w:sz w:val="23"/>
          <w:szCs w:val="23"/>
          <w:u w:val="single" w:color="auto"/>
          <w14:textFill>
            <w14:solidFill>
              <w14:schemeClr w14:val="tx1"/>
            </w14:solidFill>
          </w14:textFill>
        </w:rPr>
        <w:t>建造人、修船人</w:t>
      </w:r>
      <w:r>
        <w:rPr>
          <w:rFonts w:ascii="宋体" w:hAnsi="宋体" w:eastAsia="宋体" w:cs="宋体"/>
          <w:color w:val="000000" w:themeColor="text1"/>
          <w:spacing w:val="8"/>
          <w:sz w:val="23"/>
          <w:szCs w:val="23"/>
          <w14:textFill>
            <w14:solidFill>
              <w14:schemeClr w14:val="tx1"/>
            </w14:solidFill>
          </w14:textFill>
        </w:rPr>
        <w:t>在合同另一方未履行合同时，可以留置所占有的船舶，以保证造</w:t>
      </w:r>
    </w:p>
    <w:p>
      <w:pPr>
        <w:spacing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船费用或者修船费用得以偿还的权利</w:t>
      </w:r>
    </w:p>
    <w:p>
      <w:pPr>
        <w:spacing w:before="97" w:line="219" w:lineRule="auto"/>
        <w:ind w:left="880"/>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31"/>
          <w:sz w:val="23"/>
          <w:szCs w:val="23"/>
          <w14:textFill>
            <w14:solidFill>
              <w14:schemeClr w14:val="tx1"/>
            </w14:solidFill>
          </w14:textFill>
        </w:rPr>
        <w:t>各项优先权利的优先级：船舶优先权&gt;留置权&gt;抵押权</w:t>
      </w:r>
    </w:p>
    <w:p>
      <w:pPr>
        <w:spacing w:before="308"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1"/>
          <w:sz w:val="23"/>
          <w:szCs w:val="23"/>
          <w14:textFill>
            <w14:solidFill>
              <w14:schemeClr w14:val="tx1"/>
            </w14:solidFill>
          </w14:textFill>
        </w:rPr>
        <w:t>考</w:t>
      </w:r>
      <w:r>
        <w:rPr>
          <w:rFonts w:ascii="宋体" w:hAnsi="宋体" w:eastAsia="宋体" w:cs="宋体"/>
          <w:color w:val="000000" w:themeColor="text1"/>
          <w:spacing w:val="10"/>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点</w:t>
      </w:r>
      <w:r>
        <w:rPr>
          <w:rFonts w:ascii="宋体" w:hAnsi="宋体" w:eastAsia="宋体" w:cs="宋体"/>
          <w:color w:val="000000" w:themeColor="text1"/>
          <w:spacing w:val="-4"/>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2</w:t>
      </w:r>
      <w:r>
        <w:rPr>
          <w:rFonts w:ascii="宋体" w:hAnsi="宋体" w:eastAsia="宋体" w:cs="宋体"/>
          <w:color w:val="000000" w:themeColor="text1"/>
          <w:spacing w:val="13"/>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其</w:t>
      </w:r>
      <w:r>
        <w:rPr>
          <w:rFonts w:ascii="宋体" w:hAnsi="宋体" w:eastAsia="宋体" w:cs="宋体"/>
          <w:color w:val="000000" w:themeColor="text1"/>
          <w:spacing w:val="-52"/>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他</w:t>
      </w:r>
      <w:r>
        <w:rPr>
          <w:rFonts w:ascii="宋体" w:hAnsi="宋体" w:eastAsia="宋体" w:cs="宋体"/>
          <w:color w:val="000000" w:themeColor="text1"/>
          <w:spacing w:val="-50"/>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制</w:t>
      </w:r>
      <w:r>
        <w:rPr>
          <w:rFonts w:ascii="宋体" w:hAnsi="宋体" w:eastAsia="宋体" w:cs="宋体"/>
          <w:color w:val="000000" w:themeColor="text1"/>
          <w:spacing w:val="-53"/>
          <w:sz w:val="23"/>
          <w:szCs w:val="23"/>
          <w14:textFill>
            <w14:solidFill>
              <w14:schemeClr w14:val="tx1"/>
            </w14:solidFill>
          </w14:textFill>
        </w:rPr>
        <w:t xml:space="preserve"> </w:t>
      </w:r>
      <w:r>
        <w:rPr>
          <w:rFonts w:ascii="宋体" w:hAnsi="宋体" w:eastAsia="宋体" w:cs="宋体"/>
          <w:color w:val="000000" w:themeColor="text1"/>
          <w:spacing w:val="-11"/>
          <w:sz w:val="23"/>
          <w:szCs w:val="23"/>
          <w14:textFill>
            <w14:solidFill>
              <w14:schemeClr w14:val="tx1"/>
            </w14:solidFill>
          </w14:textFill>
        </w:rPr>
        <w:t>度</w:t>
      </w:r>
    </w:p>
    <w:p>
      <w:pPr>
        <w:rPr>
          <w:rFonts w:ascii="Arial"/>
          <w:color w:val="000000" w:themeColor="text1"/>
          <w:sz w:val="21"/>
          <w14:textFill>
            <w14:solidFill>
              <w14:schemeClr w14:val="tx1"/>
            </w14:solidFill>
          </w14:textFill>
        </w:rPr>
      </w:pPr>
    </w:p>
    <w:p>
      <w:pPr>
        <w:spacing w:before="75"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22"/>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一</w:t>
      </w:r>
      <w:r>
        <w:rPr>
          <w:rFonts w:ascii="宋体" w:hAnsi="宋体" w:eastAsia="宋体" w:cs="宋体"/>
          <w:color w:val="000000" w:themeColor="text1"/>
          <w:spacing w:val="-28"/>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船</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舶</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碰</w:t>
      </w:r>
      <w:r>
        <w:rPr>
          <w:rFonts w:ascii="宋体" w:hAnsi="宋体" w:eastAsia="宋体" w:cs="宋体"/>
          <w:color w:val="000000" w:themeColor="text1"/>
          <w:spacing w:val="-31"/>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撞</w:t>
      </w:r>
    </w:p>
    <w:p>
      <w:pPr>
        <w:spacing w:before="167"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14:textFill>
            <w14:solidFill>
              <w14:schemeClr w14:val="tx1"/>
            </w14:solidFill>
          </w14:textFill>
        </w:rPr>
        <w:t>按照“过错原则”承担赔偿责任：</w:t>
      </w:r>
    </w:p>
    <w:p>
      <w:pPr>
        <w:spacing w:before="58"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5"/>
          <w:sz w:val="23"/>
          <w:szCs w:val="23"/>
          <w14:textFill>
            <w14:solidFill>
              <w14:schemeClr w14:val="tx1"/>
            </w14:solidFill>
          </w14:textFill>
        </w:rPr>
        <w:t>1.</w:t>
      </w:r>
      <w:r>
        <w:rPr>
          <w:rFonts w:ascii="宋体" w:hAnsi="宋体" w:eastAsia="宋体" w:cs="宋体"/>
          <w:color w:val="000000" w:themeColor="text1"/>
          <w:spacing w:val="-49"/>
          <w:sz w:val="23"/>
          <w:szCs w:val="23"/>
          <w14:textFill>
            <w14:solidFill>
              <w14:schemeClr w14:val="tx1"/>
            </w14:solidFill>
          </w14:textFill>
        </w:rPr>
        <w:t xml:space="preserve"> </w:t>
      </w:r>
      <w:r>
        <w:rPr>
          <w:rFonts w:ascii="宋体" w:hAnsi="宋体" w:eastAsia="宋体" w:cs="宋体"/>
          <w:color w:val="000000" w:themeColor="text1"/>
          <w:spacing w:val="5"/>
          <w:sz w:val="23"/>
          <w:szCs w:val="23"/>
          <w14:textFill>
            <w14:solidFill>
              <w14:schemeClr w14:val="tx1"/>
            </w14:solidFill>
          </w14:textFill>
        </w:rPr>
        <w:t>单方过失碰撞：由有过失的船舶负赔偿责</w:t>
      </w:r>
      <w:r>
        <w:rPr>
          <w:rFonts w:ascii="宋体" w:hAnsi="宋体" w:eastAsia="宋体" w:cs="宋体"/>
          <w:color w:val="000000" w:themeColor="text1"/>
          <w:spacing w:val="4"/>
          <w:sz w:val="23"/>
          <w:szCs w:val="23"/>
          <w14:textFill>
            <w14:solidFill>
              <w14:schemeClr w14:val="tx1"/>
            </w14:solidFill>
          </w14:textFill>
        </w:rPr>
        <w:t>任。</w:t>
      </w:r>
    </w:p>
    <w:p>
      <w:pPr>
        <w:spacing w:before="97"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sz w:val="23"/>
          <w:szCs w:val="23"/>
          <w14:textFill>
            <w14:solidFill>
              <w14:schemeClr w14:val="tx1"/>
            </w14:solidFill>
          </w14:textFill>
        </w:rPr>
        <w:t>2.</w:t>
      </w:r>
      <w:r>
        <w:rPr>
          <w:rFonts w:ascii="宋体" w:hAnsi="宋体" w:eastAsia="宋体" w:cs="宋体"/>
          <w:color w:val="000000" w:themeColor="text1"/>
          <w:spacing w:val="-43"/>
          <w:sz w:val="23"/>
          <w:szCs w:val="23"/>
          <w14:textFill>
            <w14:solidFill>
              <w14:schemeClr w14:val="tx1"/>
            </w14:solidFill>
          </w14:textFill>
        </w:rPr>
        <w:t xml:space="preserve"> </w:t>
      </w:r>
      <w:r>
        <w:rPr>
          <w:rFonts w:ascii="宋体" w:hAnsi="宋体" w:eastAsia="宋体" w:cs="宋体"/>
          <w:color w:val="000000" w:themeColor="text1"/>
          <w:spacing w:val="15"/>
          <w:sz w:val="23"/>
          <w:szCs w:val="23"/>
          <w14:textFill>
            <w14:solidFill>
              <w14:schemeClr w14:val="tx1"/>
            </w14:solidFill>
          </w14:textFill>
        </w:rPr>
        <w:t>互有过失碰撞：各船按照过失程度的比例负赔偿责任；过失程度相当或者过失程</w:t>
      </w:r>
    </w:p>
    <w:p>
      <w:pPr>
        <w:spacing w:before="97" w:line="258" w:lineRule="auto"/>
        <w:ind w:left="459" w:right="311" w:hanging="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度的比例无法判定的，平均负赔偿责任。对造成的第三人的人身伤亡，负连带赔</w:t>
      </w:r>
      <w:r>
        <w:rPr>
          <w:rFonts w:ascii="宋体" w:hAnsi="宋体" w:eastAsia="宋体" w:cs="宋体"/>
          <w:color w:val="000000" w:themeColor="text1"/>
          <w:spacing w:val="8"/>
          <w:sz w:val="23"/>
          <w:szCs w:val="23"/>
          <w14:textFill>
            <w14:solidFill>
              <w14:schemeClr w14:val="tx1"/>
            </w14:solidFill>
          </w14:textFill>
        </w:rPr>
        <w:t>偿责任</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3.</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6"/>
          <w:sz w:val="23"/>
          <w:szCs w:val="23"/>
          <w14:textFill>
            <w14:solidFill>
              <w14:schemeClr w14:val="tx1"/>
            </w14:solidFill>
          </w14:textFill>
        </w:rPr>
        <w:t>各方无过失的碰撞：各方互相不负赔偿责任</w:t>
      </w:r>
      <w:r>
        <w:rPr>
          <w:rFonts w:ascii="宋体" w:hAnsi="宋体" w:eastAsia="宋体" w:cs="宋体"/>
          <w:color w:val="000000" w:themeColor="text1"/>
          <w:spacing w:val="5"/>
          <w:sz w:val="23"/>
          <w:szCs w:val="23"/>
          <w14:textFill>
            <w14:solidFill>
              <w14:schemeClr w14:val="tx1"/>
            </w14:solidFill>
          </w14:textFill>
        </w:rPr>
        <w:t>。</w:t>
      </w:r>
    </w:p>
    <w:p>
      <w:pPr>
        <w:spacing w:before="197" w:line="391" w:lineRule="exact"/>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5"/>
          <w:position w:val="12"/>
          <w:sz w:val="23"/>
          <w:szCs w:val="23"/>
          <w14:textFill>
            <w14:solidFill>
              <w14:schemeClr w14:val="tx1"/>
            </w14:solidFill>
          </w14:textFill>
        </w:rPr>
        <w:t>(</w:t>
      </w:r>
      <w:r>
        <w:rPr>
          <w:rFonts w:ascii="宋体" w:hAnsi="宋体" w:eastAsia="宋体" w:cs="宋体"/>
          <w:color w:val="000000" w:themeColor="text1"/>
          <w:spacing w:val="-20"/>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二</w:t>
      </w:r>
      <w:r>
        <w:rPr>
          <w:rFonts w:ascii="宋体" w:hAnsi="宋体" w:eastAsia="宋体" w:cs="宋体"/>
          <w:color w:val="000000" w:themeColor="text1"/>
          <w:spacing w:val="-28"/>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w:t>
      </w:r>
      <w:r>
        <w:rPr>
          <w:rFonts w:ascii="宋体" w:hAnsi="宋体" w:eastAsia="宋体" w:cs="宋体"/>
          <w:color w:val="000000" w:themeColor="text1"/>
          <w:spacing w:val="-30"/>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海</w:t>
      </w:r>
      <w:r>
        <w:rPr>
          <w:rFonts w:ascii="宋体" w:hAnsi="宋体" w:eastAsia="宋体" w:cs="宋体"/>
          <w:color w:val="000000" w:themeColor="text1"/>
          <w:spacing w:val="-30"/>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难</w:t>
      </w:r>
      <w:r>
        <w:rPr>
          <w:rFonts w:ascii="宋体" w:hAnsi="宋体" w:eastAsia="宋体" w:cs="宋体"/>
          <w:color w:val="000000" w:themeColor="text1"/>
          <w:spacing w:val="-26"/>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救</w:t>
      </w:r>
      <w:r>
        <w:rPr>
          <w:rFonts w:ascii="宋体" w:hAnsi="宋体" w:eastAsia="宋体" w:cs="宋体"/>
          <w:color w:val="000000" w:themeColor="text1"/>
          <w:spacing w:val="-29"/>
          <w:position w:val="12"/>
          <w:sz w:val="23"/>
          <w:szCs w:val="23"/>
          <w14:textFill>
            <w14:solidFill>
              <w14:schemeClr w14:val="tx1"/>
            </w14:solidFill>
          </w14:textFill>
        </w:rPr>
        <w:t xml:space="preserve"> </w:t>
      </w:r>
      <w:r>
        <w:rPr>
          <w:rFonts w:ascii="宋体" w:hAnsi="宋体" w:eastAsia="宋体" w:cs="宋体"/>
          <w:color w:val="000000" w:themeColor="text1"/>
          <w:spacing w:val="-15"/>
          <w:position w:val="12"/>
          <w:sz w:val="23"/>
          <w:szCs w:val="23"/>
          <w14:textFill>
            <w14:solidFill>
              <w14:schemeClr w14:val="tx1"/>
            </w14:solidFill>
          </w14:textFill>
        </w:rPr>
        <w:t>助</w:t>
      </w:r>
    </w:p>
    <w:p>
      <w:pPr>
        <w:spacing w:line="220"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4"/>
          <w:sz w:val="23"/>
          <w:szCs w:val="23"/>
          <w14:textFill>
            <w14:solidFill>
              <w14:schemeClr w14:val="tx1"/>
            </w14:solidFill>
          </w14:textFill>
        </w:rPr>
        <w:t>1.</w:t>
      </w:r>
      <w:r>
        <w:rPr>
          <w:rFonts w:ascii="宋体" w:hAnsi="宋体" w:eastAsia="宋体" w:cs="宋体"/>
          <w:color w:val="000000" w:themeColor="text1"/>
          <w:spacing w:val="-44"/>
          <w:sz w:val="23"/>
          <w:szCs w:val="23"/>
          <w14:textFill>
            <w14:solidFill>
              <w14:schemeClr w14:val="tx1"/>
            </w14:solidFill>
          </w14:textFill>
        </w:rPr>
        <w:t xml:space="preserve"> </w:t>
      </w:r>
      <w:r>
        <w:rPr>
          <w:rFonts w:ascii="宋体" w:hAnsi="宋体" w:eastAsia="宋体" w:cs="宋体"/>
          <w:color w:val="000000" w:themeColor="text1"/>
          <w:spacing w:val="-4"/>
          <w:sz w:val="23"/>
          <w:szCs w:val="23"/>
          <w14:textFill>
            <w14:solidFill>
              <w14:schemeClr w14:val="tx1"/>
            </w14:solidFill>
          </w14:textFill>
        </w:rPr>
        <w:t>双方自愿；</w:t>
      </w:r>
    </w:p>
    <w:p>
      <w:pPr>
        <w:spacing w:before="105"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
          <w:sz w:val="23"/>
          <w:szCs w:val="23"/>
          <w14:textFill>
            <w14:solidFill>
              <w14:schemeClr w14:val="tx1"/>
            </w14:solidFill>
          </w14:textFill>
        </w:rPr>
        <w:t>2.</w:t>
      </w:r>
      <w:r>
        <w:rPr>
          <w:rFonts w:ascii="宋体" w:hAnsi="宋体" w:eastAsia="宋体" w:cs="宋体"/>
          <w:color w:val="000000" w:themeColor="text1"/>
          <w:spacing w:val="-51"/>
          <w:sz w:val="23"/>
          <w:szCs w:val="23"/>
          <w14:textFill>
            <w14:solidFill>
              <w14:schemeClr w14:val="tx1"/>
            </w14:solidFill>
          </w14:textFill>
        </w:rPr>
        <w:t xml:space="preserve"> </w:t>
      </w:r>
      <w:r>
        <w:rPr>
          <w:rFonts w:ascii="宋体" w:hAnsi="宋体" w:eastAsia="宋体" w:cs="宋体"/>
          <w:color w:val="000000" w:themeColor="text1"/>
          <w:spacing w:val="1"/>
          <w:sz w:val="23"/>
          <w:szCs w:val="23"/>
          <w14:textFill>
            <w14:solidFill>
              <w14:schemeClr w14:val="tx1"/>
            </w14:solidFill>
          </w14:textFill>
        </w:rPr>
        <w:t>无结果无报酬；</w:t>
      </w:r>
    </w:p>
    <w:p>
      <w:pPr>
        <w:spacing w:before="107" w:line="286" w:lineRule="auto"/>
        <w:ind w:left="459" w:right="5263"/>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9"/>
          <w:sz w:val="23"/>
          <w:szCs w:val="23"/>
          <w14:textFill>
            <w14:solidFill>
              <w14:schemeClr w14:val="tx1"/>
            </w14:solidFill>
          </w14:textFill>
        </w:rPr>
        <w:t>3.</w:t>
      </w:r>
      <w:r>
        <w:rPr>
          <w:rFonts w:ascii="宋体" w:hAnsi="宋体" w:eastAsia="宋体" w:cs="宋体"/>
          <w:color w:val="000000" w:themeColor="text1"/>
          <w:spacing w:val="-42"/>
          <w:sz w:val="23"/>
          <w:szCs w:val="23"/>
          <w14:textFill>
            <w14:solidFill>
              <w14:schemeClr w14:val="tx1"/>
            </w14:solidFill>
          </w14:textFill>
        </w:rPr>
        <w:t xml:space="preserve"> </w:t>
      </w:r>
      <w:r>
        <w:rPr>
          <w:rFonts w:ascii="宋体" w:hAnsi="宋体" w:eastAsia="宋体" w:cs="宋体"/>
          <w:color w:val="000000" w:themeColor="text1"/>
          <w:spacing w:val="9"/>
          <w:sz w:val="23"/>
          <w:szCs w:val="23"/>
          <w14:textFill>
            <w14:solidFill>
              <w14:schemeClr w14:val="tx1"/>
            </w14:solidFill>
          </w14:textFill>
        </w:rPr>
        <w:t>限于财产救助，人身救助不适用</w:t>
      </w:r>
      <w:r>
        <w:rPr>
          <w:rFonts w:ascii="宋体" w:hAnsi="宋体" w:eastAsia="宋体" w:cs="宋体"/>
          <w:color w:val="000000" w:themeColor="text1"/>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26"/>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三</w:t>
      </w:r>
      <w:r>
        <w:rPr>
          <w:rFonts w:ascii="宋体" w:hAnsi="宋体" w:eastAsia="宋体" w:cs="宋体"/>
          <w:color w:val="000000" w:themeColor="text1"/>
          <w:spacing w:val="-27"/>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w:t>
      </w:r>
      <w:r>
        <w:rPr>
          <w:rFonts w:ascii="宋体" w:hAnsi="宋体" w:eastAsia="宋体" w:cs="宋体"/>
          <w:color w:val="000000" w:themeColor="text1"/>
          <w:spacing w:val="-29"/>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共</w:t>
      </w:r>
      <w:r>
        <w:rPr>
          <w:rFonts w:ascii="宋体" w:hAnsi="宋体" w:eastAsia="宋体" w:cs="宋体"/>
          <w:color w:val="000000" w:themeColor="text1"/>
          <w:spacing w:val="-6"/>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同</w:t>
      </w:r>
      <w:r>
        <w:rPr>
          <w:rFonts w:ascii="宋体" w:hAnsi="宋体" w:eastAsia="宋体" w:cs="宋体"/>
          <w:color w:val="000000" w:themeColor="text1"/>
          <w:spacing w:val="-29"/>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海</w:t>
      </w:r>
      <w:r>
        <w:rPr>
          <w:rFonts w:ascii="宋体" w:hAnsi="宋体" w:eastAsia="宋体" w:cs="宋体"/>
          <w:color w:val="000000" w:themeColor="text1"/>
          <w:spacing w:val="-28"/>
          <w:sz w:val="23"/>
          <w:szCs w:val="23"/>
          <w14:textFill>
            <w14:solidFill>
              <w14:schemeClr w14:val="tx1"/>
            </w14:solidFill>
          </w14:textFill>
        </w:rPr>
        <w:t xml:space="preserve"> </w:t>
      </w:r>
      <w:r>
        <w:rPr>
          <w:rFonts w:ascii="宋体" w:hAnsi="宋体" w:eastAsia="宋体" w:cs="宋体"/>
          <w:color w:val="000000" w:themeColor="text1"/>
          <w:spacing w:val="-17"/>
          <w:sz w:val="23"/>
          <w:szCs w:val="23"/>
          <w14:textFill>
            <w14:solidFill>
              <w14:schemeClr w14:val="tx1"/>
            </w14:solidFill>
          </w14:textFill>
        </w:rPr>
        <w:t>损</w:t>
      </w:r>
    </w:p>
    <w:p>
      <w:pPr>
        <w:spacing w:before="136" w:line="219" w:lineRule="auto"/>
        <w:ind w:left="459"/>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14"/>
          <w:sz w:val="23"/>
          <w:szCs w:val="23"/>
          <w14:textFill>
            <w14:solidFill>
              <w14:schemeClr w14:val="tx1"/>
            </w14:solidFill>
          </w14:textFill>
        </w:rPr>
        <w:t>1.</w:t>
      </w:r>
      <w:r>
        <w:rPr>
          <w:rFonts w:ascii="宋体" w:hAnsi="宋体" w:eastAsia="宋体" w:cs="宋体"/>
          <w:color w:val="000000" w:themeColor="text1"/>
          <w:spacing w:val="-34"/>
          <w:sz w:val="23"/>
          <w:szCs w:val="23"/>
          <w14:textFill>
            <w14:solidFill>
              <w14:schemeClr w14:val="tx1"/>
            </w14:solidFill>
          </w14:textFill>
        </w:rPr>
        <w:t xml:space="preserve"> </w:t>
      </w:r>
      <w:r>
        <w:rPr>
          <w:rFonts w:ascii="宋体" w:hAnsi="宋体" w:eastAsia="宋体" w:cs="宋体"/>
          <w:color w:val="000000" w:themeColor="text1"/>
          <w:spacing w:val="14"/>
          <w:sz w:val="23"/>
          <w:szCs w:val="23"/>
          <w14:textFill>
            <w14:solidFill>
              <w14:schemeClr w14:val="tx1"/>
            </w14:solidFill>
          </w14:textFill>
        </w:rPr>
        <w:t>概念：是指在同一海上航程中，船舶、货物和其他财产遭遇共同危险，为了</w:t>
      </w:r>
      <w:r>
        <w:rPr>
          <w:rFonts w:ascii="宋体" w:hAnsi="宋体" w:eastAsia="宋体" w:cs="宋体"/>
          <w:color w:val="000000" w:themeColor="text1"/>
          <w:spacing w:val="14"/>
          <w:sz w:val="23"/>
          <w:szCs w:val="23"/>
          <w:u w:val="single" w:color="auto"/>
          <w14:textFill>
            <w14:solidFill>
              <w14:schemeClr w14:val="tx1"/>
            </w14:solidFill>
          </w14:textFill>
        </w:rPr>
        <w:t>共同</w:t>
      </w:r>
    </w:p>
    <w:p>
      <w:pPr>
        <w:spacing w:before="107" w:line="219" w:lineRule="auto"/>
        <w:rPr>
          <w:rFonts w:ascii="宋体" w:hAnsi="宋体" w:eastAsia="宋体" w:cs="宋体"/>
          <w:color w:val="000000" w:themeColor="text1"/>
          <w:sz w:val="23"/>
          <w:szCs w:val="23"/>
          <w14:textFill>
            <w14:solidFill>
              <w14:schemeClr w14:val="tx1"/>
            </w14:solidFill>
          </w14:textFill>
        </w:rPr>
      </w:pPr>
      <w:r>
        <w:rPr>
          <w:rFonts w:ascii="宋体" w:hAnsi="宋体" w:eastAsia="宋体" w:cs="宋体"/>
          <w:color w:val="000000" w:themeColor="text1"/>
          <w:spacing w:val="8"/>
          <w:sz w:val="23"/>
          <w:szCs w:val="23"/>
          <w:u w:val="single" w:color="auto"/>
          <w14:textFill>
            <w14:solidFill>
              <w14:schemeClr w14:val="tx1"/>
            </w14:solidFill>
          </w14:textFill>
        </w:rPr>
        <w:t>安全</w:t>
      </w:r>
      <w:r>
        <w:rPr>
          <w:rFonts w:ascii="宋体" w:hAnsi="宋体" w:eastAsia="宋体" w:cs="宋体"/>
          <w:color w:val="000000" w:themeColor="text1"/>
          <w:spacing w:val="8"/>
          <w:sz w:val="23"/>
          <w:szCs w:val="23"/>
          <w14:textFill>
            <w14:solidFill>
              <w14:schemeClr w14:val="tx1"/>
            </w14:solidFill>
          </w14:textFill>
        </w:rPr>
        <w:t>，</w:t>
      </w:r>
      <w:r>
        <w:rPr>
          <w:rFonts w:ascii="宋体" w:hAnsi="宋体" w:eastAsia="宋体" w:cs="宋体"/>
          <w:color w:val="000000" w:themeColor="text1"/>
          <w:spacing w:val="8"/>
          <w:sz w:val="23"/>
          <w:szCs w:val="23"/>
          <w:u w:val="single" w:color="auto"/>
          <w14:textFill>
            <w14:solidFill>
              <w14:schemeClr w14:val="tx1"/>
            </w14:solidFill>
          </w14:textFill>
        </w:rPr>
        <w:t>有意地</w:t>
      </w:r>
      <w:r>
        <w:rPr>
          <w:rFonts w:ascii="宋体" w:hAnsi="宋体" w:eastAsia="宋体" w:cs="宋体"/>
          <w:color w:val="000000" w:themeColor="text1"/>
          <w:spacing w:val="8"/>
          <w:sz w:val="23"/>
          <w:szCs w:val="23"/>
          <w14:textFill>
            <w14:solidFill>
              <w14:schemeClr w14:val="tx1"/>
            </w14:solidFill>
          </w14:textFill>
        </w:rPr>
        <w:t>、合理地采取措施所直接造成的特殊牺</w:t>
      </w:r>
      <w:r>
        <w:rPr>
          <w:rFonts w:ascii="宋体" w:hAnsi="宋体" w:eastAsia="宋体" w:cs="宋体"/>
          <w:color w:val="000000" w:themeColor="text1"/>
          <w:spacing w:val="7"/>
          <w:sz w:val="23"/>
          <w:szCs w:val="23"/>
          <w14:textFill>
            <w14:solidFill>
              <w14:schemeClr w14:val="tx1"/>
            </w14:solidFill>
          </w14:textFill>
        </w:rPr>
        <w:t>牲、支付的特殊费用。</w:t>
      </w:r>
    </w:p>
    <w:p>
      <w:pPr>
        <w:spacing w:before="18" w:line="191" w:lineRule="auto"/>
        <w:rPr>
          <w:rFonts w:ascii="宋体" w:hAnsi="宋体" w:eastAsia="宋体" w:cs="宋体"/>
          <w:color w:val="000000" w:themeColor="text1"/>
          <w:sz w:val="22"/>
          <w:szCs w:val="22"/>
          <w14:textFill>
            <w14:solidFill>
              <w14:schemeClr w14:val="tx1"/>
            </w14:solidFill>
          </w14:textFill>
        </w:rPr>
      </w:pPr>
      <w:r>
        <w:rPr>
          <w:rFonts w:ascii="宋体" w:hAnsi="宋体" w:eastAsia="宋体" w:cs="宋体"/>
          <w:color w:val="000000" w:themeColor="text1"/>
          <w:spacing w:val="7"/>
          <w:sz w:val="23"/>
          <w:szCs w:val="23"/>
          <w14:textFill>
            <w14:solidFill>
              <w14:schemeClr w14:val="tx1"/>
            </w14:solidFill>
          </w14:textFill>
        </w:rPr>
        <w:t>2.</w:t>
      </w:r>
      <w:r>
        <w:rPr>
          <w:rFonts w:ascii="宋体" w:hAnsi="宋体" w:eastAsia="宋体" w:cs="宋体"/>
          <w:color w:val="000000" w:themeColor="text1"/>
          <w:spacing w:val="-30"/>
          <w:sz w:val="23"/>
          <w:szCs w:val="23"/>
          <w14:textFill>
            <w14:solidFill>
              <w14:schemeClr w14:val="tx1"/>
            </w14:solidFill>
          </w14:textFill>
        </w:rPr>
        <w:t xml:space="preserve"> </w:t>
      </w:r>
      <w:r>
        <w:rPr>
          <w:rFonts w:ascii="宋体" w:hAnsi="宋体" w:eastAsia="宋体" w:cs="宋体"/>
          <w:color w:val="000000" w:themeColor="text1"/>
          <w:spacing w:val="7"/>
          <w:sz w:val="23"/>
          <w:szCs w:val="23"/>
          <w14:textFill>
            <w14:solidFill>
              <w14:schemeClr w14:val="tx1"/>
            </w14:solidFill>
          </w14:textFill>
        </w:rPr>
        <w:t>损失分摊：由受益各方共同分摊</w:t>
      </w:r>
      <w:r>
        <w:rPr>
          <w:rFonts w:hint="eastAsia" w:ascii="宋体" w:hAnsi="宋体" w:eastAsia="宋体" w:cs="宋体"/>
          <w:color w:val="000000" w:themeColor="text1"/>
          <w:spacing w:val="7"/>
          <w:sz w:val="23"/>
          <w:szCs w:val="23"/>
          <w:lang w:eastAsia="zh-CN"/>
          <w14:textFill>
            <w14:solidFill>
              <w14:schemeClr w14:val="tx1"/>
            </w14:solidFill>
          </w14:textFill>
        </w:rPr>
        <w:t>。</w:t>
      </w:r>
    </w:p>
    <w:sectPr>
      <w:headerReference r:id="rId104" w:type="default"/>
      <w:footerReference r:id="rId105" w:type="default"/>
      <w:pgSz w:w="11900" w:h="16840"/>
      <w:pgMar w:top="330" w:right="1229" w:bottom="902" w:left="1190" w:header="0" w:footer="743"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460"/>
      <w:rPr>
        <w:rFonts w:ascii="宋体" w:hAnsi="宋体" w:eastAsia="宋体" w:cs="宋体"/>
        <w:sz w:val="22"/>
        <w:szCs w:val="22"/>
      </w:rPr>
    </w:pPr>
    <w:r>
      <w:rPr>
        <w:rFonts w:ascii="宋体" w:hAnsi="宋体" w:eastAsia="宋体" w:cs="宋体"/>
        <w:spacing w:val="-7"/>
        <w:sz w:val="22"/>
        <w:szCs w:val="22"/>
      </w:rPr>
      <w:t>①</w:t>
    </w:r>
    <w:r>
      <w:rPr>
        <w:rFonts w:ascii="宋体" w:hAnsi="宋体" w:eastAsia="宋体" w:cs="宋体"/>
        <w:spacing w:val="44"/>
        <w:sz w:val="22"/>
        <w:szCs w:val="22"/>
      </w:rPr>
      <w:t xml:space="preserve"> </w:t>
    </w:r>
    <w:r>
      <w:rPr>
        <w:rFonts w:ascii="宋体" w:hAnsi="宋体" w:eastAsia="宋体" w:cs="宋体"/>
        <w:spacing w:val="-7"/>
        <w:sz w:val="22"/>
        <w:szCs w:val="22"/>
      </w:rPr>
      <w:t>答案：BC</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3"/>
        <w:szCs w:val="13"/>
      </w:rPr>
    </w:pPr>
    <w:r>
      <w:rPr>
        <w:rFonts w:ascii="宋体" w:hAnsi="宋体" w:eastAsia="宋体" w:cs="宋体"/>
        <w:spacing w:val="-2"/>
        <w:sz w:val="13"/>
        <w:szCs w:val="13"/>
      </w:rPr>
      <w:t>98</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39"/>
      <w:jc w:val="right"/>
      <w:rPr>
        <w:rFonts w:ascii="宋体" w:hAnsi="宋体" w:eastAsia="宋体" w:cs="宋体"/>
        <w:sz w:val="21"/>
        <w:szCs w:val="21"/>
      </w:rPr>
    </w:pPr>
    <w:r>
      <w:rPr>
        <w:rFonts w:ascii="宋体" w:hAnsi="宋体" w:eastAsia="宋体" w:cs="宋体"/>
        <w:color w:val="9BB327"/>
        <w:spacing w:val="-3"/>
        <w:sz w:val="21"/>
        <w:szCs w:val="21"/>
      </w:rPr>
      <w:t>99</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3"/>
        <w:szCs w:val="13"/>
      </w:rPr>
    </w:pPr>
    <w:r>
      <w:rPr>
        <w:rFonts w:ascii="宋体" w:hAnsi="宋体" w:eastAsia="宋体" w:cs="宋体"/>
        <w:spacing w:val="-4"/>
        <w:sz w:val="13"/>
        <w:szCs w:val="13"/>
      </w:rPr>
      <w:t>100</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122"/>
      <w:jc w:val="right"/>
      <w:rPr>
        <w:rFonts w:ascii="宋体" w:hAnsi="宋体" w:eastAsia="宋体" w:cs="宋体"/>
        <w:sz w:val="16"/>
        <w:szCs w:val="16"/>
      </w:rPr>
    </w:pPr>
    <w:r>
      <w:rPr>
        <w:rFonts w:ascii="宋体" w:hAnsi="宋体" w:eastAsia="宋体" w:cs="宋体"/>
        <w:spacing w:val="-5"/>
        <w:sz w:val="16"/>
        <w:szCs w:val="16"/>
      </w:rPr>
      <w:t>101</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3"/>
        <w:szCs w:val="13"/>
      </w:rPr>
    </w:pPr>
    <w:r>
      <w:rPr>
        <w:rFonts w:ascii="宋体" w:hAnsi="宋体" w:eastAsia="宋体" w:cs="宋体"/>
        <w:spacing w:val="-4"/>
        <w:sz w:val="13"/>
        <w:szCs w:val="13"/>
      </w:rPr>
      <w:t>102</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jc w:val="right"/>
      <w:rPr>
        <w:rFonts w:ascii="宋体" w:hAnsi="宋体" w:eastAsia="宋体" w:cs="宋体"/>
        <w:sz w:val="21"/>
        <w:szCs w:val="21"/>
      </w:rPr>
    </w:pPr>
    <w:r>
      <w:rPr>
        <w:rFonts w:ascii="宋体" w:hAnsi="宋体" w:eastAsia="宋体" w:cs="宋体"/>
        <w:color w:val="C1D735"/>
        <w:spacing w:val="-8"/>
        <w:sz w:val="21"/>
        <w:szCs w:val="21"/>
      </w:rPr>
      <w:t>105</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3"/>
        <w:szCs w:val="13"/>
      </w:rPr>
    </w:pPr>
    <w:r>
      <w:rPr>
        <w:rFonts w:ascii="宋体" w:hAnsi="宋体" w:eastAsia="宋体" w:cs="宋体"/>
        <w:spacing w:val="-4"/>
        <w:sz w:val="13"/>
        <w:szCs w:val="13"/>
      </w:rPr>
      <w:t>106</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90"/>
      <w:jc w:val="right"/>
      <w:rPr>
        <w:rFonts w:ascii="宋体" w:hAnsi="宋体" w:eastAsia="宋体" w:cs="宋体"/>
        <w:sz w:val="21"/>
        <w:szCs w:val="21"/>
      </w:rPr>
    </w:pPr>
    <w:r>
      <w:rPr>
        <w:rFonts w:ascii="宋体" w:hAnsi="宋体" w:eastAsia="宋体" w:cs="宋体"/>
        <w:spacing w:val="-6"/>
        <w:sz w:val="21"/>
        <w:szCs w:val="21"/>
      </w:rPr>
      <w:t>107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3"/>
        <w:szCs w:val="13"/>
      </w:rPr>
    </w:pPr>
    <w:r>
      <w:rPr>
        <w:rFonts w:ascii="宋体" w:hAnsi="宋体" w:eastAsia="宋体" w:cs="宋体"/>
        <w:spacing w:val="-2"/>
        <w:sz w:val="13"/>
        <w:szCs w:val="13"/>
      </w:rPr>
      <w:t>88</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379"/>
      <w:rPr>
        <w:rFonts w:ascii="宋体" w:hAnsi="宋体" w:eastAsia="宋体" w:cs="宋体"/>
        <w:sz w:val="23"/>
        <w:szCs w:val="23"/>
      </w:rPr>
    </w:pPr>
    <w:r>
      <w:rPr>
        <w:rFonts w:ascii="宋体" w:hAnsi="宋体" w:eastAsia="宋体" w:cs="宋体"/>
        <w:spacing w:val="-25"/>
        <w:w w:val="97"/>
        <w:sz w:val="23"/>
        <w:szCs w:val="23"/>
      </w:rPr>
      <w:t>①答案：</w:t>
    </w:r>
    <w:r>
      <w:rPr>
        <w:rFonts w:ascii="宋体" w:hAnsi="宋体" w:eastAsia="宋体" w:cs="宋体"/>
        <w:spacing w:val="-26"/>
        <w:sz w:val="23"/>
        <w:szCs w:val="23"/>
      </w:rPr>
      <w:t xml:space="preserve"> </w:t>
    </w:r>
    <w:r>
      <w:rPr>
        <w:rFonts w:ascii="Times New Roman" w:hAnsi="Times New Roman" w:eastAsia="Times New Roman" w:cs="Times New Roman"/>
        <w:spacing w:val="-25"/>
        <w:w w:val="97"/>
        <w:sz w:val="23"/>
        <w:szCs w:val="23"/>
      </w:rPr>
      <w:t>ABD</w:t>
    </w:r>
    <w:r>
      <w:rPr>
        <w:rFonts w:ascii="宋体" w:hAnsi="宋体" w:eastAsia="宋体" w:cs="宋体"/>
        <w:spacing w:val="-25"/>
        <w:w w:val="97"/>
        <w:sz w:val="23"/>
        <w:szCs w:val="23"/>
      </w:rPr>
      <w:t>。</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6"/>
        <w:szCs w:val="16"/>
      </w:rPr>
    </w:pPr>
    <w:r>
      <w:rPr>
        <w:rFonts w:ascii="宋体" w:hAnsi="宋体" w:eastAsia="宋体" w:cs="宋体"/>
        <w:spacing w:val="-5"/>
        <w:sz w:val="16"/>
        <w:szCs w:val="16"/>
      </w:rPr>
      <w:t>110</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3"/>
        <w:szCs w:val="13"/>
      </w:rPr>
    </w:pPr>
    <w:r>
      <w:rPr>
        <w:rFonts w:ascii="宋体" w:hAnsi="宋体" w:eastAsia="宋体" w:cs="宋体"/>
        <w:spacing w:val="-4"/>
        <w:sz w:val="13"/>
        <w:szCs w:val="13"/>
      </w:rPr>
      <w:t>112</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3"/>
        <w:szCs w:val="13"/>
      </w:rPr>
    </w:pPr>
    <w:r>
      <w:rPr>
        <w:rFonts w:ascii="宋体" w:hAnsi="宋体" w:eastAsia="宋体" w:cs="宋体"/>
        <w:spacing w:val="-4"/>
        <w:sz w:val="13"/>
        <w:szCs w:val="13"/>
      </w:rPr>
      <w:t>114</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349"/>
      <w:rPr>
        <w:rFonts w:ascii="宋体" w:hAnsi="宋体" w:eastAsia="宋体" w:cs="宋体"/>
        <w:sz w:val="22"/>
        <w:szCs w:val="22"/>
      </w:rPr>
    </w:pPr>
    <w:r>
      <w:rPr>
        <w:rFonts w:ascii="宋体" w:hAnsi="宋体" w:eastAsia="宋体" w:cs="宋体"/>
        <w:spacing w:val="-6"/>
        <w:sz w:val="22"/>
        <w:szCs w:val="22"/>
      </w:rPr>
      <w:t>①答案：D。</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439"/>
      <w:rPr>
        <w:rFonts w:ascii="宋体" w:hAnsi="宋体" w:eastAsia="宋体" w:cs="宋体"/>
        <w:sz w:val="22"/>
        <w:szCs w:val="22"/>
      </w:rPr>
    </w:pPr>
    <w:r>
      <w:rPr>
        <w:rFonts w:ascii="宋体" w:hAnsi="宋体" w:eastAsia="宋体" w:cs="宋体"/>
        <w:spacing w:val="-26"/>
        <w:sz w:val="22"/>
        <w:szCs w:val="22"/>
      </w:rPr>
      <w:t>①</w:t>
    </w:r>
    <w:r>
      <w:rPr>
        <w:rFonts w:ascii="宋体" w:hAnsi="宋体" w:eastAsia="宋体" w:cs="宋体"/>
        <w:spacing w:val="44"/>
        <w:sz w:val="22"/>
        <w:szCs w:val="22"/>
      </w:rPr>
      <w:t xml:space="preserve"> </w:t>
    </w:r>
    <w:r>
      <w:rPr>
        <w:rFonts w:ascii="宋体" w:hAnsi="宋体" w:eastAsia="宋体" w:cs="宋体"/>
        <w:spacing w:val="-26"/>
        <w:sz w:val="22"/>
        <w:szCs w:val="22"/>
      </w:rPr>
      <w:t>答案：C。</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7"/>
        <w:szCs w:val="17"/>
      </w:rPr>
    </w:pPr>
    <w:r>
      <w:rPr>
        <w:rFonts w:ascii="宋体" w:hAnsi="宋体" w:eastAsia="宋体" w:cs="宋体"/>
        <w:spacing w:val="-5"/>
        <w:sz w:val="17"/>
        <w:szCs w:val="17"/>
      </w:rPr>
      <w:t>118</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27"/>
      <w:jc w:val="right"/>
      <w:rPr>
        <w:rFonts w:ascii="宋体" w:hAnsi="宋体" w:eastAsia="宋体" w:cs="宋体"/>
        <w:sz w:val="16"/>
        <w:szCs w:val="16"/>
      </w:rPr>
    </w:pPr>
    <w:r>
      <w:rPr>
        <w:rFonts w:ascii="宋体" w:hAnsi="宋体" w:eastAsia="宋体" w:cs="宋体"/>
        <w:spacing w:val="-5"/>
        <w:sz w:val="16"/>
        <w:szCs w:val="16"/>
      </w:rPr>
      <w:t>119</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23"/>
        <w:szCs w:val="23"/>
      </w:rPr>
    </w:pPr>
    <w:r>
      <w:rPr>
        <w:rFonts w:ascii="宋体" w:hAnsi="宋体" w:eastAsia="宋体" w:cs="宋体"/>
        <w:spacing w:val="-6"/>
        <w:sz w:val="23"/>
        <w:szCs w:val="23"/>
      </w:rPr>
      <w:t>120</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48"/>
      <w:jc w:val="right"/>
      <w:rPr>
        <w:rFonts w:ascii="宋体" w:hAnsi="宋体" w:eastAsia="宋体" w:cs="宋体"/>
        <w:sz w:val="14"/>
        <w:szCs w:val="14"/>
      </w:rPr>
    </w:pPr>
    <w:r>
      <w:rPr>
        <w:rFonts w:ascii="宋体" w:hAnsi="宋体" w:eastAsia="宋体" w:cs="宋体"/>
        <w:spacing w:val="-4"/>
        <w:sz w:val="14"/>
        <w:szCs w:val="14"/>
      </w:rPr>
      <w:t>121</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9"/>
        <w:szCs w:val="9"/>
      </w:rPr>
    </w:pPr>
    <w:r>
      <w:rPr>
        <w:rFonts w:ascii="宋体" w:hAnsi="宋体" w:eastAsia="宋体" w:cs="宋体"/>
        <w:spacing w:val="-3"/>
        <w:sz w:val="9"/>
        <w:szCs w:val="9"/>
      </w:rPr>
      <w:t>124</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170"/>
      <w:jc w:val="right"/>
      <w:rPr>
        <w:rFonts w:ascii="宋体" w:hAnsi="宋体" w:eastAsia="宋体" w:cs="宋体"/>
        <w:sz w:val="13"/>
        <w:szCs w:val="13"/>
      </w:rPr>
    </w:pPr>
    <w:r>
      <w:rPr>
        <w:rFonts w:ascii="宋体" w:hAnsi="宋体" w:eastAsia="宋体" w:cs="宋体"/>
        <w:spacing w:val="-4"/>
        <w:sz w:val="13"/>
        <w:szCs w:val="13"/>
      </w:rPr>
      <w:t>125</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349"/>
      <w:rPr>
        <w:rFonts w:ascii="宋体" w:hAnsi="宋体" w:eastAsia="宋体" w:cs="宋体"/>
        <w:sz w:val="23"/>
        <w:szCs w:val="23"/>
      </w:rPr>
    </w:pPr>
    <w:r>
      <w:rPr>
        <w:rFonts w:ascii="宋体" w:hAnsi="宋体" w:eastAsia="宋体" w:cs="宋体"/>
        <w:spacing w:val="-6"/>
        <w:sz w:val="23"/>
        <w:szCs w:val="23"/>
      </w:rPr>
      <w:t>①答案：C。</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2"/>
        <w:szCs w:val="12"/>
      </w:rPr>
    </w:pPr>
    <w:r>
      <w:rPr>
        <w:rFonts w:ascii="宋体" w:hAnsi="宋体" w:eastAsia="宋体" w:cs="宋体"/>
        <w:spacing w:val="-4"/>
        <w:sz w:val="12"/>
        <w:szCs w:val="12"/>
      </w:rPr>
      <w:t>128</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115"/>
      <w:rPr>
        <w:rFonts w:ascii="宋体" w:hAnsi="宋体" w:eastAsia="宋体" w:cs="宋体"/>
        <w:sz w:val="12"/>
        <w:szCs w:val="12"/>
      </w:rPr>
    </w:pPr>
    <w:r>
      <w:rPr>
        <w:rFonts w:ascii="宋体" w:hAnsi="宋体" w:eastAsia="宋体" w:cs="宋体"/>
        <w:color w:val="AFBD9A"/>
        <w:spacing w:val="-2"/>
        <w:sz w:val="12"/>
        <w:szCs w:val="12"/>
      </w:rPr>
      <w:t>90</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4"/>
        <w:szCs w:val="14"/>
      </w:rPr>
    </w:pPr>
    <w:r>
      <w:rPr>
        <w:rFonts w:ascii="宋体" w:hAnsi="宋体" w:eastAsia="宋体" w:cs="宋体"/>
        <w:spacing w:val="-4"/>
        <w:sz w:val="14"/>
        <w:szCs w:val="14"/>
      </w:rPr>
      <w:t>130</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20"/>
        <w:szCs w:val="20"/>
      </w:rPr>
    </w:pPr>
    <w:r>
      <w:rPr>
        <w:rFonts w:ascii="宋体" w:hAnsi="宋体" w:eastAsia="宋体" w:cs="宋体"/>
        <w:spacing w:val="-6"/>
        <w:sz w:val="20"/>
        <w:szCs w:val="20"/>
      </w:rPr>
      <w:t>134</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3"/>
        <w:szCs w:val="13"/>
      </w:rPr>
    </w:pPr>
    <w:r>
      <w:rPr>
        <w:rFonts w:ascii="宋体" w:hAnsi="宋体" w:eastAsia="宋体" w:cs="宋体"/>
        <w:spacing w:val="-4"/>
        <w:sz w:val="13"/>
        <w:szCs w:val="13"/>
      </w:rPr>
      <w:t>136</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jc w:val="right"/>
      <w:rPr>
        <w:rFonts w:ascii="宋体" w:hAnsi="宋体" w:eastAsia="宋体" w:cs="宋体"/>
        <w:sz w:val="21"/>
        <w:szCs w:val="21"/>
      </w:rPr>
    </w:pPr>
    <w:r>
      <w:rPr>
        <w:rFonts w:ascii="宋体" w:hAnsi="宋体" w:eastAsia="宋体" w:cs="宋体"/>
        <w:spacing w:val="-8"/>
        <w:sz w:val="21"/>
        <w:szCs w:val="21"/>
      </w:rPr>
      <w:t>137</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22"/>
        <w:szCs w:val="22"/>
      </w:rPr>
    </w:pPr>
    <w:r>
      <w:rPr>
        <w:rFonts w:ascii="宋体" w:hAnsi="宋体" w:eastAsia="宋体" w:cs="宋体"/>
        <w:spacing w:val="-6"/>
        <w:sz w:val="22"/>
        <w:szCs w:val="22"/>
      </w:rPr>
      <w:t>138</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389"/>
      <w:rPr>
        <w:rFonts w:ascii="宋体" w:hAnsi="宋体" w:eastAsia="宋体" w:cs="宋体"/>
        <w:sz w:val="22"/>
        <w:szCs w:val="22"/>
      </w:rPr>
    </w:pPr>
    <w:r>
      <w:rPr>
        <w:rFonts w:ascii="宋体" w:hAnsi="宋体" w:eastAsia="宋体" w:cs="宋体"/>
        <w:spacing w:val="-22"/>
        <w:sz w:val="22"/>
        <w:szCs w:val="22"/>
      </w:rPr>
      <w:t>①</w:t>
    </w:r>
    <w:r>
      <w:rPr>
        <w:rFonts w:ascii="宋体" w:hAnsi="宋体" w:eastAsia="宋体" w:cs="宋体"/>
        <w:spacing w:val="45"/>
        <w:sz w:val="22"/>
        <w:szCs w:val="22"/>
      </w:rPr>
      <w:t xml:space="preserve"> </w:t>
    </w:r>
    <w:r>
      <w:rPr>
        <w:rFonts w:ascii="宋体" w:hAnsi="宋体" w:eastAsia="宋体" w:cs="宋体"/>
        <w:spacing w:val="-22"/>
        <w:sz w:val="22"/>
        <w:szCs w:val="22"/>
      </w:rPr>
      <w:t>答案：D。</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93"/>
      <w:jc w:val="right"/>
      <w:rPr>
        <w:rFonts w:ascii="宋体" w:hAnsi="宋体" w:eastAsia="宋体" w:cs="宋体"/>
        <w:sz w:val="14"/>
        <w:szCs w:val="14"/>
      </w:rPr>
    </w:pPr>
    <w:r>
      <w:rPr>
        <w:rFonts w:ascii="宋体" w:hAnsi="宋体" w:eastAsia="宋体" w:cs="宋体"/>
        <w:spacing w:val="-2"/>
        <w:sz w:val="14"/>
        <w:szCs w:val="14"/>
      </w:rPr>
      <w:t>91</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2"/>
        <w:szCs w:val="12"/>
      </w:rPr>
    </w:pPr>
    <w:r>
      <w:rPr>
        <w:rFonts w:ascii="宋体" w:hAnsi="宋体" w:eastAsia="宋体" w:cs="宋体"/>
        <w:spacing w:val="-4"/>
        <w:sz w:val="12"/>
        <w:szCs w:val="12"/>
      </w:rPr>
      <w:t>142</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106"/>
      <w:jc w:val="right"/>
      <w:rPr>
        <w:rFonts w:ascii="宋体" w:hAnsi="宋体" w:eastAsia="宋体" w:cs="宋体"/>
        <w:sz w:val="12"/>
        <w:szCs w:val="12"/>
      </w:rPr>
    </w:pPr>
    <w:r>
      <w:rPr>
        <w:rFonts w:ascii="宋体" w:hAnsi="宋体" w:eastAsia="宋体" w:cs="宋体"/>
        <w:color w:val="C4E038"/>
        <w:spacing w:val="-4"/>
        <w:sz w:val="12"/>
        <w:szCs w:val="12"/>
      </w:rPr>
      <w:t>143</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260"/>
      <w:rPr>
        <w:rFonts w:ascii="宋体" w:hAnsi="宋体" w:eastAsia="宋体" w:cs="宋体"/>
        <w:sz w:val="12"/>
        <w:szCs w:val="12"/>
      </w:rPr>
    </w:pPr>
    <w:r>
      <w:rPr>
        <w:rFonts w:ascii="宋体" w:hAnsi="宋体" w:eastAsia="宋体" w:cs="宋体"/>
        <w:spacing w:val="-4"/>
        <w:sz w:val="12"/>
        <w:szCs w:val="12"/>
      </w:rPr>
      <w:t>144</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71"/>
      <w:jc w:val="right"/>
      <w:rPr>
        <w:rFonts w:ascii="宋体" w:hAnsi="宋体" w:eastAsia="宋体" w:cs="宋体"/>
        <w:sz w:val="14"/>
        <w:szCs w:val="14"/>
      </w:rPr>
    </w:pPr>
    <w:r>
      <w:rPr>
        <w:rFonts w:ascii="宋体" w:hAnsi="宋体" w:eastAsia="宋体" w:cs="宋体"/>
        <w:spacing w:val="-4"/>
        <w:sz w:val="14"/>
        <w:szCs w:val="14"/>
      </w:rPr>
      <w:t>145</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21"/>
      <w:rPr>
        <w:rFonts w:ascii="宋体" w:hAnsi="宋体" w:eastAsia="宋体" w:cs="宋体"/>
        <w:sz w:val="13"/>
        <w:szCs w:val="13"/>
      </w:rPr>
    </w:pPr>
    <w:r>
      <w:rPr>
        <w:rFonts w:ascii="宋体" w:hAnsi="宋体" w:eastAsia="宋体" w:cs="宋体"/>
        <w:b/>
        <w:bCs/>
        <w:spacing w:val="-5"/>
        <w:sz w:val="13"/>
        <w:szCs w:val="13"/>
      </w:rPr>
      <w:t>146</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129"/>
      <w:jc w:val="right"/>
      <w:rPr>
        <w:rFonts w:ascii="宋体" w:hAnsi="宋体" w:eastAsia="宋体" w:cs="宋体"/>
        <w:sz w:val="12"/>
        <w:szCs w:val="12"/>
      </w:rPr>
    </w:pPr>
    <w:r>
      <w:rPr>
        <w:rFonts w:ascii="宋体" w:hAnsi="宋体" w:eastAsia="宋体" w:cs="宋体"/>
        <w:spacing w:val="-4"/>
        <w:sz w:val="12"/>
        <w:szCs w:val="12"/>
      </w:rPr>
      <w:t>147</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4"/>
        <w:szCs w:val="14"/>
      </w:rPr>
    </w:pPr>
    <w:r>
      <w:rPr>
        <w:rFonts w:ascii="宋体" w:hAnsi="宋体" w:eastAsia="宋体" w:cs="宋体"/>
        <w:spacing w:val="-4"/>
        <w:sz w:val="14"/>
        <w:szCs w:val="14"/>
      </w:rPr>
      <w:t>148</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10"/>
      <w:jc w:val="right"/>
      <w:rPr>
        <w:rFonts w:ascii="宋体" w:hAnsi="宋体" w:eastAsia="宋体" w:cs="宋体"/>
        <w:sz w:val="14"/>
        <w:szCs w:val="14"/>
      </w:rPr>
    </w:pPr>
    <w:r>
      <w:rPr>
        <w:rFonts w:ascii="宋体" w:hAnsi="宋体" w:eastAsia="宋体" w:cs="宋体"/>
        <w:color w:val="BAC198"/>
        <w:spacing w:val="-4"/>
        <w:sz w:val="14"/>
        <w:szCs w:val="14"/>
      </w:rPr>
      <w:t>149</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3"/>
        <w:szCs w:val="13"/>
      </w:rPr>
    </w:pPr>
    <w:r>
      <w:rPr>
        <w:rFonts w:ascii="宋体" w:hAnsi="宋体" w:eastAsia="宋体" w:cs="宋体"/>
        <w:spacing w:val="-4"/>
        <w:sz w:val="13"/>
        <w:szCs w:val="13"/>
      </w:rPr>
      <w:t>150</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69"/>
      <w:jc w:val="right"/>
      <w:rPr>
        <w:rFonts w:ascii="宋体" w:hAnsi="宋体" w:eastAsia="宋体" w:cs="宋体"/>
        <w:sz w:val="12"/>
        <w:szCs w:val="12"/>
      </w:rPr>
    </w:pPr>
    <w:r>
      <w:rPr>
        <w:rFonts w:ascii="宋体" w:hAnsi="宋体" w:eastAsia="宋体" w:cs="宋体"/>
        <w:color w:val="A1C52C"/>
        <w:spacing w:val="-4"/>
        <w:sz w:val="12"/>
        <w:szCs w:val="12"/>
      </w:rPr>
      <w:t>151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169"/>
      <w:rPr>
        <w:rFonts w:ascii="宋体" w:hAnsi="宋体" w:eastAsia="宋体" w:cs="宋体"/>
        <w:sz w:val="22"/>
        <w:szCs w:val="22"/>
      </w:rPr>
    </w:pPr>
    <w:r>
      <w:rPr>
        <w:rFonts w:ascii="宋体" w:hAnsi="宋体" w:eastAsia="宋体" w:cs="宋体"/>
        <w:spacing w:val="-2"/>
        <w:sz w:val="22"/>
        <w:szCs w:val="22"/>
      </w:rPr>
      <w:t>①答案：AC。</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4"/>
        <w:szCs w:val="14"/>
      </w:rPr>
    </w:pPr>
    <w:r>
      <w:rPr>
        <w:rFonts w:ascii="宋体" w:hAnsi="宋体" w:eastAsia="宋体" w:cs="宋体"/>
        <w:spacing w:val="-4"/>
        <w:sz w:val="14"/>
        <w:szCs w:val="14"/>
      </w:rPr>
      <w:t>154</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105"/>
      <w:rPr>
        <w:rFonts w:ascii="宋体" w:hAnsi="宋体" w:eastAsia="宋体" w:cs="宋体"/>
        <w:sz w:val="13"/>
        <w:szCs w:val="13"/>
      </w:rPr>
    </w:pPr>
    <w:r>
      <w:rPr>
        <w:rFonts w:ascii="宋体" w:hAnsi="宋体" w:eastAsia="宋体" w:cs="宋体"/>
        <w:color w:val="A4BD2A"/>
        <w:spacing w:val="-4"/>
        <w:sz w:val="13"/>
        <w:szCs w:val="13"/>
      </w:rPr>
      <w:t>156</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410"/>
      <w:rPr>
        <w:rFonts w:ascii="宋体" w:hAnsi="宋体" w:eastAsia="宋体" w:cs="宋体"/>
        <w:sz w:val="22"/>
        <w:szCs w:val="22"/>
      </w:rPr>
    </w:pPr>
    <w:r>
      <w:rPr>
        <w:rFonts w:ascii="宋体" w:hAnsi="宋体" w:eastAsia="宋体" w:cs="宋体"/>
        <w:spacing w:val="-22"/>
        <w:sz w:val="22"/>
        <w:szCs w:val="22"/>
      </w:rPr>
      <w:t>①</w:t>
    </w:r>
    <w:r>
      <w:rPr>
        <w:rFonts w:ascii="宋体" w:hAnsi="宋体" w:eastAsia="宋体" w:cs="宋体"/>
        <w:spacing w:val="47"/>
        <w:sz w:val="22"/>
        <w:szCs w:val="22"/>
      </w:rPr>
      <w:t xml:space="preserve"> </w:t>
    </w:r>
    <w:r>
      <w:rPr>
        <w:rFonts w:ascii="宋体" w:hAnsi="宋体" w:eastAsia="宋体" w:cs="宋体"/>
        <w:spacing w:val="-22"/>
        <w:sz w:val="22"/>
        <w:szCs w:val="22"/>
      </w:rPr>
      <w:t>答案：B</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163"/>
      <w:jc w:val="right"/>
      <w:rPr>
        <w:rFonts w:ascii="宋体" w:hAnsi="宋体" w:eastAsia="宋体" w:cs="宋体"/>
        <w:sz w:val="11"/>
        <w:szCs w:val="11"/>
      </w:rPr>
    </w:pPr>
    <w:r>
      <w:rPr>
        <w:rFonts w:ascii="宋体" w:hAnsi="宋体" w:eastAsia="宋体" w:cs="宋体"/>
        <w:spacing w:val="-3"/>
        <w:sz w:val="11"/>
        <w:szCs w:val="11"/>
      </w:rPr>
      <w:t>159</w: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2"/>
        <w:szCs w:val="12"/>
      </w:rPr>
    </w:pPr>
    <w:r>
      <w:rPr>
        <w:rFonts w:ascii="宋体" w:hAnsi="宋体" w:eastAsia="宋体" w:cs="宋体"/>
        <w:spacing w:val="-4"/>
        <w:sz w:val="12"/>
        <w:szCs w:val="12"/>
      </w:rPr>
      <w:t>160</w: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2"/>
        <w:szCs w:val="12"/>
      </w:rPr>
    </w:pPr>
    <w:r>
      <w:rPr>
        <w:rFonts w:ascii="宋体" w:hAnsi="宋体" w:eastAsia="宋体" w:cs="宋体"/>
        <w:spacing w:val="-4"/>
        <w:sz w:val="12"/>
        <w:szCs w:val="12"/>
      </w:rPr>
      <w:t>162</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6"/>
        <w:szCs w:val="16"/>
      </w:rPr>
    </w:pPr>
    <w:r>
      <w:rPr>
        <w:rFonts w:ascii="宋体" w:hAnsi="宋体" w:eastAsia="宋体" w:cs="宋体"/>
        <w:spacing w:val="-5"/>
        <w:sz w:val="16"/>
        <w:szCs w:val="16"/>
      </w:rPr>
      <w:t>164</w: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30"/>
      <w:rPr>
        <w:rFonts w:ascii="宋体" w:hAnsi="宋体" w:eastAsia="宋体" w:cs="宋体"/>
        <w:sz w:val="12"/>
        <w:szCs w:val="12"/>
      </w:rPr>
    </w:pPr>
    <w:r>
      <w:rPr>
        <w:rFonts w:ascii="宋体" w:hAnsi="宋体" w:eastAsia="宋体" w:cs="宋体"/>
        <w:spacing w:val="-4"/>
        <w:sz w:val="12"/>
        <w:szCs w:val="12"/>
      </w:rPr>
      <w:t>166</w: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9"/>
        <w:szCs w:val="19"/>
      </w:rPr>
    </w:pPr>
    <w:r>
      <w:rPr>
        <w:rFonts w:ascii="宋体" w:hAnsi="宋体" w:eastAsia="宋体" w:cs="宋体"/>
        <w:spacing w:val="-5"/>
        <w:sz w:val="19"/>
        <w:szCs w:val="19"/>
      </w:rPr>
      <w:t>170</w: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88"/>
      <w:jc w:val="right"/>
      <w:rPr>
        <w:rFonts w:ascii="宋体" w:hAnsi="宋体" w:eastAsia="宋体" w:cs="宋体"/>
        <w:sz w:val="12"/>
        <w:szCs w:val="12"/>
      </w:rPr>
    </w:pPr>
    <w:r>
      <w:rPr>
        <w:rFonts w:ascii="宋体" w:hAnsi="宋体" w:eastAsia="宋体" w:cs="宋体"/>
        <w:spacing w:val="-4"/>
        <w:sz w:val="12"/>
        <w:szCs w:val="12"/>
      </w:rPr>
      <w:t>171</w: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6"/>
        <w:szCs w:val="16"/>
      </w:rPr>
    </w:pPr>
    <w:r>
      <w:rPr>
        <w:rFonts w:ascii="宋体" w:hAnsi="宋体" w:eastAsia="宋体" w:cs="宋体"/>
        <w:color w:val="85BB2A"/>
        <w:spacing w:val="-5"/>
        <w:sz w:val="16"/>
        <w:szCs w:val="16"/>
      </w:rPr>
      <w:t>174</w: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18"/>
      <w:jc w:val="right"/>
      <w:rPr>
        <w:rFonts w:ascii="宋体" w:hAnsi="宋体" w:eastAsia="宋体" w:cs="宋体"/>
        <w:sz w:val="17"/>
        <w:szCs w:val="17"/>
      </w:rPr>
    </w:pPr>
    <w:r>
      <w:rPr>
        <w:rFonts w:ascii="宋体" w:hAnsi="宋体" w:eastAsia="宋体" w:cs="宋体"/>
        <w:color w:val="AEC831"/>
        <w:spacing w:val="-5"/>
        <w:sz w:val="17"/>
        <w:szCs w:val="17"/>
      </w:rPr>
      <w:t>175</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39"/>
      <w:rPr>
        <w:rFonts w:ascii="宋体" w:hAnsi="宋体" w:eastAsia="宋体" w:cs="宋体"/>
        <w:sz w:val="25"/>
        <w:szCs w:val="25"/>
      </w:rPr>
    </w:pPr>
    <w:r>
      <w:rPr>
        <w:rFonts w:ascii="宋体" w:hAnsi="宋体" w:eastAsia="宋体" w:cs="宋体"/>
        <w:spacing w:val="-3"/>
        <w:sz w:val="25"/>
        <w:szCs w:val="25"/>
      </w:rPr>
      <w:t>94</w: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380"/>
      <w:rPr>
        <w:rFonts w:ascii="宋体" w:hAnsi="宋体" w:eastAsia="宋体" w:cs="宋体"/>
        <w:sz w:val="22"/>
        <w:szCs w:val="22"/>
      </w:rPr>
    </w:pPr>
    <w:r>
      <w:rPr>
        <w:rFonts w:ascii="宋体" w:hAnsi="宋体" w:eastAsia="宋体" w:cs="宋体"/>
        <w:spacing w:val="-19"/>
        <w:sz w:val="22"/>
        <w:szCs w:val="22"/>
      </w:rPr>
      <w:t>①</w:t>
    </w:r>
    <w:r>
      <w:rPr>
        <w:rFonts w:ascii="宋体" w:hAnsi="宋体" w:eastAsia="宋体" w:cs="宋体"/>
        <w:spacing w:val="45"/>
        <w:sz w:val="22"/>
        <w:szCs w:val="22"/>
      </w:rPr>
      <w:t xml:space="preserve"> </w:t>
    </w:r>
    <w:r>
      <w:rPr>
        <w:rFonts w:ascii="宋体" w:hAnsi="宋体" w:eastAsia="宋体" w:cs="宋体"/>
        <w:spacing w:val="-19"/>
        <w:sz w:val="22"/>
        <w:szCs w:val="22"/>
      </w:rPr>
      <w:t>答案：AD。</w: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22"/>
        <w:szCs w:val="22"/>
      </w:rPr>
    </w:pPr>
    <w:r>
      <w:rPr>
        <w:rFonts w:ascii="宋体" w:hAnsi="宋体" w:eastAsia="宋体" w:cs="宋体"/>
        <w:spacing w:val="-6"/>
        <w:sz w:val="22"/>
        <w:szCs w:val="22"/>
      </w:rPr>
      <w:t>178</w: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jc w:val="right"/>
      <w:rPr>
        <w:rFonts w:ascii="宋体" w:hAnsi="宋体" w:eastAsia="宋体" w:cs="宋体"/>
        <w:sz w:val="22"/>
        <w:szCs w:val="22"/>
      </w:rPr>
    </w:pPr>
    <w:r>
      <w:rPr>
        <w:rFonts w:ascii="宋体" w:hAnsi="宋体" w:eastAsia="宋体" w:cs="宋体"/>
        <w:spacing w:val="-9"/>
        <w:sz w:val="22"/>
        <w:szCs w:val="22"/>
      </w:rPr>
      <w:t>179</w: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22"/>
        <w:szCs w:val="22"/>
      </w:rPr>
    </w:pPr>
    <w:r>
      <w:rPr>
        <w:rFonts w:ascii="宋体" w:hAnsi="宋体" w:eastAsia="宋体" w:cs="宋体"/>
        <w:spacing w:val="-6"/>
        <w:sz w:val="22"/>
        <w:szCs w:val="22"/>
      </w:rPr>
      <w:t>180</w: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jc w:val="right"/>
      <w:rPr>
        <w:rFonts w:ascii="宋体" w:hAnsi="宋体" w:eastAsia="宋体" w:cs="宋体"/>
        <w:sz w:val="16"/>
        <w:szCs w:val="16"/>
      </w:rPr>
    </w:pPr>
    <w:r>
      <w:rPr>
        <w:rFonts w:ascii="宋体" w:hAnsi="宋体" w:eastAsia="宋体" w:cs="宋体"/>
        <w:color w:val="C2DF31"/>
        <w:spacing w:val="-7"/>
        <w:sz w:val="16"/>
        <w:szCs w:val="16"/>
      </w:rPr>
      <w:t>181</w: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4"/>
        <w:szCs w:val="14"/>
      </w:rPr>
    </w:pPr>
    <w:r>
      <w:rPr>
        <w:rFonts w:ascii="宋体" w:hAnsi="宋体" w:eastAsia="宋体" w:cs="宋体"/>
        <w:spacing w:val="-4"/>
        <w:sz w:val="14"/>
        <w:szCs w:val="14"/>
      </w:rPr>
      <w:t>182</w: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jc w:val="right"/>
      <w:rPr>
        <w:rFonts w:ascii="宋体" w:hAnsi="宋体" w:eastAsia="宋体" w:cs="宋体"/>
        <w:sz w:val="20"/>
        <w:szCs w:val="20"/>
      </w:rPr>
    </w:pPr>
    <w:r>
      <w:rPr>
        <w:rFonts w:ascii="宋体" w:hAnsi="宋体" w:eastAsia="宋体" w:cs="宋体"/>
        <w:color w:val="B8C82E"/>
        <w:spacing w:val="-8"/>
        <w:sz w:val="20"/>
        <w:szCs w:val="20"/>
      </w:rPr>
      <w:t>183</w: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23"/>
        <w:szCs w:val="23"/>
      </w:rPr>
    </w:pPr>
    <w:r>
      <w:rPr>
        <w:rFonts w:ascii="宋体" w:hAnsi="宋体" w:eastAsia="宋体" w:cs="宋体"/>
        <w:spacing w:val="-11"/>
        <w:sz w:val="23"/>
        <w:szCs w:val="23"/>
      </w:rPr>
      <w:t>184</w: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7"/>
        <w:szCs w:val="17"/>
      </w:rPr>
    </w:pPr>
    <w:r>
      <w:rPr>
        <w:rFonts w:ascii="宋体" w:hAnsi="宋体" w:eastAsia="宋体" w:cs="宋体"/>
        <w:spacing w:val="-5"/>
        <w:sz w:val="17"/>
        <w:szCs w:val="17"/>
      </w:rPr>
      <w:t>186</w: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2"/>
        <w:szCs w:val="12"/>
      </w:rPr>
    </w:pPr>
    <w:r>
      <w:rPr>
        <w:rFonts w:ascii="宋体" w:hAnsi="宋体" w:eastAsia="宋体" w:cs="宋体"/>
        <w:spacing w:val="-4"/>
        <w:sz w:val="12"/>
        <w:szCs w:val="12"/>
      </w:rPr>
      <w:t>188</w: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right="90"/>
      <w:jc w:val="right"/>
      <w:rPr>
        <w:rFonts w:ascii="宋体" w:hAnsi="宋体" w:eastAsia="宋体" w:cs="宋体"/>
        <w:sz w:val="15"/>
        <w:szCs w:val="15"/>
      </w:rPr>
    </w:pPr>
    <w:r>
      <w:rPr>
        <w:rFonts w:ascii="宋体" w:hAnsi="宋体" w:eastAsia="宋体" w:cs="宋体"/>
        <w:color w:val="C9C932"/>
        <w:spacing w:val="-4"/>
        <w:sz w:val="15"/>
        <w:szCs w:val="15"/>
      </w:rPr>
      <w:t>189</w: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7"/>
        <w:szCs w:val="17"/>
      </w:rPr>
    </w:pPr>
    <w:r>
      <w:rPr>
        <w:rFonts w:ascii="宋体" w:hAnsi="宋体" w:eastAsia="宋体" w:cs="宋体"/>
        <w:color w:val="AEC732"/>
        <w:spacing w:val="-5"/>
        <w:sz w:val="17"/>
        <w:szCs w:val="17"/>
      </w:rPr>
      <w:t>190</w: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jc w:val="right"/>
      <w:rPr>
        <w:rFonts w:ascii="宋体" w:hAnsi="宋体" w:eastAsia="宋体" w:cs="宋体"/>
        <w:sz w:val="21"/>
        <w:szCs w:val="21"/>
      </w:rPr>
    </w:pPr>
    <w:r>
      <w:rPr>
        <w:rFonts w:ascii="宋体" w:hAnsi="宋体" w:eastAsia="宋体" w:cs="宋体"/>
        <w:color w:val="B8D331"/>
        <w:spacing w:val="-8"/>
        <w:sz w:val="21"/>
        <w:szCs w:val="21"/>
      </w:rPr>
      <w:t>191</w: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1"/>
        <w:szCs w:val="11"/>
      </w:rPr>
    </w:pPr>
    <w:r>
      <w:rPr>
        <w:rFonts w:ascii="宋体" w:hAnsi="宋体" w:eastAsia="宋体" w:cs="宋体"/>
        <w:spacing w:val="-3"/>
        <w:sz w:val="11"/>
        <w:szCs w:val="11"/>
      </w:rPr>
      <w:t>192</w: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3"/>
        <w:szCs w:val="13"/>
      </w:rPr>
    </w:pPr>
    <w:r>
      <w:rPr>
        <w:rFonts w:ascii="宋体" w:hAnsi="宋体" w:eastAsia="宋体" w:cs="宋体"/>
        <w:spacing w:val="-4"/>
        <w:sz w:val="13"/>
        <w:szCs w:val="13"/>
      </w:rPr>
      <w:t>194</w: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rPr>
        <w:rFonts w:ascii="宋体" w:hAnsi="宋体" w:eastAsia="宋体" w:cs="宋体"/>
        <w:sz w:val="16"/>
        <w:szCs w:val="16"/>
      </w:rPr>
    </w:pPr>
    <w:r>
      <w:rPr>
        <w:rFonts w:ascii="宋体" w:hAnsi="宋体" w:eastAsia="宋体" w:cs="宋体"/>
        <w:spacing w:val="-2"/>
        <w:sz w:val="16"/>
        <w:szCs w:val="16"/>
      </w:rPr>
      <w:t>400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ZmFiMTQzM2VhYmIxMWFjMDg2NTUyMWM0NjlhNTNjZTMifQ=="/>
  </w:docVars>
  <w:rsids>
    <w:rsidRoot w:val="00000000"/>
    <w:rsid w:val="084D1E82"/>
    <w:rsid w:val="21B2634C"/>
    <w:rsid w:val="23AB5501"/>
    <w:rsid w:val="26765458"/>
    <w:rsid w:val="272940D7"/>
    <w:rsid w:val="35F36142"/>
    <w:rsid w:val="389B7222"/>
    <w:rsid w:val="4BCA5FBC"/>
    <w:rsid w:val="58AF5747"/>
    <w:rsid w:val="74537207"/>
    <w:rsid w:val="77EC294A"/>
    <w:rsid w:val="780748E2"/>
    <w:rsid w:val="7FCB2E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3"/>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table" w:customStyle="1" w:styleId="5">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footer" Target="footer94.xml"/><Relationship Id="rId98" Type="http://schemas.openxmlformats.org/officeDocument/2006/relationships/footer" Target="footer93.xml"/><Relationship Id="rId97" Type="http://schemas.openxmlformats.org/officeDocument/2006/relationships/footer" Target="footer92.xml"/><Relationship Id="rId96" Type="http://schemas.openxmlformats.org/officeDocument/2006/relationships/footer" Target="footer91.xml"/><Relationship Id="rId95" Type="http://schemas.openxmlformats.org/officeDocument/2006/relationships/footer" Target="footer90.xml"/><Relationship Id="rId94" Type="http://schemas.openxmlformats.org/officeDocument/2006/relationships/footer" Target="footer89.xml"/><Relationship Id="rId93" Type="http://schemas.openxmlformats.org/officeDocument/2006/relationships/footer" Target="footer88.xml"/><Relationship Id="rId92" Type="http://schemas.openxmlformats.org/officeDocument/2006/relationships/footer" Target="footer87.xml"/><Relationship Id="rId91" Type="http://schemas.openxmlformats.org/officeDocument/2006/relationships/footer" Target="footer86.xml"/><Relationship Id="rId90" Type="http://schemas.openxmlformats.org/officeDocument/2006/relationships/footer" Target="footer85.xml"/><Relationship Id="rId9" Type="http://schemas.openxmlformats.org/officeDocument/2006/relationships/footer" Target="footer4.xml"/><Relationship Id="rId89" Type="http://schemas.openxmlformats.org/officeDocument/2006/relationships/footer" Target="footer84.xml"/><Relationship Id="rId88" Type="http://schemas.openxmlformats.org/officeDocument/2006/relationships/footer" Target="footer83.xml"/><Relationship Id="rId87" Type="http://schemas.openxmlformats.org/officeDocument/2006/relationships/footer" Target="footer82.xml"/><Relationship Id="rId86" Type="http://schemas.openxmlformats.org/officeDocument/2006/relationships/footer" Target="footer81.xml"/><Relationship Id="rId85" Type="http://schemas.openxmlformats.org/officeDocument/2006/relationships/footer" Target="footer80.xml"/><Relationship Id="rId84" Type="http://schemas.openxmlformats.org/officeDocument/2006/relationships/footer" Target="footer79.xml"/><Relationship Id="rId83" Type="http://schemas.openxmlformats.org/officeDocument/2006/relationships/footer" Target="footer78.xml"/><Relationship Id="rId82" Type="http://schemas.openxmlformats.org/officeDocument/2006/relationships/footer" Target="footer77.xml"/><Relationship Id="rId81" Type="http://schemas.openxmlformats.org/officeDocument/2006/relationships/footer" Target="footer76.xml"/><Relationship Id="rId80" Type="http://schemas.openxmlformats.org/officeDocument/2006/relationships/footer" Target="footer75.xml"/><Relationship Id="rId8" Type="http://schemas.openxmlformats.org/officeDocument/2006/relationships/footer" Target="footer3.xml"/><Relationship Id="rId79" Type="http://schemas.openxmlformats.org/officeDocument/2006/relationships/footer" Target="footer74.xml"/><Relationship Id="rId78" Type="http://schemas.openxmlformats.org/officeDocument/2006/relationships/footer" Target="footer73.xml"/><Relationship Id="rId77" Type="http://schemas.openxmlformats.org/officeDocument/2006/relationships/footer" Target="footer72.xml"/><Relationship Id="rId76" Type="http://schemas.openxmlformats.org/officeDocument/2006/relationships/footer" Target="footer71.xml"/><Relationship Id="rId75" Type="http://schemas.openxmlformats.org/officeDocument/2006/relationships/footer" Target="footer70.xml"/><Relationship Id="rId74" Type="http://schemas.openxmlformats.org/officeDocument/2006/relationships/footer" Target="footer69.xml"/><Relationship Id="rId73" Type="http://schemas.openxmlformats.org/officeDocument/2006/relationships/footer" Target="footer68.xml"/><Relationship Id="rId72" Type="http://schemas.openxmlformats.org/officeDocument/2006/relationships/footer" Target="footer67.xml"/><Relationship Id="rId71" Type="http://schemas.openxmlformats.org/officeDocument/2006/relationships/footer" Target="footer66.xml"/><Relationship Id="rId70" Type="http://schemas.openxmlformats.org/officeDocument/2006/relationships/footer" Target="footer65.xml"/><Relationship Id="rId7" Type="http://schemas.openxmlformats.org/officeDocument/2006/relationships/footer" Target="footer2.xml"/><Relationship Id="rId69" Type="http://schemas.openxmlformats.org/officeDocument/2006/relationships/footer" Target="footer64.xml"/><Relationship Id="rId68" Type="http://schemas.openxmlformats.org/officeDocument/2006/relationships/footer" Target="footer63.xml"/><Relationship Id="rId67" Type="http://schemas.openxmlformats.org/officeDocument/2006/relationships/footer" Target="footer62.xml"/><Relationship Id="rId66" Type="http://schemas.openxmlformats.org/officeDocument/2006/relationships/footer" Target="footer61.xml"/><Relationship Id="rId65" Type="http://schemas.openxmlformats.org/officeDocument/2006/relationships/footer" Target="footer60.xml"/><Relationship Id="rId64" Type="http://schemas.openxmlformats.org/officeDocument/2006/relationships/footer" Target="footer59.xml"/><Relationship Id="rId63" Type="http://schemas.openxmlformats.org/officeDocument/2006/relationships/footer" Target="footer58.xml"/><Relationship Id="rId62" Type="http://schemas.openxmlformats.org/officeDocument/2006/relationships/footer" Target="footer57.xml"/><Relationship Id="rId61" Type="http://schemas.openxmlformats.org/officeDocument/2006/relationships/footer" Target="footer56.xml"/><Relationship Id="rId60" Type="http://schemas.openxmlformats.org/officeDocument/2006/relationships/footer" Target="footer55.xml"/><Relationship Id="rId6" Type="http://schemas.openxmlformats.org/officeDocument/2006/relationships/footer" Target="footer1.xml"/><Relationship Id="rId59" Type="http://schemas.openxmlformats.org/officeDocument/2006/relationships/footer" Target="footer54.xml"/><Relationship Id="rId58" Type="http://schemas.openxmlformats.org/officeDocument/2006/relationships/footer" Target="footer53.xml"/><Relationship Id="rId57" Type="http://schemas.openxmlformats.org/officeDocument/2006/relationships/footer" Target="footer52.xml"/><Relationship Id="rId56" Type="http://schemas.openxmlformats.org/officeDocument/2006/relationships/footer" Target="footer51.xml"/><Relationship Id="rId55" Type="http://schemas.openxmlformats.org/officeDocument/2006/relationships/footer" Target="footer50.xml"/><Relationship Id="rId54" Type="http://schemas.openxmlformats.org/officeDocument/2006/relationships/footer" Target="footer49.xml"/><Relationship Id="rId53" Type="http://schemas.openxmlformats.org/officeDocument/2006/relationships/footer" Target="footer48.xml"/><Relationship Id="rId52" Type="http://schemas.openxmlformats.org/officeDocument/2006/relationships/footer" Target="footer47.xml"/><Relationship Id="rId51" Type="http://schemas.openxmlformats.org/officeDocument/2006/relationships/footer" Target="footer46.xml"/><Relationship Id="rId50" Type="http://schemas.openxmlformats.org/officeDocument/2006/relationships/footer" Target="footer45.xml"/><Relationship Id="rId5" Type="http://schemas.openxmlformats.org/officeDocument/2006/relationships/header" Target="header1.xml"/><Relationship Id="rId49" Type="http://schemas.openxmlformats.org/officeDocument/2006/relationships/footer" Target="footer44.xml"/><Relationship Id="rId48" Type="http://schemas.openxmlformats.org/officeDocument/2006/relationships/footer" Target="footer43.xml"/><Relationship Id="rId47" Type="http://schemas.openxmlformats.org/officeDocument/2006/relationships/footer" Target="footer42.xml"/><Relationship Id="rId46" Type="http://schemas.openxmlformats.org/officeDocument/2006/relationships/footer" Target="footer41.xml"/><Relationship Id="rId45" Type="http://schemas.openxmlformats.org/officeDocument/2006/relationships/footer" Target="footer40.xml"/><Relationship Id="rId44" Type="http://schemas.openxmlformats.org/officeDocument/2006/relationships/footer" Target="footer39.xml"/><Relationship Id="rId43" Type="http://schemas.openxmlformats.org/officeDocument/2006/relationships/footer" Target="footer38.xml"/><Relationship Id="rId42" Type="http://schemas.openxmlformats.org/officeDocument/2006/relationships/footer" Target="footer37.xml"/><Relationship Id="rId41" Type="http://schemas.openxmlformats.org/officeDocument/2006/relationships/footer" Target="footer36.xml"/><Relationship Id="rId40" Type="http://schemas.openxmlformats.org/officeDocument/2006/relationships/footer" Target="footer35.xml"/><Relationship Id="rId4" Type="http://schemas.openxmlformats.org/officeDocument/2006/relationships/endnotes" Target="endnotes.xml"/><Relationship Id="rId39" Type="http://schemas.openxmlformats.org/officeDocument/2006/relationships/footer" Target="footer34.xml"/><Relationship Id="rId38" Type="http://schemas.openxmlformats.org/officeDocument/2006/relationships/footer" Target="footer33.xml"/><Relationship Id="rId37" Type="http://schemas.openxmlformats.org/officeDocument/2006/relationships/footer" Target="footer32.xml"/><Relationship Id="rId36" Type="http://schemas.openxmlformats.org/officeDocument/2006/relationships/footer" Target="footer31.xml"/><Relationship Id="rId35" Type="http://schemas.openxmlformats.org/officeDocument/2006/relationships/footer" Target="footer30.xml"/><Relationship Id="rId34" Type="http://schemas.openxmlformats.org/officeDocument/2006/relationships/footer" Target="footer29.xml"/><Relationship Id="rId33" Type="http://schemas.openxmlformats.org/officeDocument/2006/relationships/footer" Target="footer28.xml"/><Relationship Id="rId32" Type="http://schemas.openxmlformats.org/officeDocument/2006/relationships/footer" Target="footer27.xml"/><Relationship Id="rId31" Type="http://schemas.openxmlformats.org/officeDocument/2006/relationships/footer" Target="footer26.xml"/><Relationship Id="rId30" Type="http://schemas.openxmlformats.org/officeDocument/2006/relationships/footer" Target="footer25.xml"/><Relationship Id="rId3" Type="http://schemas.openxmlformats.org/officeDocument/2006/relationships/footnotes" Target="footnotes.xml"/><Relationship Id="rId29" Type="http://schemas.openxmlformats.org/officeDocument/2006/relationships/footer" Target="footer24.xml"/><Relationship Id="rId28" Type="http://schemas.openxmlformats.org/officeDocument/2006/relationships/footer" Target="footer23.xml"/><Relationship Id="rId276" Type="http://schemas.openxmlformats.org/officeDocument/2006/relationships/fontTable" Target="fontTable.xml"/><Relationship Id="rId275" Type="http://schemas.openxmlformats.org/officeDocument/2006/relationships/customXml" Target="../customXml/item1.xml"/><Relationship Id="rId274" Type="http://schemas.openxmlformats.org/officeDocument/2006/relationships/image" Target="media/image168.jpeg"/><Relationship Id="rId273" Type="http://schemas.openxmlformats.org/officeDocument/2006/relationships/image" Target="media/image167.jpeg"/><Relationship Id="rId272" Type="http://schemas.openxmlformats.org/officeDocument/2006/relationships/image" Target="media/image166.jpeg"/><Relationship Id="rId271" Type="http://schemas.openxmlformats.org/officeDocument/2006/relationships/image" Target="media/image165.jpeg"/><Relationship Id="rId270" Type="http://schemas.openxmlformats.org/officeDocument/2006/relationships/image" Target="media/image164.jpeg"/><Relationship Id="rId27" Type="http://schemas.openxmlformats.org/officeDocument/2006/relationships/footer" Target="footer22.xml"/><Relationship Id="rId269" Type="http://schemas.openxmlformats.org/officeDocument/2006/relationships/image" Target="media/image163.jpeg"/><Relationship Id="rId268" Type="http://schemas.openxmlformats.org/officeDocument/2006/relationships/image" Target="media/image162.jpeg"/><Relationship Id="rId267" Type="http://schemas.openxmlformats.org/officeDocument/2006/relationships/image" Target="media/image161.jpeg"/><Relationship Id="rId266" Type="http://schemas.openxmlformats.org/officeDocument/2006/relationships/image" Target="media/image160.jpeg"/><Relationship Id="rId265" Type="http://schemas.openxmlformats.org/officeDocument/2006/relationships/image" Target="media/image159.jpeg"/><Relationship Id="rId264" Type="http://schemas.openxmlformats.org/officeDocument/2006/relationships/image" Target="media/image158.jpeg"/><Relationship Id="rId263" Type="http://schemas.openxmlformats.org/officeDocument/2006/relationships/image" Target="media/image157.jpeg"/><Relationship Id="rId262" Type="http://schemas.openxmlformats.org/officeDocument/2006/relationships/image" Target="media/image156.jpeg"/><Relationship Id="rId261" Type="http://schemas.openxmlformats.org/officeDocument/2006/relationships/image" Target="media/image155.jpeg"/><Relationship Id="rId260" Type="http://schemas.openxmlformats.org/officeDocument/2006/relationships/image" Target="media/image154.jpeg"/><Relationship Id="rId26" Type="http://schemas.openxmlformats.org/officeDocument/2006/relationships/footer" Target="footer21.xml"/><Relationship Id="rId259" Type="http://schemas.openxmlformats.org/officeDocument/2006/relationships/image" Target="media/image153.png"/><Relationship Id="rId258" Type="http://schemas.openxmlformats.org/officeDocument/2006/relationships/image" Target="media/image152.jpeg"/><Relationship Id="rId257" Type="http://schemas.openxmlformats.org/officeDocument/2006/relationships/image" Target="media/image151.jpeg"/><Relationship Id="rId256" Type="http://schemas.openxmlformats.org/officeDocument/2006/relationships/image" Target="media/image150.jpeg"/><Relationship Id="rId255" Type="http://schemas.openxmlformats.org/officeDocument/2006/relationships/image" Target="media/image149.png"/><Relationship Id="rId254" Type="http://schemas.openxmlformats.org/officeDocument/2006/relationships/image" Target="media/image148.png"/><Relationship Id="rId253" Type="http://schemas.openxmlformats.org/officeDocument/2006/relationships/image" Target="media/image147.jpeg"/><Relationship Id="rId252" Type="http://schemas.openxmlformats.org/officeDocument/2006/relationships/image" Target="media/image146.jpeg"/><Relationship Id="rId251" Type="http://schemas.openxmlformats.org/officeDocument/2006/relationships/image" Target="media/image145.jpeg"/><Relationship Id="rId250" Type="http://schemas.openxmlformats.org/officeDocument/2006/relationships/image" Target="media/image144.jpeg"/><Relationship Id="rId25" Type="http://schemas.openxmlformats.org/officeDocument/2006/relationships/footer" Target="footer20.xml"/><Relationship Id="rId249" Type="http://schemas.openxmlformats.org/officeDocument/2006/relationships/image" Target="media/image143.jpeg"/><Relationship Id="rId248" Type="http://schemas.openxmlformats.org/officeDocument/2006/relationships/image" Target="media/image142.jpeg"/><Relationship Id="rId247" Type="http://schemas.openxmlformats.org/officeDocument/2006/relationships/image" Target="media/image141.jpeg"/><Relationship Id="rId246" Type="http://schemas.openxmlformats.org/officeDocument/2006/relationships/image" Target="media/image140.jpeg"/><Relationship Id="rId245" Type="http://schemas.openxmlformats.org/officeDocument/2006/relationships/image" Target="media/image139.jpeg"/><Relationship Id="rId244" Type="http://schemas.openxmlformats.org/officeDocument/2006/relationships/image" Target="media/image138.jpeg"/><Relationship Id="rId243" Type="http://schemas.openxmlformats.org/officeDocument/2006/relationships/image" Target="media/image137.jpeg"/><Relationship Id="rId242" Type="http://schemas.openxmlformats.org/officeDocument/2006/relationships/image" Target="media/image136.jpeg"/><Relationship Id="rId241" Type="http://schemas.openxmlformats.org/officeDocument/2006/relationships/image" Target="media/image135.jpeg"/><Relationship Id="rId240" Type="http://schemas.openxmlformats.org/officeDocument/2006/relationships/image" Target="media/image134.jpeg"/><Relationship Id="rId24" Type="http://schemas.openxmlformats.org/officeDocument/2006/relationships/footer" Target="footer19.xml"/><Relationship Id="rId239" Type="http://schemas.openxmlformats.org/officeDocument/2006/relationships/image" Target="media/image133.jpeg"/><Relationship Id="rId238" Type="http://schemas.openxmlformats.org/officeDocument/2006/relationships/image" Target="media/image132.jpeg"/><Relationship Id="rId237" Type="http://schemas.openxmlformats.org/officeDocument/2006/relationships/image" Target="media/image131.jpeg"/><Relationship Id="rId236" Type="http://schemas.openxmlformats.org/officeDocument/2006/relationships/image" Target="media/image130.jpeg"/><Relationship Id="rId235" Type="http://schemas.openxmlformats.org/officeDocument/2006/relationships/image" Target="media/image129.jpeg"/><Relationship Id="rId234" Type="http://schemas.openxmlformats.org/officeDocument/2006/relationships/image" Target="media/image128.jpeg"/><Relationship Id="rId233" Type="http://schemas.openxmlformats.org/officeDocument/2006/relationships/image" Target="media/image127.jpeg"/><Relationship Id="rId232" Type="http://schemas.openxmlformats.org/officeDocument/2006/relationships/image" Target="media/image126.jpeg"/><Relationship Id="rId231" Type="http://schemas.openxmlformats.org/officeDocument/2006/relationships/image" Target="media/image125.jpeg"/><Relationship Id="rId230" Type="http://schemas.openxmlformats.org/officeDocument/2006/relationships/image" Target="media/image124.jpeg"/><Relationship Id="rId23" Type="http://schemas.openxmlformats.org/officeDocument/2006/relationships/footer" Target="footer18.xml"/><Relationship Id="rId229" Type="http://schemas.openxmlformats.org/officeDocument/2006/relationships/image" Target="media/image123.jpeg"/><Relationship Id="rId228" Type="http://schemas.openxmlformats.org/officeDocument/2006/relationships/image" Target="media/image122.jpeg"/><Relationship Id="rId227" Type="http://schemas.openxmlformats.org/officeDocument/2006/relationships/image" Target="media/image121.png"/><Relationship Id="rId226" Type="http://schemas.openxmlformats.org/officeDocument/2006/relationships/image" Target="media/image120.jpeg"/><Relationship Id="rId225" Type="http://schemas.openxmlformats.org/officeDocument/2006/relationships/image" Target="media/image119.png"/><Relationship Id="rId224" Type="http://schemas.openxmlformats.org/officeDocument/2006/relationships/image" Target="media/image118.jpeg"/><Relationship Id="rId223" Type="http://schemas.openxmlformats.org/officeDocument/2006/relationships/image" Target="media/image117.jpeg"/><Relationship Id="rId222" Type="http://schemas.openxmlformats.org/officeDocument/2006/relationships/image" Target="media/image116.jpeg"/><Relationship Id="rId221" Type="http://schemas.openxmlformats.org/officeDocument/2006/relationships/image" Target="media/image115.png"/><Relationship Id="rId220" Type="http://schemas.openxmlformats.org/officeDocument/2006/relationships/image" Target="media/image114.jpeg"/><Relationship Id="rId22" Type="http://schemas.openxmlformats.org/officeDocument/2006/relationships/footer" Target="footer17.xml"/><Relationship Id="rId219" Type="http://schemas.openxmlformats.org/officeDocument/2006/relationships/image" Target="media/image113.jpeg"/><Relationship Id="rId218" Type="http://schemas.openxmlformats.org/officeDocument/2006/relationships/image" Target="media/image112.jpeg"/><Relationship Id="rId217" Type="http://schemas.openxmlformats.org/officeDocument/2006/relationships/image" Target="media/image111.jpeg"/><Relationship Id="rId216" Type="http://schemas.openxmlformats.org/officeDocument/2006/relationships/image" Target="media/image110.jpeg"/><Relationship Id="rId215" Type="http://schemas.openxmlformats.org/officeDocument/2006/relationships/image" Target="media/image109.jpeg"/><Relationship Id="rId214" Type="http://schemas.openxmlformats.org/officeDocument/2006/relationships/image" Target="media/image108.jpeg"/><Relationship Id="rId213" Type="http://schemas.openxmlformats.org/officeDocument/2006/relationships/image" Target="media/image107.jpeg"/><Relationship Id="rId212" Type="http://schemas.openxmlformats.org/officeDocument/2006/relationships/image" Target="media/image106.jpeg"/><Relationship Id="rId211" Type="http://schemas.openxmlformats.org/officeDocument/2006/relationships/image" Target="media/image105.jpeg"/><Relationship Id="rId210" Type="http://schemas.openxmlformats.org/officeDocument/2006/relationships/image" Target="media/image104.jpeg"/><Relationship Id="rId21" Type="http://schemas.openxmlformats.org/officeDocument/2006/relationships/footer" Target="footer16.xml"/><Relationship Id="rId209" Type="http://schemas.openxmlformats.org/officeDocument/2006/relationships/image" Target="media/image103.jpeg"/><Relationship Id="rId208" Type="http://schemas.openxmlformats.org/officeDocument/2006/relationships/image" Target="media/image102.jpeg"/><Relationship Id="rId207" Type="http://schemas.openxmlformats.org/officeDocument/2006/relationships/image" Target="media/image101.jpeg"/><Relationship Id="rId206" Type="http://schemas.openxmlformats.org/officeDocument/2006/relationships/image" Target="media/image100.jpeg"/><Relationship Id="rId205" Type="http://schemas.openxmlformats.org/officeDocument/2006/relationships/image" Target="media/image99.jpeg"/><Relationship Id="rId204" Type="http://schemas.openxmlformats.org/officeDocument/2006/relationships/image" Target="media/image98.jpeg"/><Relationship Id="rId203" Type="http://schemas.openxmlformats.org/officeDocument/2006/relationships/image" Target="media/image97.jpeg"/><Relationship Id="rId202" Type="http://schemas.openxmlformats.org/officeDocument/2006/relationships/image" Target="media/image96.jpeg"/><Relationship Id="rId201" Type="http://schemas.openxmlformats.org/officeDocument/2006/relationships/image" Target="media/image95.jpeg"/><Relationship Id="rId200" Type="http://schemas.openxmlformats.org/officeDocument/2006/relationships/image" Target="media/image94.jpeg"/><Relationship Id="rId20" Type="http://schemas.openxmlformats.org/officeDocument/2006/relationships/footer" Target="footer15.xml"/><Relationship Id="rId2" Type="http://schemas.openxmlformats.org/officeDocument/2006/relationships/settings" Target="settings.xml"/><Relationship Id="rId199" Type="http://schemas.openxmlformats.org/officeDocument/2006/relationships/image" Target="media/image93.jpeg"/><Relationship Id="rId198" Type="http://schemas.openxmlformats.org/officeDocument/2006/relationships/image" Target="media/image92.jpeg"/><Relationship Id="rId197" Type="http://schemas.openxmlformats.org/officeDocument/2006/relationships/image" Target="media/image91.jpeg"/><Relationship Id="rId196" Type="http://schemas.openxmlformats.org/officeDocument/2006/relationships/image" Target="media/image90.jpeg"/><Relationship Id="rId195" Type="http://schemas.openxmlformats.org/officeDocument/2006/relationships/image" Target="media/image89.jpeg"/><Relationship Id="rId194" Type="http://schemas.openxmlformats.org/officeDocument/2006/relationships/image" Target="media/image88.jpeg"/><Relationship Id="rId193" Type="http://schemas.openxmlformats.org/officeDocument/2006/relationships/image" Target="media/image87.jpeg"/><Relationship Id="rId192" Type="http://schemas.openxmlformats.org/officeDocument/2006/relationships/image" Target="media/image86.jpeg"/><Relationship Id="rId191" Type="http://schemas.openxmlformats.org/officeDocument/2006/relationships/image" Target="media/image85.jpeg"/><Relationship Id="rId190" Type="http://schemas.openxmlformats.org/officeDocument/2006/relationships/image" Target="media/image84.jpeg"/><Relationship Id="rId19" Type="http://schemas.openxmlformats.org/officeDocument/2006/relationships/footer" Target="footer14.xml"/><Relationship Id="rId189" Type="http://schemas.openxmlformats.org/officeDocument/2006/relationships/image" Target="media/image83.jpeg"/><Relationship Id="rId188" Type="http://schemas.openxmlformats.org/officeDocument/2006/relationships/image" Target="media/image82.jpeg"/><Relationship Id="rId187" Type="http://schemas.openxmlformats.org/officeDocument/2006/relationships/image" Target="media/image81.jpeg"/><Relationship Id="rId186" Type="http://schemas.openxmlformats.org/officeDocument/2006/relationships/image" Target="media/image80.jpeg"/><Relationship Id="rId185" Type="http://schemas.openxmlformats.org/officeDocument/2006/relationships/image" Target="media/image79.jpeg"/><Relationship Id="rId184" Type="http://schemas.openxmlformats.org/officeDocument/2006/relationships/image" Target="media/image78.jpeg"/><Relationship Id="rId183" Type="http://schemas.openxmlformats.org/officeDocument/2006/relationships/image" Target="media/image77.jpeg"/><Relationship Id="rId182" Type="http://schemas.openxmlformats.org/officeDocument/2006/relationships/image" Target="media/image76.jpeg"/><Relationship Id="rId181" Type="http://schemas.openxmlformats.org/officeDocument/2006/relationships/image" Target="media/image75.jpeg"/><Relationship Id="rId180" Type="http://schemas.openxmlformats.org/officeDocument/2006/relationships/image" Target="media/image74.jpeg"/><Relationship Id="rId18" Type="http://schemas.openxmlformats.org/officeDocument/2006/relationships/footer" Target="footer13.xml"/><Relationship Id="rId179" Type="http://schemas.openxmlformats.org/officeDocument/2006/relationships/image" Target="media/image73.png"/><Relationship Id="rId178" Type="http://schemas.openxmlformats.org/officeDocument/2006/relationships/image" Target="media/image72.jpeg"/><Relationship Id="rId177" Type="http://schemas.openxmlformats.org/officeDocument/2006/relationships/image" Target="media/image71.jpeg"/><Relationship Id="rId176" Type="http://schemas.openxmlformats.org/officeDocument/2006/relationships/image" Target="media/image70.png"/><Relationship Id="rId175" Type="http://schemas.openxmlformats.org/officeDocument/2006/relationships/image" Target="media/image69.png"/><Relationship Id="rId174" Type="http://schemas.openxmlformats.org/officeDocument/2006/relationships/image" Target="media/image68.jpeg"/><Relationship Id="rId173" Type="http://schemas.openxmlformats.org/officeDocument/2006/relationships/image" Target="media/image67.png"/><Relationship Id="rId172" Type="http://schemas.openxmlformats.org/officeDocument/2006/relationships/image" Target="media/image66.png"/><Relationship Id="rId171" Type="http://schemas.openxmlformats.org/officeDocument/2006/relationships/image" Target="media/image65.png"/><Relationship Id="rId170" Type="http://schemas.openxmlformats.org/officeDocument/2006/relationships/image" Target="media/image64.jpeg"/><Relationship Id="rId17" Type="http://schemas.openxmlformats.org/officeDocument/2006/relationships/footer" Target="footer12.xml"/><Relationship Id="rId169" Type="http://schemas.openxmlformats.org/officeDocument/2006/relationships/image" Target="media/image63.jpeg"/><Relationship Id="rId168" Type="http://schemas.openxmlformats.org/officeDocument/2006/relationships/image" Target="media/image62.jpeg"/><Relationship Id="rId167" Type="http://schemas.openxmlformats.org/officeDocument/2006/relationships/image" Target="media/image61.jpeg"/><Relationship Id="rId166" Type="http://schemas.openxmlformats.org/officeDocument/2006/relationships/image" Target="media/image60.jpeg"/><Relationship Id="rId165" Type="http://schemas.openxmlformats.org/officeDocument/2006/relationships/image" Target="media/image59.jpeg"/><Relationship Id="rId164" Type="http://schemas.openxmlformats.org/officeDocument/2006/relationships/image" Target="media/image58.png"/><Relationship Id="rId163" Type="http://schemas.openxmlformats.org/officeDocument/2006/relationships/image" Target="media/image57.jpeg"/><Relationship Id="rId162" Type="http://schemas.openxmlformats.org/officeDocument/2006/relationships/image" Target="media/image56.jpeg"/><Relationship Id="rId161" Type="http://schemas.openxmlformats.org/officeDocument/2006/relationships/image" Target="media/image55.jpeg"/><Relationship Id="rId160" Type="http://schemas.openxmlformats.org/officeDocument/2006/relationships/image" Target="media/image54.jpeg"/><Relationship Id="rId16" Type="http://schemas.openxmlformats.org/officeDocument/2006/relationships/footer" Target="footer11.xml"/><Relationship Id="rId159" Type="http://schemas.openxmlformats.org/officeDocument/2006/relationships/image" Target="media/image53.jpeg"/><Relationship Id="rId158" Type="http://schemas.openxmlformats.org/officeDocument/2006/relationships/image" Target="media/image52.png"/><Relationship Id="rId157" Type="http://schemas.openxmlformats.org/officeDocument/2006/relationships/image" Target="media/image51.jpeg"/><Relationship Id="rId156" Type="http://schemas.openxmlformats.org/officeDocument/2006/relationships/image" Target="media/image50.jpeg"/><Relationship Id="rId155" Type="http://schemas.openxmlformats.org/officeDocument/2006/relationships/image" Target="media/image49.jpeg"/><Relationship Id="rId154" Type="http://schemas.openxmlformats.org/officeDocument/2006/relationships/image" Target="media/image48.jpeg"/><Relationship Id="rId153" Type="http://schemas.openxmlformats.org/officeDocument/2006/relationships/image" Target="media/image47.jpeg"/><Relationship Id="rId152" Type="http://schemas.openxmlformats.org/officeDocument/2006/relationships/image" Target="media/image46.png"/><Relationship Id="rId151" Type="http://schemas.openxmlformats.org/officeDocument/2006/relationships/image" Target="media/image45.jpeg"/><Relationship Id="rId150" Type="http://schemas.openxmlformats.org/officeDocument/2006/relationships/image" Target="media/image44.jpeg"/><Relationship Id="rId15" Type="http://schemas.openxmlformats.org/officeDocument/2006/relationships/footer" Target="footer10.xml"/><Relationship Id="rId149" Type="http://schemas.openxmlformats.org/officeDocument/2006/relationships/image" Target="media/image43.jpeg"/><Relationship Id="rId148" Type="http://schemas.openxmlformats.org/officeDocument/2006/relationships/image" Target="media/image42.jpeg"/><Relationship Id="rId147" Type="http://schemas.openxmlformats.org/officeDocument/2006/relationships/image" Target="media/image41.jpeg"/><Relationship Id="rId146" Type="http://schemas.openxmlformats.org/officeDocument/2006/relationships/image" Target="media/image40.jpeg"/><Relationship Id="rId145" Type="http://schemas.openxmlformats.org/officeDocument/2006/relationships/image" Target="media/image39.png"/><Relationship Id="rId144" Type="http://schemas.openxmlformats.org/officeDocument/2006/relationships/image" Target="media/image38.jpeg"/><Relationship Id="rId143" Type="http://schemas.openxmlformats.org/officeDocument/2006/relationships/image" Target="media/image37.jpeg"/><Relationship Id="rId142" Type="http://schemas.openxmlformats.org/officeDocument/2006/relationships/image" Target="media/image36.jpeg"/><Relationship Id="rId141" Type="http://schemas.openxmlformats.org/officeDocument/2006/relationships/image" Target="media/image35.jpeg"/><Relationship Id="rId140" Type="http://schemas.openxmlformats.org/officeDocument/2006/relationships/image" Target="media/image34.jpeg"/><Relationship Id="rId14" Type="http://schemas.openxmlformats.org/officeDocument/2006/relationships/footer" Target="footer9.xml"/><Relationship Id="rId139" Type="http://schemas.openxmlformats.org/officeDocument/2006/relationships/image" Target="media/image33.jpeg"/><Relationship Id="rId138" Type="http://schemas.openxmlformats.org/officeDocument/2006/relationships/image" Target="media/image32.jpeg"/><Relationship Id="rId137" Type="http://schemas.openxmlformats.org/officeDocument/2006/relationships/image" Target="media/image31.png"/><Relationship Id="rId136" Type="http://schemas.openxmlformats.org/officeDocument/2006/relationships/image" Target="media/image30.jpeg"/><Relationship Id="rId135" Type="http://schemas.openxmlformats.org/officeDocument/2006/relationships/image" Target="media/image29.png"/><Relationship Id="rId134" Type="http://schemas.openxmlformats.org/officeDocument/2006/relationships/image" Target="media/image28.jpeg"/><Relationship Id="rId133" Type="http://schemas.openxmlformats.org/officeDocument/2006/relationships/image" Target="media/image27.jpeg"/><Relationship Id="rId132" Type="http://schemas.openxmlformats.org/officeDocument/2006/relationships/image" Target="media/image26.png"/><Relationship Id="rId131" Type="http://schemas.openxmlformats.org/officeDocument/2006/relationships/image" Target="media/image25.jpeg"/><Relationship Id="rId130" Type="http://schemas.openxmlformats.org/officeDocument/2006/relationships/image" Target="media/image24.jpeg"/><Relationship Id="rId13" Type="http://schemas.openxmlformats.org/officeDocument/2006/relationships/footer" Target="footer8.xml"/><Relationship Id="rId129" Type="http://schemas.openxmlformats.org/officeDocument/2006/relationships/image" Target="media/image23.jpeg"/><Relationship Id="rId128" Type="http://schemas.openxmlformats.org/officeDocument/2006/relationships/image" Target="media/image22.jpeg"/><Relationship Id="rId127" Type="http://schemas.openxmlformats.org/officeDocument/2006/relationships/image" Target="media/image21.jpeg"/><Relationship Id="rId126" Type="http://schemas.openxmlformats.org/officeDocument/2006/relationships/image" Target="media/image20.jpeg"/><Relationship Id="rId125" Type="http://schemas.openxmlformats.org/officeDocument/2006/relationships/image" Target="media/image19.jpeg"/><Relationship Id="rId124" Type="http://schemas.openxmlformats.org/officeDocument/2006/relationships/image" Target="media/image18.jpeg"/><Relationship Id="rId123" Type="http://schemas.openxmlformats.org/officeDocument/2006/relationships/image" Target="media/image17.jpeg"/><Relationship Id="rId122" Type="http://schemas.openxmlformats.org/officeDocument/2006/relationships/image" Target="media/image16.jpeg"/><Relationship Id="rId121" Type="http://schemas.openxmlformats.org/officeDocument/2006/relationships/image" Target="media/image15.jpeg"/><Relationship Id="rId120" Type="http://schemas.openxmlformats.org/officeDocument/2006/relationships/image" Target="media/image14.jpeg"/><Relationship Id="rId12" Type="http://schemas.openxmlformats.org/officeDocument/2006/relationships/footer" Target="footer7.xml"/><Relationship Id="rId119" Type="http://schemas.openxmlformats.org/officeDocument/2006/relationships/image" Target="media/image13.jpeg"/><Relationship Id="rId118" Type="http://schemas.openxmlformats.org/officeDocument/2006/relationships/image" Target="media/image12.jpeg"/><Relationship Id="rId117" Type="http://schemas.openxmlformats.org/officeDocument/2006/relationships/image" Target="media/image11.jpeg"/><Relationship Id="rId116" Type="http://schemas.openxmlformats.org/officeDocument/2006/relationships/image" Target="media/image10.jpeg"/><Relationship Id="rId115" Type="http://schemas.openxmlformats.org/officeDocument/2006/relationships/image" Target="media/image9.png"/><Relationship Id="rId114" Type="http://schemas.openxmlformats.org/officeDocument/2006/relationships/image" Target="media/image8.jpeg"/><Relationship Id="rId113" Type="http://schemas.openxmlformats.org/officeDocument/2006/relationships/image" Target="media/image7.jpeg"/><Relationship Id="rId112" Type="http://schemas.openxmlformats.org/officeDocument/2006/relationships/image" Target="media/image6.jpeg"/><Relationship Id="rId111" Type="http://schemas.openxmlformats.org/officeDocument/2006/relationships/image" Target="media/image5.jpeg"/><Relationship Id="rId110" Type="http://schemas.openxmlformats.org/officeDocument/2006/relationships/image" Target="media/image4.jpeg"/><Relationship Id="rId11" Type="http://schemas.openxmlformats.org/officeDocument/2006/relationships/footer" Target="footer6.xml"/><Relationship Id="rId109" Type="http://schemas.openxmlformats.org/officeDocument/2006/relationships/image" Target="media/image3.jpeg"/><Relationship Id="rId108" Type="http://schemas.openxmlformats.org/officeDocument/2006/relationships/image" Target="media/image2.jpeg"/><Relationship Id="rId107" Type="http://schemas.openxmlformats.org/officeDocument/2006/relationships/image" Target="media/image1.jpeg"/><Relationship Id="rId106" Type="http://schemas.openxmlformats.org/officeDocument/2006/relationships/theme" Target="theme/theme1.xml"/><Relationship Id="rId105" Type="http://schemas.openxmlformats.org/officeDocument/2006/relationships/footer" Target="footer99.xml"/><Relationship Id="rId104" Type="http://schemas.openxmlformats.org/officeDocument/2006/relationships/header" Target="header2.xml"/><Relationship Id="rId103" Type="http://schemas.openxmlformats.org/officeDocument/2006/relationships/footer" Target="footer98.xml"/><Relationship Id="rId102" Type="http://schemas.openxmlformats.org/officeDocument/2006/relationships/footer" Target="footer97.xml"/><Relationship Id="rId101" Type="http://schemas.openxmlformats.org/officeDocument/2006/relationships/footer" Target="footer96.xml"/><Relationship Id="rId100" Type="http://schemas.openxmlformats.org/officeDocument/2006/relationships/footer" Target="footer95.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9"/>
    <customShpInfo spid="_x0000_s1027"/>
    <customShpInfo spid="_x0000_s1419"/>
    <customShpInfo spid="_x0000_s1420"/>
    <customShpInfo spid="_x0000_s1418"/>
    <customShpInfo spid="_x0000_s1422"/>
    <customShpInfo spid="_x0000_s1423"/>
    <customShpInfo spid="_x0000_s1424"/>
    <customShpInfo spid="_x0000_s1425"/>
    <customShpInfo spid="_x0000_s1426"/>
    <customShpInfo spid="_x0000_s1427"/>
    <customShpInfo spid="_x0000_s1428"/>
    <customShpInfo spid="_x0000_s1429"/>
    <customShpInfo spid="_x0000_s1421"/>
    <customShpInfo spid="_x0000_s1431"/>
    <customShpInfo spid="_x0000_s1432"/>
    <customShpInfo spid="_x0000_s1430"/>
    <customShpInfo spid="_x0000_s1434"/>
    <customShpInfo spid="_x0000_s1435"/>
    <customShpInfo spid="_x0000_s1436"/>
    <customShpInfo spid="_x0000_s1437"/>
    <customShpInfo spid="_x0000_s1438"/>
    <customShpInfo spid="_x0000_s1439"/>
    <customShpInfo spid="_x0000_s1440"/>
    <customShpInfo spid="_x0000_s1441"/>
    <customShpInfo spid="_x0000_s1433"/>
    <customShpInfo spid="_x0000_s1443"/>
    <customShpInfo spid="_x0000_s1444"/>
    <customShpInfo spid="_x0000_s1442"/>
    <customShpInfo spid="_x0000_s1445"/>
    <customShpInfo spid="_x0000_s1447"/>
    <customShpInfo spid="_x0000_s1448"/>
    <customShpInfo spid="_x0000_s1446"/>
    <customShpInfo spid="_x0000_s1449"/>
    <customShpInfo spid="_x0000_s1451"/>
    <customShpInfo spid="_x0000_s1452"/>
    <customShpInfo spid="_x0000_s1450"/>
    <customShpInfo spid="_x0000_s1454"/>
    <customShpInfo spid="_x0000_s1455"/>
    <customShpInfo spid="_x0000_s1453"/>
    <customShpInfo spid="_x0000_s1457"/>
    <customShpInfo spid="_x0000_s1458"/>
    <customShpInfo spid="_x0000_s1456"/>
    <customShpInfo spid="_x0000_s1460"/>
    <customShpInfo spid="_x0000_s1461"/>
    <customShpInfo spid="_x0000_s1459"/>
    <customShpInfo spid="_x0000_s1462"/>
    <customShpInfo spid="_x0000_s1464"/>
    <customShpInfo spid="_x0000_s1465"/>
    <customShpInfo spid="_x0000_s1463"/>
    <customShpInfo spid="_x0000_s1466"/>
    <customShpInfo spid="_x0000_s1467"/>
    <customShpInfo spid="_x0000_s1469"/>
    <customShpInfo spid="_x0000_s1470"/>
    <customShpInfo spid="_x0000_s1468"/>
    <customShpInfo spid="_x0000_s1472"/>
    <customShpInfo spid="_x0000_s1473"/>
    <customShpInfo spid="_x0000_s1474"/>
    <customShpInfo spid="_x0000_s1475"/>
    <customShpInfo spid="_x0000_s1476"/>
    <customShpInfo spid="_x0000_s1471"/>
    <customShpInfo spid="_x0000_s1478"/>
    <customShpInfo spid="_x0000_s1479"/>
    <customShpInfo spid="_x0000_s1480"/>
    <customShpInfo spid="_x0000_s1477"/>
    <customShpInfo spid="_x0000_s1482"/>
    <customShpInfo spid="_x0000_s1483"/>
    <customShpInfo spid="_x0000_s1481"/>
    <customShpInfo spid="_x0000_s1485"/>
    <customShpInfo spid="_x0000_s1486"/>
    <customShpInfo spid="_x0000_s1487"/>
    <customShpInfo spid="_x0000_s1484"/>
    <customShpInfo spid="_x0000_s1489"/>
    <customShpInfo spid="_x0000_s1490"/>
    <customShpInfo spid="_x0000_s1491"/>
    <customShpInfo spid="_x0000_s1492"/>
    <customShpInfo spid="_x0000_s1493"/>
    <customShpInfo spid="_x0000_s1494"/>
    <customShpInfo spid="_x0000_s1488"/>
    <customShpInfo spid="_x0000_s1496"/>
    <customShpInfo spid="_x0000_s1497"/>
    <customShpInfo spid="_x0000_s1498"/>
    <customShpInfo spid="_x0000_s1499"/>
    <customShpInfo spid="_x0000_s1495"/>
    <customShpInfo spid="_x0000_s1500"/>
    <customShpInfo spid="_x0000_s1502"/>
    <customShpInfo spid="_x0000_s1503"/>
    <customShpInfo spid="_x0000_s1501"/>
    <customShpInfo spid="_x0000_s1505"/>
    <customShpInfo spid="_x0000_s1506"/>
    <customShpInfo spid="_x0000_s1507"/>
    <customShpInfo spid="_x0000_s1508"/>
    <customShpInfo spid="_x0000_s1509"/>
    <customShpInfo spid="_x0000_s1510"/>
    <customShpInfo spid="_x0000_s1511"/>
    <customShpInfo spid="_x0000_s1512"/>
    <customShpInfo spid="_x0000_s1513"/>
    <customShpInfo spid="_x0000_s1514"/>
    <customShpInfo spid="_x0000_s1515"/>
    <customShpInfo spid="_x0000_s1504"/>
    <customShpInfo spid="_x0000_s1516"/>
    <customShpInfo spid="_x0000_s1518"/>
    <customShpInfo spid="_x0000_s1519"/>
    <customShpInfo spid="_x0000_s1517"/>
    <customShpInfo spid="_x0000_s1520"/>
    <customShpInfo spid="_x0000_s1522"/>
    <customShpInfo spid="_x0000_s1523"/>
    <customShpInfo spid="_x0000_s1524"/>
    <customShpInfo spid="_x0000_s1525"/>
    <customShpInfo spid="_x0000_s1521"/>
    <customShpInfo spid="_x0000_s1527"/>
    <customShpInfo spid="_x0000_s1528"/>
    <customShpInfo spid="_x0000_s1529"/>
    <customShpInfo spid="_x0000_s1530"/>
    <customShpInfo spid="_x0000_s1531"/>
    <customShpInfo spid="_x0000_s1532"/>
    <customShpInfo spid="_x0000_s1533"/>
    <customShpInfo spid="_x0000_s1526"/>
    <customShpInfo spid="_x0000_s1535"/>
    <customShpInfo spid="_x0000_s1536"/>
    <customShpInfo spid="_x0000_s1537"/>
    <customShpInfo spid="_x0000_s1538"/>
    <customShpInfo spid="_x0000_s1534"/>
    <customShpInfo spid="_x0000_s1539"/>
    <customShpInfo spid="_x0000_s1541"/>
    <customShpInfo spid="_x0000_s1542"/>
    <customShpInfo spid="_x0000_s1540"/>
    <customShpInfo spid="_x0000_s1544"/>
    <customShpInfo spid="_x0000_s1545"/>
    <customShpInfo spid="_x0000_s1546"/>
    <customShpInfo spid="_x0000_s1547"/>
    <customShpInfo spid="_x0000_s1543"/>
    <customShpInfo spid="_x0000_s1548"/>
    <customShpInfo spid="_x0000_s1550"/>
    <customShpInfo spid="_x0000_s1551"/>
    <customShpInfo spid="_x0000_s1549"/>
    <customShpInfo spid="_x0000_s1553"/>
    <customShpInfo spid="_x0000_s1554"/>
    <customShpInfo spid="_x0000_s1555"/>
    <customShpInfo spid="_x0000_s1556"/>
    <customShpInfo spid="_x0000_s1557"/>
    <customShpInfo spid="_x0000_s1558"/>
    <customShpInfo spid="_x0000_s1559"/>
    <customShpInfo spid="_x0000_s1560"/>
    <customShpInfo spid="_x0000_s1552"/>
    <customShpInfo spid="_x0000_s1562"/>
    <customShpInfo spid="_x0000_s1563"/>
    <customShpInfo spid="_x0000_s1561"/>
    <customShpInfo spid="_x0000_s1564"/>
    <customShpInfo spid="_x0000_s1566"/>
    <customShpInfo spid="_x0000_s1567"/>
    <customShpInfo spid="_x0000_s1565"/>
    <customShpInfo spid="_x0000_s1569"/>
    <customShpInfo spid="_x0000_s1570"/>
    <customShpInfo spid="_x0000_s1568"/>
    <customShpInfo spid="_x0000_s1572"/>
    <customShpInfo spid="_x0000_s1573"/>
    <customShpInfo spid="_x0000_s1574"/>
    <customShpInfo spid="_x0000_s1575"/>
    <customShpInfo spid="_x0000_s1576"/>
    <customShpInfo spid="_x0000_s1577"/>
    <customShpInfo spid="_x0000_s1578"/>
    <customShpInfo spid="_x0000_s1579"/>
    <customShpInfo spid="_x0000_s1580"/>
    <customShpInfo spid="_x0000_s1571"/>
    <customShpInfo spid="_x0000_s1581"/>
    <customShpInfo spid="_x0000_s1583"/>
    <customShpInfo spid="_x0000_s1584"/>
    <customShpInfo spid="_x0000_s1582"/>
    <customShpInfo spid="_x0000_s1585"/>
    <customShpInfo spid="_x0000_s1586"/>
    <customShpInfo spid="_x0000_s1587"/>
    <customShpInfo spid="_x0000_s1589"/>
    <customShpInfo spid="_x0000_s1590"/>
    <customShpInfo spid="_x0000_s1591"/>
    <customShpInfo spid="_x0000_s1592"/>
    <customShpInfo spid="_x0000_s1588"/>
    <customShpInfo spid="_x0000_s1593"/>
    <customShpInfo spid="_x0000_s1595"/>
    <customShpInfo spid="_x0000_s1596"/>
    <customShpInfo spid="_x0000_s1594"/>
    <customShpInfo spid="_x0000_s1598"/>
    <customShpInfo spid="_x0000_s1599"/>
    <customShpInfo spid="_x0000_s1597"/>
    <customShpInfo spid="_x0000_s1600"/>
    <customShpInfo spid="_x0000_s1601"/>
    <customShpInfo spid="_x0000_s1602"/>
    <customShpInfo spid="_x0000_s1603"/>
    <customShpInfo spid="_x0000_s1605"/>
    <customShpInfo spid="_x0000_s1606"/>
    <customShpInfo spid="_x0000_s1604"/>
    <customShpInfo spid="_x0000_s1608"/>
    <customShpInfo spid="_x0000_s1609"/>
    <customShpInfo spid="_x0000_s1607"/>
    <customShpInfo spid="_x0000_s1610"/>
    <customShpInfo spid="_x0000_s1611"/>
    <customShpInfo spid="_x0000_s1612"/>
    <customShpInfo spid="_x0000_s1613"/>
    <customShpInfo spid="_x0000_s1614"/>
    <customShpInfo spid="_x0000_s1615"/>
    <customShpInfo spid="_x0000_s1617"/>
    <customShpInfo spid="_x0000_s1618"/>
    <customShpInfo spid="_x0000_s1616"/>
    <customShpInfo spid="_x0000_s1620"/>
    <customShpInfo spid="_x0000_s1621"/>
    <customShpInfo spid="_x0000_s1622"/>
    <customShpInfo spid="_x0000_s1623"/>
    <customShpInfo spid="_x0000_s1624"/>
    <customShpInfo spid="_x0000_s1625"/>
    <customShpInfo spid="_x0000_s1619"/>
    <customShpInfo spid="_x0000_s1626"/>
    <customShpInfo spid="_x0000_s1628"/>
    <customShpInfo spid="_x0000_s1629"/>
    <customShpInfo spid="_x0000_s1630"/>
    <customShpInfo spid="_x0000_s1631"/>
    <customShpInfo spid="_x0000_s1632"/>
    <customShpInfo spid="_x0000_s1633"/>
    <customShpInfo spid="_x0000_s1634"/>
    <customShpInfo spid="_x0000_s1635"/>
    <customShpInfo spid="_x0000_s1636"/>
    <customShpInfo spid="_x0000_s1637"/>
    <customShpInfo spid="_x0000_s1638"/>
    <customShpInfo spid="_x0000_s1639"/>
    <customShpInfo spid="_x0000_s1640"/>
    <customShpInfo spid="_x0000_s1627"/>
    <customShpInfo spid="_x0000_s1641"/>
    <customShpInfo spid="_x0000_s1642"/>
    <customShpInfo spid="_x0000_s1643"/>
    <customShpInfo spid="_x0000_s1644"/>
    <customShpInfo spid="_x0000_s1645"/>
    <customShpInfo spid="_x0000_s1646"/>
    <customShpInfo spid="_x0000_s1647"/>
    <customShpInfo spid="_x0000_s1648"/>
    <customShpInfo spid="_x0000_s1649"/>
    <customShpInfo spid="_x0000_s1650"/>
    <customShpInfo spid="_x0000_s1651"/>
    <customShpInfo spid="_x0000_s1652"/>
    <customShpInfo spid="_x0000_s1653"/>
    <customShpInfo spid="_x0000_s1654"/>
    <customShpInfo spid="_x0000_s1655"/>
    <customShpInfo spid="_x0000_s1656"/>
    <customShpInfo spid="_x0000_s1657"/>
    <customShpInfo spid="_x0000_s1658"/>
    <customShpInfo spid="_x0000_s1660"/>
    <customShpInfo spid="_x0000_s1661"/>
    <customShpInfo spid="_x0000_s1659"/>
    <customShpInfo spid="_x0000_s1663"/>
    <customShpInfo spid="_x0000_s1664"/>
    <customShpInfo spid="_x0000_s1662"/>
    <customShpInfo spid="_x0000_s1666"/>
    <customShpInfo spid="_x0000_s1667"/>
    <customShpInfo spid="_x0000_s1668"/>
    <customShpInfo spid="_x0000_s1669"/>
    <customShpInfo spid="_x0000_s1670"/>
    <customShpInfo spid="_x0000_s1671"/>
    <customShpInfo spid="_x0000_s1672"/>
    <customShpInfo spid="_x0000_s1665"/>
    <customShpInfo spid="_x0000_s1673"/>
    <customShpInfo spid="_x0000_s1674"/>
    <customShpInfo spid="_x0000_s1676"/>
    <customShpInfo spid="_x0000_s1677"/>
    <customShpInfo spid="_x0000_s1675"/>
    <customShpInfo spid="_x0000_s1678"/>
    <customShpInfo spid="_x0000_s1680"/>
    <customShpInfo spid="_x0000_s1681"/>
    <customShpInfo spid="_x0000_s1682"/>
    <customShpInfo spid="_x0000_s1679"/>
    <customShpInfo spid="_x0000_s1684"/>
    <customShpInfo spid="_x0000_s1685"/>
    <customShpInfo spid="_x0000_s1686"/>
    <customShpInfo spid="_x0000_s1687"/>
    <customShpInfo spid="_x0000_s1688"/>
    <customShpInfo spid="_x0000_s1683"/>
    <customShpInfo spid="_x0000_s1690"/>
    <customShpInfo spid="_x0000_s1691"/>
    <customShpInfo spid="_x0000_s1689"/>
    <customShpInfo spid="_x0000_s1693"/>
    <customShpInfo spid="_x0000_s1694"/>
    <customShpInfo spid="_x0000_s1692"/>
    <customShpInfo spid="_x0000_s1696"/>
    <customShpInfo spid="_x0000_s1697"/>
    <customShpInfo spid="_x0000_s1695"/>
    <customShpInfo spid="_x0000_s1699"/>
    <customShpInfo spid="_x0000_s1700"/>
    <customShpInfo spid="_x0000_s1701"/>
    <customShpInfo spid="_x0000_s1702"/>
    <customShpInfo spid="_x0000_s1703"/>
    <customShpInfo spid="_x0000_s1698"/>
    <customShpInfo spid="_x0000_s1705"/>
    <customShpInfo spid="_x0000_s1706"/>
    <customShpInfo spid="_x0000_s1704"/>
    <customShpInfo spid="_x0000_s1708"/>
    <customShpInfo spid="_x0000_s1709"/>
    <customShpInfo spid="_x0000_s1707"/>
    <customShpInfo spid="_x0000_s1711"/>
    <customShpInfo spid="_x0000_s1712"/>
    <customShpInfo spid="_x0000_s1713"/>
    <customShpInfo spid="_x0000_s1714"/>
    <customShpInfo spid="_x0000_s1710"/>
    <customShpInfo spid="_x0000_s1715"/>
    <customShpInfo spid="_x0000_s1717"/>
    <customShpInfo spid="_x0000_s1718"/>
    <customShpInfo spid="_x0000_s1716"/>
    <customShpInfo spid="_x0000_s1720"/>
    <customShpInfo spid="_x0000_s1721"/>
    <customShpInfo spid="_x0000_s1719"/>
    <customShpInfo spid="_x0000_s1722"/>
    <customShpInfo spid="_x0000_s1724"/>
    <customShpInfo spid="_x0000_s1725"/>
    <customShpInfo spid="_x0000_s1723"/>
    <customShpInfo spid="_x0000_s1727"/>
    <customShpInfo spid="_x0000_s1728"/>
    <customShpInfo spid="_x0000_s1726"/>
    <customShpInfo spid="_x0000_s1730"/>
    <customShpInfo spid="_x0000_s1731"/>
    <customShpInfo spid="_x0000_s1729"/>
    <customShpInfo spid="_x0000_s1732"/>
    <customShpInfo spid="_x0000_s1733"/>
    <customShpInfo spid="_x0000_s1734"/>
    <customShpInfo spid="_x0000_s1735"/>
    <customShpInfo spid="_x0000_s1737"/>
    <customShpInfo spid="_x0000_s1738"/>
    <customShpInfo spid="_x0000_s1736"/>
    <customShpInfo spid="_x0000_s1740"/>
    <customShpInfo spid="_x0000_s1741"/>
    <customShpInfo spid="_x0000_s1739"/>
    <customShpInfo spid="_x0000_s1743"/>
    <customShpInfo spid="_x0000_s1744"/>
    <customShpInfo spid="_x0000_s1742"/>
    <customShpInfo spid="_x0000_s1746"/>
    <customShpInfo spid="_x0000_s1747"/>
    <customShpInfo spid="_x0000_s1745"/>
    <customShpInfo spid="_x0000_s1749"/>
    <customShpInfo spid="_x0000_s1750"/>
    <customShpInfo spid="_x0000_s1748"/>
    <customShpInfo spid="_x0000_s1752"/>
    <customShpInfo spid="_x0000_s1753"/>
    <customShpInfo spid="_x0000_s1751"/>
    <customShpInfo spid="_x0000_s1755"/>
    <customShpInfo spid="_x0000_s1756"/>
    <customShpInfo spid="_x0000_s1754"/>
    <customShpInfo spid="_x0000_s1758"/>
    <customShpInfo spid="_x0000_s1759"/>
    <customShpInfo spid="_x0000_s1757"/>
    <customShpInfo spid="_x0000_s1760"/>
    <customShpInfo spid="_x0000_s1761"/>
    <customShpInfo spid="_x0000_s1763"/>
    <customShpInfo spid="_x0000_s1764"/>
    <customShpInfo spid="_x0000_s1762"/>
    <customShpInfo spid="_x0000_s1765"/>
    <customShpInfo spid="_x0000_s1767"/>
    <customShpInfo spid="_x0000_s1768"/>
    <customShpInfo spid="_x0000_s1766"/>
    <customShpInfo spid="_x0000_s1769"/>
    <customShpInfo spid="_x0000_s1770"/>
    <customShpInfo spid="_x0000_s1771"/>
    <customShpInfo spid="_x0000_s1773"/>
    <customShpInfo spid="_x0000_s1774"/>
    <customShpInfo spid="_x0000_s1772"/>
    <customShpInfo spid="_x0000_s1776"/>
    <customShpInfo spid="_x0000_s1777"/>
    <customShpInfo spid="_x0000_s1775"/>
    <customShpInfo spid="_x0000_s1779"/>
    <customShpInfo spid="_x0000_s1780"/>
    <customShpInfo spid="_x0000_s1781"/>
    <customShpInfo spid="_x0000_s1782"/>
    <customShpInfo spid="_x0000_s1783"/>
    <customShpInfo spid="_x0000_s1784"/>
    <customShpInfo spid="_x0000_s1785"/>
    <customShpInfo spid="_x0000_s1786"/>
    <customShpInfo spid="_x0000_s1787"/>
    <customShpInfo spid="_x0000_s1788"/>
    <customShpInfo spid="_x0000_s1789"/>
    <customShpInfo spid="_x0000_s1790"/>
    <customShpInfo spid="_x0000_s1791"/>
    <customShpInfo spid="_x0000_s1792"/>
    <customShpInfo spid="_x0000_s1793"/>
    <customShpInfo spid="_x0000_s1794"/>
    <customShpInfo spid="_x0000_s1795"/>
    <customShpInfo spid="_x0000_s1778"/>
    <customShpInfo spid="_x0000_s1797"/>
    <customShpInfo spid="_x0000_s1798"/>
    <customShpInfo spid="_x0000_s1796"/>
    <customShpInfo spid="_x0000_s1800"/>
    <customShpInfo spid="_x0000_s1801"/>
    <customShpInfo spid="_x0000_s1799"/>
    <customShpInfo spid="_x0000_s1803"/>
    <customShpInfo spid="_x0000_s1804"/>
    <customShpInfo spid="_x0000_s1802"/>
    <customShpInfo spid="_x0000_s1805"/>
    <customShpInfo spid="_x0000_s1807"/>
    <customShpInfo spid="_x0000_s1808"/>
    <customShpInfo spid="_x0000_s1806"/>
    <customShpInfo spid="_x0000_s1809"/>
    <customShpInfo spid="_x0000_s1811"/>
    <customShpInfo spid="_x0000_s1812"/>
    <customShpInfo spid="_x0000_s1810"/>
    <customShpInfo spid="_x0000_s1814"/>
    <customShpInfo spid="_x0000_s1815"/>
    <customShpInfo spid="_x0000_s1813"/>
    <customShpInfo spid="_x0000_s1816"/>
    <customShpInfo spid="_x0000_s1818"/>
    <customShpInfo spid="_x0000_s1819"/>
    <customShpInfo spid="_x0000_s1817"/>
    <customShpInfo spid="_x0000_s1821"/>
    <customShpInfo spid="_x0000_s1822"/>
    <customShpInfo spid="_x0000_s1823"/>
    <customShpInfo spid="_x0000_s1824"/>
    <customShpInfo spid="_x0000_s1820"/>
    <customShpInfo spid="_x0000_s1826"/>
    <customShpInfo spid="_x0000_s1827"/>
    <customShpInfo spid="_x0000_s1828"/>
    <customShpInfo spid="_x0000_s1825"/>
    <customShpInfo spid="_x0000_s1830"/>
    <customShpInfo spid="_x0000_s1831"/>
    <customShpInfo spid="_x0000_s1829"/>
    <customShpInfo spid="_x0000_s1833"/>
    <customShpInfo spid="_x0000_s1834"/>
    <customShpInfo spid="_x0000_s1835"/>
    <customShpInfo spid="_x0000_s1836"/>
    <customShpInfo spid="_x0000_s1837"/>
    <customShpInfo spid="_x0000_s1832"/>
    <customShpInfo spid="_x0000_s1839"/>
    <customShpInfo spid="_x0000_s1840"/>
    <customShpInfo spid="_x0000_s1841"/>
    <customShpInfo spid="_x0000_s1842"/>
    <customShpInfo spid="_x0000_s1838"/>
    <customShpInfo spid="_x0000_s1844"/>
    <customShpInfo spid="_x0000_s1845"/>
    <customShpInfo spid="_x0000_s1843"/>
    <customShpInfo spid="_x0000_s1847"/>
    <customShpInfo spid="_x0000_s1848"/>
    <customShpInfo spid="_x0000_s184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111</Pages>
  <Words>83730</Words>
  <Characters>86708</Characters>
  <TotalTime>261</TotalTime>
  <ScaleCrop>false</ScaleCrop>
  <LinksUpToDate>false</LinksUpToDate>
  <CharactersWithSpaces>93120</CharactersWithSpaces>
  <Application>WPS Office_11.1.0.12980_F1E327BC-269C-435d-A152-05C5408002CA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2022-12-01T16:13:00Z</dcterms:created>
  <dc:creator>Kingsoft-PDF</dc:creator>
  <cp:lastModifiedBy>洛洛</cp:lastModifiedBy>
  <dcterms:modified xsi:type="dcterms:W3CDTF">2023-02-16T14:51:45Z</dcterms:modified>
  <dc:subject>pdfbuilder</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2022-12-01T16:15:00Z</vt:filetime>
  </property>
  <property fmtid="{D5CDD505-2E9C-101B-9397-08002B2CF9AE}" pid="4" name="UsrData">
    <vt:lpwstr>638861792a3caf0015522217</vt:lpwstr>
  </property>
  <property fmtid="{D5CDD505-2E9C-101B-9397-08002B2CF9AE}" pid="5" name="KSOProductBuildVer">
    <vt:lpwstr>2052-11.1.0.12980</vt:lpwstr>
  </property>
  <property fmtid="{D5CDD505-2E9C-101B-9397-08002B2CF9AE}" pid="6" name="ICV">
    <vt:lpwstr>1B37FFA112284CAB8F173C373617ABD8</vt:lpwstr>
  </property>
</Properties>
</file>