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spacing w:before="0" w:after="281"/>
        <w:outlineLvl w:val="9"/>
        <w:rPr>
          <w:rFonts w:ascii="宋体" w:hAnsi="宋体" w:eastAsia="宋体" w:cs="宋体"/>
          <w:b/>
          <w:bCs/>
          <w:sz w:val="28"/>
          <w:szCs w:val="28"/>
        </w:rPr>
      </w:pPr>
      <w:r>
        <w:rPr>
          <w:rFonts w:ascii="宋体" w:hAnsi="宋体" w:eastAsia="宋体" w:cs="宋体"/>
          <w:i w:val="0"/>
        </w:rPr>
        <w:t>环境与资源保护法</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环境与资源保护法的特征：</w:t>
      </w:r>
    </w:p>
    <w:p>
      <w:pPr>
        <w:numPr>
          <w:ilvl w:val="0"/>
          <w:numId w:val="1"/>
        </w:numPr>
        <w:spacing w:before="240" w:after="240"/>
        <w:rPr>
          <w:rFonts w:hint="eastAsia" w:ascii="宋体" w:hAnsi="宋体" w:eastAsia="宋体" w:cs="宋体"/>
          <w:lang w:val="en-US" w:eastAsia="zh-CN"/>
        </w:rPr>
      </w:pPr>
      <w:r>
        <w:rPr>
          <w:rFonts w:hint="eastAsia" w:ascii="宋体" w:hAnsi="宋体" w:eastAsia="宋体" w:cs="宋体"/>
          <w:lang w:val="en-US" w:eastAsia="zh-CN"/>
        </w:rPr>
        <w:t>调整对象的特殊性</w:t>
      </w:r>
    </w:p>
    <w:p>
      <w:pPr>
        <w:numPr>
          <w:ilvl w:val="0"/>
          <w:numId w:val="1"/>
        </w:numPr>
        <w:spacing w:before="240" w:after="240"/>
        <w:rPr>
          <w:rFonts w:hint="default" w:ascii="宋体" w:hAnsi="宋体" w:eastAsia="宋体" w:cs="宋体"/>
          <w:lang w:val="en-US" w:eastAsia="zh-CN"/>
        </w:rPr>
      </w:pPr>
      <w:r>
        <w:rPr>
          <w:rFonts w:hint="eastAsia" w:ascii="宋体" w:hAnsi="宋体" w:eastAsia="宋体" w:cs="宋体"/>
          <w:lang w:val="en-US" w:eastAsia="zh-CN"/>
        </w:rPr>
        <w:t>综合性</w:t>
      </w:r>
    </w:p>
    <w:p>
      <w:pPr>
        <w:numPr>
          <w:ilvl w:val="0"/>
          <w:numId w:val="1"/>
        </w:numPr>
        <w:spacing w:before="240" w:after="240"/>
        <w:rPr>
          <w:rFonts w:hint="default" w:ascii="宋体" w:hAnsi="宋体" w:eastAsia="宋体" w:cs="宋体"/>
          <w:lang w:val="en-US" w:eastAsia="zh-CN"/>
        </w:rPr>
      </w:pPr>
      <w:r>
        <w:rPr>
          <w:rFonts w:hint="eastAsia" w:ascii="宋体" w:hAnsi="宋体" w:eastAsia="宋体" w:cs="宋体"/>
          <w:lang w:val="en-US" w:eastAsia="zh-CN"/>
        </w:rPr>
        <w:t>科学技术性</w:t>
      </w:r>
    </w:p>
    <w:p>
      <w:pPr>
        <w:numPr>
          <w:ilvl w:val="0"/>
          <w:numId w:val="1"/>
        </w:numPr>
        <w:spacing w:before="240" w:after="240"/>
        <w:rPr>
          <w:rFonts w:hint="default" w:ascii="宋体" w:hAnsi="宋体" w:eastAsia="宋体" w:cs="宋体"/>
          <w:lang w:val="en-US" w:eastAsia="zh-CN"/>
        </w:rPr>
      </w:pPr>
      <w:r>
        <w:rPr>
          <w:rFonts w:hint="eastAsia" w:ascii="宋体" w:hAnsi="宋体" w:eastAsia="宋体" w:cs="宋体"/>
          <w:lang w:val="en-US" w:eastAsia="zh-CN"/>
        </w:rPr>
        <w:t>公益性</w:t>
      </w:r>
    </w:p>
    <w:p>
      <w:pPr>
        <w:numPr>
          <w:ilvl w:val="0"/>
          <w:numId w:val="0"/>
        </w:numPr>
        <w:spacing w:before="240" w:after="240"/>
        <w:rPr>
          <w:rFonts w:hint="eastAsia" w:ascii="宋体" w:hAnsi="宋体" w:eastAsia="宋体" w:cs="宋体"/>
          <w:lang w:val="en-US" w:eastAsia="zh-CN"/>
        </w:rPr>
      </w:pPr>
      <w:r>
        <w:rPr>
          <w:rFonts w:hint="eastAsia" w:ascii="宋体" w:hAnsi="宋体" w:eastAsia="宋体" w:cs="宋体"/>
          <w:lang w:val="en-US" w:eastAsia="zh-CN"/>
        </w:rPr>
        <w:t>环境法律关系(概念、种类、特征）</w:t>
      </w:r>
    </w:p>
    <w:p>
      <w:pPr>
        <w:numPr>
          <w:ilvl w:val="0"/>
          <w:numId w:val="0"/>
        </w:numPr>
        <w:spacing w:before="240" w:after="240"/>
        <w:rPr>
          <w:rFonts w:hint="default" w:ascii="宋体" w:hAnsi="宋体" w:eastAsia="宋体" w:cs="宋体"/>
          <w:lang w:val="en-US" w:eastAsia="zh-CN"/>
        </w:rPr>
      </w:pPr>
      <w:r>
        <w:rPr>
          <w:rFonts w:hint="eastAsia" w:ascii="宋体" w:hAnsi="宋体" w:eastAsia="宋体" w:cs="宋体"/>
          <w:lang w:val="en-US" w:eastAsia="zh-CN"/>
        </w:rPr>
        <w:t>环境与资源保护法律关系，是指由环境与资源保护法所调整的各种关系，包括环境与资源保护法律明文规定或间接体现的人与人的关系和人与自然的关系；</w:t>
      </w:r>
    </w:p>
    <w:p>
      <w:pPr>
        <w:numPr>
          <w:ilvl w:val="0"/>
          <w:numId w:val="0"/>
        </w:numPr>
        <w:spacing w:before="240" w:after="240"/>
        <w:rPr>
          <w:rFonts w:hint="eastAsia" w:ascii="宋体" w:hAnsi="宋体" w:eastAsia="宋体" w:cs="宋体"/>
          <w:lang w:val="en-US" w:eastAsia="zh-CN"/>
        </w:rPr>
      </w:pPr>
      <w:r>
        <w:rPr>
          <w:rFonts w:hint="eastAsia" w:ascii="宋体" w:hAnsi="宋体" w:eastAsia="宋体" w:cs="宋体"/>
          <w:lang w:val="en-US" w:eastAsia="zh-CN"/>
        </w:rPr>
        <w:t>主体；在环境与资源保护法律关系中享有权利和承担义务的当事人或参加者</w:t>
      </w:r>
    </w:p>
    <w:p>
      <w:pPr>
        <w:numPr>
          <w:ilvl w:val="0"/>
          <w:numId w:val="0"/>
        </w:numPr>
        <w:spacing w:before="240" w:after="240"/>
        <w:rPr>
          <w:rFonts w:hint="eastAsia" w:ascii="宋体" w:hAnsi="宋体" w:eastAsia="宋体" w:cs="宋体"/>
          <w:lang w:val="en-US" w:eastAsia="zh-CN"/>
        </w:rPr>
      </w:pPr>
      <w:r>
        <w:rPr>
          <w:rFonts w:hint="eastAsia" w:ascii="宋体" w:hAnsi="宋体" w:eastAsia="宋体" w:cs="宋体"/>
          <w:lang w:val="en-US" w:eastAsia="zh-CN"/>
        </w:rPr>
        <w:t>种类包括：国家、法人、非法人组织和自然人；</w:t>
      </w:r>
    </w:p>
    <w:p>
      <w:pPr>
        <w:numPr>
          <w:ilvl w:val="0"/>
          <w:numId w:val="0"/>
        </w:numPr>
        <w:spacing w:before="240" w:after="240"/>
        <w:rPr>
          <w:rFonts w:hint="eastAsia" w:ascii="宋体" w:hAnsi="宋体" w:eastAsia="宋体" w:cs="宋体"/>
          <w:lang w:val="en-US" w:eastAsia="zh-CN"/>
        </w:rPr>
      </w:pPr>
      <w:r>
        <w:rPr>
          <w:rFonts w:hint="eastAsia" w:ascii="宋体" w:hAnsi="宋体" w:eastAsia="宋体" w:cs="宋体"/>
          <w:lang w:val="en-US" w:eastAsia="zh-CN"/>
        </w:rPr>
        <w:t>主体特征：</w:t>
      </w:r>
    </w:p>
    <w:p>
      <w:pPr>
        <w:numPr>
          <w:ilvl w:val="0"/>
          <w:numId w:val="2"/>
        </w:numPr>
        <w:spacing w:before="240" w:after="240"/>
        <w:rPr>
          <w:rFonts w:hint="eastAsia" w:ascii="宋体" w:hAnsi="宋体" w:eastAsia="宋体" w:cs="宋体"/>
          <w:lang w:val="en-US" w:eastAsia="zh-CN"/>
        </w:rPr>
      </w:pPr>
      <w:r>
        <w:rPr>
          <w:rFonts w:hint="eastAsia" w:ascii="宋体" w:hAnsi="宋体" w:eastAsia="宋体" w:cs="宋体"/>
          <w:lang w:val="en-US" w:eastAsia="zh-CN"/>
        </w:rPr>
        <w:t>环境与资源保护法律关系的主体具有广泛性；</w:t>
      </w:r>
    </w:p>
    <w:p>
      <w:pPr>
        <w:numPr>
          <w:ilvl w:val="0"/>
          <w:numId w:val="2"/>
        </w:numPr>
        <w:spacing w:before="240" w:after="240"/>
        <w:rPr>
          <w:rFonts w:hint="default" w:ascii="宋体" w:hAnsi="宋体" w:eastAsia="宋体" w:cs="宋体"/>
          <w:lang w:val="en-US" w:eastAsia="zh-CN"/>
        </w:rPr>
      </w:pPr>
      <w:r>
        <w:rPr>
          <w:rFonts w:hint="eastAsia" w:ascii="宋体" w:hAnsi="宋体" w:eastAsia="宋体" w:cs="宋体"/>
          <w:lang w:val="en-US" w:eastAsia="zh-CN"/>
        </w:rPr>
        <w:t>国家环境资源管理机关是环境与资源保护法律关系中最为重要的主体之一；</w:t>
      </w:r>
    </w:p>
    <w:p>
      <w:pPr>
        <w:numPr>
          <w:ilvl w:val="0"/>
          <w:numId w:val="2"/>
        </w:numPr>
        <w:spacing w:before="240" w:after="240"/>
        <w:rPr>
          <w:rFonts w:hint="default" w:ascii="宋体" w:hAnsi="宋体" w:eastAsia="宋体" w:cs="宋体"/>
          <w:lang w:val="en-US" w:eastAsia="zh-CN"/>
        </w:rPr>
      </w:pPr>
      <w:r>
        <w:rPr>
          <w:rFonts w:hint="eastAsia" w:ascii="宋体" w:hAnsi="宋体" w:eastAsia="宋体" w:cs="宋体"/>
          <w:lang w:val="en-US" w:eastAsia="zh-CN"/>
        </w:rPr>
        <w:t>权利主体和义务主体具有对应性；</w:t>
      </w:r>
    </w:p>
    <w:p>
      <w:pPr>
        <w:numPr>
          <w:ilvl w:val="0"/>
          <w:numId w:val="0"/>
        </w:numPr>
        <w:spacing w:before="240" w:after="240"/>
        <w:rPr>
          <w:rFonts w:hint="default" w:ascii="宋体" w:hAnsi="宋体" w:eastAsia="宋体" w:cs="宋体"/>
          <w:lang w:val="en-US" w:eastAsia="zh-CN"/>
        </w:rPr>
      </w:pPr>
      <w:r>
        <w:rPr>
          <w:rFonts w:hint="eastAsia" w:ascii="宋体" w:hAnsi="宋体" w:eastAsia="宋体" w:cs="宋体"/>
          <w:lang w:val="en-US" w:eastAsia="zh-CN"/>
        </w:rPr>
        <w:t>客体</w:t>
      </w:r>
    </w:p>
    <w:p>
      <w:pPr>
        <w:numPr>
          <w:ilvl w:val="0"/>
          <w:numId w:val="0"/>
        </w:numPr>
        <w:spacing w:before="240" w:after="240"/>
        <w:rPr>
          <w:rFonts w:hint="eastAsia" w:ascii="宋体" w:hAnsi="宋体" w:eastAsia="宋体" w:cs="宋体"/>
          <w:lang w:val="en-US" w:eastAsia="zh-CN"/>
        </w:rPr>
      </w:pPr>
      <w:r>
        <w:rPr>
          <w:rFonts w:hint="eastAsia" w:ascii="宋体" w:hAnsi="宋体" w:eastAsia="宋体" w:cs="宋体"/>
          <w:lang w:val="en-US" w:eastAsia="zh-CN"/>
        </w:rPr>
        <w:t>客体；是指主体的权利和义务所指向的对象；</w:t>
      </w:r>
    </w:p>
    <w:p>
      <w:pPr>
        <w:numPr>
          <w:ilvl w:val="0"/>
          <w:numId w:val="0"/>
        </w:numPr>
        <w:spacing w:before="240" w:after="240"/>
        <w:rPr>
          <w:rFonts w:hint="eastAsia" w:ascii="宋体" w:hAnsi="宋体" w:eastAsia="宋体" w:cs="宋体"/>
          <w:lang w:val="en-US" w:eastAsia="zh-CN"/>
        </w:rPr>
      </w:pPr>
      <w:r>
        <w:rPr>
          <w:rFonts w:hint="eastAsia" w:ascii="宋体" w:hAnsi="宋体" w:eastAsia="宋体" w:cs="宋体"/>
          <w:lang w:val="en-US" w:eastAsia="zh-CN"/>
        </w:rPr>
        <w:t>种类：环境资源、环境资源行为</w:t>
      </w:r>
    </w:p>
    <w:p>
      <w:pPr>
        <w:numPr>
          <w:ilvl w:val="0"/>
          <w:numId w:val="0"/>
        </w:numPr>
        <w:spacing w:before="240" w:after="240"/>
        <w:rPr>
          <w:rFonts w:hint="eastAsia" w:ascii="宋体" w:hAnsi="宋体" w:eastAsia="宋体" w:cs="宋体"/>
          <w:lang w:val="en-US" w:eastAsia="zh-CN"/>
        </w:rPr>
      </w:pPr>
      <w:r>
        <w:rPr>
          <w:rFonts w:hint="eastAsia" w:ascii="宋体" w:hAnsi="宋体" w:eastAsia="宋体" w:cs="宋体"/>
          <w:lang w:val="en-US" w:eastAsia="zh-CN"/>
        </w:rPr>
        <w:t>客体的特征：</w:t>
      </w:r>
    </w:p>
    <w:p>
      <w:pPr>
        <w:numPr>
          <w:ilvl w:val="0"/>
          <w:numId w:val="3"/>
        </w:numPr>
        <w:spacing w:before="240" w:after="240"/>
        <w:rPr>
          <w:rFonts w:hint="eastAsia" w:ascii="宋体" w:hAnsi="宋体" w:eastAsia="宋体" w:cs="宋体"/>
          <w:lang w:val="en-US" w:eastAsia="zh-CN"/>
        </w:rPr>
      </w:pPr>
      <w:r>
        <w:rPr>
          <w:rFonts w:hint="eastAsia" w:ascii="宋体" w:hAnsi="宋体" w:eastAsia="宋体" w:cs="宋体"/>
          <w:lang w:val="en-US" w:eastAsia="zh-CN"/>
        </w:rPr>
        <w:t>环境资源具有强烈的生态性；</w:t>
      </w:r>
    </w:p>
    <w:p>
      <w:pPr>
        <w:numPr>
          <w:ilvl w:val="0"/>
          <w:numId w:val="3"/>
        </w:numPr>
        <w:spacing w:before="240" w:after="240"/>
        <w:rPr>
          <w:rFonts w:hint="default" w:ascii="宋体" w:hAnsi="宋体" w:eastAsia="宋体" w:cs="宋体"/>
          <w:lang w:val="en-US" w:eastAsia="zh-CN"/>
        </w:rPr>
      </w:pPr>
      <w:r>
        <w:rPr>
          <w:rFonts w:hint="eastAsia" w:ascii="宋体" w:hAnsi="宋体" w:eastAsia="宋体" w:cs="宋体"/>
          <w:lang w:val="en-US" w:eastAsia="zh-CN"/>
        </w:rPr>
        <w:t>环境资源行为是环境与资源保护法律关系的最重要、最经常的客体；</w:t>
      </w:r>
    </w:p>
    <w:p>
      <w:pPr>
        <w:numPr>
          <w:ilvl w:val="0"/>
          <w:numId w:val="0"/>
        </w:numPr>
        <w:spacing w:before="240" w:after="240"/>
        <w:rPr>
          <w:rFonts w:hint="eastAsia" w:ascii="宋体" w:hAnsi="宋体" w:eastAsia="宋体" w:cs="宋体"/>
          <w:lang w:val="en-US" w:eastAsia="zh-CN"/>
        </w:rPr>
      </w:pPr>
      <w:r>
        <w:rPr>
          <w:rFonts w:hint="eastAsia" w:ascii="宋体" w:hAnsi="宋体" w:eastAsia="宋体" w:cs="宋体"/>
          <w:lang w:val="en-US" w:eastAsia="zh-CN"/>
        </w:rPr>
        <w:t>内容</w:t>
      </w:r>
    </w:p>
    <w:p>
      <w:pPr>
        <w:numPr>
          <w:ilvl w:val="0"/>
          <w:numId w:val="0"/>
        </w:numPr>
        <w:spacing w:before="240" w:after="240"/>
        <w:rPr>
          <w:rFonts w:hint="eastAsia" w:ascii="宋体" w:hAnsi="宋体" w:eastAsia="宋体" w:cs="宋体"/>
          <w:lang w:val="en-US" w:eastAsia="zh-CN"/>
        </w:rPr>
      </w:pPr>
      <w:r>
        <w:rPr>
          <w:rFonts w:hint="eastAsia" w:ascii="宋体" w:hAnsi="宋体" w:eastAsia="宋体" w:cs="宋体"/>
          <w:lang w:val="en-US" w:eastAsia="zh-CN"/>
        </w:rPr>
        <w:t>环境资源管理主体权利义务</w:t>
      </w:r>
    </w:p>
    <w:p>
      <w:pPr>
        <w:numPr>
          <w:ilvl w:val="0"/>
          <w:numId w:val="0"/>
        </w:numPr>
        <w:spacing w:before="240" w:after="240"/>
        <w:rPr>
          <w:rFonts w:hint="eastAsia" w:ascii="宋体" w:hAnsi="宋体" w:eastAsia="宋体" w:cs="宋体"/>
          <w:lang w:val="en-US" w:eastAsia="zh-CN"/>
        </w:rPr>
      </w:pPr>
      <w:r>
        <w:rPr>
          <w:rFonts w:hint="eastAsia" w:ascii="宋体" w:hAnsi="宋体" w:eastAsia="宋体" w:cs="宋体"/>
          <w:lang w:val="en-US" w:eastAsia="zh-CN"/>
        </w:rPr>
        <w:t>受控主体的权利义务</w:t>
      </w:r>
    </w:p>
    <w:p>
      <w:pPr>
        <w:numPr>
          <w:ilvl w:val="0"/>
          <w:numId w:val="0"/>
        </w:numPr>
        <w:spacing w:before="240" w:after="240"/>
        <w:rPr>
          <w:rFonts w:hint="eastAsia" w:ascii="宋体" w:hAnsi="宋体" w:eastAsia="宋体" w:cs="宋体"/>
          <w:lang w:val="en-US" w:eastAsia="zh-CN"/>
        </w:rPr>
      </w:pPr>
      <w:r>
        <w:rPr>
          <w:rFonts w:hint="eastAsia" w:ascii="宋体" w:hAnsi="宋体" w:eastAsia="宋体" w:cs="宋体"/>
          <w:lang w:val="en-US" w:eastAsia="zh-CN"/>
        </w:rPr>
        <w:t>内容特征：</w:t>
      </w:r>
    </w:p>
    <w:p>
      <w:pPr>
        <w:numPr>
          <w:ilvl w:val="0"/>
          <w:numId w:val="4"/>
        </w:numPr>
        <w:spacing w:before="240" w:after="240"/>
        <w:rPr>
          <w:rFonts w:hint="eastAsia" w:ascii="宋体" w:hAnsi="宋体" w:eastAsia="宋体" w:cs="宋体"/>
          <w:lang w:val="en-US" w:eastAsia="zh-CN"/>
        </w:rPr>
      </w:pPr>
      <w:r>
        <w:rPr>
          <w:rFonts w:hint="eastAsia" w:ascii="宋体" w:hAnsi="宋体" w:eastAsia="宋体" w:cs="宋体"/>
          <w:lang w:val="en-US" w:eastAsia="zh-CN"/>
        </w:rPr>
        <w:t>权利与义务的具体内容都与开发、利用、保护、治理环境资源有关，即都离不开环境资源；</w:t>
      </w:r>
    </w:p>
    <w:p>
      <w:pPr>
        <w:numPr>
          <w:ilvl w:val="0"/>
          <w:numId w:val="4"/>
        </w:numPr>
        <w:spacing w:before="240" w:after="240"/>
        <w:rPr>
          <w:rFonts w:hint="default" w:ascii="宋体" w:hAnsi="宋体" w:eastAsia="宋体" w:cs="宋体"/>
          <w:lang w:val="en-US" w:eastAsia="zh-CN"/>
        </w:rPr>
      </w:pPr>
      <w:r>
        <w:rPr>
          <w:rFonts w:hint="eastAsia" w:ascii="宋体" w:hAnsi="宋体" w:eastAsia="宋体" w:cs="宋体"/>
          <w:lang w:val="en-US" w:eastAsia="zh-CN"/>
        </w:rPr>
        <w:t>权利义务既是把环境与资源保护法律关系中的主体双方连接起来的纽带，又是把环境与资源保护法律关系中的主体和客体，即人与环境资源连接起来的纽带；</w:t>
      </w:r>
    </w:p>
    <w:p>
      <w:pPr>
        <w:numPr>
          <w:ilvl w:val="0"/>
          <w:numId w:val="4"/>
        </w:numPr>
        <w:spacing w:before="240" w:after="240"/>
        <w:rPr>
          <w:rFonts w:hint="default" w:ascii="宋体" w:hAnsi="宋体" w:eastAsia="宋体" w:cs="宋体"/>
          <w:lang w:val="en-US" w:eastAsia="zh-CN"/>
        </w:rPr>
      </w:pPr>
      <w:r>
        <w:rPr>
          <w:rFonts w:hint="eastAsia" w:ascii="宋体" w:hAnsi="宋体" w:eastAsia="宋体" w:cs="宋体"/>
          <w:lang w:val="en-US" w:eastAsia="zh-CN"/>
        </w:rPr>
        <w:t>各种主体的权利义务既不均衡，也不对等。</w:t>
      </w:r>
    </w:p>
    <w:p>
      <w:pPr>
        <w:numPr>
          <w:ilvl w:val="0"/>
          <w:numId w:val="0"/>
        </w:numPr>
        <w:spacing w:before="240" w:after="240"/>
        <w:rPr>
          <w:rFonts w:hint="eastAsia" w:ascii="宋体" w:hAnsi="宋体" w:eastAsia="宋体" w:cs="宋体"/>
          <w:lang w:val="en-US" w:eastAsia="zh-CN"/>
        </w:rPr>
      </w:pPr>
    </w:p>
    <w:p>
      <w:pPr>
        <w:numPr>
          <w:ilvl w:val="0"/>
          <w:numId w:val="0"/>
        </w:numPr>
        <w:spacing w:before="240" w:after="240"/>
        <w:rPr>
          <w:rFonts w:hint="eastAsia" w:ascii="宋体" w:hAnsi="宋体" w:eastAsia="宋体" w:cs="宋体"/>
          <w:lang w:val="en-US" w:eastAsia="zh-CN"/>
        </w:rPr>
      </w:pPr>
      <w:r>
        <w:rPr>
          <w:rFonts w:hint="eastAsia" w:ascii="宋体" w:hAnsi="宋体" w:eastAsia="宋体" w:cs="宋体"/>
          <w:lang w:val="en-US" w:eastAsia="zh-CN"/>
        </w:rPr>
        <w:t>环境法体系如何分类：P22</w:t>
      </w:r>
    </w:p>
    <w:p>
      <w:pPr>
        <w:numPr>
          <w:ilvl w:val="0"/>
          <w:numId w:val="5"/>
        </w:numPr>
        <w:spacing w:before="240" w:after="240"/>
        <w:rPr>
          <w:rFonts w:hint="eastAsia" w:ascii="宋体" w:hAnsi="宋体" w:eastAsia="宋体" w:cs="宋体"/>
          <w:lang w:val="en-US" w:eastAsia="zh-CN"/>
        </w:rPr>
      </w:pPr>
      <w:r>
        <w:rPr>
          <w:rFonts w:hint="eastAsia" w:ascii="宋体" w:hAnsi="宋体" w:eastAsia="宋体" w:cs="宋体"/>
          <w:lang w:val="en-US" w:eastAsia="zh-CN"/>
        </w:rPr>
        <w:t>环境与资源保护法律规范体系</w:t>
      </w:r>
    </w:p>
    <w:p>
      <w:pPr>
        <w:numPr>
          <w:ilvl w:val="0"/>
          <w:numId w:val="0"/>
        </w:numPr>
        <w:spacing w:before="240" w:after="240"/>
        <w:rPr>
          <w:rFonts w:hint="eastAsia" w:ascii="宋体" w:hAnsi="宋体" w:eastAsia="宋体" w:cs="宋体"/>
          <w:lang w:val="en-US" w:eastAsia="zh-CN"/>
        </w:rPr>
      </w:pPr>
      <w:r>
        <w:rPr>
          <w:rFonts w:hint="eastAsia" w:ascii="宋体" w:hAnsi="宋体" w:eastAsia="宋体" w:cs="宋体"/>
          <w:lang w:val="en-US" w:eastAsia="zh-CN"/>
        </w:rPr>
        <w:t>包括：宪法法律规范、行政法律规范、民事法律规范、刑事法律规范、诉讼法律规范、其他法律规范；</w:t>
      </w:r>
    </w:p>
    <w:p>
      <w:pPr>
        <w:numPr>
          <w:ilvl w:val="0"/>
          <w:numId w:val="5"/>
        </w:numPr>
        <w:spacing w:before="240" w:after="24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环境与资源保护法效力体系</w:t>
      </w:r>
    </w:p>
    <w:p>
      <w:pPr>
        <w:numPr>
          <w:ilvl w:val="0"/>
          <w:numId w:val="0"/>
        </w:numPr>
        <w:spacing w:before="240" w:after="240"/>
        <w:ind w:leftChars="0"/>
        <w:rPr>
          <w:rFonts w:hint="eastAsia" w:ascii="宋体" w:hAnsi="宋体" w:eastAsia="宋体" w:cs="宋体"/>
          <w:lang w:val="en-US" w:eastAsia="zh-CN"/>
        </w:rPr>
      </w:pPr>
      <w:r>
        <w:rPr>
          <w:rFonts w:hint="eastAsia" w:ascii="宋体" w:hAnsi="宋体" w:eastAsia="宋体" w:cs="宋体"/>
          <w:lang w:val="en-US" w:eastAsia="zh-CN"/>
        </w:rPr>
        <w:t>根据各种形式意义上的法律部门的制定机关、具体内容不同，按照效力等级或层次而划分的环境与资源保护法的内部结构；</w:t>
      </w:r>
    </w:p>
    <w:p>
      <w:pPr>
        <w:numPr>
          <w:ilvl w:val="0"/>
          <w:numId w:val="0"/>
        </w:numPr>
        <w:spacing w:before="240" w:after="240"/>
        <w:ind w:leftChars="0"/>
        <w:rPr>
          <w:rFonts w:hint="eastAsia" w:ascii="宋体" w:hAnsi="宋体" w:eastAsia="宋体" w:cs="宋体"/>
          <w:lang w:val="en-US" w:eastAsia="zh-CN"/>
        </w:rPr>
      </w:pPr>
      <w:r>
        <w:rPr>
          <w:rFonts w:hint="eastAsia" w:ascii="宋体" w:hAnsi="宋体" w:eastAsia="宋体" w:cs="宋体"/>
          <w:lang w:val="en-US" w:eastAsia="zh-CN"/>
        </w:rPr>
        <w:t>五个层次1.宪法；2.环境与资源保护法；3.环境资源行政法规；4.环境资源地方性法规；5.部门规章和地方政府规章；</w:t>
      </w:r>
    </w:p>
    <w:p>
      <w:pPr>
        <w:numPr>
          <w:ilvl w:val="0"/>
          <w:numId w:val="5"/>
        </w:numPr>
        <w:spacing w:before="240" w:after="24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环境与资源保护法功能体系</w:t>
      </w:r>
    </w:p>
    <w:p>
      <w:pPr>
        <w:numPr>
          <w:ilvl w:val="0"/>
          <w:numId w:val="0"/>
        </w:numPr>
        <w:spacing w:before="240" w:after="240"/>
        <w:ind w:leftChars="0"/>
        <w:rPr>
          <w:rFonts w:hint="eastAsia" w:ascii="宋体" w:hAnsi="宋体" w:eastAsia="宋体" w:cs="宋体"/>
          <w:lang w:val="en-US" w:eastAsia="zh-CN"/>
        </w:rPr>
      </w:pPr>
      <w:r>
        <w:rPr>
          <w:rFonts w:hint="eastAsia" w:ascii="宋体" w:hAnsi="宋体" w:eastAsia="宋体" w:cs="宋体"/>
          <w:lang w:val="en-US" w:eastAsia="zh-CN"/>
        </w:rPr>
        <w:t>从环境与资源保护法律法规的内容和功能的角度来建构体系，有利于建立内容完备、功能齐全、各有侧重、有机联系的环境与资源保护法规体系。</w:t>
      </w:r>
    </w:p>
    <w:p>
      <w:pPr>
        <w:numPr>
          <w:ilvl w:val="0"/>
          <w:numId w:val="0"/>
        </w:numPr>
        <w:spacing w:before="240" w:after="240"/>
        <w:ind w:leftChars="0"/>
        <w:rPr>
          <w:rFonts w:hint="default" w:ascii="宋体" w:hAnsi="宋体" w:eastAsia="宋体" w:cs="宋体"/>
          <w:lang w:val="en-US" w:eastAsia="zh-CN"/>
        </w:rPr>
      </w:pPr>
      <w:r>
        <w:rPr>
          <w:rFonts w:hint="eastAsia" w:ascii="宋体" w:hAnsi="宋体" w:eastAsia="宋体" w:cs="宋体"/>
          <w:lang w:val="en-US" w:eastAsia="zh-CN"/>
        </w:rPr>
        <w:t>包括1.综合性环境与资源保护法律或者具有较强综合性的法律；2.单行性专门环境与资源保护法律、法规；3.环境资源标准及其有关法律规定；4.各种有关环境资源方面的计划和有关的法律规定；5.我国缔结或者参加的国际环境资源条约；</w:t>
      </w:r>
    </w:p>
    <w:p>
      <w:pPr>
        <w:numPr>
          <w:ilvl w:val="0"/>
          <w:numId w:val="0"/>
        </w:numPr>
        <w:spacing w:before="240" w:after="240"/>
        <w:rPr>
          <w:rFonts w:hint="eastAsia" w:ascii="宋体" w:hAnsi="宋体" w:eastAsia="宋体" w:cs="宋体"/>
          <w:lang w:val="en-US" w:eastAsia="zh-CN"/>
        </w:rPr>
      </w:pPr>
    </w:p>
    <w:p>
      <w:pPr>
        <w:numPr>
          <w:ilvl w:val="0"/>
          <w:numId w:val="0"/>
        </w:numPr>
        <w:spacing w:before="240" w:after="240"/>
        <w:rPr>
          <w:rFonts w:hint="default" w:ascii="宋体" w:hAnsi="宋体" w:eastAsia="宋体" w:cs="宋体"/>
          <w:lang w:val="en-US" w:eastAsia="zh-CN"/>
        </w:rPr>
      </w:pPr>
    </w:p>
    <w:p>
      <w:pPr>
        <w:numPr>
          <w:ilvl w:val="0"/>
          <w:numId w:val="0"/>
        </w:numPr>
        <w:spacing w:before="240" w:after="240"/>
        <w:rPr>
          <w:rFonts w:hint="eastAsia" w:ascii="宋体" w:hAnsi="宋体" w:eastAsia="宋体" w:cs="宋体"/>
          <w:lang w:val="en-US" w:eastAsia="zh-CN"/>
        </w:rPr>
      </w:pPr>
    </w:p>
    <w:p>
      <w:pPr>
        <w:numPr>
          <w:ilvl w:val="0"/>
          <w:numId w:val="0"/>
        </w:numPr>
        <w:spacing w:before="240" w:after="240"/>
        <w:rPr>
          <w:rFonts w:hint="eastAsia" w:ascii="宋体" w:hAnsi="宋体" w:eastAsia="宋体" w:cs="宋体"/>
          <w:lang w:val="en-US" w:eastAsia="zh-CN"/>
        </w:rPr>
      </w:pPr>
    </w:p>
    <w:p>
      <w:pPr>
        <w:spacing w:before="240" w:after="240"/>
        <w:rPr>
          <w:rFonts w:ascii="宋体" w:hAnsi="宋体" w:eastAsia="宋体" w:cs="宋体"/>
        </w:rPr>
      </w:pPr>
    </w:p>
    <w:p>
      <w:pPr>
        <w:spacing w:before="240" w:after="240"/>
        <w:rPr>
          <w:rFonts w:hint="eastAsia" w:ascii="宋体" w:hAnsi="宋体" w:eastAsia="宋体" w:cs="宋体"/>
          <w:lang w:val="en-US" w:eastAsia="zh-CN"/>
        </w:rPr>
      </w:pPr>
      <w:r>
        <w:rPr>
          <w:rFonts w:hint="eastAsia" w:ascii="宋体" w:hAnsi="宋体" w:eastAsia="宋体" w:cs="宋体"/>
          <w:lang w:val="en-US" w:eastAsia="zh-CN"/>
        </w:rPr>
        <w:t>保护优先原则概念：是指在处理经济增长与生态环境保护之间的关系问题上，应当将环境保护放在优先的位置上加以考虑，在社会的生态利益和其他利益发生冲突的情况下，应当优先考虑社会的生态利益，满足生态安全的需要，做出利于环境保护的管理决定。</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公众参与原则是指生态环境保护和自然资源开发利用必须依靠社会公众的广泛参与，公众有权参与解决生态问题的决策过程，参与环境管理并对环境管理部门以及单位、个人与生态环境保护有关的行为进行监督；</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公众参与原则的必要性</w:t>
      </w:r>
    </w:p>
    <w:p>
      <w:pPr>
        <w:numPr>
          <w:ilvl w:val="0"/>
          <w:numId w:val="6"/>
        </w:numPr>
        <w:spacing w:before="240" w:after="240"/>
        <w:rPr>
          <w:rFonts w:hint="eastAsia" w:ascii="宋体" w:hAnsi="宋体" w:eastAsia="宋体" w:cs="宋体"/>
          <w:lang w:val="en-US" w:eastAsia="zh-CN"/>
        </w:rPr>
      </w:pPr>
      <w:r>
        <w:rPr>
          <w:rFonts w:hint="eastAsia" w:ascii="宋体" w:hAnsi="宋体" w:eastAsia="宋体" w:cs="宋体"/>
          <w:lang w:val="en-US" w:eastAsia="zh-CN"/>
        </w:rPr>
        <w:t>是保护公众环境权益、维护公众合法权益的必然要求；</w:t>
      </w:r>
    </w:p>
    <w:p>
      <w:pPr>
        <w:numPr>
          <w:ilvl w:val="0"/>
          <w:numId w:val="6"/>
        </w:numPr>
        <w:spacing w:before="240" w:after="240"/>
        <w:rPr>
          <w:rFonts w:hint="default" w:ascii="宋体" w:hAnsi="宋体" w:eastAsia="宋体" w:cs="宋体"/>
          <w:lang w:val="en-US" w:eastAsia="zh-CN"/>
        </w:rPr>
      </w:pPr>
      <w:r>
        <w:rPr>
          <w:rFonts w:hint="eastAsia" w:ascii="宋体" w:hAnsi="宋体" w:eastAsia="宋体" w:cs="宋体"/>
          <w:lang w:val="en-US" w:eastAsia="zh-CN"/>
        </w:rPr>
        <w:t>是由环境问题的突出特点所决定的；</w:t>
      </w:r>
    </w:p>
    <w:p>
      <w:pPr>
        <w:numPr>
          <w:ilvl w:val="0"/>
          <w:numId w:val="6"/>
        </w:numPr>
        <w:spacing w:before="240" w:after="240"/>
        <w:rPr>
          <w:rFonts w:hint="default" w:ascii="宋体" w:hAnsi="宋体" w:eastAsia="宋体" w:cs="宋体"/>
          <w:lang w:val="en-US" w:eastAsia="zh-CN"/>
        </w:rPr>
      </w:pPr>
      <w:r>
        <w:rPr>
          <w:rFonts w:hint="eastAsia" w:ascii="宋体" w:hAnsi="宋体" w:eastAsia="宋体" w:cs="宋体"/>
          <w:lang w:val="en-US" w:eastAsia="zh-CN"/>
        </w:rPr>
        <w:t>有利于促进环境保护行政决策的科学化和民主化；</w:t>
      </w:r>
    </w:p>
    <w:p>
      <w:pPr>
        <w:numPr>
          <w:ilvl w:val="0"/>
          <w:numId w:val="6"/>
        </w:numPr>
        <w:spacing w:before="240" w:after="240"/>
        <w:rPr>
          <w:rFonts w:hint="default" w:ascii="宋体" w:hAnsi="宋体" w:eastAsia="宋体" w:cs="宋体"/>
          <w:lang w:val="en-US" w:eastAsia="zh-CN"/>
        </w:rPr>
      </w:pPr>
      <w:r>
        <w:rPr>
          <w:rFonts w:hint="eastAsia" w:ascii="宋体" w:hAnsi="宋体" w:eastAsia="宋体" w:cs="宋体"/>
          <w:lang w:val="en-US" w:eastAsia="zh-CN"/>
        </w:rPr>
        <w:t>有利于调动全社会的力量共同推进环境保护事业的进步，促进可持续发展；</w:t>
      </w:r>
    </w:p>
    <w:p>
      <w:pPr>
        <w:numPr>
          <w:ilvl w:val="0"/>
          <w:numId w:val="0"/>
        </w:numPr>
        <w:spacing w:before="240" w:after="240"/>
        <w:rPr>
          <w:rFonts w:hint="eastAsia" w:ascii="宋体" w:hAnsi="宋体" w:eastAsia="宋体" w:cs="宋体"/>
          <w:lang w:val="en-US" w:eastAsia="zh-CN"/>
        </w:rPr>
      </w:pPr>
    </w:p>
    <w:p>
      <w:pPr>
        <w:numPr>
          <w:ilvl w:val="0"/>
          <w:numId w:val="0"/>
        </w:numPr>
        <w:spacing w:before="240" w:after="240"/>
        <w:rPr>
          <w:rFonts w:hint="default" w:ascii="宋体" w:hAnsi="宋体" w:eastAsia="宋体" w:cs="宋体"/>
          <w:lang w:val="en-US" w:eastAsia="zh-CN"/>
        </w:rPr>
      </w:pPr>
      <w:r>
        <w:rPr>
          <w:rFonts w:hint="eastAsia" w:ascii="宋体" w:hAnsi="宋体" w:eastAsia="宋体" w:cs="宋体"/>
          <w:lang w:val="en-US" w:eastAsia="zh-CN"/>
        </w:rPr>
        <w:t>公众参与原则的实施，环境信息公开机制；应用主体；</w:t>
      </w:r>
      <w:r>
        <w:rPr>
          <w:rFonts w:hint="eastAsia" w:ascii="宋体" w:hAnsi="宋体" w:eastAsia="宋体" w:cs="宋体"/>
          <w:lang w:val="en-US" w:eastAsia="zh-CN"/>
        </w:rPr>
        <w:tab/>
      </w:r>
      <w:r>
        <w:rPr>
          <w:rFonts w:hint="eastAsia" w:ascii="宋体" w:hAnsi="宋体" w:eastAsia="宋体" w:cs="宋体"/>
          <w:lang w:val="en-US" w:eastAsia="zh-CN"/>
        </w:rPr>
        <w:t>P46</w:t>
      </w:r>
    </w:p>
    <w:p>
      <w:pPr>
        <w:numPr>
          <w:ilvl w:val="0"/>
          <w:numId w:val="7"/>
        </w:numPr>
        <w:spacing w:before="240" w:after="240"/>
        <w:rPr>
          <w:rFonts w:hint="eastAsia" w:ascii="宋体" w:hAnsi="宋体" w:eastAsia="宋体" w:cs="宋体"/>
          <w:lang w:val="en-US" w:eastAsia="zh-CN"/>
        </w:rPr>
      </w:pPr>
      <w:r>
        <w:rPr>
          <w:rFonts w:hint="eastAsia" w:ascii="宋体" w:hAnsi="宋体" w:eastAsia="宋体" w:cs="宋体"/>
          <w:lang w:val="en-US" w:eastAsia="zh-CN"/>
        </w:rPr>
        <w:t>通过立法赋予公民、法人和其他组织依法享有获取环境信息、参与和监督环境保护的权利；</w:t>
      </w:r>
    </w:p>
    <w:p>
      <w:pPr>
        <w:numPr>
          <w:ilvl w:val="0"/>
          <w:numId w:val="7"/>
        </w:numPr>
        <w:spacing w:before="240" w:after="240"/>
        <w:rPr>
          <w:rFonts w:hint="default" w:ascii="宋体" w:hAnsi="宋体" w:eastAsia="宋体" w:cs="宋体"/>
          <w:lang w:val="en-US" w:eastAsia="zh-CN"/>
        </w:rPr>
      </w:pPr>
      <w:r>
        <w:rPr>
          <w:rFonts w:hint="eastAsia" w:ascii="宋体" w:hAnsi="宋体" w:eastAsia="宋体" w:cs="宋体"/>
          <w:lang w:val="en-US" w:eastAsia="zh-CN"/>
        </w:rPr>
        <w:t>通过立法可以地方政府、环境保护主管机关、排污单位等环境保护责任主体以环境信息披露义务，保障公众环境知情权的实现；</w:t>
      </w:r>
    </w:p>
    <w:p>
      <w:pPr>
        <w:spacing w:before="240" w:after="240"/>
        <w:rPr>
          <w:rFonts w:hint="eastAsia" w:ascii="宋体" w:hAnsi="宋体" w:eastAsia="宋体" w:cs="宋体"/>
          <w:lang w:val="en-US" w:eastAsia="zh-CN"/>
        </w:rPr>
      </w:pPr>
      <w:r>
        <w:rPr>
          <w:rFonts w:ascii="宋体" w:hAnsi="宋体" w:eastAsia="宋体" w:cs="宋体"/>
        </w:rPr>
        <w:br w:type="textWrapping"/>
      </w:r>
      <w:r>
        <w:rPr>
          <w:rFonts w:ascii="宋体" w:hAnsi="宋体" w:eastAsia="宋体" w:cs="宋体"/>
        </w:rPr>
        <w:t>损害担责</w:t>
      </w:r>
      <w:r>
        <w:rPr>
          <w:rFonts w:hint="eastAsia" w:ascii="宋体" w:hAnsi="宋体" w:eastAsia="宋体" w:cs="宋体"/>
          <w:lang w:val="en-US" w:eastAsia="zh-CN"/>
        </w:rPr>
        <w:t>原则：是指任何造成环境污染和生态破坏的单位和个人，都必须承担相应的法律责任。</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环境法基本原则：保护优先原则，预防原则，公众参与原则，损害担责原则；</w:t>
      </w:r>
    </w:p>
    <w:p>
      <w:pPr>
        <w:spacing w:before="240" w:after="240"/>
        <w:rPr>
          <w:rFonts w:hint="default" w:ascii="宋体" w:hAnsi="宋体" w:eastAsia="宋体" w:cs="宋体"/>
          <w:lang w:val="en-US" w:eastAsia="zh-CN"/>
        </w:rPr>
      </w:pPr>
      <w:r>
        <w:rPr>
          <w:rFonts w:hint="eastAsia" w:ascii="宋体" w:hAnsi="宋体" w:eastAsia="宋体" w:cs="宋体"/>
          <w:lang w:val="en-US" w:eastAsia="zh-CN"/>
        </w:rPr>
        <w:t>P59基本制度；</w:t>
      </w:r>
    </w:p>
    <w:p>
      <w:pPr>
        <w:spacing w:before="240" w:after="240"/>
        <w:rPr>
          <w:rFonts w:ascii="宋体" w:hAnsi="宋体" w:eastAsia="宋体" w:cs="宋体"/>
        </w:rPr>
      </w:pPr>
      <w:r>
        <w:rPr>
          <w:rFonts w:ascii="宋体" w:hAnsi="宋体" w:eastAsia="宋体" w:cs="宋体"/>
        </w:rPr>
        <w:t>国土空间规划、环境监测、环境标准、环境</w:t>
      </w:r>
      <w:r>
        <w:rPr>
          <w:rFonts w:hint="eastAsia" w:ascii="宋体" w:hAnsi="宋体" w:eastAsia="宋体" w:cs="宋体"/>
          <w:lang w:val="en-US" w:eastAsia="zh-CN"/>
        </w:rPr>
        <w:t>影响</w:t>
      </w:r>
      <w:r>
        <w:rPr>
          <w:rFonts w:ascii="宋体" w:hAnsi="宋体" w:eastAsia="宋体" w:cs="宋体"/>
        </w:rPr>
        <w:t>评价</w:t>
      </w:r>
      <w:r>
        <w:rPr>
          <w:rFonts w:hint="eastAsia" w:ascii="宋体" w:hAnsi="宋体" w:eastAsia="宋体" w:cs="宋体"/>
          <w:lang w:eastAsia="zh-CN"/>
        </w:rPr>
        <w:t>、</w:t>
      </w:r>
      <w:r>
        <w:rPr>
          <w:rFonts w:ascii="宋体" w:hAnsi="宋体" w:eastAsia="宋体" w:cs="宋体"/>
        </w:rPr>
        <w:t>三同时</w:t>
      </w:r>
      <w:r>
        <w:rPr>
          <w:rFonts w:hint="eastAsia" w:ascii="宋体" w:hAnsi="宋体" w:eastAsia="宋体" w:cs="宋体"/>
          <w:lang w:eastAsia="zh-CN"/>
        </w:rPr>
        <w:t>、</w:t>
      </w:r>
      <w:r>
        <w:rPr>
          <w:rFonts w:ascii="宋体" w:hAnsi="宋体" w:eastAsia="宋体" w:cs="宋体"/>
        </w:rPr>
        <w:t>许可证进行调调控，区域限批、按日计罚、环境信息公开、区域联防，还包括自然资源的权属制度有何使用，自然资源恢复开发利用，比如说像这些制度，哪些制度能够反映前面两项原则，也就是说在这些技术当中有能体现出前面的哪些这个原则，那地方要有个结合，不是让他印象评价，他就体现了我们的公众参与，因为他有听证会等等，比如说像腐败担责原则，把哪些制度能够体现出损害担责原则的这样的一个内容。</w:t>
      </w:r>
    </w:p>
    <w:p>
      <w:pPr>
        <w:spacing w:before="240" w:after="240"/>
        <w:rPr>
          <w:rFonts w:ascii="宋体" w:hAnsi="宋体" w:eastAsia="宋体" w:cs="宋体"/>
        </w:rPr>
      </w:pPr>
      <w:r>
        <w:rPr>
          <w:rFonts w:ascii="宋体" w:hAnsi="宋体" w:eastAsia="宋体" w:cs="宋体"/>
        </w:rPr>
        <w:t>许可证比较重要，环评制度很重要，还有一个是环境标准制度，环境标准制度也前面讲过它的架构这个内容，首先它要掌握住环境标准的体系，它是两级三类，那两级是哪两级？三类是哪三类？</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环境标准主要由国家环境标准、地方环境标准两级</w:t>
      </w:r>
    </w:p>
    <w:p>
      <w:pPr>
        <w:spacing w:before="240" w:after="240"/>
        <w:rPr>
          <w:rFonts w:hint="default" w:ascii="宋体" w:hAnsi="宋体" w:eastAsia="宋体" w:cs="宋体"/>
          <w:lang w:val="en-US" w:eastAsia="zh-CN"/>
        </w:rPr>
      </w:pPr>
      <w:r>
        <w:rPr>
          <w:rFonts w:hint="eastAsia" w:ascii="宋体" w:hAnsi="宋体" w:eastAsia="宋体" w:cs="宋体"/>
          <w:lang w:val="en-US" w:eastAsia="zh-CN"/>
        </w:rPr>
        <w:t>环境质量标准、污染物排放标准、环保基础标准和方法标准三类</w:t>
      </w:r>
    </w:p>
    <w:p>
      <w:pPr>
        <w:spacing w:before="240" w:after="240"/>
        <w:rPr>
          <w:rFonts w:hint="eastAsia" w:ascii="宋体" w:hAnsi="宋体" w:eastAsia="宋体" w:cs="宋体"/>
          <w:lang w:eastAsia="zh-CN"/>
        </w:rPr>
      </w:pPr>
      <w:r>
        <w:rPr>
          <w:rFonts w:ascii="宋体" w:hAnsi="宋体" w:eastAsia="宋体" w:cs="宋体"/>
        </w:rPr>
        <w:t>地方标准优于国家标准适用</w:t>
      </w:r>
      <w:r>
        <w:rPr>
          <w:rFonts w:hint="eastAsia" w:ascii="宋体" w:hAnsi="宋体" w:eastAsia="宋体" w:cs="宋体"/>
          <w:lang w:eastAsia="zh-CN"/>
        </w:rPr>
        <w:t>；</w:t>
      </w:r>
    </w:p>
    <w:p>
      <w:pPr>
        <w:spacing w:before="240" w:after="240"/>
        <w:rPr>
          <w:rFonts w:hint="eastAsia" w:ascii="宋体" w:hAnsi="宋体" w:eastAsia="宋体" w:cs="宋体"/>
          <w:lang w:eastAsia="zh-CN"/>
        </w:rPr>
      </w:pPr>
    </w:p>
    <w:p>
      <w:pPr>
        <w:spacing w:before="240" w:after="240"/>
        <w:rPr>
          <w:rFonts w:hint="default" w:ascii="宋体" w:hAnsi="宋体" w:eastAsia="宋体" w:cs="宋体"/>
          <w:lang w:val="en-US" w:eastAsia="zh-CN"/>
        </w:rPr>
      </w:pPr>
      <w:r>
        <w:rPr>
          <w:rFonts w:hint="eastAsia" w:ascii="宋体" w:hAnsi="宋体" w:eastAsia="宋体" w:cs="宋体"/>
          <w:lang w:val="en-US" w:eastAsia="zh-CN"/>
        </w:rPr>
        <w:t>环境</w:t>
      </w:r>
      <w:r>
        <w:rPr>
          <w:rFonts w:ascii="宋体" w:hAnsi="宋体" w:eastAsia="宋体" w:cs="宋体"/>
        </w:rPr>
        <w:t>影响评价制度</w:t>
      </w:r>
      <w:r>
        <w:rPr>
          <w:rFonts w:hint="eastAsia" w:ascii="宋体" w:hAnsi="宋体" w:eastAsia="宋体" w:cs="宋体"/>
          <w:lang w:val="en-US" w:eastAsia="zh-CN"/>
        </w:rPr>
        <w:t>的</w:t>
      </w:r>
      <w:r>
        <w:rPr>
          <w:rFonts w:ascii="宋体" w:hAnsi="宋体" w:eastAsia="宋体" w:cs="宋体"/>
        </w:rPr>
        <w:t>概念</w:t>
      </w:r>
      <w:r>
        <w:rPr>
          <w:rFonts w:hint="eastAsia" w:ascii="宋体" w:hAnsi="宋体" w:eastAsia="宋体" w:cs="宋体"/>
          <w:lang w:eastAsia="zh-CN"/>
        </w:rPr>
        <w:t>：</w:t>
      </w:r>
      <w:r>
        <w:rPr>
          <w:rFonts w:hint="eastAsia" w:ascii="宋体" w:hAnsi="宋体" w:eastAsia="宋体" w:cs="宋体"/>
          <w:lang w:val="en-US" w:eastAsia="zh-CN"/>
        </w:rPr>
        <w:t>是指对规划和建设项目实施后可能造成的环境影响进行分析、预测和评估，提出预防或者减轻不良影响的对策和措施，进行跟踪监测的方法与制度；</w:t>
      </w:r>
    </w:p>
    <w:p>
      <w:pPr>
        <w:spacing w:before="240" w:after="240"/>
        <w:rPr>
          <w:rFonts w:ascii="宋体" w:hAnsi="宋体" w:eastAsia="宋体" w:cs="宋体"/>
        </w:rPr>
      </w:pPr>
    </w:p>
    <w:p>
      <w:pPr>
        <w:spacing w:before="240" w:after="240"/>
        <w:rPr>
          <w:rFonts w:hint="eastAsia" w:ascii="宋体" w:hAnsi="宋体" w:eastAsia="宋体" w:cs="宋体"/>
          <w:lang w:val="en-US" w:eastAsia="zh-CN"/>
        </w:rPr>
      </w:pPr>
      <w:r>
        <w:rPr>
          <w:rFonts w:hint="eastAsia" w:ascii="宋体" w:hAnsi="宋体" w:eastAsia="宋体" w:cs="宋体"/>
          <w:lang w:val="en-US" w:eastAsia="zh-CN"/>
        </w:rPr>
        <w:t>P68环评的主要内容：</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环境影响评价的对象：第一类，规划，包括建设开发利用规划和专项规划；</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第二类，建设项目，建设项目是指中华人民共和国领域内的工业、交通、水利、交通、城市建设、旅游、市政、机场等对环境有影响的新建、扩建改建和技术改造项目，包括区域开发建设项目以及中外合资、中外合作、外商独资等一切建设项目；</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依据建设项目对环境的影响程度不同，又将建设项目分为三类，并实行分类管理；</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第一类是对环境可能造成重大影响的建设项目，（是指对环境污染和破坏程度深、范围广，如污染物危害严重的项目；造成生态系统结构和功能重大损失的项目；影响重要生态系统、脆弱生态系统，造成和加剧自然灾害等建设项目）应当编制环境影响报告书；要严格全面评价；</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第二类是对环境可能造成轻度环境影响的建设项目（是指污染破坏小或影响范围不大的建设项目），应当编制环境影响评价报告表，对产生的环境影响进行分析或者专项评价；</w:t>
      </w:r>
    </w:p>
    <w:p>
      <w:pPr>
        <w:spacing w:before="240" w:after="240"/>
        <w:rPr>
          <w:rFonts w:hint="default" w:ascii="宋体" w:hAnsi="宋体" w:eastAsia="宋体" w:cs="宋体"/>
          <w:lang w:val="en-US" w:eastAsia="zh-CN"/>
        </w:rPr>
      </w:pPr>
      <w:r>
        <w:rPr>
          <w:rFonts w:hint="eastAsia" w:ascii="宋体" w:hAnsi="宋体" w:eastAsia="宋体" w:cs="宋体"/>
          <w:lang w:val="en-US" w:eastAsia="zh-CN"/>
        </w:rPr>
        <w:t>第三类是对环境影响很小的建设项目。国家环境保护总局已制定了这类项目的分行业名录，对名录所列项目不必进行环境影响评价，为了严格管理，应当填报环境影响登记表；</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三同时制度概念：是指一切新建、改建和扩建的基本建设项目（包括小型建设项目）、技术改造项目以及一切可能对环境造成污染和破坏的工程建设和自然开发项目，都必须严格执行防治污染和生态破坏的措施与主体工程同时设计、同时施工、同时投产使用的法律制度；</w:t>
      </w:r>
    </w:p>
    <w:p>
      <w:pPr>
        <w:spacing w:before="240" w:after="240"/>
        <w:rPr>
          <w:rFonts w:hint="eastAsia" w:ascii="宋体" w:hAnsi="宋体" w:eastAsia="宋体" w:cs="宋体"/>
          <w:lang w:val="en-US" w:eastAsia="zh-CN"/>
        </w:rPr>
      </w:pPr>
      <w:r>
        <w:rPr>
          <w:rFonts w:ascii="宋体" w:hAnsi="宋体" w:eastAsia="宋体" w:cs="宋体"/>
        </w:rPr>
        <w:t>许可证制度的分类怎么分，</w:t>
      </w:r>
      <w:r>
        <w:rPr>
          <w:rFonts w:hint="eastAsia" w:ascii="宋体" w:hAnsi="宋体" w:eastAsia="宋体" w:cs="宋体"/>
          <w:lang w:val="en-US" w:eastAsia="zh-CN"/>
        </w:rPr>
        <w:t>第一类是防治环境污染许可证，如排污许可证，海洋倾废许可证、危险废物收集、贮存...</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第二类是防止环境破坏许可证，如林木采伐许可证、采矿许可、渔业捕捞许可证...</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第三类是整体环境保护许可证，如建设规划许可证等；</w:t>
      </w:r>
    </w:p>
    <w:p>
      <w:pPr>
        <w:spacing w:before="240" w:after="240"/>
        <w:rPr>
          <w:rFonts w:hint="eastAsia" w:ascii="宋体" w:hAnsi="宋体" w:eastAsia="宋体" w:cs="宋体"/>
          <w:lang w:val="en-US" w:eastAsia="zh-CN"/>
        </w:rPr>
      </w:pPr>
      <w:r>
        <w:rPr>
          <w:rFonts w:ascii="宋体" w:hAnsi="宋体" w:eastAsia="宋体" w:cs="宋体"/>
        </w:rPr>
        <w:br w:type="textWrapping"/>
      </w:r>
      <w:r>
        <w:rPr>
          <w:rFonts w:ascii="宋体" w:hAnsi="宋体" w:eastAsia="宋体" w:cs="宋体"/>
        </w:rPr>
        <w:t>我们最主要的许可证</w:t>
      </w:r>
      <w:r>
        <w:rPr>
          <w:rFonts w:hint="eastAsia" w:ascii="宋体" w:hAnsi="宋体" w:eastAsia="宋体" w:cs="宋体"/>
          <w:lang w:val="en-US" w:eastAsia="zh-CN"/>
        </w:rPr>
        <w:t>是环境保护主管部门根据排污许可证制度；</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00" w:lineRule="atLeast"/>
        <w:ind w:left="0" w:right="0" w:firstLine="420"/>
        <w:rPr>
          <w:rFonts w:hint="eastAsia" w:ascii="宋体" w:hAnsi="宋体" w:eastAsia="宋体" w:cs="宋体"/>
          <w:lang w:val="en-US" w:eastAsia="zh-CN"/>
        </w:rPr>
      </w:pPr>
      <w:r>
        <w:rPr>
          <w:rFonts w:ascii="宋体" w:hAnsi="宋体" w:eastAsia="宋体" w:cs="宋体"/>
        </w:rPr>
        <w:br w:type="textWrapping"/>
      </w:r>
      <w:r>
        <w:rPr>
          <w:rFonts w:ascii="宋体" w:hAnsi="宋体" w:eastAsia="宋体" w:cs="宋体"/>
        </w:rPr>
        <w:t>经济调控制度</w:t>
      </w:r>
      <w:r>
        <w:rPr>
          <w:rFonts w:hint="eastAsia" w:ascii="宋体" w:hAnsi="宋体" w:eastAsia="宋体" w:cs="宋体"/>
          <w:lang w:eastAsia="zh-CN"/>
        </w:rPr>
        <w:t>，</w:t>
      </w:r>
      <w:r>
        <w:rPr>
          <w:rFonts w:ascii="宋体" w:hAnsi="宋体" w:eastAsia="宋体" w:cs="宋体"/>
        </w:rPr>
        <w:t>资源税捐税征收对象是哪种资源？</w:t>
      </w:r>
      <w:r>
        <w:rPr>
          <w:rFonts w:hint="eastAsia" w:ascii="宋体" w:hAnsi="宋体" w:eastAsia="宋体" w:cs="宋体"/>
          <w:lang w:val="en-US" w:eastAsia="zh-CN"/>
        </w:rPr>
        <w:t>矿产资源</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00" w:lineRule="atLeast"/>
        <w:ind w:left="0" w:right="0" w:firstLine="420"/>
        <w:rPr>
          <w:rFonts w:ascii="Tahoma" w:hAnsi="Tahoma" w:eastAsia="Tahoma" w:cs="Tahoma"/>
          <w:i w:val="0"/>
          <w:iCs w:val="0"/>
          <w:caps w:val="0"/>
          <w:color w:val="333333"/>
          <w:spacing w:val="0"/>
          <w:sz w:val="16"/>
          <w:szCs w:val="16"/>
        </w:rPr>
      </w:pPr>
      <w:r>
        <w:rPr>
          <w:rFonts w:hint="default" w:ascii="Tahoma" w:hAnsi="Tahoma" w:eastAsia="Tahoma" w:cs="Tahoma"/>
          <w:i w:val="0"/>
          <w:iCs w:val="0"/>
          <w:caps w:val="0"/>
          <w:color w:val="333333"/>
          <w:spacing w:val="0"/>
          <w:sz w:val="16"/>
          <w:szCs w:val="16"/>
        </w:rPr>
        <w:t>资源税范围限定如下：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00" w:lineRule="atLeast"/>
        <w:ind w:left="0" w:right="0" w:firstLine="420"/>
        <w:rPr>
          <w:rFonts w:hint="default" w:ascii="Tahoma" w:hAnsi="Tahoma" w:eastAsia="Tahoma" w:cs="Tahoma"/>
          <w:i w:val="0"/>
          <w:iCs w:val="0"/>
          <w:caps w:val="0"/>
          <w:color w:val="333333"/>
          <w:spacing w:val="0"/>
          <w:sz w:val="16"/>
          <w:szCs w:val="16"/>
        </w:rPr>
      </w:pPr>
      <w:r>
        <w:rPr>
          <w:rFonts w:hint="default" w:ascii="Tahoma" w:hAnsi="Tahoma" w:eastAsia="Tahoma" w:cs="Tahoma"/>
          <w:i w:val="0"/>
          <w:iCs w:val="0"/>
          <w:caps w:val="0"/>
          <w:color w:val="333333"/>
          <w:spacing w:val="0"/>
          <w:sz w:val="16"/>
          <w:szCs w:val="16"/>
        </w:rPr>
        <w:t>(1)原油，指专门开采的天然原油，不包括人造石油。</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00" w:lineRule="atLeast"/>
        <w:ind w:left="0" w:right="0" w:firstLine="420"/>
        <w:rPr>
          <w:rFonts w:hint="default" w:ascii="Tahoma" w:hAnsi="Tahoma" w:eastAsia="Tahoma" w:cs="Tahoma"/>
          <w:i w:val="0"/>
          <w:iCs w:val="0"/>
          <w:caps w:val="0"/>
          <w:color w:val="333333"/>
          <w:spacing w:val="0"/>
          <w:sz w:val="16"/>
          <w:szCs w:val="16"/>
        </w:rPr>
      </w:pPr>
      <w:r>
        <w:rPr>
          <w:rFonts w:hint="default" w:ascii="Tahoma" w:hAnsi="Tahoma" w:eastAsia="Tahoma" w:cs="Tahoma"/>
          <w:i w:val="0"/>
          <w:iCs w:val="0"/>
          <w:caps w:val="0"/>
          <w:color w:val="333333"/>
          <w:spacing w:val="0"/>
          <w:sz w:val="16"/>
          <w:szCs w:val="16"/>
        </w:rPr>
        <w:t>(2)天然气，指专门开采或与原油同时开采的天然气，暂不包括煤矿生产的天然气。海上石油、天然气也应属于资源税的征收范围，但考虑到海上油气资源的勘探和开采难度大、投入和风险也大，过去一直按照国际惯例对其征收</w:t>
      </w:r>
      <w:r>
        <w:rPr>
          <w:rFonts w:hint="default" w:ascii="Tahoma" w:hAnsi="Tahoma" w:eastAsia="Tahoma" w:cs="Tahoma"/>
          <w:i w:val="0"/>
          <w:iCs w:val="0"/>
          <w:caps w:val="0"/>
          <w:color w:val="297ACC"/>
          <w:spacing w:val="0"/>
          <w:sz w:val="16"/>
          <w:szCs w:val="16"/>
          <w:u w:val="none"/>
        </w:rPr>
        <w:fldChar w:fldCharType="begin"/>
      </w:r>
      <w:r>
        <w:rPr>
          <w:rFonts w:hint="default" w:ascii="Tahoma" w:hAnsi="Tahoma" w:eastAsia="Tahoma" w:cs="Tahoma"/>
          <w:i w:val="0"/>
          <w:iCs w:val="0"/>
          <w:caps w:val="0"/>
          <w:color w:val="297ACC"/>
          <w:spacing w:val="0"/>
          <w:sz w:val="16"/>
          <w:szCs w:val="16"/>
          <w:u w:val="none"/>
        </w:rPr>
        <w:instrText xml:space="preserve"> HYPERLINK "https://www.66law.cn/kuangqu1/" \o "矿区" \t "https://www.66law.cn/laws/_blank" </w:instrText>
      </w:r>
      <w:r>
        <w:rPr>
          <w:rFonts w:hint="default" w:ascii="Tahoma" w:hAnsi="Tahoma" w:eastAsia="Tahoma" w:cs="Tahoma"/>
          <w:i w:val="0"/>
          <w:iCs w:val="0"/>
          <w:caps w:val="0"/>
          <w:color w:val="297ACC"/>
          <w:spacing w:val="0"/>
          <w:sz w:val="16"/>
          <w:szCs w:val="16"/>
          <w:u w:val="none"/>
        </w:rPr>
        <w:fldChar w:fldCharType="separate"/>
      </w:r>
      <w:r>
        <w:rPr>
          <w:rStyle w:val="12"/>
          <w:rFonts w:hint="default" w:ascii="Tahoma" w:hAnsi="Tahoma" w:eastAsia="Tahoma" w:cs="Tahoma"/>
          <w:i w:val="0"/>
          <w:iCs w:val="0"/>
          <w:caps w:val="0"/>
          <w:color w:val="297ACC"/>
          <w:spacing w:val="0"/>
          <w:sz w:val="16"/>
          <w:szCs w:val="16"/>
          <w:u w:val="none"/>
        </w:rPr>
        <w:t>矿区</w:t>
      </w:r>
      <w:r>
        <w:rPr>
          <w:rFonts w:hint="default" w:ascii="Tahoma" w:hAnsi="Tahoma" w:eastAsia="Tahoma" w:cs="Tahoma"/>
          <w:i w:val="0"/>
          <w:iCs w:val="0"/>
          <w:caps w:val="0"/>
          <w:color w:val="297ACC"/>
          <w:spacing w:val="0"/>
          <w:sz w:val="16"/>
          <w:szCs w:val="16"/>
          <w:u w:val="none"/>
        </w:rPr>
        <w:fldChar w:fldCharType="end"/>
      </w:r>
      <w:r>
        <w:rPr>
          <w:rFonts w:hint="default" w:ascii="Tahoma" w:hAnsi="Tahoma" w:eastAsia="Tahoma" w:cs="Tahoma"/>
          <w:i w:val="0"/>
          <w:iCs w:val="0"/>
          <w:caps w:val="0"/>
          <w:color w:val="333333"/>
          <w:spacing w:val="0"/>
          <w:sz w:val="16"/>
          <w:szCs w:val="16"/>
        </w:rPr>
        <w:t>使用费，为了保持涉外经济政策的稳定性，对海上石油、天然气的开采仍然征收矿区使用费，暂不改为征收资源税。</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00" w:lineRule="atLeast"/>
        <w:ind w:left="0" w:right="0" w:firstLine="420"/>
        <w:rPr>
          <w:rFonts w:hint="default" w:ascii="Tahoma" w:hAnsi="Tahoma" w:eastAsia="Tahoma" w:cs="Tahoma"/>
          <w:i w:val="0"/>
          <w:iCs w:val="0"/>
          <w:caps w:val="0"/>
          <w:color w:val="333333"/>
          <w:spacing w:val="0"/>
          <w:sz w:val="16"/>
          <w:szCs w:val="16"/>
        </w:rPr>
      </w:pPr>
      <w:r>
        <w:rPr>
          <w:rFonts w:hint="default" w:ascii="Tahoma" w:hAnsi="Tahoma" w:eastAsia="Tahoma" w:cs="Tahoma"/>
          <w:i w:val="0"/>
          <w:iCs w:val="0"/>
          <w:caps w:val="0"/>
          <w:color w:val="333333"/>
          <w:spacing w:val="0"/>
          <w:sz w:val="16"/>
          <w:szCs w:val="16"/>
        </w:rPr>
        <w:t>(3)煤炭，指原煤，不包括洗煤、选煤及其他煤炭制品。</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00" w:lineRule="atLeast"/>
        <w:ind w:left="0" w:right="0" w:firstLine="420"/>
        <w:rPr>
          <w:rFonts w:hint="default" w:ascii="Tahoma" w:hAnsi="Tahoma" w:eastAsia="Tahoma" w:cs="Tahoma"/>
          <w:i w:val="0"/>
          <w:iCs w:val="0"/>
          <w:caps w:val="0"/>
          <w:color w:val="333333"/>
          <w:spacing w:val="0"/>
          <w:sz w:val="16"/>
          <w:szCs w:val="16"/>
        </w:rPr>
      </w:pPr>
      <w:r>
        <w:rPr>
          <w:rFonts w:hint="default" w:ascii="Tahoma" w:hAnsi="Tahoma" w:eastAsia="Tahoma" w:cs="Tahoma"/>
          <w:i w:val="0"/>
          <w:iCs w:val="0"/>
          <w:caps w:val="0"/>
          <w:color w:val="333333"/>
          <w:spacing w:val="0"/>
          <w:sz w:val="16"/>
          <w:szCs w:val="16"/>
        </w:rPr>
        <w:t>(4)其他非金属矿原矿，是指上列产品和井矿盐以外的非金属矿原矿。</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00" w:lineRule="atLeast"/>
        <w:ind w:left="0" w:right="0" w:firstLine="420"/>
        <w:rPr>
          <w:rFonts w:hint="default" w:ascii="Tahoma" w:hAnsi="Tahoma" w:eastAsia="Tahoma" w:cs="Tahoma"/>
          <w:i w:val="0"/>
          <w:iCs w:val="0"/>
          <w:caps w:val="0"/>
          <w:color w:val="333333"/>
          <w:spacing w:val="0"/>
          <w:sz w:val="16"/>
          <w:szCs w:val="16"/>
        </w:rPr>
      </w:pPr>
      <w:r>
        <w:rPr>
          <w:rFonts w:hint="default" w:ascii="Tahoma" w:hAnsi="Tahoma" w:eastAsia="Tahoma" w:cs="Tahoma"/>
          <w:i w:val="0"/>
          <w:iCs w:val="0"/>
          <w:caps w:val="0"/>
          <w:color w:val="333333"/>
          <w:spacing w:val="0"/>
          <w:sz w:val="16"/>
          <w:szCs w:val="16"/>
        </w:rPr>
        <w:t>(5)黑色金属矿原矿，是指</w:t>
      </w:r>
      <w:r>
        <w:rPr>
          <w:rFonts w:hint="default" w:ascii="Tahoma" w:hAnsi="Tahoma" w:eastAsia="Tahoma" w:cs="Tahoma"/>
          <w:i w:val="0"/>
          <w:iCs w:val="0"/>
          <w:caps w:val="0"/>
          <w:color w:val="297ACC"/>
          <w:spacing w:val="0"/>
          <w:sz w:val="16"/>
          <w:szCs w:val="16"/>
          <w:u w:val="none"/>
        </w:rPr>
        <w:fldChar w:fldCharType="begin"/>
      </w:r>
      <w:r>
        <w:rPr>
          <w:rFonts w:hint="default" w:ascii="Tahoma" w:hAnsi="Tahoma" w:eastAsia="Tahoma" w:cs="Tahoma"/>
          <w:i w:val="0"/>
          <w:iCs w:val="0"/>
          <w:caps w:val="0"/>
          <w:color w:val="297ACC"/>
          <w:spacing w:val="0"/>
          <w:sz w:val="16"/>
          <w:szCs w:val="16"/>
          <w:u w:val="none"/>
        </w:rPr>
        <w:instrText xml:space="preserve"> HYPERLINK "https://www.66law.cn/special/nsrsbh/" \o "纳税" \t "https://www.66law.cn/laws/_blank" </w:instrText>
      </w:r>
      <w:r>
        <w:rPr>
          <w:rFonts w:hint="default" w:ascii="Tahoma" w:hAnsi="Tahoma" w:eastAsia="Tahoma" w:cs="Tahoma"/>
          <w:i w:val="0"/>
          <w:iCs w:val="0"/>
          <w:caps w:val="0"/>
          <w:color w:val="297ACC"/>
          <w:spacing w:val="0"/>
          <w:sz w:val="16"/>
          <w:szCs w:val="16"/>
          <w:u w:val="none"/>
        </w:rPr>
        <w:fldChar w:fldCharType="separate"/>
      </w:r>
      <w:r>
        <w:rPr>
          <w:rStyle w:val="12"/>
          <w:rFonts w:hint="default" w:ascii="Tahoma" w:hAnsi="Tahoma" w:eastAsia="Tahoma" w:cs="Tahoma"/>
          <w:i w:val="0"/>
          <w:iCs w:val="0"/>
          <w:caps w:val="0"/>
          <w:color w:val="297ACC"/>
          <w:spacing w:val="0"/>
          <w:sz w:val="16"/>
          <w:szCs w:val="16"/>
          <w:u w:val="none"/>
        </w:rPr>
        <w:t>纳税</w:t>
      </w:r>
      <w:r>
        <w:rPr>
          <w:rFonts w:hint="default" w:ascii="Tahoma" w:hAnsi="Tahoma" w:eastAsia="Tahoma" w:cs="Tahoma"/>
          <w:i w:val="0"/>
          <w:iCs w:val="0"/>
          <w:caps w:val="0"/>
          <w:color w:val="297ACC"/>
          <w:spacing w:val="0"/>
          <w:sz w:val="16"/>
          <w:szCs w:val="16"/>
          <w:u w:val="none"/>
        </w:rPr>
        <w:fldChar w:fldCharType="end"/>
      </w:r>
      <w:r>
        <w:rPr>
          <w:rFonts w:hint="default" w:ascii="Tahoma" w:hAnsi="Tahoma" w:eastAsia="Tahoma" w:cs="Tahoma"/>
          <w:i w:val="0"/>
          <w:iCs w:val="0"/>
          <w:caps w:val="0"/>
          <w:color w:val="333333"/>
          <w:spacing w:val="0"/>
          <w:sz w:val="16"/>
          <w:szCs w:val="16"/>
        </w:rPr>
        <w:t>人开采后自用、销售的，用于直接入炉冶炼或作为主产品先入选精矿、制造人工矿、再最终入炉冶炼的金属矿石原矿。</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00" w:lineRule="atLeast"/>
        <w:ind w:left="0" w:right="0" w:firstLine="420"/>
        <w:rPr>
          <w:rFonts w:hint="default" w:ascii="Tahoma" w:hAnsi="Tahoma" w:eastAsia="Tahoma" w:cs="Tahoma"/>
          <w:i w:val="0"/>
          <w:iCs w:val="0"/>
          <w:caps w:val="0"/>
          <w:color w:val="333333"/>
          <w:spacing w:val="0"/>
          <w:sz w:val="16"/>
          <w:szCs w:val="16"/>
        </w:rPr>
      </w:pPr>
      <w:r>
        <w:rPr>
          <w:rFonts w:hint="default" w:ascii="Tahoma" w:hAnsi="Tahoma" w:eastAsia="Tahoma" w:cs="Tahoma"/>
          <w:i w:val="0"/>
          <w:iCs w:val="0"/>
          <w:caps w:val="0"/>
          <w:color w:val="333333"/>
          <w:spacing w:val="0"/>
          <w:sz w:val="16"/>
          <w:szCs w:val="16"/>
        </w:rPr>
        <w:t>(6)有色金属矿原矿，是指纳税人开采后自用、销售的，用于直接入炉冶炼或作为主产品先人选精矿、制造人工矿、再最终入炉冶炼的金属矿石原矿。</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00" w:lineRule="atLeast"/>
        <w:ind w:left="0" w:right="0" w:firstLine="420"/>
        <w:rPr>
          <w:rFonts w:hint="default" w:ascii="Tahoma" w:hAnsi="Tahoma" w:eastAsia="Tahoma" w:cs="Tahoma"/>
          <w:i w:val="0"/>
          <w:iCs w:val="0"/>
          <w:caps w:val="0"/>
          <w:color w:val="333333"/>
          <w:spacing w:val="0"/>
          <w:sz w:val="16"/>
          <w:szCs w:val="16"/>
        </w:rPr>
      </w:pPr>
      <w:r>
        <w:rPr>
          <w:rFonts w:hint="default" w:ascii="Tahoma" w:hAnsi="Tahoma" w:eastAsia="Tahoma" w:cs="Tahoma"/>
          <w:i w:val="0"/>
          <w:iCs w:val="0"/>
          <w:caps w:val="0"/>
          <w:color w:val="333333"/>
          <w:spacing w:val="0"/>
          <w:sz w:val="16"/>
          <w:szCs w:val="16"/>
        </w:rPr>
        <w:t>(7)盐，包括固体盐和液体盐。固体盐是指海盐原盐、湖盐原盐和井矿盐。液体盐(俗称卤水)是指氯化纳含量达到一定浓度的溶液，是用于生产碱和其他产品的原料。</w:t>
      </w:r>
    </w:p>
    <w:p>
      <w:pPr>
        <w:spacing w:before="240" w:after="240"/>
        <w:rPr>
          <w:rFonts w:ascii="宋体" w:hAnsi="宋体" w:eastAsia="宋体" w:cs="宋体"/>
        </w:rPr>
      </w:pPr>
      <w:r>
        <w:rPr>
          <w:rFonts w:ascii="宋体" w:hAnsi="宋体" w:eastAsia="宋体" w:cs="宋体"/>
        </w:rPr>
        <w:t>矿产资源，自动发展资源以及水资源直接是事业，但也算是征收的水资源。</w:t>
      </w:r>
    </w:p>
    <w:p>
      <w:pPr>
        <w:spacing w:before="240" w:after="240"/>
        <w:rPr>
          <w:rFonts w:ascii="宋体" w:hAnsi="宋体" w:eastAsia="宋体" w:cs="宋体"/>
        </w:rPr>
      </w:pPr>
      <w:r>
        <w:rPr>
          <w:rFonts w:ascii="宋体" w:hAnsi="宋体" w:eastAsia="宋体" w:cs="宋体"/>
        </w:rPr>
        <w:t>这个环境保护税怎么征收的？环境保护税纳税的主体是哪一些？</w:t>
      </w:r>
    </w:p>
    <w:p>
      <w:pPr>
        <w:spacing w:before="240" w:after="240"/>
        <w:rPr>
          <w:rFonts w:hint="default" w:ascii="宋体" w:hAnsi="宋体" w:eastAsia="宋体" w:cs="宋体"/>
          <w:lang w:val="en-US" w:eastAsia="zh-CN"/>
        </w:rPr>
      </w:pPr>
      <w:r>
        <w:rPr>
          <w:rFonts w:hint="eastAsia" w:ascii="宋体" w:hAnsi="宋体" w:eastAsia="宋体" w:cs="宋体"/>
          <w:lang w:val="en-US" w:eastAsia="zh-CN"/>
        </w:rPr>
        <w:t>纳税主体范围：在中华人民共和国领域和中华人民共和国管辖的其他海域，直接向环境排放应税污染物的企业事业单位和其他生产经营者为环境保护税的纳税人，应当依照本法规定缴纳环境保护税，个人暂未纳入纳税主体范围；</w:t>
      </w:r>
    </w:p>
    <w:p>
      <w:pPr>
        <w:spacing w:before="240" w:after="240"/>
        <w:rPr>
          <w:rFonts w:hint="eastAsia" w:ascii="宋体" w:hAnsi="宋体" w:eastAsia="宋体" w:cs="宋体"/>
          <w:lang w:val="en-US" w:eastAsia="zh-CN"/>
        </w:rPr>
      </w:pPr>
      <w:r>
        <w:rPr>
          <w:rFonts w:ascii="宋体" w:hAnsi="宋体" w:eastAsia="宋体" w:cs="宋体"/>
        </w:rPr>
        <w:t>征税的范围</w:t>
      </w:r>
      <w:r>
        <w:rPr>
          <w:rFonts w:hint="eastAsia" w:ascii="宋体" w:hAnsi="宋体" w:eastAsia="宋体" w:cs="宋体"/>
          <w:lang w:eastAsia="zh-CN"/>
        </w:rPr>
        <w:t>：《</w:t>
      </w:r>
      <w:r>
        <w:rPr>
          <w:rFonts w:hint="eastAsia" w:ascii="宋体" w:hAnsi="宋体" w:eastAsia="宋体" w:cs="宋体"/>
          <w:lang w:val="en-US" w:eastAsia="zh-CN"/>
        </w:rPr>
        <w:t>环境保护税税目税额表</w:t>
      </w:r>
      <w:r>
        <w:rPr>
          <w:rFonts w:hint="eastAsia" w:ascii="宋体" w:hAnsi="宋体" w:eastAsia="宋体" w:cs="宋体"/>
          <w:lang w:eastAsia="zh-CN"/>
        </w:rPr>
        <w:t>》《</w:t>
      </w:r>
      <w:r>
        <w:rPr>
          <w:rFonts w:hint="eastAsia" w:ascii="宋体" w:hAnsi="宋体" w:eastAsia="宋体" w:cs="宋体"/>
          <w:lang w:val="en-US" w:eastAsia="zh-CN"/>
        </w:rPr>
        <w:t>应税污染物和单量值表</w:t>
      </w:r>
      <w:r>
        <w:rPr>
          <w:rFonts w:hint="eastAsia" w:ascii="宋体" w:hAnsi="宋体" w:eastAsia="宋体" w:cs="宋体"/>
          <w:lang w:eastAsia="zh-CN"/>
        </w:rPr>
        <w:t>》</w:t>
      </w:r>
      <w:r>
        <w:rPr>
          <w:rFonts w:hint="eastAsia" w:ascii="宋体" w:hAnsi="宋体" w:eastAsia="宋体" w:cs="宋体"/>
          <w:lang w:val="en-US" w:eastAsia="zh-CN"/>
        </w:rPr>
        <w:t>规定的大气污染物、水污染物、固体废物和噪声；</w:t>
      </w:r>
    </w:p>
    <w:p>
      <w:pPr>
        <w:spacing w:before="240" w:after="240"/>
        <w:rPr>
          <w:rFonts w:ascii="宋体" w:hAnsi="宋体" w:eastAsia="宋体" w:cs="宋体"/>
        </w:rPr>
      </w:pPr>
      <w:r>
        <w:rPr>
          <w:rFonts w:hint="eastAsia" w:ascii="宋体" w:hAnsi="宋体" w:eastAsia="宋体" w:cs="宋体"/>
          <w:lang w:val="en-US" w:eastAsia="zh-CN"/>
        </w:rPr>
        <w:t>按日计罚制度是指生态环境主管部门对企业持续性违法排污拒不改正的行为按日累计计算罚款数额进行处罚的制度；</w:t>
      </w:r>
      <w:r>
        <w:rPr>
          <w:rFonts w:ascii="宋体" w:hAnsi="宋体" w:eastAsia="宋体" w:cs="宋体"/>
        </w:rPr>
        <w:br w:type="textWrapping"/>
      </w:r>
      <w:r>
        <w:rPr>
          <w:rFonts w:ascii="宋体" w:hAnsi="宋体" w:eastAsia="宋体" w:cs="宋体"/>
        </w:rPr>
        <w:t>它是我们提高我们环境法治理的能力，加大威慑作用，所以目前的按人计罚制度还是达到比较良好的加强管理治理效果就是什么样的。</w:t>
      </w:r>
    </w:p>
    <w:p>
      <w:pPr>
        <w:spacing w:before="240" w:after="240"/>
        <w:rPr>
          <w:rFonts w:ascii="宋体" w:hAnsi="宋体" w:eastAsia="宋体" w:cs="宋体"/>
        </w:rPr>
      </w:pPr>
      <w:r>
        <w:rPr>
          <w:rFonts w:ascii="宋体" w:hAnsi="宋体" w:eastAsia="宋体" w:cs="宋体"/>
        </w:rPr>
        <w:t>在什么情况下面应当处以按日计罚的行政处罚的手段。</w:t>
      </w:r>
    </w:p>
    <w:p>
      <w:pPr>
        <w:spacing w:before="240" w:after="240"/>
        <w:rPr>
          <w:rFonts w:ascii="宋体" w:hAnsi="宋体" w:eastAsia="宋体" w:cs="宋体"/>
        </w:rPr>
      </w:pPr>
      <w:r>
        <w:rPr>
          <w:rFonts w:hint="eastAsia" w:ascii="宋体" w:hAnsi="宋体" w:eastAsia="宋体" w:cs="宋体"/>
        </w:rPr>
        <w:t>第一，排污者（企业事业单位和其他生产经营者）有违法行为受到罚款处罚并被责令改正却拒不改正。第二，违法行为属于以下几种情况：超过国家或者地方规定的污染物排放标准，或者超过重点污染物排放总量控制指标排放污染物的；通过暗管、渗井、渗坑、灌注或者篡改、伪造监测数据，或者不正常运行防治污染设施等逃避监管的方式排放污染物的；排放法律、法规规定禁止排放的污染物的；违法倾倒危险废物的。同时特别注意，满足条件后，作出处罚决定的生态环境主管部门是根据实际情况可以作出按日连续处罚决定，而并非一定会实施该制度。同时，地方性法规可以根据环境保护的实际需要，增加按日连续处罚的违法行为的种类。</w:t>
      </w:r>
    </w:p>
    <w:p>
      <w:pPr>
        <w:spacing w:before="240" w:after="240"/>
        <w:rPr>
          <w:rFonts w:ascii="宋体" w:hAnsi="宋体" w:eastAsia="宋体" w:cs="宋体"/>
        </w:rPr>
      </w:pPr>
    </w:p>
    <w:p>
      <w:pPr>
        <w:spacing w:before="240" w:after="240"/>
        <w:rPr>
          <w:rFonts w:hint="eastAsia" w:ascii="宋体" w:hAnsi="宋体" w:eastAsia="宋体" w:cs="宋体"/>
          <w:lang w:val="en-US" w:eastAsia="zh-CN"/>
        </w:rPr>
      </w:pPr>
      <w:r>
        <w:rPr>
          <w:rFonts w:ascii="宋体" w:hAnsi="宋体" w:eastAsia="宋体" w:cs="宋体"/>
        </w:rPr>
        <w:br w:type="textWrapping"/>
      </w:r>
      <w:r>
        <w:rPr>
          <w:rFonts w:ascii="宋体" w:hAnsi="宋体" w:eastAsia="宋体" w:cs="宋体"/>
        </w:rPr>
        <w:t>信息公开的应用主体</w:t>
      </w:r>
      <w:r>
        <w:rPr>
          <w:rFonts w:hint="eastAsia" w:ascii="宋体" w:hAnsi="宋体" w:eastAsia="宋体" w:cs="宋体"/>
          <w:lang w:eastAsia="zh-CN"/>
        </w:rPr>
        <w:t>：</w:t>
      </w:r>
      <w:r>
        <w:rPr>
          <w:rFonts w:hint="eastAsia" w:ascii="宋体" w:hAnsi="宋体" w:eastAsia="宋体" w:cs="宋体"/>
          <w:lang w:val="en-US" w:eastAsia="zh-CN"/>
        </w:rPr>
        <w:t>政府相关部门和企业；</w:t>
      </w:r>
    </w:p>
    <w:p>
      <w:pPr>
        <w:spacing w:before="240" w:after="240"/>
        <w:rPr>
          <w:rFonts w:hint="eastAsia" w:ascii="宋体" w:hAnsi="宋体" w:eastAsia="宋体" w:cs="宋体"/>
          <w:lang w:val="en-US" w:eastAsia="zh-CN"/>
        </w:rPr>
      </w:pPr>
      <w:r>
        <w:rPr>
          <w:rFonts w:hint="eastAsia" w:ascii="宋体" w:hAnsi="宋体" w:eastAsia="宋体" w:cs="宋体"/>
          <w:lang w:val="en-US" w:eastAsia="zh-CN"/>
        </w:rPr>
        <w:t>自然资源权属，国家所有的自然资源：矿藏、水流、由法律规定为国有的森林、荒地和其他资源，都属于全民所有；</w:t>
      </w:r>
    </w:p>
    <w:p>
      <w:pPr>
        <w:spacing w:before="240" w:after="240"/>
        <w:rPr>
          <w:rFonts w:ascii="宋体" w:hAnsi="宋体" w:eastAsia="宋体" w:cs="宋体"/>
        </w:rPr>
      </w:pPr>
      <w:r>
        <w:rPr>
          <w:rFonts w:ascii="宋体" w:hAnsi="宋体" w:eastAsia="宋体" w:cs="宋体"/>
        </w:rPr>
        <w:t>环境法律责任，环境</w:t>
      </w:r>
      <w:r>
        <w:rPr>
          <w:rFonts w:hint="eastAsia" w:ascii="宋体" w:hAnsi="宋体" w:eastAsia="宋体" w:cs="宋体"/>
          <w:lang w:val="en-US" w:eastAsia="zh-CN"/>
        </w:rPr>
        <w:t>行政</w:t>
      </w:r>
      <w:r>
        <w:rPr>
          <w:rFonts w:ascii="宋体" w:hAnsi="宋体" w:eastAsia="宋体" w:cs="宋体"/>
        </w:rPr>
        <w:t>责任</w:t>
      </w:r>
    </w:p>
    <w:p>
      <w:pPr>
        <w:spacing w:before="240" w:after="240"/>
        <w:rPr>
          <w:rFonts w:hint="default" w:ascii="宋体" w:hAnsi="宋体" w:eastAsia="宋体" w:cs="宋体"/>
          <w:lang w:val="en-US" w:eastAsia="zh-CN"/>
        </w:rPr>
      </w:pPr>
      <w:r>
        <w:rPr>
          <w:rFonts w:hint="eastAsia" w:ascii="宋体" w:hAnsi="宋体" w:eastAsia="宋体" w:cs="宋体"/>
          <w:lang w:val="en-US" w:eastAsia="zh-CN"/>
        </w:rPr>
        <w:t>什么</w:t>
      </w:r>
      <w:r>
        <w:rPr>
          <w:rFonts w:ascii="宋体" w:hAnsi="宋体" w:eastAsia="宋体" w:cs="宋体"/>
        </w:rPr>
        <w:t>情况下面要承担行政责任</w:t>
      </w:r>
      <w:r>
        <w:rPr>
          <w:rFonts w:hint="eastAsia" w:ascii="宋体" w:hAnsi="宋体" w:eastAsia="宋体" w:cs="宋体"/>
          <w:lang w:eastAsia="zh-CN"/>
        </w:rPr>
        <w:t>；</w:t>
      </w:r>
      <w:r>
        <w:rPr>
          <w:rFonts w:hint="eastAsia" w:ascii="宋体" w:hAnsi="宋体" w:eastAsia="宋体" w:cs="宋体"/>
          <w:lang w:val="en-US" w:eastAsia="zh-CN"/>
        </w:rPr>
        <w:t xml:space="preserve">  违反环境法，实施了破坏或者污染环境行为的单位或者个人所应承担的行政方面的法律责任；承担环境行政责任还包括在履行环境保护监督管理职责的环境保护监督管理机构工作人员中的滥用职权、玩忽职守或者徇私舞弊而触犯法律者；</w:t>
      </w:r>
    </w:p>
    <w:p>
      <w:pPr>
        <w:spacing w:before="240" w:after="240"/>
        <w:rPr>
          <w:rFonts w:hint="eastAsia" w:ascii="宋体" w:hAnsi="宋体" w:eastAsia="宋体" w:cs="宋体"/>
          <w:lang w:eastAsia="zh-CN"/>
        </w:rPr>
      </w:pPr>
      <w:r>
        <w:rPr>
          <w:rFonts w:ascii="宋体" w:hAnsi="宋体" w:eastAsia="宋体" w:cs="宋体"/>
        </w:rPr>
        <w:t>它的构成要件</w:t>
      </w:r>
      <w:r>
        <w:rPr>
          <w:rFonts w:hint="eastAsia" w:ascii="宋体" w:hAnsi="宋体" w:eastAsia="宋体" w:cs="宋体"/>
          <w:lang w:eastAsia="zh-CN"/>
        </w:rPr>
        <w:t>：</w:t>
      </w:r>
    </w:p>
    <w:p>
      <w:pPr>
        <w:spacing w:before="240" w:after="240"/>
        <w:rPr>
          <w:rFonts w:hint="default" w:ascii="宋体" w:hAnsi="宋体" w:eastAsia="宋体" w:cs="宋体"/>
          <w:lang w:val="en-US" w:eastAsia="zh-CN"/>
        </w:rPr>
      </w:pPr>
      <w:r>
        <w:rPr>
          <w:rFonts w:hint="eastAsia" w:ascii="宋体" w:hAnsi="宋体" w:eastAsia="宋体" w:cs="宋体"/>
          <w:lang w:val="en-US" w:eastAsia="zh-CN"/>
        </w:rPr>
        <w:t>1，行为违法；2.行为有危害后果；3，违法行为与危害后果之间有因果关系4.行为者有过错；</w:t>
      </w:r>
    </w:p>
    <w:p>
      <w:pPr>
        <w:spacing w:before="240" w:after="240"/>
        <w:rPr>
          <w:rFonts w:hint="eastAsia" w:ascii="宋体" w:hAnsi="宋体" w:eastAsia="宋体" w:cs="宋体"/>
          <w:sz w:val="24"/>
          <w:szCs w:val="24"/>
          <w:lang w:val="en-US" w:eastAsia="zh-CN"/>
        </w:rPr>
      </w:pPr>
      <w:r>
        <w:rPr>
          <w:rFonts w:ascii="宋体" w:hAnsi="宋体" w:eastAsia="宋体" w:cs="宋体"/>
        </w:rPr>
        <w:t>行政处罚的</w:t>
      </w:r>
      <w:r>
        <w:rPr>
          <w:rFonts w:hint="eastAsia" w:ascii="宋体" w:hAnsi="宋体" w:eastAsia="宋体" w:cs="宋体"/>
          <w:lang w:val="en-US" w:eastAsia="zh-CN"/>
        </w:rPr>
        <w:t>形式：包括罚款，责令改正，责令限制生产、停产整治，责令停业、关闭，责令停止建设，责令恢复原状，责令公开等形式，这些处罚形式实际上是我国对污染环境者实施行政处罚的基本处罚形式。此外，在《大气污染防治法》《水污染防治法》《海洋环境保护法》《固体废物污染环境防治法》中，还分别规定了责令限期改正，责令停止违法行为，责令停止施工，责令限期拆除，责令停业整顿，责令非法运输危险废物船舶退出我国管辖海域，限期治理，暂扣或吊销许可证，没收（如没收违法所得，没收违法使用设施，没收非法进口、生产、销售的含铅汽油），销毁未达到规定污染物排放标准的机动车船等；</w:t>
      </w:r>
    </w:p>
    <w:p>
      <w:pPr>
        <w:spacing w:before="240" w:after="240"/>
        <w:rPr>
          <w:rFonts w:ascii="宋体" w:hAnsi="宋体" w:eastAsia="宋体" w:cs="宋体"/>
        </w:rPr>
      </w:pPr>
      <w:r>
        <w:rPr>
          <w:rFonts w:ascii="宋体" w:hAnsi="宋体" w:eastAsia="宋体" w:cs="宋体"/>
        </w:rPr>
        <w:br w:type="textWrapping"/>
      </w:r>
      <w:r>
        <w:rPr>
          <w:rFonts w:ascii="宋体" w:hAnsi="宋体" w:eastAsia="宋体" w:cs="宋体"/>
        </w:rPr>
        <w:t>行政处分，</w:t>
      </w:r>
      <w:r>
        <w:rPr>
          <w:rFonts w:hint="eastAsia" w:ascii="宋体" w:hAnsi="宋体" w:eastAsia="宋体" w:cs="宋体"/>
        </w:rPr>
        <w:t>环境行政处分，是指国家机关、</w:t>
      </w:r>
      <w:r>
        <w:rPr>
          <w:rFonts w:hint="eastAsia" w:ascii="宋体" w:hAnsi="宋体" w:eastAsia="宋体" w:cs="宋体"/>
          <w:lang w:val="en-US" w:eastAsia="zh-CN"/>
        </w:rPr>
        <w:t>企</w:t>
      </w:r>
      <w:r>
        <w:rPr>
          <w:rFonts w:hint="eastAsia" w:ascii="宋体" w:hAnsi="宋体" w:eastAsia="宋体" w:cs="宋体"/>
        </w:rPr>
        <w:t>业事业单位按照行政隶属关系，依法对在保护和改善生活环境和生态环境，防治污染和其他公害中违法失职，但又不够刑事惩罚的所属人员的一种行政惩罚措施。环境保护领域中，环境行政处分的对象有二:一是单位实施了破坏或者污染环境的行为，情节较重但又不够</w:t>
      </w:r>
      <w:r>
        <w:rPr>
          <w:rFonts w:hint="eastAsia" w:ascii="宋体" w:hAnsi="宋体" w:eastAsia="宋体" w:cs="宋体"/>
          <w:lang w:val="en-US" w:eastAsia="zh-CN"/>
        </w:rPr>
        <w:t>刑</w:t>
      </w:r>
      <w:r>
        <w:rPr>
          <w:rFonts w:hint="eastAsia" w:ascii="宋体" w:hAnsi="宋体" w:eastAsia="宋体" w:cs="宋体"/>
        </w:rPr>
        <w:t>事惩罚的有关责任人员，二是环境保护监督管理部门的工作人员在执法活动中滥用</w:t>
      </w:r>
      <w:r>
        <w:rPr>
          <w:rFonts w:hint="eastAsia" w:ascii="宋体" w:hAnsi="宋体" w:eastAsia="宋体" w:cs="宋体"/>
          <w:lang w:val="en-US" w:eastAsia="zh-CN"/>
        </w:rPr>
        <w:t>职</w:t>
      </w:r>
      <w:r>
        <w:rPr>
          <w:rFonts w:hint="eastAsia" w:ascii="宋体" w:hAnsi="宋体" w:eastAsia="宋体" w:cs="宋体"/>
        </w:rPr>
        <w:t>权、玩忽职守、徇私舞弊但</w:t>
      </w:r>
      <w:r>
        <w:rPr>
          <w:rFonts w:hint="eastAsia" w:ascii="宋体" w:hAnsi="宋体" w:eastAsia="宋体" w:cs="宋体"/>
          <w:lang w:val="en-US" w:eastAsia="zh-CN"/>
        </w:rPr>
        <w:t>又</w:t>
      </w:r>
      <w:r>
        <w:rPr>
          <w:rFonts w:hint="eastAsia" w:ascii="宋体" w:hAnsi="宋体" w:eastAsia="宋体" w:cs="宋体"/>
        </w:rPr>
        <w:t>不够刑事惩罚的违法行为。</w:t>
      </w:r>
    </w:p>
    <w:p>
      <w:pPr>
        <w:spacing w:before="240" w:after="240"/>
        <w:rPr>
          <w:rFonts w:ascii="宋体" w:hAnsi="宋体" w:eastAsia="宋体" w:cs="宋体"/>
        </w:rPr>
      </w:pPr>
      <w:r>
        <w:rPr>
          <w:sz w:val="24"/>
        </w:rPr>
        <mc:AlternateContent>
          <mc:Choice Requires="wps">
            <w:drawing>
              <wp:anchor distT="0" distB="0" distL="114300" distR="114300" simplePos="0" relativeHeight="251659264" behindDoc="0" locked="0" layoutInCell="1" allowOverlap="1">
                <wp:simplePos x="0" y="0"/>
                <wp:positionH relativeFrom="column">
                  <wp:posOffset>154305</wp:posOffset>
                </wp:positionH>
                <wp:positionV relativeFrom="paragraph">
                  <wp:posOffset>1477645</wp:posOffset>
                </wp:positionV>
                <wp:extent cx="6985" cy="218440"/>
                <wp:effectExtent l="45085" t="0" r="49530" b="10160"/>
                <wp:wrapNone/>
                <wp:docPr id="2" name="直接箭头连接符 2"/>
                <wp:cNvGraphicFramePr/>
                <a:graphic xmlns:a="http://schemas.openxmlformats.org/drawingml/2006/main">
                  <a:graphicData uri="http://schemas.microsoft.com/office/word/2010/wordprocessingShape">
                    <wps:wsp>
                      <wps:cNvCnPr/>
                      <wps:spPr>
                        <a:xfrm>
                          <a:off x="1297305" y="4672965"/>
                          <a:ext cx="6985" cy="218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15pt;margin-top:116.35pt;height:17.2pt;width:0.55pt;z-index:251659264;mso-width-relative:page;mso-height-relative:page;" filled="f" stroked="t" coordsize="21600,21600" o:gfxdata="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zfHjztoAAAAJAQAADwAAAAAAAAABACAAAAAiAAAAZHJzL2Rvd25yZXYueG1sUEsBAhQAFAAA&#10;AAgAh07iQIMmZ1QmAgAADgQAAA4AAAAAAAAAAQAgAAAAKQEAAGRycy9lMm9Eb2MueG1sUEsFBgAA&#10;AAAGAAYAWQEAAMEFAAAAAA==&#10;">
                <v:fill on="f" focussize="0,0"/>
                <v:stroke color="#4A7EBB [3204]" joinstyle="round" endarrow="open"/>
                <v:imagedata o:title=""/>
                <o:lock v:ext="edit" aspectratio="f"/>
              </v:shape>
            </w:pict>
          </mc:Fallback>
        </mc:AlternateContent>
      </w:r>
      <w:r>
        <w:rPr>
          <w:rFonts w:ascii="宋体" w:hAnsi="宋体" w:eastAsia="宋体" w:cs="宋体"/>
        </w:rPr>
        <w:br w:type="textWrapping"/>
      </w:r>
      <w:r>
        <w:rPr>
          <w:rFonts w:ascii="宋体" w:hAnsi="宋体" w:eastAsia="宋体" w:cs="宋体"/>
        </w:rPr>
        <w:t>行政责任方面很重要的是我们的责任，民事责任的话是要能够正确理解和把握的一个方面，他临时责任有它的特殊性，一个适用的是无过错责任原则，过错怎么来理解？有没有过错？只要造成了民事损害是要有损害的，你没有损害他也不承担民事责任。你不管有没有过错，只要造成了实际损害的环境破坏，环境污染的加害方，都应当主要是工厂排污的工厂都应当承担民事责任，所以它是用了一个很特殊的原则，就是特殊责任原则，它的一个特殊性。</w:t>
      </w:r>
    </w:p>
    <w:p>
      <w:pPr>
        <w:spacing w:before="240" w:after="240"/>
        <w:rPr>
          <w:rFonts w:ascii="宋体" w:hAnsi="宋体" w:eastAsia="宋体" w:cs="宋体"/>
        </w:rPr>
      </w:pPr>
    </w:p>
    <w:p>
      <w:pPr>
        <w:spacing w:before="240" w:after="240"/>
        <w:rPr>
          <w:rFonts w:hint="eastAsia" w:ascii="宋体" w:hAnsi="宋体" w:eastAsia="宋体" w:cs="宋体"/>
          <w:lang w:val="en-US" w:eastAsia="zh-CN"/>
        </w:rPr>
      </w:pPr>
      <w:r>
        <w:rPr>
          <w:rFonts w:hint="eastAsia" w:ascii="宋体" w:hAnsi="宋体" w:eastAsia="宋体" w:cs="宋体"/>
          <w:lang w:val="en-US" w:eastAsia="zh-CN"/>
        </w:rPr>
        <w:t>无过错责任原则，环境民事法律责任；环境污染民事责任的构成要件：1.损害事实；2.损害行为；3.损害行为和损害结果间存在因果关系；</w:t>
      </w:r>
    </w:p>
    <w:p>
      <w:pPr>
        <w:spacing w:before="240" w:after="240"/>
        <w:rPr>
          <w:rFonts w:hint="eastAsia" w:ascii="宋体" w:hAnsi="宋体" w:eastAsia="宋体" w:cs="宋体"/>
          <w:lang w:eastAsia="zh-CN"/>
        </w:rPr>
      </w:pPr>
      <w:r>
        <w:rPr>
          <w:rFonts w:ascii="宋体" w:hAnsi="宋体" w:eastAsia="宋体" w:cs="宋体"/>
        </w:rPr>
        <w:t>环境责任的举证分配和因果关系的认定上面举证责任倒置，怎么体现它倒置？原告要承担什么举证责任，被告承担什么举证责任，哪些是必须由被告承担的责任</w:t>
      </w:r>
      <w:r>
        <w:rPr>
          <w:rFonts w:hint="eastAsia" w:ascii="宋体" w:hAnsi="宋体" w:eastAsia="宋体" w:cs="宋体"/>
          <w:lang w:eastAsia="zh-CN"/>
        </w:rPr>
        <w:t>；</w:t>
      </w:r>
    </w:p>
    <w:p>
      <w:pPr>
        <w:spacing w:before="240" w:after="240"/>
        <w:rPr>
          <w:rFonts w:hint="default" w:ascii="宋体" w:hAnsi="宋体" w:eastAsia="宋体" w:cs="宋体"/>
          <w:lang w:val="en-US" w:eastAsia="zh-CN"/>
        </w:rPr>
      </w:pPr>
      <w:r>
        <w:rPr>
          <w:rFonts w:hint="eastAsia" w:ascii="宋体" w:hAnsi="宋体" w:eastAsia="宋体" w:cs="宋体"/>
          <w:lang w:val="en-US" w:eastAsia="zh-CN"/>
        </w:rPr>
        <w:t>污染受害人的举证：1.污染受害人遭受了污染损害，并因此承受了直接损失。2.存在污染损害行为，而且该污染损害行为由其指控的加害人实施；3.加害人排放的污染物或者其次生污染物与损害之间具有关联性；（简言之：侵权行为和损害结果，无需证明因果关系成立）</w:t>
      </w:r>
    </w:p>
    <w:p>
      <w:pPr>
        <w:spacing w:before="240" w:after="240"/>
        <w:rPr>
          <w:rFonts w:hint="default" w:ascii="宋体" w:hAnsi="宋体" w:eastAsia="宋体" w:cs="宋体"/>
          <w:highlight w:val="yellow"/>
          <w:lang w:val="en-US" w:eastAsia="zh-CN"/>
        </w:rPr>
      </w:pPr>
      <w:r>
        <w:rPr>
          <w:rFonts w:hint="default" w:ascii="宋体" w:hAnsi="宋体" w:eastAsia="宋体" w:cs="宋体"/>
          <w:lang w:val="en-US" w:eastAsia="zh-CN"/>
        </w:rPr>
        <w:t>环境污染举证责任的分配采用的是举证责任倒置的规则，由被告承担举证责任，加害人承担的举证责任范围包括：</w:t>
      </w:r>
      <w:r>
        <w:rPr>
          <w:rFonts w:hint="default" w:ascii="宋体" w:hAnsi="宋体" w:eastAsia="宋体" w:cs="宋体"/>
          <w:highlight w:val="yellow"/>
          <w:lang w:val="en-US" w:eastAsia="zh-CN"/>
        </w:rPr>
        <w:t>具有法律规定的免责事由；实施的侵权行为与损害结果之间无因果关系。</w:t>
      </w:r>
    </w:p>
    <w:p>
      <w:pPr>
        <w:spacing w:before="240" w:after="240"/>
        <w:rPr>
          <w:rFonts w:hint="eastAsia" w:ascii="宋体" w:hAnsi="宋体" w:eastAsia="宋体" w:cs="宋体"/>
          <w:lang w:eastAsia="zh-CN"/>
        </w:rPr>
      </w:pPr>
    </w:p>
    <w:p>
      <w:pPr>
        <w:spacing w:before="240" w:after="240"/>
        <w:rPr>
          <w:rFonts w:ascii="宋体" w:hAnsi="宋体" w:eastAsia="宋体" w:cs="宋体"/>
        </w:rPr>
      </w:pPr>
      <w:r>
        <w:rPr>
          <w:rFonts w:ascii="宋体" w:hAnsi="宋体" w:eastAsia="宋体" w:cs="宋体"/>
        </w:rPr>
        <w:br w:type="textWrapping"/>
      </w:r>
      <w:r>
        <w:rPr>
          <w:rFonts w:ascii="宋体" w:hAnsi="宋体" w:eastAsia="宋体" w:cs="宋体"/>
        </w:rPr>
        <w:t>还有一个是因果关系的认定</w:t>
      </w:r>
    </w:p>
    <w:p>
      <w:pPr>
        <w:spacing w:before="240" w:after="240"/>
        <w:rPr>
          <w:rFonts w:hint="eastAsia" w:ascii="宋体" w:hAnsi="宋体" w:eastAsia="宋体" w:cs="宋体"/>
        </w:rPr>
      </w:pPr>
      <w:r>
        <w:rPr>
          <w:rFonts w:hint="eastAsia" w:ascii="宋体" w:hAnsi="宋体" w:eastAsia="宋体" w:cs="宋体"/>
        </w:rPr>
        <w:t>三、环境污染民事责任因果关系的认定</w:t>
      </w:r>
    </w:p>
    <w:p>
      <w:pPr>
        <w:spacing w:before="240" w:after="240"/>
        <w:ind w:firstLine="480" w:firstLineChars="200"/>
        <w:rPr>
          <w:rFonts w:hint="eastAsia" w:ascii="宋体" w:hAnsi="宋体" w:eastAsia="宋体" w:cs="宋体"/>
        </w:rPr>
      </w:pPr>
      <w:r>
        <w:rPr>
          <w:rFonts w:hint="eastAsia" w:ascii="宋体" w:hAnsi="宋体" w:eastAsia="宋体" w:cs="宋体"/>
        </w:rPr>
        <w:t>关于污染行为与损害后果之间的因果关系，排污企业最具有举证能力加以证明。如果被告明确承认存在因果关系，当然不需要举证;如果被告意图否认因果关系，则应提供足以反驳的相反证据。若被告没有证据或者证据不足以证明不存在因果关系。则应承担“举证不能”的后果。在这种情况下，推定存在因果关系。</w:t>
      </w:r>
    </w:p>
    <w:p>
      <w:pPr>
        <w:spacing w:before="240" w:after="240"/>
        <w:ind w:firstLine="480" w:firstLineChars="200"/>
        <w:rPr>
          <w:rFonts w:ascii="宋体" w:hAnsi="宋体" w:eastAsia="宋体" w:cs="宋体"/>
        </w:rPr>
      </w:pPr>
      <w:r>
        <w:rPr>
          <w:rFonts w:hint="eastAsia" w:ascii="宋体" w:hAnsi="宋体" w:eastAsia="宋体" w:cs="宋体"/>
        </w:rPr>
        <w:t>因果关系的认定在环境侵权中有自己的特点:在</w:t>
      </w:r>
      <w:r>
        <w:rPr>
          <w:rFonts w:hint="eastAsia" w:ascii="宋体" w:hAnsi="宋体" w:eastAsia="宋体" w:cs="宋体"/>
          <w:highlight w:val="yellow"/>
        </w:rPr>
        <w:t>污染行为和损害后果之间只要有间接的因果关系即可推定因果关系的成立。</w:t>
      </w:r>
      <w:r>
        <w:rPr>
          <w:rFonts w:hint="eastAsia" w:ascii="宋体" w:hAnsi="宋体" w:eastAsia="宋体" w:cs="宋体"/>
        </w:rPr>
        <w:t>推定因果关系成为各国司法实践广泛适用的做法。尤其在人身损害案件中，污染行为侵犯的客体是人身权。一般认为，人身权在权利序列中优先于财产权，反映在立法和实践中，对保护人身权的制度设计上向人身权的受害者倾斜。传统的法律和理论要求侵权行为和损害后果间必须具有直接的必然的因果关系。按照这种因果关系说，环境侵权的因果关系链由以下四个环节组成:行为者排放污染物，污染物在环境要素中迁移转化的过程，污染物到达人的身体，污染物在人体内经过生理生化反应引起病变。这么苛刻的要求无异于剥夺污染受害者的人身权获得法律救济的权利。</w:t>
      </w:r>
      <w:r>
        <w:rPr>
          <w:rFonts w:ascii="宋体" w:hAnsi="宋体" w:eastAsia="宋体" w:cs="宋体"/>
        </w:rPr>
        <w:br w:type="textWrapping"/>
      </w:r>
    </w:p>
    <w:p>
      <w:pPr>
        <w:spacing w:before="240" w:after="240"/>
        <w:rPr>
          <w:rFonts w:ascii="宋体" w:hAnsi="宋体" w:eastAsia="宋体" w:cs="宋体"/>
        </w:rPr>
      </w:pPr>
      <w:r>
        <w:rPr>
          <w:rFonts w:hint="eastAsia" w:ascii="宋体" w:hAnsi="宋体" w:eastAsia="宋体" w:cs="宋体"/>
          <w:lang w:val="en-US" w:eastAsia="zh-CN"/>
        </w:rPr>
        <w:t>环境民事责任的</w:t>
      </w:r>
      <w:r>
        <w:rPr>
          <w:rFonts w:ascii="宋体" w:hAnsi="宋体" w:eastAsia="宋体" w:cs="宋体"/>
        </w:rPr>
        <w:t>具体的承担方式包括停止侵害，排除妨碍、消除危险</w:t>
      </w:r>
      <w:r>
        <w:rPr>
          <w:rFonts w:hint="eastAsia" w:ascii="宋体" w:hAnsi="宋体" w:eastAsia="宋体" w:cs="宋体"/>
          <w:lang w:eastAsia="zh-CN"/>
        </w:rPr>
        <w:t>、</w:t>
      </w:r>
      <w:r>
        <w:rPr>
          <w:rFonts w:ascii="宋体" w:hAnsi="宋体" w:eastAsia="宋体" w:cs="宋体"/>
        </w:rPr>
        <w:t>赔偿损失，恢复原状，赔礼道歉等等</w:t>
      </w:r>
      <w:r>
        <w:rPr>
          <w:rFonts w:hint="eastAsia" w:ascii="宋体" w:hAnsi="宋体" w:eastAsia="宋体" w:cs="宋体"/>
          <w:lang w:eastAsia="zh-CN"/>
        </w:rPr>
        <w:t>，</w:t>
      </w:r>
      <w:r>
        <w:rPr>
          <w:rFonts w:ascii="宋体" w:hAnsi="宋体" w:eastAsia="宋体" w:cs="宋体"/>
        </w:rPr>
        <w:t>全面掌握，灵活运用</w:t>
      </w:r>
      <w:r>
        <w:rPr>
          <w:rFonts w:hint="eastAsia" w:ascii="宋体" w:hAnsi="宋体" w:eastAsia="宋体" w:cs="宋体"/>
          <w:lang w:eastAsia="zh-CN"/>
        </w:rPr>
        <w:t>；</w:t>
      </w:r>
      <w:r>
        <w:rPr>
          <w:rFonts w:ascii="宋体" w:hAnsi="宋体" w:eastAsia="宋体" w:cs="宋体"/>
        </w:rPr>
        <w:br w:type="textWrapping"/>
      </w:r>
    </w:p>
    <w:p>
      <w:pPr>
        <w:spacing w:before="240" w:after="240"/>
        <w:rPr>
          <w:rFonts w:hint="default" w:ascii="宋体" w:hAnsi="宋体" w:eastAsia="宋体" w:cs="宋体"/>
          <w:lang w:val="en-US" w:eastAsia="zh-CN"/>
        </w:rPr>
      </w:pPr>
      <w:r>
        <w:rPr>
          <w:rFonts w:ascii="宋体" w:hAnsi="宋体" w:eastAsia="宋体" w:cs="宋体"/>
        </w:rPr>
        <w:t>环境刑事责</w:t>
      </w:r>
      <w:r>
        <w:rPr>
          <w:rFonts w:hint="eastAsia" w:ascii="宋体" w:hAnsi="宋体" w:eastAsia="宋体" w:cs="宋体"/>
          <w:lang w:val="en-US" w:eastAsia="zh-CN"/>
        </w:rPr>
        <w:t>任：是指个人或者单位（包括法人和其他组织，下同）因违反环境法，严重污染或者破坏环境（含自然资源，下同）造成或可能造成公私财产重大损失或者人身伤亡的严重后果，触犯刑法构成犯罪应负的刑事方面的法律后果；</w:t>
      </w:r>
    </w:p>
    <w:p>
      <w:pPr>
        <w:spacing w:before="240" w:after="240"/>
        <w:rPr>
          <w:rFonts w:hint="eastAsia" w:ascii="宋体" w:hAnsi="宋体" w:eastAsia="宋体" w:cs="宋体"/>
          <w:lang w:eastAsia="zh-CN"/>
        </w:rPr>
      </w:pPr>
      <w:r>
        <w:rPr>
          <w:rFonts w:ascii="宋体" w:hAnsi="宋体" w:eastAsia="宋体" w:cs="宋体"/>
        </w:rPr>
        <w:t>污染环境罪和投放危险物质罪，要能够把它区分开来，像这样的应该是哪一种犯罪形式，有没有构成刑事责任承担</w:t>
      </w:r>
      <w:r>
        <w:rPr>
          <w:rFonts w:hint="eastAsia" w:ascii="宋体" w:hAnsi="宋体" w:eastAsia="宋体" w:cs="宋体"/>
          <w:lang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00" w:lineRule="atLeast"/>
        <w:ind w:left="0" w:right="0" w:firstLine="420"/>
        <w:rPr>
          <w:rFonts w:ascii="Tahoma" w:hAnsi="Tahoma" w:eastAsia="Tahoma" w:cs="Tahoma"/>
          <w:i w:val="0"/>
          <w:iCs w:val="0"/>
          <w:caps w:val="0"/>
          <w:color w:val="333333"/>
          <w:spacing w:val="0"/>
          <w:sz w:val="16"/>
          <w:szCs w:val="16"/>
        </w:rPr>
      </w:pPr>
      <w:r>
        <w:rPr>
          <w:rFonts w:hint="default" w:ascii="Tahoma" w:hAnsi="Tahoma" w:eastAsia="Tahoma" w:cs="Tahoma"/>
          <w:i w:val="0"/>
          <w:iCs w:val="0"/>
          <w:caps w:val="0"/>
          <w:color w:val="333333"/>
          <w:spacing w:val="0"/>
          <w:sz w:val="16"/>
          <w:szCs w:val="16"/>
          <w:bdr w:val="none" w:color="auto" w:sz="0" w:space="0"/>
        </w:rPr>
        <w:t>投放危险物质罪与污染环境罪的区别</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00" w:lineRule="atLeast"/>
        <w:ind w:left="0" w:right="0" w:firstLine="420"/>
        <w:rPr>
          <w:rFonts w:hint="default" w:ascii="Tahoma" w:hAnsi="Tahoma" w:eastAsia="Tahoma" w:cs="Tahoma"/>
          <w:b/>
          <w:bCs/>
          <w:i w:val="0"/>
          <w:iCs w:val="0"/>
          <w:caps w:val="0"/>
          <w:color w:val="333333"/>
          <w:spacing w:val="0"/>
          <w:sz w:val="16"/>
          <w:szCs w:val="16"/>
        </w:rPr>
      </w:pPr>
      <w:r>
        <w:rPr>
          <w:rFonts w:hint="default" w:ascii="Tahoma" w:hAnsi="Tahoma" w:eastAsia="Tahoma" w:cs="Tahoma"/>
          <w:i w:val="0"/>
          <w:iCs w:val="0"/>
          <w:caps w:val="0"/>
          <w:color w:val="333333"/>
          <w:spacing w:val="0"/>
          <w:sz w:val="16"/>
          <w:szCs w:val="16"/>
          <w:bdr w:val="none" w:color="auto" w:sz="0" w:space="0"/>
        </w:rPr>
        <w:t>(1)</w:t>
      </w:r>
      <w:r>
        <w:rPr>
          <w:rFonts w:hint="default" w:ascii="Tahoma" w:hAnsi="Tahoma" w:eastAsia="Tahoma" w:cs="Tahoma"/>
          <w:b/>
          <w:bCs/>
          <w:i w:val="0"/>
          <w:iCs w:val="0"/>
          <w:caps w:val="0"/>
          <w:color w:val="333333"/>
          <w:spacing w:val="0"/>
          <w:sz w:val="16"/>
          <w:szCs w:val="16"/>
          <w:bdr w:val="none" w:color="auto" w:sz="0" w:space="0"/>
        </w:rPr>
        <w:t>客观方面</w:t>
      </w:r>
      <w:r>
        <w:rPr>
          <w:rFonts w:hint="default" w:ascii="Tahoma" w:hAnsi="Tahoma" w:eastAsia="Tahoma" w:cs="Tahoma"/>
          <w:i w:val="0"/>
          <w:iCs w:val="0"/>
          <w:caps w:val="0"/>
          <w:color w:val="333333"/>
          <w:spacing w:val="0"/>
          <w:sz w:val="16"/>
          <w:szCs w:val="16"/>
          <w:bdr w:val="none" w:color="auto" w:sz="0" w:space="0"/>
        </w:rPr>
        <w:t>不同。重大环境污染事故罪表现为</w:t>
      </w:r>
      <w:r>
        <w:rPr>
          <w:rFonts w:hint="default" w:ascii="Tahoma" w:hAnsi="Tahoma" w:eastAsia="Tahoma" w:cs="Tahoma"/>
          <w:b/>
          <w:bCs/>
          <w:i w:val="0"/>
          <w:iCs w:val="0"/>
          <w:caps w:val="0"/>
          <w:color w:val="333333"/>
          <w:spacing w:val="0"/>
          <w:sz w:val="16"/>
          <w:szCs w:val="16"/>
          <w:bdr w:val="none" w:color="auto" w:sz="0" w:space="0"/>
        </w:rPr>
        <w:t>违反国家规定，向土地、水体、大气排放、倾倒或者处置不放射性的废物、含传染病原体的废物、有毒物质或者其他危险废物的行为，</w:t>
      </w:r>
      <w:r>
        <w:rPr>
          <w:rFonts w:hint="default" w:ascii="Tahoma" w:hAnsi="Tahoma" w:eastAsia="Tahoma" w:cs="Tahoma"/>
          <w:i w:val="0"/>
          <w:iCs w:val="0"/>
          <w:caps w:val="0"/>
          <w:color w:val="333333"/>
          <w:spacing w:val="0"/>
          <w:sz w:val="16"/>
          <w:szCs w:val="16"/>
          <w:bdr w:val="none" w:color="auto" w:sz="0" w:space="0"/>
        </w:rPr>
        <w:t>投放危险物质罪则是</w:t>
      </w:r>
      <w:r>
        <w:rPr>
          <w:rFonts w:hint="default" w:ascii="Tahoma" w:hAnsi="Tahoma" w:eastAsia="Tahoma" w:cs="Tahoma"/>
          <w:b/>
          <w:bCs/>
          <w:i w:val="0"/>
          <w:iCs w:val="0"/>
          <w:caps w:val="0"/>
          <w:color w:val="333333"/>
          <w:spacing w:val="0"/>
          <w:sz w:val="16"/>
          <w:szCs w:val="16"/>
          <w:bdr w:val="none" w:color="auto" w:sz="0" w:space="0"/>
        </w:rPr>
        <w:t>将毒害性、放射性、传染病病原体等物质投放到足以危害公共安全的食用物或者饮用物中，从而造成危害公共安全的后果;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00" w:lineRule="atLeast"/>
        <w:ind w:left="0" w:right="0" w:firstLine="420"/>
        <w:jc w:val="center"/>
        <w:rPr>
          <w:rFonts w:hint="default" w:ascii="Tahoma" w:hAnsi="Tahoma" w:eastAsia="Tahoma" w:cs="Tahoma"/>
          <w:i w:val="0"/>
          <w:iCs w:val="0"/>
          <w:caps w:val="0"/>
          <w:color w:val="333333"/>
          <w:spacing w:val="0"/>
          <w:sz w:val="16"/>
          <w:szCs w:val="16"/>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00" w:lineRule="atLeast"/>
        <w:ind w:left="0" w:right="0" w:firstLine="420"/>
        <w:rPr>
          <w:rFonts w:hint="default" w:ascii="Tahoma" w:hAnsi="Tahoma" w:eastAsia="Tahoma" w:cs="Tahoma"/>
          <w:b/>
          <w:bCs/>
          <w:i w:val="0"/>
          <w:iCs w:val="0"/>
          <w:caps w:val="0"/>
          <w:color w:val="333333"/>
          <w:spacing w:val="0"/>
          <w:sz w:val="16"/>
          <w:szCs w:val="16"/>
        </w:rPr>
      </w:pPr>
      <w:r>
        <w:rPr>
          <w:rFonts w:hint="default" w:ascii="Tahoma" w:hAnsi="Tahoma" w:eastAsia="Tahoma" w:cs="Tahoma"/>
          <w:i w:val="0"/>
          <w:iCs w:val="0"/>
          <w:caps w:val="0"/>
          <w:color w:val="333333"/>
          <w:spacing w:val="0"/>
          <w:sz w:val="16"/>
          <w:szCs w:val="16"/>
          <w:bdr w:val="none" w:color="auto" w:sz="0" w:space="0"/>
        </w:rPr>
        <w:t>(2)</w:t>
      </w:r>
      <w:r>
        <w:rPr>
          <w:rFonts w:hint="default" w:ascii="Tahoma" w:hAnsi="Tahoma" w:eastAsia="Tahoma" w:cs="Tahoma"/>
          <w:b/>
          <w:bCs/>
          <w:i w:val="0"/>
          <w:iCs w:val="0"/>
          <w:caps w:val="0"/>
          <w:color w:val="333333"/>
          <w:spacing w:val="0"/>
          <w:sz w:val="16"/>
          <w:szCs w:val="16"/>
          <w:bdr w:val="none" w:color="auto" w:sz="0" w:space="0"/>
        </w:rPr>
        <w:t>犯罪主体</w:t>
      </w:r>
      <w:r>
        <w:rPr>
          <w:rFonts w:hint="default" w:ascii="Tahoma" w:hAnsi="Tahoma" w:eastAsia="Tahoma" w:cs="Tahoma"/>
          <w:i w:val="0"/>
          <w:iCs w:val="0"/>
          <w:caps w:val="0"/>
          <w:color w:val="333333"/>
          <w:spacing w:val="0"/>
          <w:sz w:val="16"/>
          <w:szCs w:val="16"/>
          <w:bdr w:val="none" w:color="auto" w:sz="0" w:space="0"/>
        </w:rPr>
        <w:t>不同。重大环境污染事故罪的主体</w:t>
      </w:r>
      <w:r>
        <w:rPr>
          <w:rFonts w:hint="default" w:ascii="Tahoma" w:hAnsi="Tahoma" w:eastAsia="Tahoma" w:cs="Tahoma"/>
          <w:b/>
          <w:bCs/>
          <w:i w:val="0"/>
          <w:iCs w:val="0"/>
          <w:caps w:val="0"/>
          <w:color w:val="333333"/>
          <w:spacing w:val="0"/>
          <w:sz w:val="16"/>
          <w:szCs w:val="16"/>
          <w:bdr w:val="none" w:color="auto" w:sz="0" w:space="0"/>
        </w:rPr>
        <w:t>既包括自然人，也包括单位，投</w:t>
      </w:r>
      <w:r>
        <w:rPr>
          <w:rFonts w:hint="default" w:ascii="Tahoma" w:hAnsi="Tahoma" w:eastAsia="Tahoma" w:cs="Tahoma"/>
          <w:i w:val="0"/>
          <w:iCs w:val="0"/>
          <w:caps w:val="0"/>
          <w:color w:val="333333"/>
          <w:spacing w:val="0"/>
          <w:sz w:val="16"/>
          <w:szCs w:val="16"/>
          <w:bdr w:val="none" w:color="auto" w:sz="0" w:space="0"/>
        </w:rPr>
        <w:t>放危险物质罪的主体</w:t>
      </w:r>
      <w:r>
        <w:rPr>
          <w:rFonts w:hint="default" w:ascii="Tahoma" w:hAnsi="Tahoma" w:eastAsia="Tahoma" w:cs="Tahoma"/>
          <w:b/>
          <w:bCs/>
          <w:i w:val="0"/>
          <w:iCs w:val="0"/>
          <w:caps w:val="0"/>
          <w:color w:val="333333"/>
          <w:spacing w:val="0"/>
          <w:sz w:val="16"/>
          <w:szCs w:val="16"/>
          <w:bdr w:val="none" w:color="auto" w:sz="0" w:space="0"/>
        </w:rPr>
        <w:t>只能是自然人;</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00" w:lineRule="atLeast"/>
        <w:ind w:left="0" w:right="0" w:firstLine="420"/>
        <w:rPr>
          <w:rFonts w:hint="default" w:ascii="Tahoma" w:hAnsi="Tahoma" w:eastAsia="Tahoma" w:cs="Tahoma"/>
          <w:i w:val="0"/>
          <w:iCs w:val="0"/>
          <w:caps w:val="0"/>
          <w:color w:val="333333"/>
          <w:spacing w:val="0"/>
          <w:sz w:val="16"/>
          <w:szCs w:val="16"/>
        </w:rPr>
      </w:pPr>
      <w:r>
        <w:rPr>
          <w:rFonts w:hint="default" w:ascii="Tahoma" w:hAnsi="Tahoma" w:eastAsia="Tahoma" w:cs="Tahoma"/>
          <w:i w:val="0"/>
          <w:iCs w:val="0"/>
          <w:caps w:val="0"/>
          <w:color w:val="333333"/>
          <w:spacing w:val="0"/>
          <w:sz w:val="16"/>
          <w:szCs w:val="16"/>
          <w:bdr w:val="none" w:color="auto" w:sz="0" w:space="0"/>
        </w:rPr>
        <w:t>(3)</w:t>
      </w:r>
      <w:r>
        <w:rPr>
          <w:rFonts w:hint="default" w:ascii="Tahoma" w:hAnsi="Tahoma" w:eastAsia="Tahoma" w:cs="Tahoma"/>
          <w:b/>
          <w:bCs/>
          <w:i w:val="0"/>
          <w:iCs w:val="0"/>
          <w:caps w:val="0"/>
          <w:color w:val="333333"/>
          <w:spacing w:val="0"/>
          <w:sz w:val="16"/>
          <w:szCs w:val="16"/>
          <w:bdr w:val="none" w:color="auto" w:sz="0" w:space="0"/>
        </w:rPr>
        <w:t>主观方面</w:t>
      </w:r>
      <w:r>
        <w:rPr>
          <w:rFonts w:hint="default" w:ascii="Tahoma" w:hAnsi="Tahoma" w:eastAsia="Tahoma" w:cs="Tahoma"/>
          <w:i w:val="0"/>
          <w:iCs w:val="0"/>
          <w:caps w:val="0"/>
          <w:color w:val="333333"/>
          <w:spacing w:val="0"/>
          <w:sz w:val="16"/>
          <w:szCs w:val="16"/>
          <w:bdr w:val="none" w:color="auto" w:sz="0" w:space="0"/>
        </w:rPr>
        <w:t>不同。重大环境污染事故罪的主观方面是过失，投放危险物质罪的主观方面是故意。</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00" w:lineRule="atLeast"/>
        <w:ind w:left="0" w:right="0" w:firstLine="420"/>
        <w:rPr>
          <w:rFonts w:hint="default" w:ascii="Tahoma" w:hAnsi="Tahoma" w:eastAsia="Tahoma" w:cs="Tahoma"/>
          <w:i w:val="0"/>
          <w:iCs w:val="0"/>
          <w:caps w:val="0"/>
          <w:color w:val="333333"/>
          <w:spacing w:val="0"/>
          <w:sz w:val="16"/>
          <w:szCs w:val="16"/>
        </w:rPr>
      </w:pPr>
      <w:r>
        <w:rPr>
          <w:rFonts w:hint="default" w:ascii="Tahoma" w:hAnsi="Tahoma" w:eastAsia="Tahoma" w:cs="Tahoma"/>
          <w:i w:val="0"/>
          <w:iCs w:val="0"/>
          <w:caps w:val="0"/>
          <w:color w:val="333333"/>
          <w:spacing w:val="0"/>
          <w:sz w:val="16"/>
          <w:szCs w:val="16"/>
          <w:bdr w:val="none" w:color="auto" w:sz="0" w:space="0"/>
        </w:rPr>
        <w:t>投放危险物质罪所侵犯的直接客体是国家对投放毒害性、放射性、传染病病原体等物质的禁止性管理秩序及社会公众的人身安全及公私财产安全。本罪行为人务必实施了投放毒害性、放射性、传染病病原体等物质危害公共安全、尚未造成严重后果的行为;抑或投放了毒害性、放射性、传染病病原体等物质致人重伤、死亡或者使公私财产遭受重大损失的行为。</w:t>
      </w:r>
      <w:r>
        <w:rPr>
          <w:rFonts w:hint="default" w:ascii="Tahoma" w:hAnsi="Tahoma" w:eastAsia="Tahoma" w:cs="Tahoma"/>
          <w:i w:val="0"/>
          <w:iCs w:val="0"/>
          <w:caps w:val="0"/>
          <w:color w:val="297ACC"/>
          <w:spacing w:val="0"/>
          <w:sz w:val="16"/>
          <w:szCs w:val="16"/>
          <w:u w:val="none"/>
          <w:bdr w:val="none" w:color="auto" w:sz="0" w:space="0"/>
        </w:rPr>
        <w:fldChar w:fldCharType="begin"/>
      </w:r>
      <w:r>
        <w:rPr>
          <w:rFonts w:hint="default" w:ascii="Tahoma" w:hAnsi="Tahoma" w:eastAsia="Tahoma" w:cs="Tahoma"/>
          <w:i w:val="0"/>
          <w:iCs w:val="0"/>
          <w:caps w:val="0"/>
          <w:color w:val="297ACC"/>
          <w:spacing w:val="0"/>
          <w:sz w:val="16"/>
          <w:szCs w:val="16"/>
          <w:u w:val="none"/>
          <w:bdr w:val="none" w:color="auto" w:sz="0" w:space="0"/>
        </w:rPr>
        <w:instrText xml:space="preserve"> HYPERLINK "https://www.66law.cn/special/toudu/" \o "投毒" \t "https://www.66law.cn/laws/_blank" </w:instrText>
      </w:r>
      <w:r>
        <w:rPr>
          <w:rFonts w:hint="default" w:ascii="Tahoma" w:hAnsi="Tahoma" w:eastAsia="Tahoma" w:cs="Tahoma"/>
          <w:i w:val="0"/>
          <w:iCs w:val="0"/>
          <w:caps w:val="0"/>
          <w:color w:val="297ACC"/>
          <w:spacing w:val="0"/>
          <w:sz w:val="16"/>
          <w:szCs w:val="16"/>
          <w:u w:val="none"/>
          <w:bdr w:val="none" w:color="auto" w:sz="0" w:space="0"/>
        </w:rPr>
        <w:fldChar w:fldCharType="separate"/>
      </w:r>
      <w:r>
        <w:rPr>
          <w:rStyle w:val="12"/>
          <w:rFonts w:hint="default" w:ascii="Tahoma" w:hAnsi="Tahoma" w:eastAsia="Tahoma" w:cs="Tahoma"/>
          <w:i w:val="0"/>
          <w:iCs w:val="0"/>
          <w:caps w:val="0"/>
          <w:color w:val="297ACC"/>
          <w:spacing w:val="0"/>
          <w:sz w:val="16"/>
          <w:szCs w:val="16"/>
          <w:u w:val="none"/>
          <w:bdr w:val="none" w:color="auto" w:sz="0" w:space="0"/>
        </w:rPr>
        <w:t>投毒</w:t>
      </w:r>
      <w:r>
        <w:rPr>
          <w:rFonts w:hint="default" w:ascii="Tahoma" w:hAnsi="Tahoma" w:eastAsia="Tahoma" w:cs="Tahoma"/>
          <w:i w:val="0"/>
          <w:iCs w:val="0"/>
          <w:caps w:val="0"/>
          <w:color w:val="297ACC"/>
          <w:spacing w:val="0"/>
          <w:sz w:val="16"/>
          <w:szCs w:val="16"/>
          <w:u w:val="none"/>
          <w:bdr w:val="none" w:color="auto" w:sz="0" w:space="0"/>
        </w:rPr>
        <w:fldChar w:fldCharType="end"/>
      </w:r>
      <w:r>
        <w:rPr>
          <w:rFonts w:hint="default" w:ascii="Tahoma" w:hAnsi="Tahoma" w:eastAsia="Tahoma" w:cs="Tahoma"/>
          <w:i w:val="0"/>
          <w:iCs w:val="0"/>
          <w:caps w:val="0"/>
          <w:color w:val="333333"/>
          <w:spacing w:val="0"/>
          <w:sz w:val="16"/>
          <w:szCs w:val="16"/>
          <w:bdr w:val="none" w:color="auto" w:sz="0" w:space="0"/>
        </w:rPr>
        <w:t>案件的直接后果是致受害人受伤或死亡，直接影响家庭。</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00" w:lineRule="atLeast"/>
        <w:ind w:left="0" w:right="0" w:firstLine="420"/>
        <w:rPr>
          <w:rFonts w:hint="default" w:ascii="Tahoma" w:hAnsi="Tahoma" w:eastAsia="Tahoma" w:cs="Tahoma"/>
          <w:i w:val="0"/>
          <w:iCs w:val="0"/>
          <w:caps w:val="0"/>
          <w:color w:val="333333"/>
          <w:spacing w:val="0"/>
          <w:sz w:val="16"/>
          <w:szCs w:val="16"/>
        </w:rPr>
      </w:pPr>
      <w:r>
        <w:rPr>
          <w:rFonts w:hint="default" w:ascii="Tahoma" w:hAnsi="Tahoma" w:eastAsia="Tahoma" w:cs="Tahoma"/>
          <w:i w:val="0"/>
          <w:iCs w:val="0"/>
          <w:caps w:val="0"/>
          <w:color w:val="333333"/>
          <w:spacing w:val="0"/>
          <w:sz w:val="16"/>
          <w:szCs w:val="16"/>
          <w:bdr w:val="none" w:color="auto" w:sz="0" w:space="0"/>
        </w:rPr>
        <w:t>污染环境罪是指违反防治环境污染的法律规定，造成环境污染，后果严重，依照法律应受到刑事处罚的行为。污染环境罪是最高人民</w:t>
      </w:r>
      <w:r>
        <w:rPr>
          <w:rFonts w:hint="default" w:ascii="Tahoma" w:hAnsi="Tahoma" w:eastAsia="Tahoma" w:cs="Tahoma"/>
          <w:i w:val="0"/>
          <w:iCs w:val="0"/>
          <w:caps w:val="0"/>
          <w:color w:val="297ACC"/>
          <w:spacing w:val="0"/>
          <w:sz w:val="16"/>
          <w:szCs w:val="16"/>
          <w:u w:val="none"/>
          <w:bdr w:val="none" w:color="auto" w:sz="0" w:space="0"/>
        </w:rPr>
        <w:fldChar w:fldCharType="begin"/>
      </w:r>
      <w:r>
        <w:rPr>
          <w:rFonts w:hint="default" w:ascii="Tahoma" w:hAnsi="Tahoma" w:eastAsia="Tahoma" w:cs="Tahoma"/>
          <w:i w:val="0"/>
          <w:iCs w:val="0"/>
          <w:caps w:val="0"/>
          <w:color w:val="297ACC"/>
          <w:spacing w:val="0"/>
          <w:sz w:val="16"/>
          <w:szCs w:val="16"/>
          <w:u w:val="none"/>
          <w:bdr w:val="none" w:color="auto" w:sz="0" w:space="0"/>
        </w:rPr>
        <w:instrText xml:space="preserve"> HYPERLINK "https://www.66law.cn/special/fayuan/" \o "法院" \t "https://www.66law.cn/laws/_blank" </w:instrText>
      </w:r>
      <w:r>
        <w:rPr>
          <w:rFonts w:hint="default" w:ascii="Tahoma" w:hAnsi="Tahoma" w:eastAsia="Tahoma" w:cs="Tahoma"/>
          <w:i w:val="0"/>
          <w:iCs w:val="0"/>
          <w:caps w:val="0"/>
          <w:color w:val="297ACC"/>
          <w:spacing w:val="0"/>
          <w:sz w:val="16"/>
          <w:szCs w:val="16"/>
          <w:u w:val="none"/>
          <w:bdr w:val="none" w:color="auto" w:sz="0" w:space="0"/>
        </w:rPr>
        <w:fldChar w:fldCharType="separate"/>
      </w:r>
      <w:r>
        <w:rPr>
          <w:rStyle w:val="12"/>
          <w:rFonts w:hint="default" w:ascii="Tahoma" w:hAnsi="Tahoma" w:eastAsia="Tahoma" w:cs="Tahoma"/>
          <w:i w:val="0"/>
          <w:iCs w:val="0"/>
          <w:caps w:val="0"/>
          <w:color w:val="297ACC"/>
          <w:spacing w:val="0"/>
          <w:sz w:val="16"/>
          <w:szCs w:val="16"/>
          <w:u w:val="none"/>
          <w:bdr w:val="none" w:color="auto" w:sz="0" w:space="0"/>
        </w:rPr>
        <w:t>法院</w:t>
      </w:r>
      <w:r>
        <w:rPr>
          <w:rFonts w:hint="default" w:ascii="Tahoma" w:hAnsi="Tahoma" w:eastAsia="Tahoma" w:cs="Tahoma"/>
          <w:i w:val="0"/>
          <w:iCs w:val="0"/>
          <w:caps w:val="0"/>
          <w:color w:val="297ACC"/>
          <w:spacing w:val="0"/>
          <w:sz w:val="16"/>
          <w:szCs w:val="16"/>
          <w:u w:val="none"/>
          <w:bdr w:val="none" w:color="auto" w:sz="0" w:space="0"/>
        </w:rPr>
        <w:fldChar w:fldCharType="end"/>
      </w:r>
      <w:r>
        <w:rPr>
          <w:rFonts w:hint="default" w:ascii="Tahoma" w:hAnsi="Tahoma" w:eastAsia="Tahoma" w:cs="Tahoma"/>
          <w:i w:val="0"/>
          <w:iCs w:val="0"/>
          <w:caps w:val="0"/>
          <w:color w:val="333333"/>
          <w:spacing w:val="0"/>
          <w:sz w:val="16"/>
          <w:szCs w:val="16"/>
          <w:bdr w:val="none" w:color="auto" w:sz="0" w:space="0"/>
        </w:rPr>
        <w:t>、最高人民检察院对《中华人民共和国</w:t>
      </w:r>
      <w:r>
        <w:rPr>
          <w:rFonts w:hint="default" w:ascii="Tahoma" w:hAnsi="Tahoma" w:eastAsia="Tahoma" w:cs="Tahoma"/>
          <w:i w:val="0"/>
          <w:iCs w:val="0"/>
          <w:caps w:val="0"/>
          <w:color w:val="297ACC"/>
          <w:spacing w:val="0"/>
          <w:sz w:val="16"/>
          <w:szCs w:val="16"/>
          <w:u w:val="none"/>
          <w:bdr w:val="none" w:color="auto" w:sz="0" w:space="0"/>
        </w:rPr>
        <w:fldChar w:fldCharType="begin"/>
      </w:r>
      <w:r>
        <w:rPr>
          <w:rFonts w:hint="default" w:ascii="Tahoma" w:hAnsi="Tahoma" w:eastAsia="Tahoma" w:cs="Tahoma"/>
          <w:i w:val="0"/>
          <w:iCs w:val="0"/>
          <w:caps w:val="0"/>
          <w:color w:val="297ACC"/>
          <w:spacing w:val="0"/>
          <w:sz w:val="16"/>
          <w:szCs w:val="16"/>
          <w:u w:val="none"/>
          <w:bdr w:val="none" w:color="auto" w:sz="0" w:space="0"/>
        </w:rPr>
        <w:instrText xml:space="preserve"> HYPERLINK "https://www.66law.cn/tiaoli/9.aspx" \o "刑法" \t "https://www.66law.cn/laws/_blank" </w:instrText>
      </w:r>
      <w:r>
        <w:rPr>
          <w:rFonts w:hint="default" w:ascii="Tahoma" w:hAnsi="Tahoma" w:eastAsia="Tahoma" w:cs="Tahoma"/>
          <w:i w:val="0"/>
          <w:iCs w:val="0"/>
          <w:caps w:val="0"/>
          <w:color w:val="297ACC"/>
          <w:spacing w:val="0"/>
          <w:sz w:val="16"/>
          <w:szCs w:val="16"/>
          <w:u w:val="none"/>
          <w:bdr w:val="none" w:color="auto" w:sz="0" w:space="0"/>
        </w:rPr>
        <w:fldChar w:fldCharType="separate"/>
      </w:r>
      <w:r>
        <w:rPr>
          <w:rStyle w:val="12"/>
          <w:rFonts w:hint="default" w:ascii="Tahoma" w:hAnsi="Tahoma" w:eastAsia="Tahoma" w:cs="Tahoma"/>
          <w:i w:val="0"/>
          <w:iCs w:val="0"/>
          <w:caps w:val="0"/>
          <w:color w:val="297ACC"/>
          <w:spacing w:val="0"/>
          <w:sz w:val="16"/>
          <w:szCs w:val="16"/>
          <w:u w:val="none"/>
          <w:bdr w:val="none" w:color="auto" w:sz="0" w:space="0"/>
        </w:rPr>
        <w:t>刑法</w:t>
      </w:r>
      <w:r>
        <w:rPr>
          <w:rFonts w:hint="default" w:ascii="Tahoma" w:hAnsi="Tahoma" w:eastAsia="Tahoma" w:cs="Tahoma"/>
          <w:i w:val="0"/>
          <w:iCs w:val="0"/>
          <w:caps w:val="0"/>
          <w:color w:val="297ACC"/>
          <w:spacing w:val="0"/>
          <w:sz w:val="16"/>
          <w:szCs w:val="16"/>
          <w:u w:val="none"/>
          <w:bdr w:val="none" w:color="auto" w:sz="0" w:space="0"/>
        </w:rPr>
        <w:fldChar w:fldCharType="end"/>
      </w:r>
      <w:r>
        <w:rPr>
          <w:rFonts w:hint="default" w:ascii="Tahoma" w:hAnsi="Tahoma" w:eastAsia="Tahoma" w:cs="Tahoma"/>
          <w:i w:val="0"/>
          <w:iCs w:val="0"/>
          <w:caps w:val="0"/>
          <w:color w:val="333333"/>
          <w:spacing w:val="0"/>
          <w:sz w:val="16"/>
          <w:szCs w:val="16"/>
          <w:bdr w:val="none" w:color="auto" w:sz="0" w:space="0"/>
        </w:rPr>
        <w:t>修正案(八)》(以下简称《修正案八》)</w:t>
      </w:r>
      <w:r>
        <w:rPr>
          <w:rFonts w:hint="default" w:ascii="Tahoma" w:hAnsi="Tahoma" w:eastAsia="Tahoma" w:cs="Tahoma"/>
          <w:i w:val="0"/>
          <w:iCs w:val="0"/>
          <w:caps w:val="0"/>
          <w:color w:val="297ACC"/>
          <w:spacing w:val="0"/>
          <w:sz w:val="16"/>
          <w:szCs w:val="16"/>
          <w:u w:val="none"/>
          <w:bdr w:val="none" w:color="auto" w:sz="0" w:space="0"/>
        </w:rPr>
        <w:fldChar w:fldCharType="begin"/>
      </w:r>
      <w:r>
        <w:rPr>
          <w:rFonts w:hint="default" w:ascii="Tahoma" w:hAnsi="Tahoma" w:eastAsia="Tahoma" w:cs="Tahoma"/>
          <w:i w:val="0"/>
          <w:iCs w:val="0"/>
          <w:caps w:val="0"/>
          <w:color w:val="297ACC"/>
          <w:spacing w:val="0"/>
          <w:sz w:val="16"/>
          <w:szCs w:val="16"/>
          <w:u w:val="none"/>
          <w:bdr w:val="none" w:color="auto" w:sz="0" w:space="0"/>
        </w:rPr>
        <w:instrText xml:space="preserve"> HYPERLINK "https://www.66law.cn/zuiming/" \o "罪名" \t "https://www.66law.cn/laws/_blank" </w:instrText>
      </w:r>
      <w:r>
        <w:rPr>
          <w:rFonts w:hint="default" w:ascii="Tahoma" w:hAnsi="Tahoma" w:eastAsia="Tahoma" w:cs="Tahoma"/>
          <w:i w:val="0"/>
          <w:iCs w:val="0"/>
          <w:caps w:val="0"/>
          <w:color w:val="297ACC"/>
          <w:spacing w:val="0"/>
          <w:sz w:val="16"/>
          <w:szCs w:val="16"/>
          <w:u w:val="none"/>
          <w:bdr w:val="none" w:color="auto" w:sz="0" w:space="0"/>
        </w:rPr>
        <w:fldChar w:fldCharType="separate"/>
      </w:r>
      <w:r>
        <w:rPr>
          <w:rStyle w:val="12"/>
          <w:rFonts w:hint="default" w:ascii="Tahoma" w:hAnsi="Tahoma" w:eastAsia="Tahoma" w:cs="Tahoma"/>
          <w:i w:val="0"/>
          <w:iCs w:val="0"/>
          <w:caps w:val="0"/>
          <w:color w:val="297ACC"/>
          <w:spacing w:val="0"/>
          <w:sz w:val="16"/>
          <w:szCs w:val="16"/>
          <w:u w:val="none"/>
          <w:bdr w:val="none" w:color="auto" w:sz="0" w:space="0"/>
        </w:rPr>
        <w:t>罪名</w:t>
      </w:r>
      <w:r>
        <w:rPr>
          <w:rFonts w:hint="default" w:ascii="Tahoma" w:hAnsi="Tahoma" w:eastAsia="Tahoma" w:cs="Tahoma"/>
          <w:i w:val="0"/>
          <w:iCs w:val="0"/>
          <w:caps w:val="0"/>
          <w:color w:val="297ACC"/>
          <w:spacing w:val="0"/>
          <w:sz w:val="16"/>
          <w:szCs w:val="16"/>
          <w:u w:val="none"/>
          <w:bdr w:val="none" w:color="auto" w:sz="0" w:space="0"/>
        </w:rPr>
        <w:fldChar w:fldCharType="end"/>
      </w:r>
      <w:r>
        <w:rPr>
          <w:rFonts w:hint="default" w:ascii="Tahoma" w:hAnsi="Tahoma" w:eastAsia="Tahoma" w:cs="Tahoma"/>
          <w:i w:val="0"/>
          <w:iCs w:val="0"/>
          <w:caps w:val="0"/>
          <w:color w:val="333333"/>
          <w:spacing w:val="0"/>
          <w:sz w:val="16"/>
          <w:szCs w:val="16"/>
          <w:bdr w:val="none" w:color="auto" w:sz="0" w:space="0"/>
        </w:rPr>
        <w:t>做出的补充规定，取消原"重大环境污染事故罪"罪名，改为"污染环境罪"。该罪具体的内容包括：违反国家规定，排放有害物质。</w:t>
      </w:r>
    </w:p>
    <w:p>
      <w:pPr>
        <w:spacing w:before="240" w:after="240"/>
        <w:rPr>
          <w:rFonts w:ascii="宋体" w:hAnsi="宋体" w:eastAsia="宋体" w:cs="宋体"/>
        </w:rPr>
      </w:pPr>
    </w:p>
    <w:p>
      <w:pPr>
        <w:spacing w:before="240" w:after="240"/>
        <w:rPr>
          <w:rFonts w:ascii="宋体" w:hAnsi="宋体" w:eastAsia="宋体" w:cs="宋体"/>
        </w:rPr>
      </w:pPr>
      <w:r>
        <w:rPr>
          <w:rFonts w:ascii="宋体" w:hAnsi="宋体" w:eastAsia="宋体" w:cs="宋体"/>
        </w:rPr>
        <w:t>非法</w:t>
      </w:r>
      <w:r>
        <w:rPr>
          <w:rFonts w:hint="eastAsia" w:ascii="宋体" w:hAnsi="宋体" w:eastAsia="宋体" w:cs="宋体"/>
          <w:lang w:val="en-US" w:eastAsia="zh-CN"/>
        </w:rPr>
        <w:t>捕捞</w:t>
      </w:r>
      <w:r>
        <w:rPr>
          <w:rFonts w:ascii="宋体" w:hAnsi="宋体" w:eastAsia="宋体" w:cs="宋体"/>
        </w:rPr>
        <w:t>水产品、非法猎捕</w:t>
      </w:r>
      <w:r>
        <w:rPr>
          <w:rFonts w:hint="eastAsia" w:ascii="宋体" w:hAnsi="宋体" w:eastAsia="宋体" w:cs="宋体"/>
          <w:lang w:eastAsia="zh-CN"/>
        </w:rPr>
        <w:t>、</w:t>
      </w:r>
      <w:r>
        <w:rPr>
          <w:rFonts w:ascii="宋体" w:hAnsi="宋体" w:eastAsia="宋体" w:cs="宋体"/>
        </w:rPr>
        <w:t>杀害、重点野生动物，非法狩猎罪等</w:t>
      </w:r>
      <w:r>
        <w:rPr>
          <w:rFonts w:hint="eastAsia" w:ascii="宋体" w:hAnsi="宋体" w:eastAsia="宋体" w:cs="宋体"/>
          <w:lang w:eastAsia="zh-CN"/>
        </w:rPr>
        <w:t>，</w:t>
      </w:r>
      <w:r>
        <w:rPr>
          <w:rFonts w:hint="eastAsia" w:ascii="宋体" w:hAnsi="宋体" w:eastAsia="宋体" w:cs="宋体"/>
          <w:lang w:val="en-US" w:eastAsia="zh-CN"/>
        </w:rPr>
        <w:t>构成要件</w:t>
      </w:r>
      <w:r>
        <w:rPr>
          <w:rFonts w:ascii="宋体" w:hAnsi="宋体" w:eastAsia="宋体" w:cs="宋体"/>
        </w:rPr>
        <w:t>之间有什么区别？</w:t>
      </w:r>
    </w:p>
    <w:p>
      <w:pPr>
        <w:spacing w:before="240" w:after="24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3348990" cy="3385820"/>
            <wp:effectExtent l="0" t="0" r="3810" b="5080"/>
            <wp:docPr id="3" name="图片 3" descr="f4b7e5bd281620c6253eeaaf24c1d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4b7e5bd281620c6253eeaaf24c1d50"/>
                    <pic:cNvPicPr>
                      <a:picLocks noChangeAspect="1"/>
                    </pic:cNvPicPr>
                  </pic:nvPicPr>
                  <pic:blipFill>
                    <a:blip r:embed="rId4"/>
                    <a:stretch>
                      <a:fillRect/>
                    </a:stretch>
                  </pic:blipFill>
                  <pic:spPr>
                    <a:xfrm>
                      <a:off x="0" y="0"/>
                      <a:ext cx="3348990" cy="3385820"/>
                    </a:xfrm>
                    <a:prstGeom prst="rect">
                      <a:avLst/>
                    </a:prstGeom>
                  </pic:spPr>
                </pic:pic>
              </a:graphicData>
            </a:graphic>
          </wp:inline>
        </w:drawing>
      </w:r>
      <w:r>
        <w:rPr>
          <w:rFonts w:hint="eastAsia" w:ascii="宋体" w:hAnsi="宋体" w:eastAsia="宋体" w:cs="宋体"/>
          <w:lang w:eastAsia="zh-CN"/>
        </w:rPr>
        <w:drawing>
          <wp:inline distT="0" distB="0" distL="114300" distR="114300">
            <wp:extent cx="3373755" cy="1935480"/>
            <wp:effectExtent l="0" t="0" r="4445" b="7620"/>
            <wp:docPr id="4" name="图片 4" descr="293e398215b5f1c49064c290e432b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93e398215b5f1c49064c290e432b1e"/>
                    <pic:cNvPicPr>
                      <a:picLocks noChangeAspect="1"/>
                    </pic:cNvPicPr>
                  </pic:nvPicPr>
                  <pic:blipFill>
                    <a:blip r:embed="rId5"/>
                    <a:stretch>
                      <a:fillRect/>
                    </a:stretch>
                  </pic:blipFill>
                  <pic:spPr>
                    <a:xfrm>
                      <a:off x="0" y="0"/>
                      <a:ext cx="3373755" cy="1935480"/>
                    </a:xfrm>
                    <a:prstGeom prst="rect">
                      <a:avLst/>
                    </a:prstGeom>
                  </pic:spPr>
                </pic:pic>
              </a:graphicData>
            </a:graphic>
          </wp:inline>
        </w:drawing>
      </w:r>
    </w:p>
    <w:p>
      <w:pPr>
        <w:spacing w:before="240" w:after="240"/>
        <w:rPr>
          <w:rFonts w:ascii="宋体" w:hAnsi="宋体" w:eastAsia="宋体" w:cs="宋体"/>
        </w:rPr>
      </w:pPr>
    </w:p>
    <w:p>
      <w:pPr>
        <w:spacing w:before="240" w:after="240"/>
        <w:rPr>
          <w:rFonts w:ascii="宋体" w:hAnsi="宋体" w:eastAsia="宋体" w:cs="宋体"/>
        </w:rPr>
      </w:pPr>
    </w:p>
    <w:p>
      <w:pPr>
        <w:spacing w:before="240" w:after="240"/>
        <w:rPr>
          <w:rFonts w:ascii="宋体" w:hAnsi="宋体" w:eastAsia="宋体" w:cs="宋体"/>
        </w:rPr>
      </w:pPr>
      <w:r>
        <w:rPr>
          <w:rFonts w:ascii="宋体" w:hAnsi="宋体" w:eastAsia="宋体" w:cs="宋体"/>
        </w:rPr>
        <w:br w:type="textWrapping"/>
      </w:r>
      <w:r>
        <w:rPr>
          <w:rFonts w:ascii="宋体" w:hAnsi="宋体" w:eastAsia="宋体" w:cs="宋体"/>
        </w:rPr>
        <w:t>非法采矿罪，</w:t>
      </w:r>
      <w:r>
        <w:rPr>
          <w:rFonts w:hint="eastAsia" w:ascii="宋体" w:hAnsi="宋体" w:eastAsia="宋体" w:cs="宋体"/>
          <w:lang w:val="en-US" w:eastAsia="zh-CN"/>
        </w:rPr>
        <w:t>破坏性</w:t>
      </w:r>
      <w:r>
        <w:rPr>
          <w:rFonts w:ascii="宋体" w:hAnsi="宋体" w:eastAsia="宋体" w:cs="宋体"/>
        </w:rPr>
        <w:t>采矿罪之间它们有什么区别？</w:t>
      </w:r>
    </w:p>
    <w:p>
      <w:pPr>
        <w:spacing w:before="240" w:after="240"/>
        <w:rPr>
          <w:rFonts w:ascii="宋体" w:hAnsi="宋体" w:eastAsia="宋体" w:cs="宋体"/>
        </w:rPr>
      </w:pPr>
      <w:r>
        <w:rPr>
          <w:rFonts w:ascii="微软雅黑" w:hAnsi="微软雅黑" w:eastAsia="微软雅黑" w:cs="微软雅黑"/>
          <w:i w:val="0"/>
          <w:iCs w:val="0"/>
          <w:caps w:val="0"/>
          <w:color w:val="333333"/>
          <w:spacing w:val="0"/>
          <w:sz w:val="18"/>
          <w:szCs w:val="18"/>
          <w:shd w:val="clear" w:fill="FFFFFF"/>
        </w:rPr>
        <w:t>两罪所不同的主要表现在客观特征上，非法采矿罪是违反矿产资源法，在无证的情况下所实施的非法采矿，或者进人国家规划矿区、对国民经济具有重要价值的矿区和他人矿区范围采矿，或者开采国家规定实行保护性开采的特定矿种，经责令停止开采后拒不停止开采的行为，而破坏性采矿罪，则是在持有采矿许可证的前提下，违反矿产资源法的规定，采取破坏性的开采方法开采矿产资源的行为。</w:t>
      </w:r>
    </w:p>
    <w:p>
      <w:pPr>
        <w:spacing w:before="240" w:after="240"/>
        <w:rPr>
          <w:rFonts w:hint="eastAsia" w:ascii="宋体" w:hAnsi="宋体" w:eastAsia="宋体" w:cs="宋体"/>
          <w:lang w:eastAsia="zh-CN"/>
        </w:rPr>
      </w:pPr>
      <w:r>
        <w:rPr>
          <w:rFonts w:ascii="宋体" w:hAnsi="宋体" w:eastAsia="宋体" w:cs="宋体"/>
        </w:rPr>
        <w:t>像滥伐林木</w:t>
      </w:r>
      <w:r>
        <w:rPr>
          <w:rFonts w:hint="eastAsia" w:ascii="宋体" w:hAnsi="宋体" w:eastAsia="宋体" w:cs="宋体"/>
          <w:lang w:val="en-US" w:eastAsia="zh-CN"/>
        </w:rPr>
        <w:t>与盗伐林木</w:t>
      </w:r>
      <w:r>
        <w:rPr>
          <w:rFonts w:ascii="宋体" w:hAnsi="宋体" w:eastAsia="宋体" w:cs="宋体"/>
        </w:rPr>
        <w:t>有什么区别</w:t>
      </w:r>
      <w:r>
        <w:rPr>
          <w:rFonts w:hint="eastAsia" w:ascii="宋体" w:hAnsi="宋体" w:eastAsia="宋体" w:cs="宋体"/>
          <w:lang w:eastAsia="zh-CN"/>
        </w:rPr>
        <w:t>？</w:t>
      </w:r>
    </w:p>
    <w:p>
      <w:pPr>
        <w:spacing w:before="240" w:after="240"/>
        <w:rPr>
          <w:rFonts w:hint="eastAsia" w:ascii="宋体" w:hAnsi="宋体" w:eastAsia="宋体" w:cs="宋体"/>
          <w:lang w:eastAsia="zh-CN"/>
        </w:rPr>
      </w:pPr>
      <w:r>
        <w:rPr>
          <w:rFonts w:ascii="微软雅黑" w:hAnsi="微软雅黑" w:eastAsia="微软雅黑" w:cs="微软雅黑"/>
          <w:i w:val="0"/>
          <w:iCs w:val="0"/>
          <w:caps w:val="0"/>
          <w:color w:val="111111"/>
          <w:spacing w:val="0"/>
          <w:sz w:val="18"/>
          <w:szCs w:val="18"/>
          <w:shd w:val="clear" w:fill="FFFFFF"/>
        </w:rPr>
        <w:t>1、</w:t>
      </w:r>
      <w:r>
        <w:rPr>
          <w:rStyle w:val="11"/>
          <w:rFonts w:hint="eastAsia" w:ascii="微软雅黑" w:hAnsi="微软雅黑" w:eastAsia="微软雅黑" w:cs="微软雅黑"/>
          <w:b/>
          <w:bCs/>
          <w:i w:val="0"/>
          <w:iCs w:val="0"/>
          <w:caps w:val="0"/>
          <w:color w:val="111111"/>
          <w:spacing w:val="0"/>
          <w:sz w:val="18"/>
          <w:szCs w:val="18"/>
          <w:shd w:val="clear" w:fill="FFFFFF"/>
        </w:rPr>
        <w:t>滥伐林木罪</w:t>
      </w:r>
      <w:r>
        <w:rPr>
          <w:rFonts w:hint="eastAsia" w:ascii="微软雅黑" w:hAnsi="微软雅黑" w:eastAsia="微软雅黑" w:cs="微软雅黑"/>
          <w:i w:val="0"/>
          <w:iCs w:val="0"/>
          <w:caps w:val="0"/>
          <w:color w:val="111111"/>
          <w:spacing w:val="0"/>
          <w:sz w:val="18"/>
          <w:szCs w:val="18"/>
          <w:shd w:val="clear" w:fill="FFFFFF"/>
        </w:rPr>
        <w:t>采伐的是归本单位所有或管理的以及本人所有的林</w:t>
      </w:r>
      <w:r>
        <w:rPr>
          <w:rStyle w:val="11"/>
          <w:rFonts w:hint="eastAsia" w:ascii="微软雅黑" w:hAnsi="微软雅黑" w:eastAsia="微软雅黑" w:cs="微软雅黑"/>
          <w:b/>
          <w:bCs/>
          <w:i w:val="0"/>
          <w:iCs w:val="0"/>
          <w:caps w:val="0"/>
          <w:color w:val="111111"/>
          <w:spacing w:val="0"/>
          <w:sz w:val="18"/>
          <w:szCs w:val="18"/>
          <w:shd w:val="clear" w:fill="FFFFFF"/>
        </w:rPr>
        <w:t>木</w:t>
      </w:r>
      <w:r>
        <w:rPr>
          <w:rFonts w:hint="eastAsia" w:ascii="微软雅黑" w:hAnsi="微软雅黑" w:eastAsia="微软雅黑" w:cs="微软雅黑"/>
          <w:i w:val="0"/>
          <w:iCs w:val="0"/>
          <w:caps w:val="0"/>
          <w:color w:val="111111"/>
          <w:spacing w:val="0"/>
          <w:sz w:val="18"/>
          <w:szCs w:val="18"/>
          <w:shd w:val="clear" w:fill="FFFFFF"/>
        </w:rPr>
        <w:t>；</w:t>
      </w:r>
      <w:r>
        <w:rPr>
          <w:rStyle w:val="11"/>
          <w:rFonts w:hint="eastAsia" w:ascii="微软雅黑" w:hAnsi="微软雅黑" w:eastAsia="微软雅黑" w:cs="微软雅黑"/>
          <w:b/>
          <w:bCs/>
          <w:i w:val="0"/>
          <w:iCs w:val="0"/>
          <w:caps w:val="0"/>
          <w:color w:val="111111"/>
          <w:spacing w:val="0"/>
          <w:sz w:val="18"/>
          <w:szCs w:val="18"/>
          <w:shd w:val="clear" w:fill="FFFFFF"/>
        </w:rPr>
        <w:t>盗伐林木</w:t>
      </w:r>
      <w:r>
        <w:rPr>
          <w:rFonts w:hint="eastAsia" w:ascii="微软雅黑" w:hAnsi="微软雅黑" w:eastAsia="微软雅黑" w:cs="微软雅黑"/>
          <w:i w:val="0"/>
          <w:iCs w:val="0"/>
          <w:caps w:val="0"/>
          <w:color w:val="111111"/>
          <w:spacing w:val="0"/>
          <w:sz w:val="18"/>
          <w:szCs w:val="18"/>
          <w:shd w:val="clear" w:fill="FFFFFF"/>
        </w:rPr>
        <w:t>罪采</w:t>
      </w:r>
      <w:r>
        <w:rPr>
          <w:rStyle w:val="11"/>
          <w:rFonts w:hint="eastAsia" w:ascii="微软雅黑" w:hAnsi="微软雅黑" w:eastAsia="微软雅黑" w:cs="微软雅黑"/>
          <w:b/>
          <w:bCs/>
          <w:i w:val="0"/>
          <w:iCs w:val="0"/>
          <w:caps w:val="0"/>
          <w:color w:val="111111"/>
          <w:spacing w:val="0"/>
          <w:sz w:val="18"/>
          <w:szCs w:val="18"/>
          <w:shd w:val="clear" w:fill="FFFFFF"/>
        </w:rPr>
        <w:t>伐</w:t>
      </w:r>
      <w:r>
        <w:rPr>
          <w:rFonts w:hint="eastAsia" w:ascii="微软雅黑" w:hAnsi="微软雅黑" w:eastAsia="微软雅黑" w:cs="微软雅黑"/>
          <w:i w:val="0"/>
          <w:iCs w:val="0"/>
          <w:caps w:val="0"/>
          <w:color w:val="111111"/>
          <w:spacing w:val="0"/>
          <w:sz w:val="18"/>
          <w:szCs w:val="18"/>
          <w:shd w:val="clear" w:fill="FFFFFF"/>
        </w:rPr>
        <w:t>的是归国家、集体或他人所有的林</w:t>
      </w:r>
      <w:r>
        <w:rPr>
          <w:rStyle w:val="11"/>
          <w:rFonts w:hint="eastAsia" w:ascii="微软雅黑" w:hAnsi="微软雅黑" w:eastAsia="微软雅黑" w:cs="微软雅黑"/>
          <w:b/>
          <w:bCs/>
          <w:i w:val="0"/>
          <w:iCs w:val="0"/>
          <w:caps w:val="0"/>
          <w:color w:val="111111"/>
          <w:spacing w:val="0"/>
          <w:sz w:val="18"/>
          <w:szCs w:val="18"/>
          <w:shd w:val="clear" w:fill="FFFFFF"/>
        </w:rPr>
        <w:t>木</w:t>
      </w:r>
      <w:r>
        <w:rPr>
          <w:rFonts w:hint="eastAsia" w:ascii="微软雅黑" w:hAnsi="微软雅黑" w:eastAsia="微软雅黑" w:cs="微软雅黑"/>
          <w:i w:val="0"/>
          <w:iCs w:val="0"/>
          <w:caps w:val="0"/>
          <w:color w:val="111111"/>
          <w:spacing w:val="0"/>
          <w:sz w:val="18"/>
          <w:szCs w:val="18"/>
          <w:shd w:val="clear" w:fill="FFFFFF"/>
        </w:rPr>
        <w:t>；2、</w:t>
      </w:r>
      <w:r>
        <w:rPr>
          <w:rStyle w:val="11"/>
          <w:rFonts w:hint="eastAsia" w:ascii="微软雅黑" w:hAnsi="微软雅黑" w:eastAsia="微软雅黑" w:cs="微软雅黑"/>
          <w:b/>
          <w:bCs/>
          <w:i w:val="0"/>
          <w:iCs w:val="0"/>
          <w:caps w:val="0"/>
          <w:color w:val="111111"/>
          <w:spacing w:val="0"/>
          <w:sz w:val="18"/>
          <w:szCs w:val="18"/>
          <w:shd w:val="clear" w:fill="FFFFFF"/>
        </w:rPr>
        <w:t>滥伐林木罪</w:t>
      </w:r>
      <w:r>
        <w:rPr>
          <w:rFonts w:hint="eastAsia" w:ascii="微软雅黑" w:hAnsi="微软雅黑" w:eastAsia="微软雅黑" w:cs="微软雅黑"/>
          <w:i w:val="0"/>
          <w:iCs w:val="0"/>
          <w:caps w:val="0"/>
          <w:color w:val="111111"/>
          <w:spacing w:val="0"/>
          <w:sz w:val="18"/>
          <w:szCs w:val="18"/>
          <w:shd w:val="clear" w:fill="FFFFFF"/>
        </w:rPr>
        <w:t>主观上不具有非法 占有 林</w:t>
      </w:r>
      <w:r>
        <w:rPr>
          <w:rStyle w:val="11"/>
          <w:rFonts w:hint="eastAsia" w:ascii="微软雅黑" w:hAnsi="微软雅黑" w:eastAsia="微软雅黑" w:cs="微软雅黑"/>
          <w:b/>
          <w:bCs/>
          <w:i w:val="0"/>
          <w:iCs w:val="0"/>
          <w:caps w:val="0"/>
          <w:color w:val="111111"/>
          <w:spacing w:val="0"/>
          <w:sz w:val="18"/>
          <w:szCs w:val="18"/>
          <w:shd w:val="clear" w:fill="FFFFFF"/>
        </w:rPr>
        <w:t>木</w:t>
      </w:r>
      <w:r>
        <w:rPr>
          <w:rFonts w:hint="eastAsia" w:ascii="微软雅黑" w:hAnsi="微软雅黑" w:eastAsia="微软雅黑" w:cs="微软雅黑"/>
          <w:i w:val="0"/>
          <w:iCs w:val="0"/>
          <w:caps w:val="0"/>
          <w:color w:val="111111"/>
          <w:spacing w:val="0"/>
          <w:sz w:val="18"/>
          <w:szCs w:val="18"/>
          <w:shd w:val="clear" w:fill="FFFFFF"/>
        </w:rPr>
        <w:t>的目的，而</w:t>
      </w:r>
      <w:r>
        <w:rPr>
          <w:rStyle w:val="11"/>
          <w:rFonts w:hint="eastAsia" w:ascii="微软雅黑" w:hAnsi="微软雅黑" w:eastAsia="微软雅黑" w:cs="微软雅黑"/>
          <w:b/>
          <w:bCs/>
          <w:i w:val="0"/>
          <w:iCs w:val="0"/>
          <w:caps w:val="0"/>
          <w:color w:val="111111"/>
          <w:spacing w:val="0"/>
          <w:sz w:val="18"/>
          <w:szCs w:val="18"/>
          <w:shd w:val="clear" w:fill="FFFFFF"/>
        </w:rPr>
        <w:t>盗伐林木</w:t>
      </w:r>
      <w:r>
        <w:rPr>
          <w:rFonts w:hint="eastAsia" w:ascii="微软雅黑" w:hAnsi="微软雅黑" w:eastAsia="微软雅黑" w:cs="微软雅黑"/>
          <w:i w:val="0"/>
          <w:iCs w:val="0"/>
          <w:caps w:val="0"/>
          <w:color w:val="111111"/>
          <w:spacing w:val="0"/>
          <w:sz w:val="18"/>
          <w:szCs w:val="18"/>
          <w:shd w:val="clear" w:fill="FFFFFF"/>
        </w:rPr>
        <w:t>罪主观上具有非法占有林木的目的</w:t>
      </w:r>
      <w:r>
        <w:rPr>
          <w:rStyle w:val="11"/>
          <w:rFonts w:hint="eastAsia" w:ascii="微软雅黑" w:hAnsi="微软雅黑" w:eastAsia="微软雅黑" w:cs="微软雅黑"/>
          <w:b/>
          <w:bCs/>
          <w:i w:val="0"/>
          <w:iCs w:val="0"/>
          <w:caps w:val="0"/>
          <w:color w:val="111111"/>
          <w:spacing w:val="0"/>
          <w:sz w:val="18"/>
          <w:szCs w:val="18"/>
          <w:shd w:val="clear" w:fill="FFFFFF"/>
        </w:rPr>
        <w:t>。</w:t>
      </w:r>
    </w:p>
    <w:p>
      <w:pPr>
        <w:spacing w:before="240" w:after="240"/>
        <w:rPr>
          <w:rFonts w:hint="eastAsia" w:ascii="宋体" w:hAnsi="宋体" w:eastAsia="宋体" w:cs="宋体"/>
          <w:lang w:eastAsia="zh-CN"/>
        </w:rPr>
      </w:pPr>
      <w:r>
        <w:rPr>
          <w:rFonts w:ascii="宋体" w:hAnsi="宋体" w:eastAsia="宋体" w:cs="宋体"/>
        </w:rPr>
        <w:t>环境污染和其他公害的特征</w:t>
      </w:r>
      <w:r>
        <w:rPr>
          <w:rFonts w:hint="eastAsia" w:ascii="宋体" w:hAnsi="宋体" w:eastAsia="宋体" w:cs="宋体"/>
          <w:lang w:eastAsia="zh-CN"/>
        </w:rPr>
        <w:t>：</w:t>
      </w:r>
    </w:p>
    <w:p>
      <w:pPr>
        <w:numPr>
          <w:ilvl w:val="0"/>
          <w:numId w:val="8"/>
        </w:numPr>
        <w:spacing w:before="240" w:after="240"/>
        <w:rPr>
          <w:rFonts w:hint="eastAsia" w:ascii="宋体" w:hAnsi="宋体" w:eastAsia="宋体" w:cs="宋体"/>
          <w:lang w:val="en-US" w:eastAsia="zh-CN"/>
        </w:rPr>
      </w:pPr>
      <w:r>
        <w:rPr>
          <w:rFonts w:hint="eastAsia" w:ascii="宋体" w:hAnsi="宋体" w:eastAsia="宋体" w:cs="宋体"/>
          <w:lang w:val="en-US" w:eastAsia="zh-CN"/>
        </w:rPr>
        <w:t>环境污染和其他公害是人类活动的有害副作用；</w:t>
      </w:r>
    </w:p>
    <w:p>
      <w:pPr>
        <w:numPr>
          <w:ilvl w:val="0"/>
          <w:numId w:val="8"/>
        </w:numPr>
        <w:spacing w:before="240" w:after="240"/>
        <w:rPr>
          <w:rFonts w:hint="default" w:ascii="宋体" w:hAnsi="宋体" w:eastAsia="宋体" w:cs="宋体"/>
          <w:lang w:val="en-US" w:eastAsia="zh-CN"/>
        </w:rPr>
      </w:pPr>
      <w:r>
        <w:rPr>
          <w:rFonts w:hint="eastAsia" w:ascii="宋体" w:hAnsi="宋体" w:eastAsia="宋体" w:cs="宋体"/>
          <w:lang w:val="en-US" w:eastAsia="zh-CN"/>
        </w:rPr>
        <w:t>环境污染和其他公害以环境为媒介对不特定人群造成危害；</w:t>
      </w:r>
    </w:p>
    <w:p>
      <w:pPr>
        <w:numPr>
          <w:ilvl w:val="0"/>
          <w:numId w:val="8"/>
        </w:numPr>
        <w:spacing w:before="240" w:after="240"/>
        <w:rPr>
          <w:rFonts w:hint="default" w:ascii="宋体" w:hAnsi="宋体" w:eastAsia="宋体" w:cs="宋体"/>
          <w:lang w:val="en-US" w:eastAsia="zh-CN"/>
        </w:rPr>
      </w:pPr>
      <w:r>
        <w:rPr>
          <w:rFonts w:hint="eastAsia" w:ascii="宋体" w:hAnsi="宋体" w:eastAsia="宋体" w:cs="宋体"/>
          <w:lang w:val="en-US" w:eastAsia="zh-CN"/>
        </w:rPr>
        <w:t>环境污染和其他公害具有综合性和积累性。</w:t>
      </w:r>
    </w:p>
    <w:p>
      <w:pPr>
        <w:numPr>
          <w:ilvl w:val="0"/>
          <w:numId w:val="8"/>
        </w:numPr>
        <w:spacing w:before="240" w:after="240"/>
        <w:rPr>
          <w:rFonts w:hint="default" w:ascii="宋体" w:hAnsi="宋体" w:eastAsia="宋体" w:cs="宋体"/>
          <w:lang w:val="en-US" w:eastAsia="zh-CN"/>
        </w:rPr>
      </w:pPr>
      <w:r>
        <w:rPr>
          <w:rFonts w:hint="eastAsia" w:ascii="宋体" w:hAnsi="宋体" w:eastAsia="宋体" w:cs="宋体"/>
          <w:lang w:val="en-US" w:eastAsia="zh-CN"/>
        </w:rPr>
        <w:t>环境污染和其他公害往往同时侵害多种权益；</w:t>
      </w:r>
    </w:p>
    <w:p>
      <w:pPr>
        <w:numPr>
          <w:ilvl w:val="0"/>
          <w:numId w:val="8"/>
        </w:numPr>
        <w:spacing w:before="240" w:after="240"/>
        <w:rPr>
          <w:rFonts w:hint="default" w:ascii="宋体" w:hAnsi="宋体" w:eastAsia="宋体" w:cs="宋体"/>
          <w:lang w:val="en-US" w:eastAsia="zh-CN"/>
        </w:rPr>
      </w:pPr>
      <w:r>
        <w:rPr>
          <w:rFonts w:hint="eastAsia" w:ascii="宋体" w:hAnsi="宋体" w:eastAsia="宋体" w:cs="宋体"/>
          <w:lang w:val="en-US" w:eastAsia="zh-CN"/>
        </w:rPr>
        <w:t>环境污染和其他公害危及的范围广；</w:t>
      </w:r>
    </w:p>
    <w:p>
      <w:pPr>
        <w:numPr>
          <w:ilvl w:val="0"/>
          <w:numId w:val="8"/>
        </w:numPr>
        <w:spacing w:before="240" w:after="240"/>
        <w:rPr>
          <w:rFonts w:hint="default" w:ascii="宋体" w:hAnsi="宋体" w:eastAsia="宋体" w:cs="宋体"/>
          <w:lang w:val="en-US" w:eastAsia="zh-CN"/>
        </w:rPr>
      </w:pPr>
      <w:r>
        <w:rPr>
          <w:rFonts w:hint="eastAsia" w:ascii="宋体" w:hAnsi="宋体" w:eastAsia="宋体" w:cs="宋体"/>
          <w:lang w:val="en-US" w:eastAsia="zh-CN"/>
        </w:rPr>
        <w:t>环境污染和其他公害引起的疾病往往被难以发现和治疗；</w:t>
      </w:r>
    </w:p>
    <w:p>
      <w:pPr>
        <w:spacing w:before="240" w:after="240"/>
        <w:rPr>
          <w:rFonts w:hint="eastAsia" w:ascii="宋体" w:hAnsi="宋体" w:eastAsia="宋体" w:cs="宋体"/>
          <w:lang w:eastAsia="zh-CN"/>
        </w:rPr>
      </w:pPr>
      <w:r>
        <w:rPr>
          <w:rFonts w:ascii="宋体" w:hAnsi="宋体" w:eastAsia="宋体" w:cs="宋体"/>
        </w:rPr>
        <w:t>水污染当中它的一个</w:t>
      </w:r>
      <w:r>
        <w:rPr>
          <w:rFonts w:ascii="宋体" w:hAnsi="宋体" w:eastAsia="宋体" w:cs="宋体"/>
          <w:b/>
          <w:bCs/>
          <w:highlight w:val="yellow"/>
        </w:rPr>
        <w:t>河长制</w:t>
      </w:r>
      <w:r>
        <w:rPr>
          <w:rFonts w:ascii="宋体" w:hAnsi="宋体" w:eastAsia="宋体" w:cs="宋体"/>
        </w:rPr>
        <w:t>是比较重要的一项制度，水污染治理当中，由我们主要任务机关的主要负责人承担和水的治理任务</w:t>
      </w:r>
      <w:r>
        <w:rPr>
          <w:rFonts w:hint="eastAsia" w:ascii="宋体" w:hAnsi="宋体" w:eastAsia="宋体" w:cs="宋体"/>
          <w:lang w:eastAsia="zh-CN"/>
        </w:rPr>
        <w:t>；</w:t>
      </w:r>
    </w:p>
    <w:p>
      <w:pPr>
        <w:spacing w:before="240" w:after="240"/>
        <w:rPr>
          <w:rFonts w:hint="eastAsia" w:ascii="宋体" w:hAnsi="宋体" w:eastAsia="宋体" w:cs="宋体"/>
          <w:lang w:eastAsia="zh-CN"/>
        </w:rPr>
      </w:pPr>
      <w:r>
        <w:rPr>
          <w:rFonts w:ascii="宋体" w:hAnsi="宋体" w:eastAsia="宋体" w:cs="宋体"/>
        </w:rPr>
        <w:t>噪声污染防治</w:t>
      </w:r>
      <w:r>
        <w:rPr>
          <w:rFonts w:hint="eastAsia" w:ascii="宋体" w:hAnsi="宋体" w:eastAsia="宋体" w:cs="宋体"/>
          <w:lang w:val="en-US" w:eastAsia="zh-CN"/>
        </w:rPr>
        <w:t>法</w:t>
      </w:r>
      <w:r>
        <w:rPr>
          <w:rFonts w:ascii="宋体" w:hAnsi="宋体" w:eastAsia="宋体" w:cs="宋体"/>
        </w:rPr>
        <w:t>，像这种有偶发强烈污染噪声排放的怎么处理？</w:t>
      </w:r>
      <w:r>
        <w:rPr>
          <w:rFonts w:hint="eastAsia" w:ascii="宋体" w:hAnsi="宋体" w:eastAsia="宋体" w:cs="宋体"/>
          <w:lang w:val="en-US" w:eastAsia="zh-CN"/>
        </w:rPr>
        <w:t>189页</w:t>
      </w:r>
      <w:r>
        <w:rPr>
          <w:rFonts w:ascii="宋体" w:hAnsi="宋体" w:eastAsia="宋体" w:cs="宋体"/>
        </w:rPr>
        <w:t>有这样一个相关的规定，偶发性的环境污染噪声它的适用范围要注意一下</w:t>
      </w:r>
      <w:r>
        <w:rPr>
          <w:rFonts w:hint="eastAsia" w:ascii="宋体" w:hAnsi="宋体" w:eastAsia="宋体" w:cs="宋体"/>
          <w:lang w:eastAsia="zh-CN"/>
        </w:rPr>
        <w:t>；</w:t>
      </w:r>
    </w:p>
    <w:p>
      <w:pPr>
        <w:spacing w:before="240" w:after="240"/>
        <w:rPr>
          <w:rFonts w:hint="default" w:ascii="宋体" w:hAnsi="宋体" w:eastAsia="宋体" w:cs="宋体"/>
          <w:b/>
          <w:bCs/>
          <w:highlight w:val="none"/>
          <w:lang w:val="en-US" w:eastAsia="zh-CN"/>
        </w:rPr>
      </w:pPr>
      <w:r>
        <w:rPr>
          <w:rFonts w:hint="eastAsia" w:ascii="宋体" w:hAnsi="宋体" w:eastAsia="宋体" w:cs="宋体"/>
          <w:lang w:val="en-US" w:eastAsia="zh-CN"/>
        </w:rPr>
        <w:t>偶发性强烈噪声排放具有突发性、非规划性与强烈性，人们没有思想准备，危害极大。因此对于在城市范围内从事生产活动确需排放偶发性强烈噪声的，必须事先向</w:t>
      </w:r>
      <w:r>
        <w:rPr>
          <w:rFonts w:hint="eastAsia" w:ascii="宋体" w:hAnsi="宋体" w:eastAsia="宋体" w:cs="宋体"/>
          <w:b/>
          <w:bCs/>
          <w:highlight w:val="yellow"/>
          <w:lang w:val="en-US" w:eastAsia="zh-CN"/>
        </w:rPr>
        <w:t>当地公安机关提出申请，经批准后方可进行；</w:t>
      </w:r>
      <w:r>
        <w:rPr>
          <w:rFonts w:hint="eastAsia" w:ascii="宋体" w:hAnsi="宋体" w:eastAsia="宋体" w:cs="宋体"/>
          <w:b w:val="0"/>
          <w:bCs w:val="0"/>
          <w:highlight w:val="none"/>
          <w:lang w:val="en-US" w:eastAsia="zh-CN"/>
        </w:rPr>
        <w:t>在产生偶发性强烈噪声活动前</w:t>
      </w:r>
      <w:r>
        <w:rPr>
          <w:rFonts w:hint="eastAsia" w:ascii="宋体" w:hAnsi="宋体" w:eastAsia="宋体" w:cs="宋体"/>
          <w:b/>
          <w:bCs/>
          <w:highlight w:val="none"/>
          <w:lang w:val="en-US" w:eastAsia="zh-CN"/>
        </w:rPr>
        <w:t>，当地公安机关还应当向社会公告，使周围居民和单位及早采取防护措施；</w:t>
      </w:r>
    </w:p>
    <w:p>
      <w:pPr>
        <w:spacing w:before="240" w:after="240"/>
        <w:rPr>
          <w:rFonts w:hint="eastAsia" w:ascii="宋体" w:hAnsi="宋体" w:eastAsia="宋体" w:cs="宋体"/>
          <w:lang w:eastAsia="zh-CN"/>
        </w:rPr>
      </w:pPr>
    </w:p>
    <w:p>
      <w:pPr>
        <w:spacing w:before="240" w:after="240"/>
        <w:rPr>
          <w:rFonts w:ascii="宋体" w:hAnsi="宋体" w:eastAsia="宋体" w:cs="宋体"/>
        </w:rPr>
      </w:pPr>
      <w:r>
        <w:rPr>
          <w:rFonts w:ascii="宋体" w:hAnsi="宋体" w:eastAsia="宋体" w:cs="宋体"/>
        </w:rPr>
        <w:t>工业噪声污染，城市建筑施工招生，城市交通运输，城市社会生活</w:t>
      </w:r>
      <w:r>
        <w:rPr>
          <w:rFonts w:hint="eastAsia" w:ascii="宋体" w:hAnsi="宋体" w:eastAsia="宋体" w:cs="宋体"/>
          <w:lang w:val="en-US" w:eastAsia="zh-CN"/>
        </w:rPr>
        <w:t>噪声</w:t>
      </w:r>
      <w:r>
        <w:rPr>
          <w:rFonts w:ascii="宋体" w:hAnsi="宋体" w:eastAsia="宋体" w:cs="宋体"/>
        </w:rPr>
        <w:t>，环境噪声污染防治法当中，它主要针对的是4类型，工业的建筑施工的、交通的以及社会生活造成的这种情况对它污染治理的情形，比如说像农村养殖的这种情况，但是我们军事的一些这样的行为的军事行动活动当中可能造成污染，有时候也是很强烈的，但是是不属于我们环境高污染防治法和城市的这样一个范围关于对象，但我们一方也曾经说过，像我们本职本场职工的在从事生产过程当中遭受的噪声污染，它适用是劳动法的规定，不属于我们噪声污染防治法的这样的一个保护，要有所区分，</w:t>
      </w:r>
      <w:r>
        <w:rPr>
          <w:rFonts w:hint="eastAsia" w:ascii="宋体" w:hAnsi="宋体" w:eastAsia="宋体" w:cs="宋体"/>
          <w:lang w:val="en-US" w:eastAsia="zh-CN"/>
        </w:rPr>
        <w:t>固体</w:t>
      </w:r>
      <w:r>
        <w:rPr>
          <w:rFonts w:ascii="宋体" w:hAnsi="宋体" w:eastAsia="宋体" w:cs="宋体"/>
        </w:rPr>
        <w:t>废物当中比较特殊化的是对于针对于危险废物的管理，</w:t>
      </w:r>
    </w:p>
    <w:p>
      <w:pPr>
        <w:spacing w:before="240" w:after="240"/>
        <w:rPr>
          <w:rFonts w:hint="default" w:ascii="宋体" w:hAnsi="宋体" w:eastAsia="宋体" w:cs="宋体"/>
          <w:lang w:val="en-US" w:eastAsia="zh-CN"/>
        </w:rPr>
      </w:pPr>
      <w:r>
        <w:rPr>
          <w:rFonts w:ascii="宋体" w:hAnsi="宋体" w:eastAsia="宋体" w:cs="宋体"/>
        </w:rPr>
        <w:t>危险废物</w:t>
      </w:r>
      <w:r>
        <w:rPr>
          <w:rFonts w:hint="eastAsia" w:ascii="宋体" w:hAnsi="宋体" w:eastAsia="宋体" w:cs="宋体"/>
          <w:lang w:eastAsia="zh-CN"/>
        </w:rPr>
        <w:t>，</w:t>
      </w:r>
      <w:r>
        <w:rPr>
          <w:rFonts w:hint="eastAsia" w:ascii="宋体" w:hAnsi="宋体" w:eastAsia="宋体" w:cs="宋体"/>
          <w:lang w:val="en-US" w:eastAsia="zh-CN"/>
        </w:rPr>
        <w:t>是指列入国家危险废物名录或者根据国家规定的危险废物鉴别标准和鉴别方法认定的具有危险特性的固体废物；</w:t>
      </w:r>
    </w:p>
    <w:p>
      <w:pPr>
        <w:spacing w:before="240" w:after="240"/>
        <w:rPr>
          <w:rFonts w:ascii="宋体" w:hAnsi="宋体" w:eastAsia="宋体" w:cs="宋体"/>
        </w:rPr>
      </w:pPr>
      <w:r>
        <w:rPr>
          <w:rFonts w:hint="eastAsia" w:ascii="宋体" w:hAnsi="宋体" w:eastAsia="宋体" w:cs="宋体"/>
          <w:lang w:val="en-US" w:eastAsia="zh-CN"/>
        </w:rPr>
        <w:t>土地保护</w:t>
      </w:r>
      <w:r>
        <w:rPr>
          <w:rFonts w:ascii="宋体" w:hAnsi="宋体" w:eastAsia="宋体" w:cs="宋体"/>
        </w:rPr>
        <w:t>也是目前我们国家的一个重要的管理，自然资源的一个方面，像土地保护当中土地的用途管制，相关规定在218页里面有，大家好好看一下，土地怎么样的叫土地的用途进行一个分类管理。</w:t>
      </w:r>
    </w:p>
    <w:p>
      <w:pPr>
        <w:spacing w:before="240" w:after="24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3914775" cy="2110740"/>
            <wp:effectExtent l="0" t="0" r="9525" b="10160"/>
            <wp:docPr id="5" name="图片 5" descr="b0c1fc2598a3157940a35d671761e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0c1fc2598a3157940a35d671761eb7"/>
                    <pic:cNvPicPr>
                      <a:picLocks noChangeAspect="1"/>
                    </pic:cNvPicPr>
                  </pic:nvPicPr>
                  <pic:blipFill>
                    <a:blip r:embed="rId6"/>
                    <a:stretch>
                      <a:fillRect/>
                    </a:stretch>
                  </pic:blipFill>
                  <pic:spPr>
                    <a:xfrm>
                      <a:off x="0" y="0"/>
                      <a:ext cx="3914775" cy="2110740"/>
                    </a:xfrm>
                    <a:prstGeom prst="rect">
                      <a:avLst/>
                    </a:prstGeom>
                  </pic:spPr>
                </pic:pic>
              </a:graphicData>
            </a:graphic>
          </wp:inline>
        </w:drawing>
      </w:r>
    </w:p>
    <w:p>
      <w:pPr>
        <w:spacing w:before="240" w:after="240"/>
        <w:rPr>
          <w:rFonts w:hint="default" w:ascii="宋体" w:hAnsi="宋体" w:eastAsia="宋体" w:cs="宋体"/>
          <w:lang w:val="en-US" w:eastAsia="zh-CN"/>
        </w:rPr>
      </w:pPr>
      <w:r>
        <w:rPr>
          <w:rFonts w:ascii="宋体" w:hAnsi="宋体" w:eastAsia="宋体" w:cs="宋体"/>
        </w:rPr>
        <w:br w:type="textWrapping"/>
      </w:r>
      <w:r>
        <w:rPr>
          <w:rFonts w:ascii="宋体" w:hAnsi="宋体" w:eastAsia="宋体" w:cs="宋体"/>
        </w:rPr>
        <w:t>耕地保护当中在213页，对于已定的农田是怎么保护的？划成基本农田哪些内容，哪些是按照特殊的这样一些的田，它是划定为这样一个基本农田保护范围的平均土地</w:t>
      </w:r>
      <w:r>
        <w:rPr>
          <w:rFonts w:hint="eastAsia" w:ascii="宋体" w:hAnsi="宋体" w:eastAsia="宋体" w:cs="宋体"/>
          <w:highlight w:val="yellow"/>
          <w:lang w:eastAsia="zh-CN"/>
        </w:rPr>
        <w:t>？</w:t>
      </w:r>
      <w:r>
        <w:rPr>
          <w:rFonts w:hint="eastAsia" w:ascii="宋体" w:hAnsi="宋体" w:eastAsia="宋体" w:cs="宋体"/>
          <w:highlight w:val="yellow"/>
          <w:lang w:val="en-US" w:eastAsia="zh-CN"/>
        </w:rPr>
        <w:t>听不清！！！</w:t>
      </w:r>
    </w:p>
    <w:p>
      <w:pPr>
        <w:spacing w:before="240" w:after="240"/>
        <w:rPr>
          <w:rFonts w:hint="eastAsia" w:ascii="宋体" w:hAnsi="宋体" w:eastAsia="宋体" w:cs="宋体"/>
          <w:lang w:eastAsia="zh-CN"/>
        </w:rPr>
      </w:pPr>
      <w:r>
        <w:rPr>
          <w:rFonts w:hint="eastAsia" w:ascii="宋体" w:hAnsi="宋体" w:eastAsia="宋体" w:cs="宋体"/>
          <w:lang w:val="en-US" w:eastAsia="zh-CN"/>
        </w:rPr>
        <w:t>控制建设用地规定</w:t>
      </w:r>
      <w:r>
        <w:rPr>
          <w:rFonts w:ascii="宋体" w:hAnsi="宋体" w:eastAsia="宋体" w:cs="宋体"/>
        </w:rPr>
        <w:t>三个方面</w:t>
      </w:r>
      <w:r>
        <w:rPr>
          <w:rFonts w:hint="eastAsia" w:ascii="宋体" w:hAnsi="宋体" w:eastAsia="宋体" w:cs="宋体"/>
          <w:lang w:eastAsia="zh-CN"/>
        </w:rPr>
        <w:t>：</w:t>
      </w:r>
    </w:p>
    <w:p>
      <w:pPr>
        <w:numPr>
          <w:ilvl w:val="0"/>
          <w:numId w:val="9"/>
        </w:numPr>
        <w:spacing w:before="240" w:after="240"/>
        <w:rPr>
          <w:rFonts w:hint="eastAsia" w:ascii="宋体" w:hAnsi="宋体" w:eastAsia="宋体" w:cs="宋体"/>
          <w:lang w:val="en-US" w:eastAsia="zh-CN"/>
        </w:rPr>
      </w:pPr>
      <w:r>
        <w:rPr>
          <w:rFonts w:hint="eastAsia" w:ascii="宋体" w:hAnsi="宋体" w:eastAsia="宋体" w:cs="宋体"/>
          <w:lang w:val="en-US" w:eastAsia="zh-CN"/>
        </w:rPr>
        <w:t>严格农用地转用和征地审批；</w:t>
      </w:r>
    </w:p>
    <w:p>
      <w:pPr>
        <w:numPr>
          <w:ilvl w:val="0"/>
          <w:numId w:val="9"/>
        </w:numPr>
        <w:spacing w:before="240" w:after="240"/>
        <w:rPr>
          <w:rFonts w:hint="default" w:ascii="宋体" w:hAnsi="宋体" w:eastAsia="宋体" w:cs="宋体"/>
          <w:lang w:val="en-US" w:eastAsia="zh-CN"/>
        </w:rPr>
      </w:pPr>
      <w:r>
        <w:rPr>
          <w:rFonts w:hint="eastAsia" w:ascii="宋体" w:hAnsi="宋体" w:eastAsia="宋体" w:cs="宋体"/>
          <w:lang w:val="en-US" w:eastAsia="zh-CN"/>
        </w:rPr>
        <w:t>实行国有土地有偿使用；</w:t>
      </w:r>
    </w:p>
    <w:p>
      <w:pPr>
        <w:numPr>
          <w:ilvl w:val="0"/>
          <w:numId w:val="9"/>
        </w:numPr>
        <w:spacing w:before="240" w:after="240"/>
        <w:rPr>
          <w:rFonts w:hint="default" w:ascii="宋体" w:hAnsi="宋体" w:eastAsia="宋体" w:cs="宋体"/>
          <w:lang w:val="en-US" w:eastAsia="zh-CN"/>
        </w:rPr>
      </w:pPr>
      <w:r>
        <w:rPr>
          <w:rFonts w:hint="eastAsia" w:ascii="宋体" w:hAnsi="宋体" w:eastAsia="宋体" w:cs="宋体"/>
          <w:lang w:val="en-US" w:eastAsia="zh-CN"/>
        </w:rPr>
        <w:t>严格控制乡镇村建设用地；</w:t>
      </w:r>
    </w:p>
    <w:p>
      <w:pPr>
        <w:spacing w:before="240" w:after="240"/>
        <w:rPr>
          <w:rFonts w:ascii="宋体" w:hAnsi="宋体" w:eastAsia="宋体" w:cs="宋体"/>
        </w:rPr>
      </w:pPr>
    </w:p>
    <w:p>
      <w:pPr>
        <w:spacing w:before="240" w:after="240"/>
        <w:rPr>
          <w:rFonts w:hint="eastAsia" w:ascii="宋体" w:hAnsi="宋体" w:eastAsia="宋体" w:cs="宋体"/>
          <w:lang w:eastAsia="zh-CN"/>
        </w:rPr>
      </w:pPr>
      <w:r>
        <w:rPr>
          <w:rFonts w:ascii="宋体" w:hAnsi="宋体" w:eastAsia="宋体" w:cs="宋体"/>
        </w:rPr>
        <w:t>林木林地的争议处理</w:t>
      </w:r>
      <w:r>
        <w:rPr>
          <w:rFonts w:hint="eastAsia" w:ascii="宋体" w:hAnsi="宋体" w:eastAsia="宋体" w:cs="宋体"/>
          <w:lang w:eastAsia="zh-CN"/>
        </w:rPr>
        <w:t>：森林法》第 22 条规定:</w:t>
      </w:r>
      <w:r>
        <w:rPr>
          <w:rFonts w:hint="eastAsia" w:ascii="宋体" w:hAnsi="宋体" w:eastAsia="宋体" w:cs="宋体"/>
          <w:b/>
          <w:bCs/>
          <w:lang w:eastAsia="zh-CN"/>
        </w:rPr>
        <w:t>单位</w:t>
      </w:r>
      <w:r>
        <w:rPr>
          <w:rFonts w:hint="eastAsia" w:ascii="宋体" w:hAnsi="宋体" w:eastAsia="宋体" w:cs="宋体"/>
          <w:lang w:eastAsia="zh-CN"/>
        </w:rPr>
        <w:t>之间发生的林木、林地所有权和使用权争议，</w:t>
      </w:r>
      <w:r>
        <w:rPr>
          <w:rFonts w:hint="eastAsia" w:ascii="宋体" w:hAnsi="宋体" w:eastAsia="宋体" w:cs="宋体"/>
          <w:b/>
          <w:bCs/>
          <w:highlight w:val="yellow"/>
          <w:lang w:eastAsia="zh-CN"/>
        </w:rPr>
        <w:t>由县级以上人民政府依法处理。</w:t>
      </w:r>
      <w:r>
        <w:rPr>
          <w:rFonts w:hint="eastAsia" w:ascii="宋体" w:hAnsi="宋体" w:eastAsia="宋体" w:cs="宋体"/>
          <w:b/>
          <w:bCs/>
          <w:lang w:eastAsia="zh-CN"/>
        </w:rPr>
        <w:t>个人</w:t>
      </w:r>
      <w:r>
        <w:rPr>
          <w:rFonts w:hint="eastAsia" w:ascii="宋体" w:hAnsi="宋体" w:eastAsia="宋体" w:cs="宋体"/>
          <w:lang w:eastAsia="zh-CN"/>
        </w:rPr>
        <w:t>之间、个人与单位之间发生的林木所有权和林地使用权争议，</w:t>
      </w:r>
      <w:r>
        <w:rPr>
          <w:rFonts w:hint="eastAsia" w:ascii="宋体" w:hAnsi="宋体" w:eastAsia="宋体" w:cs="宋体"/>
          <w:b/>
          <w:bCs/>
          <w:highlight w:val="yellow"/>
          <w:lang w:eastAsia="zh-CN"/>
        </w:rPr>
        <w:t>由乡镇人民政府或者县级以上人民政府依法处理。</w:t>
      </w:r>
      <w:r>
        <w:rPr>
          <w:rFonts w:hint="eastAsia" w:ascii="宋体" w:hAnsi="宋体" w:eastAsia="宋体" w:cs="宋体"/>
          <w:lang w:eastAsia="zh-CN"/>
        </w:rPr>
        <w:t>当事人对有关人民政府的处理决定不服的，可以自接到处理决定通知之日起30日内，向人民法院起诉。在林木、林地权属争议解决前，除因森林防火、林业有害生物防治、国家重大基础设施建设等需要外，当事人任何一方不得砍伐有争议的林木或者改变林地现状。</w:t>
      </w:r>
    </w:p>
    <w:p>
      <w:pPr>
        <w:spacing w:before="240" w:after="240"/>
        <w:rPr>
          <w:rFonts w:hint="eastAsia" w:ascii="宋体" w:hAnsi="宋体" w:eastAsia="宋体" w:cs="宋体"/>
          <w:lang w:eastAsia="zh-CN"/>
        </w:rPr>
      </w:pPr>
    </w:p>
    <w:p>
      <w:pPr>
        <w:spacing w:before="240" w:after="240"/>
        <w:rPr>
          <w:rFonts w:hint="eastAsia" w:ascii="宋体" w:hAnsi="宋体" w:eastAsia="宋体" w:cs="宋体"/>
          <w:lang w:val="en-US" w:eastAsia="zh-CN"/>
        </w:rPr>
      </w:pPr>
      <w:r>
        <w:rPr>
          <w:rFonts w:hint="eastAsia" w:ascii="宋体" w:hAnsi="宋体" w:eastAsia="宋体" w:cs="宋体"/>
          <w:lang w:val="en-US" w:eastAsia="zh-CN"/>
        </w:rPr>
        <w:t>资</w:t>
      </w:r>
      <w:r>
        <w:rPr>
          <w:rFonts w:ascii="宋体" w:hAnsi="宋体" w:eastAsia="宋体" w:cs="宋体"/>
        </w:rPr>
        <w:t>产资源这一块主要是权属问题，有什么样的权利？采矿权和</w:t>
      </w:r>
      <w:r>
        <w:rPr>
          <w:rFonts w:hint="eastAsia" w:ascii="宋体" w:hAnsi="宋体" w:eastAsia="宋体" w:cs="宋体"/>
          <w:lang w:val="en-US" w:eastAsia="zh-CN"/>
        </w:rPr>
        <w:t>探矿权；</w:t>
      </w:r>
    </w:p>
    <w:p>
      <w:pPr>
        <w:spacing w:before="240" w:after="240"/>
        <w:rPr>
          <w:rFonts w:hint="eastAsia" w:ascii="宋体" w:hAnsi="宋体" w:eastAsia="宋体" w:cs="宋体"/>
          <w:b/>
          <w:bCs/>
          <w:highlight w:val="yellow"/>
          <w:lang w:val="en-US" w:eastAsia="zh-CN"/>
        </w:rPr>
      </w:pPr>
      <w:r>
        <w:rPr>
          <w:rFonts w:hint="eastAsia" w:ascii="宋体" w:hAnsi="宋体" w:eastAsia="宋体" w:cs="宋体"/>
          <w:lang w:val="en-US" w:eastAsia="zh-CN"/>
        </w:rPr>
        <w:t>在司法实践中，探矿权、采矿权自何时设立，受让人自何时取得，往往是矿业权纠纷案件审理中的首要问题。而在矿业权转让合同生效后，取得探矿权证或采矿权证之前，存在一定的时间差，矿业权权利人、矿区的受让人等具有合法权利基础的当事人，在矿区或者勘查作业区遭到第三方越界开采或者以其他方式非法勘查开采时，又该如何维护自己的合法权益呢?《最高人民法院关于审理矿业权纠纷案件适用法律若干问题的解释》规定</w:t>
      </w:r>
      <w:r>
        <w:rPr>
          <w:rFonts w:hint="eastAsia" w:ascii="宋体" w:hAnsi="宋体" w:eastAsia="宋体" w:cs="宋体"/>
          <w:b/>
          <w:bCs/>
          <w:lang w:val="en-US" w:eastAsia="zh-CN"/>
        </w:rPr>
        <w:t>，</w:t>
      </w:r>
      <w:r>
        <w:rPr>
          <w:rFonts w:hint="eastAsia" w:ascii="宋体" w:hAnsi="宋体" w:eastAsia="宋体" w:cs="宋体"/>
          <w:b/>
          <w:bCs/>
          <w:highlight w:val="yellow"/>
          <w:lang w:val="en-US" w:eastAsia="zh-CN"/>
        </w:rPr>
        <w:t>受让人请求自矿产资源勘查许可证、采矿许可证载明的有效期起始日确认其探矿权、采矿权的，人民法院应予支持。</w:t>
      </w:r>
      <w:r>
        <w:rPr>
          <w:rFonts w:hint="eastAsia" w:ascii="宋体" w:hAnsi="宋体" w:eastAsia="宋体" w:cs="宋体"/>
          <w:highlight w:val="yellow"/>
          <w:lang w:val="en-US" w:eastAsia="zh-CN"/>
        </w:rPr>
        <w:t>矿</w:t>
      </w:r>
      <w:r>
        <w:rPr>
          <w:rFonts w:hint="eastAsia" w:ascii="宋体" w:hAnsi="宋体" w:eastAsia="宋体" w:cs="宋体"/>
          <w:b/>
          <w:bCs/>
          <w:highlight w:val="yellow"/>
          <w:lang w:val="en-US" w:eastAsia="zh-CN"/>
        </w:rPr>
        <w:t>业权出让合同生效后、矿产资源勘查许可证或者采矿许可证颁发前，第三人越界或者以其他方式非法勘查开采，经出让人同意已实际占有勘查作业区或者矿区的受让人，请求第三人承担停止侵害、排除妨碍、赔偿损失等侵权责任的，人民法院应予支持。未取得矿产资源勘查许可证、采矿许可证，签订合同将矿产资源交由他人勘查开采的，人民法院应依法认定合同无效。</w:t>
      </w:r>
    </w:p>
    <w:p>
      <w:pPr>
        <w:spacing w:before="240" w:after="240"/>
        <w:rPr>
          <w:rFonts w:ascii="宋体" w:hAnsi="宋体" w:eastAsia="宋体" w:cs="宋体"/>
          <w:sz w:val="24"/>
          <w:szCs w:val="24"/>
        </w:rPr>
      </w:pPr>
      <w:r>
        <w:rPr>
          <w:rFonts w:ascii="宋体" w:hAnsi="宋体" w:eastAsia="宋体" w:cs="宋体"/>
        </w:rPr>
        <w:br w:type="textWrapping"/>
      </w:r>
      <w:r>
        <w:rPr>
          <w:rFonts w:ascii="宋体" w:hAnsi="宋体" w:eastAsia="宋体" w:cs="宋体"/>
        </w:rPr>
        <w:t>生态保护法的话，我们重点去看一下，我们生态保护当中划分了一个生态</w:t>
      </w:r>
      <w:r>
        <w:rPr>
          <w:rFonts w:hint="eastAsia" w:ascii="宋体" w:hAnsi="宋体" w:eastAsia="宋体" w:cs="宋体"/>
          <w:lang w:val="en-US" w:eastAsia="zh-CN"/>
        </w:rPr>
        <w:t>红</w:t>
      </w:r>
      <w:r>
        <w:rPr>
          <w:rFonts w:ascii="宋体" w:hAnsi="宋体" w:eastAsia="宋体" w:cs="宋体"/>
        </w:rPr>
        <w:t>线保护的区域，</w:t>
      </w:r>
      <w:r>
        <w:rPr>
          <w:rFonts w:hint="eastAsia" w:ascii="宋体" w:hAnsi="宋体" w:eastAsia="宋体" w:cs="宋体"/>
          <w:lang w:val="en-US" w:eastAsia="zh-CN"/>
        </w:rPr>
        <w:t>2</w:t>
      </w:r>
      <w:r>
        <w:rPr>
          <w:rFonts w:ascii="宋体" w:hAnsi="宋体" w:eastAsia="宋体" w:cs="宋体"/>
        </w:rPr>
        <w:t>55页，制定了生态保护红线制度，国家在重点生态功能区、生态环境敏感区、</w:t>
      </w:r>
      <w:r>
        <w:rPr>
          <w:rFonts w:hint="eastAsia" w:ascii="宋体" w:hAnsi="宋体" w:eastAsia="宋体" w:cs="宋体"/>
          <w:lang w:val="en-US" w:eastAsia="zh-CN"/>
        </w:rPr>
        <w:t>脆弱区</w:t>
      </w:r>
      <w:r>
        <w:rPr>
          <w:rFonts w:ascii="宋体" w:hAnsi="宋体" w:eastAsia="宋体" w:cs="宋体"/>
        </w:rPr>
        <w:t>等区域划定生态保护红线，实行严格的保护。</w:t>
      </w:r>
    </w:p>
    <w:p>
      <w:pPr>
        <w:spacing w:before="240" w:after="240"/>
        <w:rPr>
          <w:rFonts w:ascii="宋体" w:hAnsi="宋体" w:eastAsia="宋体" w:cs="宋体"/>
        </w:rPr>
      </w:pPr>
      <w:r>
        <w:rPr>
          <w:rFonts w:ascii="宋体" w:hAnsi="宋体" w:eastAsia="宋体" w:cs="宋体"/>
        </w:rPr>
        <w:br w:type="textWrapping"/>
      </w:r>
      <w:r>
        <w:rPr>
          <w:rFonts w:ascii="宋体" w:hAnsi="宋体" w:eastAsia="宋体" w:cs="宋体"/>
        </w:rPr>
        <w:t>野生动物保护的话</w:t>
      </w:r>
      <w:r>
        <w:rPr>
          <w:rFonts w:hint="eastAsia" w:ascii="宋体" w:hAnsi="宋体" w:eastAsia="宋体" w:cs="宋体"/>
          <w:lang w:eastAsia="zh-CN"/>
        </w:rPr>
        <w:t>，</w:t>
      </w:r>
      <w:r>
        <w:rPr>
          <w:rFonts w:ascii="宋体" w:hAnsi="宋体" w:eastAsia="宋体" w:cs="宋体"/>
        </w:rPr>
        <w:t>采取</w:t>
      </w:r>
      <w:r>
        <w:rPr>
          <w:rFonts w:hint="eastAsia" w:ascii="宋体" w:hAnsi="宋体" w:eastAsia="宋体" w:cs="宋体"/>
          <w:b/>
          <w:bCs/>
          <w:highlight w:val="yellow"/>
          <w:lang w:val="en-US" w:eastAsia="zh-CN"/>
        </w:rPr>
        <w:t>野生动物</w:t>
      </w:r>
      <w:r>
        <w:rPr>
          <w:rFonts w:ascii="宋体" w:hAnsi="宋体" w:eastAsia="宋体" w:cs="宋体"/>
          <w:b/>
          <w:bCs/>
          <w:highlight w:val="yellow"/>
        </w:rPr>
        <w:t>名录</w:t>
      </w:r>
      <w:r>
        <w:rPr>
          <w:rFonts w:ascii="宋体" w:hAnsi="宋体" w:eastAsia="宋体" w:cs="宋体"/>
        </w:rPr>
        <w:t>制度</w:t>
      </w:r>
      <w:r>
        <w:rPr>
          <w:rFonts w:hint="eastAsia" w:ascii="宋体" w:hAnsi="宋体" w:eastAsia="宋体" w:cs="宋体"/>
          <w:lang w:eastAsia="zh-CN"/>
        </w:rPr>
        <w:t>；</w:t>
      </w:r>
      <w:r>
        <w:rPr>
          <w:rFonts w:ascii="宋体" w:hAnsi="宋体" w:eastAsia="宋体" w:cs="宋体"/>
        </w:rPr>
        <w:t>强调的是禁止非法的野生动物交易。</w:t>
      </w:r>
    </w:p>
    <w:p>
      <w:pPr>
        <w:spacing w:before="240" w:after="240"/>
        <w:rPr>
          <w:rFonts w:hint="eastAsia" w:ascii="宋体" w:hAnsi="宋体" w:eastAsia="宋体" w:cs="宋体"/>
          <w:lang w:val="en-US" w:eastAsia="zh-CN"/>
        </w:rPr>
      </w:pPr>
      <w:r>
        <w:rPr>
          <w:rFonts w:ascii="宋体" w:hAnsi="宋体" w:eastAsia="宋体" w:cs="宋体"/>
        </w:rPr>
        <w:t>国际环境法的基本原则</w:t>
      </w:r>
      <w:r>
        <w:rPr>
          <w:rFonts w:hint="eastAsia" w:ascii="宋体" w:hAnsi="宋体" w:eastAsia="宋体" w:cs="宋体"/>
          <w:lang w:val="en-US" w:eastAsia="zh-CN"/>
        </w:rPr>
        <w:t>:（充分理解加黑）</w:t>
      </w:r>
    </w:p>
    <w:p>
      <w:pPr>
        <w:numPr>
          <w:ilvl w:val="0"/>
          <w:numId w:val="10"/>
        </w:numPr>
        <w:spacing w:before="240" w:after="240"/>
        <w:rPr>
          <w:rFonts w:hint="eastAsia" w:ascii="宋体" w:hAnsi="宋体" w:eastAsia="宋体" w:cs="宋体"/>
          <w:b/>
          <w:bCs/>
          <w:lang w:val="en-US" w:eastAsia="zh-CN"/>
        </w:rPr>
      </w:pPr>
      <w:r>
        <w:rPr>
          <w:rFonts w:hint="eastAsia" w:ascii="宋体" w:hAnsi="宋体" w:eastAsia="宋体" w:cs="宋体"/>
          <w:b/>
          <w:bCs/>
          <w:lang w:val="en-US" w:eastAsia="zh-CN"/>
        </w:rPr>
        <w:t>国家环境主权与不损害国外环境责任原则；</w:t>
      </w:r>
    </w:p>
    <w:p>
      <w:pPr>
        <w:numPr>
          <w:numId w:val="0"/>
        </w:numPr>
        <w:spacing w:before="240" w:after="240"/>
        <w:rPr>
          <w:rFonts w:hint="eastAsia" w:ascii="宋体" w:hAnsi="宋体" w:eastAsia="宋体" w:cs="宋体"/>
          <w:b/>
          <w:bCs/>
          <w:lang w:val="en-US" w:eastAsia="zh-CN"/>
        </w:rPr>
      </w:pPr>
      <w:r>
        <w:rPr>
          <w:rFonts w:hint="eastAsia" w:ascii="宋体" w:hAnsi="宋体" w:eastAsia="宋体" w:cs="宋体"/>
          <w:b/>
          <w:bCs/>
          <w:lang w:val="en-US" w:eastAsia="zh-CN"/>
        </w:rPr>
        <w:drawing>
          <wp:inline distT="0" distB="0" distL="114300" distR="114300">
            <wp:extent cx="3316605" cy="3107690"/>
            <wp:effectExtent l="0" t="0" r="10795" b="3810"/>
            <wp:docPr id="6" name="图片 6" descr="6f724681db153e9dcfaa222f6dd0b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f724681db153e9dcfaa222f6dd0b4d"/>
                    <pic:cNvPicPr>
                      <a:picLocks noChangeAspect="1"/>
                    </pic:cNvPicPr>
                  </pic:nvPicPr>
                  <pic:blipFill>
                    <a:blip r:embed="rId7"/>
                    <a:stretch>
                      <a:fillRect/>
                    </a:stretch>
                  </pic:blipFill>
                  <pic:spPr>
                    <a:xfrm>
                      <a:off x="0" y="0"/>
                      <a:ext cx="3316605" cy="3107690"/>
                    </a:xfrm>
                    <a:prstGeom prst="rect">
                      <a:avLst/>
                    </a:prstGeom>
                  </pic:spPr>
                </pic:pic>
              </a:graphicData>
            </a:graphic>
          </wp:inline>
        </w:drawing>
      </w:r>
    </w:p>
    <w:p>
      <w:pPr>
        <w:numPr>
          <w:ilvl w:val="0"/>
          <w:numId w:val="10"/>
        </w:numPr>
        <w:spacing w:before="240" w:after="240"/>
        <w:rPr>
          <w:rFonts w:hint="default" w:ascii="宋体" w:hAnsi="宋体" w:eastAsia="宋体" w:cs="宋体"/>
          <w:b/>
          <w:bCs/>
          <w:lang w:val="en-US" w:eastAsia="zh-CN"/>
        </w:rPr>
      </w:pPr>
      <w:r>
        <w:rPr>
          <w:rFonts w:hint="eastAsia" w:ascii="宋体" w:hAnsi="宋体" w:eastAsia="宋体" w:cs="宋体"/>
          <w:b/>
          <w:bCs/>
          <w:lang w:val="en-US" w:eastAsia="zh-CN"/>
        </w:rPr>
        <w:t>可持续发展原则；</w:t>
      </w:r>
    </w:p>
    <w:p>
      <w:pPr>
        <w:numPr>
          <w:numId w:val="0"/>
        </w:numPr>
        <w:spacing w:before="240" w:after="240"/>
        <w:rPr>
          <w:rFonts w:hint="default" w:ascii="宋体" w:hAnsi="宋体" w:eastAsia="宋体" w:cs="宋体"/>
          <w:b/>
          <w:bCs/>
          <w:lang w:val="en-US" w:eastAsia="zh-CN"/>
        </w:rPr>
      </w:pPr>
      <w:bookmarkStart w:id="0" w:name="_GoBack"/>
      <w:r>
        <w:rPr>
          <w:rFonts w:hint="default" w:ascii="宋体" w:hAnsi="宋体" w:eastAsia="宋体" w:cs="宋体"/>
          <w:b/>
          <w:bCs/>
          <w:lang w:val="en-US" w:eastAsia="zh-CN"/>
        </w:rPr>
        <w:drawing>
          <wp:inline distT="0" distB="0" distL="114300" distR="114300">
            <wp:extent cx="2897505" cy="4337685"/>
            <wp:effectExtent l="0" t="0" r="10795" b="5715"/>
            <wp:docPr id="7" name="图片 7" descr="8b297f2e786bb02c89a2eec984fac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b297f2e786bb02c89a2eec984fac56"/>
                    <pic:cNvPicPr>
                      <a:picLocks noChangeAspect="1"/>
                    </pic:cNvPicPr>
                  </pic:nvPicPr>
                  <pic:blipFill>
                    <a:blip r:embed="rId8"/>
                    <a:stretch>
                      <a:fillRect/>
                    </a:stretch>
                  </pic:blipFill>
                  <pic:spPr>
                    <a:xfrm>
                      <a:off x="0" y="0"/>
                      <a:ext cx="2897505" cy="4337685"/>
                    </a:xfrm>
                    <a:prstGeom prst="rect">
                      <a:avLst/>
                    </a:prstGeom>
                  </pic:spPr>
                </pic:pic>
              </a:graphicData>
            </a:graphic>
          </wp:inline>
        </w:drawing>
      </w:r>
      <w:bookmarkEnd w:id="0"/>
    </w:p>
    <w:p>
      <w:pPr>
        <w:numPr>
          <w:ilvl w:val="0"/>
          <w:numId w:val="10"/>
        </w:numPr>
        <w:spacing w:before="240" w:after="240"/>
        <w:rPr>
          <w:rFonts w:hint="default" w:ascii="宋体" w:hAnsi="宋体" w:eastAsia="宋体" w:cs="宋体"/>
          <w:lang w:val="en-US" w:eastAsia="zh-CN"/>
        </w:rPr>
      </w:pPr>
      <w:r>
        <w:rPr>
          <w:rFonts w:hint="eastAsia" w:ascii="宋体" w:hAnsi="宋体" w:eastAsia="宋体" w:cs="宋体"/>
          <w:lang w:val="en-US" w:eastAsia="zh-CN"/>
        </w:rPr>
        <w:t>共同但有区别的环境责任原则；</w:t>
      </w:r>
    </w:p>
    <w:p>
      <w:pPr>
        <w:numPr>
          <w:ilvl w:val="0"/>
          <w:numId w:val="10"/>
        </w:numPr>
        <w:spacing w:before="240" w:after="240"/>
        <w:rPr>
          <w:rFonts w:hint="default" w:ascii="宋体" w:hAnsi="宋体" w:eastAsia="宋体" w:cs="宋体"/>
          <w:lang w:val="en-US" w:eastAsia="zh-CN"/>
        </w:rPr>
      </w:pPr>
      <w:r>
        <w:rPr>
          <w:rFonts w:hint="eastAsia" w:ascii="宋体" w:hAnsi="宋体" w:eastAsia="宋体" w:cs="宋体"/>
          <w:lang w:val="en-US" w:eastAsia="zh-CN"/>
        </w:rPr>
        <w:t>预防原则；</w:t>
      </w:r>
    </w:p>
    <w:p>
      <w:pPr>
        <w:numPr>
          <w:ilvl w:val="0"/>
          <w:numId w:val="10"/>
        </w:numPr>
        <w:spacing w:before="240" w:after="240"/>
        <w:rPr>
          <w:rFonts w:hint="default" w:ascii="宋体" w:hAnsi="宋体" w:eastAsia="宋体" w:cs="宋体"/>
          <w:lang w:val="en-US" w:eastAsia="zh-CN"/>
        </w:rPr>
      </w:pPr>
      <w:r>
        <w:rPr>
          <w:rFonts w:hint="eastAsia" w:ascii="宋体" w:hAnsi="宋体" w:eastAsia="宋体" w:cs="宋体"/>
          <w:lang w:val="en-US" w:eastAsia="zh-CN"/>
        </w:rPr>
        <w:t>国际环境合作原则；</w:t>
      </w:r>
    </w:p>
    <w:p>
      <w:pPr>
        <w:spacing w:before="240" w:after="240"/>
        <w:rPr>
          <w:rFonts w:hint="eastAsia" w:ascii="宋体" w:hAnsi="宋体" w:eastAsia="宋体" w:cs="宋体"/>
          <w:sz w:val="24"/>
          <w:szCs w:val="24"/>
          <w:lang w:eastAsia="zh-CN"/>
        </w:rPr>
      </w:pPr>
      <w:r>
        <w:rPr>
          <w:rFonts w:ascii="宋体" w:hAnsi="宋体" w:eastAsia="宋体" w:cs="宋体"/>
        </w:rPr>
        <w:br w:type="textWrapping"/>
      </w:r>
    </w:p>
    <w:sectPr>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DBB93"/>
    <w:multiLevelType w:val="singleLevel"/>
    <w:tmpl w:val="818DBB93"/>
    <w:lvl w:ilvl="0" w:tentative="0">
      <w:start w:val="1"/>
      <w:numFmt w:val="decimal"/>
      <w:lvlText w:val="%1."/>
      <w:lvlJc w:val="left"/>
      <w:pPr>
        <w:tabs>
          <w:tab w:val="left" w:pos="312"/>
        </w:tabs>
      </w:pPr>
    </w:lvl>
  </w:abstractNum>
  <w:abstractNum w:abstractNumId="1">
    <w:nsid w:val="A068874E"/>
    <w:multiLevelType w:val="singleLevel"/>
    <w:tmpl w:val="A068874E"/>
    <w:lvl w:ilvl="0" w:tentative="0">
      <w:start w:val="1"/>
      <w:numFmt w:val="decimal"/>
      <w:lvlText w:val="%1."/>
      <w:lvlJc w:val="left"/>
      <w:pPr>
        <w:tabs>
          <w:tab w:val="left" w:pos="312"/>
        </w:tabs>
      </w:pPr>
    </w:lvl>
  </w:abstractNum>
  <w:abstractNum w:abstractNumId="2">
    <w:nsid w:val="A9C1043B"/>
    <w:multiLevelType w:val="singleLevel"/>
    <w:tmpl w:val="A9C1043B"/>
    <w:lvl w:ilvl="0" w:tentative="0">
      <w:start w:val="1"/>
      <w:numFmt w:val="chineseCounting"/>
      <w:suff w:val="nothing"/>
      <w:lvlText w:val="%1、"/>
      <w:lvlJc w:val="left"/>
      <w:rPr>
        <w:rFonts w:hint="eastAsia"/>
      </w:rPr>
    </w:lvl>
  </w:abstractNum>
  <w:abstractNum w:abstractNumId="3">
    <w:nsid w:val="AB6C2328"/>
    <w:multiLevelType w:val="singleLevel"/>
    <w:tmpl w:val="AB6C2328"/>
    <w:lvl w:ilvl="0" w:tentative="0">
      <w:start w:val="1"/>
      <w:numFmt w:val="decimal"/>
      <w:lvlText w:val="%1."/>
      <w:lvlJc w:val="left"/>
      <w:pPr>
        <w:tabs>
          <w:tab w:val="left" w:pos="312"/>
        </w:tabs>
      </w:pPr>
    </w:lvl>
  </w:abstractNum>
  <w:abstractNum w:abstractNumId="4">
    <w:nsid w:val="09BBB91C"/>
    <w:multiLevelType w:val="singleLevel"/>
    <w:tmpl w:val="09BBB91C"/>
    <w:lvl w:ilvl="0" w:tentative="0">
      <w:start w:val="1"/>
      <w:numFmt w:val="chineseCounting"/>
      <w:suff w:val="nothing"/>
      <w:lvlText w:val="第%1，"/>
      <w:lvlJc w:val="left"/>
      <w:rPr>
        <w:rFonts w:hint="eastAsia"/>
      </w:rPr>
    </w:lvl>
  </w:abstractNum>
  <w:abstractNum w:abstractNumId="5">
    <w:nsid w:val="0EA4946C"/>
    <w:multiLevelType w:val="singleLevel"/>
    <w:tmpl w:val="0EA4946C"/>
    <w:lvl w:ilvl="0" w:tentative="0">
      <w:start w:val="1"/>
      <w:numFmt w:val="decimal"/>
      <w:lvlText w:val="%1."/>
      <w:lvlJc w:val="left"/>
      <w:pPr>
        <w:tabs>
          <w:tab w:val="left" w:pos="312"/>
        </w:tabs>
      </w:pPr>
    </w:lvl>
  </w:abstractNum>
  <w:abstractNum w:abstractNumId="6">
    <w:nsid w:val="19FF7A86"/>
    <w:multiLevelType w:val="singleLevel"/>
    <w:tmpl w:val="19FF7A86"/>
    <w:lvl w:ilvl="0" w:tentative="0">
      <w:start w:val="1"/>
      <w:numFmt w:val="decimal"/>
      <w:lvlText w:val="%1."/>
      <w:lvlJc w:val="left"/>
      <w:pPr>
        <w:tabs>
          <w:tab w:val="left" w:pos="312"/>
        </w:tabs>
      </w:pPr>
    </w:lvl>
  </w:abstractNum>
  <w:abstractNum w:abstractNumId="7">
    <w:nsid w:val="2BCCB24E"/>
    <w:multiLevelType w:val="singleLevel"/>
    <w:tmpl w:val="2BCCB24E"/>
    <w:lvl w:ilvl="0" w:tentative="0">
      <w:start w:val="1"/>
      <w:numFmt w:val="decimal"/>
      <w:lvlText w:val="%1."/>
      <w:lvlJc w:val="left"/>
      <w:pPr>
        <w:tabs>
          <w:tab w:val="left" w:pos="312"/>
        </w:tabs>
      </w:pPr>
    </w:lvl>
  </w:abstractNum>
  <w:abstractNum w:abstractNumId="8">
    <w:nsid w:val="2E64C51D"/>
    <w:multiLevelType w:val="singleLevel"/>
    <w:tmpl w:val="2E64C51D"/>
    <w:lvl w:ilvl="0" w:tentative="0">
      <w:start w:val="1"/>
      <w:numFmt w:val="chineseCounting"/>
      <w:suff w:val="nothing"/>
      <w:lvlText w:val="%1、"/>
      <w:lvlJc w:val="left"/>
      <w:rPr>
        <w:rFonts w:hint="eastAsia"/>
      </w:rPr>
    </w:lvl>
  </w:abstractNum>
  <w:abstractNum w:abstractNumId="9">
    <w:nsid w:val="64B452F7"/>
    <w:multiLevelType w:val="singleLevel"/>
    <w:tmpl w:val="64B452F7"/>
    <w:lvl w:ilvl="0" w:tentative="0">
      <w:start w:val="1"/>
      <w:numFmt w:val="decimal"/>
      <w:lvlText w:val="%1."/>
      <w:lvlJc w:val="left"/>
      <w:pPr>
        <w:tabs>
          <w:tab w:val="left" w:pos="312"/>
        </w:tabs>
      </w:pPr>
    </w:lvl>
  </w:abstractNum>
  <w:num w:numId="1">
    <w:abstractNumId w:val="3"/>
  </w:num>
  <w:num w:numId="2">
    <w:abstractNumId w:val="4"/>
  </w:num>
  <w:num w:numId="3">
    <w:abstractNumId w:val="1"/>
  </w:num>
  <w:num w:numId="4">
    <w:abstractNumId w:val="6"/>
  </w:num>
  <w:num w:numId="5">
    <w:abstractNumId w:val="7"/>
  </w:num>
  <w:num w:numId="6">
    <w:abstractNumId w:val="5"/>
  </w:num>
  <w:num w:numId="7">
    <w:abstractNumId w:val="0"/>
  </w:num>
  <w:num w:numId="8">
    <w:abstractNumId w:val="9"/>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FiMTQzM2VhYmIxMWFjMDg2NTUyMWM0NjlhNTNjZTMifQ=="/>
  </w:docVars>
  <w:rsids>
    <w:rsidRoot w:val="00000000"/>
    <w:rsid w:val="01AF424C"/>
    <w:rsid w:val="027A0D32"/>
    <w:rsid w:val="0B5C2086"/>
    <w:rsid w:val="18FA2EDF"/>
    <w:rsid w:val="20013309"/>
    <w:rsid w:val="27604855"/>
    <w:rsid w:val="352D238E"/>
    <w:rsid w:val="36A4475E"/>
    <w:rsid w:val="3E083824"/>
    <w:rsid w:val="5463135D"/>
    <w:rsid w:val="54A83213"/>
    <w:rsid w:val="5A9745E6"/>
    <w:rsid w:val="664B39FF"/>
    <w:rsid w:val="6EC425A0"/>
    <w:rsid w:val="71527D9E"/>
    <w:rsid w:val="78DD0E2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rPr>
  </w:style>
  <w:style w:type="paragraph" w:styleId="2">
    <w:name w:val="heading 1"/>
    <w:basedOn w:val="1"/>
    <w:next w:val="1"/>
    <w:qFormat/>
    <w:uiPriority w:val="0"/>
    <w:pPr>
      <w:keepNext/>
      <w:spacing w:before="240" w:after="60"/>
      <w:outlineLvl w:val="0"/>
    </w:pPr>
    <w:rPr>
      <w:rFonts w:ascii="Times New Roman" w:hAnsi="Times New Roman" w:eastAsia="Times New Roman" w:cs="Times New Roman"/>
      <w:b/>
      <w:bCs/>
      <w:kern w:val="36"/>
      <w:sz w:val="48"/>
      <w:szCs w:val="48"/>
    </w:rPr>
  </w:style>
  <w:style w:type="paragraph" w:styleId="3">
    <w:name w:val="heading 2"/>
    <w:basedOn w:val="1"/>
    <w:next w:val="1"/>
    <w:qFormat/>
    <w:uiPriority w:val="0"/>
    <w:pPr>
      <w:keepNext/>
      <w:spacing w:before="240" w:after="60"/>
      <w:outlineLvl w:val="1"/>
    </w:pPr>
    <w:rPr>
      <w:rFonts w:ascii="Times New Roman" w:hAnsi="Times New Roman" w:eastAsia="Times New Roman" w:cs="Times New Roman"/>
      <w:b/>
      <w:bCs/>
      <w:iCs/>
      <w:sz w:val="36"/>
      <w:szCs w:val="36"/>
    </w:rPr>
  </w:style>
  <w:style w:type="paragraph" w:styleId="4">
    <w:name w:val="heading 3"/>
    <w:basedOn w:val="1"/>
    <w:next w:val="1"/>
    <w:qFormat/>
    <w:uiPriority w:val="0"/>
    <w:pPr>
      <w:keepNext/>
      <w:spacing w:before="240" w:after="60"/>
      <w:outlineLvl w:val="2"/>
    </w:pPr>
    <w:rPr>
      <w:rFonts w:ascii="Times New Roman" w:hAnsi="Times New Roman" w:eastAsia="Times New Roman" w:cs="Times New Roman"/>
      <w:b/>
      <w:bCs/>
      <w:sz w:val="28"/>
      <w:szCs w:val="28"/>
    </w:rPr>
  </w:style>
  <w:style w:type="paragraph" w:styleId="5">
    <w:name w:val="heading 4"/>
    <w:basedOn w:val="1"/>
    <w:next w:val="1"/>
    <w:qFormat/>
    <w:uiPriority w:val="0"/>
    <w:pPr>
      <w:keepNext/>
      <w:spacing w:before="240" w:after="60"/>
      <w:outlineLvl w:val="3"/>
    </w:pPr>
    <w:rPr>
      <w:rFonts w:ascii="Times New Roman" w:hAnsi="Times New Roman" w:eastAsia="Times New Roman" w:cs="Times New Roman"/>
      <w:b/>
      <w:bCs/>
      <w:sz w:val="24"/>
      <w:szCs w:val="24"/>
    </w:rPr>
  </w:style>
  <w:style w:type="paragraph" w:styleId="6">
    <w:name w:val="heading 5"/>
    <w:basedOn w:val="1"/>
    <w:next w:val="1"/>
    <w:qFormat/>
    <w:uiPriority w:val="0"/>
    <w:pPr>
      <w:spacing w:before="240" w:after="60"/>
      <w:outlineLvl w:val="4"/>
    </w:pPr>
    <w:rPr>
      <w:rFonts w:ascii="Times New Roman" w:hAnsi="Times New Roman" w:eastAsia="Times New Roman" w:cs="Times New Roman"/>
      <w:b/>
      <w:bCs/>
      <w:iCs/>
      <w:sz w:val="20"/>
      <w:szCs w:val="20"/>
    </w:rPr>
  </w:style>
  <w:style w:type="paragraph" w:styleId="7">
    <w:name w:val="heading 6"/>
    <w:basedOn w:val="1"/>
    <w:next w:val="1"/>
    <w:qFormat/>
    <w:uiPriority w:val="0"/>
    <w:pPr>
      <w:spacing w:before="240" w:after="60"/>
      <w:outlineLvl w:val="5"/>
    </w:pPr>
    <w:rPr>
      <w:rFonts w:ascii="Times New Roman" w:hAnsi="Times New Roman" w:eastAsia="Times New Roman" w:cs="Times New Roman"/>
      <w:b/>
      <w:bCs/>
      <w:sz w:val="16"/>
      <w:szCs w:val="16"/>
    </w:rPr>
  </w:style>
  <w:style w:type="character" w:default="1" w:styleId="10">
    <w:name w:val="Default Paragraph Font"/>
    <w:semiHidden/>
    <w:qFormat/>
    <w:uiPriority w:val="0"/>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1">
    <w:name w:val="Strong"/>
    <w:basedOn w:val="10"/>
    <w:qFormat/>
    <w:uiPriority w:val="22"/>
    <w:rPr>
      <w:b/>
    </w:rPr>
  </w:style>
  <w:style w:type="character" w:styleId="12">
    <w:name w:val="Hyperlink"/>
    <w:basedOn w:val="10"/>
    <w:semiHidden/>
    <w:unhideWhenUsed/>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9</Pages>
  <Words>6402</Words>
  <Characters>6455</Characters>
  <Lines>0</Lines>
  <Paragraphs>0</Paragraphs>
  <TotalTime>0</TotalTime>
  <ScaleCrop>false</ScaleCrop>
  <LinksUpToDate>false</LinksUpToDate>
  <CharactersWithSpaces>6458</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2023-02-13T06:32:00Z</dcterms:created>
  <dc:creator>36419</dc:creator>
  <cp:lastModifiedBy>洛洛</cp:lastModifiedBy>
  <dcterms:modified xsi:type="dcterms:W3CDTF">2023-02-14T12:45:57Z</dcterms:modified>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53922C23BA6A49A29B9A2ACB5BF0C08B</vt:lpwstr>
  </property>
</Properties>
</file>