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5D185">
      <w:pPr>
        <w:pStyle w:val="2"/>
        <w:bidi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云服务器（ECS）宕机应急响应方案</w:t>
      </w:r>
    </w:p>
    <w:p w14:paraId="5CCB1F8E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目标与原则</w:t>
      </w:r>
    </w:p>
    <w:p w14:paraId="58EC8E8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首要目标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：快速恢复业务，保障数据安全，最大限度减少停机时间。</w:t>
      </w:r>
    </w:p>
    <w:p w14:paraId="62064304">
      <w:pPr>
        <w:pStyle w:val="8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核心原则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C30547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利用云优势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：优先使用云平台的高可用、快照、弹性伸缩等特性。</w:t>
      </w:r>
    </w:p>
    <w:p w14:paraId="1DC594C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自动化恢复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：尽可能采用脚本或自动化流程，减少人为失误，加快速度。</w:t>
      </w:r>
    </w:p>
    <w:p w14:paraId="303CE05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数据安全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：任何操作前，优先考虑数据备份与安全。</w:t>
      </w:r>
    </w:p>
    <w:p w14:paraId="4D18BD2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有效沟通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：对内对外保持信息透明、准确。</w:t>
      </w:r>
    </w:p>
    <w:p w14:paraId="726D143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恢复优先，排查在后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：优先通过既定预案恢复服务，事后再进行深度根因分析。</w:t>
      </w: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B9019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事前预防（核心基础）</w:t>
      </w:r>
    </w:p>
    <w:p w14:paraId="50451154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“防患于未然”是云上运维的关键。以下准备工作能极大提升应急效率。</w:t>
      </w:r>
    </w:p>
    <w:p w14:paraId="7558F0A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0" w:afterAutospacing="0"/>
        <w:ind w:left="425" w:leftChars="0" w:right="0" w:righ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架构设计高可用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F9D753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多可用区部署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：将关键实例部署在同一地域的不同可用区，实现故障隔离。</w:t>
      </w:r>
    </w:p>
    <w:p w14:paraId="39F9643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负载均衡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：使用负载均衡器将流量分发到后端多台服务器，单台宕机不影响整体服务。</w:t>
      </w:r>
    </w:p>
    <w:p w14:paraId="60F29C3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弹性伸缩组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：配置伸缩组，在实例不健康时自动创建新实例替换。</w:t>
      </w:r>
    </w:p>
    <w:p w14:paraId="5B973EA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0" w:afterAutospacing="0"/>
        <w:ind w:left="425" w:leftChars="0" w:right="0" w:righ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数据备份策略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10C169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定期快照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：为系统盘和数据盘设置自动快照策略（如每日一次）。</w:t>
      </w:r>
    </w:p>
    <w:p w14:paraId="3757231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跨区域复制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：对非常重要的快照，启用跨区域复制，以防整个地域发生重大故障。</w:t>
      </w:r>
    </w:p>
    <w:p w14:paraId="25C31E2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应用层备份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：除了磁盘快照，定期对数据库、文件等进行应用层备份。</w:t>
      </w:r>
    </w:p>
    <w:p w14:paraId="13CDD7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0" w:afterAutospacing="0"/>
        <w:ind w:left="425" w:leftChars="0" w:right="0" w:righ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配置管理与自动化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2711F88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自定义镜像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：将安装好应用、配置好的系统制作为自定义镜像，用于快速创建新实例。</w:t>
      </w:r>
    </w:p>
    <w:p w14:paraId="2C0B267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84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启动脚本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：利用云平台的“用户数据”功能，在实例启动时自动执行脚本，完成应用部署和配置。</w:t>
      </w:r>
    </w:p>
    <w:p w14:paraId="4E0A82D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监控与告警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143ACFCC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配置完备监控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：监控CPU、内存、磁盘IO、网络流量、系统状态等。</w:t>
      </w:r>
    </w:p>
    <w:p w14:paraId="06D50F8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设置关键告警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：对实例状态（如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Running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/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Stopped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）、CPU持续100%、内存使用率&gt;90%、系统盘使用率&gt;85%等设置告警。</w:t>
      </w:r>
    </w:p>
    <w:p w14:paraId="0E62D8FD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告警分级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：区分“警告”和“严重”，并发送到不同渠道（如邮件/短信/钉钉）。</w:t>
      </w: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2B25BD3">
      <w:pPr>
        <w:pStyle w:val="3"/>
        <w:bidi w:val="0"/>
        <w:rPr>
          <w:rFonts w:hint="eastAsia"/>
        </w:rPr>
      </w:pPr>
      <w:r>
        <w:rPr>
          <w:rFonts w:hint="eastAsia"/>
        </w:rPr>
        <w:t>3. 事中应急响应流程</w:t>
      </w:r>
    </w:p>
    <w:p w14:paraId="2EBF7D7E"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80" w:afterAutospacing="0" w:line="280" w:lineRule="atLeast"/>
        <w:ind w:leftChars="0" w:right="0" w:rightChars="0"/>
        <w:outlineLvl w:val="4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caps w:val="0"/>
          <w:color w:val="0F1115"/>
          <w:spacing w:val="0"/>
          <w:sz w:val="18"/>
          <w:szCs w:val="18"/>
          <w:shd w:val="clear" w:fill="FFFFFF"/>
        </w:rPr>
        <w:t>第一阶段：发现与评估 (0-5分钟)</w:t>
      </w:r>
    </w:p>
    <w:p w14:paraId="11E83B3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告警触发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：云监控告警触发，通知运维团队。</w:t>
      </w:r>
    </w:p>
    <w:p w14:paraId="613E85EE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初步确认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428106E5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登录云控制台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：查看目标实例的状态（如 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已停止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、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运行中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但无响应）。</w:t>
      </w:r>
    </w:p>
    <w:p w14:paraId="2B7E395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基础检查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7D95B5C0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云监控图表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：查看CPU、内存、磁盘、网络流量是否有异常峰值或归零。</w:t>
      </w:r>
    </w:p>
    <w:p w14:paraId="4F59A43F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1260" w:leftChars="0" w:right="0" w:righ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系统事件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：检查云平台提供的系统事件，看是否有因底层硬件故障触发的计划内维护或意外停机事件。</w:t>
      </w:r>
    </w:p>
    <w:p w14:paraId="3CE527CC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远程连接测试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：尝试通过SSH或远程桌面连接。如果连接不上，但控制台显示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运行中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，可能是系统内核崩溃或资源耗尽。</w:t>
      </w:r>
    </w:p>
    <w:p w14:paraId="4F3FD952"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 w:line="280" w:lineRule="atLeast"/>
        <w:ind w:leftChars="0" w:right="0" w:rightChars="0"/>
        <w:outlineLvl w:val="4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caps w:val="0"/>
          <w:color w:val="0F1115"/>
          <w:spacing w:val="0"/>
          <w:sz w:val="18"/>
          <w:szCs w:val="18"/>
          <w:shd w:val="clear" w:fill="FFFFFF"/>
        </w:rPr>
        <w:t>第二阶段：快速恢复 (5-30分钟)</w:t>
      </w:r>
    </w:p>
    <w:p w14:paraId="68B3F163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根据初步评估，选择最快捷的恢复路径：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2170"/>
        <w:gridCol w:w="2063"/>
        <w:gridCol w:w="1772"/>
        <w:gridCol w:w="1501"/>
      </w:tblGrid>
      <w:tr w14:paraId="22F6C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340D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恢复策略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1C19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296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9E8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DDC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缺点</w:t>
            </w:r>
          </w:p>
        </w:tc>
      </w:tr>
      <w:tr w14:paraId="59A5E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1E63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策略A：重启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686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在控制台执行“重启”操作（软重启）。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若失败，执行“强制重启”（硬重启）。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334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应用无响应、系统内核轻微故障、临时性资源耗尽。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A0A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速度最快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，数据无风险。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849D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可能无法解决根本问题，故障可能复现。</w:t>
            </w:r>
          </w:p>
        </w:tc>
      </w:tr>
      <w:tr w14:paraId="1074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6543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策略B：重置/更换系统盘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6BB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：有最新的自定义镜像或系统盘自动快照。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停止实例。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选择“更换系统盘”，使用健康的镜像重建系统盘。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启动实例。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7EC5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系统文件损坏、误删关键文件、SSH无法登录、系统盘故障。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A55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能解决大部分系统层问题，保留数据盘数据。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1583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系统盘数据会丢失（需依赖镜像），恢复时间比重启长。</w:t>
            </w:r>
          </w:p>
        </w:tc>
      </w:tr>
      <w:tr w14:paraId="31738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9460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策略C：使用备份快照创建新实例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0B7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前提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：有最新的数据盘/系统盘快照。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找到宕机实例的最新快照。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使用该快照</w:t>
            </w: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直接创建一台新的ECS实例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将弹性公网IP绑定到新实例。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更新负载均衡后端服务器组。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DE8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最可靠、最推荐的通用方案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。适用于系统盘和数据盘均需恢复的场景，或原实例无法修复。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7A4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干净利落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，能彻底摆脱原实例的底层和系统问题，保留宕机前数据状态。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ADF0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恢复时间最长，依赖快照的新旧程度。</w:t>
            </w:r>
          </w:p>
        </w:tc>
      </w:tr>
      <w:tr w14:paraId="0D913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5E90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策略D：弹性伸缩自动恢复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007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无需手动干预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。弹性伸缩组检测到实例不健康后，会自动终止该实例并启动新实例替换。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9B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最佳实践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！适用于已经部署了高可用架构的场景。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1B2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全自动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，服务中断时间最短，无需人工参与。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15A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需要前期进行完善的架构设计和配置。</w:t>
            </w:r>
          </w:p>
        </w:tc>
      </w:tr>
    </w:tbl>
    <w:p w14:paraId="75CAE4C8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操作流程决策图：</w:t>
      </w:r>
    </w:p>
    <w:p w14:paraId="3EC0D342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drawing>
          <wp:inline distT="0" distB="0" distL="114300" distR="114300">
            <wp:extent cx="5268595" cy="3107690"/>
            <wp:effectExtent l="0" t="0" r="1905" b="381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797C"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80" w:afterAutospacing="0" w:line="280" w:lineRule="atLeast"/>
        <w:ind w:right="0" w:rightChars="0"/>
        <w:outlineLvl w:val="4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caps w:val="0"/>
          <w:color w:val="0F1115"/>
          <w:spacing w:val="0"/>
          <w:sz w:val="18"/>
          <w:szCs w:val="18"/>
          <w:shd w:val="clear" w:fill="FFFFFF"/>
        </w:rPr>
        <w:t>第三阶段：沟通与协作</w:t>
      </w:r>
    </w:p>
    <w:p w14:paraId="005B620E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内部沟通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：在应急响应群中同步进展：“已确认XX服务器宕机，正在执行【恢复策略C：使用快照创建新实例】，预计10分钟后恢复。”</w:t>
      </w:r>
    </w:p>
    <w:p w14:paraId="038E5A9A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外部沟通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：如果影响用户，通过官网、社交媒体、公告板等渠道发布简短通知，如：“我们正在处理一个技术故障，服务可能暂时不可用，预计XX:XX恢复。感谢您的耐心等待。”</w:t>
      </w:r>
    </w:p>
    <w:p w14:paraId="7F785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F00FB">
      <w:pPr>
        <w:pStyle w:val="3"/>
        <w:bidi w:val="0"/>
        <w:rPr>
          <w:rFonts w:hint="eastAsia" w:ascii="微软雅黑" w:hAnsi="微软雅黑" w:eastAsia="微软雅黑" w:cs="微软雅黑"/>
          <w:b/>
          <w:bCs/>
          <w:caps w:val="0"/>
          <w:color w:val="0F1115"/>
          <w:spacing w:val="0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caps w:val="0"/>
          <w:color w:val="0F1115"/>
          <w:spacing w:val="0"/>
          <w:sz w:val="18"/>
          <w:szCs w:val="18"/>
          <w:shd w:val="clear" w:fill="FFFFFF"/>
        </w:rPr>
        <w:t>4. 事后复盘与改进</w:t>
      </w:r>
    </w:p>
    <w:p w14:paraId="638DED15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服务恢复后，工作并未结束。</w:t>
      </w:r>
    </w:p>
    <w:p w14:paraId="036E0890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根因分析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2B82C5B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查看日志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：系统日志、应用日志、云监控详细数据。</w:t>
      </w:r>
    </w:p>
    <w:p w14:paraId="105E559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分析快照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：如果保留了故障现场，可以创建镜像后挂载到其他实例进行分析。</w:t>
      </w:r>
    </w:p>
    <w:p w14:paraId="376DCD06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常见云服务器宕机原因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5AD287BF">
      <w:pPr>
        <w:pStyle w:val="8"/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应用层：内存泄漏、CPU跑满、磁盘写满。</w:t>
      </w:r>
    </w:p>
    <w:p w14:paraId="779191C0">
      <w:pPr>
        <w:pStyle w:val="8"/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系统层：内核Panic、系统关键进程崩溃。</w:t>
      </w:r>
    </w:p>
    <w:p w14:paraId="111402AA">
      <w:pPr>
        <w:pStyle w:val="8"/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云平台层：底层硬件故障（由平台主动迁移）、网络抖动。</w:t>
      </w:r>
    </w:p>
    <w:p w14:paraId="7219CA8B">
      <w:pPr>
        <w:pStyle w:val="8"/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人为误操作：误关机、误删除。</w:t>
      </w:r>
    </w:p>
    <w:p w14:paraId="6FD2696A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撰写故障报告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567CEB42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故障时间线（开始、发现、恢复、结束）。</w:t>
      </w:r>
    </w:p>
    <w:p w14:paraId="54B46CCE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根本原因和直接原因。</w:t>
      </w:r>
    </w:p>
    <w:p w14:paraId="2F2EF617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影响范围和持续时间。</w:t>
      </w:r>
    </w:p>
    <w:p w14:paraId="76E5F554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应急响应过程评估（哪些做得好，哪些有待改进）。</w:t>
      </w:r>
    </w:p>
    <w:p w14:paraId="705FEDC6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改进措施和负责人。</w:t>
      </w:r>
    </w:p>
    <w:p w14:paraId="14C51DC7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0" w:afterAutospacing="0"/>
        <w:ind w:left="425" w:leftChars="0" w:right="0" w:hanging="425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执行改进措施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 w14:paraId="01666A9C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优化架构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：例如，将单实例服务改为负载均衡+多实例。</w:t>
      </w:r>
      <w:bookmarkStart w:id="0" w:name="_GoBack"/>
      <w:bookmarkEnd w:id="0"/>
    </w:p>
    <w:p w14:paraId="6B01AC90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完善监控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：增加对本次故障根因的监控项。</w:t>
      </w:r>
    </w:p>
    <w:p w14:paraId="53720FDC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更新预案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：根据本次经验优化应急响应方案。</w:t>
      </w:r>
    </w:p>
    <w:p w14:paraId="59D4932B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840" w:leftChars="0" w:right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实施自动化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：将手动恢复过程脚本化，如自动使用快照创建实例。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077D9"/>
    <w:multiLevelType w:val="singleLevel"/>
    <w:tmpl w:val="9D0077D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59CE375"/>
    <w:multiLevelType w:val="singleLevel"/>
    <w:tmpl w:val="B59CE3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AD6CBFE"/>
    <w:multiLevelType w:val="singleLevel"/>
    <w:tmpl w:val="CAD6CB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EB4DDB7"/>
    <w:multiLevelType w:val="singleLevel"/>
    <w:tmpl w:val="CEB4DDB7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D0E6B187"/>
    <w:multiLevelType w:val="singleLevel"/>
    <w:tmpl w:val="D0E6B1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A7E9F94"/>
    <w:multiLevelType w:val="singleLevel"/>
    <w:tmpl w:val="DA7E9F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08F5AE8"/>
    <w:multiLevelType w:val="singleLevel"/>
    <w:tmpl w:val="008F5AE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3267A6BC"/>
    <w:multiLevelType w:val="singleLevel"/>
    <w:tmpl w:val="3267A6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343D7DAA"/>
    <w:multiLevelType w:val="singleLevel"/>
    <w:tmpl w:val="343D7DAA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9">
    <w:nsid w:val="447466E7"/>
    <w:multiLevelType w:val="singleLevel"/>
    <w:tmpl w:val="447466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4CE5F3AC"/>
    <w:multiLevelType w:val="multilevel"/>
    <w:tmpl w:val="4CE5F3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1">
    <w:nsid w:val="51F97901"/>
    <w:multiLevelType w:val="singleLevel"/>
    <w:tmpl w:val="51F97901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2">
    <w:nsid w:val="76A651BE"/>
    <w:multiLevelType w:val="multilevel"/>
    <w:tmpl w:val="76A651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3">
    <w:nsid w:val="7C9E260D"/>
    <w:multiLevelType w:val="singleLevel"/>
    <w:tmpl w:val="7C9E260D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10"/>
  </w:num>
  <w:num w:numId="8">
    <w:abstractNumId w:val="6"/>
  </w:num>
  <w:num w:numId="9">
    <w:abstractNumId w:val="9"/>
  </w:num>
  <w:num w:numId="10">
    <w:abstractNumId w:val="4"/>
  </w:num>
  <w:num w:numId="11">
    <w:abstractNumId w:val="13"/>
  </w:num>
  <w:num w:numId="12">
    <w:abstractNumId w:val="12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79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2025-10-16T06:18:59Z</dcterms:created>
  <dc:creator>wendy</dc:creator>
  <cp:lastModifiedBy>王小纯</cp:lastModifiedBy>
  <dcterms:modified xsi:type="dcterms:W3CDTF">2025-10-16T06:44:40Z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eyJoZGlkIjoiMjVkZjNjZjJjM2EyOTAxMGJjNWY3YTI0ZWE0NjU2Y2UiLCJ1c2VySWQiOiI3NzM2NDc2NDEifQ==</vt:lpwstr>
  </property>
  <property fmtid="{D5CDD505-2E9C-101B-9397-08002B2CF9AE}" pid="4" name="ICV">
    <vt:lpwstr>C496C09E944E4DA2B4D0E549899720E2_12</vt:lpwstr>
  </property>
</Properties>
</file>