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3D8BC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93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BAA5180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中国广电重庆BOSS系统存储维保项目-应急演练计划</w:t>
      </w: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r>
    </w:p>
    <w:p w14:paraId="21093C0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文件编号：ZGS-10-04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D052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2E17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FAA5D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2025.09.12</w:t>
            </w:r>
          </w:p>
        </w:tc>
      </w:tr>
      <w:tr w14:paraId="75FAD4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E086E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C72E5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2025.09.12</w:t>
            </w:r>
          </w:p>
        </w:tc>
      </w:tr>
      <w:tr w14:paraId="4746B3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8E4EB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5BEC0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2025.09.12</w:t>
            </w:r>
          </w:p>
        </w:tc>
      </w:tr>
    </w:tbl>
    <w:p w14:paraId="070B91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10566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71FDD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FE059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A0A40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63236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4CDF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38B7F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197DA4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09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</w:p>
        </w:tc>
        <w:tc>
          <w:tcPr>
            <w:tcW w:w="919" w:type="dxa"/>
          </w:tcPr>
          <w:p w14:paraId="76F33D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726C5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3114C6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291296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68DDA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0A996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5C62D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47323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11452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88785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AB93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1C355B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E79D96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B3BFD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41F46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62767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D8D6C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824A3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82F6C3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F2F171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DE631AA">
          <w:pPr>
            <w:pStyle w:val="16"/>
            <w:tabs>
              <w:tab w:val="right" w:leader="dot" w:pos="8306"/>
            </w:tabs>
          </w:pPr>
          <w:bookmarkStart w:id="45" w:name="_GoBack"/>
          <w:bookmarkEnd w:id="45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_Toc18938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A13F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_Toc3109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674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_Toc11072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CF49D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演练场景</w:t>
          </w:r>
          <w:r>
            <w:tab/>
          </w:r>
          <w:r>
            <w:fldChar w:fldCharType="begin"/>
          </w:r>
          <w:r>
            <w:instrText xml:space="preserve"> PAGEREF _Toc19403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4DF6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场景一：机房电力中断（P1级重大故障）</w:t>
          </w:r>
          <w:r>
            <w:tab/>
          </w:r>
          <w:r>
            <w:fldChar w:fldCharType="begin"/>
          </w:r>
          <w:r>
            <w:instrText xml:space="preserve"> PAGEREF _Toc9348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0BC1B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_Toc3959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83068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_Toc17076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6A7A0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_Toc4716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9F72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场景二：核心硬件故障（P1级重大故障）</w:t>
          </w:r>
          <w:r>
            <w:tab/>
          </w:r>
          <w:r>
            <w:fldChar w:fldCharType="begin"/>
          </w:r>
          <w:r>
            <w:instrText xml:space="preserve"> PAGEREF _Toc21993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0513A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_Toc26297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3637F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_Toc2277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682E5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_Toc12606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712A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场景三：安防审计异常（P2级较大故障）</w:t>
          </w:r>
          <w:r>
            <w:tab/>
          </w:r>
          <w:r>
            <w:fldChar w:fldCharType="begin"/>
          </w:r>
          <w:r>
            <w:instrText xml:space="preserve"> PAGEREF _Toc9610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0F9D9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_Toc29393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BAACE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_Toc30184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2C650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_Toc12173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DA28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演练组织与角色</w:t>
          </w:r>
          <w:r>
            <w:tab/>
          </w:r>
          <w:r>
            <w:fldChar w:fldCharType="begin"/>
          </w:r>
          <w:r>
            <w:instrText xml:space="preserve"> PAGEREF _Toc28371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5A84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演练阶段安排</w:t>
          </w:r>
          <w:r>
            <w:tab/>
          </w:r>
          <w:r>
            <w:fldChar w:fldCharType="begin"/>
          </w:r>
          <w:r>
            <w:instrText xml:space="preserve"> PAGEREF _Toc3470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8FBF5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准备与启动（13:30 14:00）</w:t>
          </w:r>
          <w:r>
            <w:tab/>
          </w:r>
          <w:r>
            <w:fldChar w:fldCharType="begin"/>
          </w:r>
          <w:r>
            <w:instrText xml:space="preserve"> PAGEREF _Toc30759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AB12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故障注入与应急响应（14:00 15:30）</w:t>
          </w:r>
          <w:r>
            <w:tab/>
          </w:r>
          <w:r>
            <w:fldChar w:fldCharType="begin"/>
          </w:r>
          <w:r>
            <w:instrText xml:space="preserve"> PAGEREF _Toc3757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0A9E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总结与复盘（15:30 16:00）</w:t>
          </w:r>
          <w:r>
            <w:tab/>
          </w:r>
          <w:r>
            <w:fldChar w:fldCharType="begin"/>
          </w:r>
          <w:r>
            <w:instrText xml:space="preserve"> PAGEREF _Toc2077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BC05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演练评估与总结</w:t>
          </w:r>
          <w:r>
            <w:tab/>
          </w:r>
          <w:r>
            <w:fldChar w:fldCharType="begin"/>
          </w:r>
          <w:r>
            <w:instrText xml:space="preserve"> PAGEREF _Toc25845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E834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注意事项</w:t>
          </w:r>
          <w:r>
            <w:tab/>
          </w:r>
          <w:r>
            <w:fldChar w:fldCharType="begin"/>
          </w:r>
          <w:r>
            <w:instrText xml:space="preserve"> PAGEREF _Toc12900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AA14C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0AE8C1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FC8FB76">
      <w:pPr>
        <w:pStyle w:val="28"/>
        <w:bidi w:val="0"/>
      </w:pPr>
      <w:bookmarkStart w:id="1" w:name="heading_2"/>
      <w:bookmarkStart w:id="2" w:name="_Toc3109"/>
      <w:r>
        <w:t>演练基本信息</w:t>
      </w:r>
      <w:bookmarkEnd w:id="1"/>
      <w:bookmarkEnd w:id="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4"/>
        <w:gridCol w:w="7298"/>
      </w:tblGrid>
      <w:tr w14:paraId="7B57F3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9BE29">
            <w:pPr>
              <w:pStyle w:val="29"/>
              <w:bidi w:val="0"/>
            </w:pPr>
            <w:r>
              <w:t>项目</w:t>
            </w:r>
          </w:p>
        </w:tc>
        <w:tc>
          <w:tcPr>
            <w:tcW w:w="729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F83A9">
            <w:pPr>
              <w:pStyle w:val="29"/>
              <w:bidi w:val="0"/>
            </w:pPr>
            <w:r>
              <w:t>内容</w:t>
            </w:r>
          </w:p>
        </w:tc>
      </w:tr>
      <w:tr w14:paraId="6A3F6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E98F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预案名称</w:t>
            </w:r>
          </w:p>
        </w:tc>
        <w:tc>
          <w:tcPr>
            <w:tcW w:w="72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214A0">
            <w:pPr>
              <w:pStyle w:val="29"/>
              <w:bidi w:val="0"/>
            </w:pPr>
            <w:r>
              <w:t>中国广电重庆网络股份有限公司服务器托管项目应急预案</w:t>
            </w:r>
          </w:p>
        </w:tc>
      </w:tr>
      <w:tr w14:paraId="18DF9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D25FD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演练类别</w:t>
            </w:r>
          </w:p>
        </w:tc>
        <w:tc>
          <w:tcPr>
            <w:tcW w:w="72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B3BD37">
            <w:pPr>
              <w:pStyle w:val="29"/>
              <w:bidi w:val="0"/>
            </w:pPr>
            <w:r>
              <w:t>☑现场处置演练 ☑实战演练 □桌面演练 □专项演练</w:t>
            </w:r>
          </w:p>
        </w:tc>
      </w:tr>
      <w:tr w14:paraId="0850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B38EC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预计演练时间</w:t>
            </w:r>
          </w:p>
        </w:tc>
        <w:tc>
          <w:tcPr>
            <w:tcW w:w="72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CB7AF6">
            <w:pPr>
              <w:pStyle w:val="29"/>
              <w:bidi w:val="0"/>
            </w:pPr>
            <w:r>
              <w:t>2025年9月15日 14:00 至 16:00</w:t>
            </w:r>
          </w:p>
        </w:tc>
      </w:tr>
      <w:tr w14:paraId="6F5E17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4388F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演练地点</w:t>
            </w:r>
          </w:p>
        </w:tc>
        <w:tc>
          <w:tcPr>
            <w:tcW w:w="72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1559A1">
            <w:pPr>
              <w:pStyle w:val="29"/>
              <w:bidi w:val="0"/>
            </w:pPr>
            <w:r>
              <w:t>新余市政务云计算大数据中心机房及运维值班室</w:t>
            </w:r>
          </w:p>
        </w:tc>
      </w:tr>
      <w:tr w14:paraId="59876C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73F562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经费预算</w:t>
            </w:r>
          </w:p>
        </w:tc>
        <w:tc>
          <w:tcPr>
            <w:tcW w:w="72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599ECB">
            <w:pPr>
              <w:pStyle w:val="29"/>
              <w:bidi w:val="0"/>
            </w:pPr>
            <w:r>
              <w:t>0.5万元</w:t>
            </w:r>
          </w:p>
        </w:tc>
      </w:tr>
      <w:tr w14:paraId="2C02E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9F990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组织单位</w:t>
            </w:r>
          </w:p>
        </w:tc>
        <w:tc>
          <w:tcPr>
            <w:tcW w:w="72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C53899">
            <w:pPr>
              <w:pStyle w:val="29"/>
              <w:bidi w:val="0"/>
            </w:pPr>
            <w:r>
              <w:t>重庆市鹧鸪哨信息技术有限责任公司运维部</w:t>
            </w:r>
          </w:p>
        </w:tc>
      </w:tr>
      <w:tr w14:paraId="616C1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03D41F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参加单位</w:t>
            </w:r>
          </w:p>
        </w:tc>
        <w:tc>
          <w:tcPr>
            <w:tcW w:w="72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5E7378">
            <w:pPr>
              <w:pStyle w:val="29"/>
              <w:bidi w:val="0"/>
            </w:pPr>
            <w:r>
              <w:t>新余美康盛德医学检验实验室有限公司信息中心、重庆市鹧鸪哨信息技术有限责任公司运维团队、数据中心运维方</w:t>
            </w:r>
          </w:p>
        </w:tc>
      </w:tr>
    </w:tbl>
    <w:p w14:paraId="4E06B941">
      <w:pPr>
        <w:pStyle w:val="28"/>
        <w:bidi w:val="0"/>
      </w:pPr>
      <w:bookmarkStart w:id="3" w:name="heading_3"/>
      <w:bookmarkStart w:id="4" w:name="_Toc11072"/>
      <w:r>
        <w:t>演练目标</w:t>
      </w:r>
      <w:bookmarkEnd w:id="3"/>
      <w:bookmarkEnd w:id="4"/>
    </w:p>
    <w:p w14:paraId="58D78A9C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验证应急预案可行性：检验《运维服务应急预案》（ZGS-10-03）的完整性、可操作性和有效性，确保预案内容与实际托管服务场景匹配。</w:t>
      </w:r>
    </w:p>
    <w:p w14:paraId="75C04752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检验应急响应能力：评估应急组织架构各小组（技术保障组、现场抢险组、信息联络组、后勤支持组）在突发故障时的协同响应能力。</w:t>
      </w:r>
    </w:p>
    <w:p w14:paraId="51664CF4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提升实战处置技能：针对托管服务典型故障场景（机房电力中断、硬件故障、安防审计异常），锻炼运维团队的故障诊断、应急处置和恢复能力。</w:t>
      </w:r>
    </w:p>
    <w:p w14:paraId="3BF968CA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发现薄弱环节：通过演练暴露应急预案及应急准备中的不足，为后续优化提供依据。</w:t>
      </w:r>
    </w:p>
    <w:p w14:paraId="1C28C8C4">
      <w:pPr>
        <w:pStyle w:val="28"/>
        <w:bidi w:val="0"/>
      </w:pPr>
      <w:bookmarkStart w:id="5" w:name="heading_4"/>
      <w:bookmarkStart w:id="6" w:name="_Toc19403"/>
      <w:r>
        <w:t>演练场景</w:t>
      </w:r>
      <w:bookmarkEnd w:id="5"/>
      <w:bookmarkEnd w:id="6"/>
    </w:p>
    <w:p w14:paraId="610B7AA3">
      <w:pPr>
        <w:pStyle w:val="29"/>
        <w:bidi w:val="0"/>
      </w:pPr>
      <w:r>
        <w:t>根据项目实际服务内容（服务器托管），设置以下三个典型应急场景：</w:t>
      </w:r>
    </w:p>
    <w:p w14:paraId="67360408">
      <w:pPr>
        <w:pStyle w:val="30"/>
        <w:bidi w:val="0"/>
      </w:pPr>
      <w:bookmarkStart w:id="7" w:name="heading_5"/>
      <w:bookmarkStart w:id="8" w:name="_Toc9348"/>
      <w:r>
        <w:t>场景一：机房电力中断（P1级重大故障）</w:t>
      </w:r>
      <w:bookmarkEnd w:id="7"/>
      <w:bookmarkEnd w:id="8"/>
    </w:p>
    <w:p w14:paraId="014B607E">
      <w:pPr>
        <w:pStyle w:val="31"/>
        <w:bidi w:val="0"/>
      </w:pPr>
      <w:bookmarkStart w:id="9" w:name="heading_6"/>
      <w:bookmarkStart w:id="10" w:name="_Toc3959"/>
      <w:r>
        <w:t>故障描述</w:t>
      </w:r>
      <w:bookmarkEnd w:id="9"/>
      <w:bookmarkEnd w:id="10"/>
    </w:p>
    <w:p w14:paraId="5CE1003C">
      <w:pPr>
        <w:pStyle w:val="29"/>
        <w:bidi w:val="0"/>
      </w:pPr>
      <w:r>
        <w:t>模拟数据中心市电供应突然中断，UPS电池开始放电，柴油发电机未自动启动，机房环境面临断电风险，托管设备即将宕机。该故障直接影响甲方托管设备的正常运行，符合合同约定的“机房环境异常”情形。</w:t>
      </w:r>
    </w:p>
    <w:p w14:paraId="4219550F">
      <w:pPr>
        <w:pStyle w:val="31"/>
        <w:bidi w:val="0"/>
      </w:pPr>
      <w:bookmarkStart w:id="11" w:name="heading_7"/>
      <w:bookmarkStart w:id="12" w:name="_Toc17076"/>
      <w:r>
        <w:t>演练目标</w:t>
      </w:r>
      <w:bookmarkEnd w:id="11"/>
      <w:bookmarkEnd w:id="12"/>
    </w:p>
    <w:p w14:paraId="04B28155">
      <w:pPr>
        <w:pStyle w:val="29"/>
        <w:bidi w:val="0"/>
      </w:pPr>
      <w:r>
        <w:t>检验电力中断的快速发现能力（≤3分钟）</w:t>
      </w:r>
    </w:p>
    <w:p w14:paraId="254051A3">
      <w:pPr>
        <w:pStyle w:val="29"/>
        <w:bidi w:val="0"/>
      </w:pPr>
      <w:r>
        <w:t>检验应急启动的规范性（≤10分钟）</w:t>
      </w:r>
    </w:p>
    <w:p w14:paraId="03B2CE9A">
      <w:pPr>
        <w:pStyle w:val="29"/>
        <w:bidi w:val="0"/>
      </w:pPr>
      <w:r>
        <w:t>检验备用电力切换机制的有效性（UPS供电期间完成发电机启动）</w:t>
      </w:r>
    </w:p>
    <w:p w14:paraId="6F43DB30">
      <w:pPr>
        <w:pStyle w:val="29"/>
        <w:bidi w:val="0"/>
      </w:pPr>
      <w:r>
        <w:t>检验与数据中心运维方的协同配合能力</w:t>
      </w:r>
    </w:p>
    <w:p w14:paraId="0F01FF32">
      <w:pPr>
        <w:pStyle w:val="31"/>
        <w:bidi w:val="0"/>
      </w:pPr>
      <w:bookmarkStart w:id="13" w:name="heading_8"/>
      <w:bookmarkStart w:id="14" w:name="_Toc4716"/>
      <w:r>
        <w:t>涉及服务内容</w:t>
      </w:r>
      <w:bookmarkEnd w:id="13"/>
      <w:bookmarkEnd w:id="14"/>
    </w:p>
    <w:p w14:paraId="4C81DFFF">
      <w:pPr>
        <w:pStyle w:val="29"/>
        <w:bidi w:val="0"/>
      </w:pPr>
      <w:r>
        <w:t>机房环境（电力保障）</w:t>
      </w:r>
    </w:p>
    <w:p w14:paraId="2B70A04B">
      <w:pPr>
        <w:pStyle w:val="29"/>
        <w:bidi w:val="0"/>
      </w:pPr>
      <w:r>
        <w:t>应急响应（P1级故障处置）</w:t>
      </w:r>
    </w:p>
    <w:p w14:paraId="6D74D6BF">
      <w:pPr>
        <w:pStyle w:val="30"/>
        <w:bidi w:val="0"/>
      </w:pPr>
      <w:bookmarkStart w:id="15" w:name="heading_9"/>
      <w:bookmarkStart w:id="16" w:name="_Toc21993"/>
      <w:r>
        <w:t>场景二：核心硬件故障（P1级重大故障）</w:t>
      </w:r>
      <w:bookmarkEnd w:id="15"/>
      <w:bookmarkEnd w:id="16"/>
    </w:p>
    <w:p w14:paraId="26FD6940">
      <w:pPr>
        <w:pStyle w:val="31"/>
        <w:bidi w:val="0"/>
      </w:pPr>
      <w:bookmarkStart w:id="17" w:name="heading_10"/>
      <w:bookmarkStart w:id="18" w:name="_Toc26297"/>
      <w:r>
        <w:t>故障描述</w:t>
      </w:r>
      <w:bookmarkEnd w:id="17"/>
      <w:bookmarkEnd w:id="18"/>
    </w:p>
    <w:p w14:paraId="7B504266">
      <w:pPr>
        <w:pStyle w:val="29"/>
        <w:bidi w:val="0"/>
      </w:pPr>
      <w:r>
        <w:t>模拟一台超融合节点（Lenovo SR660V2）突然宕机，服务器无法启动，业务运行在该节点上的服务中断。该故障影响核心硬件运行，符合合同约定的“核心硬件宕机”情形。</w:t>
      </w:r>
    </w:p>
    <w:p w14:paraId="2E0B0CC2">
      <w:pPr>
        <w:pStyle w:val="31"/>
        <w:bidi w:val="0"/>
      </w:pPr>
      <w:bookmarkStart w:id="19" w:name="heading_11"/>
      <w:bookmarkStart w:id="20" w:name="_Toc2277"/>
      <w:r>
        <w:t>演练目标</w:t>
      </w:r>
      <w:bookmarkEnd w:id="19"/>
      <w:bookmarkEnd w:id="20"/>
    </w:p>
    <w:p w14:paraId="2F9579BB">
      <w:pPr>
        <w:pStyle w:val="29"/>
        <w:bidi w:val="0"/>
      </w:pPr>
      <w:r>
        <w:t>检验硬件故障的快速判定能力（≤10分钟）</w:t>
      </w:r>
    </w:p>
    <w:p w14:paraId="04FAE1FD">
      <w:pPr>
        <w:pStyle w:val="29"/>
        <w:bidi w:val="0"/>
      </w:pPr>
      <w:r>
        <w:t>检验故障上报流程的及时性（≤5分钟）</w:t>
      </w:r>
    </w:p>
    <w:p w14:paraId="6E9DAFA3">
      <w:pPr>
        <w:pStyle w:val="29"/>
        <w:bidi w:val="0"/>
      </w:pPr>
      <w:r>
        <w:t>检验协助报修流程的规范性</w:t>
      </w:r>
    </w:p>
    <w:p w14:paraId="5789A45A">
      <w:pPr>
        <w:pStyle w:val="29"/>
        <w:bidi w:val="0"/>
      </w:pPr>
      <w:r>
        <w:t>检验临时环境建议的提供能力</w:t>
      </w:r>
    </w:p>
    <w:p w14:paraId="3F7241B8">
      <w:pPr>
        <w:pStyle w:val="31"/>
        <w:bidi w:val="0"/>
      </w:pPr>
      <w:bookmarkStart w:id="21" w:name="heading_12"/>
      <w:bookmarkStart w:id="22" w:name="_Toc12606"/>
      <w:r>
        <w:t>涉及服务内容</w:t>
      </w:r>
      <w:bookmarkEnd w:id="21"/>
      <w:bookmarkEnd w:id="22"/>
    </w:p>
    <w:p w14:paraId="3DF3F074">
      <w:pPr>
        <w:pStyle w:val="29"/>
        <w:bidi w:val="0"/>
      </w:pPr>
      <w:r>
        <w:t>硬件监控</w:t>
      </w:r>
    </w:p>
    <w:p w14:paraId="2625CB88">
      <w:pPr>
        <w:pStyle w:val="29"/>
        <w:bidi w:val="0"/>
      </w:pPr>
      <w:r>
        <w:t>故障处理（硬件故障初步诊断、协助联系原厂维修）</w:t>
      </w:r>
    </w:p>
    <w:p w14:paraId="7938303A">
      <w:pPr>
        <w:pStyle w:val="29"/>
        <w:bidi w:val="0"/>
      </w:pPr>
      <w:r>
        <w:t>应急响应（P1级故障处置）</w:t>
      </w:r>
    </w:p>
    <w:p w14:paraId="09FAEE7A">
      <w:pPr>
        <w:pStyle w:val="30"/>
        <w:bidi w:val="0"/>
      </w:pPr>
      <w:bookmarkStart w:id="23" w:name="heading_13"/>
      <w:bookmarkStart w:id="24" w:name="_Toc9610"/>
      <w:r>
        <w:t>场景三：安防审计异常（P2级较大故障）</w:t>
      </w:r>
      <w:bookmarkEnd w:id="23"/>
      <w:bookmarkEnd w:id="24"/>
    </w:p>
    <w:p w14:paraId="422A1684">
      <w:pPr>
        <w:pStyle w:val="31"/>
        <w:bidi w:val="0"/>
      </w:pPr>
      <w:bookmarkStart w:id="25" w:name="heading_14"/>
      <w:bookmarkStart w:id="26" w:name="_Toc29393"/>
      <w:r>
        <w:t>故障描述</w:t>
      </w:r>
      <w:bookmarkEnd w:id="25"/>
      <w:bookmarkEnd w:id="26"/>
    </w:p>
    <w:p w14:paraId="30DE1BFE">
      <w:pPr>
        <w:pStyle w:val="29"/>
        <w:bidi w:val="0"/>
      </w:pPr>
      <w:r>
        <w:t>模拟日志审计系统出现异常告警，审计日志停止收集，数据库审计Agent离线，无法正常记录访问行为。该故障涉及数据安全监控，符合合同约定的“安防管控”范畴。</w:t>
      </w:r>
    </w:p>
    <w:p w14:paraId="562EF730">
      <w:pPr>
        <w:pStyle w:val="31"/>
        <w:bidi w:val="0"/>
      </w:pPr>
      <w:bookmarkStart w:id="27" w:name="heading_15"/>
      <w:bookmarkStart w:id="28" w:name="_Toc30184"/>
      <w:r>
        <w:t>演练目标</w:t>
      </w:r>
      <w:bookmarkEnd w:id="27"/>
      <w:bookmarkEnd w:id="28"/>
    </w:p>
    <w:p w14:paraId="034C3970">
      <w:pPr>
        <w:pStyle w:val="29"/>
        <w:bidi w:val="0"/>
      </w:pPr>
      <w:r>
        <w:t>检验安防审计异常的上报流程（≤10分钟）</w:t>
      </w:r>
    </w:p>
    <w:p w14:paraId="0BB1250B">
      <w:pPr>
        <w:pStyle w:val="29"/>
        <w:bidi w:val="0"/>
      </w:pPr>
      <w:r>
        <w:t>检验审计Agent的快速恢复能力</w:t>
      </w:r>
    </w:p>
    <w:p w14:paraId="150A1C27">
      <w:pPr>
        <w:pStyle w:val="29"/>
        <w:bidi w:val="0"/>
      </w:pPr>
      <w:r>
        <w:t>检验日志完整性的验证能力</w:t>
      </w:r>
    </w:p>
    <w:p w14:paraId="53B5E4C0">
      <w:pPr>
        <w:pStyle w:val="31"/>
        <w:bidi w:val="0"/>
      </w:pPr>
      <w:bookmarkStart w:id="29" w:name="heading_16"/>
      <w:bookmarkStart w:id="30" w:name="_Toc12173"/>
      <w:r>
        <w:t>涉及服务内容</w:t>
      </w:r>
      <w:bookmarkEnd w:id="29"/>
      <w:bookmarkEnd w:id="30"/>
    </w:p>
    <w:p w14:paraId="19EFDF78">
      <w:pPr>
        <w:pStyle w:val="29"/>
        <w:bidi w:val="0"/>
      </w:pPr>
      <w:r>
        <w:t>安防管控（数据库审计、日志审计）</w:t>
      </w:r>
    </w:p>
    <w:p w14:paraId="6278897F">
      <w:pPr>
        <w:pStyle w:val="29"/>
        <w:bidi w:val="0"/>
      </w:pPr>
      <w:r>
        <w:t>应急响应（P2级故障处置）</w:t>
      </w:r>
    </w:p>
    <w:p w14:paraId="0DCF4029">
      <w:pPr>
        <w:pStyle w:val="28"/>
        <w:bidi w:val="0"/>
      </w:pPr>
      <w:bookmarkStart w:id="31" w:name="heading_17"/>
      <w:bookmarkStart w:id="32" w:name="_Toc28371"/>
      <w:r>
        <w:t>演练组织与角色</w:t>
      </w:r>
      <w:bookmarkEnd w:id="31"/>
      <w:bookmarkEnd w:id="32"/>
    </w:p>
    <w:p w14:paraId="7E3A77A9">
      <w:pPr>
        <w:pStyle w:val="29"/>
        <w:bidi w:val="0"/>
      </w:pPr>
      <w:r>
        <w:t>完全遵循《应急预案》第2章规定的组织体系，所有人员按预案角色进入演练状态。各小组构成和核心成员如下：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41"/>
        <w:gridCol w:w="1629"/>
        <w:gridCol w:w="5452"/>
      </w:tblGrid>
      <w:tr w14:paraId="410A5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4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19DDE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小组</w:t>
            </w:r>
          </w:p>
        </w:tc>
        <w:tc>
          <w:tcPr>
            <w:tcW w:w="16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4BAC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预案角色</w:t>
            </w:r>
          </w:p>
        </w:tc>
        <w:tc>
          <w:tcPr>
            <w:tcW w:w="54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9E4D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核心职责概述</w:t>
            </w:r>
          </w:p>
        </w:tc>
      </w:tr>
      <w:tr w14:paraId="3B3BB0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F2176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应急</w:t>
            </w:r>
            <w:r>
              <w:rPr>
                <w:rFonts w:hint="eastAsia" w:ascii="Arial" w:eastAsia="宋体" w:cs="Arial"/>
                <w:b/>
                <w:sz w:val="24"/>
                <w:lang w:val="en-US" w:eastAsia="zh-CN"/>
              </w:rPr>
              <w:t>管理</w:t>
            </w:r>
            <w:r>
              <w:rPr>
                <w:rFonts w:ascii="Arial" w:hAnsi="Arial" w:eastAsia="宋体" w:cs="Arial"/>
                <w:b/>
                <w:sz w:val="24"/>
              </w:rPr>
              <w:t>部</w:t>
            </w:r>
          </w:p>
        </w:tc>
        <w:tc>
          <w:tcPr>
            <w:tcW w:w="16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1B09C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总指挥：宋海滨（运维部部长）</w:t>
            </w:r>
          </w:p>
        </w:tc>
        <w:tc>
          <w:tcPr>
            <w:tcW w:w="54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A8B3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负责演练的总体指挥与决策，包括批准启动/升级应急响应、审定关键处置方案、指挥资源调配，并指导对外（模拟甲方）沟通</w:t>
            </w:r>
          </w:p>
        </w:tc>
      </w:tr>
      <w:tr w14:paraId="4D639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F235AC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副总指挥</w:t>
            </w:r>
          </w:p>
        </w:tc>
        <w:tc>
          <w:tcPr>
            <w:tcW w:w="16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6233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刘霞（运维项目部长）</w:t>
            </w:r>
          </w:p>
        </w:tc>
        <w:tc>
          <w:tcPr>
            <w:tcW w:w="54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9F65C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协调甲方内部资源，确认恢复结果，参与重大决策</w:t>
            </w:r>
          </w:p>
        </w:tc>
      </w:tr>
      <w:tr w14:paraId="2AD66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B2F8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技术保障组</w:t>
            </w:r>
          </w:p>
        </w:tc>
        <w:tc>
          <w:tcPr>
            <w:tcW w:w="16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4981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54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C6B1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作为技术处置核心，负责执行故障诊断、技术恢复操作（如硬件恢复、环境修复等），并向指挥部实时汇报处置进展</w:t>
            </w:r>
          </w:p>
        </w:tc>
      </w:tr>
      <w:tr w14:paraId="72F9C7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1FFA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现场抢险组</w:t>
            </w:r>
          </w:p>
        </w:tc>
        <w:tc>
          <w:tcPr>
            <w:tcW w:w="16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4AAB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数据中心运维人员</w:t>
            </w:r>
          </w:p>
        </w:tc>
        <w:tc>
          <w:tcPr>
            <w:tcW w:w="54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FCF66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负责现场初期险情控制（如断电隔离、环境应急处理等），保护关键设备，执行现场设备更换配合</w:t>
            </w:r>
          </w:p>
        </w:tc>
      </w:tr>
      <w:tr w14:paraId="164B12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B3A2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信息联络组</w:t>
            </w:r>
          </w:p>
        </w:tc>
        <w:tc>
          <w:tcPr>
            <w:tcW w:w="16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91D5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服务台专员</w:t>
            </w:r>
          </w:p>
        </w:tc>
        <w:tc>
          <w:tcPr>
            <w:tcW w:w="54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CEE6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负责演练过程中的信息上传下达，模拟服务台事件受理、内外沟通记录，对接甲方及数据中心</w:t>
            </w:r>
          </w:p>
        </w:tc>
      </w:tr>
      <w:tr w14:paraId="2D3901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063C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后勤支持组</w:t>
            </w:r>
          </w:p>
        </w:tc>
        <w:tc>
          <w:tcPr>
            <w:tcW w:w="16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0D246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采购部</w:t>
            </w:r>
            <w:r>
              <w:rPr>
                <w:rFonts w:ascii="Arial" w:eastAsia="宋体"/>
                <w:sz w:val="24"/>
              </w:rPr>
            </w:r>
          </w:p>
        </w:tc>
        <w:tc>
          <w:tcPr>
            <w:tcW w:w="54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42CDC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负责演练过程中的资源协调与后勤保障，备品备件调用流程支持</w:t>
            </w:r>
          </w:p>
        </w:tc>
      </w:tr>
      <w:tr w14:paraId="6E61D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44CC8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质量部</w:t>
            </w:r>
          </w:p>
        </w:tc>
        <w:tc>
          <w:tcPr>
            <w:tcW w:w="16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F2E0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质量管理专员</w:t>
            </w:r>
          </w:p>
        </w:tc>
        <w:tc>
          <w:tcPr>
            <w:tcW w:w="54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BE790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独立于执行体系之外，负责全程监控与记录演练过程，依据预设标准评估流程符合性、时效性及团队协同效果，并于事后出具评估报告</w:t>
            </w:r>
          </w:p>
        </w:tc>
      </w:tr>
    </w:tbl>
    <w:p w14:paraId="13F5C390">
      <w:pPr>
        <w:pStyle w:val="28"/>
        <w:bidi w:val="0"/>
      </w:pPr>
      <w:bookmarkStart w:id="33" w:name="heading_18"/>
      <w:bookmarkStart w:id="34" w:name="_Toc3470"/>
      <w:r>
        <w:t>演练阶段安排</w:t>
      </w:r>
      <w:bookmarkEnd w:id="33"/>
      <w:bookmarkEnd w:id="34"/>
    </w:p>
    <w:p w14:paraId="52F2A0FE">
      <w:pPr>
        <w:pStyle w:val="30"/>
        <w:bidi w:val="0"/>
      </w:pPr>
      <w:bookmarkStart w:id="35" w:name="heading_19"/>
      <w:bookmarkStart w:id="36" w:name="_Toc30759"/>
      <w:r>
        <w:t>准备与启动（13:30 14:00）</w:t>
      </w:r>
      <w:bookmarkEnd w:id="35"/>
      <w:bookmarkEnd w:id="36"/>
    </w:p>
    <w:p w14:paraId="7FF0AF99">
      <w:pPr>
        <w:pStyle w:val="29"/>
        <w:bidi w:val="0"/>
      </w:pPr>
      <w:r>
        <w:t>所有参演人员集结，召开简短演练启动会，重申规则、目标和安全事项</w:t>
      </w:r>
    </w:p>
    <w:p w14:paraId="748CB7CA">
      <w:pPr>
        <w:pStyle w:val="29"/>
        <w:bidi w:val="0"/>
      </w:pPr>
      <w:r>
        <w:t>观察评估组就位，检查记录工具</w:t>
      </w:r>
    </w:p>
    <w:p w14:paraId="70E4F38A">
      <w:pPr>
        <w:pStyle w:val="29"/>
        <w:bidi w:val="0"/>
      </w:pPr>
      <w:r>
        <w:rPr>
          <w:rFonts w:hint="eastAsia"/>
          <w:lang w:eastAsia="zh-CN"/>
        </w:rPr>
        <w:t>应急管理部</w:t>
      </w:r>
      <w:r>
        <w:t>宣布演练进入待命状态</w:t>
      </w:r>
    </w:p>
    <w:p w14:paraId="1D676AD0">
      <w:pPr>
        <w:pStyle w:val="30"/>
        <w:bidi w:val="0"/>
      </w:pPr>
      <w:bookmarkStart w:id="37" w:name="heading_20"/>
      <w:bookmarkStart w:id="38" w:name="_Toc3757"/>
      <w:r>
        <w:t>故障注入与应急响应（14:00 15:30）</w:t>
      </w:r>
      <w:bookmarkEnd w:id="37"/>
      <w:bookmarkEnd w:id="38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22"/>
        <w:gridCol w:w="7000"/>
      </w:tblGrid>
      <w:tr w14:paraId="3637FC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92B9E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70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57B2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活动内容</w:t>
            </w:r>
          </w:p>
        </w:tc>
      </w:tr>
      <w:tr w14:paraId="157AE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52B3F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14:00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BE6C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观察评估组注入第一个预设故障（机房电力中断）</w:t>
            </w:r>
          </w:p>
        </w:tc>
      </w:tr>
      <w:tr w14:paraId="57EDF7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1D32F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14:00-14:05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AFD90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eastAsia="zh-CN"/>
              </w:rPr>
            </w:pPr>
            <w:r>
              <w:t>监控系统告警，技术保障组发现故障，立即上报</w:t>
            </w:r>
            <w:r>
              <w:rPr>
                <w:rFonts w:hint="eastAsia"/>
                <w:lang w:eastAsia="zh-CN"/>
              </w:rPr>
              <w:t>应急管理部</w:t>
            </w:r>
          </w:p>
        </w:tc>
      </w:tr>
      <w:tr w14:paraId="2FC06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C47D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14:05-14:10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FA503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eastAsia="zh-CN"/>
              </w:rPr>
              <w:t>应急管理部</w:t>
            </w:r>
            <w:r>
              <w:t>判定为P1级重大故障，启动应急响应</w:t>
            </w:r>
          </w:p>
        </w:tc>
      </w:tr>
      <w:tr w14:paraId="00FF70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C5E3D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14:10-14:25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40E98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技术保障组联系数据中心运维方，手动启动柴油发电机</w:t>
            </w:r>
          </w:p>
        </w:tc>
      </w:tr>
      <w:tr w14:paraId="35FC9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95874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14:25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24D1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电力恢复，验证设备状态正常</w:t>
            </w:r>
          </w:p>
        </w:tc>
      </w:tr>
      <w:tr w14:paraId="1575B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4905C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14:25-14:30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934A36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注入第二个预设故障（核心硬件故障）</w:t>
            </w:r>
          </w:p>
        </w:tc>
      </w:tr>
      <w:tr w14:paraId="033B2C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4FFA1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14:30-14:35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68EC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eastAsia="zh-CN"/>
              </w:rPr>
            </w:pPr>
            <w:r>
              <w:t>运维工程师发现硬件宕机，立即上报</w:t>
            </w:r>
            <w:r>
              <w:rPr>
                <w:rFonts w:hint="eastAsia"/>
                <w:lang w:eastAsia="zh-CN"/>
              </w:rPr>
              <w:t>应急管理部</w:t>
            </w:r>
          </w:p>
        </w:tc>
      </w:tr>
      <w:tr w14:paraId="039BF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060B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14:35-14:40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FBFC4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eastAsia="zh-CN"/>
              </w:rPr>
              <w:t>应急管理部</w:t>
            </w:r>
            <w:r>
              <w:t>判定为P1级重大故障，启动Ⅰ级响应</w:t>
            </w:r>
          </w:p>
        </w:tc>
      </w:tr>
      <w:tr w14:paraId="6E07A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CA69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14:40-14:50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F2269F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技术保障组收集故障信息，联系设备厂商报修，向甲方提供临时环境建议</w:t>
            </w:r>
          </w:p>
        </w:tc>
      </w:tr>
      <w:tr w14:paraId="7F894E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F6515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14:50-14:55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8F5A1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注入第三个预设故障（安防审计异常）</w:t>
            </w:r>
          </w:p>
        </w:tc>
      </w:tr>
      <w:tr w14:paraId="497BF9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0049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14:55-15:00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732EA3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运维工程师发现审计Agent离线，上报技术保障组</w:t>
            </w:r>
          </w:p>
        </w:tc>
      </w:tr>
      <w:tr w14:paraId="699BD2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332228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15:00-15:10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94921E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技术保障组重启审计Agent，检查日志完整性</w:t>
            </w:r>
          </w:p>
        </w:tc>
      </w:tr>
      <w:tr w14:paraId="088F0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29F66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15:10-15:15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345F0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审计恢复，验证日志完整</w:t>
            </w:r>
          </w:p>
        </w:tc>
      </w:tr>
      <w:tr w14:paraId="30D53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3CF5B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15:15-15:30</w:t>
            </w:r>
          </w:p>
        </w:tc>
        <w:tc>
          <w:tcPr>
            <w:tcW w:w="70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0389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各小组汇报处置结果，指挥部确认所有故障已解决</w:t>
            </w:r>
          </w:p>
        </w:tc>
      </w:tr>
    </w:tbl>
    <w:p w14:paraId="3B647CA3">
      <w:pPr>
        <w:pStyle w:val="30"/>
        <w:bidi w:val="0"/>
      </w:pPr>
      <w:bookmarkStart w:id="39" w:name="heading_21"/>
      <w:bookmarkStart w:id="40" w:name="_Toc2077"/>
      <w:r>
        <w:t>总结与复盘（15:30 16:00）</w:t>
      </w:r>
      <w:bookmarkEnd w:id="39"/>
      <w:bookmarkEnd w:id="40"/>
    </w:p>
    <w:p w14:paraId="3BEDCF06">
      <w:pPr>
        <w:pStyle w:val="29"/>
        <w:bidi w:val="0"/>
      </w:pPr>
      <w:r>
        <w:t>所有人员在指定会议室集合</w:t>
      </w:r>
    </w:p>
    <w:p w14:paraId="5BE7ECA6">
      <w:pPr>
        <w:pStyle w:val="29"/>
        <w:bidi w:val="0"/>
      </w:pPr>
      <w:r>
        <w:t>各小组简要自评</w:t>
      </w:r>
    </w:p>
    <w:p w14:paraId="0B410019">
      <w:pPr>
        <w:pStyle w:val="29"/>
        <w:bidi w:val="0"/>
      </w:pPr>
      <w:r>
        <w:t>观察评估组发布初步评估发现</w:t>
      </w:r>
    </w:p>
    <w:p w14:paraId="348AFDCE">
      <w:pPr>
        <w:pStyle w:val="29"/>
        <w:bidi w:val="0"/>
      </w:pPr>
      <w:r>
        <w:rPr>
          <w:rFonts w:hint="eastAsia"/>
          <w:lang w:eastAsia="zh-CN"/>
        </w:rPr>
        <w:t>应急管理部</w:t>
      </w:r>
      <w:r>
        <w:t>进行总结，宣布演练结束</w:t>
      </w:r>
    </w:p>
    <w:p w14:paraId="6B465D27">
      <w:pPr>
        <w:pStyle w:val="29"/>
        <w:bidi w:val="0"/>
      </w:pPr>
      <w:r>
        <w:t>明确《演练总结报告》编制责任人与时限（演练后3个工作日内）</w:t>
      </w:r>
    </w:p>
    <w:p w14:paraId="30C94A57">
      <w:pPr>
        <w:pStyle w:val="28"/>
        <w:bidi w:val="0"/>
      </w:pPr>
      <w:bookmarkStart w:id="41" w:name="heading_22"/>
      <w:bookmarkStart w:id="42" w:name="_Toc25845"/>
      <w:r>
        <w:t>演练评估与总结</w:t>
      </w:r>
      <w:bookmarkEnd w:id="41"/>
      <w:bookmarkEnd w:id="42"/>
    </w:p>
    <w:p w14:paraId="516EAFF5">
      <w:pPr>
        <w:pStyle w:val="29"/>
        <w:bidi w:val="0"/>
      </w:pPr>
      <w:r>
        <w:t>评估标准：严格对照《应急演练大纲》（ZGS-10-02）及《应急预案》（ZGS-10-03）进行。</w:t>
      </w:r>
    </w:p>
    <w:p w14:paraId="5D0B4A31">
      <w:pPr>
        <w:pStyle w:val="29"/>
        <w:bidi w:val="0"/>
      </w:pPr>
      <w:r>
        <w:t>评估方法：采用观察评估组实时记录、关键节点计时、事后访谈相结合的方式。</w:t>
      </w:r>
    </w:p>
    <w:p w14:paraId="2D97CB26">
      <w:pPr>
        <w:pStyle w:val="29"/>
        <w:bidi w:val="0"/>
      </w:pPr>
      <w:r>
        <w:t>总结报告：由质量部牵头，依据评估结果编制《中国广电重庆网络股份有限公司服务器托管项目-应急演练报告》。报告需包含：</w:t>
      </w:r>
    </w:p>
    <w:p w14:paraId="43D0B025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演练概况与目标达成情况分析</w:t>
      </w:r>
    </w:p>
    <w:p w14:paraId="47725EBE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流程、协同、技术操作中的优点与不足</w:t>
      </w:r>
    </w:p>
    <w:p w14:paraId="5DDBEDE5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对《应急预案》的具体修订建议</w:t>
      </w:r>
    </w:p>
    <w:p w14:paraId="5C40C8B9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后续改进措施与计划</w:t>
      </w:r>
    </w:p>
    <w:p w14:paraId="60AD645F">
      <w:pPr>
        <w:pStyle w:val="28"/>
        <w:bidi w:val="0"/>
      </w:pPr>
      <w:bookmarkStart w:id="43" w:name="heading_23"/>
      <w:bookmarkStart w:id="44" w:name="_Toc12900"/>
      <w:r>
        <w:t>注意事项</w:t>
      </w:r>
      <w:bookmarkEnd w:id="43"/>
      <w:bookmarkEnd w:id="44"/>
    </w:p>
    <w:p w14:paraId="10A6D069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安全第一：所有操作需确保不影响甲方真实生产系统。演练前需对演练环境进行确认，避免误操作影响实际托管设备。</w:t>
      </w:r>
    </w:p>
    <w:p w14:paraId="69C17A40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通讯纪律：演练期间，所有内部通讯使用指定群组或工具，模拟对外通讯需明确说明“正在演练”。</w:t>
      </w:r>
    </w:p>
    <w:p w14:paraId="4249A600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如实记录：鼓励暴露真实问题，所有记录仅用于改进目的，不作为绩效考核负面依据。</w:t>
      </w:r>
    </w:p>
    <w:p w14:paraId="44762EC9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甲方协同：提前与甲方接口人沟通演练计划，取得理解与支持，明确模拟通报接口人。</w:t>
      </w:r>
    </w:p>
    <w:p w14:paraId="3CE93F5A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数据中心协同：提前与数据中心运维方沟通演练计划，确保电力中断等场景的模拟不影响其他用户。</w:t>
      </w:r>
    </w:p>
    <w:p w14:paraId="2873A493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回退方案：每个演练场景需准备回退方案，确保演练结束后可快速恢复正常状态。</w:t>
      </w:r>
    </w:p>
    <w:p w14:paraId="11DAC2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AC73F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8582A56"/>
    <w:multiLevelType w:val="singleLevel"/>
    <w:tmpl w:val="D8582A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164FA3C"/>
    <w:multiLevelType w:val="singleLevel"/>
    <w:tmpl w:val="6164FA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EE5BAD7"/>
    <w:multiLevelType w:val="singleLevel"/>
    <w:tmpl w:val="6EE5BA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2F65254"/>
    <w:rsid w:val="78DB6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2718</Words>
  <Characters>3113</Characters>
  <Lines>0</Lines>
  <Paragraphs>0</Paragraphs>
  <TotalTime>0</TotalTime>
  <ScaleCrop>false</ScaleCrop>
  <LinksUpToDate>false</LinksUpToDate>
  <CharactersWithSpaces>3174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2026-05-26T16:28:21Z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