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3D9C5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85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7410CAE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55"/>
      <w:r>
        <w:rPr>
          <w:rFonts w:hint="eastAsia"/>
          <w:lang w:val="en-US" w:eastAsia="zh-CN"/>
        </w:rPr>
        <w:t>2025年度运维服务能力指标完成情况</w:t>
      </w:r>
      <w:bookmarkEnd w:id="1"/>
    </w:p>
    <w:p w14:paraId="5F592E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文件编号：ZGS-03-06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3C153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76EDF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</w:r>
          </w:p>
        </w:tc>
        <w:tc>
          <w:tcPr>
            <w:tcW w:w="2708" w:type="dxa"/>
          </w:tcPr>
          <w:p w14:paraId="36ECBF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42CCB6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4A59B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50A09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3D1AC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F1FCC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</w:tc>
        <w:tc>
          <w:tcPr>
            <w:tcW w:w="2708" w:type="dxa"/>
          </w:tcPr>
          <w:p w14:paraId="54E0EB0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321891E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075C5B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58573B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26CF981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72F96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5A100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248FD6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50467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07D5A8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2.30</w:t>
            </w:r>
          </w:p>
        </w:tc>
        <w:tc>
          <w:tcPr>
            <w:tcW w:w="919" w:type="dxa"/>
          </w:tcPr>
          <w:p w14:paraId="06FEA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5F101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79BD25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 w14:paraId="049D96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705C9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42A280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442D3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D7AB4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3E8CF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618161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C27F3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5009D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EE60DD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3CE39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6EDECA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D3382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584BAE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827770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8F044F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ECB2B9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FEFCA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_Toc19854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F6C2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运维服务能力指标完成情况</w:t>
          </w:r>
          <w:r>
            <w:tab/>
          </w:r>
          <w:r>
            <w:fldChar w:fldCharType="begin"/>
          </w:r>
          <w:r>
            <w:instrText xml:space="preserve"> PAGEREF _Toc155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B1F4D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D19A08F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footerReference w:type="default" r:id="rId11"/>
          <w:headerReference w:type="first" r:id="rId12"/>
          <w:footerReference w:type="first" r:id="rId13"/>
          <w:headerReference w:type="even" r:id="rId14"/>
          <w:footerReference w:type="even" r:id="rId15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</w:p>
    <w:p w14:paraId="70B855A8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tbl>
      <w:tblPr>
        <w:tblStyle w:val="20"/>
        <w:tblW w:w="14833" w:type="dxa"/>
        <w:tblInd w:w="-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720"/>
        <w:gridCol w:w="1290"/>
        <w:gridCol w:w="599"/>
        <w:gridCol w:w="881"/>
        <w:gridCol w:w="980"/>
        <w:gridCol w:w="1000"/>
        <w:gridCol w:w="950"/>
        <w:gridCol w:w="911"/>
        <w:gridCol w:w="933"/>
        <w:gridCol w:w="947"/>
        <w:gridCol w:w="933"/>
        <w:gridCol w:w="933"/>
        <w:gridCol w:w="907"/>
        <w:gridCol w:w="707"/>
        <w:gridCol w:w="720"/>
        <w:gridCol w:w="786"/>
      </w:tblGrid>
      <w:tr w14:paraId="12338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356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5D839B32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名称</w:t>
            </w:r>
          </w:p>
        </w:tc>
        <w:tc>
          <w:tcPr>
            <w:tcW w:w="1290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shd w:val="clear" w:color="000000" w:fill="auto"/>
            <w:vAlign w:val="center"/>
          </w:tcPr>
          <w:p w14:paraId="3A6C08AE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KPI</w:t>
            </w:r>
          </w:p>
        </w:tc>
        <w:tc>
          <w:tcPr>
            <w:tcW w:w="599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shd w:val="clear" w:color="000000" w:fill="auto"/>
            <w:vAlign w:val="center"/>
          </w:tcPr>
          <w:p w14:paraId="46585520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ascii="仿宋" w:hAnsi="仿宋" w:cs="宋体"/>
                <w:b/>
                <w:bCs/>
                <w:kern w:val="0"/>
                <w:sz w:val="21"/>
                <w:szCs w:val="21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频度</w:t>
            </w:r>
          </w:p>
        </w:tc>
        <w:tc>
          <w:tcPr>
            <w:tcW w:w="881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000000" w:fill="auto"/>
            <w:vAlign w:val="center"/>
          </w:tcPr>
          <w:p w14:paraId="1531FAA7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</w:rPr>
              <w:t>目标值</w:t>
            </w:r>
          </w:p>
        </w:tc>
        <w:tc>
          <w:tcPr>
            <w:tcW w:w="10707" w:type="dxa"/>
            <w:gridSpan w:val="1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515CB31">
            <w:pPr>
              <w:widowControl/>
              <w:spacing w:after="0" w:afterLines="0"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21"/>
                <w:szCs w:val="21"/>
                <w:lang w:val="en-US" w:eastAsia="zh-CN"/>
              </w:rPr>
              <w:t>时间</w:t>
            </w:r>
          </w:p>
        </w:tc>
      </w:tr>
      <w:tr w14:paraId="35734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656A9CFD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1290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5C523F23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599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3D5042D8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881" w:type="dxa"/>
            <w:vMerge w:val="continue"/>
            <w:tcBorders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0E54F59">
            <w:pPr>
              <w:widowControl/>
              <w:spacing w:after="0" w:afterLines="0" w:line="240" w:lineRule="auto"/>
              <w:ind w:firstLine="0" w:firstLineChars="0"/>
              <w:jc w:val="both"/>
            </w:pPr>
          </w:p>
        </w:tc>
        <w:tc>
          <w:tcPr>
            <w:tcW w:w="98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9AF1E61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default" w:ascii="仿宋" w:hAnsi="仿宋" w:eastAsia="宋体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2025年1月</w:t>
            </w: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29E83D9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2025年2月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9863941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2025年3月</w:t>
            </w:r>
          </w:p>
        </w:tc>
        <w:tc>
          <w:tcPr>
            <w:tcW w:w="911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41A8D73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2025年4月</w:t>
            </w:r>
          </w:p>
        </w:tc>
        <w:tc>
          <w:tcPr>
            <w:tcW w:w="93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25B33CA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2025年5月</w:t>
            </w:r>
          </w:p>
        </w:tc>
        <w:tc>
          <w:tcPr>
            <w:tcW w:w="94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85C759A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2025年6月</w:t>
            </w:r>
          </w:p>
        </w:tc>
        <w:tc>
          <w:tcPr>
            <w:tcW w:w="93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DEBCBB7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2025年7月</w:t>
            </w:r>
          </w:p>
        </w:tc>
        <w:tc>
          <w:tcPr>
            <w:tcW w:w="933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C48C54C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2025年8月</w:t>
            </w:r>
          </w:p>
        </w:tc>
        <w:tc>
          <w:tcPr>
            <w:tcW w:w="90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4E32605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2025年9月</w:t>
            </w:r>
          </w:p>
        </w:tc>
        <w:tc>
          <w:tcPr>
            <w:tcW w:w="70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05E9994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2025年10月</w:t>
            </w:r>
          </w:p>
        </w:tc>
        <w:tc>
          <w:tcPr>
            <w:tcW w:w="720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0370BA7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2025年11月</w:t>
            </w:r>
          </w:p>
        </w:tc>
        <w:tc>
          <w:tcPr>
            <w:tcW w:w="786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7773FC9">
            <w:pPr>
              <w:widowControl/>
              <w:spacing w:after="0" w:afterLines="0" w:line="240" w:lineRule="auto"/>
              <w:ind w:firstLine="0" w:firstLineChars="0"/>
              <w:jc w:val="both"/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仿宋" w:hAnsi="仿宋" w:cs="宋体"/>
                <w:b/>
                <w:bCs/>
                <w:kern w:val="0"/>
                <w:sz w:val="15"/>
                <w:szCs w:val="15"/>
                <w:lang w:val="en-US" w:eastAsia="zh-CN"/>
              </w:rPr>
              <w:t>2025年12月</w:t>
            </w:r>
          </w:p>
        </w:tc>
      </w:tr>
      <w:tr w14:paraId="7CDB4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3" w:hRule="atLeast"/>
        </w:trPr>
        <w:tc>
          <w:tcPr>
            <w:tcW w:w="1356" w:type="dxa"/>
            <w:gridSpan w:val="2"/>
            <w:vMerge w:val="restart"/>
            <w:tcBorders>
              <w:top w:val="single" w:color="auto" w:sz="8" w:space="0"/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7C88D79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3E5B27C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687670C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866CF4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612CE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EFEE22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C8231B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9206E4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BC349B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2EB5DC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90594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6651A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1F2C30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E9F92E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0E3F4F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C9FDAE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0A9C94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669BE9A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6B2CBD6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3E9104D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693CC6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A1E3F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9C794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9C743D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B2B99C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1F4C72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08AFA2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A53A8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3CD12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806D7D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C86E0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C143B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C24B84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19A77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089779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2917695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7A8B82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</w:tcPr>
          <w:p w14:paraId="0320DC6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37E791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31B3E1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5DE3A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68AFC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F812AE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551F8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7DE735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201181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F82740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DA592C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01AB66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02436F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28B12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75E6595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4AA901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86550F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87119C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194FFF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BF4D4D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49A503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A586A5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58E4B5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F0A240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6E96A4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0719D93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1C34AF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1431A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9A83CE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7BD5DB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2F289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31D0A67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404B31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能力评价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合格率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44F5ED9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</w:tcPr>
          <w:p w14:paraId="61EC597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4B17D8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BEB3FF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E67B82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7AA914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07145A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738E81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21A721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8E9C1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F549A3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DA953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F3B806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92347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1453C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356" w:type="dxa"/>
            <w:gridSpan w:val="2"/>
            <w:vMerge w:val="continue"/>
            <w:tcBorders>
              <w:left w:val="single" w:color="auto" w:sz="8" w:space="0"/>
              <w:bottom w:val="single" w:color="000000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4FC337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2CB5EA3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人员备份完成率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</w:tcPr>
          <w:p w14:paraId="3F9D139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</w:tcPr>
          <w:p w14:paraId="5CAA36F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13FF1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030024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43DBC2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84BBDD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D26580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962C1C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870004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ADA03A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7EE35D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83D9D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50456F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7AA624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159B3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1356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auto"/>
            <w:vAlign w:val="center"/>
          </w:tcPr>
          <w:p w14:paraId="7313E7F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12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5F06C4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auto"/>
            <w:vAlign w:val="center"/>
          </w:tcPr>
          <w:p w14:paraId="1CB3E41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F47526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21ABD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7005B9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78D07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1C46A1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8769D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BAB21F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558DD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7F7471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CA30DB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5F8D25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45F8C6F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80248D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56354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36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064E56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135697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5FE316E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175ED2B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B534C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496358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BBDAA6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FAD587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A3940F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A1A723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7362D0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C62673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8D99E4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2719991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80776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FB760A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9A215F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30CA6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75B223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C247D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241A384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647809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44D5CA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8357A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325AE30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4D8C71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B36DAD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8A45A7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193562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11A9D3F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0B733C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72B5B3E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66C129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62CD511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474B04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44A75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AB36CB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2DFB26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7B9994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</w:tcPr>
          <w:p w14:paraId="681AAC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</w:tcPr>
          <w:p w14:paraId="5D2B2BA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2DA51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2E243F1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6E47EF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98%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4C547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3969A68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578EFB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5D796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924E79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2AF7CF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99%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0E64C4A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514C05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D6E3D3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58B75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175AABA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07885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1A5735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6A474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168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C9D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55%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2222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58%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6D5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60%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FAB1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65%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BF3E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68%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49CE4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70%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79EF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72%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6C70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75%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8270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76%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67B8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80%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F912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80%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1C6E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85%</w:t>
            </w:r>
          </w:p>
        </w:tc>
      </w:tr>
      <w:tr w14:paraId="00356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71AA8A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720C67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65E7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08D47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EF65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≥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3D3F8C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46DEFC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89A268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35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66A93A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20668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2EC6B8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48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2D30D0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2F165E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4D884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56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AF5B55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C0D64E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EB647E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0</w:t>
            </w:r>
          </w:p>
        </w:tc>
      </w:tr>
      <w:tr w14:paraId="649EE5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636" w:type="dxa"/>
            <w:vMerge w:val="continue"/>
            <w:tcBorders>
              <w:left w:val="single" w:color="auto" w:sz="8" w:space="0"/>
              <w:right w:val="single" w:color="auto" w:sz="4" w:space="0"/>
            </w:tcBorders>
            <w:shd w:val="clear" w:color="000000" w:fill="auto"/>
            <w:vAlign w:val="center"/>
          </w:tcPr>
          <w:p w14:paraId="641CCE7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9D1A28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7703D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AC050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91F2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7E646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CA66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2E46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26C4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1A17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1DF2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4951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B35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DEC2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E4391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F92DF7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DBD1FC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97.6%</w:t>
            </w:r>
          </w:p>
        </w:tc>
      </w:tr>
      <w:tr w14:paraId="3B0FC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636" w:type="dxa"/>
            <w:vMerge w:val="continue"/>
            <w:tcBorders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953F05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F5FA86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129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AAEFD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599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4D7DE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941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84D36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ACF2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8BFB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98.35%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E50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7C7A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70D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99.12%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44A7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D888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1533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8373C4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256FF1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0FC712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080FC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6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338ACF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7097D8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1065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B73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8DE36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661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0942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928A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C223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6709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D27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8DDF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07F3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D0251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551F0D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23F93C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E28276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6812A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E67E3E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178A87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4FD2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ED2BF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450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9179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B3D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7814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E924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AF77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66C7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E8A5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41AA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710A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BD317F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5059ED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2F0C23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1E9B6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5C03FD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</w:tcPr>
          <w:p w14:paraId="259B7F4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A98D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F713D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10A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0D7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3229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037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EE34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7DC0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EB7B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50FA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8ED1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D171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7CF1F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6A8E58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FEB700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45F6D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3B6E06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1C46D7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6567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741D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DD12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22B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8F38C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940CB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B6C59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62348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E14E2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6CA22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52A9F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03237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64370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7D51E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A09AF">
            <w:pPr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0A9DA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DC840E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0FBB9F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08F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968C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AD55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9B7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90%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5044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FEFE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E3742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5EFE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91.7%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B23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8E6D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D4FB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93.3%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FE03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8117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F207A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2E7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2E050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72E036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B2C2E8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E6D1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70B0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257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1A5F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922A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6C52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466FA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38E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6139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DD509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190E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6ED24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01F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273E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2F07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79644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0B5F47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71A994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66F07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EE87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8095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07994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7F58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88CB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1C69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137C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62A5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690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670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30475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C2C6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D623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98C61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70E2C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DD68EC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E2DF2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4D02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885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065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FB88F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6A95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7C63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FDCA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D8AC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2457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59D6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728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CF78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3875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235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41E9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37D05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8643B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16F793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9E58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F9BD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6182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D7A3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7894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7B1B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414E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9BDD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32FE1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15"/>
                <w:szCs w:val="15"/>
                <w:vertAlign w:val="baseline"/>
                <w:lang w:val="en-US" w:eastAsia="zh-CN"/>
              </w:rPr>
              <w:t>85%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F0B5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5B20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D4B8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DA5D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D129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EDDB0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48677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2CAAFA0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BF815E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1B5F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0D94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8FC0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6A1D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6A8B9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9CAD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8703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BCC7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C914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6E2A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8BBF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9C24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68EB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F2F8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A2F9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3E0AE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2F0443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C702E7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651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81974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91F6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504D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FBCC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820B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EF2C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E44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591C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13DC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4934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AE19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57C06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36AF0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1C41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 w14:paraId="72B5F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5AC8BC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1937B7F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5A6F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D4FE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9DC8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1440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98A9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B86FE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64AC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5DD5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E1D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0E6B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27F7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DA7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7FE3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8E2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E5A9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 w14:paraId="54780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4C9A030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7422FB8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6938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2B8B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CA16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C84F4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6B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B2CA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0203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33AE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F0A0B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ADBFB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F3ED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21C51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3E16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ADAB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08AAF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 w14:paraId="28747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1645BD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3E0140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3BCC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77EF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5202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69E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3BDE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2E84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118B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E0D3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B0D54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2895D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2EE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8FB9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1FE6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4218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CB4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 w14:paraId="7D33E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FE896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2A6983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BFE3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C1D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C96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39B6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0328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993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67E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F1A9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4493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803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8552D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2281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2791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C9EF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7C24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5E735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EF008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E9BA3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14809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A131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23C6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DCD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59D49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C28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94.64%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9D3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3DC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2A7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95.22%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CC7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E8E3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CD575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95.61%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601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D18B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4D9C2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96.59%</w:t>
            </w:r>
          </w:p>
        </w:tc>
      </w:tr>
      <w:tr w14:paraId="1549D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32B5B58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A69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E35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CFF4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571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62F1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D18B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5057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E36C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4A1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914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219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028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C9E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9684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9164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AF24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2030A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52ABA57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D8C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591B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343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68C4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B7DA4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814E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26F6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371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D833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1A5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E40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5A0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DA32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56DB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7C1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AD2A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1次</w:t>
            </w:r>
          </w:p>
        </w:tc>
      </w:tr>
      <w:tr w14:paraId="1C35B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</w:trPr>
        <w:tc>
          <w:tcPr>
            <w:tcW w:w="63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AB643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373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客户投诉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7B74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投诉次数</w:t>
            </w:r>
          </w:p>
        </w:tc>
        <w:tc>
          <w:tcPr>
            <w:tcW w:w="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3D264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CEF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≤3次</w:t>
            </w:r>
          </w:p>
        </w:tc>
        <w:tc>
          <w:tcPr>
            <w:tcW w:w="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4A91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DB0C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FC51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1B9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C10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8402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406BE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642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6894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6A5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5264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7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8205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 w14:paraId="45D19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14833" w:type="dxa"/>
            <w:gridSpan w:val="17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 w14:paraId="6130AFA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针对第二季度配置准确率不满足KPI指标的情况，采取以下措施：</w:t>
            </w:r>
          </w:p>
          <w:p w14:paraId="329CAE2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  <w:t>1.对相关运维人员进行培训，学习配置管理制度</w:t>
            </w:r>
          </w:p>
          <w:p w14:paraId="1A27A3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baseline"/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default" w:ascii="宋体" w:hAnsi="宋体" w:cs="宋体"/>
                <w:sz w:val="15"/>
                <w:szCs w:val="15"/>
                <w:vertAlign w:val="baseline"/>
                <w:lang w:val="en-US" w:eastAsia="zh-CN"/>
              </w:rPr>
              <w:t>2.后期质量管理人员对此进行抽查，杜绝此类事件再次发生</w:t>
            </w:r>
          </w:p>
        </w:tc>
      </w:tr>
    </w:tbl>
    <w:p w14:paraId="12D34F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92354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  <w:tab/>
      <w:t>重庆市鹧鸪哨信息技术有限责任公司</w:t>
    </w:r>
    <w:r>
      <w:rPr>
        <w:rFonts w:hint="eastAsia" w:eastAsiaTheme="minorEastAsia"/>
        <w:lang w:val="en-US" w:eastAsia="zh-CN"/>
      </w:rPr>
    </w:r>
    <w:r>
      <w:rPr>
        <w:rFonts w:hint="eastAsia" w:eastAsiaTheme="minorEastAsia"/>
        <w:lang w:val="en-US" w:eastAsia="zh-CN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C2D00CA"/>
    <w:rsid w:val="6FC50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1101</Words>
  <Characters>1679</Characters>
  <Lines>0</Lines>
  <Paragraphs>0</Paragraphs>
  <TotalTime>0</TotalTime>
  <ScaleCrop>false</ScaleCrop>
  <LinksUpToDate>false</LinksUpToDate>
  <CharactersWithSpaces>1681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2026-05-24T15:47:29Z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