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3DC9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2574"/>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7D1B8E5B">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5547"/>
      <w:r>
        <w:rPr>
          <w:rFonts w:hint="eastAsia"/>
          <w:lang w:val="en-US" w:eastAsia="zh-CN"/>
        </w:rPr>
        <w:t>运维服务投诉管理制度</w:t>
      </w:r>
      <w:bookmarkEnd w:id="1"/>
    </w:p>
    <w:p w14:paraId="57A3BC7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文件编号：ZGS-04-05</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4CFE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F27FC6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4D0FF5F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93E4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138CB26">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382CE72">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D14D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9961BC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批准人:刘长凡</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664CEE3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C05D123">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2306A65A">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02680F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25EF028F">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83603F5">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8AA29B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2450B895">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8DCF6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5373CA8B">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404CAE9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674CDE2">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3C87C5AB">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刘长凡</w:t>
            </w:r>
          </w:p>
        </w:tc>
      </w:tr>
      <w:tr w14:paraId="7C4D77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842120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A9B06B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16A4AF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5D0B1E8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73C34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jc w:val="center"/>
        </w:trPr>
        <w:tc>
          <w:tcPr>
            <w:tcW w:w="2689" w:type="dxa"/>
          </w:tcPr>
          <w:p w14:paraId="5024AC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2EB0F6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32E712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1B584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E4C3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7" w:hRule="atLeast"/>
          <w:jc w:val="center"/>
        </w:trPr>
        <w:tc>
          <w:tcPr>
            <w:tcW w:w="2689" w:type="dxa"/>
          </w:tcPr>
          <w:p w14:paraId="0E4B88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154F151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7822F7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5A0C6A6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A7604C4">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9F7D397">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C2BD2D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_Toc22574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_Toc22574 \h </w:instrText>
          </w:r>
          <w:r>
            <w:fldChar w:fldCharType="separate"/>
          </w:r>
          <w:r>
            <w:t>1</w:t>
          </w:r>
          <w:r>
            <w:fldChar w:fldCharType="end"/>
          </w:r>
          <w:r>
            <w:rPr>
              <w:rFonts w:hint="eastAsia" w:ascii="宋体" w:hAnsi="宋体" w:eastAsia="宋体" w:cs="宋体"/>
              <w:szCs w:val="24"/>
            </w:rPr>
            <w:fldChar w:fldCharType="end"/>
          </w:r>
        </w:p>
        <w:p w14:paraId="17C04DB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_Toc25547 </w:instrText>
          </w:r>
          <w:r>
            <w:rPr>
              <w:rFonts w:hint="eastAsia" w:ascii="宋体" w:hAnsi="宋体" w:eastAsia="宋体" w:cs="宋体"/>
              <w:szCs w:val="24"/>
            </w:rPr>
            <w:fldChar w:fldCharType="separate"/>
          </w:r>
          <w:r>
            <w:rPr>
              <w:rFonts w:hint="eastAsia"/>
              <w:lang w:val="en-US" w:eastAsia="zh-CN"/>
            </w:rPr>
            <w:t>运维服务投诉管理制度</w:t>
          </w:r>
          <w:r>
            <w:tab/>
          </w:r>
          <w:r>
            <w:fldChar w:fldCharType="begin"/>
          </w:r>
          <w:r>
            <w:instrText xml:space="preserve"> PAGEREF _Toc25547 \h </w:instrText>
          </w:r>
          <w:r>
            <w:fldChar w:fldCharType="separate"/>
          </w:r>
          <w:r>
            <w:t>1</w:t>
          </w:r>
          <w:r>
            <w:fldChar w:fldCharType="end"/>
          </w:r>
          <w:r>
            <w:rPr>
              <w:rFonts w:hint="eastAsia" w:ascii="宋体" w:hAnsi="宋体" w:eastAsia="宋体" w:cs="宋体"/>
              <w:szCs w:val="24"/>
            </w:rPr>
            <w:fldChar w:fldCharType="end"/>
          </w:r>
        </w:p>
        <w:p w14:paraId="5A4BF0BF">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_Toc6963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_Toc6963 \h </w:instrText>
          </w:r>
          <w:r>
            <w:fldChar w:fldCharType="separate"/>
          </w:r>
          <w:r>
            <w:t>5</w:t>
          </w:r>
          <w:r>
            <w:fldChar w:fldCharType="end"/>
          </w:r>
          <w:r>
            <w:rPr>
              <w:rFonts w:hint="eastAsia" w:ascii="宋体" w:hAnsi="宋体" w:eastAsia="宋体" w:cs="宋体"/>
              <w:szCs w:val="24"/>
            </w:rPr>
            <w:fldChar w:fldCharType="end"/>
          </w:r>
        </w:p>
        <w:p w14:paraId="5F6E3074">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_Toc24116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_Toc24116 \h </w:instrText>
          </w:r>
          <w:r>
            <w:fldChar w:fldCharType="separate"/>
          </w:r>
          <w:r>
            <w:t>5</w:t>
          </w:r>
          <w:r>
            <w:fldChar w:fldCharType="end"/>
          </w:r>
          <w:r>
            <w:rPr>
              <w:rFonts w:hint="eastAsia" w:ascii="宋体" w:hAnsi="宋体" w:eastAsia="宋体" w:cs="宋体"/>
              <w:szCs w:val="24"/>
            </w:rPr>
            <w:fldChar w:fldCharType="end"/>
          </w:r>
        </w:p>
        <w:p w14:paraId="47DC5807">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_Toc12726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_Toc12726 \h </w:instrText>
          </w:r>
          <w:r>
            <w:fldChar w:fldCharType="separate"/>
          </w:r>
          <w:r>
            <w:t>5</w:t>
          </w:r>
          <w:r>
            <w:fldChar w:fldCharType="end"/>
          </w:r>
          <w:r>
            <w:rPr>
              <w:rFonts w:hint="eastAsia" w:ascii="宋体" w:hAnsi="宋体" w:eastAsia="宋体" w:cs="宋体"/>
              <w:szCs w:val="24"/>
            </w:rPr>
            <w:fldChar w:fldCharType="end"/>
          </w:r>
        </w:p>
        <w:p w14:paraId="4DD91873">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_Toc6412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_Toc6412 \h </w:instrText>
          </w:r>
          <w:r>
            <w:fldChar w:fldCharType="separate"/>
          </w:r>
          <w:r>
            <w:t>5</w:t>
          </w:r>
          <w:r>
            <w:fldChar w:fldCharType="end"/>
          </w:r>
          <w:r>
            <w:rPr>
              <w:rFonts w:hint="eastAsia" w:ascii="宋体" w:hAnsi="宋体" w:eastAsia="宋体" w:cs="宋体"/>
              <w:szCs w:val="24"/>
            </w:rPr>
            <w:fldChar w:fldCharType="end"/>
          </w:r>
        </w:p>
        <w:p w14:paraId="0A6FF22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_Toc22314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_Toc22314 \h </w:instrText>
          </w:r>
          <w:r>
            <w:fldChar w:fldCharType="separate"/>
          </w:r>
          <w:r>
            <w:t>5</w:t>
          </w:r>
          <w:r>
            <w:fldChar w:fldCharType="end"/>
          </w:r>
          <w:r>
            <w:rPr>
              <w:rFonts w:hint="eastAsia" w:ascii="宋体" w:hAnsi="宋体" w:eastAsia="宋体" w:cs="宋体"/>
              <w:szCs w:val="24"/>
            </w:rPr>
            <w:fldChar w:fldCharType="end"/>
          </w:r>
        </w:p>
        <w:p w14:paraId="61A1C232">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_Toc13153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服务台专员</w:t>
          </w:r>
          <w:r>
            <w:tab/>
          </w:r>
          <w:r>
            <w:fldChar w:fldCharType="begin"/>
          </w:r>
          <w:r>
            <w:instrText xml:space="preserve"> PAGEREF _Toc13153 \h </w:instrText>
          </w:r>
          <w:r>
            <w:fldChar w:fldCharType="separate"/>
          </w:r>
          <w:r>
            <w:t>5</w:t>
          </w:r>
          <w:r>
            <w:fldChar w:fldCharType="end"/>
          </w:r>
          <w:r>
            <w:rPr>
              <w:rFonts w:hint="eastAsia" w:ascii="宋体" w:hAnsi="宋体" w:eastAsia="宋体" w:cs="宋体"/>
              <w:szCs w:val="24"/>
            </w:rPr>
            <w:fldChar w:fldCharType="end"/>
          </w:r>
        </w:p>
        <w:p w14:paraId="3AB01E7C">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_Toc16954 </w:instrText>
          </w:r>
          <w:r>
            <w:rPr>
              <w:rFonts w:hint="eastAsia" w:ascii="宋体" w:hAnsi="宋体" w:eastAsia="宋体" w:cs="宋体"/>
              <w:szCs w:val="24"/>
            </w:rPr>
            <w:fldChar w:fldCharType="separate"/>
          </w:r>
          <w:r>
            <w:rPr>
              <w:rFonts w:hint="default"/>
              <w:lang w:val="en-US" w:eastAsia="zh-CN"/>
            </w:rPr>
            <w:t>1.4.2. 运维部</w:t>
          </w:r>
          <w:r>
            <w:tab/>
          </w:r>
          <w:r>
            <w:fldChar w:fldCharType="begin"/>
          </w:r>
          <w:r>
            <w:instrText xml:space="preserve"> PAGEREF _Toc16954 \h </w:instrText>
          </w:r>
          <w:r>
            <w:fldChar w:fldCharType="separate"/>
          </w:r>
          <w:r>
            <w:t>5</w:t>
          </w:r>
          <w:r>
            <w:fldChar w:fldCharType="end"/>
          </w:r>
          <w:r>
            <w:rPr>
              <w:rFonts w:hint="eastAsia" w:ascii="宋体" w:hAnsi="宋体" w:eastAsia="宋体" w:cs="宋体"/>
              <w:szCs w:val="24"/>
            </w:rPr>
            <w:fldChar w:fldCharType="end"/>
          </w:r>
        </w:p>
        <w:p w14:paraId="1F9D8770">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_Toc13729 </w:instrText>
          </w:r>
          <w:r>
            <w:rPr>
              <w:rFonts w:hint="eastAsia" w:ascii="宋体" w:hAnsi="宋体" w:eastAsia="宋体" w:cs="宋体"/>
              <w:szCs w:val="24"/>
            </w:rPr>
            <w:fldChar w:fldCharType="separate"/>
          </w:r>
          <w:r>
            <w:rPr>
              <w:rFonts w:hint="default"/>
              <w:lang w:val="en-US" w:eastAsia="zh-CN"/>
            </w:rPr>
            <w:t>1.4.3. 数据部</w:t>
          </w:r>
          <w:r>
            <w:tab/>
          </w:r>
          <w:r>
            <w:fldChar w:fldCharType="begin"/>
          </w:r>
          <w:r>
            <w:instrText xml:space="preserve"> PAGEREF _Toc13729 \h </w:instrText>
          </w:r>
          <w:r>
            <w:fldChar w:fldCharType="separate"/>
          </w:r>
          <w:r>
            <w:t>5</w:t>
          </w:r>
          <w:r>
            <w:fldChar w:fldCharType="end"/>
          </w:r>
          <w:r>
            <w:rPr>
              <w:rFonts w:hint="eastAsia" w:ascii="宋体" w:hAnsi="宋体" w:eastAsia="宋体" w:cs="宋体"/>
              <w:szCs w:val="24"/>
            </w:rPr>
            <w:fldChar w:fldCharType="end"/>
          </w:r>
        </w:p>
        <w:p w14:paraId="62AB8104">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_Toc7243 </w:instrText>
          </w:r>
          <w:r>
            <w:rPr>
              <w:rFonts w:hint="eastAsia" w:ascii="宋体" w:hAnsi="宋体" w:eastAsia="宋体" w:cs="宋体"/>
              <w:szCs w:val="24"/>
            </w:rPr>
            <w:fldChar w:fldCharType="separate"/>
          </w:r>
          <w:r>
            <w:rPr>
              <w:rFonts w:hint="default"/>
              <w:lang w:val="en-US" w:eastAsia="zh-CN"/>
            </w:rPr>
            <w:t>1.4.4. 管理者代表</w:t>
          </w:r>
          <w:r>
            <w:tab/>
          </w:r>
          <w:r>
            <w:fldChar w:fldCharType="begin"/>
          </w:r>
          <w:r>
            <w:instrText xml:space="preserve"> PAGEREF _Toc7243 \h </w:instrText>
          </w:r>
          <w:r>
            <w:fldChar w:fldCharType="separate"/>
          </w:r>
          <w:r>
            <w:t>6</w:t>
          </w:r>
          <w:r>
            <w:fldChar w:fldCharType="end"/>
          </w:r>
          <w:r>
            <w:rPr>
              <w:rFonts w:hint="eastAsia" w:ascii="宋体" w:hAnsi="宋体" w:eastAsia="宋体" w:cs="宋体"/>
              <w:szCs w:val="24"/>
            </w:rPr>
            <w:fldChar w:fldCharType="end"/>
          </w:r>
        </w:p>
        <w:p w14:paraId="78663F2F">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_Toc928 </w:instrText>
          </w:r>
          <w:r>
            <w:rPr>
              <w:rFonts w:hint="eastAsia" w:ascii="宋体" w:hAnsi="宋体" w:eastAsia="宋体" w:cs="宋体"/>
              <w:szCs w:val="24"/>
            </w:rPr>
            <w:fldChar w:fldCharType="separate"/>
          </w:r>
          <w:r>
            <w:rPr>
              <w:rFonts w:hint="default"/>
              <w:lang w:val="en-US" w:eastAsia="zh-CN"/>
            </w:rPr>
            <w:t>1.4.5. 各相关部门</w:t>
          </w:r>
          <w:r>
            <w:tab/>
          </w:r>
          <w:r>
            <w:fldChar w:fldCharType="begin"/>
          </w:r>
          <w:r>
            <w:instrText xml:space="preserve"> PAGEREF _Toc928 \h </w:instrText>
          </w:r>
          <w:r>
            <w:fldChar w:fldCharType="separate"/>
          </w:r>
          <w:r>
            <w:t>6</w:t>
          </w:r>
          <w:r>
            <w:fldChar w:fldCharType="end"/>
          </w:r>
          <w:r>
            <w:rPr>
              <w:rFonts w:hint="eastAsia" w:ascii="宋体" w:hAnsi="宋体" w:eastAsia="宋体" w:cs="宋体"/>
              <w:szCs w:val="24"/>
            </w:rPr>
            <w:fldChar w:fldCharType="end"/>
          </w:r>
        </w:p>
        <w:p w14:paraId="6C111AF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_Toc8662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_Toc8662 \h </w:instrText>
          </w:r>
          <w:r>
            <w:fldChar w:fldCharType="separate"/>
          </w:r>
          <w:r>
            <w:t>6</w:t>
          </w:r>
          <w:r>
            <w:fldChar w:fldCharType="end"/>
          </w:r>
          <w:r>
            <w:rPr>
              <w:rFonts w:hint="eastAsia" w:ascii="宋体" w:hAnsi="宋体" w:eastAsia="宋体" w:cs="宋体"/>
              <w:szCs w:val="24"/>
            </w:rPr>
            <w:fldChar w:fldCharType="end"/>
          </w:r>
        </w:p>
        <w:p w14:paraId="298B67F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_Toc6150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_Toc6150 \h </w:instrText>
          </w:r>
          <w:r>
            <w:fldChar w:fldCharType="separate"/>
          </w:r>
          <w:r>
            <w:t>6</w:t>
          </w:r>
          <w:r>
            <w:fldChar w:fldCharType="end"/>
          </w:r>
          <w:r>
            <w:rPr>
              <w:rFonts w:hint="eastAsia" w:ascii="宋体" w:hAnsi="宋体" w:eastAsia="宋体" w:cs="宋体"/>
              <w:szCs w:val="24"/>
            </w:rPr>
            <w:fldChar w:fldCharType="end"/>
          </w:r>
        </w:p>
        <w:p w14:paraId="2078D4C4">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_Toc6830 </w:instrText>
          </w:r>
          <w:r>
            <w:rPr>
              <w:rFonts w:hint="eastAsia" w:ascii="宋体" w:hAnsi="宋体" w:eastAsia="宋体" w:cs="宋体"/>
              <w:szCs w:val="24"/>
            </w:rPr>
            <w:fldChar w:fldCharType="separate"/>
          </w:r>
          <w:r>
            <w:rPr>
              <w:rFonts w:hint="default"/>
            </w:rPr>
            <w:t xml:space="preserve">3.1. </w:t>
          </w:r>
          <w:r>
            <w:rPr>
              <w:rFonts w:hint="eastAsia"/>
            </w:rPr>
            <w:t>客户投诉</w:t>
          </w:r>
          <w:r>
            <w:tab/>
          </w:r>
          <w:r>
            <w:fldChar w:fldCharType="begin"/>
          </w:r>
          <w:r>
            <w:instrText xml:space="preserve"> PAGEREF _Toc6830 \h </w:instrText>
          </w:r>
          <w:r>
            <w:fldChar w:fldCharType="separate"/>
          </w:r>
          <w:r>
            <w:t>6</w:t>
          </w:r>
          <w:r>
            <w:fldChar w:fldCharType="end"/>
          </w:r>
          <w:r>
            <w:rPr>
              <w:rFonts w:hint="eastAsia" w:ascii="宋体" w:hAnsi="宋体" w:eastAsia="宋体" w:cs="宋体"/>
              <w:szCs w:val="24"/>
            </w:rPr>
            <w:fldChar w:fldCharType="end"/>
          </w:r>
        </w:p>
        <w:p w14:paraId="7EA0A04D">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_Toc7163 </w:instrText>
          </w:r>
          <w:r>
            <w:rPr>
              <w:rFonts w:hint="eastAsia" w:ascii="宋体" w:hAnsi="宋体" w:eastAsia="宋体" w:cs="宋体"/>
              <w:szCs w:val="24"/>
            </w:rPr>
            <w:fldChar w:fldCharType="separate"/>
          </w:r>
          <w:r>
            <w:rPr>
              <w:rFonts w:hint="default"/>
            </w:rPr>
            <w:t xml:space="preserve">3.2. </w:t>
          </w:r>
          <w:r>
            <w:rPr>
              <w:rFonts w:hint="eastAsia"/>
            </w:rPr>
            <w:t>投诉升级</w:t>
          </w:r>
          <w:r>
            <w:tab/>
          </w:r>
          <w:r>
            <w:fldChar w:fldCharType="begin"/>
          </w:r>
          <w:r>
            <w:instrText xml:space="preserve"> PAGEREF _Toc7163 \h </w:instrText>
          </w:r>
          <w:r>
            <w:fldChar w:fldCharType="separate"/>
          </w:r>
          <w:r>
            <w:t>6</w:t>
          </w:r>
          <w:r>
            <w:fldChar w:fldCharType="end"/>
          </w:r>
          <w:r>
            <w:rPr>
              <w:rFonts w:hint="eastAsia" w:ascii="宋体" w:hAnsi="宋体" w:eastAsia="宋体" w:cs="宋体"/>
              <w:szCs w:val="24"/>
            </w:rPr>
            <w:fldChar w:fldCharType="end"/>
          </w:r>
        </w:p>
        <w:p w14:paraId="34981910">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_Toc4473 </w:instrText>
          </w:r>
          <w:r>
            <w:rPr>
              <w:rFonts w:hint="eastAsia" w:ascii="宋体" w:hAnsi="宋体" w:eastAsia="宋体" w:cs="宋体"/>
              <w:szCs w:val="24"/>
            </w:rPr>
            <w:fldChar w:fldCharType="separate"/>
          </w:r>
          <w:r>
            <w:rPr>
              <w:rFonts w:hint="default"/>
            </w:rPr>
            <w:t xml:space="preserve">3.3. </w:t>
          </w:r>
          <w:r>
            <w:rPr>
              <w:rFonts w:hint="eastAsia"/>
            </w:rPr>
            <w:t>投诉关闭</w:t>
          </w:r>
          <w:r>
            <w:tab/>
          </w:r>
          <w:r>
            <w:fldChar w:fldCharType="begin"/>
          </w:r>
          <w:r>
            <w:instrText xml:space="preserve"> PAGEREF _Toc4473 \h </w:instrText>
          </w:r>
          <w:r>
            <w:fldChar w:fldCharType="separate"/>
          </w:r>
          <w:r>
            <w:t>6</w:t>
          </w:r>
          <w:r>
            <w:fldChar w:fldCharType="end"/>
          </w:r>
          <w:r>
            <w:rPr>
              <w:rFonts w:hint="eastAsia" w:ascii="宋体" w:hAnsi="宋体" w:eastAsia="宋体" w:cs="宋体"/>
              <w:szCs w:val="24"/>
            </w:rPr>
            <w:fldChar w:fldCharType="end"/>
          </w:r>
        </w:p>
        <w:p w14:paraId="69AFBE8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_Toc17726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_Toc17726 \h </w:instrText>
          </w:r>
          <w:r>
            <w:fldChar w:fldCharType="separate"/>
          </w:r>
          <w:r>
            <w:t>6</w:t>
          </w:r>
          <w:r>
            <w:fldChar w:fldCharType="end"/>
          </w:r>
          <w:r>
            <w:rPr>
              <w:rFonts w:hint="eastAsia" w:ascii="宋体" w:hAnsi="宋体" w:eastAsia="宋体" w:cs="宋体"/>
              <w:szCs w:val="24"/>
            </w:rPr>
            <w:fldChar w:fldCharType="end"/>
          </w:r>
        </w:p>
        <w:p w14:paraId="6E7CB306">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_Toc11232 </w:instrText>
          </w:r>
          <w:r>
            <w:rPr>
              <w:rFonts w:hint="eastAsia" w:ascii="宋体" w:hAnsi="宋体" w:eastAsia="宋体" w:cs="宋体"/>
              <w:szCs w:val="24"/>
            </w:rPr>
            <w:fldChar w:fldCharType="separate"/>
          </w:r>
          <w:r>
            <w:rPr>
              <w:rFonts w:hint="default"/>
              <w:lang w:val="en-US" w:eastAsia="zh-CN"/>
            </w:rPr>
            <w:t>4.1. 投诉受理</w:t>
          </w:r>
          <w:r>
            <w:tab/>
          </w:r>
          <w:r>
            <w:fldChar w:fldCharType="begin"/>
          </w:r>
          <w:r>
            <w:instrText xml:space="preserve"> PAGEREF _Toc11232 \h </w:instrText>
          </w:r>
          <w:r>
            <w:fldChar w:fldCharType="separate"/>
          </w:r>
          <w:r>
            <w:t>6</w:t>
          </w:r>
          <w:r>
            <w:fldChar w:fldCharType="end"/>
          </w:r>
          <w:r>
            <w:rPr>
              <w:rFonts w:hint="eastAsia" w:ascii="宋体" w:hAnsi="宋体" w:eastAsia="宋体" w:cs="宋体"/>
              <w:szCs w:val="24"/>
            </w:rPr>
            <w:fldChar w:fldCharType="end"/>
          </w:r>
        </w:p>
        <w:p w14:paraId="0537AF90">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_Toc30234 </w:instrText>
          </w:r>
          <w:r>
            <w:rPr>
              <w:rFonts w:hint="eastAsia" w:ascii="宋体" w:hAnsi="宋体" w:eastAsia="宋体" w:cs="宋体"/>
              <w:szCs w:val="24"/>
            </w:rPr>
            <w:fldChar w:fldCharType="separate"/>
          </w:r>
          <w:r>
            <w:rPr>
              <w:rFonts w:hint="default"/>
              <w:lang w:val="en-US" w:eastAsia="zh-CN"/>
            </w:rPr>
            <w:t>4.1.1. 投诉渠道</w:t>
          </w:r>
          <w:r>
            <w:tab/>
          </w:r>
          <w:r>
            <w:fldChar w:fldCharType="begin"/>
          </w:r>
          <w:r>
            <w:instrText xml:space="preserve"> PAGEREF _Toc30234 \h </w:instrText>
          </w:r>
          <w:r>
            <w:fldChar w:fldCharType="separate"/>
          </w:r>
          <w:r>
            <w:t>6</w:t>
          </w:r>
          <w:r>
            <w:fldChar w:fldCharType="end"/>
          </w:r>
          <w:r>
            <w:rPr>
              <w:rFonts w:hint="eastAsia" w:ascii="宋体" w:hAnsi="宋体" w:eastAsia="宋体" w:cs="宋体"/>
              <w:szCs w:val="24"/>
            </w:rPr>
            <w:fldChar w:fldCharType="end"/>
          </w:r>
        </w:p>
        <w:p w14:paraId="687D051C">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_Toc20796 </w:instrText>
          </w:r>
          <w:r>
            <w:rPr>
              <w:rFonts w:hint="eastAsia" w:ascii="宋体" w:hAnsi="宋体" w:eastAsia="宋体" w:cs="宋体"/>
              <w:szCs w:val="24"/>
            </w:rPr>
            <w:fldChar w:fldCharType="separate"/>
          </w:r>
          <w:r>
            <w:rPr>
              <w:rFonts w:hint="default"/>
              <w:lang w:val="en-US" w:eastAsia="zh-CN"/>
            </w:rPr>
            <w:t>4.1.2. 投诉登记</w:t>
          </w:r>
          <w:r>
            <w:tab/>
          </w:r>
          <w:r>
            <w:fldChar w:fldCharType="begin"/>
          </w:r>
          <w:r>
            <w:instrText xml:space="preserve"> PAGEREF _Toc20796 \h </w:instrText>
          </w:r>
          <w:r>
            <w:fldChar w:fldCharType="separate"/>
          </w:r>
          <w:r>
            <w:t>7</w:t>
          </w:r>
          <w:r>
            <w:fldChar w:fldCharType="end"/>
          </w:r>
          <w:r>
            <w:rPr>
              <w:rFonts w:hint="eastAsia" w:ascii="宋体" w:hAnsi="宋体" w:eastAsia="宋体" w:cs="宋体"/>
              <w:szCs w:val="24"/>
            </w:rPr>
            <w:fldChar w:fldCharType="end"/>
          </w:r>
        </w:p>
        <w:p w14:paraId="1FBA642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_Toc13776 </w:instrText>
          </w:r>
          <w:r>
            <w:rPr>
              <w:rFonts w:hint="eastAsia" w:ascii="宋体" w:hAnsi="宋体" w:eastAsia="宋体" w:cs="宋体"/>
              <w:szCs w:val="24"/>
            </w:rPr>
            <w:fldChar w:fldCharType="separate"/>
          </w:r>
          <w:r>
            <w:rPr>
              <w:rFonts w:hint="default"/>
              <w:lang w:val="en-US" w:eastAsia="zh-CN"/>
            </w:rPr>
            <w:t>4.2. 投诉分类与处理时限</w:t>
          </w:r>
          <w:r>
            <w:tab/>
          </w:r>
          <w:r>
            <w:fldChar w:fldCharType="begin"/>
          </w:r>
          <w:r>
            <w:instrText xml:space="preserve"> PAGEREF _Toc13776 \h </w:instrText>
          </w:r>
          <w:r>
            <w:fldChar w:fldCharType="separate"/>
          </w:r>
          <w:r>
            <w:t>7</w:t>
          </w:r>
          <w:r>
            <w:fldChar w:fldCharType="end"/>
          </w:r>
          <w:r>
            <w:rPr>
              <w:rFonts w:hint="eastAsia" w:ascii="宋体" w:hAnsi="宋体" w:eastAsia="宋体" w:cs="宋体"/>
              <w:szCs w:val="24"/>
            </w:rPr>
            <w:fldChar w:fldCharType="end"/>
          </w:r>
        </w:p>
        <w:p w14:paraId="129C9F0F">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_Toc31704 </w:instrText>
          </w:r>
          <w:r>
            <w:rPr>
              <w:rFonts w:hint="eastAsia" w:ascii="宋体" w:hAnsi="宋体" w:eastAsia="宋体" w:cs="宋体"/>
              <w:szCs w:val="24"/>
            </w:rPr>
            <w:fldChar w:fldCharType="separate"/>
          </w:r>
          <w:r>
            <w:rPr>
              <w:rFonts w:hint="default"/>
              <w:lang w:val="en-US" w:eastAsia="zh-CN"/>
            </w:rPr>
            <w:t>4.2.1. 投诉分类</w:t>
          </w:r>
          <w:r>
            <w:tab/>
          </w:r>
          <w:r>
            <w:fldChar w:fldCharType="begin"/>
          </w:r>
          <w:r>
            <w:instrText xml:space="preserve"> PAGEREF _Toc31704 \h </w:instrText>
          </w:r>
          <w:r>
            <w:fldChar w:fldCharType="separate"/>
          </w:r>
          <w:r>
            <w:t>7</w:t>
          </w:r>
          <w:r>
            <w:fldChar w:fldCharType="end"/>
          </w:r>
          <w:r>
            <w:rPr>
              <w:rFonts w:hint="eastAsia" w:ascii="宋体" w:hAnsi="宋体" w:eastAsia="宋体" w:cs="宋体"/>
              <w:szCs w:val="24"/>
            </w:rPr>
            <w:fldChar w:fldCharType="end"/>
          </w:r>
        </w:p>
        <w:p w14:paraId="136A7DA2">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_Toc3432 </w:instrText>
          </w:r>
          <w:r>
            <w:rPr>
              <w:rFonts w:hint="eastAsia" w:ascii="宋体" w:hAnsi="宋体" w:eastAsia="宋体" w:cs="宋体"/>
              <w:szCs w:val="24"/>
            </w:rPr>
            <w:fldChar w:fldCharType="separate"/>
          </w:r>
          <w:r>
            <w:rPr>
              <w:rFonts w:hint="default"/>
              <w:lang w:val="en-US" w:eastAsia="zh-CN"/>
            </w:rPr>
            <w:t xml:space="preserve">4.2.2. </w:t>
          </w:r>
          <w:r>
            <w:rPr>
              <w:rFonts w:hint="eastAsia"/>
              <w:lang w:val="en-US" w:eastAsia="zh-CN"/>
            </w:rPr>
            <w:t>投诉分发</w:t>
          </w:r>
          <w:r>
            <w:tab/>
          </w:r>
          <w:r>
            <w:fldChar w:fldCharType="begin"/>
          </w:r>
          <w:r>
            <w:instrText xml:space="preserve"> PAGEREF _Toc3432 \h </w:instrText>
          </w:r>
          <w:r>
            <w:fldChar w:fldCharType="separate"/>
          </w:r>
          <w:r>
            <w:t>7</w:t>
          </w:r>
          <w:r>
            <w:fldChar w:fldCharType="end"/>
          </w:r>
          <w:r>
            <w:rPr>
              <w:rFonts w:hint="eastAsia" w:ascii="宋体" w:hAnsi="宋体" w:eastAsia="宋体" w:cs="宋体"/>
              <w:szCs w:val="24"/>
            </w:rPr>
            <w:fldChar w:fldCharType="end"/>
          </w:r>
        </w:p>
        <w:p w14:paraId="164F58FB">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_Toc12531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投诉处理流程</w:t>
          </w:r>
          <w:r>
            <w:tab/>
          </w:r>
          <w:r>
            <w:fldChar w:fldCharType="begin"/>
          </w:r>
          <w:r>
            <w:instrText xml:space="preserve"> PAGEREF _Toc12531 \h </w:instrText>
          </w:r>
          <w:r>
            <w:fldChar w:fldCharType="separate"/>
          </w:r>
          <w:r>
            <w:t>8</w:t>
          </w:r>
          <w:r>
            <w:fldChar w:fldCharType="end"/>
          </w:r>
          <w:r>
            <w:rPr>
              <w:rFonts w:hint="eastAsia" w:ascii="宋体" w:hAnsi="宋体" w:eastAsia="宋体" w:cs="宋体"/>
              <w:szCs w:val="24"/>
            </w:rPr>
            <w:fldChar w:fldCharType="end"/>
          </w:r>
        </w:p>
        <w:p w14:paraId="2A1F4834">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_Toc29712 </w:instrText>
          </w:r>
          <w:r>
            <w:rPr>
              <w:rFonts w:hint="eastAsia" w:ascii="宋体" w:hAnsi="宋体" w:eastAsia="宋体" w:cs="宋体"/>
              <w:szCs w:val="24"/>
            </w:rPr>
            <w:fldChar w:fldCharType="separate"/>
          </w:r>
          <w:r>
            <w:rPr>
              <w:rFonts w:hint="default"/>
              <w:lang w:val="en-US" w:eastAsia="zh-CN"/>
            </w:rPr>
            <w:t xml:space="preserve">4.3.1. </w:t>
          </w:r>
          <w:r>
            <w:rPr>
              <w:rFonts w:hint="eastAsia"/>
              <w:lang w:val="en-US" w:eastAsia="zh-CN"/>
            </w:rPr>
            <w:t>初步响应</w:t>
          </w:r>
          <w:r>
            <w:tab/>
          </w:r>
          <w:r>
            <w:fldChar w:fldCharType="begin"/>
          </w:r>
          <w:r>
            <w:instrText xml:space="preserve"> PAGEREF _Toc29712 \h </w:instrText>
          </w:r>
          <w:r>
            <w:fldChar w:fldCharType="separate"/>
          </w:r>
          <w:r>
            <w:t>8</w:t>
          </w:r>
          <w:r>
            <w:fldChar w:fldCharType="end"/>
          </w:r>
          <w:r>
            <w:rPr>
              <w:rFonts w:hint="eastAsia" w:ascii="宋体" w:hAnsi="宋体" w:eastAsia="宋体" w:cs="宋体"/>
              <w:szCs w:val="24"/>
            </w:rPr>
            <w:fldChar w:fldCharType="end"/>
          </w:r>
        </w:p>
        <w:p w14:paraId="2DD7CC6C">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_Toc15916 </w:instrText>
          </w:r>
          <w:r>
            <w:rPr>
              <w:rFonts w:hint="eastAsia" w:ascii="宋体" w:hAnsi="宋体" w:eastAsia="宋体" w:cs="宋体"/>
              <w:szCs w:val="24"/>
            </w:rPr>
            <w:fldChar w:fldCharType="separate"/>
          </w:r>
          <w:r>
            <w:rPr>
              <w:rFonts w:hint="default"/>
              <w:lang w:val="en-US" w:eastAsia="zh-CN"/>
            </w:rPr>
            <w:t xml:space="preserve">4.3.2. </w:t>
          </w:r>
          <w:r>
            <w:rPr>
              <w:rFonts w:hint="eastAsia"/>
              <w:lang w:val="en-US" w:eastAsia="zh-CN"/>
            </w:rPr>
            <w:t>调查分析</w:t>
          </w:r>
          <w:r>
            <w:tab/>
          </w:r>
          <w:r>
            <w:fldChar w:fldCharType="begin"/>
          </w:r>
          <w:r>
            <w:instrText xml:space="preserve"> PAGEREF _Toc15916 \h </w:instrText>
          </w:r>
          <w:r>
            <w:fldChar w:fldCharType="separate"/>
          </w:r>
          <w:r>
            <w:t>8</w:t>
          </w:r>
          <w:r>
            <w:fldChar w:fldCharType="end"/>
          </w:r>
          <w:r>
            <w:rPr>
              <w:rFonts w:hint="eastAsia" w:ascii="宋体" w:hAnsi="宋体" w:eastAsia="宋体" w:cs="宋体"/>
              <w:szCs w:val="24"/>
            </w:rPr>
            <w:fldChar w:fldCharType="end"/>
          </w:r>
        </w:p>
        <w:p w14:paraId="77FCC6D4">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_Toc3953 </w:instrText>
          </w:r>
          <w:r>
            <w:rPr>
              <w:rFonts w:hint="eastAsia" w:ascii="宋体" w:hAnsi="宋体" w:eastAsia="宋体" w:cs="宋体"/>
              <w:szCs w:val="24"/>
            </w:rPr>
            <w:fldChar w:fldCharType="separate"/>
          </w:r>
          <w:r>
            <w:rPr>
              <w:rFonts w:hint="default"/>
              <w:lang w:val="en-US" w:eastAsia="zh-CN"/>
            </w:rPr>
            <w:t xml:space="preserve">4.3.3. </w:t>
          </w:r>
          <w:r>
            <w:rPr>
              <w:rFonts w:hint="eastAsia"/>
              <w:lang w:val="en-US" w:eastAsia="zh-CN"/>
            </w:rPr>
            <w:t>处理实施</w:t>
          </w:r>
          <w:r>
            <w:tab/>
          </w:r>
          <w:r>
            <w:fldChar w:fldCharType="begin"/>
          </w:r>
          <w:r>
            <w:instrText xml:space="preserve"> PAGEREF _Toc3953 \h </w:instrText>
          </w:r>
          <w:r>
            <w:fldChar w:fldCharType="separate"/>
          </w:r>
          <w:r>
            <w:t>8</w:t>
          </w:r>
          <w:r>
            <w:fldChar w:fldCharType="end"/>
          </w:r>
          <w:r>
            <w:rPr>
              <w:rFonts w:hint="eastAsia" w:ascii="宋体" w:hAnsi="宋体" w:eastAsia="宋体" w:cs="宋体"/>
              <w:szCs w:val="24"/>
            </w:rPr>
            <w:fldChar w:fldCharType="end"/>
          </w:r>
        </w:p>
        <w:p w14:paraId="5D24706E">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_Toc3842 </w:instrText>
          </w:r>
          <w:r>
            <w:rPr>
              <w:rFonts w:hint="eastAsia" w:ascii="宋体" w:hAnsi="宋体" w:eastAsia="宋体" w:cs="宋体"/>
              <w:szCs w:val="24"/>
            </w:rPr>
            <w:fldChar w:fldCharType="separate"/>
          </w:r>
          <w:r>
            <w:rPr>
              <w:rFonts w:hint="default"/>
              <w:lang w:val="en-US" w:eastAsia="zh-CN"/>
            </w:rPr>
            <w:t xml:space="preserve">4.3.4. </w:t>
          </w:r>
          <w:r>
            <w:rPr>
              <w:rFonts w:hint="eastAsia"/>
              <w:lang w:val="en-US" w:eastAsia="zh-CN"/>
            </w:rPr>
            <w:t>客户反馈</w:t>
          </w:r>
          <w:r>
            <w:tab/>
          </w:r>
          <w:r>
            <w:fldChar w:fldCharType="begin"/>
          </w:r>
          <w:r>
            <w:instrText xml:space="preserve"> PAGEREF _Toc3842 \h </w:instrText>
          </w:r>
          <w:r>
            <w:fldChar w:fldCharType="separate"/>
          </w:r>
          <w:r>
            <w:t>8</w:t>
          </w:r>
          <w:r>
            <w:fldChar w:fldCharType="end"/>
          </w:r>
          <w:r>
            <w:rPr>
              <w:rFonts w:hint="eastAsia" w:ascii="宋体" w:hAnsi="宋体" w:eastAsia="宋体" w:cs="宋体"/>
              <w:szCs w:val="24"/>
            </w:rPr>
            <w:fldChar w:fldCharType="end"/>
          </w:r>
        </w:p>
        <w:p w14:paraId="011C85DB">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_Toc28575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投诉升级机制</w:t>
          </w:r>
          <w:r>
            <w:tab/>
          </w:r>
          <w:r>
            <w:fldChar w:fldCharType="begin"/>
          </w:r>
          <w:r>
            <w:instrText xml:space="preserve"> PAGEREF _Toc28575 \h </w:instrText>
          </w:r>
          <w:r>
            <w:fldChar w:fldCharType="separate"/>
          </w:r>
          <w:r>
            <w:t>8</w:t>
          </w:r>
          <w:r>
            <w:fldChar w:fldCharType="end"/>
          </w:r>
          <w:r>
            <w:rPr>
              <w:rFonts w:hint="eastAsia" w:ascii="宋体" w:hAnsi="宋体" w:eastAsia="宋体" w:cs="宋体"/>
              <w:szCs w:val="24"/>
            </w:rPr>
            <w:fldChar w:fldCharType="end"/>
          </w:r>
        </w:p>
        <w:p w14:paraId="39553B57">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_Toc17285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投诉关闭与回访</w:t>
          </w:r>
          <w:r>
            <w:tab/>
          </w:r>
          <w:r>
            <w:fldChar w:fldCharType="begin"/>
          </w:r>
          <w:r>
            <w:instrText xml:space="preserve"> PAGEREF _Toc17285 \h </w:instrText>
          </w:r>
          <w:r>
            <w:fldChar w:fldCharType="separate"/>
          </w:r>
          <w:r>
            <w:t>9</w:t>
          </w:r>
          <w:r>
            <w:fldChar w:fldCharType="end"/>
          </w:r>
          <w:r>
            <w:rPr>
              <w:rFonts w:hint="eastAsia" w:ascii="宋体" w:hAnsi="宋体" w:eastAsia="宋体" w:cs="宋体"/>
              <w:szCs w:val="24"/>
            </w:rPr>
            <w:fldChar w:fldCharType="end"/>
          </w:r>
        </w:p>
        <w:p w14:paraId="1509EA36">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_Toc27534 </w:instrText>
          </w:r>
          <w:r>
            <w:rPr>
              <w:rFonts w:hint="eastAsia" w:ascii="宋体" w:hAnsi="宋体" w:eastAsia="宋体" w:cs="宋体"/>
              <w:szCs w:val="24"/>
            </w:rPr>
            <w:fldChar w:fldCharType="separate"/>
          </w:r>
          <w:r>
            <w:rPr>
              <w:rFonts w:hint="default"/>
              <w:lang w:val="en-US" w:eastAsia="zh-CN"/>
            </w:rPr>
            <w:t xml:space="preserve">4.5.1. </w:t>
          </w:r>
          <w:r>
            <w:rPr>
              <w:rFonts w:hint="eastAsia"/>
              <w:lang w:val="en-US" w:eastAsia="zh-CN"/>
            </w:rPr>
            <w:t>投诉关闭条件</w:t>
          </w:r>
          <w:r>
            <w:tab/>
          </w:r>
          <w:r>
            <w:fldChar w:fldCharType="begin"/>
          </w:r>
          <w:r>
            <w:instrText xml:space="preserve"> PAGEREF _Toc27534 \h </w:instrText>
          </w:r>
          <w:r>
            <w:fldChar w:fldCharType="separate"/>
          </w:r>
          <w:r>
            <w:t>9</w:t>
          </w:r>
          <w:r>
            <w:fldChar w:fldCharType="end"/>
          </w:r>
          <w:r>
            <w:rPr>
              <w:rFonts w:hint="eastAsia" w:ascii="宋体" w:hAnsi="宋体" w:eastAsia="宋体" w:cs="宋体"/>
              <w:szCs w:val="24"/>
            </w:rPr>
            <w:fldChar w:fldCharType="end"/>
          </w:r>
        </w:p>
        <w:p w14:paraId="5C70A0F4">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4.5.2. </w:t>
          </w:r>
          <w:r>
            <w:rPr>
              <w:rFonts w:hint="eastAsia"/>
              <w:lang w:val="en-US" w:eastAsia="zh-CN"/>
            </w:rPr>
            <w:t>客户回访</w:t>
          </w:r>
          <w:r>
            <w:tab/>
          </w:r>
          <w:r>
            <w:fldChar w:fldCharType="begin"/>
          </w:r>
          <w:r>
            <w:instrText xml:space="preserve"> PAGEREF _Toc14707 \h </w:instrText>
          </w:r>
          <w:r>
            <w:fldChar w:fldCharType="separate"/>
          </w:r>
          <w:r>
            <w:t>9</w:t>
          </w:r>
          <w:r>
            <w:fldChar w:fldCharType="end"/>
          </w:r>
          <w:r>
            <w:rPr>
              <w:rFonts w:hint="eastAsia" w:ascii="宋体" w:hAnsi="宋体" w:eastAsia="宋体" w:cs="宋体"/>
              <w:szCs w:val="24"/>
            </w:rPr>
            <w:fldChar w:fldCharType="end"/>
          </w:r>
        </w:p>
        <w:p w14:paraId="73127529">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_Toc10805 </w:instrText>
          </w:r>
          <w:r>
            <w:rPr>
              <w:rFonts w:hint="eastAsia" w:ascii="宋体" w:hAnsi="宋体" w:eastAsia="宋体" w:cs="宋体"/>
              <w:szCs w:val="24"/>
            </w:rPr>
            <w:fldChar w:fldCharType="separate"/>
          </w:r>
          <w:r>
            <w:rPr>
              <w:rFonts w:hint="default"/>
              <w:lang w:val="en-US" w:eastAsia="zh-CN"/>
            </w:rPr>
            <w:t xml:space="preserve">4.6. </w:t>
          </w:r>
          <w:r>
            <w:rPr>
              <w:rFonts w:hint="eastAsia"/>
              <w:lang w:val="en-US" w:eastAsia="zh-CN"/>
            </w:rPr>
            <w:t>投诉分析与改进</w:t>
          </w:r>
          <w:r>
            <w:tab/>
          </w:r>
          <w:r>
            <w:fldChar w:fldCharType="begin"/>
          </w:r>
          <w:r>
            <w:instrText xml:space="preserve"> PAGEREF _Toc10805 \h </w:instrText>
          </w:r>
          <w:r>
            <w:fldChar w:fldCharType="separate"/>
          </w:r>
          <w:r>
            <w:t>9</w:t>
          </w:r>
          <w:r>
            <w:fldChar w:fldCharType="end"/>
          </w:r>
          <w:r>
            <w:rPr>
              <w:rFonts w:hint="eastAsia" w:ascii="宋体" w:hAnsi="宋体" w:eastAsia="宋体" w:cs="宋体"/>
              <w:szCs w:val="24"/>
            </w:rPr>
            <w:fldChar w:fldCharType="end"/>
          </w:r>
        </w:p>
        <w:p w14:paraId="05871EFD">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_Toc849 </w:instrText>
          </w:r>
          <w:r>
            <w:rPr>
              <w:rFonts w:hint="eastAsia" w:ascii="宋体" w:hAnsi="宋体" w:eastAsia="宋体" w:cs="宋体"/>
              <w:szCs w:val="24"/>
            </w:rPr>
            <w:fldChar w:fldCharType="separate"/>
          </w:r>
          <w:r>
            <w:rPr>
              <w:rFonts w:hint="default"/>
              <w:lang w:val="en-US" w:eastAsia="zh-CN"/>
            </w:rPr>
            <w:t xml:space="preserve">4.6.1. </w:t>
          </w:r>
          <w:r>
            <w:rPr>
              <w:rFonts w:hint="eastAsia"/>
              <w:lang w:val="en-US" w:eastAsia="zh-CN"/>
            </w:rPr>
            <w:t>投诉统计分析</w:t>
          </w:r>
          <w:r>
            <w:tab/>
          </w:r>
          <w:r>
            <w:fldChar w:fldCharType="begin"/>
          </w:r>
          <w:r>
            <w:instrText xml:space="preserve"> PAGEREF _Toc849 \h </w:instrText>
          </w:r>
          <w:r>
            <w:fldChar w:fldCharType="separate"/>
          </w:r>
          <w:r>
            <w:t>9</w:t>
          </w:r>
          <w:r>
            <w:fldChar w:fldCharType="end"/>
          </w:r>
          <w:r>
            <w:rPr>
              <w:rFonts w:hint="eastAsia" w:ascii="宋体" w:hAnsi="宋体" w:eastAsia="宋体" w:cs="宋体"/>
              <w:szCs w:val="24"/>
            </w:rPr>
            <w:fldChar w:fldCharType="end"/>
          </w:r>
        </w:p>
        <w:p w14:paraId="316730DA">
          <w:pPr>
            <w:pStyle w:val="13"/>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_Toc1477 </w:instrText>
          </w:r>
          <w:r>
            <w:rPr>
              <w:rFonts w:hint="eastAsia" w:ascii="宋体" w:hAnsi="宋体" w:eastAsia="宋体" w:cs="宋体"/>
              <w:szCs w:val="24"/>
            </w:rPr>
            <w:fldChar w:fldCharType="separate"/>
          </w:r>
          <w:r>
            <w:rPr>
              <w:rFonts w:hint="default"/>
              <w:lang w:val="en-US" w:eastAsia="zh-CN"/>
            </w:rPr>
            <w:t xml:space="preserve">4.6.2. </w:t>
          </w:r>
          <w:r>
            <w:rPr>
              <w:rFonts w:hint="eastAsia"/>
              <w:lang w:val="en-US" w:eastAsia="zh-CN"/>
            </w:rPr>
            <w:t>改进措施</w:t>
          </w:r>
          <w:r>
            <w:tab/>
          </w:r>
          <w:r>
            <w:fldChar w:fldCharType="begin"/>
          </w:r>
          <w:r>
            <w:instrText xml:space="preserve"> PAGEREF _Toc1477 \h </w:instrText>
          </w:r>
          <w:r>
            <w:fldChar w:fldCharType="separate"/>
          </w:r>
          <w:r>
            <w:t>10</w:t>
          </w:r>
          <w:r>
            <w:fldChar w:fldCharType="end"/>
          </w:r>
          <w:r>
            <w:rPr>
              <w:rFonts w:hint="eastAsia" w:ascii="宋体" w:hAnsi="宋体" w:eastAsia="宋体" w:cs="宋体"/>
              <w:szCs w:val="24"/>
            </w:rPr>
            <w:fldChar w:fldCharType="end"/>
          </w:r>
        </w:p>
        <w:p w14:paraId="5C996DA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_Toc25925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_Toc25925 \h </w:instrText>
          </w:r>
          <w:r>
            <w:fldChar w:fldCharType="separate"/>
          </w:r>
          <w:r>
            <w:t>10</w:t>
          </w:r>
          <w:r>
            <w:fldChar w:fldCharType="end"/>
          </w:r>
          <w:r>
            <w:rPr>
              <w:rFonts w:hint="eastAsia" w:ascii="宋体" w:hAnsi="宋体" w:eastAsia="宋体" w:cs="宋体"/>
              <w:szCs w:val="24"/>
            </w:rPr>
            <w:fldChar w:fldCharType="end"/>
          </w:r>
        </w:p>
        <w:p w14:paraId="0E44A5C1">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_Toc8606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_Toc8606 \h </w:instrText>
          </w:r>
          <w:r>
            <w:fldChar w:fldCharType="separate"/>
          </w:r>
          <w:r>
            <w:t>10</w:t>
          </w:r>
          <w:r>
            <w:fldChar w:fldCharType="end"/>
          </w:r>
          <w:r>
            <w:rPr>
              <w:rFonts w:hint="eastAsia" w:ascii="宋体" w:hAnsi="宋体" w:eastAsia="宋体" w:cs="宋体"/>
              <w:szCs w:val="24"/>
            </w:rPr>
            <w:fldChar w:fldCharType="end"/>
          </w:r>
        </w:p>
        <w:p w14:paraId="17CF9EC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_Toc28087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_Toc28087 \h </w:instrText>
          </w:r>
          <w:r>
            <w:fldChar w:fldCharType="separate"/>
          </w:r>
          <w:r>
            <w:t>10</w:t>
          </w:r>
          <w:r>
            <w:fldChar w:fldCharType="end"/>
          </w:r>
          <w:r>
            <w:rPr>
              <w:rFonts w:hint="eastAsia" w:ascii="宋体" w:hAnsi="宋体" w:eastAsia="宋体" w:cs="宋体"/>
              <w:szCs w:val="24"/>
            </w:rPr>
            <w:fldChar w:fldCharType="end"/>
          </w:r>
        </w:p>
        <w:p w14:paraId="5F888121">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5921CEA">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FB799D0">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6963"/>
      <w:r>
        <w:rPr>
          <w:rFonts w:hint="eastAsia"/>
          <w:lang w:val="en-US" w:eastAsia="zh-CN"/>
        </w:rPr>
        <w:t>总则</w:t>
      </w:r>
      <w:bookmarkEnd w:id="2"/>
    </w:p>
    <w:p w14:paraId="3F1FF7A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24116"/>
      <w:r>
        <w:rPr>
          <w:rFonts w:hint="eastAsia"/>
          <w:lang w:val="en-US" w:eastAsia="zh-CN"/>
        </w:rPr>
        <w:t>目的</w:t>
      </w:r>
      <w:bookmarkEnd w:id="3"/>
    </w:p>
    <w:p w14:paraId="6D8E8F6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为规范公司运维服务投诉处理流程，及时有效地处理客户投诉，提升客户满意度，完善服务质量改进机制，维护公司品牌形象，特制定本制度。</w:t>
      </w:r>
    </w:p>
    <w:p w14:paraId="3D1A8B8F">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2726"/>
      <w:r>
        <w:rPr>
          <w:rFonts w:hint="eastAsia"/>
          <w:lang w:val="en-US" w:eastAsia="zh-CN"/>
        </w:rPr>
        <w:t>适用范围</w:t>
      </w:r>
      <w:bookmarkEnd w:id="4"/>
    </w:p>
    <w:p w14:paraId="485A3B1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本制度适用于公司运维服务过程中收到的所有客户投诉的处理与管理，涵盖投诉接收、处理、反馈、分析和改进的全过程。</w:t>
      </w:r>
    </w:p>
    <w:p w14:paraId="3852228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6412"/>
      <w:r>
        <w:rPr>
          <w:rFonts w:hint="eastAsia"/>
          <w:lang w:val="en-US" w:eastAsia="zh-CN"/>
        </w:rPr>
        <w:t>原则</w:t>
      </w:r>
      <w:bookmarkEnd w:id="5"/>
    </w:p>
    <w:p w14:paraId="74D2F633">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及时响应：在规定时限内响应并处理客户投诉</w:t>
      </w:r>
    </w:p>
    <w:p w14:paraId="1E455459">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客观公正：基于事实，公平公正地处理投诉</w:t>
      </w:r>
    </w:p>
    <w:p w14:paraId="352911CC">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客户满意：以客户满意为投诉处理的最终目标</w:t>
      </w:r>
    </w:p>
    <w:p w14:paraId="6A2AF605">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持续改进：通过投诉分析推动服务质量持续改进</w:t>
      </w:r>
    </w:p>
    <w:p w14:paraId="1511B3E8">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责任明确：明确投诉处理各环节的责任部门和人员</w:t>
      </w:r>
    </w:p>
    <w:p w14:paraId="27E89919">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22314"/>
      <w:r>
        <w:rPr>
          <w:rFonts w:hint="eastAsia"/>
          <w:lang w:val="en-US" w:eastAsia="zh-CN"/>
        </w:rPr>
        <w:t>岗位职责</w:t>
      </w:r>
      <w:bookmarkEnd w:id="6"/>
    </w:p>
    <w:p w14:paraId="47609676">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3153"/>
      <w:r>
        <w:rPr>
          <w:rFonts w:hint="eastAsia"/>
          <w:lang w:val="en-US" w:eastAsia="zh-CN"/>
        </w:rPr>
        <w:t>服务台专员</w:t>
      </w:r>
      <w:bookmarkEnd w:id="7"/>
    </w:p>
    <w:p w14:paraId="077C05E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负责投诉的统一接收、登记、分发和回访</w:t>
      </w:r>
    </w:p>
    <w:p w14:paraId="5A884D38">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6954"/>
      <w:r>
        <w:rPr>
          <w:rFonts w:hint="default"/>
          <w:lang w:val="en-US" w:eastAsia="zh-CN"/>
        </w:rPr>
        <w:t>运维部</w:t>
      </w:r>
      <w:bookmarkEnd w:id="8"/>
    </w:p>
    <w:p w14:paraId="526A34C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负责投诉问题的调查分析和具体处理</w:t>
      </w:r>
    </w:p>
    <w:p w14:paraId="0A6A426A">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3729"/>
      <w:r>
        <w:rPr>
          <w:rFonts w:hint="default"/>
          <w:lang w:val="en-US" w:eastAsia="zh-CN"/>
        </w:rPr>
        <w:t>质量部</w:t>
      </w:r>
      <w:bookmarkEnd w:id="9"/>
    </w:p>
    <w:p w14:paraId="42D56B4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负责投诉处理的监督、效果验证和改进推动</w:t>
      </w:r>
    </w:p>
    <w:p w14:paraId="6BAF922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7243"/>
      <w:r>
        <w:rPr>
          <w:rFonts w:hint="default"/>
          <w:lang w:val="en-US" w:eastAsia="zh-CN"/>
        </w:rPr>
        <w:t>管理者代表</w:t>
      </w:r>
      <w:bookmarkEnd w:id="10"/>
    </w:p>
    <w:p w14:paraId="1FEAA0D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负责重大投诉的协调处理和升级投诉的审批</w:t>
      </w:r>
    </w:p>
    <w:p w14:paraId="2EB8F48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928"/>
      <w:r>
        <w:rPr>
          <w:rFonts w:hint="default"/>
          <w:lang w:val="en-US" w:eastAsia="zh-CN"/>
        </w:rPr>
        <w:t>各相关部门</w:t>
      </w:r>
      <w:bookmarkEnd w:id="11"/>
    </w:p>
    <w:p w14:paraId="3DEAD9C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配合完成与本部门相关的投诉处理工作</w:t>
      </w:r>
    </w:p>
    <w:p w14:paraId="62E733CB">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8662"/>
      <w:r>
        <w:rPr>
          <w:rFonts w:hint="eastAsia"/>
          <w:lang w:val="en-US" w:eastAsia="zh-CN"/>
        </w:rPr>
        <w:t>引用依据</w:t>
      </w:r>
      <w:bookmarkEnd w:id="12"/>
    </w:p>
    <w:p w14:paraId="25FCAA4F">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20353194">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721EA473">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4108B006">
      <w:pPr>
        <w:pStyle w:val="28"/>
        <w:keepNext w:val="0"/>
        <w:keepLines w:val="0"/>
        <w:pageBreakBefore w:val="0"/>
        <w:widowControl w:val="0"/>
        <w:kinsoku w:val="0"/>
        <w:wordWrap/>
        <w:overflowPunct/>
        <w:autoSpaceDE w:val="0"/>
        <w:autoSpaceDN w:val="0"/>
        <w:bidi w:val="0"/>
        <w:adjustRightInd w:val="0"/>
        <w:snapToGrid w:val="0"/>
        <w:textAlignment w:val="baseline"/>
      </w:pPr>
      <w:bookmarkStart w:id="13" w:name="_Toc6150"/>
      <w:r>
        <w:rPr>
          <w:rFonts w:hint="eastAsia"/>
          <w:lang w:val="en-US" w:eastAsia="zh-CN"/>
        </w:rPr>
        <w:t>定义与术语</w:t>
      </w:r>
      <w:bookmarkEnd w:id="13"/>
    </w:p>
    <w:p w14:paraId="534D1B1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6830"/>
      <w:r>
        <w:rPr>
          <w:rFonts w:hint="eastAsia"/>
        </w:rPr>
        <w:t>客户投诉</w:t>
      </w:r>
      <w:bookmarkEnd w:id="14"/>
    </w:p>
    <w:p w14:paraId="4629471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客户对运维服务质量表达的不满，包括服务质量、服务态度、服务时效等方面的问题</w:t>
      </w:r>
    </w:p>
    <w:p w14:paraId="6B443B0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7163"/>
      <w:r>
        <w:rPr>
          <w:rFonts w:hint="eastAsia"/>
        </w:rPr>
        <w:t>投诉升级</w:t>
      </w:r>
      <w:bookmarkEnd w:id="15"/>
    </w:p>
    <w:p w14:paraId="7977DC2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因投诉问题复杂或处理不及时而向更高级别管理人员转办的过程</w:t>
      </w:r>
    </w:p>
    <w:p w14:paraId="18F52C42">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4473"/>
      <w:r>
        <w:rPr>
          <w:rFonts w:hint="eastAsia"/>
        </w:rPr>
        <w:t>投诉关闭</w:t>
      </w:r>
      <w:bookmarkEnd w:id="16"/>
    </w:p>
    <w:p w14:paraId="1ECB34B6">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rPr>
        <w:t>投诉问题得到解决并获得客户认可后的完结状态</w:t>
      </w:r>
    </w:p>
    <w:p w14:paraId="47B1383A">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17726"/>
      <w:r>
        <w:rPr>
          <w:rFonts w:hint="eastAsia"/>
          <w:lang w:val="en-US" w:eastAsia="zh-CN"/>
        </w:rPr>
        <w:t>管理内容与要求</w:t>
      </w:r>
      <w:bookmarkEnd w:id="17"/>
    </w:p>
    <w:p w14:paraId="16FCB03E">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11232"/>
      <w:r>
        <w:rPr>
          <w:rFonts w:hint="default"/>
          <w:lang w:val="en-US" w:eastAsia="zh-CN"/>
        </w:rPr>
        <w:t>投诉受理</w:t>
      </w:r>
      <w:bookmarkEnd w:id="18"/>
    </w:p>
    <w:p w14:paraId="56765D96">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30234"/>
      <w:r>
        <w:rPr>
          <w:rFonts w:hint="default"/>
          <w:lang w:val="en-US" w:eastAsia="zh-CN"/>
        </w:rPr>
        <w:t>投诉渠道</w:t>
      </w:r>
      <w:bookmarkEnd w:id="19"/>
    </w:p>
    <w:p w14:paraId="06352AC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客服热线：提供7×24小时投诉受理服务</w:t>
      </w:r>
    </w:p>
    <w:p w14:paraId="0AF1460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电子邮件：指定投诉专用邮箱</w:t>
      </w:r>
    </w:p>
    <w:p w14:paraId="1CCE348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在线客服：通过公司官网、微信公众号等渠道</w:t>
      </w:r>
    </w:p>
    <w:p w14:paraId="06FD7AB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现场投诉：客户来访或服务过程中提出的投诉</w:t>
      </w:r>
    </w:p>
    <w:p w14:paraId="1473B47D">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20796"/>
      <w:r>
        <w:rPr>
          <w:rFonts w:hint="default"/>
          <w:lang w:val="en-US" w:eastAsia="zh-CN"/>
        </w:rPr>
        <w:t>投诉登记</w:t>
      </w:r>
      <w:bookmarkEnd w:id="20"/>
    </w:p>
    <w:p w14:paraId="099E762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服务台专员</w:t>
      </w:r>
      <w:r>
        <w:rPr>
          <w:rFonts w:hint="default"/>
          <w:lang w:val="en-US" w:eastAsia="zh-CN"/>
        </w:rPr>
        <w:t>在接到投诉后，应在《客户投诉登记表》中详细记录：</w:t>
      </w:r>
    </w:p>
    <w:p w14:paraId="41291A81">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投诉人基本信息</w:t>
      </w:r>
    </w:p>
    <w:p w14:paraId="160A66C6">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投诉时间和渠道</w:t>
      </w:r>
    </w:p>
    <w:p w14:paraId="6C30BFD6">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投诉内容详细描述</w:t>
      </w:r>
    </w:p>
    <w:p w14:paraId="46D7E319">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投诉等级初步判定</w:t>
      </w:r>
    </w:p>
    <w:p w14:paraId="1FF57215">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受理人员和受理时间</w:t>
      </w:r>
    </w:p>
    <w:p w14:paraId="23670BBA">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3776"/>
      <w:r>
        <w:rPr>
          <w:rFonts w:hint="default"/>
          <w:lang w:val="en-US" w:eastAsia="zh-CN"/>
        </w:rPr>
        <w:t>投诉分类与处理时限</w:t>
      </w:r>
      <w:bookmarkEnd w:id="21"/>
    </w:p>
    <w:p w14:paraId="2310AE63">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31704"/>
      <w:r>
        <w:rPr>
          <w:rFonts w:hint="default"/>
          <w:lang w:val="en-US" w:eastAsia="zh-CN"/>
        </w:rPr>
        <w:t>投诉分类</w:t>
      </w:r>
      <w:bookmarkEnd w:id="22"/>
    </w:p>
    <w:p w14:paraId="75FEBF0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根据投诉的紧急程度和影响范围，将投诉分为三个等级</w:t>
      </w:r>
      <w:r>
        <w:rPr>
          <w:rFonts w:hint="eastAsia"/>
          <w:lang w:val="en-US" w:eastAsia="zh-CN"/>
        </w:rPr>
        <w:t>，如表4-1所示</w:t>
      </w:r>
    </w:p>
    <w:p w14:paraId="23A0A7DE">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表4-1紧急程度和影响范围表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2347"/>
        <w:gridCol w:w="2131"/>
        <w:gridCol w:w="2131"/>
      </w:tblGrid>
      <w:tr w14:paraId="52056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3" w:type="dxa"/>
          </w:tcPr>
          <w:p w14:paraId="5F2699BA">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投诉等级</w:t>
            </w:r>
          </w:p>
        </w:tc>
        <w:tc>
          <w:tcPr>
            <w:tcW w:w="2347" w:type="dxa"/>
          </w:tcPr>
          <w:p w14:paraId="53832837">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特征描述</w:t>
            </w:r>
          </w:p>
        </w:tc>
        <w:tc>
          <w:tcPr>
            <w:tcW w:w="2131" w:type="dxa"/>
          </w:tcPr>
          <w:p w14:paraId="7B0A11FF">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影响时限</w:t>
            </w:r>
          </w:p>
        </w:tc>
        <w:tc>
          <w:tcPr>
            <w:tcW w:w="2131" w:type="dxa"/>
          </w:tcPr>
          <w:p w14:paraId="1ADDB0E8">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处理时限</w:t>
            </w:r>
          </w:p>
        </w:tc>
      </w:tr>
      <w:tr w14:paraId="2D0F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3" w:type="dxa"/>
          </w:tcPr>
          <w:p w14:paraId="439D9056">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重大投诉</w:t>
            </w:r>
          </w:p>
        </w:tc>
        <w:tc>
          <w:tcPr>
            <w:tcW w:w="2347" w:type="dxa"/>
          </w:tcPr>
          <w:p w14:paraId="41B01FA3">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影响正常运行</w:t>
            </w:r>
          </w:p>
        </w:tc>
        <w:tc>
          <w:tcPr>
            <w:tcW w:w="2131" w:type="dxa"/>
          </w:tcPr>
          <w:p w14:paraId="121B79EA">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30分钟</w:t>
            </w:r>
          </w:p>
        </w:tc>
        <w:tc>
          <w:tcPr>
            <w:tcW w:w="2131" w:type="dxa"/>
          </w:tcPr>
          <w:p w14:paraId="547CBF8A">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24小时</w:t>
            </w:r>
          </w:p>
        </w:tc>
      </w:tr>
      <w:tr w14:paraId="56983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3" w:type="dxa"/>
          </w:tcPr>
          <w:p w14:paraId="27A7D2BB">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一般投诉</w:t>
            </w:r>
          </w:p>
        </w:tc>
        <w:tc>
          <w:tcPr>
            <w:tcW w:w="2347" w:type="dxa"/>
          </w:tcPr>
          <w:p w14:paraId="56BB15C6">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影响部分功能</w:t>
            </w:r>
          </w:p>
        </w:tc>
        <w:tc>
          <w:tcPr>
            <w:tcW w:w="2131" w:type="dxa"/>
          </w:tcPr>
          <w:p w14:paraId="2CF05116">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2小时</w:t>
            </w:r>
          </w:p>
        </w:tc>
        <w:tc>
          <w:tcPr>
            <w:tcW w:w="2131" w:type="dxa"/>
          </w:tcPr>
          <w:p w14:paraId="1F29A12D">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3工作日</w:t>
            </w:r>
          </w:p>
        </w:tc>
      </w:tr>
      <w:tr w14:paraId="182E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3" w:type="dxa"/>
          </w:tcPr>
          <w:p w14:paraId="182F881C">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建议投诉</w:t>
            </w:r>
          </w:p>
        </w:tc>
        <w:tc>
          <w:tcPr>
            <w:tcW w:w="2347" w:type="dxa"/>
          </w:tcPr>
          <w:p w14:paraId="1C1CD9CF">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轻微影响</w:t>
            </w:r>
          </w:p>
        </w:tc>
        <w:tc>
          <w:tcPr>
            <w:tcW w:w="2131" w:type="dxa"/>
          </w:tcPr>
          <w:p w14:paraId="41FB995F">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24小时</w:t>
            </w:r>
          </w:p>
        </w:tc>
        <w:tc>
          <w:tcPr>
            <w:tcW w:w="2131" w:type="dxa"/>
          </w:tcPr>
          <w:p w14:paraId="6E08B22B">
            <w:pPr>
              <w:pStyle w:val="29"/>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5工作日</w:t>
            </w:r>
          </w:p>
        </w:tc>
      </w:tr>
    </w:tbl>
    <w:p w14:paraId="252D0233">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3" w:name="_Toc3432"/>
      <w:r>
        <w:rPr>
          <w:rFonts w:hint="eastAsia"/>
          <w:lang w:val="en-US" w:eastAsia="zh-CN"/>
        </w:rPr>
        <w:t>投诉分发</w:t>
      </w:r>
      <w:bookmarkEnd w:id="23"/>
    </w:p>
    <w:p w14:paraId="35846D24">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服务台专员根据投诉内容和等级，将投诉分发至相应责任部门：</w:t>
      </w:r>
    </w:p>
    <w:p w14:paraId="1C33D7E5">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技术服务类投诉→运维部</w:t>
      </w:r>
    </w:p>
    <w:p w14:paraId="366EEFF7">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服务质量类投诉→质量部</w:t>
      </w:r>
    </w:p>
    <w:p w14:paraId="312FB3B2">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服务态度类投诉→相关部门负责人</w:t>
      </w:r>
    </w:p>
    <w:p w14:paraId="1020A5B5">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重大或复杂投诉→管理者代表</w:t>
      </w:r>
    </w:p>
    <w:p w14:paraId="54E2B77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4" w:name="_Toc12531"/>
      <w:r>
        <w:rPr>
          <w:rFonts w:hint="eastAsia"/>
          <w:lang w:val="en-US" w:eastAsia="zh-CN"/>
        </w:rPr>
        <w:t>投诉处理流程</w:t>
      </w:r>
      <w:bookmarkEnd w:id="24"/>
    </w:p>
    <w:p w14:paraId="32086FAB">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5" w:name="_Toc29712"/>
      <w:r>
        <w:rPr>
          <w:rFonts w:hint="eastAsia"/>
          <w:lang w:val="en-US" w:eastAsia="zh-CN"/>
        </w:rPr>
        <w:t>初步响应</w:t>
      </w:r>
      <w:bookmarkEnd w:id="25"/>
    </w:p>
    <w:p w14:paraId="74920F8D">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责任部门在规定的响应时限内联系客户，确认投诉细节，告知处理计划，稳定客户情绪。</w:t>
      </w:r>
    </w:p>
    <w:p w14:paraId="65AB554C">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6" w:name="_Toc15916"/>
      <w:r>
        <w:rPr>
          <w:rFonts w:hint="eastAsia"/>
          <w:lang w:val="en-US" w:eastAsia="zh-CN"/>
        </w:rPr>
        <w:t>调查分析</w:t>
      </w:r>
      <w:bookmarkEnd w:id="26"/>
    </w:p>
    <w:p w14:paraId="7E0D4A69">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责任部门对投诉问题进行深入调查：</w:t>
      </w:r>
    </w:p>
    <w:p w14:paraId="17335FA2">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收集相关证据和资料</w:t>
      </w:r>
    </w:p>
    <w:p w14:paraId="492C1772">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分析问题产生的原因</w:t>
      </w:r>
    </w:p>
    <w:p w14:paraId="28601A69">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确定责任归属</w:t>
      </w:r>
    </w:p>
    <w:p w14:paraId="7972C2C6">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评估问题影响程度</w:t>
      </w:r>
    </w:p>
    <w:p w14:paraId="2DAF2439">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7" w:name="_Toc3953"/>
      <w:r>
        <w:rPr>
          <w:rFonts w:hint="eastAsia"/>
          <w:lang w:val="en-US" w:eastAsia="zh-CN"/>
        </w:rPr>
        <w:t>处理实施</w:t>
      </w:r>
      <w:bookmarkEnd w:id="27"/>
    </w:p>
    <w:p w14:paraId="75BA5FAB">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根据调查结果制定处理方案：</w:t>
      </w:r>
    </w:p>
    <w:p w14:paraId="7FE6FD43">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技术问题立即组织修复</w:t>
      </w:r>
    </w:p>
    <w:p w14:paraId="4B4D8ABD">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服务质量问题制定改进措施</w:t>
      </w:r>
    </w:p>
    <w:p w14:paraId="776885F4">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服务态度问题对责任人进行处理</w:t>
      </w:r>
    </w:p>
    <w:p w14:paraId="3852B0DA">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需要跨部门协调的，由管理者代表组织协调</w:t>
      </w:r>
    </w:p>
    <w:p w14:paraId="0BC6208C">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8" w:name="_Toc3842"/>
      <w:r>
        <w:rPr>
          <w:rFonts w:hint="eastAsia"/>
          <w:lang w:val="en-US" w:eastAsia="zh-CN"/>
        </w:rPr>
        <w:t>客户反馈</w:t>
      </w:r>
      <w:bookmarkEnd w:id="28"/>
    </w:p>
    <w:p w14:paraId="397677AF">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处理过程中及时向客户反馈进展，处理完成后：</w:t>
      </w:r>
    </w:p>
    <w:p w14:paraId="3794F7A6">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向客户详细说明处理结果</w:t>
      </w:r>
    </w:p>
    <w:p w14:paraId="3081D033">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征求客户对处理结果的满意度</w:t>
      </w:r>
    </w:p>
    <w:p w14:paraId="4F0E7235">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记录客户反馈意见</w:t>
      </w:r>
    </w:p>
    <w:p w14:paraId="1AA1B864">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9" w:name="_Toc28575"/>
      <w:r>
        <w:rPr>
          <w:rFonts w:hint="eastAsia"/>
          <w:lang w:val="en-US" w:eastAsia="zh-CN"/>
        </w:rPr>
        <w:t>投诉升级机制</w:t>
      </w:r>
      <w:bookmarkEnd w:id="29"/>
    </w:p>
    <w:p w14:paraId="47D45D4A">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出现以下情况时，投诉应升级处理：</w:t>
      </w:r>
    </w:p>
    <w:p w14:paraId="5A118FB7">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普通投诉未在规定时限内解决</w:t>
      </w:r>
    </w:p>
    <w:p w14:paraId="21C16D9E">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客户对处理结果不满意并提出异议</w:t>
      </w:r>
    </w:p>
    <w:p w14:paraId="18D803AC">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同一问题重复投诉</w:t>
      </w:r>
    </w:p>
    <w:p w14:paraId="211CA808">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可能引发重大影响的投诉</w:t>
      </w:r>
    </w:p>
    <w:p w14:paraId="4218F075">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default"/>
          <w:lang w:val="en-US" w:eastAsia="zh-CN"/>
        </w:rPr>
      </w:pPr>
      <w:r>
        <w:rPr>
          <w:rFonts w:hint="eastAsia"/>
          <w:lang w:val="en-US" w:eastAsia="zh-CN"/>
        </w:rPr>
        <w:t>升级流程：服务台专员→责任部门负责人→管理者代表→总经理</w:t>
      </w:r>
      <w:bookmarkStart w:id="42" w:name="_GoBack"/>
      <w:bookmarkEnd w:id="42"/>
    </w:p>
    <w:p w14:paraId="3F89EF1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0" w:name="_Toc17285"/>
      <w:r>
        <w:rPr>
          <w:rFonts w:hint="eastAsia"/>
          <w:lang w:val="en-US" w:eastAsia="zh-CN"/>
        </w:rPr>
        <w:t>投诉关闭与回访</w:t>
      </w:r>
      <w:bookmarkEnd w:id="30"/>
    </w:p>
    <w:p w14:paraId="4F59BD62">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1" w:name="_Toc27534"/>
      <w:r>
        <w:rPr>
          <w:rFonts w:hint="eastAsia"/>
          <w:lang w:val="en-US" w:eastAsia="zh-CN"/>
        </w:rPr>
        <w:t>投诉关闭条件</w:t>
      </w:r>
      <w:bookmarkEnd w:id="31"/>
    </w:p>
    <w:p w14:paraId="3CBA2343">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同时满足以下条件方可关闭投诉：</w:t>
      </w:r>
    </w:p>
    <w:p w14:paraId="4E7035D3">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投诉问题已得到实质性解决</w:t>
      </w:r>
    </w:p>
    <w:p w14:paraId="02213F56">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客户对处理结果表示满意</w:t>
      </w:r>
    </w:p>
    <w:p w14:paraId="0294031E">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相关改进措施已落实</w:t>
      </w:r>
    </w:p>
    <w:p w14:paraId="51EDF218">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所有处理记录完整准确</w:t>
      </w:r>
    </w:p>
    <w:p w14:paraId="4AA5B870">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2" w:name="_Toc14707"/>
      <w:r>
        <w:rPr>
          <w:rFonts w:hint="eastAsia"/>
          <w:lang w:val="en-US" w:eastAsia="zh-CN"/>
        </w:rPr>
        <w:t>客户回访</w:t>
      </w:r>
      <w:bookmarkEnd w:id="32"/>
    </w:p>
    <w:p w14:paraId="0DC9B1E2">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投诉关闭后，服务台专员应在3个工作日内进行回访：</w:t>
      </w:r>
    </w:p>
    <w:p w14:paraId="23ED325F">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确认问题是否彻底解决</w:t>
      </w:r>
    </w:p>
    <w:p w14:paraId="31793269">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了解客户对投诉处理的满意度</w:t>
      </w:r>
    </w:p>
    <w:p w14:paraId="76BE8656">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收集客户的其他意见和建议</w:t>
      </w:r>
    </w:p>
    <w:p w14:paraId="21526799">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3" w:name="_Toc10805"/>
      <w:r>
        <w:rPr>
          <w:rFonts w:hint="eastAsia"/>
          <w:lang w:val="en-US" w:eastAsia="zh-CN"/>
        </w:rPr>
        <w:t>投诉分析与改进</w:t>
      </w:r>
      <w:bookmarkEnd w:id="33"/>
    </w:p>
    <w:p w14:paraId="4627D3E1">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4" w:name="_Toc849"/>
      <w:r>
        <w:rPr>
          <w:rFonts w:hint="eastAsia"/>
          <w:lang w:val="en-US" w:eastAsia="zh-CN"/>
        </w:rPr>
        <w:t>投诉统计分析</w:t>
      </w:r>
      <w:bookmarkEnd w:id="34"/>
    </w:p>
    <w:p w14:paraId="2278C2BC">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质量部每月对投诉情况进行统计分析：</w:t>
      </w:r>
    </w:p>
    <w:p w14:paraId="716004FF">
      <w:pPr>
        <w:pStyle w:val="29"/>
        <w:keepNext w:val="0"/>
        <w:keepLines w:val="0"/>
        <w:pageBreakBefore w:val="0"/>
        <w:widowControl w:val="0"/>
        <w:numPr>
          <w:ilvl w:val="0"/>
          <w:numId w:val="11"/>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投诉数量、类型和分布</w:t>
      </w:r>
    </w:p>
    <w:p w14:paraId="42D9A684">
      <w:pPr>
        <w:pStyle w:val="29"/>
        <w:keepNext w:val="0"/>
        <w:keepLines w:val="0"/>
        <w:pageBreakBefore w:val="0"/>
        <w:widowControl w:val="0"/>
        <w:numPr>
          <w:ilvl w:val="0"/>
          <w:numId w:val="11"/>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投诉处理时效和满意度</w:t>
      </w:r>
    </w:p>
    <w:p w14:paraId="3C7A8196">
      <w:pPr>
        <w:pStyle w:val="29"/>
        <w:keepNext w:val="0"/>
        <w:keepLines w:val="0"/>
        <w:pageBreakBefore w:val="0"/>
        <w:widowControl w:val="0"/>
        <w:numPr>
          <w:ilvl w:val="0"/>
          <w:numId w:val="11"/>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重复投诉和热点问题</w:t>
      </w:r>
    </w:p>
    <w:p w14:paraId="4B405FF1">
      <w:pPr>
        <w:pStyle w:val="29"/>
        <w:keepNext w:val="0"/>
        <w:keepLines w:val="0"/>
        <w:pageBreakBefore w:val="0"/>
        <w:widowControl w:val="0"/>
        <w:numPr>
          <w:ilvl w:val="0"/>
          <w:numId w:val="11"/>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投诉趋势变化分析</w:t>
      </w:r>
    </w:p>
    <w:p w14:paraId="518FD87F">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5" w:name="_Toc1477"/>
      <w:r>
        <w:rPr>
          <w:rFonts w:hint="eastAsia"/>
          <w:lang w:val="en-US" w:eastAsia="zh-CN"/>
        </w:rPr>
        <w:t>改进措施</w:t>
      </w:r>
      <w:bookmarkEnd w:id="35"/>
    </w:p>
    <w:p w14:paraId="2D221C1D">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both"/>
        <w:textAlignment w:val="baseline"/>
        <w:rPr>
          <w:rFonts w:hint="eastAsia"/>
          <w:lang w:val="en-US" w:eastAsia="zh-CN"/>
        </w:rPr>
      </w:pPr>
      <w:r>
        <w:rPr>
          <w:rFonts w:hint="eastAsia"/>
          <w:lang w:val="en-US" w:eastAsia="zh-CN"/>
        </w:rPr>
        <w:t>基于投诉分析结果：</w:t>
      </w:r>
    </w:p>
    <w:p w14:paraId="5B10E8E3">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针对系统性问题的制定预防措施</w:t>
      </w:r>
    </w:p>
    <w:p w14:paraId="1D51472D">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更新相关流程和规范</w:t>
      </w:r>
    </w:p>
    <w:p w14:paraId="11F8C85A">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开展专项培训和指导</w:t>
      </w:r>
    </w:p>
    <w:p w14:paraId="00413D5C">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right="0" w:rightChars="0" w:hanging="425" w:firstLineChars="0"/>
        <w:jc w:val="both"/>
        <w:textAlignment w:val="baseline"/>
        <w:rPr>
          <w:rFonts w:hint="eastAsia"/>
          <w:lang w:val="en-US" w:eastAsia="zh-CN"/>
        </w:rPr>
      </w:pPr>
      <w:r>
        <w:rPr>
          <w:rFonts w:hint="eastAsia"/>
          <w:lang w:val="en-US" w:eastAsia="zh-CN"/>
        </w:rPr>
        <w:t>将典型案例纳入知识库</w:t>
      </w:r>
    </w:p>
    <w:p w14:paraId="166A0A4F">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6" w:name="bookmark3"/>
      <w:bookmarkEnd w:id="36"/>
      <w:bookmarkStart w:id="37" w:name="_Toc25925"/>
      <w:bookmarkStart w:id="38" w:name="_Toc17424"/>
      <w:r>
        <w:rPr>
          <w:rStyle w:val="38"/>
          <w:rFonts w:hint="eastAsia" w:eastAsia="宋体"/>
          <w:lang w:val="en-US" w:eastAsia="zh-CN"/>
        </w:rPr>
        <w:t>附则</w:t>
      </w:r>
      <w:bookmarkEnd w:id="37"/>
      <w:bookmarkEnd w:id="38"/>
    </w:p>
    <w:p w14:paraId="172D6795">
      <w:pPr>
        <w:keepNext w:val="0"/>
        <w:keepLines w:val="0"/>
        <w:pageBreakBefore w:val="0"/>
        <w:widowControl w:val="0"/>
        <w:numPr>
          <w:ilvl w:val="0"/>
          <w:numId w:val="1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本制度最终解释权和修订权归质量部。</w:t>
      </w:r>
      <w:r>
        <w:rPr>
          <w:rFonts w:hint="eastAsia" w:ascii="宋体" w:hAnsi="宋体" w:cs="宋体"/>
          <w:spacing w:val="-1"/>
          <w:sz w:val="24"/>
          <w:szCs w:val="24"/>
          <w:lang w:val="en-US" w:eastAsia="zh-CN"/>
        </w:rPr>
      </w:r>
      <w:r>
        <w:rPr>
          <w:rFonts w:ascii="宋体" w:hAnsi="宋体" w:eastAsia="宋体" w:cs="宋体"/>
          <w:spacing w:val="-1"/>
          <w:sz w:val="24"/>
          <w:szCs w:val="24"/>
        </w:rPr>
      </w:r>
    </w:p>
    <w:p w14:paraId="1D04FFF3">
      <w:pPr>
        <w:keepNext w:val="0"/>
        <w:keepLines w:val="0"/>
        <w:pageBreakBefore w:val="0"/>
        <w:widowControl w:val="0"/>
        <w:numPr>
          <w:ilvl w:val="0"/>
          <w:numId w:val="1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469B4B3E">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9" w:name="bookmark14"/>
      <w:bookmarkEnd w:id="39"/>
      <w:bookmarkStart w:id="40" w:name="_Toc8606"/>
      <w:r>
        <w:rPr>
          <w:rFonts w:hint="eastAsia"/>
          <w:lang w:val="en-US" w:eastAsia="zh-CN"/>
        </w:rPr>
        <w:t>附件</w:t>
      </w:r>
      <w:bookmarkEnd w:id="40"/>
    </w:p>
    <w:p w14:paraId="0E6B270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p w14:paraId="539F511A">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1" w:name="_Toc28087"/>
      <w:r>
        <w:rPr>
          <w:rFonts w:hint="eastAsia"/>
          <w:lang w:val="en-US" w:eastAsia="zh-CN"/>
        </w:rPr>
        <w:t>记录</w:t>
      </w:r>
      <w:bookmarkEnd w:id="41"/>
    </w:p>
    <w:p w14:paraId="23B4E48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footerReference w:type="default" r:id="rId11"/>
      <w:headerReference w:type="first" r:id="rId12"/>
      <w:footerReference w:type="first" r:id="rId13"/>
      <w:headerReference w:type="even" r:id="rId14"/>
      <w:footerReference w:type="even" r:id="rId15"/>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6A30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1EFE3AC"/>
    <w:multiLevelType w:val="singleLevel"/>
    <w:tmpl w:val="A1EFE3AC"/>
    <w:lvl w:ilvl="0" w:tentative="0">
      <w:start w:val="1"/>
      <w:numFmt w:val="decimal"/>
      <w:lvlText w:val="%1."/>
      <w:lvlJc w:val="left"/>
      <w:pPr>
        <w:ind w:left="425" w:hanging="425"/>
      </w:pPr>
      <w:rPr>
        <w:rFonts w:hint="default"/>
      </w:rPr>
    </w:lvl>
  </w:abstractNum>
  <w:abstractNum w:abstractNumId="2">
    <w:nsid w:val="A76A5160"/>
    <w:multiLevelType w:val="singleLevel"/>
    <w:tmpl w:val="A76A5160"/>
    <w:lvl w:ilvl="0" w:tentative="0">
      <w:start w:val="1"/>
      <w:numFmt w:val="decimal"/>
      <w:lvlText w:val="%1."/>
      <w:lvlJc w:val="left"/>
      <w:pPr>
        <w:ind w:left="425" w:hanging="425"/>
      </w:pPr>
      <w:rPr>
        <w:rFonts w:hint="default"/>
      </w:rPr>
    </w:lvl>
  </w:abstractNum>
  <w:abstractNum w:abstractNumId="3">
    <w:nsid w:val="A95D9BD1"/>
    <w:multiLevelType w:val="singleLevel"/>
    <w:tmpl w:val="A95D9BD1"/>
    <w:lvl w:ilvl="0" w:tentative="0">
      <w:start w:val="1"/>
      <w:numFmt w:val="decimal"/>
      <w:lvlText w:val="%1."/>
      <w:lvlJc w:val="left"/>
      <w:pPr>
        <w:ind w:left="425" w:hanging="425"/>
      </w:pPr>
      <w:rPr>
        <w:rFonts w:hint="default"/>
      </w:rPr>
    </w:lvl>
  </w:abstractNum>
  <w:abstractNum w:abstractNumId="4">
    <w:nsid w:val="BBC34AC6"/>
    <w:multiLevelType w:val="singleLevel"/>
    <w:tmpl w:val="BBC34AC6"/>
    <w:lvl w:ilvl="0" w:tentative="0">
      <w:start w:val="1"/>
      <w:numFmt w:val="decimal"/>
      <w:lvlText w:val="%1."/>
      <w:lvlJc w:val="left"/>
      <w:pPr>
        <w:ind w:left="425" w:hanging="425"/>
      </w:pPr>
      <w:rPr>
        <w:rFonts w:hint="default"/>
      </w:rPr>
    </w:lvl>
  </w:abstractNum>
  <w:abstractNum w:abstractNumId="5">
    <w:nsid w:val="D851B34B"/>
    <w:multiLevelType w:val="singleLevel"/>
    <w:tmpl w:val="D851B34B"/>
    <w:lvl w:ilvl="0" w:tentative="0">
      <w:start w:val="1"/>
      <w:numFmt w:val="decimal"/>
      <w:lvlText w:val="%1."/>
      <w:lvlJc w:val="left"/>
      <w:pPr>
        <w:ind w:left="425" w:hanging="425"/>
      </w:pPr>
      <w:rPr>
        <w:rFonts w:hint="default"/>
      </w:rPr>
    </w:lvl>
  </w:abstractNum>
  <w:abstractNum w:abstractNumId="6">
    <w:nsid w:val="EB960D82"/>
    <w:multiLevelType w:val="singleLevel"/>
    <w:tmpl w:val="EB960D82"/>
    <w:lvl w:ilvl="0" w:tentative="0">
      <w:start w:val="1"/>
      <w:numFmt w:val="decimal"/>
      <w:lvlText w:val="%1."/>
      <w:lvlJc w:val="left"/>
      <w:pPr>
        <w:ind w:left="425" w:hanging="425"/>
      </w:pPr>
      <w:rPr>
        <w:rFonts w:hint="default"/>
      </w:rPr>
    </w:lvl>
  </w:abstractNum>
  <w:abstractNum w:abstractNumId="7">
    <w:nsid w:val="F9539CF3"/>
    <w:multiLevelType w:val="singleLevel"/>
    <w:tmpl w:val="F9539CF3"/>
    <w:lvl w:ilvl="0" w:tentative="0">
      <w:start w:val="1"/>
      <w:numFmt w:val="decimal"/>
      <w:lvlText w:val="%1."/>
      <w:lvlJc w:val="left"/>
      <w:pPr>
        <w:ind w:left="425" w:hanging="425"/>
      </w:pPr>
      <w:rPr>
        <w:rFonts w:hint="default"/>
      </w:rPr>
    </w:lvl>
  </w:abstractNum>
  <w:abstractNum w:abstractNumId="8">
    <w:nsid w:val="28F4DE2D"/>
    <w:multiLevelType w:val="singleLevel"/>
    <w:tmpl w:val="28F4DE2D"/>
    <w:lvl w:ilvl="0" w:tentative="0">
      <w:start w:val="1"/>
      <w:numFmt w:val="decimal"/>
      <w:lvlText w:val="%1."/>
      <w:lvlJc w:val="left"/>
      <w:pPr>
        <w:ind w:left="425" w:hanging="425"/>
      </w:pPr>
      <w:rPr>
        <w:rFonts w:hint="default"/>
      </w:rPr>
    </w:lvl>
  </w:abstractNum>
  <w:abstractNum w:abstractNumId="9">
    <w:nsid w:val="5F960DBE"/>
    <w:multiLevelType w:val="singleLevel"/>
    <w:tmpl w:val="5F960DBE"/>
    <w:lvl w:ilvl="0" w:tentative="0">
      <w:start w:val="1"/>
      <w:numFmt w:val="decimal"/>
      <w:lvlText w:val="%1."/>
      <w:lvlJc w:val="left"/>
      <w:pPr>
        <w:ind w:left="425" w:hanging="425"/>
      </w:pPr>
      <w:rPr>
        <w:rFonts w:hint="default"/>
      </w:rPr>
    </w:lvl>
  </w:abstractNum>
  <w:abstractNum w:abstractNumId="10">
    <w:nsid w:val="64296DE6"/>
    <w:multiLevelType w:val="singleLevel"/>
    <w:tmpl w:val="64296DE6"/>
    <w:lvl w:ilvl="0" w:tentative="0">
      <w:start w:val="1"/>
      <w:numFmt w:val="decimal"/>
      <w:lvlText w:val="%1."/>
      <w:lvlJc w:val="left"/>
      <w:pPr>
        <w:ind w:left="425" w:hanging="425"/>
      </w:pPr>
      <w:rPr>
        <w:rFonts w:hint="default"/>
      </w:rPr>
    </w:lvl>
  </w:abstractNum>
  <w:abstractNum w:abstractNumId="11">
    <w:nsid w:val="64D3E83D"/>
    <w:multiLevelType w:val="singleLevel"/>
    <w:tmpl w:val="64D3E83D"/>
    <w:lvl w:ilvl="0" w:tentative="0">
      <w:start w:val="1"/>
      <w:numFmt w:val="decimal"/>
      <w:lvlText w:val="%1."/>
      <w:lvlJc w:val="left"/>
      <w:pPr>
        <w:ind w:left="425" w:hanging="425"/>
      </w:pPr>
      <w:rPr>
        <w:rFonts w:hint="default"/>
      </w:rPr>
    </w:lvl>
  </w:abstractNum>
  <w:abstractNum w:abstractNumId="12">
    <w:nsid w:val="70A4AD28"/>
    <w:multiLevelType w:val="singleLevel"/>
    <w:tmpl w:val="70A4AD28"/>
    <w:lvl w:ilvl="0" w:tentative="0">
      <w:start w:val="1"/>
      <w:numFmt w:val="decimal"/>
      <w:lvlText w:val="%1."/>
      <w:lvlJc w:val="left"/>
      <w:pPr>
        <w:ind w:left="425" w:hanging="425"/>
      </w:pPr>
      <w:rPr>
        <w:rFonts w:hint="default"/>
      </w:rPr>
    </w:lvl>
  </w:abstractNum>
  <w:num w:numId="1">
    <w:abstractNumId w:val="0"/>
  </w:num>
  <w:num w:numId="2">
    <w:abstractNumId w:val="8"/>
  </w:num>
  <w:num w:numId="3">
    <w:abstractNumId w:val="9"/>
  </w:num>
  <w:num w:numId="4">
    <w:abstractNumId w:val="3"/>
  </w:num>
  <w:num w:numId="5">
    <w:abstractNumId w:val="1"/>
  </w:num>
  <w:num w:numId="6">
    <w:abstractNumId w:val="6"/>
  </w:num>
  <w:num w:numId="7">
    <w:abstractNumId w:val="10"/>
  </w:num>
  <w:num w:numId="8">
    <w:abstractNumId w:val="5"/>
  </w:num>
  <w:num w:numId="9">
    <w:abstractNumId w:val="11"/>
  </w:num>
  <w:num w:numId="10">
    <w:abstractNumId w:val="2"/>
  </w:num>
  <w:num w:numId="11">
    <w:abstractNumId w:val="4"/>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421CC7"/>
    <w:rsid w:val="2A7614CF"/>
    <w:rsid w:val="34B02388"/>
    <w:rsid w:val="6C07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1838</Words>
  <Characters>2080</Characters>
  <Lines>0</Lines>
  <Paragraphs>0</Paragraphs>
  <TotalTime>1</TotalTime>
  <ScaleCrop>false</ScaleCrop>
  <LinksUpToDate>false</LinksUpToDate>
  <CharactersWithSpaces>2168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2026-05-24T16:14:57Z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