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C9747">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43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54947D6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20"/>
      <w:r>
        <w:rPr>
          <w:rFonts w:hint="eastAsia"/>
          <w:lang w:val="en-US" w:eastAsia="zh-CN"/>
        </w:rPr>
        <w:t>发布管理制度</w:t>
      </w:r>
      <w:bookmarkEnd w:id="1"/>
    </w:p>
    <w:p w14:paraId="366AD02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文件编号：ZGS-06-07</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E38A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73674F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7013ADB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1EB7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F68B80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E13E01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6" w:name="_GoBack"/>
            <w:bookmarkEnd w:id="36"/>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6578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C5C798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52677B2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AFAD9DF">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75FAB8D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1F5E0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7DDBB2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B6323E1">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A5FFD0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45DC9F9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D3BCD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33A557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570AE3D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A0A43A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12528A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4AF3AC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8A2AE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5FFCD0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9CE381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26CE27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CD89F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7E2B96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737DA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DB8A3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8972F8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D3FBA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4D7A1B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C28601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38FA47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E8D0D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7872BA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D3AFBD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C032B22">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_Toc25431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_Toc25431 \h </w:instrText>
          </w:r>
          <w:r>
            <w:fldChar w:fldCharType="separate"/>
          </w:r>
          <w:r>
            <w:t>1</w:t>
          </w:r>
          <w:r>
            <w:fldChar w:fldCharType="end"/>
          </w:r>
          <w:r>
            <w:rPr>
              <w:rFonts w:hint="eastAsia" w:ascii="宋体" w:hAnsi="宋体" w:eastAsia="宋体" w:cs="宋体"/>
              <w:szCs w:val="24"/>
            </w:rPr>
            <w:fldChar w:fldCharType="end"/>
          </w:r>
        </w:p>
        <w:p w14:paraId="16BACBE7">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_Toc2020 </w:instrText>
          </w:r>
          <w:r>
            <w:rPr>
              <w:rFonts w:hint="eastAsia" w:ascii="宋体" w:hAnsi="宋体" w:eastAsia="宋体" w:cs="宋体"/>
              <w:szCs w:val="24"/>
            </w:rPr>
            <w:fldChar w:fldCharType="separate"/>
          </w:r>
          <w:r>
            <w:rPr>
              <w:rFonts w:hint="eastAsia"/>
              <w:lang w:val="en-US" w:eastAsia="zh-CN"/>
            </w:rPr>
            <w:t>发布管理制度</w:t>
          </w:r>
          <w:r>
            <w:tab/>
          </w:r>
          <w:r>
            <w:fldChar w:fldCharType="begin"/>
          </w:r>
          <w:r>
            <w:instrText xml:space="preserve"> PAGEREF _Toc2020 \h </w:instrText>
          </w:r>
          <w:r>
            <w:fldChar w:fldCharType="separate"/>
          </w:r>
          <w:r>
            <w:t>1</w:t>
          </w:r>
          <w:r>
            <w:fldChar w:fldCharType="end"/>
          </w:r>
          <w:r>
            <w:rPr>
              <w:rFonts w:hint="eastAsia" w:ascii="宋体" w:hAnsi="宋体" w:eastAsia="宋体" w:cs="宋体"/>
              <w:szCs w:val="24"/>
            </w:rPr>
            <w:fldChar w:fldCharType="end"/>
          </w:r>
        </w:p>
        <w:p w14:paraId="219C6157">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_Toc32542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_Toc32542 \h </w:instrText>
          </w:r>
          <w:r>
            <w:fldChar w:fldCharType="separate"/>
          </w:r>
          <w:r>
            <w:t>5</w:t>
          </w:r>
          <w:r>
            <w:fldChar w:fldCharType="end"/>
          </w:r>
          <w:r>
            <w:rPr>
              <w:rFonts w:hint="eastAsia" w:ascii="宋体" w:hAnsi="宋体" w:eastAsia="宋体" w:cs="宋体"/>
              <w:szCs w:val="24"/>
            </w:rPr>
            <w:fldChar w:fldCharType="end"/>
          </w:r>
        </w:p>
        <w:p w14:paraId="22DF9395">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_Toc7936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_Toc7936 \h </w:instrText>
          </w:r>
          <w:r>
            <w:fldChar w:fldCharType="separate"/>
          </w:r>
          <w:r>
            <w:t>5</w:t>
          </w:r>
          <w:r>
            <w:fldChar w:fldCharType="end"/>
          </w:r>
          <w:r>
            <w:rPr>
              <w:rFonts w:hint="eastAsia" w:ascii="宋体" w:hAnsi="宋体" w:eastAsia="宋体" w:cs="宋体"/>
              <w:szCs w:val="24"/>
            </w:rPr>
            <w:fldChar w:fldCharType="end"/>
          </w:r>
        </w:p>
        <w:p w14:paraId="3FC4FAAE">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_Toc21012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_Toc21012 \h </w:instrText>
          </w:r>
          <w:r>
            <w:fldChar w:fldCharType="separate"/>
          </w:r>
          <w:r>
            <w:t>5</w:t>
          </w:r>
          <w:r>
            <w:fldChar w:fldCharType="end"/>
          </w:r>
          <w:r>
            <w:rPr>
              <w:rFonts w:hint="eastAsia" w:ascii="宋体" w:hAnsi="宋体" w:eastAsia="宋体" w:cs="宋体"/>
              <w:szCs w:val="24"/>
            </w:rPr>
            <w:fldChar w:fldCharType="end"/>
          </w:r>
        </w:p>
        <w:p w14:paraId="36BBD0AF">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_Toc22109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_Toc22109 \h </w:instrText>
          </w:r>
          <w:r>
            <w:fldChar w:fldCharType="separate"/>
          </w:r>
          <w:r>
            <w:t>5</w:t>
          </w:r>
          <w:r>
            <w:fldChar w:fldCharType="end"/>
          </w:r>
          <w:r>
            <w:rPr>
              <w:rFonts w:hint="eastAsia" w:ascii="宋体" w:hAnsi="宋体" w:eastAsia="宋体" w:cs="宋体"/>
              <w:szCs w:val="24"/>
            </w:rPr>
            <w:fldChar w:fldCharType="end"/>
          </w:r>
        </w:p>
        <w:p w14:paraId="33656F72">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_Toc12264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_Toc12264 \h </w:instrText>
          </w:r>
          <w:r>
            <w:fldChar w:fldCharType="separate"/>
          </w:r>
          <w:r>
            <w:t>5</w:t>
          </w:r>
          <w:r>
            <w:fldChar w:fldCharType="end"/>
          </w:r>
          <w:r>
            <w:rPr>
              <w:rFonts w:hint="eastAsia" w:ascii="宋体" w:hAnsi="宋体" w:eastAsia="宋体" w:cs="宋体"/>
              <w:szCs w:val="24"/>
            </w:rPr>
            <w:fldChar w:fldCharType="end"/>
          </w:r>
        </w:p>
        <w:p w14:paraId="49F94229">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_Toc29507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运维部部长</w:t>
          </w:r>
          <w:r>
            <w:tab/>
          </w:r>
          <w:r>
            <w:fldChar w:fldCharType="begin"/>
          </w:r>
          <w:r>
            <w:instrText xml:space="preserve"> PAGEREF _Toc29507 \h </w:instrText>
          </w:r>
          <w:r>
            <w:fldChar w:fldCharType="separate"/>
          </w:r>
          <w:r>
            <w:t>5</w:t>
          </w:r>
          <w:r>
            <w:fldChar w:fldCharType="end"/>
          </w:r>
          <w:r>
            <w:rPr>
              <w:rFonts w:hint="eastAsia" w:ascii="宋体" w:hAnsi="宋体" w:eastAsia="宋体" w:cs="宋体"/>
              <w:szCs w:val="24"/>
            </w:rPr>
            <w:fldChar w:fldCharType="end"/>
          </w:r>
        </w:p>
        <w:p w14:paraId="2F07D1AF">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_Toc28593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运维工程师</w:t>
          </w:r>
          <w:r>
            <w:tab/>
          </w:r>
          <w:r>
            <w:fldChar w:fldCharType="begin"/>
          </w:r>
          <w:r>
            <w:instrText xml:space="preserve"> PAGEREF _Toc28593 \h </w:instrText>
          </w:r>
          <w:r>
            <w:fldChar w:fldCharType="separate"/>
          </w:r>
          <w:r>
            <w:t>5</w:t>
          </w:r>
          <w:r>
            <w:fldChar w:fldCharType="end"/>
          </w:r>
          <w:r>
            <w:rPr>
              <w:rFonts w:hint="eastAsia" w:ascii="宋体" w:hAnsi="宋体" w:eastAsia="宋体" w:cs="宋体"/>
              <w:szCs w:val="24"/>
            </w:rPr>
            <w:fldChar w:fldCharType="end"/>
          </w:r>
        </w:p>
        <w:p w14:paraId="31A8F7C1">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_Toc17303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_Toc17303 \h </w:instrText>
          </w:r>
          <w:r>
            <w:fldChar w:fldCharType="separate"/>
          </w:r>
          <w:r>
            <w:t>6</w:t>
          </w:r>
          <w:r>
            <w:fldChar w:fldCharType="end"/>
          </w:r>
          <w:r>
            <w:rPr>
              <w:rFonts w:hint="eastAsia" w:ascii="宋体" w:hAnsi="宋体" w:eastAsia="宋体" w:cs="宋体"/>
              <w:szCs w:val="24"/>
            </w:rPr>
            <w:fldChar w:fldCharType="end"/>
          </w:r>
        </w:p>
        <w:p w14:paraId="7A06436A">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_Toc22081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_Toc22081 \h </w:instrText>
          </w:r>
          <w:r>
            <w:fldChar w:fldCharType="separate"/>
          </w:r>
          <w:r>
            <w:t>6</w:t>
          </w:r>
          <w:r>
            <w:fldChar w:fldCharType="end"/>
          </w:r>
          <w:r>
            <w:rPr>
              <w:rFonts w:hint="eastAsia" w:ascii="宋体" w:hAnsi="宋体" w:eastAsia="宋体" w:cs="宋体"/>
              <w:szCs w:val="24"/>
            </w:rPr>
            <w:fldChar w:fldCharType="end"/>
          </w:r>
        </w:p>
        <w:p w14:paraId="7CCE1405">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_Toc30049 </w:instrText>
          </w:r>
          <w:r>
            <w:rPr>
              <w:rFonts w:hint="eastAsia" w:ascii="宋体" w:hAnsi="宋体" w:eastAsia="宋体" w:cs="宋体"/>
              <w:szCs w:val="24"/>
            </w:rPr>
            <w:fldChar w:fldCharType="separate"/>
          </w:r>
          <w:r>
            <w:rPr>
              <w:rFonts w:hint="default"/>
            </w:rPr>
            <w:t xml:space="preserve">3.1. </w:t>
          </w:r>
          <w:r>
            <w:rPr>
              <w:rFonts w:hint="eastAsia"/>
            </w:rPr>
            <w:t>发布</w:t>
          </w:r>
          <w:r>
            <w:tab/>
          </w:r>
          <w:r>
            <w:fldChar w:fldCharType="begin"/>
          </w:r>
          <w:r>
            <w:instrText xml:space="preserve"> PAGEREF _Toc30049 \h </w:instrText>
          </w:r>
          <w:r>
            <w:fldChar w:fldCharType="separate"/>
          </w:r>
          <w:r>
            <w:t>6</w:t>
          </w:r>
          <w:r>
            <w:fldChar w:fldCharType="end"/>
          </w:r>
          <w:r>
            <w:rPr>
              <w:rFonts w:hint="eastAsia" w:ascii="宋体" w:hAnsi="宋体" w:eastAsia="宋体" w:cs="宋体"/>
              <w:szCs w:val="24"/>
            </w:rPr>
            <w:fldChar w:fldCharType="end"/>
          </w:r>
        </w:p>
        <w:p w14:paraId="68A21EFE">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_Toc19475 </w:instrText>
          </w:r>
          <w:r>
            <w:rPr>
              <w:rFonts w:hint="eastAsia" w:ascii="宋体" w:hAnsi="宋体" w:eastAsia="宋体" w:cs="宋体"/>
              <w:szCs w:val="24"/>
            </w:rPr>
            <w:fldChar w:fldCharType="separate"/>
          </w:r>
          <w:r>
            <w:rPr>
              <w:rFonts w:hint="default"/>
            </w:rPr>
            <w:t xml:space="preserve">3.2. </w:t>
          </w:r>
          <w:r>
            <w:rPr>
              <w:rFonts w:hint="eastAsia"/>
            </w:rPr>
            <w:t>发布计划</w:t>
          </w:r>
          <w:r>
            <w:tab/>
          </w:r>
          <w:r>
            <w:fldChar w:fldCharType="begin"/>
          </w:r>
          <w:r>
            <w:instrText xml:space="preserve"> PAGEREF _Toc19475 \h </w:instrText>
          </w:r>
          <w:r>
            <w:fldChar w:fldCharType="separate"/>
          </w:r>
          <w:r>
            <w:t>6</w:t>
          </w:r>
          <w:r>
            <w:fldChar w:fldCharType="end"/>
          </w:r>
          <w:r>
            <w:rPr>
              <w:rFonts w:hint="eastAsia" w:ascii="宋体" w:hAnsi="宋体" w:eastAsia="宋体" w:cs="宋体"/>
              <w:szCs w:val="24"/>
            </w:rPr>
            <w:fldChar w:fldCharType="end"/>
          </w:r>
        </w:p>
        <w:p w14:paraId="08341F55">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_Toc16249 </w:instrText>
          </w:r>
          <w:r>
            <w:rPr>
              <w:rFonts w:hint="eastAsia" w:ascii="宋体" w:hAnsi="宋体" w:eastAsia="宋体" w:cs="宋体"/>
              <w:szCs w:val="24"/>
            </w:rPr>
            <w:fldChar w:fldCharType="separate"/>
          </w:r>
          <w:r>
            <w:rPr>
              <w:rFonts w:hint="default"/>
            </w:rPr>
            <w:t xml:space="preserve">3.3. </w:t>
          </w:r>
          <w:r>
            <w:rPr>
              <w:rFonts w:hint="eastAsia"/>
            </w:rPr>
            <w:t>最终软件库</w:t>
          </w:r>
          <w:r>
            <w:tab/>
          </w:r>
          <w:r>
            <w:fldChar w:fldCharType="begin"/>
          </w:r>
          <w:r>
            <w:instrText xml:space="preserve"> PAGEREF _Toc16249 \h </w:instrText>
          </w:r>
          <w:r>
            <w:fldChar w:fldCharType="separate"/>
          </w:r>
          <w:r>
            <w:t>6</w:t>
          </w:r>
          <w:r>
            <w:fldChar w:fldCharType="end"/>
          </w:r>
          <w:r>
            <w:rPr>
              <w:rFonts w:hint="eastAsia" w:ascii="宋体" w:hAnsi="宋体" w:eastAsia="宋体" w:cs="宋体"/>
              <w:szCs w:val="24"/>
            </w:rPr>
            <w:fldChar w:fldCharType="end"/>
          </w:r>
        </w:p>
        <w:p w14:paraId="40C2300B">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_Toc963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_Toc963 \h </w:instrText>
          </w:r>
          <w:r>
            <w:fldChar w:fldCharType="separate"/>
          </w:r>
          <w:r>
            <w:t>6</w:t>
          </w:r>
          <w:r>
            <w:fldChar w:fldCharType="end"/>
          </w:r>
          <w:r>
            <w:rPr>
              <w:rFonts w:hint="eastAsia" w:ascii="宋体" w:hAnsi="宋体" w:eastAsia="宋体" w:cs="宋体"/>
              <w:szCs w:val="24"/>
            </w:rPr>
            <w:fldChar w:fldCharType="end"/>
          </w:r>
        </w:p>
        <w:p w14:paraId="50785A7C">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_Toc3236 </w:instrText>
          </w:r>
          <w:r>
            <w:rPr>
              <w:rFonts w:hint="eastAsia" w:ascii="宋体" w:hAnsi="宋体" w:eastAsia="宋体" w:cs="宋体"/>
              <w:szCs w:val="24"/>
            </w:rPr>
            <w:fldChar w:fldCharType="separate"/>
          </w:r>
          <w:r>
            <w:rPr>
              <w:rFonts w:hint="default"/>
              <w:lang w:val="en-US" w:eastAsia="zh-CN"/>
            </w:rPr>
            <w:t>4.1. 发布类型与界定</w:t>
          </w:r>
          <w:r>
            <w:tab/>
          </w:r>
          <w:r>
            <w:fldChar w:fldCharType="begin"/>
          </w:r>
          <w:r>
            <w:instrText xml:space="preserve"> PAGEREF _Toc3236 \h </w:instrText>
          </w:r>
          <w:r>
            <w:fldChar w:fldCharType="separate"/>
          </w:r>
          <w:r>
            <w:t>6</w:t>
          </w:r>
          <w:r>
            <w:fldChar w:fldCharType="end"/>
          </w:r>
          <w:r>
            <w:rPr>
              <w:rFonts w:hint="eastAsia" w:ascii="宋体" w:hAnsi="宋体" w:eastAsia="宋体" w:cs="宋体"/>
              <w:szCs w:val="24"/>
            </w:rPr>
            <w:fldChar w:fldCharType="end"/>
          </w:r>
        </w:p>
        <w:p w14:paraId="31EC9417">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_Toc7472 </w:instrText>
          </w:r>
          <w:r>
            <w:rPr>
              <w:rFonts w:hint="eastAsia" w:ascii="宋体" w:hAnsi="宋体" w:eastAsia="宋体" w:cs="宋体"/>
              <w:szCs w:val="24"/>
            </w:rPr>
            <w:fldChar w:fldCharType="separate"/>
          </w:r>
          <w:r>
            <w:rPr>
              <w:rFonts w:hint="default"/>
            </w:rPr>
            <w:t xml:space="preserve">4.2. </w:t>
          </w:r>
          <w:r>
            <w:rPr>
              <w:rFonts w:hint="eastAsia"/>
            </w:rPr>
            <w:t>发布管理全流程控制</w:t>
          </w:r>
          <w:r>
            <w:tab/>
          </w:r>
          <w:r>
            <w:fldChar w:fldCharType="begin"/>
          </w:r>
          <w:r>
            <w:instrText xml:space="preserve"> PAGEREF _Toc7472 \h </w:instrText>
          </w:r>
          <w:r>
            <w:fldChar w:fldCharType="separate"/>
          </w:r>
          <w:r>
            <w:t>7</w:t>
          </w:r>
          <w:r>
            <w:fldChar w:fldCharType="end"/>
          </w:r>
          <w:r>
            <w:rPr>
              <w:rFonts w:hint="eastAsia" w:ascii="宋体" w:hAnsi="宋体" w:eastAsia="宋体" w:cs="宋体"/>
              <w:szCs w:val="24"/>
            </w:rPr>
            <w:fldChar w:fldCharType="end"/>
          </w:r>
        </w:p>
        <w:p w14:paraId="219AD305">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_Toc9394 </w:instrText>
          </w:r>
          <w:r>
            <w:rPr>
              <w:rFonts w:hint="eastAsia" w:ascii="宋体" w:hAnsi="宋体" w:eastAsia="宋体" w:cs="宋体"/>
              <w:szCs w:val="24"/>
            </w:rPr>
            <w:fldChar w:fldCharType="separate"/>
          </w:r>
          <w:r>
            <w:rPr>
              <w:rFonts w:hint="default"/>
            </w:rPr>
            <w:t xml:space="preserve">4.2.1. </w:t>
          </w:r>
          <w:r>
            <w:rPr>
              <w:rFonts w:hint="eastAsia"/>
            </w:rPr>
            <w:t>发布受理与评估</w:t>
          </w:r>
          <w:r>
            <w:tab/>
          </w:r>
          <w:r>
            <w:fldChar w:fldCharType="begin"/>
          </w:r>
          <w:r>
            <w:instrText xml:space="preserve"> PAGEREF _Toc9394 \h </w:instrText>
          </w:r>
          <w:r>
            <w:fldChar w:fldCharType="separate"/>
          </w:r>
          <w:r>
            <w:t>7</w:t>
          </w:r>
          <w:r>
            <w:fldChar w:fldCharType="end"/>
          </w:r>
          <w:r>
            <w:rPr>
              <w:rFonts w:hint="eastAsia" w:ascii="宋体" w:hAnsi="宋体" w:eastAsia="宋体" w:cs="宋体"/>
              <w:szCs w:val="24"/>
            </w:rPr>
            <w:fldChar w:fldCharType="end"/>
          </w:r>
        </w:p>
        <w:p w14:paraId="6D021011">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_Toc29362 </w:instrText>
          </w:r>
          <w:r>
            <w:rPr>
              <w:rFonts w:hint="eastAsia" w:ascii="宋体" w:hAnsi="宋体" w:eastAsia="宋体" w:cs="宋体"/>
              <w:szCs w:val="24"/>
            </w:rPr>
            <w:fldChar w:fldCharType="separate"/>
          </w:r>
          <w:r>
            <w:rPr>
              <w:rFonts w:hint="default"/>
            </w:rPr>
            <w:t xml:space="preserve">4.2.2. </w:t>
          </w:r>
          <w:r>
            <w:rPr>
              <w:rFonts w:hint="eastAsia"/>
            </w:rPr>
            <w:t>发布计划制定</w:t>
          </w:r>
          <w:r>
            <w:tab/>
          </w:r>
          <w:r>
            <w:fldChar w:fldCharType="begin"/>
          </w:r>
          <w:r>
            <w:instrText xml:space="preserve"> PAGEREF _Toc29362 \h </w:instrText>
          </w:r>
          <w:r>
            <w:fldChar w:fldCharType="separate"/>
          </w:r>
          <w:r>
            <w:t>7</w:t>
          </w:r>
          <w:r>
            <w:fldChar w:fldCharType="end"/>
          </w:r>
          <w:r>
            <w:rPr>
              <w:rFonts w:hint="eastAsia" w:ascii="宋体" w:hAnsi="宋体" w:eastAsia="宋体" w:cs="宋体"/>
              <w:szCs w:val="24"/>
            </w:rPr>
            <w:fldChar w:fldCharType="end"/>
          </w:r>
        </w:p>
        <w:p w14:paraId="0583B80C">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_Toc27470 </w:instrText>
          </w:r>
          <w:r>
            <w:rPr>
              <w:rFonts w:hint="eastAsia" w:ascii="宋体" w:hAnsi="宋体" w:eastAsia="宋体" w:cs="宋体"/>
              <w:szCs w:val="24"/>
            </w:rPr>
            <w:fldChar w:fldCharType="separate"/>
          </w:r>
          <w:r>
            <w:rPr>
              <w:rFonts w:hint="default"/>
            </w:rPr>
            <w:t xml:space="preserve">4.3. </w:t>
          </w:r>
          <w:r>
            <w:rPr>
              <w:rFonts w:hint="eastAsia"/>
            </w:rPr>
            <w:t>发布实施与监控</w:t>
          </w:r>
          <w:r>
            <w:tab/>
          </w:r>
          <w:r>
            <w:fldChar w:fldCharType="begin"/>
          </w:r>
          <w:r>
            <w:instrText xml:space="preserve"> PAGEREF _Toc27470 \h </w:instrText>
          </w:r>
          <w:r>
            <w:fldChar w:fldCharType="separate"/>
          </w:r>
          <w:r>
            <w:t>8</w:t>
          </w:r>
          <w:r>
            <w:fldChar w:fldCharType="end"/>
          </w:r>
          <w:r>
            <w:rPr>
              <w:rFonts w:hint="eastAsia" w:ascii="宋体" w:hAnsi="宋体" w:eastAsia="宋体" w:cs="宋体"/>
              <w:szCs w:val="24"/>
            </w:rPr>
            <w:fldChar w:fldCharType="end"/>
          </w:r>
        </w:p>
        <w:p w14:paraId="375E5E89">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_Toc26899 </w:instrText>
          </w:r>
          <w:r>
            <w:rPr>
              <w:rFonts w:hint="eastAsia" w:ascii="宋体" w:hAnsi="宋体" w:eastAsia="宋体" w:cs="宋体"/>
              <w:szCs w:val="24"/>
            </w:rPr>
            <w:fldChar w:fldCharType="separate"/>
          </w:r>
          <w:r>
            <w:rPr>
              <w:rFonts w:hint="default"/>
            </w:rPr>
            <w:t xml:space="preserve">4.3.1. </w:t>
          </w:r>
          <w:r>
            <w:rPr>
              <w:rFonts w:hint="eastAsia"/>
            </w:rPr>
            <w:t>预发布验证</w:t>
          </w:r>
          <w:r>
            <w:tab/>
          </w:r>
          <w:r>
            <w:fldChar w:fldCharType="begin"/>
          </w:r>
          <w:r>
            <w:instrText xml:space="preserve"> PAGEREF _Toc26899 \h </w:instrText>
          </w:r>
          <w:r>
            <w:fldChar w:fldCharType="separate"/>
          </w:r>
          <w:r>
            <w:t>8</w:t>
          </w:r>
          <w:r>
            <w:fldChar w:fldCharType="end"/>
          </w:r>
          <w:r>
            <w:rPr>
              <w:rFonts w:hint="eastAsia" w:ascii="宋体" w:hAnsi="宋体" w:eastAsia="宋体" w:cs="宋体"/>
              <w:szCs w:val="24"/>
            </w:rPr>
            <w:fldChar w:fldCharType="end"/>
          </w:r>
        </w:p>
        <w:p w14:paraId="68AAE764">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_Toc19113 </w:instrText>
          </w:r>
          <w:r>
            <w:rPr>
              <w:rFonts w:hint="eastAsia" w:ascii="宋体" w:hAnsi="宋体" w:eastAsia="宋体" w:cs="宋体"/>
              <w:szCs w:val="24"/>
            </w:rPr>
            <w:fldChar w:fldCharType="separate"/>
          </w:r>
          <w:r>
            <w:rPr>
              <w:rFonts w:hint="default"/>
            </w:rPr>
            <w:t xml:space="preserve">4.3.2. </w:t>
          </w:r>
          <w:r>
            <w:rPr>
              <w:rFonts w:hint="eastAsia"/>
            </w:rPr>
            <w:t>发布执行监控</w:t>
          </w:r>
          <w:r>
            <w:tab/>
          </w:r>
          <w:r>
            <w:fldChar w:fldCharType="begin"/>
          </w:r>
          <w:r>
            <w:instrText xml:space="preserve"> PAGEREF _Toc19113 \h </w:instrText>
          </w:r>
          <w:r>
            <w:fldChar w:fldCharType="separate"/>
          </w:r>
          <w:r>
            <w:t>9</w:t>
          </w:r>
          <w:r>
            <w:fldChar w:fldCharType="end"/>
          </w:r>
          <w:r>
            <w:rPr>
              <w:rFonts w:hint="eastAsia" w:ascii="宋体" w:hAnsi="宋体" w:eastAsia="宋体" w:cs="宋体"/>
              <w:szCs w:val="24"/>
            </w:rPr>
            <w:fldChar w:fldCharType="end"/>
          </w:r>
        </w:p>
        <w:p w14:paraId="0CF80766">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_Toc8228 </w:instrText>
          </w:r>
          <w:r>
            <w:rPr>
              <w:rFonts w:hint="eastAsia" w:ascii="宋体" w:hAnsi="宋体" w:eastAsia="宋体" w:cs="宋体"/>
              <w:szCs w:val="24"/>
            </w:rPr>
            <w:fldChar w:fldCharType="separate"/>
          </w:r>
          <w:r>
            <w:rPr>
              <w:rFonts w:hint="default"/>
            </w:rPr>
            <w:t xml:space="preserve">4.4. </w:t>
          </w:r>
          <w:r>
            <w:rPr>
              <w:rFonts w:hint="eastAsia"/>
            </w:rPr>
            <w:t>发布后管理</w:t>
          </w:r>
          <w:r>
            <w:tab/>
          </w:r>
          <w:r>
            <w:fldChar w:fldCharType="begin"/>
          </w:r>
          <w:r>
            <w:instrText xml:space="preserve"> PAGEREF _Toc8228 \h </w:instrText>
          </w:r>
          <w:r>
            <w:fldChar w:fldCharType="separate"/>
          </w:r>
          <w:r>
            <w:t>9</w:t>
          </w:r>
          <w:r>
            <w:fldChar w:fldCharType="end"/>
          </w:r>
          <w:r>
            <w:rPr>
              <w:rFonts w:hint="eastAsia" w:ascii="宋体" w:hAnsi="宋体" w:eastAsia="宋体" w:cs="宋体"/>
              <w:szCs w:val="24"/>
            </w:rPr>
            <w:fldChar w:fldCharType="end"/>
          </w:r>
        </w:p>
        <w:p w14:paraId="5D2EEDDA">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_Toc20522 </w:instrText>
          </w:r>
          <w:r>
            <w:rPr>
              <w:rFonts w:hint="eastAsia" w:ascii="宋体" w:hAnsi="宋体" w:eastAsia="宋体" w:cs="宋体"/>
              <w:szCs w:val="24"/>
            </w:rPr>
            <w:fldChar w:fldCharType="separate"/>
          </w:r>
          <w:r>
            <w:rPr>
              <w:rFonts w:hint="default"/>
            </w:rPr>
            <w:t xml:space="preserve">4.4.1. </w:t>
          </w:r>
          <w:r>
            <w:rPr>
              <w:rFonts w:hint="eastAsia"/>
            </w:rPr>
            <w:t>效果验证</w:t>
          </w:r>
          <w:r>
            <w:tab/>
          </w:r>
          <w:r>
            <w:fldChar w:fldCharType="begin"/>
          </w:r>
          <w:r>
            <w:instrText xml:space="preserve"> PAGEREF _Toc20522 \h </w:instrText>
          </w:r>
          <w:r>
            <w:fldChar w:fldCharType="separate"/>
          </w:r>
          <w:r>
            <w:t>9</w:t>
          </w:r>
          <w:r>
            <w:fldChar w:fldCharType="end"/>
          </w:r>
          <w:r>
            <w:rPr>
              <w:rFonts w:hint="eastAsia" w:ascii="宋体" w:hAnsi="宋体" w:eastAsia="宋体" w:cs="宋体"/>
              <w:szCs w:val="24"/>
            </w:rPr>
            <w:fldChar w:fldCharType="end"/>
          </w:r>
        </w:p>
        <w:p w14:paraId="33734655">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_Toc4390 </w:instrText>
          </w:r>
          <w:r>
            <w:rPr>
              <w:rFonts w:hint="eastAsia" w:ascii="宋体" w:hAnsi="宋体" w:eastAsia="宋体" w:cs="宋体"/>
              <w:szCs w:val="24"/>
            </w:rPr>
            <w:fldChar w:fldCharType="separate"/>
          </w:r>
          <w:r>
            <w:rPr>
              <w:rFonts w:hint="default"/>
            </w:rPr>
            <w:t xml:space="preserve">4.4.2. </w:t>
          </w:r>
          <w:r>
            <w:rPr>
              <w:rFonts w:hint="eastAsia"/>
            </w:rPr>
            <w:t>配置更新</w:t>
          </w:r>
          <w:r>
            <w:tab/>
          </w:r>
          <w:r>
            <w:fldChar w:fldCharType="begin"/>
          </w:r>
          <w:r>
            <w:instrText xml:space="preserve"> PAGEREF _Toc4390 \h </w:instrText>
          </w:r>
          <w:r>
            <w:fldChar w:fldCharType="separate"/>
          </w:r>
          <w:r>
            <w:t>9</w:t>
          </w:r>
          <w:r>
            <w:fldChar w:fldCharType="end"/>
          </w:r>
          <w:r>
            <w:rPr>
              <w:rFonts w:hint="eastAsia" w:ascii="宋体" w:hAnsi="宋体" w:eastAsia="宋体" w:cs="宋体"/>
              <w:szCs w:val="24"/>
            </w:rPr>
            <w:fldChar w:fldCharType="end"/>
          </w:r>
        </w:p>
        <w:p w14:paraId="2489812D">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_Toc29623 </w:instrText>
          </w:r>
          <w:r>
            <w:rPr>
              <w:rFonts w:hint="eastAsia" w:ascii="宋体" w:hAnsi="宋体" w:eastAsia="宋体" w:cs="宋体"/>
              <w:szCs w:val="24"/>
            </w:rPr>
            <w:fldChar w:fldCharType="separate"/>
          </w:r>
          <w:r>
            <w:rPr>
              <w:rFonts w:hint="default"/>
            </w:rPr>
            <w:t xml:space="preserve">4.5. </w:t>
          </w:r>
          <w:r>
            <w:rPr>
              <w:rFonts w:hint="eastAsia"/>
            </w:rPr>
            <w:t>发布回退管理</w:t>
          </w:r>
          <w:r>
            <w:tab/>
          </w:r>
          <w:r>
            <w:fldChar w:fldCharType="begin"/>
          </w:r>
          <w:r>
            <w:instrText xml:space="preserve"> PAGEREF _Toc29623 \h </w:instrText>
          </w:r>
          <w:r>
            <w:fldChar w:fldCharType="separate"/>
          </w:r>
          <w:r>
            <w:t>9</w:t>
          </w:r>
          <w:r>
            <w:fldChar w:fldCharType="end"/>
          </w:r>
          <w:r>
            <w:rPr>
              <w:rFonts w:hint="eastAsia" w:ascii="宋体" w:hAnsi="宋体" w:eastAsia="宋体" w:cs="宋体"/>
              <w:szCs w:val="24"/>
            </w:rPr>
            <w:fldChar w:fldCharType="end"/>
          </w:r>
        </w:p>
        <w:p w14:paraId="5B91422D">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_Toc20837 </w:instrText>
          </w:r>
          <w:r>
            <w:rPr>
              <w:rFonts w:hint="eastAsia" w:ascii="宋体" w:hAnsi="宋体" w:eastAsia="宋体" w:cs="宋体"/>
              <w:szCs w:val="24"/>
            </w:rPr>
            <w:fldChar w:fldCharType="separate"/>
          </w:r>
          <w:r>
            <w:rPr>
              <w:rFonts w:hint="default"/>
            </w:rPr>
            <w:t xml:space="preserve">4.5.1. </w:t>
          </w:r>
          <w:r>
            <w:rPr>
              <w:rFonts w:hint="eastAsia"/>
            </w:rPr>
            <w:t>回退触发条件</w:t>
          </w:r>
          <w:r>
            <w:tab/>
          </w:r>
          <w:r>
            <w:fldChar w:fldCharType="begin"/>
          </w:r>
          <w:r>
            <w:instrText xml:space="preserve"> PAGEREF _Toc20837 \h </w:instrText>
          </w:r>
          <w:r>
            <w:fldChar w:fldCharType="separate"/>
          </w:r>
          <w:r>
            <w:t>9</w:t>
          </w:r>
          <w:r>
            <w:fldChar w:fldCharType="end"/>
          </w:r>
          <w:r>
            <w:rPr>
              <w:rFonts w:hint="eastAsia" w:ascii="宋体" w:hAnsi="宋体" w:eastAsia="宋体" w:cs="宋体"/>
              <w:szCs w:val="24"/>
            </w:rPr>
            <w:fldChar w:fldCharType="end"/>
          </w:r>
        </w:p>
        <w:p w14:paraId="37849F2C">
          <w:pPr>
            <w:pStyle w:val="13"/>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_Toc1639 </w:instrText>
          </w:r>
          <w:r>
            <w:rPr>
              <w:rFonts w:hint="eastAsia" w:ascii="宋体" w:hAnsi="宋体" w:eastAsia="宋体" w:cs="宋体"/>
              <w:szCs w:val="24"/>
            </w:rPr>
            <w:fldChar w:fldCharType="separate"/>
          </w:r>
          <w:r>
            <w:rPr>
              <w:rFonts w:hint="default"/>
            </w:rPr>
            <w:t xml:space="preserve">4.5.2. </w:t>
          </w:r>
          <w:r>
            <w:rPr>
              <w:rFonts w:hint="eastAsia"/>
            </w:rPr>
            <w:t>回退执行流程</w:t>
          </w:r>
          <w:r>
            <w:tab/>
          </w:r>
          <w:r>
            <w:fldChar w:fldCharType="begin"/>
          </w:r>
          <w:r>
            <w:instrText xml:space="preserve"> PAGEREF _Toc1639 \h </w:instrText>
          </w:r>
          <w:r>
            <w:fldChar w:fldCharType="separate"/>
          </w:r>
          <w:r>
            <w:t>10</w:t>
          </w:r>
          <w:r>
            <w:fldChar w:fldCharType="end"/>
          </w:r>
          <w:r>
            <w:rPr>
              <w:rFonts w:hint="eastAsia" w:ascii="宋体" w:hAnsi="宋体" w:eastAsia="宋体" w:cs="宋体"/>
              <w:szCs w:val="24"/>
            </w:rPr>
            <w:fldChar w:fldCharType="end"/>
          </w:r>
        </w:p>
        <w:p w14:paraId="0E87550F">
          <w:pPr>
            <w:pStyle w:val="17"/>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_Toc8880 </w:instrText>
          </w:r>
          <w:r>
            <w:rPr>
              <w:rFonts w:hint="eastAsia" w:ascii="宋体" w:hAnsi="宋体" w:eastAsia="宋体" w:cs="宋体"/>
              <w:szCs w:val="24"/>
            </w:rPr>
            <w:fldChar w:fldCharType="separate"/>
          </w:r>
          <w:r>
            <w:rPr>
              <w:rFonts w:hint="default"/>
            </w:rPr>
            <w:t xml:space="preserve">4.6. </w:t>
          </w:r>
          <w:r>
            <w:rPr>
              <w:rFonts w:hint="eastAsia"/>
            </w:rPr>
            <w:t>关键控制点与测量指标</w:t>
          </w:r>
          <w:r>
            <w:tab/>
          </w:r>
          <w:r>
            <w:fldChar w:fldCharType="begin"/>
          </w:r>
          <w:r>
            <w:instrText xml:space="preserve"> PAGEREF _Toc8880 \h </w:instrText>
          </w:r>
          <w:r>
            <w:fldChar w:fldCharType="separate"/>
          </w:r>
          <w:r>
            <w:t>10</w:t>
          </w:r>
          <w:r>
            <w:fldChar w:fldCharType="end"/>
          </w:r>
          <w:r>
            <w:rPr>
              <w:rFonts w:hint="eastAsia" w:ascii="宋体" w:hAnsi="宋体" w:eastAsia="宋体" w:cs="宋体"/>
              <w:szCs w:val="24"/>
            </w:rPr>
            <w:fldChar w:fldCharType="end"/>
          </w:r>
        </w:p>
        <w:p w14:paraId="058B74FE">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_Toc27541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_Toc27541 \h </w:instrText>
          </w:r>
          <w:r>
            <w:fldChar w:fldCharType="separate"/>
          </w:r>
          <w:r>
            <w:t>10</w:t>
          </w:r>
          <w:r>
            <w:fldChar w:fldCharType="end"/>
          </w:r>
          <w:r>
            <w:rPr>
              <w:rFonts w:hint="eastAsia" w:ascii="宋体" w:hAnsi="宋体" w:eastAsia="宋体" w:cs="宋体"/>
              <w:szCs w:val="24"/>
            </w:rPr>
            <w:fldChar w:fldCharType="end"/>
          </w:r>
        </w:p>
        <w:p w14:paraId="507BFD40">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_Toc2201 \h </w:instrText>
          </w:r>
          <w:r>
            <w:fldChar w:fldCharType="separate"/>
          </w:r>
          <w:r>
            <w:t>10</w:t>
          </w:r>
          <w:r>
            <w:fldChar w:fldCharType="end"/>
          </w:r>
          <w:r>
            <w:rPr>
              <w:rFonts w:hint="eastAsia" w:ascii="宋体" w:hAnsi="宋体" w:eastAsia="宋体" w:cs="宋体"/>
              <w:szCs w:val="24"/>
            </w:rPr>
            <w:fldChar w:fldCharType="end"/>
          </w:r>
        </w:p>
        <w:p w14:paraId="005E338C">
          <w:pPr>
            <w:pStyle w:val="16"/>
            <w:keepNext w:val="0"/>
            <w:keepLines w:val="0"/>
            <w:pageBreakBefore w:val="0"/>
            <w:tabs>
              <w:tab w:val="right" w:leader="dot" w:pos="8306"/>
            </w:tabs>
            <w:kinsoku w:val="0"/>
            <w:wordWrap/>
            <w:overflowPunct/>
            <w:topLinePunct w:val="0"/>
            <w:autoSpaceDE w:val="0"/>
            <w:autoSpaceDN w:val="0"/>
            <w:bidi w:val="0"/>
            <w:adjustRightInd w:val="0"/>
            <w:snapToGrid w:val="0"/>
            <w:spacing w:line="312" w:lineRule="auto"/>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_Toc6054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_Toc6054 \h </w:instrText>
          </w:r>
          <w:r>
            <w:fldChar w:fldCharType="separate"/>
          </w:r>
          <w:r>
            <w:t>10</w:t>
          </w:r>
          <w:r>
            <w:fldChar w:fldCharType="end"/>
          </w:r>
          <w:r>
            <w:rPr>
              <w:rFonts w:hint="eastAsia" w:ascii="宋体" w:hAnsi="宋体" w:eastAsia="宋体" w:cs="宋体"/>
              <w:szCs w:val="24"/>
            </w:rPr>
            <w:fldChar w:fldCharType="end"/>
          </w:r>
        </w:p>
        <w:p w14:paraId="68F297A3">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817F65A">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D070246">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32542"/>
      <w:r>
        <w:rPr>
          <w:rFonts w:hint="eastAsia"/>
          <w:lang w:val="en-US" w:eastAsia="zh-CN"/>
        </w:rPr>
        <w:t>总则</w:t>
      </w:r>
      <w:bookmarkEnd w:id="2"/>
    </w:p>
    <w:p w14:paraId="5E5D52A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7936"/>
      <w:r>
        <w:rPr>
          <w:rFonts w:hint="eastAsia"/>
          <w:lang w:val="en-US" w:eastAsia="zh-CN"/>
        </w:rPr>
        <w:t>目的</w:t>
      </w:r>
      <w:bookmarkEnd w:id="3"/>
    </w:p>
    <w:p w14:paraId="2758F8D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19"/>
          <w:szCs w:val="19"/>
          <w:shd w:val="clear" w:color="auto" w:fill="FFFFFF"/>
        </w:rPr>
        <w:t>为规范重庆市鹧鸪哨信息技术有限责任公司运维服务的发布管理活动，确保所有发布至生产环境的变更或新服务是可追溯、安全且受控的，保障只有经过正确测试与审批的版本才能被部署，并确保配置管理数据库（CMDB）的准确性，特制定本制度。</w:t>
      </w:r>
    </w:p>
    <w:p w14:paraId="3456430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1012"/>
      <w:r>
        <w:rPr>
          <w:rFonts w:hint="eastAsia"/>
          <w:lang w:val="en-US" w:eastAsia="zh-CN"/>
        </w:rPr>
        <w:t>适用范围</w:t>
      </w:r>
      <w:bookmarkEnd w:id="4"/>
    </w:p>
    <w:p w14:paraId="54ECFAE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19"/>
          <w:szCs w:val="19"/>
          <w:shd w:val="clear" w:color="auto" w:fill="FFFFFF"/>
        </w:rPr>
        <w:t>本制度适用于公司运维部及其它相关职能部门，对所有正式运行的系统及在实施运维服务项目中的软件、硬件、文档及服务的发布活动进行管理。</w:t>
      </w:r>
    </w:p>
    <w:p w14:paraId="40A1F1D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2109"/>
      <w:r>
        <w:rPr>
          <w:rFonts w:hint="eastAsia"/>
          <w:lang w:val="en-US" w:eastAsia="zh-CN"/>
        </w:rPr>
        <w:t>原则</w:t>
      </w:r>
      <w:bookmarkEnd w:id="5"/>
    </w:p>
    <w:p w14:paraId="1ED8167A">
      <w:pPr>
        <w:pStyle w:val="40"/>
        <w:keepNext w:val="0"/>
        <w:keepLines w:val="0"/>
        <w:pageBreakBefore w:val="0"/>
        <w:widowControl w:val="0"/>
        <w:numPr>
          <w:ilvl w:val="0"/>
          <w:numId w:val="2"/>
        </w:numPr>
        <w:kinsoku w:val="0"/>
        <w:wordWrap/>
        <w:overflowPunct/>
        <w:autoSpaceDE w:val="0"/>
        <w:autoSpaceDN w:val="0"/>
        <w:bidi w:val="0"/>
        <w:adjustRightInd w:val="0"/>
        <w:snapToGrid w:val="0"/>
        <w:textAlignment w:val="baseline"/>
        <w:rPr>
          <w:rFonts w:hint="default"/>
        </w:rPr>
      </w:pPr>
      <w:r>
        <w:rPr>
          <w:rFonts w:hint="default"/>
        </w:rPr>
        <w:t>计划性原则：所有发布必须经过规划和审批，禁止未经计划的部署。</w:t>
      </w:r>
    </w:p>
    <w:p w14:paraId="3F6559B5">
      <w:pPr>
        <w:pStyle w:val="40"/>
        <w:keepNext w:val="0"/>
        <w:keepLines w:val="0"/>
        <w:pageBreakBefore w:val="0"/>
        <w:widowControl w:val="0"/>
        <w:numPr>
          <w:ilvl w:val="0"/>
          <w:numId w:val="2"/>
        </w:numPr>
        <w:kinsoku w:val="0"/>
        <w:wordWrap/>
        <w:overflowPunct/>
        <w:autoSpaceDE w:val="0"/>
        <w:autoSpaceDN w:val="0"/>
        <w:bidi w:val="0"/>
        <w:adjustRightInd w:val="0"/>
        <w:snapToGrid w:val="0"/>
        <w:textAlignment w:val="baseline"/>
        <w:rPr>
          <w:rFonts w:hint="eastAsia"/>
          <w:lang w:val="en-US" w:eastAsia="zh-CN"/>
        </w:rPr>
      </w:pPr>
      <w:r>
        <w:rPr>
          <w:rFonts w:hint="default"/>
        </w:rPr>
        <w:t>可靠性原则：发布必须经过充分测试，确保其安全、可靠，并具备可行的回退方案。</w:t>
      </w:r>
    </w:p>
    <w:p w14:paraId="348828B8">
      <w:pPr>
        <w:pStyle w:val="40"/>
        <w:keepNext w:val="0"/>
        <w:keepLines w:val="0"/>
        <w:pageBreakBefore w:val="0"/>
        <w:widowControl w:val="0"/>
        <w:numPr>
          <w:ilvl w:val="0"/>
          <w:numId w:val="2"/>
        </w:numPr>
        <w:kinsoku w:val="0"/>
        <w:wordWrap/>
        <w:overflowPunct/>
        <w:autoSpaceDE w:val="0"/>
        <w:autoSpaceDN w:val="0"/>
        <w:bidi w:val="0"/>
        <w:adjustRightInd w:val="0"/>
        <w:snapToGrid w:val="0"/>
        <w:textAlignment w:val="baseline"/>
        <w:rPr>
          <w:rFonts w:hint="eastAsia"/>
          <w:lang w:val="en-US" w:eastAsia="zh-CN"/>
        </w:rPr>
      </w:pPr>
      <w:r>
        <w:rPr>
          <w:rFonts w:hint="default"/>
        </w:rPr>
        <w:t>追溯性原则：发布的全部过程及最终版本必须被完整记录，确保可追溯。</w:t>
      </w:r>
    </w:p>
    <w:p w14:paraId="365F42F4">
      <w:pPr>
        <w:pStyle w:val="40"/>
        <w:keepNext w:val="0"/>
        <w:keepLines w:val="0"/>
        <w:pageBreakBefore w:val="0"/>
        <w:widowControl w:val="0"/>
        <w:numPr>
          <w:ilvl w:val="0"/>
          <w:numId w:val="2"/>
        </w:numPr>
        <w:kinsoku w:val="0"/>
        <w:wordWrap/>
        <w:overflowPunct/>
        <w:autoSpaceDE w:val="0"/>
        <w:autoSpaceDN w:val="0"/>
        <w:bidi w:val="0"/>
        <w:adjustRightInd w:val="0"/>
        <w:snapToGrid w:val="0"/>
        <w:textAlignment w:val="baseline"/>
        <w:rPr>
          <w:rFonts w:hint="eastAsia"/>
          <w:lang w:val="en-US" w:eastAsia="zh-CN"/>
        </w:rPr>
      </w:pPr>
      <w:r>
        <w:rPr>
          <w:rFonts w:hint="default"/>
        </w:rPr>
        <w:t>协同性原则：发布管理需与变更管理、配置管理等流程紧密协作，统一部署。</w:t>
      </w:r>
    </w:p>
    <w:p w14:paraId="1A704801">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12264"/>
      <w:r>
        <w:rPr>
          <w:rFonts w:hint="eastAsia"/>
          <w:lang w:val="en-US" w:eastAsia="zh-CN"/>
        </w:rPr>
        <w:t>岗位职责</w:t>
      </w:r>
      <w:bookmarkEnd w:id="6"/>
    </w:p>
    <w:p w14:paraId="2B0B2D7D">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29507"/>
      <w:r>
        <w:rPr>
          <w:rFonts w:hint="eastAsia"/>
          <w:lang w:val="en-US" w:eastAsia="zh-CN"/>
        </w:rPr>
        <w:t>运维部部长</w:t>
      </w:r>
      <w:bookmarkEnd w:id="7"/>
    </w:p>
    <w:p w14:paraId="0E38421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负责发布管理流程的整体管理、协调与改进。</w:t>
      </w:r>
    </w:p>
    <w:p w14:paraId="0BEAFF3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受理发布请求，组织制定与评审发布计划。</w:t>
      </w:r>
    </w:p>
    <w:p w14:paraId="2D01DE6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作为变更管理委员会成员，参与变更评审。</w:t>
      </w:r>
    </w:p>
    <w:p w14:paraId="304DA53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组织发布实施，并负责发布的最终关闭与报告。</w:t>
      </w:r>
    </w:p>
    <w:p w14:paraId="0ACC213C">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28593"/>
      <w:r>
        <w:rPr>
          <w:rFonts w:hint="eastAsia"/>
          <w:lang w:val="en-US" w:eastAsia="zh-CN"/>
        </w:rPr>
        <w:t>运维工程师</w:t>
      </w:r>
      <w:bookmarkEnd w:id="8"/>
    </w:p>
    <w:p w14:paraId="205F59D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根据发布结果，及时、准确地更新配置管理数据库（CMDB）。</w:t>
      </w:r>
    </w:p>
    <w:p w14:paraId="04A2DE9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跟踪发布全过程，确保流程合规，直至发布关闭。</w:t>
      </w:r>
    </w:p>
    <w:p w14:paraId="66E020C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协助验证发布计划的完整性与稳定性。</w:t>
      </w:r>
    </w:p>
    <w:p w14:paraId="39CA5AE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依据已批准的发布计划，具体执行发布部署操作。</w:t>
      </w:r>
    </w:p>
    <w:p w14:paraId="1F7AF76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发布失败时，严格执行回退计划。</w:t>
      </w:r>
    </w:p>
    <w:p w14:paraId="2122904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向发</w:t>
      </w:r>
      <w:r>
        <w:rPr>
          <w:rFonts w:hint="eastAsia"/>
          <w:lang w:val="en-US" w:eastAsia="zh-CN"/>
        </w:rPr>
        <w:t>运维部部长</w:t>
      </w:r>
      <w:r>
        <w:rPr>
          <w:rFonts w:hint="default"/>
          <w:lang w:val="en-US" w:eastAsia="zh-CN"/>
        </w:rPr>
        <w:t>反馈发布实施情况。</w:t>
      </w:r>
    </w:p>
    <w:p w14:paraId="0A0EA3E1">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 w:name="_Toc17303"/>
      <w:r>
        <w:rPr>
          <w:rFonts w:hint="eastAsia"/>
          <w:lang w:val="en-US" w:eastAsia="zh-CN"/>
        </w:rPr>
        <w:t>引用依据</w:t>
      </w:r>
      <w:bookmarkEnd w:id="9"/>
    </w:p>
    <w:p w14:paraId="18EC7B8A">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28DDCF4A">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2C98DF8B">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24838B9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049C0FF4">
      <w:pPr>
        <w:pStyle w:val="28"/>
        <w:keepNext w:val="0"/>
        <w:keepLines w:val="0"/>
        <w:pageBreakBefore w:val="0"/>
        <w:widowControl w:val="0"/>
        <w:kinsoku w:val="0"/>
        <w:wordWrap/>
        <w:overflowPunct/>
        <w:autoSpaceDE w:val="0"/>
        <w:autoSpaceDN w:val="0"/>
        <w:bidi w:val="0"/>
        <w:adjustRightInd w:val="0"/>
        <w:snapToGrid w:val="0"/>
        <w:textAlignment w:val="baseline"/>
      </w:pPr>
      <w:bookmarkStart w:id="10" w:name="_Toc22081"/>
      <w:r>
        <w:rPr>
          <w:rFonts w:hint="eastAsia"/>
          <w:lang w:val="en-US" w:eastAsia="zh-CN"/>
        </w:rPr>
        <w:t>定义与术语</w:t>
      </w:r>
      <w:bookmarkEnd w:id="10"/>
    </w:p>
    <w:p w14:paraId="4C19A43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1" w:name="_Toc30049"/>
      <w:r>
        <w:rPr>
          <w:rFonts w:hint="eastAsia"/>
        </w:rPr>
        <w:t>发布</w:t>
      </w:r>
      <w:bookmarkEnd w:id="11"/>
    </w:p>
    <w:p w14:paraId="2570562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将一项新的、或有变更的服务或服务组件，经过测试后正式引入生产环境的全过程。</w:t>
      </w:r>
    </w:p>
    <w:p w14:paraId="1F1FD6E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19475"/>
      <w:r>
        <w:rPr>
          <w:rFonts w:hint="eastAsia"/>
        </w:rPr>
        <w:t>发布计划</w:t>
      </w:r>
      <w:bookmarkEnd w:id="12"/>
    </w:p>
    <w:p w14:paraId="4C90DED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为成功实施发布而制定的详细方案，包括时间安排、资源分配、步骤及回退措施等。</w:t>
      </w:r>
    </w:p>
    <w:p w14:paraId="77AB3AB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16249"/>
      <w:r>
        <w:rPr>
          <w:rFonts w:hint="eastAsia"/>
        </w:rPr>
        <w:t>最终软件库</w:t>
      </w:r>
      <w:bookmarkEnd w:id="13"/>
    </w:p>
    <w:p w14:paraId="6B496510">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用于安全存储和维护所有经批准的软件版本正本的受控存储区。</w:t>
      </w:r>
    </w:p>
    <w:p w14:paraId="4C914092">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4" w:name="_Toc963"/>
      <w:r>
        <w:rPr>
          <w:rFonts w:hint="eastAsia"/>
          <w:lang w:val="en-US" w:eastAsia="zh-CN"/>
        </w:rPr>
        <w:t>管理内容与要求</w:t>
      </w:r>
      <w:bookmarkEnd w:id="14"/>
    </w:p>
    <w:p w14:paraId="3C226C77">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5" w:name="_Toc3236"/>
      <w:r>
        <w:rPr>
          <w:rFonts w:hint="default"/>
          <w:lang w:val="en-US" w:eastAsia="zh-CN"/>
        </w:rPr>
        <w:t>发布类型与界定</w:t>
      </w:r>
      <w:bookmarkEnd w:id="15"/>
    </w:p>
    <w:p w14:paraId="291ADB6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所有发布请求必须根据其业务影响、风险与紧急程度，按以下标准进行分类，并执行相应管理策略</w:t>
      </w:r>
      <w:r>
        <w:rPr>
          <w:rFonts w:hint="eastAsia"/>
          <w:lang w:val="en-US" w:eastAsia="zh-CN"/>
        </w:rPr>
        <w:t>，如图表4-1所示</w:t>
      </w:r>
    </w:p>
    <w:p w14:paraId="46CC722D">
      <w:pPr>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D2A1AEE">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发布类型对照表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7E2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5E06DD">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发布类型</w:t>
            </w:r>
          </w:p>
        </w:tc>
        <w:tc>
          <w:tcPr>
            <w:tcW w:w="2841" w:type="dxa"/>
          </w:tcPr>
          <w:p w14:paraId="0D12F553">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界定标准与风险特征</w:t>
            </w:r>
          </w:p>
        </w:tc>
        <w:tc>
          <w:tcPr>
            <w:tcW w:w="2841" w:type="dxa"/>
          </w:tcPr>
          <w:p w14:paraId="0D681039">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审批与管理</w:t>
            </w:r>
          </w:p>
        </w:tc>
      </w:tr>
      <w:tr w14:paraId="6AB1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48D787">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紧急发布</w:t>
            </w:r>
          </w:p>
        </w:tc>
        <w:tc>
          <w:tcPr>
            <w:tcW w:w="2841" w:type="dxa"/>
            <w:shd w:val="clear" w:color="auto" w:fill="auto"/>
          </w:tcPr>
          <w:tbl>
            <w:tblPr>
              <w:tblStyle w:val="20"/>
              <w:tblW w:w="0" w:type="auto"/>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25"/>
            </w:tblGrid>
            <w:tr w14:paraId="12F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192" w:type="dxa"/>
                    <w:bottom w:w="120" w:type="dxa"/>
                    <w:right w:w="192" w:type="dxa"/>
                  </w:tcMar>
                  <w:vAlign w:val="center"/>
                </w:tcPr>
                <w:p w14:paraId="7372814F">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ascii="Segoe UI" w:hAnsi="Segoe UI" w:eastAsia="Segoe UI" w:cs="Segoe UI"/>
                      <w:i w:val="0"/>
                      <w:iCs w:val="0"/>
                      <w:caps w:val="0"/>
                      <w:color w:val="0F1115"/>
                      <w:spacing w:val="0"/>
                      <w:sz w:val="18"/>
                      <w:szCs w:val="18"/>
                    </w:rPr>
                  </w:pPr>
                  <w:r>
                    <w:rPr>
                      <w:rFonts w:hint="default"/>
                      <w:vertAlign w:val="baseline"/>
                      <w:lang w:val="en-US" w:eastAsia="zh-CN"/>
                    </w:rPr>
                    <w:t>必须立即实施，否则将严重影响核心业务运行及SLA达成。风险极高，时间紧迫。</w:t>
                  </w:r>
                </w:p>
              </w:tc>
            </w:tr>
          </w:tbl>
          <w:p w14:paraId="4904F8D2">
            <w:pPr>
              <w:pStyle w:val="29"/>
              <w:keepNext w:val="0"/>
              <w:keepLines w:val="0"/>
              <w:pageBreakBefore w:val="0"/>
              <w:widowControl w:val="0"/>
              <w:kinsoku w:val="0"/>
              <w:wordWrap/>
              <w:overflowPunct/>
              <w:autoSpaceDE w:val="0"/>
              <w:autoSpaceDN w:val="0"/>
              <w:bidi w:val="0"/>
              <w:adjustRightInd w:val="0"/>
              <w:snapToGrid w:val="0"/>
              <w:ind w:right="0" w:rightChars="0"/>
              <w:jc w:val="both"/>
              <w:textAlignment w:val="baseline"/>
              <w:rPr>
                <w:rFonts w:hint="default"/>
                <w:vertAlign w:val="baseline"/>
                <w:lang w:val="en-US" w:eastAsia="zh-CN"/>
              </w:rPr>
            </w:pPr>
          </w:p>
        </w:tc>
        <w:tc>
          <w:tcPr>
            <w:tcW w:w="2841" w:type="dxa"/>
          </w:tcPr>
          <w:p w14:paraId="16F09299">
            <w:pPr>
              <w:pStyle w:val="29"/>
              <w:keepNext w:val="0"/>
              <w:keepLines w:val="0"/>
              <w:pageBreakBefore w:val="0"/>
              <w:widowControl w:val="0"/>
              <w:kinsoku w:val="0"/>
              <w:wordWrap/>
              <w:overflowPunct/>
              <w:autoSpaceDE w:val="0"/>
              <w:autoSpaceDN w:val="0"/>
              <w:bidi w:val="0"/>
              <w:adjustRightInd w:val="0"/>
              <w:snapToGrid w:val="0"/>
              <w:ind w:right="0" w:rightChars="0"/>
              <w:jc w:val="both"/>
              <w:textAlignment w:val="baseline"/>
              <w:rPr>
                <w:rFonts w:hint="default"/>
                <w:vertAlign w:val="baseline"/>
                <w:lang w:val="en-US" w:eastAsia="zh-CN"/>
              </w:rPr>
            </w:pPr>
            <w:r>
              <w:rPr>
                <w:rFonts w:hint="eastAsia"/>
                <w:vertAlign w:val="baseline"/>
                <w:lang w:val="en-US" w:eastAsia="zh-CN"/>
              </w:rPr>
              <w:t>运维部部长</w:t>
            </w:r>
          </w:p>
        </w:tc>
      </w:tr>
      <w:tr w14:paraId="4773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14:paraId="159FAC60">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重大发布</w:t>
            </w:r>
          </w:p>
        </w:tc>
        <w:tc>
          <w:tcPr>
            <w:tcW w:w="2841" w:type="dxa"/>
            <w:shd w:val="clear" w:color="auto" w:fill="auto"/>
          </w:tcPr>
          <w:p w14:paraId="2D5CB6A6">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default"/>
                <w:vertAlign w:val="baseline"/>
                <w:lang w:val="en-US" w:eastAsia="zh-CN"/>
              </w:rPr>
              <w:t>影响范围广，涉及系统核心功能，回退困难或需应用新技术，对业务有重大影响。</w:t>
            </w:r>
          </w:p>
        </w:tc>
        <w:tc>
          <w:tcPr>
            <w:tcW w:w="2841" w:type="dxa"/>
          </w:tcPr>
          <w:p w14:paraId="2601A226">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运维部部长</w:t>
            </w:r>
          </w:p>
        </w:tc>
      </w:tr>
      <w:tr w14:paraId="3AF5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0828F8">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一般发布</w:t>
            </w:r>
          </w:p>
        </w:tc>
        <w:tc>
          <w:tcPr>
            <w:tcW w:w="2841" w:type="dxa"/>
            <w:shd w:val="clear" w:color="auto" w:fill="auto"/>
          </w:tcPr>
          <w:p w14:paraId="62A598C1">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default"/>
                <w:vertAlign w:val="baseline"/>
                <w:lang w:val="en-US" w:eastAsia="zh-CN"/>
              </w:rPr>
              <w:t>影响范围小，不涉及核心功能，回退容易，实施简单，对业务影响有限。</w:t>
            </w:r>
          </w:p>
        </w:tc>
        <w:tc>
          <w:tcPr>
            <w:tcW w:w="2841" w:type="dxa"/>
          </w:tcPr>
          <w:p w14:paraId="19FC1AA9">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运维工程师</w:t>
            </w:r>
          </w:p>
        </w:tc>
      </w:tr>
    </w:tbl>
    <w:p w14:paraId="6B4E4AA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7472"/>
      <w:r>
        <w:rPr>
          <w:rFonts w:hint="eastAsia"/>
        </w:rPr>
        <w:t>发布管理全流程控制</w:t>
      </w:r>
      <w:bookmarkEnd w:id="16"/>
    </w:p>
    <w:p w14:paraId="7F060414">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9394"/>
      <w:r>
        <w:rPr>
          <w:rFonts w:hint="eastAsia"/>
        </w:rPr>
        <w:t>发布受理与评估</w:t>
      </w:r>
      <w:bookmarkEnd w:id="17"/>
    </w:p>
    <w:p w14:paraId="67823A1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建立标准化的发布受理机制：</w:t>
      </w:r>
    </w:p>
    <w:p w14:paraId="0BE4256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受理条件：仅接受经变更管理流程正式批准的发布请求</w:t>
      </w:r>
    </w:p>
    <w:p w14:paraId="45D65DB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关联性评估：分析多个变更之间的依赖关系，确定合并发布方案</w:t>
      </w:r>
    </w:p>
    <w:p w14:paraId="2F7560E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资源评估：评估实施所需的技术资源、人力资源和时间资源</w:t>
      </w:r>
    </w:p>
    <w:p w14:paraId="6B0CFEE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风险评估：识别发布过程中的技术风险、业务风险和管理风险</w:t>
      </w:r>
    </w:p>
    <w:p w14:paraId="7912792B">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9362"/>
      <w:r>
        <w:rPr>
          <w:rFonts w:hint="eastAsia"/>
        </w:rPr>
        <w:t>发布计划制定</w:t>
      </w:r>
      <w:bookmarkEnd w:id="18"/>
    </w:p>
    <w:p w14:paraId="53E6D5B7">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制定详细的发布计划，包含以下核心内容：</w:t>
      </w:r>
    </w:p>
    <w:p w14:paraId="084F0C5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发布管理必须遵循以下标准化流程，确保发布活动的有序与可控：</w:t>
      </w:r>
      <w:r>
        <w:rPr>
          <w:rFonts w:hint="eastAsia"/>
          <w:lang w:val="en-US" w:eastAsia="zh-CN"/>
        </w:rPr>
        <w:t>如表4-2所示</w:t>
      </w:r>
    </w:p>
    <w:p w14:paraId="6D074F71">
      <w:pPr>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4CAC84E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14:paraId="70DCDE3E">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表</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发布管理流程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FF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966371">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发布阶段</w:t>
            </w:r>
          </w:p>
        </w:tc>
        <w:tc>
          <w:tcPr>
            <w:tcW w:w="2841" w:type="dxa"/>
          </w:tcPr>
          <w:p w14:paraId="4FDC823E">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核心活动与要求</w:t>
            </w:r>
          </w:p>
        </w:tc>
        <w:tc>
          <w:tcPr>
            <w:tcW w:w="2841" w:type="dxa"/>
          </w:tcPr>
          <w:p w14:paraId="72521082">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责任人</w:t>
            </w:r>
          </w:p>
        </w:tc>
      </w:tr>
      <w:tr w14:paraId="73FA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18A24B">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发布受理</w:t>
            </w:r>
          </w:p>
        </w:tc>
        <w:tc>
          <w:tcPr>
            <w:tcW w:w="2841" w:type="dxa"/>
            <w:shd w:val="clear" w:color="auto" w:fill="auto"/>
          </w:tcPr>
          <w:p w14:paraId="7378FAB9">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运维工程师依据经批准的变更计划受理发布请求，并评估多个变更的关联性，决定是否合并发布</w:t>
            </w:r>
            <w:r>
              <w:rPr>
                <w:rFonts w:ascii="Segoe UI" w:hAnsi="Segoe UI" w:eastAsia="Segoe UI" w:cs="Segoe UI"/>
                <w:i w:val="0"/>
                <w:iCs w:val="0"/>
                <w:caps w:val="0"/>
                <w:color w:val="0F1115"/>
                <w:spacing w:val="0"/>
                <w:sz w:val="18"/>
                <w:szCs w:val="18"/>
                <w:shd w:val="clear" w:color="auto" w:fill="FFFFFF"/>
              </w:rPr>
              <w:t>。</w:t>
            </w:r>
          </w:p>
        </w:tc>
        <w:tc>
          <w:tcPr>
            <w:tcW w:w="2841" w:type="dxa"/>
          </w:tcPr>
          <w:p w14:paraId="0416FBA4">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运维工程师</w:t>
            </w:r>
          </w:p>
        </w:tc>
      </w:tr>
      <w:tr w14:paraId="1127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14:paraId="5553205D">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制定发布计划</w:t>
            </w:r>
          </w:p>
        </w:tc>
        <w:tc>
          <w:tcPr>
            <w:tcW w:w="2841" w:type="dxa"/>
            <w:shd w:val="clear" w:color="auto" w:fill="auto"/>
          </w:tcPr>
          <w:p w14:paraId="5FE3668C">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制定详细的《发布计划》，内容须涵盖发布目的、影响范围、参与方职责、风险应对措施、配置基线及部署后工作计划。</w:t>
            </w:r>
          </w:p>
        </w:tc>
        <w:tc>
          <w:tcPr>
            <w:tcW w:w="2841" w:type="dxa"/>
          </w:tcPr>
          <w:p w14:paraId="7F7F6E7C">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运维工程师</w:t>
            </w:r>
          </w:p>
        </w:tc>
      </w:tr>
      <w:tr w14:paraId="772B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4D99D7">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组织实施发布</w:t>
            </w:r>
          </w:p>
        </w:tc>
        <w:tc>
          <w:tcPr>
            <w:tcW w:w="2841" w:type="dxa"/>
            <w:shd w:val="clear" w:color="auto" w:fill="auto"/>
          </w:tcPr>
          <w:p w14:paraId="627A47D0">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运维工程师总体协调，发布实施人员严格依据已批准的发布计划执行部署操作。</w:t>
            </w:r>
          </w:p>
        </w:tc>
        <w:tc>
          <w:tcPr>
            <w:tcW w:w="2841" w:type="dxa"/>
          </w:tcPr>
          <w:p w14:paraId="7FCE219D">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运维工程师</w:t>
            </w:r>
          </w:p>
        </w:tc>
      </w:tr>
      <w:tr w14:paraId="0FC5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F55DA4">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更新配置信息</w:t>
            </w:r>
          </w:p>
        </w:tc>
        <w:tc>
          <w:tcPr>
            <w:tcW w:w="2841" w:type="dxa"/>
            <w:shd w:val="clear" w:color="auto" w:fill="auto"/>
          </w:tcPr>
          <w:p w14:paraId="13A65E22">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发布成功实施后，配置管理员须依据实际发布结果，及时、准确地更新配置管理数据库（CMDB）</w:t>
            </w:r>
          </w:p>
        </w:tc>
        <w:tc>
          <w:tcPr>
            <w:tcW w:w="2841" w:type="dxa"/>
          </w:tcPr>
          <w:p w14:paraId="3FA98078">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eastAsia"/>
                <w:vertAlign w:val="baseline"/>
                <w:lang w:val="en-US" w:eastAsia="zh-CN"/>
              </w:rPr>
            </w:pPr>
            <w:r>
              <w:rPr>
                <w:rFonts w:hint="eastAsia"/>
                <w:vertAlign w:val="baseline"/>
                <w:lang w:val="en-US" w:eastAsia="zh-CN"/>
              </w:rPr>
              <w:t>运维工程师</w:t>
            </w:r>
          </w:p>
        </w:tc>
      </w:tr>
      <w:tr w14:paraId="1CB7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5DE16E">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发布关闭</w:t>
            </w:r>
          </w:p>
        </w:tc>
        <w:tc>
          <w:tcPr>
            <w:tcW w:w="2841" w:type="dxa"/>
            <w:shd w:val="clear" w:color="auto" w:fill="auto"/>
          </w:tcPr>
          <w:p w14:paraId="21B1B9F4">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运维部部长负责整理所有过程文档并归档，编写《发布变更报告》，对成功与失败的发布进行分析，最终正式关闭发布。</w:t>
            </w:r>
          </w:p>
        </w:tc>
        <w:tc>
          <w:tcPr>
            <w:tcW w:w="2841" w:type="dxa"/>
          </w:tcPr>
          <w:p w14:paraId="118D96A7">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运维部部长</w:t>
            </w:r>
          </w:p>
        </w:tc>
      </w:tr>
    </w:tbl>
    <w:p w14:paraId="48A8B227">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27470"/>
      <w:bookmarkStart w:id="20" w:name="_Toc14508"/>
      <w:r>
        <w:rPr>
          <w:rFonts w:hint="eastAsia"/>
        </w:rPr>
        <w:t>发布实施与监控</w:t>
      </w:r>
      <w:bookmarkEnd w:id="19"/>
    </w:p>
    <w:p w14:paraId="51EC3FCF">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1" w:name="_Toc26899"/>
      <w:r>
        <w:rPr>
          <w:rFonts w:hint="eastAsia"/>
        </w:rPr>
        <w:t>预发布验证</w:t>
      </w:r>
      <w:bookmarkEnd w:id="21"/>
    </w:p>
    <w:p w14:paraId="78669660">
      <w:pPr>
        <w:pStyle w:val="29"/>
        <w:bidi w:val="0"/>
        <w:rPr>
          <w:rFonts w:hint="eastAsia"/>
        </w:rPr>
      </w:pPr>
      <w:r>
        <w:rPr>
          <w:rFonts w:hint="eastAsia"/>
        </w:rPr>
        <w:t>环境检查：验证目标环境与发布要求的符合性</w:t>
      </w:r>
    </w:p>
    <w:p w14:paraId="2F76F52D">
      <w:pPr>
        <w:pStyle w:val="29"/>
        <w:bidi w:val="0"/>
        <w:rPr>
          <w:rFonts w:hint="eastAsia"/>
        </w:rPr>
      </w:pPr>
      <w:r>
        <w:rPr>
          <w:rFonts w:hint="eastAsia"/>
        </w:rPr>
        <w:t>备份验证：确认系统备份和数据备份的完整性</w:t>
      </w:r>
    </w:p>
    <w:p w14:paraId="4ECD0528">
      <w:pPr>
        <w:pStyle w:val="29"/>
        <w:bidi w:val="0"/>
        <w:rPr>
          <w:rFonts w:hint="eastAsia"/>
        </w:rPr>
      </w:pPr>
      <w:r>
        <w:rPr>
          <w:rFonts w:hint="eastAsia"/>
        </w:rPr>
        <w:t>回退测试：在测试环境验证回退方案的可行性</w:t>
      </w:r>
    </w:p>
    <w:p w14:paraId="7EE1BBB3">
      <w:pPr>
        <w:pStyle w:val="29"/>
        <w:bidi w:val="0"/>
        <w:rPr>
          <w:rFonts w:hint="eastAsia"/>
        </w:rPr>
      </w:pPr>
      <w:r>
        <w:rPr>
          <w:rFonts w:hint="eastAsia"/>
        </w:rPr>
        <w:t>应急预案：制定异常情况应急处置流程</w:t>
      </w:r>
    </w:p>
    <w:p w14:paraId="11A96E9F">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2" w:name="_Toc19113"/>
      <w:r>
        <w:rPr>
          <w:rFonts w:hint="eastAsia"/>
        </w:rPr>
        <w:t>发布执行监控</w:t>
      </w:r>
      <w:bookmarkEnd w:id="22"/>
    </w:p>
    <w:p w14:paraId="3669F3EF">
      <w:pPr>
        <w:pStyle w:val="29"/>
        <w:bidi w:val="0"/>
        <w:rPr>
          <w:rFonts w:hint="eastAsia"/>
        </w:rPr>
      </w:pPr>
      <w:r>
        <w:rPr>
          <w:rFonts w:hint="eastAsia"/>
        </w:rPr>
        <w:t>建立发布过程实时监控机制：</w:t>
      </w:r>
    </w:p>
    <w:p w14:paraId="744ED516">
      <w:pPr>
        <w:pStyle w:val="29"/>
        <w:bidi w:val="0"/>
        <w:rPr>
          <w:rFonts w:hint="eastAsia"/>
        </w:rPr>
      </w:pPr>
      <w:r>
        <w:rPr>
          <w:rFonts w:hint="eastAsia"/>
        </w:rPr>
        <w:t>进度监控：跟踪发布各阶段完成情况</w:t>
      </w:r>
    </w:p>
    <w:p w14:paraId="702B117B">
      <w:pPr>
        <w:pStyle w:val="29"/>
        <w:bidi w:val="0"/>
        <w:rPr>
          <w:rFonts w:hint="eastAsia"/>
        </w:rPr>
      </w:pPr>
      <w:r>
        <w:rPr>
          <w:rFonts w:hint="eastAsia"/>
        </w:rPr>
        <w:t>性能监控：监控系统关键性能指标变化</w:t>
      </w:r>
    </w:p>
    <w:p w14:paraId="14A55F53">
      <w:pPr>
        <w:pStyle w:val="29"/>
        <w:bidi w:val="0"/>
        <w:rPr>
          <w:rFonts w:hint="eastAsia"/>
        </w:rPr>
      </w:pPr>
      <w:r>
        <w:rPr>
          <w:rFonts w:hint="eastAsia"/>
        </w:rPr>
        <w:t>日志监控：实时分析系统日志，及时发现异常</w:t>
      </w:r>
    </w:p>
    <w:p w14:paraId="209A62CF">
      <w:pPr>
        <w:pStyle w:val="29"/>
        <w:bidi w:val="0"/>
        <w:rPr>
          <w:rFonts w:hint="eastAsia"/>
        </w:rPr>
      </w:pPr>
      <w:r>
        <w:rPr>
          <w:rFonts w:hint="eastAsia"/>
        </w:rPr>
        <w:t>用户反馈：收集用户端的使用反馈</w:t>
      </w:r>
    </w:p>
    <w:p w14:paraId="78C97B70">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3" w:name="_Toc8228"/>
      <w:r>
        <w:rPr>
          <w:rFonts w:hint="eastAsia"/>
        </w:rPr>
        <w:t>发布后管理</w:t>
      </w:r>
      <w:bookmarkEnd w:id="23"/>
    </w:p>
    <w:p w14:paraId="5B835F05">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4" w:name="_Toc20522"/>
      <w:r>
        <w:rPr>
          <w:rFonts w:hint="eastAsia"/>
        </w:rPr>
        <w:t>效果验证</w:t>
      </w:r>
      <w:bookmarkEnd w:id="24"/>
    </w:p>
    <w:p w14:paraId="136D22BB">
      <w:pPr>
        <w:pStyle w:val="29"/>
        <w:bidi w:val="0"/>
        <w:rPr>
          <w:rFonts w:hint="eastAsia"/>
        </w:rPr>
      </w:pPr>
      <w:r>
        <w:rPr>
          <w:rFonts w:hint="eastAsia"/>
        </w:rPr>
        <w:t>功能验证：验证发布功能的完整性和正确性</w:t>
      </w:r>
    </w:p>
    <w:p w14:paraId="045F53CA">
      <w:pPr>
        <w:pStyle w:val="29"/>
        <w:bidi w:val="0"/>
        <w:rPr>
          <w:rFonts w:hint="eastAsia"/>
        </w:rPr>
      </w:pPr>
      <w:r>
        <w:rPr>
          <w:rFonts w:hint="eastAsia"/>
        </w:rPr>
        <w:t>性能验证：确认系统性能指标符合预期</w:t>
      </w:r>
    </w:p>
    <w:p w14:paraId="250E11CE">
      <w:pPr>
        <w:pStyle w:val="29"/>
        <w:bidi w:val="0"/>
        <w:rPr>
          <w:rFonts w:hint="eastAsia"/>
        </w:rPr>
      </w:pPr>
      <w:r>
        <w:rPr>
          <w:rFonts w:hint="eastAsia"/>
        </w:rPr>
        <w:t>业务验证：验证业务流程的正常运行</w:t>
      </w:r>
    </w:p>
    <w:p w14:paraId="702A7110">
      <w:pPr>
        <w:pStyle w:val="29"/>
        <w:bidi w:val="0"/>
        <w:rPr>
          <w:rFonts w:hint="eastAsia"/>
        </w:rPr>
      </w:pPr>
      <w:r>
        <w:rPr>
          <w:rFonts w:hint="eastAsia"/>
        </w:rPr>
        <w:t>用户验收：获得业务部门的正式确认</w:t>
      </w:r>
    </w:p>
    <w:p w14:paraId="1A02B577">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5" w:name="_Toc4390"/>
      <w:r>
        <w:rPr>
          <w:rFonts w:hint="eastAsia"/>
        </w:rPr>
        <w:t>配置更新</w:t>
      </w:r>
      <w:bookmarkEnd w:id="25"/>
    </w:p>
    <w:p w14:paraId="7A1279E4">
      <w:pPr>
        <w:pStyle w:val="29"/>
        <w:bidi w:val="0"/>
        <w:rPr>
          <w:rFonts w:hint="eastAsia"/>
        </w:rPr>
      </w:pPr>
      <w:r>
        <w:rPr>
          <w:rFonts w:hint="eastAsia"/>
        </w:rPr>
        <w:t>CMDB更新：在发布成功后24小时内完成配置项信息更新</w:t>
      </w:r>
    </w:p>
    <w:p w14:paraId="57AB92E6">
      <w:pPr>
        <w:pStyle w:val="29"/>
        <w:bidi w:val="0"/>
        <w:rPr>
          <w:rFonts w:hint="eastAsia"/>
        </w:rPr>
      </w:pPr>
      <w:r>
        <w:rPr>
          <w:rFonts w:hint="eastAsia"/>
        </w:rPr>
        <w:t>文档归档：整理发布过程文档并归档保存</w:t>
      </w:r>
    </w:p>
    <w:p w14:paraId="073A2FF9">
      <w:pPr>
        <w:pStyle w:val="29"/>
        <w:bidi w:val="0"/>
        <w:rPr>
          <w:rFonts w:hint="eastAsia"/>
        </w:rPr>
      </w:pPr>
      <w:r>
        <w:rPr>
          <w:rFonts w:hint="eastAsia"/>
        </w:rPr>
        <w:t>知识更新：将发布经验更新至知识库</w:t>
      </w:r>
    </w:p>
    <w:p w14:paraId="3BDF4691">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6" w:name="_Toc29623"/>
      <w:r>
        <w:rPr>
          <w:rFonts w:hint="eastAsia"/>
        </w:rPr>
        <w:t>发布回退管理</w:t>
      </w:r>
      <w:bookmarkEnd w:id="26"/>
    </w:p>
    <w:p w14:paraId="794C643E">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7" w:name="_Toc20837"/>
      <w:r>
        <w:rPr>
          <w:rFonts w:hint="eastAsia"/>
        </w:rPr>
        <w:t>回退触发条件</w:t>
      </w:r>
      <w:bookmarkEnd w:id="27"/>
    </w:p>
    <w:p w14:paraId="5E2EA194">
      <w:pPr>
        <w:pStyle w:val="29"/>
        <w:bidi w:val="0"/>
        <w:rPr>
          <w:rFonts w:hint="eastAsia"/>
        </w:rPr>
      </w:pPr>
      <w:r>
        <w:rPr>
          <w:rFonts w:hint="eastAsia"/>
        </w:rPr>
        <w:t>明确发布回退的触发条件：</w:t>
      </w:r>
    </w:p>
    <w:p w14:paraId="21DA94C1">
      <w:pPr>
        <w:pStyle w:val="29"/>
        <w:bidi w:val="0"/>
        <w:rPr>
          <w:rFonts w:hint="eastAsia"/>
        </w:rPr>
      </w:pPr>
      <w:r>
        <w:rPr>
          <w:rFonts w:hint="eastAsia"/>
        </w:rPr>
        <w:t>关键功能无法正常使用</w:t>
      </w:r>
    </w:p>
    <w:p w14:paraId="6273013F">
      <w:pPr>
        <w:pStyle w:val="29"/>
        <w:bidi w:val="0"/>
        <w:rPr>
          <w:rFonts w:hint="eastAsia"/>
        </w:rPr>
      </w:pPr>
      <w:r>
        <w:rPr>
          <w:rFonts w:hint="eastAsia"/>
        </w:rPr>
        <w:t>系统性能严重下降超出阈值</w:t>
      </w:r>
    </w:p>
    <w:p w14:paraId="70AB8A9E">
      <w:pPr>
        <w:pStyle w:val="29"/>
        <w:bidi w:val="0"/>
        <w:rPr>
          <w:rFonts w:hint="eastAsia"/>
        </w:rPr>
      </w:pPr>
      <w:r>
        <w:rPr>
          <w:rFonts w:hint="eastAsia"/>
        </w:rPr>
        <w:t>出现数据不一致或丢失</w:t>
      </w:r>
    </w:p>
    <w:p w14:paraId="7B390362">
      <w:pPr>
        <w:pStyle w:val="29"/>
        <w:bidi w:val="0"/>
        <w:rPr>
          <w:rFonts w:hint="eastAsia"/>
        </w:rPr>
      </w:pPr>
      <w:r>
        <w:rPr>
          <w:rFonts w:hint="eastAsia"/>
        </w:rPr>
        <w:t>用户投诉集中且影响业务</w:t>
      </w:r>
    </w:p>
    <w:p w14:paraId="6A9C5028">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8" w:name="_Toc1639"/>
      <w:r>
        <w:rPr>
          <w:rFonts w:hint="eastAsia"/>
        </w:rPr>
        <w:t>回退执行流程</w:t>
      </w:r>
      <w:bookmarkEnd w:id="28"/>
    </w:p>
    <w:p w14:paraId="63EF0043">
      <w:pPr>
        <w:pStyle w:val="29"/>
        <w:bidi w:val="0"/>
        <w:rPr>
          <w:rFonts w:hint="eastAsia"/>
        </w:rPr>
      </w:pPr>
      <w:r>
        <w:rPr>
          <w:rFonts w:hint="eastAsia"/>
        </w:rPr>
        <w:t>立即决策：发现严重问题时30分钟内做出回退决策</w:t>
      </w:r>
    </w:p>
    <w:p w14:paraId="19D22B80">
      <w:pPr>
        <w:pStyle w:val="29"/>
        <w:bidi w:val="0"/>
        <w:rPr>
          <w:rFonts w:hint="eastAsia"/>
        </w:rPr>
      </w:pPr>
      <w:r>
        <w:rPr>
          <w:rFonts w:hint="eastAsia"/>
        </w:rPr>
        <w:t>有序执行：按照预定回退方案顺序执行</w:t>
      </w:r>
    </w:p>
    <w:p w14:paraId="3CA61479">
      <w:pPr>
        <w:pStyle w:val="29"/>
        <w:bidi w:val="0"/>
        <w:rPr>
          <w:rFonts w:hint="eastAsia"/>
        </w:rPr>
      </w:pPr>
      <w:r>
        <w:rPr>
          <w:rFonts w:hint="eastAsia"/>
        </w:rPr>
        <w:t>状态恢复：确保系统完全恢复到发布前状态</w:t>
      </w:r>
    </w:p>
    <w:p w14:paraId="02D03E5C">
      <w:pPr>
        <w:pStyle w:val="29"/>
        <w:bidi w:val="0"/>
        <w:rPr>
          <w:rFonts w:hint="eastAsia"/>
        </w:rPr>
      </w:pPr>
      <w:r>
        <w:rPr>
          <w:rFonts w:hint="eastAsia"/>
        </w:rPr>
        <w:t>问题记录：详细记录回退原因和过程</w:t>
      </w:r>
    </w:p>
    <w:p w14:paraId="7540C0E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9" w:name="_Toc8880"/>
      <w:r>
        <w:rPr>
          <w:rFonts w:hint="eastAsia"/>
        </w:rPr>
        <w:t>关键控制点与测量指标</w:t>
      </w:r>
      <w:bookmarkEnd w:id="20"/>
      <w:bookmarkEnd w:id="29"/>
    </w:p>
    <w:p w14:paraId="793CD22E">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705"/>
        <w:gridCol w:w="3771"/>
        <w:gridCol w:w="1107"/>
        <w:gridCol w:w="1094"/>
      </w:tblGrid>
      <w:tr w14:paraId="2506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1" w:type="dxa"/>
          </w:tcPr>
          <w:p w14:paraId="6685BC7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705" w:type="dxa"/>
          </w:tcPr>
          <w:p w14:paraId="68F0EB9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771" w:type="dxa"/>
          </w:tcPr>
          <w:p w14:paraId="7EFDC5E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2F37EDB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1268B80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7B73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586D50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705" w:type="dxa"/>
          </w:tcPr>
          <w:p w14:paraId="1C22461F">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jc w:val="left"/>
              <w:textAlignment w:val="baseline"/>
              <w:rPr>
                <w:rFonts w:hint="default" w:eastAsia="宋体"/>
                <w:sz w:val="21"/>
                <w:szCs w:val="21"/>
                <w:vertAlign w:val="baseline"/>
                <w:lang w:val="en-US" w:eastAsia="zh-CN"/>
              </w:rPr>
            </w:pPr>
            <w:r>
              <w:rPr>
                <w:rFonts w:hint="eastAsia" w:ascii="Segoe UI" w:hAnsi="Segoe UI" w:eastAsia="Segoe UI" w:cs="Segoe UI"/>
                <w:i w:val="0"/>
                <w:iCs w:val="0"/>
                <w:caps w:val="0"/>
                <w:color w:val="0F1115"/>
                <w:spacing w:val="0"/>
                <w:sz w:val="19"/>
                <w:szCs w:val="19"/>
                <w:shd w:val="clear" w:color="auto" w:fill="FFFFFF"/>
                <w:lang w:val="en-US" w:eastAsia="zh-CN"/>
              </w:rPr>
              <w:t>发布成功率</w:t>
            </w:r>
          </w:p>
        </w:tc>
        <w:tc>
          <w:tcPr>
            <w:tcW w:w="3771" w:type="dxa"/>
          </w:tcPr>
          <w:p w14:paraId="23FE2FD8">
            <w:pPr>
              <w:pStyle w:val="29"/>
              <w:keepNext w:val="0"/>
              <w:keepLines w:val="0"/>
              <w:pageBreakBefore w:val="0"/>
              <w:widowControl w:val="0"/>
              <w:kinsoku w:val="0"/>
              <w:wordWrap/>
              <w:overflowPunct/>
              <w:autoSpaceDE w:val="0"/>
              <w:autoSpaceDN w:val="0"/>
              <w:bidi w:val="0"/>
              <w:adjustRightInd w:val="0"/>
              <w:snapToGrid w:val="0"/>
              <w:ind w:left="0" w:leftChars="0" w:firstLine="0" w:firstLineChars="0"/>
              <w:jc w:val="left"/>
              <w:textAlignment w:val="baseline"/>
              <w:rPr>
                <w:rFonts w:hint="default"/>
                <w:sz w:val="21"/>
                <w:szCs w:val="21"/>
                <w:vertAlign w:val="baseline"/>
                <w:lang w:val="en-US" w:eastAsia="zh-CN"/>
              </w:rPr>
            </w:pPr>
            <w:r>
              <w:rPr>
                <w:rFonts w:ascii="Segoe UI" w:hAnsi="Segoe UI" w:eastAsia="Segoe UI" w:cs="Segoe UI"/>
                <w:i w:val="0"/>
                <w:iCs w:val="0"/>
                <w:caps w:val="0"/>
                <w:color w:val="0F1115"/>
                <w:spacing w:val="0"/>
                <w:sz w:val="19"/>
                <w:szCs w:val="19"/>
                <w:shd w:val="clear" w:color="auto" w:fill="FFFFFF"/>
              </w:rPr>
              <w:t>(</w:t>
            </w:r>
            <w:r>
              <w:rPr>
                <w:rFonts w:hint="eastAsia" w:ascii="Segoe UI" w:hAnsi="Segoe UI" w:eastAsia="宋体" w:cs="Segoe UI"/>
                <w:i w:val="0"/>
                <w:iCs w:val="0"/>
                <w:caps w:val="0"/>
                <w:color w:val="0F1115"/>
                <w:spacing w:val="0"/>
                <w:sz w:val="19"/>
                <w:szCs w:val="19"/>
                <w:shd w:val="clear" w:color="auto" w:fill="FFFFFF"/>
                <w:lang w:val="en-US" w:eastAsia="zh-CN"/>
              </w:rPr>
              <w:t>发布</w:t>
            </w:r>
            <w:r>
              <w:rPr>
                <w:rFonts w:ascii="Segoe UI" w:hAnsi="Segoe UI" w:eastAsia="Segoe UI" w:cs="Segoe UI"/>
                <w:i w:val="0"/>
                <w:iCs w:val="0"/>
                <w:caps w:val="0"/>
                <w:color w:val="0F1115"/>
                <w:spacing w:val="0"/>
                <w:sz w:val="19"/>
                <w:szCs w:val="19"/>
                <w:shd w:val="clear" w:color="auto" w:fill="FFFFFF"/>
              </w:rPr>
              <w:t xml:space="preserve">成功次数 / </w:t>
            </w:r>
            <w:r>
              <w:rPr>
                <w:rFonts w:hint="eastAsia" w:ascii="Segoe UI" w:hAnsi="Segoe UI" w:eastAsia="宋体" w:cs="Segoe UI"/>
                <w:i w:val="0"/>
                <w:iCs w:val="0"/>
                <w:caps w:val="0"/>
                <w:color w:val="0F1115"/>
                <w:spacing w:val="0"/>
                <w:sz w:val="19"/>
                <w:szCs w:val="19"/>
                <w:shd w:val="clear" w:color="auto" w:fill="FFFFFF"/>
                <w:lang w:val="en-US" w:eastAsia="zh-CN"/>
              </w:rPr>
              <w:t>发布</w:t>
            </w:r>
            <w:r>
              <w:rPr>
                <w:rFonts w:ascii="Segoe UI" w:hAnsi="Segoe UI" w:eastAsia="Segoe UI" w:cs="Segoe UI"/>
                <w:i w:val="0"/>
                <w:iCs w:val="0"/>
                <w:caps w:val="0"/>
                <w:color w:val="0F1115"/>
                <w:spacing w:val="0"/>
                <w:sz w:val="19"/>
                <w:szCs w:val="19"/>
                <w:shd w:val="clear" w:color="auto" w:fill="FFFFFF"/>
              </w:rPr>
              <w:t>总次数) × 100%</w:t>
            </w:r>
          </w:p>
        </w:tc>
        <w:tc>
          <w:tcPr>
            <w:tcW w:w="1107" w:type="dxa"/>
          </w:tcPr>
          <w:p w14:paraId="6D80A8F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14:paraId="35410D4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p>
        </w:tc>
      </w:tr>
    </w:tbl>
    <w:p w14:paraId="7AF0746D">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11A838FD">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0" w:name="bookmark3"/>
      <w:bookmarkEnd w:id="30"/>
      <w:bookmarkStart w:id="31" w:name="_Toc27541"/>
      <w:bookmarkStart w:id="32" w:name="_Toc17424"/>
      <w:r>
        <w:rPr>
          <w:rStyle w:val="38"/>
          <w:rFonts w:hint="eastAsia" w:eastAsia="宋体"/>
          <w:lang w:val="en-US" w:eastAsia="zh-CN"/>
        </w:rPr>
        <w:t>附则</w:t>
      </w:r>
      <w:bookmarkEnd w:id="31"/>
      <w:bookmarkEnd w:id="32"/>
    </w:p>
    <w:p w14:paraId="0D817483">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运维部</w:t>
      </w:r>
      <w:r>
        <w:rPr>
          <w:rFonts w:ascii="宋体" w:hAnsi="宋体" w:eastAsia="宋体" w:cs="宋体"/>
          <w:spacing w:val="-1"/>
          <w:sz w:val="24"/>
          <w:szCs w:val="24"/>
        </w:rPr>
        <w:t>。</w:t>
      </w:r>
    </w:p>
    <w:p w14:paraId="4C6E88F1">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5F55F068">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bookmark14"/>
      <w:bookmarkEnd w:id="33"/>
      <w:bookmarkStart w:id="34" w:name="_Toc2201"/>
      <w:r>
        <w:rPr>
          <w:rFonts w:hint="eastAsia"/>
          <w:lang w:val="en-US" w:eastAsia="zh-CN"/>
        </w:rPr>
        <w:t>附件</w:t>
      </w:r>
      <w:bookmarkEnd w:id="34"/>
    </w:p>
    <w:p w14:paraId="54C3B14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p w14:paraId="53B84FE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5" w:name="_Toc6054"/>
      <w:r>
        <w:rPr>
          <w:rFonts w:hint="eastAsia"/>
          <w:lang w:val="en-US" w:eastAsia="zh-CN"/>
        </w:rPr>
        <w:t>记录</w:t>
      </w:r>
      <w:bookmarkEnd w:id="35"/>
    </w:p>
    <w:p w14:paraId="6F17F88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118F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1FF3B22F"/>
    <w:multiLevelType w:val="singleLevel"/>
    <w:tmpl w:val="1FF3B22F"/>
    <w:lvl w:ilvl="0" w:tentative="0">
      <w:start w:val="1"/>
      <w:numFmt w:val="decimal"/>
      <w:lvlText w:val="%1."/>
      <w:lvlJc w:val="left"/>
      <w:pPr>
        <w:ind w:left="425" w:hanging="425"/>
      </w:pPr>
      <w:rPr>
        <w:rFonts w:hint="default"/>
      </w:rPr>
    </w:lvl>
  </w:abstractNum>
  <w:abstractNum w:abstractNumId="3">
    <w:nsid w:val="61A2914F"/>
    <w:multiLevelType w:val="singleLevel"/>
    <w:tmpl w:val="61A2914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B342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2317</Words>
  <Characters>2557</Characters>
  <Lines>0</Lines>
  <Paragraphs>0</Paragraphs>
  <TotalTime>0</TotalTime>
  <ScaleCrop>false</ScaleCrop>
  <LinksUpToDate>false</LinksUpToDate>
  <CharactersWithSpaces>2638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2026-05-25T03:42:05Z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