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6617D59">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20613"/>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7"/>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8">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重庆市鹧鸪哨信息技术有限责任公司</w:t>
      </w:r>
      <w:bookmarkEnd w:id="0"/>
    </w:p>
    <w:p w14:paraId="1191CAB8">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28004"/>
      <w:r>
        <w:rPr>
          <w:rFonts w:hint="eastAsia"/>
          <w:lang w:val="en-US" w:eastAsia="zh-CN"/>
        </w:rPr>
        <w:t>运维交付管理制度</w:t>
      </w:r>
      <w:bookmarkEnd w:id="1"/>
    </w:p>
    <w:p w14:paraId="09A71543">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default" w:ascii="宋体" w:hAnsi="宋体" w:eastAsia="宋体" w:cs="宋体"/>
          <w:sz w:val="24"/>
          <w:szCs w:val="24"/>
          <w:lang w:val="en-US" w:eastAsia="zh-CN"/>
        </w:rPr>
      </w:pPr>
      <w:r>
        <w:rPr>
          <w:rFonts w:ascii="宋体" w:hAnsi="宋体" w:eastAsia="宋体" w:cs="宋体"/>
          <w:b/>
          <w:bCs/>
          <w:spacing w:val="-3"/>
          <w:sz w:val="24"/>
          <w:szCs w:val="24"/>
        </w:rPr>
        <w:t>文件编号：ZGS-09-01</w:t>
      </w:r>
      <w:r>
        <w:rPr>
          <w:rFonts w:hint="eastAsia" w:ascii="宋体" w:hAnsi="宋体" w:eastAsia="宋体" w:cs="宋体"/>
          <w:b/>
          <w:bCs/>
          <w:spacing w:val="-3"/>
          <w:sz w:val="24"/>
          <w:szCs w:val="24"/>
          <w:lang w:val="en-US" w:eastAsia="zh-CN"/>
        </w:rPr>
      </w:r>
      <w:r>
        <w:rPr>
          <w:rFonts w:ascii="宋体" w:hAnsi="宋体" w:eastAsia="宋体" w:cs="宋体"/>
          <w:b/>
          <w:bCs/>
          <w:spacing w:val="-3"/>
          <w:sz w:val="24"/>
          <w:szCs w:val="24"/>
        </w:rPr>
      </w:r>
      <w:r>
        <w:rPr>
          <w:rFonts w:hint="eastAsia" w:ascii="宋体" w:hAnsi="宋体" w:cs="宋体"/>
          <w:b/>
          <w:bCs/>
          <w:spacing w:val="-3"/>
          <w:sz w:val="24"/>
          <w:szCs w:val="24"/>
          <w:lang w:val="en-US" w:eastAsia="zh-CN"/>
        </w:rPr>
      </w:r>
      <w:r>
        <w:rPr>
          <w:rFonts w:ascii="宋体" w:hAnsi="宋体" w:eastAsia="宋体" w:cs="宋体"/>
          <w:b/>
          <w:bCs/>
          <w:spacing w:val="-3"/>
          <w:sz w:val="24"/>
          <w:szCs w:val="24"/>
        </w:rPr>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6595C6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810" w:hRule="atLeast"/>
          <w:jc w:val="center"/>
        </w:trPr>
        <w:tc>
          <w:tcPr>
            <w:tcW w:w="2432" w:type="dxa"/>
          </w:tcPr>
          <w:p w14:paraId="322AD233">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运维部</w:t>
            </w:r>
          </w:p>
        </w:tc>
        <w:tc>
          <w:tcPr>
            <w:tcW w:w="2708" w:type="dxa"/>
          </w:tcPr>
          <w:p w14:paraId="01ED70A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39B149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00D75D71">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14:paraId="093E3383">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w:t>
            </w:r>
            <w:bookmarkStart w:id="43" w:name="_GoBack"/>
            <w:bookmarkEnd w:id="43"/>
            <w:r>
              <w:rPr>
                <w:rFonts w:hint="eastAsia"/>
                <w:vertAlign w:val="baseline"/>
                <w:lang w:val="en-US" w:eastAsia="zh-CN"/>
              </w:rPr>
              <w:t>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47055C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54BE9E9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批准人:宋海滨</w:t>
            </w:r>
            <w:r>
              <w:rPr>
                <w:rFonts w:hint="eastAsia"/>
                <w:spacing w:val="1"/>
                <w:kern w:val="0"/>
                <w:vertAlign w:val="baseline"/>
                <w:lang w:val="en-US" w:eastAsia="zh-CN"/>
              </w:rPr>
            </w:r>
            <w:r>
              <w:rPr>
                <w:rFonts w:hint="eastAsia" w:asciiTheme="minorAscii" w:hAnsiTheme="minorAscii" w:eastAsiaTheme="minorEastAsia"/>
                <w:spacing w:val="227"/>
                <w:sz w:val="21"/>
                <w:vertAlign w:val="baseline"/>
                <w:lang w:val="en-US" w:eastAsia="zh-CN"/>
              </w:rPr>
            </w:r>
            <w:r>
              <w:rPr>
                <w:rFonts w:hint="eastAsia"/>
                <w:u w:val="single"/>
                <w:lang w:val="en-US" w:eastAsia="zh-CN"/>
              </w:rPr>
            </w:r>
          </w:p>
        </w:tc>
        <w:tc>
          <w:tcPr>
            <w:tcW w:w="2708" w:type="dxa"/>
          </w:tcPr>
          <w:p w14:paraId="5FEB109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0C7D5E80">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14:paraId="1F4073F6">
      <w:pPr>
        <w:keepNext w:val="0"/>
        <w:keepLines w:val="0"/>
        <w:pageBreakBefore w:val="0"/>
        <w:widowControl w:val="0"/>
        <w:kinsoku w:val="0"/>
        <w:wordWrap/>
        <w:overflowPunct/>
        <w:topLinePunct w:val="0"/>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7137"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2689"/>
        <w:gridCol w:w="919"/>
        <w:gridCol w:w="2289"/>
        <w:gridCol w:w="1240"/>
      </w:tblGrid>
      <w:tr w14:paraId="6205CCA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2689" w:type="dxa"/>
          </w:tcPr>
          <w:p w14:paraId="656AF7B6">
            <w:pPr>
              <w:keepNext w:val="0"/>
              <w:keepLines w:val="0"/>
              <w:pageBreakBefore w:val="0"/>
              <w:widowControl w:val="0"/>
              <w:kinsoku w:val="0"/>
              <w:wordWrap/>
              <w:overflowPunct/>
              <w:topLinePunct w:val="0"/>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14"/>
                <w:sz w:val="20"/>
                <w:szCs w:val="20"/>
              </w:rPr>
              <w:t>日期</w:t>
            </w:r>
          </w:p>
        </w:tc>
        <w:tc>
          <w:tcPr>
            <w:tcW w:w="919" w:type="dxa"/>
          </w:tcPr>
          <w:p w14:paraId="4CF31C20">
            <w:pPr>
              <w:keepNext w:val="0"/>
              <w:keepLines w:val="0"/>
              <w:pageBreakBefore w:val="0"/>
              <w:widowControl w:val="0"/>
              <w:kinsoku w:val="0"/>
              <w:wordWrap/>
              <w:overflowPunct/>
              <w:topLinePunct w:val="0"/>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2289" w:type="dxa"/>
          </w:tcPr>
          <w:p w14:paraId="71250794">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240" w:type="dxa"/>
          </w:tcPr>
          <w:p w14:paraId="4DDD5A36">
            <w:pPr>
              <w:keepNext w:val="0"/>
              <w:keepLines w:val="0"/>
              <w:pageBreakBefore w:val="0"/>
              <w:widowControl w:val="0"/>
              <w:kinsoku w:val="0"/>
              <w:wordWrap/>
              <w:overflowPunct/>
              <w:topLinePunct w:val="0"/>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7D6C4C6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2689" w:type="dxa"/>
          </w:tcPr>
          <w:p w14:paraId="18385BD1">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eastAsia="zh-CN"/>
              </w:rPr>
            </w:pPr>
            <w:r>
              <w:rPr>
                <w:rFonts w:ascii="宋体" w:hAnsi="宋体" w:eastAsia="宋体" w:cs="宋体"/>
                <w:spacing w:val="3"/>
                <w:position w:val="1"/>
                <w:sz w:val="20"/>
                <w:szCs w:val="20"/>
              </w:rPr>
              <w:t>2025.01.</w:t>
            </w:r>
            <w:r>
              <w:rPr>
                <w:rFonts w:hint="eastAsia" w:ascii="宋体" w:hAnsi="宋体" w:cs="宋体"/>
                <w:spacing w:val="3"/>
                <w:position w:val="1"/>
                <w:sz w:val="20"/>
                <w:szCs w:val="20"/>
                <w:lang w:val="en-US" w:eastAsia="zh-CN"/>
              </w:rPr>
              <w:t>10</w:t>
            </w:r>
          </w:p>
        </w:tc>
        <w:tc>
          <w:tcPr>
            <w:tcW w:w="919" w:type="dxa"/>
          </w:tcPr>
          <w:p w14:paraId="47077501">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2289" w:type="dxa"/>
          </w:tcPr>
          <w:p w14:paraId="1E361E61">
            <w:pPr>
              <w:keepNext w:val="0"/>
              <w:keepLines w:val="0"/>
              <w:pageBreakBefore w:val="0"/>
              <w:widowControl w:val="0"/>
              <w:kinsoku w:val="0"/>
              <w:wordWrap/>
              <w:overflowPunct/>
              <w:topLinePunct w:val="0"/>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新建</w:t>
            </w:r>
          </w:p>
        </w:tc>
        <w:tc>
          <w:tcPr>
            <w:tcW w:w="1240" w:type="dxa"/>
          </w:tcPr>
          <w:p w14:paraId="552EA5FD">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lang w:val="en-US" w:eastAsia="zh-CN"/>
              </w:rPr>
              <w:t>宋海滨</w:t>
            </w:r>
          </w:p>
        </w:tc>
      </w:tr>
      <w:tr w14:paraId="09333E5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2689" w:type="dxa"/>
          </w:tcPr>
          <w:p w14:paraId="3F64196B">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19" w:type="dxa"/>
          </w:tcPr>
          <w:p w14:paraId="2A44B16E">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2289" w:type="dxa"/>
          </w:tcPr>
          <w:p w14:paraId="6F1E4AD1">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240" w:type="dxa"/>
          </w:tcPr>
          <w:p w14:paraId="398FAA7B">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r>
      <w:tr w14:paraId="685DF5B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2689" w:type="dxa"/>
          </w:tcPr>
          <w:p w14:paraId="11C0E67A">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19" w:type="dxa"/>
          </w:tcPr>
          <w:p w14:paraId="489500CD">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2289" w:type="dxa"/>
          </w:tcPr>
          <w:p w14:paraId="4668FF34">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240" w:type="dxa"/>
          </w:tcPr>
          <w:p w14:paraId="4BCB0981">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r>
      <w:tr w14:paraId="56D0EE8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2689" w:type="dxa"/>
          </w:tcPr>
          <w:p w14:paraId="6B7BFD92">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19" w:type="dxa"/>
          </w:tcPr>
          <w:p w14:paraId="3F2119AD">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2289" w:type="dxa"/>
          </w:tcPr>
          <w:p w14:paraId="1942311F">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240" w:type="dxa"/>
          </w:tcPr>
          <w:p w14:paraId="32B51ECA">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r>
    </w:tbl>
    <w:p w14:paraId="339C1877">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47CE053E">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776C68DA">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_Toc20613 </w:instrText>
          </w:r>
          <w:r>
            <w:rPr>
              <w:rFonts w:hint="eastAsia" w:ascii="宋体" w:hAnsi="宋体" w:eastAsia="宋体" w:cs="宋体"/>
              <w:szCs w:val="24"/>
            </w:rPr>
            <w:fldChar w:fldCharType="separate"/>
          </w:r>
          <w:r>
            <w:rPr>
              <w:rFonts w:hint="eastAsia"/>
              <w:lang w:val="en-US" w:eastAsia="zh-CN"/>
            </w:rPr>
            <w:t>重庆市鹧鸪哨信息技术有限责任公司</w:t>
          </w:r>
          <w:r>
            <w:tab/>
          </w:r>
          <w:r>
            <w:fldChar w:fldCharType="begin"/>
          </w:r>
          <w:r>
            <w:instrText xml:space="preserve"> PAGEREF _Toc20613 \h </w:instrText>
          </w:r>
          <w:r>
            <w:fldChar w:fldCharType="separate"/>
          </w:r>
          <w:r>
            <w:t>1</w:t>
          </w:r>
          <w:r>
            <w:fldChar w:fldCharType="end"/>
          </w:r>
          <w:r>
            <w:rPr>
              <w:rFonts w:hint="eastAsia" w:ascii="宋体" w:hAnsi="宋体" w:eastAsia="宋体" w:cs="宋体"/>
              <w:szCs w:val="24"/>
            </w:rPr>
            <w:fldChar w:fldCharType="end"/>
          </w:r>
        </w:p>
        <w:p w14:paraId="1B4A4116">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_Toc28004 </w:instrText>
          </w:r>
          <w:r>
            <w:rPr>
              <w:rFonts w:hint="eastAsia" w:ascii="宋体" w:hAnsi="宋体" w:eastAsia="宋体" w:cs="宋体"/>
              <w:szCs w:val="24"/>
            </w:rPr>
            <w:fldChar w:fldCharType="separate"/>
          </w:r>
          <w:r>
            <w:rPr>
              <w:rFonts w:hint="eastAsia"/>
              <w:lang w:val="en-US" w:eastAsia="zh-CN"/>
            </w:rPr>
            <w:t>运维交付管理制度</w:t>
          </w:r>
          <w:r>
            <w:tab/>
          </w:r>
          <w:r>
            <w:fldChar w:fldCharType="begin"/>
          </w:r>
          <w:r>
            <w:instrText xml:space="preserve"> PAGEREF _Toc28004 \h </w:instrText>
          </w:r>
          <w:r>
            <w:fldChar w:fldCharType="separate"/>
          </w:r>
          <w:r>
            <w:t>1</w:t>
          </w:r>
          <w:r>
            <w:fldChar w:fldCharType="end"/>
          </w:r>
          <w:r>
            <w:rPr>
              <w:rFonts w:hint="eastAsia" w:ascii="宋体" w:hAnsi="宋体" w:eastAsia="宋体" w:cs="宋体"/>
              <w:szCs w:val="24"/>
            </w:rPr>
            <w:fldChar w:fldCharType="end"/>
          </w:r>
        </w:p>
        <w:p w14:paraId="0375E6C7">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_Toc11139 </w:instrText>
          </w:r>
          <w:r>
            <w:rPr>
              <w:rFonts w:hint="eastAsia" w:ascii="宋体" w:hAnsi="宋体" w:eastAsia="宋体" w:cs="宋体"/>
              <w:szCs w:val="24"/>
            </w:rPr>
            <w:fldChar w:fldCharType="separate"/>
          </w:r>
          <w:r>
            <w:rPr>
              <w:rFonts w:hint="default"/>
              <w:lang w:val="en-US" w:eastAsia="zh-CN"/>
            </w:rPr>
            <w:t>1. 总则</w:t>
          </w:r>
          <w:r>
            <w:tab/>
          </w:r>
          <w:r>
            <w:fldChar w:fldCharType="begin"/>
          </w:r>
          <w:r>
            <w:instrText xml:space="preserve"> PAGEREF _Toc11139 \h </w:instrText>
          </w:r>
          <w:r>
            <w:fldChar w:fldCharType="separate"/>
          </w:r>
          <w:r>
            <w:t>5</w:t>
          </w:r>
          <w:r>
            <w:fldChar w:fldCharType="end"/>
          </w:r>
          <w:r>
            <w:rPr>
              <w:rFonts w:hint="eastAsia" w:ascii="宋体" w:hAnsi="宋体" w:eastAsia="宋体" w:cs="宋体"/>
              <w:szCs w:val="24"/>
            </w:rPr>
            <w:fldChar w:fldCharType="end"/>
          </w:r>
        </w:p>
        <w:p w14:paraId="4E0593D3">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_Toc22306 </w:instrText>
          </w:r>
          <w:r>
            <w:rPr>
              <w:rFonts w:hint="eastAsia" w:ascii="宋体" w:hAnsi="宋体" w:eastAsia="宋体" w:cs="宋体"/>
              <w:szCs w:val="24"/>
            </w:rPr>
            <w:fldChar w:fldCharType="separate"/>
          </w:r>
          <w:r>
            <w:rPr>
              <w:rFonts w:hint="default"/>
              <w:lang w:val="en-US" w:eastAsia="zh-CN"/>
            </w:rPr>
            <w:t>1.1. 目的</w:t>
          </w:r>
          <w:r>
            <w:tab/>
          </w:r>
          <w:r>
            <w:fldChar w:fldCharType="begin"/>
          </w:r>
          <w:r>
            <w:instrText xml:space="preserve"> PAGEREF _Toc22306 \h </w:instrText>
          </w:r>
          <w:r>
            <w:fldChar w:fldCharType="separate"/>
          </w:r>
          <w:r>
            <w:t>5</w:t>
          </w:r>
          <w:r>
            <w:fldChar w:fldCharType="end"/>
          </w:r>
          <w:r>
            <w:rPr>
              <w:rFonts w:hint="eastAsia" w:ascii="宋体" w:hAnsi="宋体" w:eastAsia="宋体" w:cs="宋体"/>
              <w:szCs w:val="24"/>
            </w:rPr>
            <w:fldChar w:fldCharType="end"/>
          </w:r>
        </w:p>
        <w:p w14:paraId="10AC2E6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_Toc30140 </w:instrText>
          </w:r>
          <w:r>
            <w:rPr>
              <w:rFonts w:hint="eastAsia" w:ascii="宋体" w:hAnsi="宋体" w:eastAsia="宋体" w:cs="宋体"/>
              <w:szCs w:val="24"/>
            </w:rPr>
            <w:fldChar w:fldCharType="separate"/>
          </w:r>
          <w:r>
            <w:rPr>
              <w:rFonts w:hint="default"/>
              <w:lang w:val="en-US" w:eastAsia="zh-CN"/>
            </w:rPr>
            <w:t>1.2. 适用范围</w:t>
          </w:r>
          <w:r>
            <w:tab/>
          </w:r>
          <w:r>
            <w:fldChar w:fldCharType="begin"/>
          </w:r>
          <w:r>
            <w:instrText xml:space="preserve"> PAGEREF _Toc30140 \h </w:instrText>
          </w:r>
          <w:r>
            <w:fldChar w:fldCharType="separate"/>
          </w:r>
          <w:r>
            <w:t>5</w:t>
          </w:r>
          <w:r>
            <w:fldChar w:fldCharType="end"/>
          </w:r>
          <w:r>
            <w:rPr>
              <w:rFonts w:hint="eastAsia" w:ascii="宋体" w:hAnsi="宋体" w:eastAsia="宋体" w:cs="宋体"/>
              <w:szCs w:val="24"/>
            </w:rPr>
            <w:fldChar w:fldCharType="end"/>
          </w:r>
        </w:p>
        <w:p w14:paraId="73B3A3C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_Toc31550 </w:instrText>
          </w:r>
          <w:r>
            <w:rPr>
              <w:rFonts w:hint="eastAsia" w:ascii="宋体" w:hAnsi="宋体" w:eastAsia="宋体" w:cs="宋体"/>
              <w:szCs w:val="24"/>
            </w:rPr>
            <w:fldChar w:fldCharType="separate"/>
          </w:r>
          <w:r>
            <w:rPr>
              <w:rFonts w:hint="default"/>
              <w:lang w:val="en-US" w:eastAsia="zh-CN"/>
            </w:rPr>
            <w:t>1.3. 原则</w:t>
          </w:r>
          <w:r>
            <w:tab/>
          </w:r>
          <w:r>
            <w:fldChar w:fldCharType="begin"/>
          </w:r>
          <w:r>
            <w:instrText xml:space="preserve"> PAGEREF _Toc31550 \h </w:instrText>
          </w:r>
          <w:r>
            <w:fldChar w:fldCharType="separate"/>
          </w:r>
          <w:r>
            <w:t>5</w:t>
          </w:r>
          <w:r>
            <w:fldChar w:fldCharType="end"/>
          </w:r>
          <w:r>
            <w:rPr>
              <w:rFonts w:hint="eastAsia" w:ascii="宋体" w:hAnsi="宋体" w:eastAsia="宋体" w:cs="宋体"/>
              <w:szCs w:val="24"/>
            </w:rPr>
            <w:fldChar w:fldCharType="end"/>
          </w:r>
        </w:p>
        <w:p w14:paraId="78CD74E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_Toc13755 </w:instrText>
          </w:r>
          <w:r>
            <w:rPr>
              <w:rFonts w:hint="eastAsia" w:ascii="宋体" w:hAnsi="宋体" w:eastAsia="宋体" w:cs="宋体"/>
              <w:szCs w:val="24"/>
            </w:rPr>
            <w:fldChar w:fldCharType="separate"/>
          </w:r>
          <w:r>
            <w:rPr>
              <w:rFonts w:hint="default"/>
              <w:lang w:val="en-US" w:eastAsia="zh-CN"/>
            </w:rPr>
            <w:t>1.4. 岗位职责</w:t>
          </w:r>
          <w:r>
            <w:tab/>
          </w:r>
          <w:r>
            <w:fldChar w:fldCharType="begin"/>
          </w:r>
          <w:r>
            <w:instrText xml:space="preserve"> PAGEREF _Toc13755 \h </w:instrText>
          </w:r>
          <w:r>
            <w:fldChar w:fldCharType="separate"/>
          </w:r>
          <w:r>
            <w:t>5</w:t>
          </w:r>
          <w:r>
            <w:fldChar w:fldCharType="end"/>
          </w:r>
          <w:r>
            <w:rPr>
              <w:rFonts w:hint="eastAsia" w:ascii="宋体" w:hAnsi="宋体" w:eastAsia="宋体" w:cs="宋体"/>
              <w:szCs w:val="24"/>
            </w:rPr>
            <w:fldChar w:fldCharType="end"/>
          </w:r>
        </w:p>
        <w:p w14:paraId="28EDF655">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_Toc6250 </w:instrText>
          </w:r>
          <w:r>
            <w:rPr>
              <w:rFonts w:hint="eastAsia" w:ascii="宋体" w:hAnsi="宋体" w:eastAsia="宋体" w:cs="宋体"/>
              <w:szCs w:val="24"/>
            </w:rPr>
            <w:fldChar w:fldCharType="separate"/>
          </w:r>
          <w:r>
            <w:rPr>
              <w:rFonts w:hint="default"/>
              <w:lang w:val="en-US" w:eastAsia="zh-CN"/>
            </w:rPr>
            <w:t xml:space="preserve">1.4.1. </w:t>
          </w:r>
          <w:r>
            <w:rPr>
              <w:rFonts w:hint="eastAsia"/>
              <w:lang w:val="en-US" w:eastAsia="zh-CN"/>
            </w:rPr>
            <w:t>运维项目部长</w:t>
          </w:r>
          <w:r>
            <w:tab/>
          </w:r>
          <w:r>
            <w:fldChar w:fldCharType="begin"/>
          </w:r>
          <w:r>
            <w:instrText xml:space="preserve"> PAGEREF _Toc6250 \h </w:instrText>
          </w:r>
          <w:r>
            <w:fldChar w:fldCharType="separate"/>
          </w:r>
          <w:r>
            <w:t>5</w:t>
          </w:r>
          <w:r>
            <w:fldChar w:fldCharType="end"/>
          </w:r>
          <w:r>
            <w:rPr>
              <w:rFonts w:hint="eastAsia" w:ascii="宋体" w:hAnsi="宋体" w:eastAsia="宋体" w:cs="宋体"/>
              <w:szCs w:val="24"/>
            </w:rPr>
            <w:fldChar w:fldCharType="end"/>
          </w:r>
        </w:p>
        <w:p w14:paraId="384D916D">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_Toc8280 </w:instrText>
          </w:r>
          <w:r>
            <w:rPr>
              <w:rFonts w:hint="eastAsia" w:ascii="宋体" w:hAnsi="宋体" w:eastAsia="宋体" w:cs="宋体"/>
              <w:szCs w:val="24"/>
            </w:rPr>
            <w:fldChar w:fldCharType="separate"/>
          </w:r>
          <w:r>
            <w:rPr>
              <w:rFonts w:hint="default"/>
              <w:lang w:val="en-US" w:eastAsia="zh-CN"/>
            </w:rPr>
            <w:t>1.4.2. 运维部部长</w:t>
          </w:r>
          <w:r>
            <w:tab/>
          </w:r>
          <w:r>
            <w:fldChar w:fldCharType="begin"/>
          </w:r>
          <w:r>
            <w:instrText xml:space="preserve"> PAGEREF _Toc8280 \h </w:instrText>
          </w:r>
          <w:r>
            <w:fldChar w:fldCharType="separate"/>
          </w:r>
          <w:r>
            <w:t>5</w:t>
          </w:r>
          <w:r>
            <w:fldChar w:fldCharType="end"/>
          </w:r>
          <w:r>
            <w:rPr>
              <w:rFonts w:hint="eastAsia" w:ascii="宋体" w:hAnsi="宋体" w:eastAsia="宋体" w:cs="宋体"/>
              <w:szCs w:val="24"/>
            </w:rPr>
            <w:fldChar w:fldCharType="end"/>
          </w:r>
        </w:p>
        <w:p w14:paraId="21EA1EC8">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_Toc1355 </w:instrText>
          </w:r>
          <w:r>
            <w:rPr>
              <w:rFonts w:hint="eastAsia" w:ascii="宋体" w:hAnsi="宋体" w:eastAsia="宋体" w:cs="宋体"/>
              <w:szCs w:val="24"/>
            </w:rPr>
            <w:fldChar w:fldCharType="separate"/>
          </w:r>
          <w:r>
            <w:rPr>
              <w:rFonts w:hint="default"/>
              <w:lang w:val="en-US" w:eastAsia="zh-CN"/>
            </w:rPr>
            <w:t>1.4.3. 数据部</w:t>
          </w:r>
          <w:r>
            <w:tab/>
          </w:r>
          <w:r>
            <w:fldChar w:fldCharType="begin"/>
          </w:r>
          <w:r>
            <w:instrText xml:space="preserve"> PAGEREF _Toc1355 \h </w:instrText>
          </w:r>
          <w:r>
            <w:fldChar w:fldCharType="separate"/>
          </w:r>
          <w:r>
            <w:t>6</w:t>
          </w:r>
          <w:r>
            <w:fldChar w:fldCharType="end"/>
          </w:r>
          <w:r>
            <w:rPr>
              <w:rFonts w:hint="eastAsia" w:ascii="宋体" w:hAnsi="宋体" w:eastAsia="宋体" w:cs="宋体"/>
              <w:szCs w:val="24"/>
            </w:rPr>
            <w:fldChar w:fldCharType="end"/>
          </w:r>
        </w:p>
        <w:p w14:paraId="0FCD67F7">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_Toc31273 </w:instrText>
          </w:r>
          <w:r>
            <w:rPr>
              <w:rFonts w:hint="eastAsia" w:ascii="宋体" w:hAnsi="宋体" w:eastAsia="宋体" w:cs="宋体"/>
              <w:szCs w:val="24"/>
            </w:rPr>
            <w:fldChar w:fldCharType="separate"/>
          </w:r>
          <w:r>
            <w:rPr>
              <w:rFonts w:hint="default"/>
              <w:lang w:val="en-US" w:eastAsia="zh-CN"/>
            </w:rPr>
            <w:t>1.4.4. 行政部</w:t>
          </w:r>
          <w:r>
            <w:tab/>
          </w:r>
          <w:r>
            <w:fldChar w:fldCharType="begin"/>
          </w:r>
          <w:r>
            <w:instrText xml:space="preserve"> PAGEREF _Toc31273 \h </w:instrText>
          </w:r>
          <w:r>
            <w:fldChar w:fldCharType="separate"/>
          </w:r>
          <w:r>
            <w:t>6</w:t>
          </w:r>
          <w:r>
            <w:fldChar w:fldCharType="end"/>
          </w:r>
          <w:r>
            <w:rPr>
              <w:rFonts w:hint="eastAsia" w:ascii="宋体" w:hAnsi="宋体" w:eastAsia="宋体" w:cs="宋体"/>
              <w:szCs w:val="24"/>
            </w:rPr>
            <w:fldChar w:fldCharType="end"/>
          </w:r>
        </w:p>
        <w:p w14:paraId="40BFDF8D">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_Toc8859 </w:instrText>
          </w:r>
          <w:r>
            <w:rPr>
              <w:rFonts w:hint="eastAsia" w:ascii="宋体" w:hAnsi="宋体" w:eastAsia="宋体" w:cs="宋体"/>
              <w:szCs w:val="24"/>
            </w:rPr>
            <w:fldChar w:fldCharType="separate"/>
          </w:r>
          <w:r>
            <w:rPr>
              <w:rFonts w:hint="default"/>
              <w:lang w:val="en-US" w:eastAsia="zh-CN"/>
            </w:rPr>
            <w:t>2. 引用依据</w:t>
          </w:r>
          <w:r>
            <w:tab/>
          </w:r>
          <w:r>
            <w:fldChar w:fldCharType="begin"/>
          </w:r>
          <w:r>
            <w:instrText xml:space="preserve"> PAGEREF _Toc8859 \h </w:instrText>
          </w:r>
          <w:r>
            <w:fldChar w:fldCharType="separate"/>
          </w:r>
          <w:r>
            <w:t>6</w:t>
          </w:r>
          <w:r>
            <w:fldChar w:fldCharType="end"/>
          </w:r>
          <w:r>
            <w:rPr>
              <w:rFonts w:hint="eastAsia" w:ascii="宋体" w:hAnsi="宋体" w:eastAsia="宋体" w:cs="宋体"/>
              <w:szCs w:val="24"/>
            </w:rPr>
            <w:fldChar w:fldCharType="end"/>
          </w:r>
        </w:p>
        <w:p w14:paraId="09BF9EA8">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_Toc32145 </w:instrText>
          </w:r>
          <w:r>
            <w:rPr>
              <w:rFonts w:hint="eastAsia" w:ascii="宋体" w:hAnsi="宋体" w:eastAsia="宋体" w:cs="宋体"/>
              <w:szCs w:val="24"/>
            </w:rPr>
            <w:fldChar w:fldCharType="separate"/>
          </w:r>
          <w:r>
            <w:rPr>
              <w:rFonts w:hint="default"/>
              <w:lang w:val="en-US" w:eastAsia="zh-CN"/>
            </w:rPr>
            <w:t>3. 定义与术语</w:t>
          </w:r>
          <w:r>
            <w:tab/>
          </w:r>
          <w:r>
            <w:fldChar w:fldCharType="begin"/>
          </w:r>
          <w:r>
            <w:instrText xml:space="preserve"> PAGEREF _Toc32145 \h </w:instrText>
          </w:r>
          <w:r>
            <w:fldChar w:fldCharType="separate"/>
          </w:r>
          <w:r>
            <w:t>6</w:t>
          </w:r>
          <w:r>
            <w:fldChar w:fldCharType="end"/>
          </w:r>
          <w:r>
            <w:rPr>
              <w:rFonts w:hint="eastAsia" w:ascii="宋体" w:hAnsi="宋体" w:eastAsia="宋体" w:cs="宋体"/>
              <w:szCs w:val="24"/>
            </w:rPr>
            <w:fldChar w:fldCharType="end"/>
          </w:r>
        </w:p>
        <w:p w14:paraId="4E40BDB7">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_Toc29560 </w:instrText>
          </w:r>
          <w:r>
            <w:rPr>
              <w:rFonts w:hint="eastAsia" w:ascii="宋体" w:hAnsi="宋体" w:eastAsia="宋体" w:cs="宋体"/>
              <w:szCs w:val="24"/>
            </w:rPr>
            <w:fldChar w:fldCharType="separate"/>
          </w:r>
          <w:r>
            <w:rPr>
              <w:rFonts w:hint="default"/>
              <w:lang w:val="en-US" w:eastAsia="zh-CN"/>
            </w:rPr>
            <w:t>3.1. 运维项目交付</w:t>
          </w:r>
          <w:r>
            <w:tab/>
          </w:r>
          <w:r>
            <w:fldChar w:fldCharType="begin"/>
          </w:r>
          <w:r>
            <w:instrText xml:space="preserve"> PAGEREF _Toc29560 \h </w:instrText>
          </w:r>
          <w:r>
            <w:fldChar w:fldCharType="separate"/>
          </w:r>
          <w:r>
            <w:t>6</w:t>
          </w:r>
          <w:r>
            <w:fldChar w:fldCharType="end"/>
          </w:r>
          <w:r>
            <w:rPr>
              <w:rFonts w:hint="eastAsia" w:ascii="宋体" w:hAnsi="宋体" w:eastAsia="宋体" w:cs="宋体"/>
              <w:szCs w:val="24"/>
            </w:rPr>
            <w:fldChar w:fldCharType="end"/>
          </w:r>
        </w:p>
        <w:p w14:paraId="3338CB9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_Toc12889 </w:instrText>
          </w:r>
          <w:r>
            <w:rPr>
              <w:rFonts w:hint="eastAsia" w:ascii="宋体" w:hAnsi="宋体" w:eastAsia="宋体" w:cs="宋体"/>
              <w:szCs w:val="24"/>
            </w:rPr>
            <w:fldChar w:fldCharType="separate"/>
          </w:r>
          <w:r>
            <w:rPr>
              <w:rFonts w:hint="default"/>
              <w:lang w:val="en-US" w:eastAsia="zh-CN"/>
            </w:rPr>
            <w:t>3.2. 服务级别协议（SLA）</w:t>
          </w:r>
          <w:r>
            <w:tab/>
          </w:r>
          <w:r>
            <w:fldChar w:fldCharType="begin"/>
          </w:r>
          <w:r>
            <w:instrText xml:space="preserve"> PAGEREF _Toc12889 \h </w:instrText>
          </w:r>
          <w:r>
            <w:fldChar w:fldCharType="separate"/>
          </w:r>
          <w:r>
            <w:t>6</w:t>
          </w:r>
          <w:r>
            <w:fldChar w:fldCharType="end"/>
          </w:r>
          <w:r>
            <w:rPr>
              <w:rFonts w:hint="eastAsia" w:ascii="宋体" w:hAnsi="宋体" w:eastAsia="宋体" w:cs="宋体"/>
              <w:szCs w:val="24"/>
            </w:rPr>
            <w:fldChar w:fldCharType="end"/>
          </w:r>
        </w:p>
        <w:p w14:paraId="3201C633">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_Toc13603 </w:instrText>
          </w:r>
          <w:r>
            <w:rPr>
              <w:rFonts w:hint="eastAsia" w:ascii="宋体" w:hAnsi="宋体" w:eastAsia="宋体" w:cs="宋体"/>
              <w:szCs w:val="24"/>
            </w:rPr>
            <w:fldChar w:fldCharType="separate"/>
          </w:r>
          <w:r>
            <w:rPr>
              <w:rFonts w:hint="default"/>
              <w:lang w:val="en-US" w:eastAsia="zh-CN"/>
            </w:rPr>
            <w:t>3.3. 交付成果</w:t>
          </w:r>
          <w:r>
            <w:tab/>
          </w:r>
          <w:r>
            <w:fldChar w:fldCharType="begin"/>
          </w:r>
          <w:r>
            <w:instrText xml:space="preserve"> PAGEREF _Toc13603 \h </w:instrText>
          </w:r>
          <w:r>
            <w:fldChar w:fldCharType="separate"/>
          </w:r>
          <w:r>
            <w:t>6</w:t>
          </w:r>
          <w:r>
            <w:fldChar w:fldCharType="end"/>
          </w:r>
          <w:r>
            <w:rPr>
              <w:rFonts w:hint="eastAsia" w:ascii="宋体" w:hAnsi="宋体" w:eastAsia="宋体" w:cs="宋体"/>
              <w:szCs w:val="24"/>
            </w:rPr>
            <w:fldChar w:fldCharType="end"/>
          </w:r>
        </w:p>
        <w:p w14:paraId="3169CD36">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_Toc19185 </w:instrText>
          </w:r>
          <w:r>
            <w:rPr>
              <w:rFonts w:hint="eastAsia" w:ascii="宋体" w:hAnsi="宋体" w:eastAsia="宋体" w:cs="宋体"/>
              <w:szCs w:val="24"/>
            </w:rPr>
            <w:fldChar w:fldCharType="separate"/>
          </w:r>
          <w:r>
            <w:rPr>
              <w:rFonts w:hint="default"/>
              <w:lang w:val="en-US" w:eastAsia="zh-CN"/>
            </w:rPr>
            <w:t>4. 管理内容与要求</w:t>
          </w:r>
          <w:r>
            <w:tab/>
          </w:r>
          <w:r>
            <w:fldChar w:fldCharType="begin"/>
          </w:r>
          <w:r>
            <w:instrText xml:space="preserve"> PAGEREF _Toc19185 \h </w:instrText>
          </w:r>
          <w:r>
            <w:fldChar w:fldCharType="separate"/>
          </w:r>
          <w:r>
            <w:t>7</w:t>
          </w:r>
          <w:r>
            <w:fldChar w:fldCharType="end"/>
          </w:r>
          <w:r>
            <w:rPr>
              <w:rFonts w:hint="eastAsia" w:ascii="宋体" w:hAnsi="宋体" w:eastAsia="宋体" w:cs="宋体"/>
              <w:szCs w:val="24"/>
            </w:rPr>
            <w:fldChar w:fldCharType="end"/>
          </w:r>
        </w:p>
        <w:p w14:paraId="2DABB1E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_Toc22968 </w:instrText>
          </w:r>
          <w:r>
            <w:rPr>
              <w:rFonts w:hint="eastAsia" w:ascii="宋体" w:hAnsi="宋体" w:eastAsia="宋体" w:cs="宋体"/>
              <w:szCs w:val="24"/>
            </w:rPr>
            <w:fldChar w:fldCharType="separate"/>
          </w:r>
          <w:r>
            <w:rPr>
              <w:rFonts w:hint="default"/>
              <w:lang w:val="en-US" w:eastAsia="zh-CN"/>
            </w:rPr>
            <w:t>4.1. 项目立项管理</w:t>
          </w:r>
          <w:r>
            <w:tab/>
          </w:r>
          <w:r>
            <w:fldChar w:fldCharType="begin"/>
          </w:r>
          <w:r>
            <w:instrText xml:space="preserve"> PAGEREF _Toc22968 \h </w:instrText>
          </w:r>
          <w:r>
            <w:fldChar w:fldCharType="separate"/>
          </w:r>
          <w:r>
            <w:t>7</w:t>
          </w:r>
          <w:r>
            <w:fldChar w:fldCharType="end"/>
          </w:r>
          <w:r>
            <w:rPr>
              <w:rFonts w:hint="eastAsia" w:ascii="宋体" w:hAnsi="宋体" w:eastAsia="宋体" w:cs="宋体"/>
              <w:szCs w:val="24"/>
            </w:rPr>
            <w:fldChar w:fldCharType="end"/>
          </w:r>
        </w:p>
        <w:p w14:paraId="4B502A24">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_Toc31941 </w:instrText>
          </w:r>
          <w:r>
            <w:rPr>
              <w:rFonts w:hint="eastAsia" w:ascii="宋体" w:hAnsi="宋体" w:eastAsia="宋体" w:cs="宋体"/>
              <w:szCs w:val="24"/>
            </w:rPr>
            <w:fldChar w:fldCharType="separate"/>
          </w:r>
          <w:r>
            <w:rPr>
              <w:rFonts w:hint="default"/>
              <w:lang w:val="en-US" w:eastAsia="zh-CN"/>
            </w:rPr>
            <w:t>4.1.1. 项目分类</w:t>
          </w:r>
          <w:r>
            <w:tab/>
          </w:r>
          <w:r>
            <w:fldChar w:fldCharType="begin"/>
          </w:r>
          <w:r>
            <w:instrText xml:space="preserve"> PAGEREF _Toc31941 \h </w:instrText>
          </w:r>
          <w:r>
            <w:fldChar w:fldCharType="separate"/>
          </w:r>
          <w:r>
            <w:t>7</w:t>
          </w:r>
          <w:r>
            <w:fldChar w:fldCharType="end"/>
          </w:r>
          <w:r>
            <w:rPr>
              <w:rFonts w:hint="eastAsia" w:ascii="宋体" w:hAnsi="宋体" w:eastAsia="宋体" w:cs="宋体"/>
              <w:szCs w:val="24"/>
            </w:rPr>
            <w:fldChar w:fldCharType="end"/>
          </w:r>
        </w:p>
        <w:p w14:paraId="4DDC465C">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_Toc9638 </w:instrText>
          </w:r>
          <w:r>
            <w:rPr>
              <w:rFonts w:hint="eastAsia" w:ascii="宋体" w:hAnsi="宋体" w:eastAsia="宋体" w:cs="宋体"/>
              <w:szCs w:val="24"/>
            </w:rPr>
            <w:fldChar w:fldCharType="separate"/>
          </w:r>
          <w:r>
            <w:rPr>
              <w:rFonts w:hint="default"/>
              <w:lang w:val="en-US" w:eastAsia="zh-CN"/>
            </w:rPr>
            <w:t>4.1.2. 立项流程</w:t>
          </w:r>
          <w:r>
            <w:tab/>
          </w:r>
          <w:r>
            <w:fldChar w:fldCharType="begin"/>
          </w:r>
          <w:r>
            <w:instrText xml:space="preserve"> PAGEREF _Toc9638 \h </w:instrText>
          </w:r>
          <w:r>
            <w:fldChar w:fldCharType="separate"/>
          </w:r>
          <w:r>
            <w:t>7</w:t>
          </w:r>
          <w:r>
            <w:fldChar w:fldCharType="end"/>
          </w:r>
          <w:r>
            <w:rPr>
              <w:rFonts w:hint="eastAsia" w:ascii="宋体" w:hAnsi="宋体" w:eastAsia="宋体" w:cs="宋体"/>
              <w:szCs w:val="24"/>
            </w:rPr>
            <w:fldChar w:fldCharType="end"/>
          </w:r>
        </w:p>
        <w:p w14:paraId="1C4E0CDF">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_Toc13399 </w:instrText>
          </w:r>
          <w:r>
            <w:rPr>
              <w:rFonts w:hint="eastAsia" w:ascii="宋体" w:hAnsi="宋体" w:eastAsia="宋体" w:cs="宋体"/>
              <w:szCs w:val="24"/>
            </w:rPr>
            <w:fldChar w:fldCharType="separate"/>
          </w:r>
          <w:r>
            <w:rPr>
              <w:rFonts w:hint="default"/>
              <w:lang w:val="en-US" w:eastAsia="zh-CN"/>
            </w:rPr>
            <w:t>4.2. 项目策划管理</w:t>
          </w:r>
          <w:r>
            <w:tab/>
          </w:r>
          <w:r>
            <w:fldChar w:fldCharType="begin"/>
          </w:r>
          <w:r>
            <w:instrText xml:space="preserve"> PAGEREF _Toc13399 \h </w:instrText>
          </w:r>
          <w:r>
            <w:fldChar w:fldCharType="separate"/>
          </w:r>
          <w:r>
            <w:t>7</w:t>
          </w:r>
          <w:r>
            <w:fldChar w:fldCharType="end"/>
          </w:r>
          <w:r>
            <w:rPr>
              <w:rFonts w:hint="eastAsia" w:ascii="宋体" w:hAnsi="宋体" w:eastAsia="宋体" w:cs="宋体"/>
              <w:szCs w:val="24"/>
            </w:rPr>
            <w:fldChar w:fldCharType="end"/>
          </w:r>
        </w:p>
        <w:p w14:paraId="152B2F65">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_Toc28149 </w:instrText>
          </w:r>
          <w:r>
            <w:rPr>
              <w:rFonts w:hint="eastAsia" w:ascii="宋体" w:hAnsi="宋体" w:eastAsia="宋体" w:cs="宋体"/>
              <w:szCs w:val="24"/>
            </w:rPr>
            <w:fldChar w:fldCharType="separate"/>
          </w:r>
          <w:r>
            <w:rPr>
              <w:rFonts w:hint="default"/>
              <w:lang w:val="en-US" w:eastAsia="zh-CN"/>
            </w:rPr>
            <w:t>4.2.1. 计划内容</w:t>
          </w:r>
          <w:r>
            <w:tab/>
          </w:r>
          <w:r>
            <w:fldChar w:fldCharType="begin"/>
          </w:r>
          <w:r>
            <w:instrText xml:space="preserve"> PAGEREF _Toc28149 \h </w:instrText>
          </w:r>
          <w:r>
            <w:fldChar w:fldCharType="separate"/>
          </w:r>
          <w:r>
            <w:t>7</w:t>
          </w:r>
          <w:r>
            <w:fldChar w:fldCharType="end"/>
          </w:r>
          <w:r>
            <w:rPr>
              <w:rFonts w:hint="eastAsia" w:ascii="宋体" w:hAnsi="宋体" w:eastAsia="宋体" w:cs="宋体"/>
              <w:szCs w:val="24"/>
            </w:rPr>
            <w:fldChar w:fldCharType="end"/>
          </w:r>
        </w:p>
        <w:p w14:paraId="06021B57">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_Toc19190 </w:instrText>
          </w:r>
          <w:r>
            <w:rPr>
              <w:rFonts w:hint="eastAsia" w:ascii="宋体" w:hAnsi="宋体" w:eastAsia="宋体" w:cs="宋体"/>
              <w:szCs w:val="24"/>
            </w:rPr>
            <w:fldChar w:fldCharType="separate"/>
          </w:r>
          <w:r>
            <w:rPr>
              <w:rFonts w:hint="default"/>
              <w:lang w:val="en-US" w:eastAsia="zh-CN"/>
            </w:rPr>
            <w:t>4.2.2. 计划输出</w:t>
          </w:r>
          <w:r>
            <w:tab/>
          </w:r>
          <w:r>
            <w:fldChar w:fldCharType="begin"/>
          </w:r>
          <w:r>
            <w:instrText xml:space="preserve"> PAGEREF _Toc19190 \h </w:instrText>
          </w:r>
          <w:r>
            <w:fldChar w:fldCharType="separate"/>
          </w:r>
          <w:r>
            <w:t>7</w:t>
          </w:r>
          <w:r>
            <w:fldChar w:fldCharType="end"/>
          </w:r>
          <w:r>
            <w:rPr>
              <w:rFonts w:hint="eastAsia" w:ascii="宋体" w:hAnsi="宋体" w:eastAsia="宋体" w:cs="宋体"/>
              <w:szCs w:val="24"/>
            </w:rPr>
            <w:fldChar w:fldCharType="end"/>
          </w:r>
        </w:p>
        <w:p w14:paraId="5AB64ED3">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_Toc9621 </w:instrText>
          </w:r>
          <w:r>
            <w:rPr>
              <w:rFonts w:hint="eastAsia" w:ascii="宋体" w:hAnsi="宋体" w:eastAsia="宋体" w:cs="宋体"/>
              <w:szCs w:val="24"/>
            </w:rPr>
            <w:fldChar w:fldCharType="separate"/>
          </w:r>
          <w:r>
            <w:rPr>
              <w:rFonts w:hint="default"/>
              <w:lang w:val="en-US" w:eastAsia="zh-CN"/>
            </w:rPr>
            <w:t>4.3. 项目评审管理</w:t>
          </w:r>
          <w:r>
            <w:tab/>
          </w:r>
          <w:r>
            <w:fldChar w:fldCharType="begin"/>
          </w:r>
          <w:r>
            <w:instrText xml:space="preserve"> PAGEREF _Toc9621 \h </w:instrText>
          </w:r>
          <w:r>
            <w:fldChar w:fldCharType="separate"/>
          </w:r>
          <w:r>
            <w:t>7</w:t>
          </w:r>
          <w:r>
            <w:fldChar w:fldCharType="end"/>
          </w:r>
          <w:r>
            <w:rPr>
              <w:rFonts w:hint="eastAsia" w:ascii="宋体" w:hAnsi="宋体" w:eastAsia="宋体" w:cs="宋体"/>
              <w:szCs w:val="24"/>
            </w:rPr>
            <w:fldChar w:fldCharType="end"/>
          </w:r>
        </w:p>
        <w:p w14:paraId="688BEB8F">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_Toc21314 </w:instrText>
          </w:r>
          <w:r>
            <w:rPr>
              <w:rFonts w:hint="eastAsia" w:ascii="宋体" w:hAnsi="宋体" w:eastAsia="宋体" w:cs="宋体"/>
              <w:szCs w:val="24"/>
            </w:rPr>
            <w:fldChar w:fldCharType="separate"/>
          </w:r>
          <w:r>
            <w:rPr>
              <w:rFonts w:hint="default"/>
              <w:lang w:val="en-US" w:eastAsia="zh-CN"/>
            </w:rPr>
            <w:t>4.3.1. 评审要求</w:t>
          </w:r>
          <w:r>
            <w:tab/>
          </w:r>
          <w:r>
            <w:fldChar w:fldCharType="begin"/>
          </w:r>
          <w:r>
            <w:instrText xml:space="preserve"> PAGEREF _Toc21314 \h </w:instrText>
          </w:r>
          <w:r>
            <w:fldChar w:fldCharType="separate"/>
          </w:r>
          <w:r>
            <w:t>7</w:t>
          </w:r>
          <w:r>
            <w:fldChar w:fldCharType="end"/>
          </w:r>
          <w:r>
            <w:rPr>
              <w:rFonts w:hint="eastAsia" w:ascii="宋体" w:hAnsi="宋体" w:eastAsia="宋体" w:cs="宋体"/>
              <w:szCs w:val="24"/>
            </w:rPr>
            <w:fldChar w:fldCharType="end"/>
          </w:r>
        </w:p>
        <w:p w14:paraId="18CEEBA9">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_Toc6732 </w:instrText>
          </w:r>
          <w:r>
            <w:rPr>
              <w:rFonts w:hint="eastAsia" w:ascii="宋体" w:hAnsi="宋体" w:eastAsia="宋体" w:cs="宋体"/>
              <w:szCs w:val="24"/>
            </w:rPr>
            <w:fldChar w:fldCharType="separate"/>
          </w:r>
          <w:r>
            <w:rPr>
              <w:rFonts w:hint="default"/>
              <w:lang w:val="en-US" w:eastAsia="zh-CN"/>
            </w:rPr>
            <w:t>4.3.2. 计划发布</w:t>
          </w:r>
          <w:r>
            <w:tab/>
          </w:r>
          <w:r>
            <w:fldChar w:fldCharType="begin"/>
          </w:r>
          <w:r>
            <w:instrText xml:space="preserve"> PAGEREF _Toc6732 \h </w:instrText>
          </w:r>
          <w:r>
            <w:fldChar w:fldCharType="separate"/>
          </w:r>
          <w:r>
            <w:t>8</w:t>
          </w:r>
          <w:r>
            <w:fldChar w:fldCharType="end"/>
          </w:r>
          <w:r>
            <w:rPr>
              <w:rFonts w:hint="eastAsia" w:ascii="宋体" w:hAnsi="宋体" w:eastAsia="宋体" w:cs="宋体"/>
              <w:szCs w:val="24"/>
            </w:rPr>
            <w:fldChar w:fldCharType="end"/>
          </w:r>
        </w:p>
        <w:p w14:paraId="6FDFEAC1">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_Toc31468 </w:instrText>
          </w:r>
          <w:r>
            <w:rPr>
              <w:rFonts w:hint="eastAsia" w:ascii="宋体" w:hAnsi="宋体" w:eastAsia="宋体" w:cs="宋体"/>
              <w:szCs w:val="24"/>
            </w:rPr>
            <w:fldChar w:fldCharType="separate"/>
          </w:r>
          <w:r>
            <w:rPr>
              <w:rFonts w:hint="default"/>
              <w:lang w:val="en-US" w:eastAsia="zh-CN"/>
            </w:rPr>
            <w:t>4.4. 项目实施管理</w:t>
          </w:r>
          <w:r>
            <w:tab/>
          </w:r>
          <w:r>
            <w:fldChar w:fldCharType="begin"/>
          </w:r>
          <w:r>
            <w:instrText xml:space="preserve"> PAGEREF _Toc31468 \h </w:instrText>
          </w:r>
          <w:r>
            <w:fldChar w:fldCharType="separate"/>
          </w:r>
          <w:r>
            <w:t>8</w:t>
          </w:r>
          <w:r>
            <w:fldChar w:fldCharType="end"/>
          </w:r>
          <w:r>
            <w:rPr>
              <w:rFonts w:hint="eastAsia" w:ascii="宋体" w:hAnsi="宋体" w:eastAsia="宋体" w:cs="宋体"/>
              <w:szCs w:val="24"/>
            </w:rPr>
            <w:fldChar w:fldCharType="end"/>
          </w:r>
        </w:p>
        <w:p w14:paraId="3C4BE349">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_Toc1538 </w:instrText>
          </w:r>
          <w:r>
            <w:rPr>
              <w:rFonts w:hint="eastAsia" w:ascii="宋体" w:hAnsi="宋体" w:eastAsia="宋体" w:cs="宋体"/>
              <w:szCs w:val="24"/>
            </w:rPr>
            <w:fldChar w:fldCharType="separate"/>
          </w:r>
          <w:r>
            <w:rPr>
              <w:rFonts w:hint="default"/>
              <w:lang w:val="en-US" w:eastAsia="zh-CN"/>
            </w:rPr>
            <w:t>4.4.1. 团队组建：</w:t>
          </w:r>
          <w:r>
            <w:tab/>
          </w:r>
          <w:r>
            <w:fldChar w:fldCharType="begin"/>
          </w:r>
          <w:r>
            <w:instrText xml:space="preserve"> PAGEREF _Toc1538 \h </w:instrText>
          </w:r>
          <w:r>
            <w:fldChar w:fldCharType="separate"/>
          </w:r>
          <w:r>
            <w:t>8</w:t>
          </w:r>
          <w:r>
            <w:fldChar w:fldCharType="end"/>
          </w:r>
          <w:r>
            <w:rPr>
              <w:rFonts w:hint="eastAsia" w:ascii="宋体" w:hAnsi="宋体" w:eastAsia="宋体" w:cs="宋体"/>
              <w:szCs w:val="24"/>
            </w:rPr>
            <w:fldChar w:fldCharType="end"/>
          </w:r>
        </w:p>
        <w:p w14:paraId="681E05F3">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_Toc13132 </w:instrText>
          </w:r>
          <w:r>
            <w:rPr>
              <w:rFonts w:hint="eastAsia" w:ascii="宋体" w:hAnsi="宋体" w:eastAsia="宋体" w:cs="宋体"/>
              <w:szCs w:val="24"/>
            </w:rPr>
            <w:fldChar w:fldCharType="separate"/>
          </w:r>
          <w:r>
            <w:rPr>
              <w:rFonts w:hint="default"/>
              <w:lang w:val="en-US" w:eastAsia="zh-CN"/>
            </w:rPr>
            <w:t>4.4.2. 过程执行</w:t>
          </w:r>
          <w:r>
            <w:tab/>
          </w:r>
          <w:r>
            <w:fldChar w:fldCharType="begin"/>
          </w:r>
          <w:r>
            <w:instrText xml:space="preserve"> PAGEREF _Toc13132 \h </w:instrText>
          </w:r>
          <w:r>
            <w:fldChar w:fldCharType="separate"/>
          </w:r>
          <w:r>
            <w:t>8</w:t>
          </w:r>
          <w:r>
            <w:fldChar w:fldCharType="end"/>
          </w:r>
          <w:r>
            <w:rPr>
              <w:rFonts w:hint="eastAsia" w:ascii="宋体" w:hAnsi="宋体" w:eastAsia="宋体" w:cs="宋体"/>
              <w:szCs w:val="24"/>
            </w:rPr>
            <w:fldChar w:fldCharType="end"/>
          </w:r>
        </w:p>
        <w:p w14:paraId="6B084274">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_Toc32633 </w:instrText>
          </w:r>
          <w:r>
            <w:rPr>
              <w:rFonts w:hint="eastAsia" w:ascii="宋体" w:hAnsi="宋体" w:eastAsia="宋体" w:cs="宋体"/>
              <w:szCs w:val="24"/>
            </w:rPr>
            <w:fldChar w:fldCharType="separate"/>
          </w:r>
          <w:r>
            <w:rPr>
              <w:rFonts w:hint="default"/>
              <w:lang w:val="en-US" w:eastAsia="zh-CN"/>
            </w:rPr>
            <w:t>4.5. 项目交付方式管理</w:t>
          </w:r>
          <w:r>
            <w:tab/>
          </w:r>
          <w:r>
            <w:fldChar w:fldCharType="begin"/>
          </w:r>
          <w:r>
            <w:instrText xml:space="preserve"> PAGEREF _Toc32633 \h </w:instrText>
          </w:r>
          <w:r>
            <w:fldChar w:fldCharType="separate"/>
          </w:r>
          <w:r>
            <w:t>8</w:t>
          </w:r>
          <w:r>
            <w:fldChar w:fldCharType="end"/>
          </w:r>
          <w:r>
            <w:rPr>
              <w:rFonts w:hint="eastAsia" w:ascii="宋体" w:hAnsi="宋体" w:eastAsia="宋体" w:cs="宋体"/>
              <w:szCs w:val="24"/>
            </w:rPr>
            <w:fldChar w:fldCharType="end"/>
          </w:r>
        </w:p>
        <w:p w14:paraId="786513B1">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_Toc8128 </w:instrText>
          </w:r>
          <w:r>
            <w:rPr>
              <w:rFonts w:hint="eastAsia" w:ascii="宋体" w:hAnsi="宋体" w:eastAsia="宋体" w:cs="宋体"/>
              <w:szCs w:val="24"/>
            </w:rPr>
            <w:fldChar w:fldCharType="separate"/>
          </w:r>
          <w:r>
            <w:rPr>
              <w:rFonts w:hint="default"/>
              <w:lang w:val="en-US" w:eastAsia="zh-CN"/>
            </w:rPr>
            <w:t>4.5.1. 现场交付流程</w:t>
          </w:r>
          <w:r>
            <w:tab/>
          </w:r>
          <w:r>
            <w:fldChar w:fldCharType="begin"/>
          </w:r>
          <w:r>
            <w:instrText xml:space="preserve"> PAGEREF _Toc8128 \h </w:instrText>
          </w:r>
          <w:r>
            <w:fldChar w:fldCharType="separate"/>
          </w:r>
          <w:r>
            <w:t>8</w:t>
          </w:r>
          <w:r>
            <w:fldChar w:fldCharType="end"/>
          </w:r>
          <w:r>
            <w:rPr>
              <w:rFonts w:hint="eastAsia" w:ascii="宋体" w:hAnsi="宋体" w:eastAsia="宋体" w:cs="宋体"/>
              <w:szCs w:val="24"/>
            </w:rPr>
            <w:fldChar w:fldCharType="end"/>
          </w:r>
        </w:p>
        <w:p w14:paraId="73700089">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_Toc28083 </w:instrText>
          </w:r>
          <w:r>
            <w:rPr>
              <w:rFonts w:hint="eastAsia" w:ascii="宋体" w:hAnsi="宋体" w:eastAsia="宋体" w:cs="宋体"/>
              <w:szCs w:val="24"/>
            </w:rPr>
            <w:fldChar w:fldCharType="separate"/>
          </w:r>
          <w:r>
            <w:rPr>
              <w:rFonts w:hint="default"/>
              <w:lang w:val="en-US" w:eastAsia="zh-CN"/>
            </w:rPr>
            <w:t>4.5.2. 远程交付流程</w:t>
          </w:r>
          <w:r>
            <w:tab/>
          </w:r>
          <w:r>
            <w:fldChar w:fldCharType="begin"/>
          </w:r>
          <w:r>
            <w:instrText xml:space="preserve"> PAGEREF _Toc28083 \h </w:instrText>
          </w:r>
          <w:r>
            <w:fldChar w:fldCharType="separate"/>
          </w:r>
          <w:r>
            <w:t>8</w:t>
          </w:r>
          <w:r>
            <w:fldChar w:fldCharType="end"/>
          </w:r>
          <w:r>
            <w:rPr>
              <w:rFonts w:hint="eastAsia" w:ascii="宋体" w:hAnsi="宋体" w:eastAsia="宋体" w:cs="宋体"/>
              <w:szCs w:val="24"/>
            </w:rPr>
            <w:fldChar w:fldCharType="end"/>
          </w:r>
        </w:p>
        <w:p w14:paraId="3E28834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_Toc32757 </w:instrText>
          </w:r>
          <w:r>
            <w:rPr>
              <w:rFonts w:hint="eastAsia" w:ascii="宋体" w:hAnsi="宋体" w:eastAsia="宋体" w:cs="宋体"/>
              <w:szCs w:val="24"/>
            </w:rPr>
            <w:fldChar w:fldCharType="separate"/>
          </w:r>
          <w:r>
            <w:rPr>
              <w:rFonts w:hint="default"/>
              <w:lang w:val="en-US" w:eastAsia="zh-CN"/>
            </w:rPr>
            <w:t>4.6. 项目验收管理</w:t>
          </w:r>
          <w:r>
            <w:tab/>
          </w:r>
          <w:r>
            <w:fldChar w:fldCharType="begin"/>
          </w:r>
          <w:r>
            <w:instrText xml:space="preserve"> PAGEREF _Toc32757 \h </w:instrText>
          </w:r>
          <w:r>
            <w:fldChar w:fldCharType="separate"/>
          </w:r>
          <w:r>
            <w:t>9</w:t>
          </w:r>
          <w:r>
            <w:fldChar w:fldCharType="end"/>
          </w:r>
          <w:r>
            <w:rPr>
              <w:rFonts w:hint="eastAsia" w:ascii="宋体" w:hAnsi="宋体" w:eastAsia="宋体" w:cs="宋体"/>
              <w:szCs w:val="24"/>
            </w:rPr>
            <w:fldChar w:fldCharType="end"/>
          </w:r>
        </w:p>
        <w:p w14:paraId="420668FE">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_Toc31632 </w:instrText>
          </w:r>
          <w:r>
            <w:rPr>
              <w:rFonts w:hint="eastAsia" w:ascii="宋体" w:hAnsi="宋体" w:eastAsia="宋体" w:cs="宋体"/>
              <w:szCs w:val="24"/>
            </w:rPr>
            <w:fldChar w:fldCharType="separate"/>
          </w:r>
          <w:r>
            <w:rPr>
              <w:rFonts w:hint="default"/>
              <w:lang w:val="en-US" w:eastAsia="zh-CN"/>
            </w:rPr>
            <w:t>4.6.1. 内部验收</w:t>
          </w:r>
          <w:r>
            <w:tab/>
          </w:r>
          <w:r>
            <w:fldChar w:fldCharType="begin"/>
          </w:r>
          <w:r>
            <w:instrText xml:space="preserve"> PAGEREF _Toc31632 \h </w:instrText>
          </w:r>
          <w:r>
            <w:fldChar w:fldCharType="separate"/>
          </w:r>
          <w:r>
            <w:t>9</w:t>
          </w:r>
          <w:r>
            <w:fldChar w:fldCharType="end"/>
          </w:r>
          <w:r>
            <w:rPr>
              <w:rFonts w:hint="eastAsia" w:ascii="宋体" w:hAnsi="宋体" w:eastAsia="宋体" w:cs="宋体"/>
              <w:szCs w:val="24"/>
            </w:rPr>
            <w:fldChar w:fldCharType="end"/>
          </w:r>
        </w:p>
        <w:p w14:paraId="419C0209">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_Toc15752 </w:instrText>
          </w:r>
          <w:r>
            <w:rPr>
              <w:rFonts w:hint="eastAsia" w:ascii="宋体" w:hAnsi="宋体" w:eastAsia="宋体" w:cs="宋体"/>
              <w:szCs w:val="24"/>
            </w:rPr>
            <w:fldChar w:fldCharType="separate"/>
          </w:r>
          <w:r>
            <w:rPr>
              <w:rFonts w:hint="default"/>
              <w:lang w:val="en-US" w:eastAsia="zh-CN"/>
            </w:rPr>
            <w:t>4.6.2. 客户验收</w:t>
          </w:r>
          <w:r>
            <w:tab/>
          </w:r>
          <w:r>
            <w:fldChar w:fldCharType="begin"/>
          </w:r>
          <w:r>
            <w:instrText xml:space="preserve"> PAGEREF _Toc15752 \h </w:instrText>
          </w:r>
          <w:r>
            <w:fldChar w:fldCharType="separate"/>
          </w:r>
          <w:r>
            <w:t>9</w:t>
          </w:r>
          <w:r>
            <w:fldChar w:fldCharType="end"/>
          </w:r>
          <w:r>
            <w:rPr>
              <w:rFonts w:hint="eastAsia" w:ascii="宋体" w:hAnsi="宋体" w:eastAsia="宋体" w:cs="宋体"/>
              <w:szCs w:val="24"/>
            </w:rPr>
            <w:fldChar w:fldCharType="end"/>
          </w:r>
        </w:p>
        <w:p w14:paraId="7FFAA11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_Toc13685 </w:instrText>
          </w:r>
          <w:r>
            <w:rPr>
              <w:rFonts w:hint="eastAsia" w:ascii="宋体" w:hAnsi="宋体" w:eastAsia="宋体" w:cs="宋体"/>
              <w:szCs w:val="24"/>
            </w:rPr>
            <w:fldChar w:fldCharType="separate"/>
          </w:r>
          <w:r>
            <w:rPr>
              <w:rFonts w:hint="default"/>
              <w:lang w:val="en-US" w:eastAsia="zh-CN"/>
            </w:rPr>
            <w:t>4.7. 交付成果管理</w:t>
          </w:r>
          <w:r>
            <w:tab/>
          </w:r>
          <w:r>
            <w:fldChar w:fldCharType="begin"/>
          </w:r>
          <w:r>
            <w:instrText xml:space="preserve"> PAGEREF _Toc13685 \h </w:instrText>
          </w:r>
          <w:r>
            <w:fldChar w:fldCharType="separate"/>
          </w:r>
          <w:r>
            <w:t>9</w:t>
          </w:r>
          <w:r>
            <w:fldChar w:fldCharType="end"/>
          </w:r>
          <w:r>
            <w:rPr>
              <w:rFonts w:hint="eastAsia" w:ascii="宋体" w:hAnsi="宋体" w:eastAsia="宋体" w:cs="宋体"/>
              <w:szCs w:val="24"/>
            </w:rPr>
            <w:fldChar w:fldCharType="end"/>
          </w:r>
        </w:p>
        <w:p w14:paraId="12E5D125">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_Toc16290 </w:instrText>
          </w:r>
          <w:r>
            <w:rPr>
              <w:rFonts w:hint="eastAsia" w:ascii="宋体" w:hAnsi="宋体" w:eastAsia="宋体" w:cs="宋体"/>
              <w:szCs w:val="24"/>
            </w:rPr>
            <w:fldChar w:fldCharType="separate"/>
          </w:r>
          <w:r>
            <w:rPr>
              <w:rFonts w:hint="default"/>
              <w:lang w:val="en-US" w:eastAsia="zh-CN"/>
            </w:rPr>
            <w:t>4.7.1. 例行操作成果</w:t>
          </w:r>
          <w:r>
            <w:tab/>
          </w:r>
          <w:r>
            <w:fldChar w:fldCharType="begin"/>
          </w:r>
          <w:r>
            <w:instrText xml:space="preserve"> PAGEREF _Toc16290 \h </w:instrText>
          </w:r>
          <w:r>
            <w:fldChar w:fldCharType="separate"/>
          </w:r>
          <w:r>
            <w:t>9</w:t>
          </w:r>
          <w:r>
            <w:fldChar w:fldCharType="end"/>
          </w:r>
          <w:r>
            <w:rPr>
              <w:rFonts w:hint="eastAsia" w:ascii="宋体" w:hAnsi="宋体" w:eastAsia="宋体" w:cs="宋体"/>
              <w:szCs w:val="24"/>
            </w:rPr>
            <w:fldChar w:fldCharType="end"/>
          </w:r>
        </w:p>
        <w:p w14:paraId="53B4A303">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_Toc2287 </w:instrText>
          </w:r>
          <w:r>
            <w:rPr>
              <w:rFonts w:hint="eastAsia" w:ascii="宋体" w:hAnsi="宋体" w:eastAsia="宋体" w:cs="宋体"/>
              <w:szCs w:val="24"/>
            </w:rPr>
            <w:fldChar w:fldCharType="separate"/>
          </w:r>
          <w:r>
            <w:rPr>
              <w:rFonts w:hint="default"/>
              <w:lang w:val="en-US" w:eastAsia="zh-CN"/>
            </w:rPr>
            <w:t>4.7.2. 应急响应成果</w:t>
          </w:r>
          <w:r>
            <w:tab/>
          </w:r>
          <w:r>
            <w:fldChar w:fldCharType="begin"/>
          </w:r>
          <w:r>
            <w:instrText xml:space="preserve"> PAGEREF _Toc2287 \h </w:instrText>
          </w:r>
          <w:r>
            <w:fldChar w:fldCharType="separate"/>
          </w:r>
          <w:r>
            <w:t>9</w:t>
          </w:r>
          <w:r>
            <w:fldChar w:fldCharType="end"/>
          </w:r>
          <w:r>
            <w:rPr>
              <w:rFonts w:hint="eastAsia" w:ascii="宋体" w:hAnsi="宋体" w:eastAsia="宋体" w:cs="宋体"/>
              <w:szCs w:val="24"/>
            </w:rPr>
            <w:fldChar w:fldCharType="end"/>
          </w:r>
        </w:p>
        <w:p w14:paraId="53585A7A">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_Toc31867 </w:instrText>
          </w:r>
          <w:r>
            <w:rPr>
              <w:rFonts w:hint="eastAsia" w:ascii="宋体" w:hAnsi="宋体" w:eastAsia="宋体" w:cs="宋体"/>
              <w:szCs w:val="24"/>
            </w:rPr>
            <w:fldChar w:fldCharType="separate"/>
          </w:r>
          <w:r>
            <w:rPr>
              <w:rFonts w:hint="default"/>
              <w:lang w:val="en-US" w:eastAsia="zh-CN"/>
            </w:rPr>
            <w:t>4.7.3. 优化改善成果</w:t>
          </w:r>
          <w:r>
            <w:tab/>
          </w:r>
          <w:r>
            <w:fldChar w:fldCharType="begin"/>
          </w:r>
          <w:r>
            <w:instrText xml:space="preserve"> PAGEREF _Toc31867 \h </w:instrText>
          </w:r>
          <w:r>
            <w:fldChar w:fldCharType="separate"/>
          </w:r>
          <w:r>
            <w:t>9</w:t>
          </w:r>
          <w:r>
            <w:fldChar w:fldCharType="end"/>
          </w:r>
          <w:r>
            <w:rPr>
              <w:rFonts w:hint="eastAsia" w:ascii="宋体" w:hAnsi="宋体" w:eastAsia="宋体" w:cs="宋体"/>
              <w:szCs w:val="24"/>
            </w:rPr>
            <w:fldChar w:fldCharType="end"/>
          </w:r>
        </w:p>
        <w:p w14:paraId="5716E86F">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_Toc24242 </w:instrText>
          </w:r>
          <w:r>
            <w:rPr>
              <w:rFonts w:hint="eastAsia" w:ascii="宋体" w:hAnsi="宋体" w:eastAsia="宋体" w:cs="宋体"/>
              <w:szCs w:val="24"/>
            </w:rPr>
            <w:fldChar w:fldCharType="separate"/>
          </w:r>
          <w:r>
            <w:rPr>
              <w:rFonts w:hint="default"/>
              <w:lang w:val="en-US" w:eastAsia="zh-CN"/>
            </w:rPr>
            <w:t>4.7.4. 调研评估成果</w:t>
          </w:r>
          <w:r>
            <w:tab/>
          </w:r>
          <w:r>
            <w:fldChar w:fldCharType="begin"/>
          </w:r>
          <w:r>
            <w:instrText xml:space="preserve"> PAGEREF _Toc24242 \h </w:instrText>
          </w:r>
          <w:r>
            <w:fldChar w:fldCharType="separate"/>
          </w:r>
          <w:r>
            <w:t>10</w:t>
          </w:r>
          <w:r>
            <w:fldChar w:fldCharType="end"/>
          </w:r>
          <w:r>
            <w:rPr>
              <w:rFonts w:hint="eastAsia" w:ascii="宋体" w:hAnsi="宋体" w:eastAsia="宋体" w:cs="宋体"/>
              <w:szCs w:val="24"/>
            </w:rPr>
            <w:fldChar w:fldCharType="end"/>
          </w:r>
        </w:p>
        <w:p w14:paraId="5630D8A4">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_Toc16358 </w:instrText>
          </w:r>
          <w:r>
            <w:rPr>
              <w:rFonts w:hint="eastAsia" w:ascii="宋体" w:hAnsi="宋体" w:eastAsia="宋体" w:cs="宋体"/>
              <w:szCs w:val="24"/>
            </w:rPr>
            <w:fldChar w:fldCharType="separate"/>
          </w:r>
          <w:r>
            <w:rPr>
              <w:rFonts w:hint="default"/>
              <w:lang w:val="en-US" w:eastAsia="zh-CN"/>
            </w:rPr>
            <w:t>4.8. 关键控制点与测量指标</w:t>
          </w:r>
          <w:r>
            <w:tab/>
          </w:r>
          <w:r>
            <w:fldChar w:fldCharType="begin"/>
          </w:r>
          <w:r>
            <w:instrText xml:space="preserve"> PAGEREF _Toc16358 \h </w:instrText>
          </w:r>
          <w:r>
            <w:fldChar w:fldCharType="separate"/>
          </w:r>
          <w:r>
            <w:t>10</w:t>
          </w:r>
          <w:r>
            <w:fldChar w:fldCharType="end"/>
          </w:r>
          <w:r>
            <w:rPr>
              <w:rFonts w:hint="eastAsia" w:ascii="宋体" w:hAnsi="宋体" w:eastAsia="宋体" w:cs="宋体"/>
              <w:szCs w:val="24"/>
            </w:rPr>
            <w:fldChar w:fldCharType="end"/>
          </w:r>
        </w:p>
        <w:p w14:paraId="2E1043B7">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_Toc2416 </w:instrText>
          </w:r>
          <w:r>
            <w:rPr>
              <w:rFonts w:hint="eastAsia" w:ascii="宋体" w:hAnsi="宋体" w:eastAsia="宋体" w:cs="宋体"/>
              <w:szCs w:val="24"/>
            </w:rPr>
            <w:fldChar w:fldCharType="separate"/>
          </w:r>
          <w:r>
            <w:rPr>
              <w:rFonts w:hint="default"/>
              <w:lang w:val="en-US" w:eastAsia="zh-CN"/>
            </w:rPr>
            <w:t>4.8.1. 关键控制点</w:t>
          </w:r>
          <w:r>
            <w:tab/>
          </w:r>
          <w:r>
            <w:fldChar w:fldCharType="begin"/>
          </w:r>
          <w:r>
            <w:instrText xml:space="preserve"> PAGEREF _Toc2416 \h </w:instrText>
          </w:r>
          <w:r>
            <w:fldChar w:fldCharType="separate"/>
          </w:r>
          <w:r>
            <w:t>10</w:t>
          </w:r>
          <w:r>
            <w:fldChar w:fldCharType="end"/>
          </w:r>
          <w:r>
            <w:rPr>
              <w:rFonts w:hint="eastAsia" w:ascii="宋体" w:hAnsi="宋体" w:eastAsia="宋体" w:cs="宋体"/>
              <w:szCs w:val="24"/>
            </w:rPr>
            <w:fldChar w:fldCharType="end"/>
          </w:r>
        </w:p>
        <w:p w14:paraId="166C63C1">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_Toc5974 </w:instrText>
          </w:r>
          <w:r>
            <w:rPr>
              <w:rFonts w:hint="eastAsia" w:ascii="宋体" w:hAnsi="宋体" w:eastAsia="宋体" w:cs="宋体"/>
              <w:szCs w:val="24"/>
            </w:rPr>
            <w:fldChar w:fldCharType="separate"/>
          </w:r>
          <w:r>
            <w:rPr>
              <w:rFonts w:hint="default"/>
              <w:lang w:val="en-US" w:eastAsia="zh-CN"/>
            </w:rPr>
            <w:t xml:space="preserve">4.8.2. </w:t>
          </w:r>
          <w:r>
            <w:rPr>
              <w:rFonts w:hint="eastAsia"/>
              <w:lang w:val="en-US" w:eastAsia="zh-CN"/>
            </w:rPr>
            <w:t>衡量指标管理</w:t>
          </w:r>
          <w:r>
            <w:tab/>
          </w:r>
          <w:r>
            <w:fldChar w:fldCharType="begin"/>
          </w:r>
          <w:r>
            <w:instrText xml:space="preserve"> PAGEREF _Toc5974 \h </w:instrText>
          </w:r>
          <w:r>
            <w:fldChar w:fldCharType="separate"/>
          </w:r>
          <w:r>
            <w:t>10</w:t>
          </w:r>
          <w:r>
            <w:fldChar w:fldCharType="end"/>
          </w:r>
          <w:r>
            <w:rPr>
              <w:rFonts w:hint="eastAsia" w:ascii="宋体" w:hAnsi="宋体" w:eastAsia="宋体" w:cs="宋体"/>
              <w:szCs w:val="24"/>
            </w:rPr>
            <w:fldChar w:fldCharType="end"/>
          </w:r>
        </w:p>
        <w:p w14:paraId="3C9AF874">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0CD15740">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6BFB6533">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 w:name="_Toc11139"/>
      <w:r>
        <w:rPr>
          <w:rFonts w:hint="default"/>
          <w:lang w:val="en-US" w:eastAsia="zh-CN"/>
        </w:rPr>
        <w:t>总则</w:t>
      </w:r>
      <w:bookmarkEnd w:id="2"/>
    </w:p>
    <w:p w14:paraId="485C8DE2">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 w:name="_Toc22306"/>
      <w:r>
        <w:rPr>
          <w:rFonts w:hint="default"/>
          <w:lang w:val="en-US" w:eastAsia="zh-CN"/>
        </w:rPr>
        <w:t>目的</w:t>
      </w:r>
      <w:bookmarkEnd w:id="3"/>
    </w:p>
    <w:p w14:paraId="71D77E7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规范重庆市鹧鸪哨信息技术有限责任公司运维服务项目的交付管理，建立统一、标准的项目管理体系，确保项目在预定的范围、时间和成本内达成服务级别协议（SLA）要求，提升客户满意度与服务交付质量，特制定本制度。</w:t>
      </w:r>
    </w:p>
    <w:p w14:paraId="238B1ADC">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 w:name="_Toc30140"/>
      <w:r>
        <w:rPr>
          <w:rFonts w:hint="default"/>
          <w:lang w:val="en-US" w:eastAsia="zh-CN"/>
        </w:rPr>
        <w:t>适用范围</w:t>
      </w:r>
      <w:bookmarkEnd w:id="4"/>
    </w:p>
    <w:p w14:paraId="4A026EF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本制度适用于公司所有运维服务项目的交付管理活动，涵盖项目立项、策划、实施、验收及改进的全过程，适用于运维部、质量部、人力部、采购部所有参与项目交付的部门及人员。</w:t>
      </w:r>
      <w:r>
        <w:rPr>
          <w:rFonts w:hint="eastAsia"/>
          <w:lang w:val="en-US" w:eastAsia="zh-CN"/>
        </w:rPr>
      </w:r>
      <w:r>
        <w:rPr>
          <w:rFonts w:hint="default"/>
          <w:lang w:val="en-US" w:eastAsia="zh-CN"/>
        </w:rPr>
      </w:r>
    </w:p>
    <w:p w14:paraId="7CAC352B">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 w:name="_Toc31550"/>
      <w:r>
        <w:rPr>
          <w:rFonts w:hint="default"/>
          <w:lang w:val="en-US" w:eastAsia="zh-CN"/>
        </w:rPr>
        <w:t>原则</w:t>
      </w:r>
      <w:bookmarkEnd w:id="5"/>
    </w:p>
    <w:p w14:paraId="3A8A125D">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客户导向原则：项目交付以满足客户业务需求和SLA要求为核心。</w:t>
      </w:r>
    </w:p>
    <w:p w14:paraId="36BA4320">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过程规范原则：项目交付活动必须遵循统一的流程和标准。</w:t>
      </w:r>
    </w:p>
    <w:p w14:paraId="1B13885C">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持续改进原则：通过监控、测量和评审，推动项目交付能力的持续提升。</w:t>
      </w:r>
    </w:p>
    <w:p w14:paraId="4093AD0B">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协同协作原则：各相关部门应密切配合，确保项目交付过程顺畅高效。</w:t>
      </w:r>
    </w:p>
    <w:p w14:paraId="40354F34">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 w:name="_Toc13755"/>
      <w:r>
        <w:rPr>
          <w:rFonts w:hint="default"/>
          <w:lang w:val="en-US" w:eastAsia="zh-CN"/>
        </w:rPr>
        <w:t>岗位职责</w:t>
      </w:r>
      <w:bookmarkEnd w:id="6"/>
    </w:p>
    <w:p w14:paraId="70BB90E5">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 w:name="_Toc6250"/>
      <w:r>
        <w:rPr>
          <w:rFonts w:hint="eastAsia"/>
          <w:lang w:val="en-US" w:eastAsia="zh-CN"/>
        </w:rPr>
        <w:t>运维项目部长</w:t>
      </w:r>
      <w:bookmarkEnd w:id="7"/>
    </w:p>
    <w:p w14:paraId="7924D90B">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负责制定和审核项目交付管理制度与流程。</w:t>
      </w:r>
    </w:p>
    <w:p w14:paraId="54501904">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指导项目交付计划的制定，审核质量与客户满意度目标。</w:t>
      </w:r>
    </w:p>
    <w:p w14:paraId="6FF6E88C">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组织实施客户满意度调查与分析，向公司提交年度客户满意度报告。</w:t>
      </w:r>
    </w:p>
    <w:p w14:paraId="6F363607">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负责项目交付成果的验收，提供项目验收分析报告。</w:t>
      </w:r>
    </w:p>
    <w:p w14:paraId="5DFEEE71">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 w:name="_Toc8280"/>
      <w:r>
        <w:rPr>
          <w:rFonts w:hint="default"/>
          <w:lang w:val="en-US" w:eastAsia="zh-CN"/>
        </w:rPr>
        <w:t>运维部部长</w:t>
      </w:r>
      <w:bookmarkEnd w:id="8"/>
    </w:p>
    <w:p w14:paraId="4AA567D3">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负责项目团队的组建与管理。</w:t>
      </w:r>
    </w:p>
    <w:p w14:paraId="4D583809">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编写项目立项及项目计划材料，明确项目范围和量化目标。</w:t>
      </w:r>
    </w:p>
    <w:p w14:paraId="4AB3D45D">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按SLA向客户提供服务，及时反馈项目异常情况及纠正措施。</w:t>
      </w:r>
    </w:p>
    <w:p w14:paraId="2D0AA9D4">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监督与协调项目交付过程，定期提交SLA自检结果和质量数据。</w:t>
      </w:r>
    </w:p>
    <w:p w14:paraId="71E67381">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 w:name="_Toc1355"/>
      <w:r>
        <w:rPr>
          <w:rFonts w:hint="default"/>
          <w:lang w:val="en-US" w:eastAsia="zh-CN"/>
        </w:rPr>
        <w:t>质量部</w:t>
      </w:r>
      <w:bookmarkEnd w:id="9"/>
    </w:p>
    <w:p w14:paraId="6872CE66">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负责组织级运维服务质量统计与管理。</w:t>
      </w:r>
    </w:p>
    <w:p w14:paraId="586A25E5">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组织各类运维服务质量管理活动。</w:t>
      </w:r>
    </w:p>
    <w:p w14:paraId="54A6BF22">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对项目交付过程进行检查和审计。</w:t>
      </w:r>
    </w:p>
    <w:p w14:paraId="6FB451FA">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0" w:name="_Toc31273"/>
      <w:r>
        <w:rPr>
          <w:rFonts w:hint="default"/>
          <w:lang w:val="en-US" w:eastAsia="zh-CN"/>
        </w:rPr>
        <w:t>人力部</w:t>
      </w:r>
      <w:bookmarkEnd w:id="10"/>
    </w:p>
    <w:p w14:paraId="78FA5883">
      <w:pPr>
        <w:pStyle w:val="29"/>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协助项目团队组建和人员招聘。</w:t>
      </w:r>
    </w:p>
    <w:p w14:paraId="2F4BB32A">
      <w:pPr>
        <w:pStyle w:val="29"/>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组织项目成员培训，协助岗位设置与绩效管理。</w:t>
      </w:r>
    </w:p>
    <w:p w14:paraId="23D5586E">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8859"/>
      <w:r>
        <w:rPr>
          <w:rFonts w:hint="default"/>
          <w:lang w:val="en-US" w:eastAsia="zh-CN"/>
        </w:rPr>
        <w:t>引用依据</w:t>
      </w:r>
      <w:bookmarkEnd w:id="11"/>
    </w:p>
    <w:p w14:paraId="44B23AF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本制度制定引用了以下国家标准与行业规范：</w:t>
      </w:r>
    </w:p>
    <w:p w14:paraId="05677F31">
      <w:pPr>
        <w:pStyle w:val="2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GB/T 28827.1-2022 《信息技术服务 运行维护 第1部分：通用要求》</w:t>
      </w:r>
    </w:p>
    <w:p w14:paraId="34D06615">
      <w:pPr>
        <w:pStyle w:val="2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GB/T 28827.2-2012 《信息技术服务 运行维护 第2部分：交付规范》</w:t>
      </w:r>
    </w:p>
    <w:p w14:paraId="3A169E7A">
      <w:pPr>
        <w:pStyle w:val="2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GB/T 28827.3-2012 《信息技术服务 运行维护 第3部分：应急响应规范》</w:t>
      </w:r>
    </w:p>
    <w:p w14:paraId="41D010AA">
      <w:pPr>
        <w:pStyle w:val="2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T/CESA 1299—2023 《信息技术服务 运行维护服务能力成熟度模型》</w:t>
      </w:r>
    </w:p>
    <w:p w14:paraId="2543C543">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2" w:name="_Toc32145"/>
      <w:r>
        <w:rPr>
          <w:rFonts w:hint="default"/>
          <w:lang w:val="en-US" w:eastAsia="zh-CN"/>
        </w:rPr>
        <w:t>定义与术语</w:t>
      </w:r>
      <w:bookmarkEnd w:id="12"/>
    </w:p>
    <w:p w14:paraId="5C5A52D5">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3" w:name="_Toc29560"/>
      <w:r>
        <w:rPr>
          <w:rFonts w:hint="default"/>
          <w:lang w:val="en-US" w:eastAsia="zh-CN"/>
        </w:rPr>
        <w:t>运维项目交付</w:t>
      </w:r>
      <w:bookmarkEnd w:id="13"/>
    </w:p>
    <w:p w14:paraId="44C9798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指按照服务级别协议（SLA）要求，通过计划、实施、监控和改进等活动，向客户提供运维服务的过程。</w:t>
      </w:r>
    </w:p>
    <w:p w14:paraId="1A135C7F">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4" w:name="_Toc12889"/>
      <w:r>
        <w:rPr>
          <w:rFonts w:hint="default"/>
          <w:lang w:val="en-US" w:eastAsia="zh-CN"/>
        </w:rPr>
        <w:t>服务级别协议（SLA）</w:t>
      </w:r>
      <w:bookmarkEnd w:id="14"/>
    </w:p>
    <w:p w14:paraId="29AD8FC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服务提供方与客户就服务质量、性能等方面达成的书面协议。</w:t>
      </w:r>
    </w:p>
    <w:p w14:paraId="319FAFDB">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5" w:name="_Toc13603"/>
      <w:r>
        <w:rPr>
          <w:rFonts w:hint="default"/>
          <w:lang w:val="en-US" w:eastAsia="zh-CN"/>
        </w:rPr>
        <w:t>交付成果</w:t>
      </w:r>
      <w:bookmarkEnd w:id="15"/>
    </w:p>
    <w:p w14:paraId="2A97ED5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项目交付过程中产生的各类文档、报告和服务记录。</w:t>
      </w:r>
    </w:p>
    <w:p w14:paraId="790DD67A">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6" w:name="_Toc19185"/>
      <w:r>
        <w:rPr>
          <w:rFonts w:hint="default"/>
          <w:lang w:val="en-US" w:eastAsia="zh-CN"/>
        </w:rPr>
        <w:t>管理内容与要求</w:t>
      </w:r>
      <w:bookmarkEnd w:id="16"/>
    </w:p>
    <w:p w14:paraId="19F71F85">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7" w:name="_Toc22968"/>
      <w:r>
        <w:rPr>
          <w:rFonts w:hint="default"/>
          <w:lang w:val="en-US" w:eastAsia="zh-CN"/>
        </w:rPr>
        <w:t>项目立项管理</w:t>
      </w:r>
      <w:bookmarkEnd w:id="17"/>
    </w:p>
    <w:p w14:paraId="165C7859">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8" w:name="_Toc31941"/>
      <w:r>
        <w:rPr>
          <w:rFonts w:hint="default"/>
          <w:lang w:val="en-US" w:eastAsia="zh-CN"/>
        </w:rPr>
        <w:t>项目分类</w:t>
      </w:r>
      <w:bookmarkEnd w:id="18"/>
    </w:p>
    <w:p w14:paraId="3047C52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续签类项目：由原项目部长及团队负责交付实施。</w:t>
      </w:r>
    </w:p>
    <w:p w14:paraId="27FA910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新签类项目：由运维部部长根据SLA要求确定项目部长及团队成员。</w:t>
      </w:r>
    </w:p>
    <w:p w14:paraId="1BCE127D">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9" w:name="_Toc9638"/>
      <w:r>
        <w:rPr>
          <w:rFonts w:hint="default"/>
          <w:lang w:val="en-US" w:eastAsia="zh-CN"/>
        </w:rPr>
        <w:t>立项流程</w:t>
      </w:r>
      <w:bookmarkEnd w:id="19"/>
    </w:p>
    <w:p w14:paraId="39D6FD2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项目团队组建完成后，项目部长在公司项目管理系统中申报立项。</w:t>
      </w:r>
    </w:p>
    <w:p w14:paraId="21CE098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立项材料应包括项目背景、目标、范围、资源需求等内容。</w:t>
      </w:r>
    </w:p>
    <w:p w14:paraId="16A52744">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0" w:name="_Toc13399"/>
      <w:r>
        <w:rPr>
          <w:rFonts w:hint="default"/>
          <w:lang w:val="en-US" w:eastAsia="zh-CN"/>
        </w:rPr>
        <w:t>项目策划管理</w:t>
      </w:r>
      <w:bookmarkEnd w:id="20"/>
    </w:p>
    <w:p w14:paraId="09C7BB85">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1" w:name="_Toc28149"/>
      <w:r>
        <w:rPr>
          <w:rFonts w:hint="default"/>
          <w:lang w:val="en-US" w:eastAsia="zh-CN"/>
        </w:rPr>
        <w:t>计划内容</w:t>
      </w:r>
      <w:bookmarkEnd w:id="21"/>
    </w:p>
    <w:p w14:paraId="34E49D7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明确交付内容、交付方式、交付成果及量化考核指标。</w:t>
      </w:r>
    </w:p>
    <w:p w14:paraId="29EE01B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预估项目工作量，确定人力资源需求。</w:t>
      </w:r>
    </w:p>
    <w:p w14:paraId="6FE3FB9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制定工作流程、关键记录、服务报告和监控方式。</w:t>
      </w:r>
    </w:p>
    <w:p w14:paraId="7EE246F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识别项目风险，制定风险应对措施。</w:t>
      </w:r>
    </w:p>
    <w:p w14:paraId="4C455E2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制定沟通策略，确保关键信息及时传达。</w:t>
      </w:r>
    </w:p>
    <w:p w14:paraId="3A13110C">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2" w:name="_Toc19190"/>
      <w:r>
        <w:rPr>
          <w:rFonts w:hint="default"/>
          <w:lang w:val="en-US" w:eastAsia="zh-CN"/>
        </w:rPr>
        <w:t>计划输出</w:t>
      </w:r>
      <w:bookmarkEnd w:id="22"/>
    </w:p>
    <w:p w14:paraId="2D0580D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编制《运维项目管理计划》并提交评审。</w:t>
      </w:r>
    </w:p>
    <w:p w14:paraId="01C47956">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3" w:name="_Toc9621"/>
      <w:r>
        <w:rPr>
          <w:rFonts w:hint="default"/>
          <w:lang w:val="en-US" w:eastAsia="zh-CN"/>
        </w:rPr>
        <w:t>项目评审管理</w:t>
      </w:r>
      <w:bookmarkEnd w:id="23"/>
    </w:p>
    <w:p w14:paraId="4932690C">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4" w:name="_Toc21314"/>
      <w:r>
        <w:rPr>
          <w:rFonts w:hint="default"/>
          <w:lang w:val="en-US" w:eastAsia="zh-CN"/>
        </w:rPr>
        <w:t>评审要求</w:t>
      </w:r>
      <w:bookmarkEnd w:id="24"/>
    </w:p>
    <w:p w14:paraId="4204E80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《运维项目管理计划》需提交运维部部长、运维业务线及质量部评审。</w:t>
      </w:r>
    </w:p>
    <w:p w14:paraId="484E791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确保项目人员、过程、资源和工具与SLA要求相匹配。</w:t>
      </w:r>
    </w:p>
    <w:p w14:paraId="2341050C">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5" w:name="_Toc6732"/>
      <w:r>
        <w:rPr>
          <w:rFonts w:hint="default"/>
          <w:lang w:val="en-US" w:eastAsia="zh-CN"/>
        </w:rPr>
        <w:t>计划发布</w:t>
      </w:r>
      <w:bookmarkEnd w:id="25"/>
    </w:p>
    <w:p w14:paraId="205CFB8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评审通过后，通知项目组成员及相关干系人。</w:t>
      </w:r>
    </w:p>
    <w:p w14:paraId="79F05113">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6" w:name="_Toc31468"/>
      <w:r>
        <w:rPr>
          <w:rFonts w:hint="default"/>
          <w:lang w:val="en-US" w:eastAsia="zh-CN"/>
        </w:rPr>
        <w:t>项目实施管理</w:t>
      </w:r>
      <w:bookmarkEnd w:id="26"/>
    </w:p>
    <w:p w14:paraId="3A3B0387">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7" w:name="_Toc1538"/>
      <w:r>
        <w:rPr>
          <w:rFonts w:hint="default"/>
          <w:lang w:val="en-US" w:eastAsia="zh-CN"/>
        </w:rPr>
        <w:t>团队组建：</w:t>
      </w:r>
      <w:bookmarkEnd w:id="27"/>
    </w:p>
    <w:p w14:paraId="15FF2D2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运维</w:t>
      </w:r>
      <w:r>
        <w:rPr>
          <w:rFonts w:hint="default"/>
          <w:lang w:val="en-US" w:eastAsia="zh-CN"/>
        </w:rPr>
        <w:t>项目部长根据计划组建项目团队，明确职责和汇报关系。</w:t>
      </w:r>
    </w:p>
    <w:p w14:paraId="2159550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制定培训计划，提升团队能力。</w:t>
      </w:r>
    </w:p>
    <w:p w14:paraId="09235D59">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8" w:name="_Toc13132"/>
      <w:r>
        <w:rPr>
          <w:rFonts w:hint="default"/>
          <w:lang w:val="en-US" w:eastAsia="zh-CN"/>
        </w:rPr>
        <w:t>过程执行</w:t>
      </w:r>
      <w:bookmarkEnd w:id="28"/>
    </w:p>
    <w:p w14:paraId="2D48869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按SLA要求实施项目，协调资源和人力。</w:t>
      </w:r>
    </w:p>
    <w:p w14:paraId="1AAD65F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遵循流程制度和作业指导书，保留工作记录。</w:t>
      </w:r>
    </w:p>
    <w:p w14:paraId="0B4D5BE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记录关键服务信息，按时提交服务报告。</w:t>
      </w:r>
    </w:p>
    <w:p w14:paraId="75A2110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使用</w:t>
      </w:r>
      <w:r>
        <w:rPr>
          <w:rFonts w:hint="eastAsia"/>
          <w:lang w:val="en-US" w:eastAsia="zh-CN"/>
        </w:rPr>
        <w:t>服务知识</w:t>
      </w:r>
      <w:r>
        <w:rPr>
          <w:rFonts w:hint="default"/>
          <w:lang w:val="en-US" w:eastAsia="zh-CN"/>
        </w:rPr>
        <w:t>，及时归档文件，分享经验。</w:t>
      </w:r>
    </w:p>
    <w:p w14:paraId="00CA95C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确保操作符合安全要求，及时处理风险。</w:t>
      </w:r>
    </w:p>
    <w:p w14:paraId="4414BCF9">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9" w:name="_Toc32633"/>
      <w:r>
        <w:rPr>
          <w:rFonts w:hint="default"/>
          <w:lang w:val="en-US" w:eastAsia="zh-CN"/>
        </w:rPr>
        <w:t>项目交付方式管理</w:t>
      </w:r>
      <w:bookmarkEnd w:id="29"/>
    </w:p>
    <w:p w14:paraId="608E3D2D">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0" w:name="_Toc8128"/>
      <w:r>
        <w:rPr>
          <w:rFonts w:hint="default"/>
          <w:lang w:val="en-US" w:eastAsia="zh-CN"/>
        </w:rPr>
        <w:t>现场交付流程</w:t>
      </w:r>
      <w:bookmarkEnd w:id="30"/>
    </w:p>
    <w:p w14:paraId="4E59FBB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信息收集：了解客户需求、前期支持和遗留问题。</w:t>
      </w:r>
    </w:p>
    <w:p w14:paraId="02DB12C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预案制定：形成处理预案，制定风险应急预案。</w:t>
      </w:r>
    </w:p>
    <w:p w14:paraId="3A926E4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资源准备：准备资料和工具，做好安全防范。</w:t>
      </w:r>
    </w:p>
    <w:p w14:paraId="54EE9BD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现场执行：向客户说明服务内容，按预案作业。</w:t>
      </w:r>
    </w:p>
    <w:p w14:paraId="37E5DCE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问题处理：遗留问题制定处理方案，客户确认。</w:t>
      </w:r>
    </w:p>
    <w:p w14:paraId="46B161C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验收确认：客户签署服务单，恢复现场环境。</w:t>
      </w:r>
    </w:p>
    <w:p w14:paraId="0C567EE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报告归档：提交《现场服务报告单》，完成满意度调查。</w:t>
      </w:r>
    </w:p>
    <w:p w14:paraId="052EF119">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1" w:name="_Toc28083"/>
      <w:r>
        <w:rPr>
          <w:rFonts w:hint="default"/>
          <w:lang w:val="en-US" w:eastAsia="zh-CN"/>
        </w:rPr>
        <w:t>远程交付流程</w:t>
      </w:r>
      <w:bookmarkEnd w:id="31"/>
    </w:p>
    <w:p w14:paraId="2BF263F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信息收集：确认交付内容和客户要求。</w:t>
      </w:r>
    </w:p>
    <w:p w14:paraId="62BEBCF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预案制定：制定处理预案和风险应急预案。</w:t>
      </w:r>
    </w:p>
    <w:p w14:paraId="592F5AA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条件验证：验证远程交付条件的稳定性和安全性。</w:t>
      </w:r>
    </w:p>
    <w:p w14:paraId="3FCC4D3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远程执行：按约定时间提供服务，告知风险。</w:t>
      </w:r>
    </w:p>
    <w:p w14:paraId="5B127CC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问题处理：记录遗留问题，制定处理计划。</w:t>
      </w:r>
    </w:p>
    <w:p w14:paraId="6E2AC3C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验收确认：客户确认成果，断开连接。</w:t>
      </w:r>
    </w:p>
    <w:p w14:paraId="31E7EF6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报告归档：完善服务记录，完成满意度回访。</w:t>
      </w:r>
    </w:p>
    <w:p w14:paraId="59973E39">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2" w:name="_Toc32757"/>
      <w:r>
        <w:rPr>
          <w:rFonts w:hint="default"/>
          <w:lang w:val="en-US" w:eastAsia="zh-CN"/>
        </w:rPr>
        <w:t>项目验收管理</w:t>
      </w:r>
      <w:bookmarkEnd w:id="32"/>
    </w:p>
    <w:p w14:paraId="4BF86DD5">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3" w:name="_Toc31632"/>
      <w:r>
        <w:rPr>
          <w:rFonts w:hint="default"/>
          <w:lang w:val="en-US" w:eastAsia="zh-CN"/>
        </w:rPr>
        <w:t>内部验收</w:t>
      </w:r>
      <w:bookmarkEnd w:id="33"/>
    </w:p>
    <w:p w14:paraId="6039FC1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项目结束一个月内，项目组向质量部提出验收申请。</w:t>
      </w:r>
    </w:p>
    <w:p w14:paraId="41CB903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提交项目验收文档和SLA达成自评记录。</w:t>
      </w:r>
    </w:p>
    <w:p w14:paraId="1463E65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质量部结合客户满意度调查结果进行评估。</w:t>
      </w:r>
    </w:p>
    <w:p w14:paraId="61379A24">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4" w:name="_Toc15752"/>
      <w:r>
        <w:rPr>
          <w:rFonts w:hint="default"/>
          <w:lang w:val="en-US" w:eastAsia="zh-CN"/>
        </w:rPr>
        <w:t>客户验收</w:t>
      </w:r>
      <w:bookmarkEnd w:id="34"/>
    </w:p>
    <w:p w14:paraId="6B00E77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按合同约定时间推进客户验收。</w:t>
      </w:r>
    </w:p>
    <w:p w14:paraId="215C195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初验存在遗留问题的，在终验前解决落实。</w:t>
      </w:r>
    </w:p>
    <w:p w14:paraId="10015B47">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5" w:name="_Toc13685"/>
      <w:r>
        <w:rPr>
          <w:rFonts w:hint="default"/>
          <w:lang w:val="en-US" w:eastAsia="zh-CN"/>
        </w:rPr>
        <w:t>交付成果管理</w:t>
      </w:r>
      <w:bookmarkEnd w:id="35"/>
    </w:p>
    <w:p w14:paraId="684113F3">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6" w:name="_Toc16290"/>
      <w:r>
        <w:rPr>
          <w:rFonts w:hint="default"/>
          <w:lang w:val="en-US" w:eastAsia="zh-CN"/>
        </w:rPr>
        <w:t>例行操作成果</w:t>
      </w:r>
      <w:bookmarkEnd w:id="36"/>
    </w:p>
    <w:p w14:paraId="350712B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运行状态信息记录、异常处理记录、趋势分析报告、配置信息记录、满意度报告。</w:t>
      </w:r>
    </w:p>
    <w:p w14:paraId="2FFF5788">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7" w:name="_Toc2287"/>
      <w:r>
        <w:rPr>
          <w:rFonts w:hint="default"/>
          <w:lang w:val="en-US" w:eastAsia="zh-CN"/>
        </w:rPr>
        <w:t>应急响应成果</w:t>
      </w:r>
      <w:bookmarkEnd w:id="37"/>
    </w:p>
    <w:p w14:paraId="52392D7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响应支持记录、关键指标数据、重大事件分析报告、配置更新记录。</w:t>
      </w:r>
    </w:p>
    <w:p w14:paraId="16C5FCE5">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8" w:name="_Toc31867"/>
      <w:r>
        <w:rPr>
          <w:rFonts w:hint="default"/>
          <w:lang w:val="en-US" w:eastAsia="zh-CN"/>
        </w:rPr>
        <w:t>优化改善成果</w:t>
      </w:r>
      <w:bookmarkEnd w:id="38"/>
    </w:p>
    <w:p w14:paraId="6684F9A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优化方案及评审记录、实施方案、变更和发布报告、配置更新记录。</w:t>
      </w:r>
    </w:p>
    <w:p w14:paraId="494C50A9">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9" w:name="_Toc24242"/>
      <w:r>
        <w:rPr>
          <w:rFonts w:hint="default"/>
          <w:lang w:val="en-US" w:eastAsia="zh-CN"/>
        </w:rPr>
        <w:t>调研评估成果</w:t>
      </w:r>
      <w:bookmarkEnd w:id="39"/>
    </w:p>
    <w:p w14:paraId="06E0F59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调研计划书、分析报告、规划方案建议及评审记录。</w:t>
      </w:r>
    </w:p>
    <w:p w14:paraId="6B6D02FF">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0" w:name="_Toc16358"/>
      <w:r>
        <w:rPr>
          <w:rFonts w:hint="default"/>
          <w:lang w:val="en-US" w:eastAsia="zh-CN"/>
        </w:rPr>
        <w:t>关键控制点与测量指标</w:t>
      </w:r>
      <w:bookmarkEnd w:id="40"/>
    </w:p>
    <w:p w14:paraId="598CA72B">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1" w:name="_Toc2416"/>
      <w:r>
        <w:rPr>
          <w:rFonts w:hint="default"/>
          <w:lang w:val="en-US" w:eastAsia="zh-CN"/>
        </w:rPr>
        <w:t>关键控制点</w:t>
      </w:r>
      <w:bookmarkEnd w:id="41"/>
    </w:p>
    <w:p w14:paraId="1A8D1773">
      <w:pPr>
        <w:pStyle w:val="29"/>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所有项目必须经过正式立项和计划评审。</w:t>
      </w:r>
    </w:p>
    <w:p w14:paraId="359E7D4E">
      <w:pPr>
        <w:pStyle w:val="29"/>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项目交付必须严格按照SLA要求执行。</w:t>
      </w:r>
    </w:p>
    <w:p w14:paraId="211CC4DB">
      <w:pPr>
        <w:pStyle w:val="29"/>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项目验收必须包括内部验收和客户验收。</w:t>
      </w:r>
    </w:p>
    <w:p w14:paraId="13601A55">
      <w:pPr>
        <w:pStyle w:val="29"/>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项目交付成果必须完整归档。</w:t>
      </w:r>
    </w:p>
    <w:p w14:paraId="4E17BD9F">
      <w:pPr>
        <w:pStyle w:val="29"/>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客户满意度必须定期调查和分析。</w:t>
      </w:r>
    </w:p>
    <w:p w14:paraId="3CB16497">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2" w:name="_Toc5974"/>
      <w:r>
        <w:rPr>
          <w:rFonts w:hint="eastAsia"/>
          <w:lang w:val="en-US" w:eastAsia="zh-CN"/>
        </w:rPr>
        <w:t>衡量指标管理</w:t>
      </w:r>
      <w:bookmarkEnd w:id="42"/>
    </w:p>
    <w:p w14:paraId="0A331F5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default"/>
          <w:lang w:val="en-US" w:eastAsia="zh-CN"/>
        </w:rPr>
        <w:t>为衡量</w:t>
      </w:r>
      <w:r>
        <w:rPr>
          <w:rFonts w:hint="eastAsia"/>
          <w:lang w:val="en-US" w:eastAsia="zh-CN"/>
        </w:rPr>
        <w:t>运维交付</w:t>
      </w:r>
      <w:r>
        <w:rPr>
          <w:rFonts w:hint="default"/>
          <w:lang w:val="en-US" w:eastAsia="zh-CN"/>
        </w:rPr>
        <w:t>成效，设定以下核心考核指标：</w:t>
      </w:r>
      <w:r>
        <w:rPr>
          <w:rFonts w:hint="eastAsia"/>
          <w:lang w:val="en-US" w:eastAsia="zh-CN"/>
        </w:rPr>
        <w:t>如表4-1所示</w:t>
      </w:r>
    </w:p>
    <w:p w14:paraId="6DB46394">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4</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关键绩效指标表</w:t>
      </w:r>
    </w:p>
    <w:tbl>
      <w:tblPr>
        <w:tblStyle w:val="2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41"/>
        <w:gridCol w:w="1387"/>
        <w:gridCol w:w="4089"/>
        <w:gridCol w:w="1107"/>
        <w:gridCol w:w="1094"/>
      </w:tblGrid>
      <w:tr w14:paraId="3E3D8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41" w:type="dxa"/>
          </w:tcPr>
          <w:p w14:paraId="773E74B2">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lang w:val="en-US" w:eastAsia="zh-CN"/>
              </w:rPr>
            </w:pPr>
            <w:r>
              <w:rPr>
                <w:rFonts w:hint="eastAsia"/>
                <w:sz w:val="21"/>
                <w:szCs w:val="21"/>
                <w:lang w:val="en-US" w:eastAsia="zh-CN"/>
              </w:rPr>
              <w:t>序号</w:t>
            </w:r>
          </w:p>
        </w:tc>
        <w:tc>
          <w:tcPr>
            <w:tcW w:w="1387" w:type="dxa"/>
          </w:tcPr>
          <w:p w14:paraId="3B5CD43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lang w:val="en-US" w:eastAsia="zh-CN"/>
              </w:rPr>
            </w:pPr>
            <w:r>
              <w:rPr>
                <w:rFonts w:hint="eastAsia"/>
                <w:sz w:val="21"/>
                <w:szCs w:val="21"/>
                <w:lang w:val="en-US" w:eastAsia="zh-CN"/>
              </w:rPr>
              <w:t>衡量指标</w:t>
            </w:r>
          </w:p>
        </w:tc>
        <w:tc>
          <w:tcPr>
            <w:tcW w:w="4089" w:type="dxa"/>
          </w:tcPr>
          <w:p w14:paraId="1D4C155D">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lang w:val="en-US" w:eastAsia="zh-CN"/>
              </w:rPr>
            </w:pPr>
            <w:r>
              <w:rPr>
                <w:rFonts w:hint="eastAsia"/>
                <w:sz w:val="21"/>
                <w:szCs w:val="21"/>
                <w:lang w:val="en-US" w:eastAsia="zh-CN"/>
              </w:rPr>
              <w:t>指标计算说明</w:t>
            </w:r>
          </w:p>
        </w:tc>
        <w:tc>
          <w:tcPr>
            <w:tcW w:w="1107" w:type="dxa"/>
          </w:tcPr>
          <w:p w14:paraId="10A8041D">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lang w:val="en-US" w:eastAsia="zh-CN"/>
              </w:rPr>
            </w:pPr>
            <w:r>
              <w:rPr>
                <w:rFonts w:hint="eastAsia"/>
                <w:sz w:val="21"/>
                <w:szCs w:val="21"/>
                <w:lang w:val="en-US" w:eastAsia="zh-CN"/>
              </w:rPr>
              <w:t>考核频次</w:t>
            </w:r>
          </w:p>
        </w:tc>
        <w:tc>
          <w:tcPr>
            <w:tcW w:w="1094" w:type="dxa"/>
          </w:tcPr>
          <w:p w14:paraId="63525F4B">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lang w:val="en-US" w:eastAsia="zh-CN"/>
              </w:rPr>
            </w:pPr>
            <w:r>
              <w:rPr>
                <w:rFonts w:hint="eastAsia"/>
                <w:sz w:val="21"/>
                <w:szCs w:val="21"/>
                <w:lang w:val="en-US" w:eastAsia="zh-CN"/>
              </w:rPr>
              <w:t>目标值</w:t>
            </w:r>
          </w:p>
        </w:tc>
      </w:tr>
      <w:tr w14:paraId="73FE4D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41" w:type="dxa"/>
          </w:tcPr>
          <w:p w14:paraId="6FF6AC1C">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vertAlign w:val="baseline"/>
                <w:lang w:val="en-US" w:eastAsia="zh-CN"/>
              </w:rPr>
            </w:pPr>
            <w:r>
              <w:rPr>
                <w:rFonts w:hint="eastAsia"/>
                <w:sz w:val="21"/>
                <w:szCs w:val="21"/>
                <w:vertAlign w:val="baseline"/>
                <w:lang w:val="en-US" w:eastAsia="zh-CN"/>
              </w:rPr>
              <w:t>1</w:t>
            </w:r>
          </w:p>
        </w:tc>
        <w:tc>
          <w:tcPr>
            <w:tcW w:w="1387" w:type="dxa"/>
          </w:tcPr>
          <w:p w14:paraId="3C696C4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lang w:val="en-US" w:eastAsia="zh-CN"/>
              </w:rPr>
            </w:pPr>
            <w:r>
              <w:rPr>
                <w:rFonts w:hint="eastAsia"/>
                <w:sz w:val="21"/>
                <w:szCs w:val="21"/>
                <w:lang w:val="en-US" w:eastAsia="zh-CN"/>
              </w:rPr>
              <w:t>交付及时率</w:t>
            </w:r>
          </w:p>
        </w:tc>
        <w:tc>
          <w:tcPr>
            <w:tcW w:w="4089" w:type="dxa"/>
          </w:tcPr>
          <w:p w14:paraId="33208EF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lang w:val="en-US" w:eastAsia="zh-CN"/>
              </w:rPr>
            </w:pPr>
            <w:r>
              <w:rPr>
                <w:rFonts w:hint="eastAsia"/>
                <w:sz w:val="21"/>
                <w:szCs w:val="21"/>
                <w:lang w:val="en-US" w:eastAsia="zh-CN"/>
              </w:rPr>
              <w:t>及时交付数量/总交付数量*100%</w:t>
            </w:r>
          </w:p>
        </w:tc>
        <w:tc>
          <w:tcPr>
            <w:tcW w:w="1107" w:type="dxa"/>
          </w:tcPr>
          <w:p w14:paraId="06708F24">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lang w:val="en-US" w:eastAsia="zh-CN"/>
              </w:rPr>
            </w:pPr>
            <w:r>
              <w:rPr>
                <w:rFonts w:hint="eastAsia"/>
                <w:sz w:val="21"/>
                <w:szCs w:val="21"/>
                <w:lang w:val="en-US" w:eastAsia="zh-CN"/>
              </w:rPr>
              <w:t>季度</w:t>
            </w:r>
          </w:p>
        </w:tc>
        <w:tc>
          <w:tcPr>
            <w:tcW w:w="1094" w:type="dxa"/>
          </w:tcPr>
          <w:p w14:paraId="38F1A445">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lang w:val="en-US" w:eastAsia="zh-CN"/>
              </w:rPr>
            </w:pPr>
            <w:r>
              <w:rPr>
                <w:rFonts w:hint="eastAsia"/>
                <w:sz w:val="21"/>
                <w:szCs w:val="21"/>
                <w:lang w:val="en-US" w:eastAsia="zh-CN"/>
              </w:rPr>
              <w:t>≥95%</w:t>
            </w:r>
          </w:p>
        </w:tc>
      </w:tr>
    </w:tbl>
    <w:p w14:paraId="1263BF08">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p>
    <w:sectPr>
      <w:headerReference r:id="rId5" w:type="default"/>
      <w:footerReference w:type="default" r:id="rId11"/>
      <w:headerReference w:type="first" r:id="rId12"/>
      <w:footerReference w:type="first" r:id="rId13"/>
      <w:headerReference w:type="even" r:id="rId14"/>
      <w:footerReference w:type="even" r:id="rId15"/>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EB7A52">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tab/>
      <w:t>重庆市鹧鸪哨信息技术有限责任公司</w:t>
    </w:r>
    <w:r>
      <w:rPr>
        <w:rFonts w:hint="eastAsia" w:eastAsiaTheme="minorEastAsia"/>
        <w:lang w:val="en-US" w:eastAsia="zh-CN"/>
      </w:rPr>
    </w:r>
    <w:r>
      <w:rPr>
        <w:rFonts w:hint="eastAsia" w:eastAsiaTheme="minorEastAsia"/>
        <w:lang w:val="en-US" w:eastAsia="zh-CN"/>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CA7AA2"/>
    <w:multiLevelType w:val="singleLevel"/>
    <w:tmpl w:val="81CA7AA2"/>
    <w:lvl w:ilvl="0" w:tentative="0">
      <w:start w:val="1"/>
      <w:numFmt w:val="decimal"/>
      <w:lvlText w:val="%1."/>
      <w:lvlJc w:val="left"/>
      <w:pPr>
        <w:ind w:left="425" w:hanging="425"/>
      </w:pPr>
      <w:rPr>
        <w:rFonts w:hint="default"/>
      </w:rPr>
    </w:lvl>
  </w:abstractNum>
  <w:abstractNum w:abstractNumId="1">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2">
    <w:nsid w:val="90B4333A"/>
    <w:multiLevelType w:val="singleLevel"/>
    <w:tmpl w:val="90B4333A"/>
    <w:lvl w:ilvl="0" w:tentative="0">
      <w:start w:val="1"/>
      <w:numFmt w:val="decimal"/>
      <w:lvlText w:val="%1."/>
      <w:lvlJc w:val="left"/>
      <w:pPr>
        <w:ind w:left="425" w:hanging="425"/>
      </w:pPr>
      <w:rPr>
        <w:rFonts w:hint="default"/>
      </w:rPr>
    </w:lvl>
  </w:abstractNum>
  <w:abstractNum w:abstractNumId="3">
    <w:nsid w:val="B2DAFF8E"/>
    <w:multiLevelType w:val="singleLevel"/>
    <w:tmpl w:val="B2DAFF8E"/>
    <w:lvl w:ilvl="0" w:tentative="0">
      <w:start w:val="1"/>
      <w:numFmt w:val="decimal"/>
      <w:lvlText w:val="%1."/>
      <w:lvlJc w:val="left"/>
      <w:pPr>
        <w:ind w:left="425" w:hanging="425"/>
      </w:pPr>
      <w:rPr>
        <w:rFonts w:hint="default"/>
      </w:rPr>
    </w:lvl>
  </w:abstractNum>
  <w:abstractNum w:abstractNumId="4">
    <w:nsid w:val="CBC41878"/>
    <w:multiLevelType w:val="singleLevel"/>
    <w:tmpl w:val="CBC41878"/>
    <w:lvl w:ilvl="0" w:tentative="0">
      <w:start w:val="1"/>
      <w:numFmt w:val="decimal"/>
      <w:lvlText w:val="%1."/>
      <w:lvlJc w:val="left"/>
      <w:pPr>
        <w:ind w:left="425" w:hanging="425"/>
      </w:pPr>
      <w:rPr>
        <w:rFonts w:hint="default"/>
      </w:rPr>
    </w:lvl>
  </w:abstractNum>
  <w:abstractNum w:abstractNumId="5">
    <w:nsid w:val="DB94862E"/>
    <w:multiLevelType w:val="singleLevel"/>
    <w:tmpl w:val="DB94862E"/>
    <w:lvl w:ilvl="0" w:tentative="0">
      <w:start w:val="1"/>
      <w:numFmt w:val="decimal"/>
      <w:lvlText w:val="%1."/>
      <w:lvlJc w:val="left"/>
      <w:pPr>
        <w:ind w:left="425" w:hanging="425"/>
      </w:pPr>
      <w:rPr>
        <w:rFonts w:hint="default"/>
      </w:rPr>
    </w:lvl>
  </w:abstractNum>
  <w:abstractNum w:abstractNumId="6">
    <w:nsid w:val="0D79E9CC"/>
    <w:multiLevelType w:val="singleLevel"/>
    <w:tmpl w:val="0D79E9CC"/>
    <w:lvl w:ilvl="0" w:tentative="0">
      <w:start w:val="1"/>
      <w:numFmt w:val="decimal"/>
      <w:lvlText w:val="%1."/>
      <w:lvlJc w:val="left"/>
      <w:pPr>
        <w:ind w:left="425" w:hanging="425"/>
      </w:pPr>
      <w:rPr>
        <w:rFonts w:hint="default"/>
      </w:rPr>
    </w:lvl>
  </w:abstractNum>
  <w:abstractNum w:abstractNumId="7">
    <w:nsid w:val="58948D5D"/>
    <w:multiLevelType w:val="singleLevel"/>
    <w:tmpl w:val="58948D5D"/>
    <w:lvl w:ilvl="0" w:tentative="0">
      <w:start w:val="1"/>
      <w:numFmt w:val="decimal"/>
      <w:lvlText w:val="%1."/>
      <w:lvlJc w:val="left"/>
      <w:pPr>
        <w:ind w:left="425" w:hanging="425"/>
      </w:pPr>
      <w:rPr>
        <w:rFonts w:hint="default"/>
      </w:rPr>
    </w:lvl>
  </w:abstractNum>
  <w:num w:numId="1">
    <w:abstractNumId w:val="1"/>
  </w:num>
  <w:num w:numId="2">
    <w:abstractNumId w:val="6"/>
  </w:num>
  <w:num w:numId="3">
    <w:abstractNumId w:val="5"/>
  </w:num>
  <w:num w:numId="4">
    <w:abstractNumId w:val="4"/>
  </w:num>
  <w:num w:numId="5">
    <w:abstractNumId w:val="2"/>
  </w:num>
  <w:num w:numId="6">
    <w:abstractNumId w:val="0"/>
  </w:num>
  <w:num w:numId="7">
    <w:abstractNumId w:val="3"/>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7AE7001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2452</Words>
  <Characters>2759</Characters>
  <Lines>0</Lines>
  <Paragraphs>0</Paragraphs>
  <TotalTime>0</TotalTime>
  <ScaleCrop>false</ScaleCrop>
  <LinksUpToDate>false</LinksUpToDate>
  <CharactersWithSpaces>2944</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2026-05-25T03:48:15Z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2052-12.1.0.26375</vt:lpwstr>
  </property>
  <property fmtid="{D5CDD505-2E9C-101B-9397-08002B2CF9AE}" pid="4" name="KSOTemplateDocerSaveRecord">
    <vt:lpwstr>eyJoZGlkIjoiYWNlNzNhNmIzOTIzZGY2M2QzZGFjMTM3NDZmMGZlYmUiLCJ1c2VySWQiOiIxMDc1MzgyOSJ9</vt:lpwstr>
  </property>
</Properties>
</file>