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FF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-420" w:leftChars="-200" w:right="46" w:rightChars="22" w:firstLine="420" w:firstLineChars="200"/>
        <w:jc w:val="right"/>
        <w:textAlignment w:val="auto"/>
        <w:rPr>
          <w:rFonts w:hint="eastAsia" w:ascii="宋体" w:hAnsi="宋体" w:cs="宋体"/>
          <w:b/>
          <w:sz w:val="28"/>
          <w:szCs w:val="28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57570" cy="9217025"/>
            <wp:effectExtent l="0" t="0" r="1270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921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182B0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598"/>
      <w:bookmarkStart w:id="1" w:name="_Toc26101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 w14:paraId="751A4D56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中国广电重庆BOSS系统存储维保项目-上半年交付报告</w:t>
      </w:r>
    </w:p>
    <w:p w14:paraId="0B77B0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文件编号：ZGS-09-04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CF2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52BAA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350FC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2025.07.10</w:t>
            </w:r>
          </w:p>
        </w:tc>
      </w:tr>
      <w:tr w14:paraId="3A71F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567A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187B4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2025.07.10</w:t>
            </w:r>
          </w:p>
        </w:tc>
      </w:tr>
      <w:tr w14:paraId="2F1B0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B2166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lang w:val="en-US" w:eastAsia="zh-CN"/>
              </w:rPr>
            </w:r>
          </w:p>
        </w:tc>
        <w:tc>
          <w:tcPr>
            <w:tcW w:w="2708" w:type="dxa"/>
          </w:tcPr>
          <w:p w14:paraId="78EF81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2025.07.10</w:t>
            </w:r>
          </w:p>
        </w:tc>
      </w:tr>
    </w:tbl>
    <w:p w14:paraId="4AB618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5BFEB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37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BD69B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EC22B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BBF5F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55945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F419B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5A300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5E263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642EA3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416E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5CCA9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7E6771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60462C4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88CA726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3332414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FA1EF0C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885A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502AD48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0730CF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EBCC4BA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54DB5F5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8FF10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815A557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6131577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119098B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56EABAE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DFB3540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br w:type="page"/>
      </w:r>
    </w:p>
    <w:p w14:paraId="13E4782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462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A48265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0C582C0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_Toc28598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_Toc28598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431CCC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_Toc10056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_Toc10056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9EA995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_Toc21347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DF6C65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_Toc19211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服务执行情况</w:t>
          </w:r>
          <w:r>
            <w:tab/>
          </w:r>
          <w:r>
            <w:fldChar w:fldCharType="begin"/>
          </w:r>
          <w:r>
            <w:instrText xml:space="preserve"> PAGEREF _Toc19211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B93DEF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_Toc21208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项目阶段完成情况</w:t>
          </w:r>
          <w:r>
            <w:tab/>
          </w:r>
          <w:r>
            <w:fldChar w:fldCharType="begin"/>
          </w:r>
          <w:r>
            <w:instrText xml:space="preserve"> PAGEREF _Toc21208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45C1E0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_Toc1810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阶段一完成情况（2025年1月）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D57541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_Toc32692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阶段二完成情况（2025年2-4月）</w:t>
          </w:r>
          <w:r>
            <w:tab/>
          </w:r>
          <w:r>
            <w:fldChar w:fldCharType="begin"/>
          </w:r>
          <w:r>
            <w:instrText xml:space="preserve"> PAGEREF _Toc32692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C48689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_Toc11599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阶段三完成情况（2025年5-6月）</w:t>
          </w:r>
          <w:r>
            <w:tab/>
          </w:r>
          <w:r>
            <w:fldChar w:fldCharType="begin"/>
          </w:r>
          <w:r>
            <w:instrText xml:space="preserve"> PAGEREF _Toc11599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8E10D6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_Toc6056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SLA指标达成情况</w:t>
          </w:r>
          <w:r>
            <w:tab/>
          </w:r>
          <w:r>
            <w:fldChar w:fldCharType="begin"/>
          </w:r>
          <w:r>
            <w:instrText xml:space="preserve"> PAGEREF _Toc6056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59CB20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_Toc4629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整体达成情况（2025年1-6月）</w:t>
          </w:r>
          <w:r>
            <w:tab/>
          </w:r>
          <w:r>
            <w:fldChar w:fldCharType="begin"/>
          </w:r>
          <w:r>
            <w:instrText xml:space="preserve"> PAGEREF _Toc4629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AD70B2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_Toc32150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月度SLA明细</w:t>
          </w:r>
          <w:r>
            <w:tab/>
          </w:r>
          <w:r>
            <w:fldChar w:fldCharType="begin"/>
          </w:r>
          <w:r>
            <w:instrText xml:space="preserve"> PAGEREF _Toc32150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812488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_Toc21803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主要工作成果</w:t>
          </w:r>
          <w:r>
            <w:tab/>
          </w:r>
          <w:r>
            <w:fldChar w:fldCharType="begin"/>
          </w:r>
          <w:r>
            <w:instrText xml:space="preserve"> PAGEREF _Toc21803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E17E28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机房环境稳定性保障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23E533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_Toc9371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硬件健康管理</w:t>
          </w:r>
          <w:r>
            <w:tab/>
          </w:r>
          <w:r>
            <w:fldChar w:fldCharType="begin"/>
          </w:r>
          <w:r>
            <w:instrText xml:space="preserve"> PAGEREF _Toc9371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0927EE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_Toc19258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安防审计有效性</w:t>
          </w:r>
          <w:r>
            <w:tab/>
          </w:r>
          <w:r>
            <w:fldChar w:fldCharType="begin"/>
          </w:r>
          <w:r>
            <w:instrText xml:space="preserve"> PAGEREF _Toc19258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E10474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_Toc20182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服务知识建设</w:t>
          </w:r>
          <w:r>
            <w:tab/>
          </w:r>
          <w:r>
            <w:fldChar w:fldCharType="begin"/>
          </w:r>
          <w:r>
            <w:instrText xml:space="preserve"> PAGEREF _Toc20182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37EAD3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_Toc21828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_Toc21828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2C5C74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_Toc26407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下阶段工作建议</w:t>
          </w:r>
          <w:r>
            <w:tab/>
          </w:r>
          <w:r>
            <w:fldChar w:fldCharType="begin"/>
          </w:r>
          <w:r>
            <w:instrText xml:space="preserve"> PAGEREF _Toc26407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25483D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_Toc30506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阶段三剩余工作（2025年7-9月）</w:t>
          </w:r>
          <w:r>
            <w:tab/>
          </w:r>
          <w:r>
            <w:fldChar w:fldCharType="begin"/>
          </w:r>
          <w:r>
            <w:instrText xml:space="preserve"> PAGEREF _Toc30506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EE3A3A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_Toc5769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阶段四工作准备（2025年10-12月）</w:t>
          </w:r>
          <w:r>
            <w:tab/>
          </w:r>
          <w:r>
            <w:fldChar w:fldCharType="begin"/>
          </w:r>
          <w:r>
            <w:instrText xml:space="preserve"> PAGEREF _Toc5769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A798A9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_Toc10469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持续优化建议</w:t>
          </w:r>
          <w:r>
            <w:tab/>
          </w:r>
          <w:r>
            <w:fldChar w:fldCharType="begin"/>
          </w:r>
          <w:r>
            <w:instrText xml:space="preserve"> PAGEREF _Toc10469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72C14C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_Toc17497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_Toc17497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05B667">
          <w:r>
            <w:fldChar w:fldCharType="end"/>
          </w:r>
        </w:p>
      </w:sdtContent>
    </w:sdt>
    <w:p w14:paraId="2E546A9C"/>
    <w:p w14:paraId="6697DBD0">
      <w:pPr>
        <w:rPr>
          <w:rFonts w:hint="eastAsia"/>
        </w:rPr>
      </w:pPr>
      <w:r>
        <w:rPr>
          <w:rFonts w:hint="eastAsia"/>
        </w:rPr>
        <w:br w:type="page"/>
      </w:r>
    </w:p>
    <w:p w14:paraId="6852B2C8">
      <w:pPr>
        <w:pStyle w:val="39"/>
        <w:bidi w:val="0"/>
      </w:pPr>
      <w:bookmarkStart w:id="2" w:name="heading_2"/>
      <w:bookmarkStart w:id="3" w:name="_Toc10056"/>
      <w:r>
        <w:t>报告目的</w:t>
      </w:r>
      <w:bookmarkEnd w:id="2"/>
      <w:bookmarkEnd w:id="3"/>
    </w:p>
    <w:p w14:paraId="5CA08F3D">
      <w:pPr>
        <w:pStyle w:val="40"/>
        <w:bidi w:val="0"/>
      </w:pPr>
      <w:r>
        <w:t>本报告旨在总结中国广电重庆网络股份有限公司（以下简称“甲方”）存储维保项目在2025年1月至2025年6月30日期间的服务交付情况，包括服务内容执行、SLA指标达成、主要工作成果、存在问题及改进建议，为下半年度服务提供参考依据。</w:t>
      </w:r>
    </w:p>
    <w:p w14:paraId="16311CAE">
      <w:pPr>
        <w:pStyle w:val="39"/>
        <w:bidi w:val="0"/>
      </w:pPr>
      <w:bookmarkStart w:id="4" w:name="_Toc21347"/>
      <w:bookmarkStart w:id="5" w:name="heading_3"/>
      <w:r>
        <w:t>项目概述</w:t>
      </w:r>
      <w:bookmarkEnd w:id="4"/>
      <w:bookmarkEnd w:id="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780"/>
      </w:tblGrid>
      <w:tr w14:paraId="49439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4AB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67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3FD3">
            <w:pPr>
              <w:pStyle w:val="40"/>
              <w:bidi w:val="0"/>
              <w:snapToGrid w:val="0"/>
            </w:pPr>
            <w:r>
              <w:t>中国广电重庆网络股份有限公司存储维保项目</w:t>
            </w:r>
          </w:p>
        </w:tc>
      </w:tr>
      <w:tr w14:paraId="658A7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6C69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服务周期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ACDE8">
            <w:pPr>
              <w:pStyle w:val="40"/>
              <w:bidi w:val="0"/>
              <w:snapToGrid w:val="0"/>
            </w:pPr>
            <w:r>
              <w:t>2025年1月至2025年12月31日</w:t>
            </w:r>
          </w:p>
        </w:tc>
      </w:tr>
      <w:tr w14:paraId="00895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4A4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报告周期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98FA">
            <w:pPr>
              <w:pStyle w:val="40"/>
              <w:bidi w:val="0"/>
              <w:snapToGrid w:val="0"/>
            </w:pPr>
            <w:r>
              <w:t>2025年1月至2025年6月30日（共6个月）</w:t>
            </w:r>
          </w:p>
        </w:tc>
      </w:tr>
      <w:tr w14:paraId="733B1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A4C6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服务对象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98427">
            <w:pPr>
              <w:pStyle w:val="40"/>
              <w:bidi w:val="0"/>
              <w:snapToGrid w:val="0"/>
            </w:pPr>
            <w:r>
              <w:t>甲方产权所有的托管设备（共计6台）</w:t>
            </w:r>
          </w:p>
        </w:tc>
      </w:tr>
      <w:tr w14:paraId="34C94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8BBB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服务模式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0092">
            <w:pPr>
              <w:pStyle w:val="40"/>
              <w:bidi w:val="0"/>
              <w:snapToGrid w:val="0"/>
            </w:pPr>
            <w:r>
              <w:t>远程监控 + 远程运维 + 现场运维</w:t>
            </w:r>
          </w:p>
        </w:tc>
      </w:tr>
    </w:tbl>
    <w:p w14:paraId="119556EA">
      <w:pPr>
        <w:pStyle w:val="39"/>
        <w:bidi w:val="0"/>
      </w:pPr>
      <w:bookmarkStart w:id="6" w:name="_Toc19211"/>
      <w:bookmarkStart w:id="7" w:name="heading_4"/>
      <w:r>
        <w:t>服务执行情况</w:t>
      </w:r>
      <w:bookmarkEnd w:id="6"/>
      <w:bookmarkEnd w:id="7"/>
    </w:p>
    <w:p w14:paraId="746DDE77">
      <w:pPr>
        <w:pStyle w:val="41"/>
        <w:bidi w:val="0"/>
      </w:pPr>
      <w:bookmarkStart w:id="8" w:name="heading_5"/>
      <w:bookmarkStart w:id="9" w:name="_Toc21208"/>
      <w:r>
        <w:t>项目阶段完成情况</w:t>
      </w:r>
      <w:bookmarkEnd w:id="8"/>
      <w:bookmarkEnd w:id="9"/>
    </w:p>
    <w:p w14:paraId="05981511">
      <w:pPr>
        <w:pStyle w:val="40"/>
        <w:bidi w:val="0"/>
      </w:pPr>
      <w:r>
        <w:t>根据《交付计划》（ZGS-09-03），本报告周期内已完成以下两个阶段的工作：</w:t>
      </w:r>
    </w:p>
    <w:tbl>
      <w:tblPr>
        <w:tblStyle w:val="22"/>
        <w:tblW w:w="87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3"/>
        <w:gridCol w:w="1777"/>
        <w:gridCol w:w="3733"/>
      </w:tblGrid>
      <w:tr w14:paraId="406B2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2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DC6EE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7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6FC4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时间周期</w:t>
            </w:r>
          </w:p>
        </w:tc>
        <w:tc>
          <w:tcPr>
            <w:tcW w:w="37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427D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785DA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EA44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阶段一：项目启动与初始化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9CC8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2025年1月</w:t>
            </w:r>
          </w:p>
        </w:tc>
        <w:tc>
          <w:tcPr>
            <w:tcW w:w="3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3849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208B7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3C2A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阶段二：稳定运维与服务磨合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F744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2025年2-4月</w:t>
            </w:r>
          </w:p>
        </w:tc>
        <w:tc>
          <w:tcPr>
            <w:tcW w:w="3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9EE7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48BA0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2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58D5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阶段三：深度巡检与优化提升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322E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2025年5-9月</w:t>
            </w:r>
          </w:p>
        </w:tc>
        <w:tc>
          <w:tcPr>
            <w:tcW w:w="3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00F2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进行中（5-6月已完成部分工作）</w:t>
            </w:r>
          </w:p>
        </w:tc>
      </w:tr>
    </w:tbl>
    <w:p w14:paraId="7FA8D4ED">
      <w:pPr>
        <w:pStyle w:val="41"/>
        <w:bidi w:val="0"/>
      </w:pPr>
      <w:bookmarkStart w:id="10" w:name="heading_6"/>
      <w:bookmarkStart w:id="11" w:name="_Toc1810"/>
      <w:r>
        <w:t>阶段一完成情况（2025年1月）</w:t>
      </w:r>
      <w:bookmarkEnd w:id="10"/>
      <w:bookmarkEnd w:id="11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6"/>
        <w:gridCol w:w="1368"/>
        <w:gridCol w:w="4222"/>
        <w:gridCol w:w="1742"/>
      </w:tblGrid>
      <w:tr w14:paraId="2ADB8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0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37CF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DA5E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42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1D493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7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3ECE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确认状态</w:t>
            </w:r>
          </w:p>
        </w:tc>
      </w:tr>
      <w:tr w14:paraId="15E4B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04EF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C6C7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BCA0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会议纪要、联系表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A53E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双方确认</w:t>
            </w:r>
          </w:p>
        </w:tc>
      </w:tr>
      <w:tr w14:paraId="6A645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D7E3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需求清单确认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DBB3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1DB33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《运维服务需求清单》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6870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甲方签字确认</w:t>
            </w:r>
          </w:p>
        </w:tc>
      </w:tr>
      <w:tr w14:paraId="78CF6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05FEF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运维工具部署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F28D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3CB0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工具部署记录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501A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内部存档</w:t>
            </w:r>
          </w:p>
        </w:tc>
      </w:tr>
      <w:tr w14:paraId="1041F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06A7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知识库初始化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A8D2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10AA3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初始知识库（含硬件故障排查指南）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AAEE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内部存档</w:t>
            </w:r>
          </w:p>
        </w:tc>
      </w:tr>
      <w:tr w14:paraId="4F4B6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0249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首次设备健康检查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A756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5849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《设备健康检查报告》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CDB6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甲方确认</w:t>
            </w:r>
          </w:p>
        </w:tc>
      </w:tr>
      <w:tr w14:paraId="009D1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1E0B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交付方案/计划确认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8273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  <w:tc>
          <w:tcPr>
            <w:tcW w:w="42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7732B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《交付方案》《交付计划》签字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ACB6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甲方签字确认</w:t>
            </w:r>
          </w:p>
        </w:tc>
      </w:tr>
    </w:tbl>
    <w:p w14:paraId="28394D63">
      <w:pPr>
        <w:pStyle w:val="41"/>
        <w:bidi w:val="0"/>
      </w:pPr>
      <w:bookmarkStart w:id="12" w:name="heading_7"/>
      <w:bookmarkStart w:id="13" w:name="_Toc32692"/>
      <w:r>
        <w:t>阶段二完成情况（2025年2-4月）</w:t>
      </w:r>
      <w:bookmarkEnd w:id="12"/>
      <w:bookmarkEnd w:id="13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9"/>
        <w:gridCol w:w="1740"/>
        <w:gridCol w:w="2734"/>
        <w:gridCol w:w="2435"/>
      </w:tblGrid>
      <w:tr w14:paraId="563C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44D3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4C01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27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AA2F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24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5F8F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0DEA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3FF8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日常运维（远程/现场）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6973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持续执行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2461B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F593C">
            <w:r>
              <w:t>共处理服务事件18次</w:t>
            </w:r>
          </w:p>
        </w:tc>
      </w:tr>
      <w:tr w14:paraId="2B0F6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2DB8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FEF7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CA08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《运维服务质量月报》（2/3/4月）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F5928">
            <w:r>
              <w:t>内部审核通过</w:t>
            </w:r>
          </w:p>
        </w:tc>
      </w:tr>
      <w:tr w14:paraId="0E510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5B77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硬件状态巡检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5B66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13C3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《硬件巡检记录单》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DA158">
            <w:r>
              <w:t>2月、3月、4月各1次</w:t>
            </w:r>
          </w:p>
        </w:tc>
      </w:tr>
      <w:tr w14:paraId="6B7F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852F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BF44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188A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《安防审计检查记录》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3FBF4">
            <w:r>
              <w:t>每月1次，审计状态正常</w:t>
            </w:r>
          </w:p>
        </w:tc>
      </w:tr>
      <w:tr w14:paraId="48B74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F0BC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阶段复盘会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84F1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3E87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99DA4">
            <w:r>
              <w:t>4月30日召开</w:t>
            </w:r>
          </w:p>
        </w:tc>
      </w:tr>
      <w:tr w14:paraId="047B7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9C33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阶段验收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35AF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A569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《运维服务验收报告（阶段二）》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C1945">
            <w:r>
              <w:t>甲方签字确认</w:t>
            </w:r>
          </w:p>
        </w:tc>
      </w:tr>
    </w:tbl>
    <w:p w14:paraId="651A4B79">
      <w:pPr>
        <w:pStyle w:val="41"/>
        <w:bidi w:val="0"/>
      </w:pPr>
      <w:bookmarkStart w:id="14" w:name="heading_8"/>
      <w:bookmarkStart w:id="15" w:name="_Toc11599"/>
      <w:r>
        <w:t>阶段三完成情况（2025年5-6月）</w:t>
      </w:r>
      <w:bookmarkEnd w:id="14"/>
      <w:bookmarkEnd w:id="15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7"/>
        <w:gridCol w:w="1615"/>
        <w:gridCol w:w="3817"/>
        <w:gridCol w:w="2469"/>
      </w:tblGrid>
      <w:tr w14:paraId="4E35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F842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6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6999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38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49E0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24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F902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56533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1BCFF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F359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持续执行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B5AD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FA7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Style w:val="52"/>
                <w:rFonts w:ascii="Arial" w:eastAsia="宋体"/>
                <w:sz w:val="24"/>
              </w:rPr>
              <w:t>共处理服务事件</w:t>
            </w:r>
            <w:r>
              <w:rPr>
                <w:rFonts w:ascii="Arial" w:hAnsi="Arial" w:eastAsia="宋体" w:cs="Arial"/>
                <w:b/>
                <w:sz w:val="24"/>
              </w:rPr>
              <w:t>10次</w:t>
            </w:r>
          </w:p>
        </w:tc>
      </w:tr>
      <w:tr w14:paraId="659D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575B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D77E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24D7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《运维服务质量月报》（5/6月）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5BDF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内部审核通过</w:t>
            </w:r>
          </w:p>
        </w:tc>
      </w:tr>
      <w:tr w14:paraId="4D793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C0DF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硬件状态巡检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6372E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E87D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《硬件巡检记录单》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84E7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5月、6月各1次</w:t>
            </w:r>
          </w:p>
        </w:tc>
      </w:tr>
      <w:tr w14:paraId="51BD6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B457F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安防审计检查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06FB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0644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《安防审计检查记录》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A482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5月、6月各1次</w:t>
            </w:r>
          </w:p>
        </w:tc>
      </w:tr>
      <w:tr w14:paraId="2229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B26F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知识库更新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41E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2566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服务知识</w:t>
            </w:r>
            <w:r>
              <w:rPr>
                <w:rFonts w:ascii="Arial" w:eastAsia="宋体"/>
                <w:sz w:val="24"/>
              </w:rPr>
              <w:t>更新记录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2BDD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每月末更新</w:t>
            </w:r>
          </w:p>
        </w:tc>
      </w:tr>
      <w:tr w14:paraId="3903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0364B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硬件深度巡检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5A8F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进行中</w:t>
            </w:r>
          </w:p>
        </w:tc>
        <w:tc>
          <w:tcPr>
            <w:tcW w:w="38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7D39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  <w:tc>
          <w:tcPr>
            <w:tcW w:w="24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D5B6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计划6月下旬启动</w:t>
            </w:r>
          </w:p>
        </w:tc>
      </w:tr>
    </w:tbl>
    <w:p w14:paraId="57AD7576">
      <w:pPr>
        <w:pStyle w:val="39"/>
        <w:bidi w:val="0"/>
      </w:pPr>
      <w:bookmarkStart w:id="16" w:name="_Toc6056"/>
      <w:bookmarkStart w:id="17" w:name="heading_9"/>
      <w:r>
        <w:t>SLA指标达成情况</w:t>
      </w:r>
      <w:bookmarkEnd w:id="16"/>
      <w:bookmarkEnd w:id="17"/>
    </w:p>
    <w:p w14:paraId="33A92465">
      <w:pPr>
        <w:pStyle w:val="41"/>
        <w:bidi w:val="0"/>
      </w:pPr>
      <w:bookmarkStart w:id="18" w:name="heading_10"/>
      <w:bookmarkStart w:id="19" w:name="_Toc4629"/>
      <w:r>
        <w:t>整体达成情况（2025年1-6月）</w:t>
      </w:r>
      <w:bookmarkEnd w:id="18"/>
      <w:bookmarkEnd w:id="19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6"/>
        <w:gridCol w:w="2094"/>
        <w:gridCol w:w="2094"/>
        <w:gridCol w:w="2094"/>
      </w:tblGrid>
      <w:tr w14:paraId="6978E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5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80A44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指标项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960D7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承诺目标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FCB77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实际达成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03A79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5DE26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AD3EA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机房环境可用性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5340C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≥99.5%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45B1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 w:cs="Arial"/>
                <w:b/>
                <w:sz w:val="24"/>
                <w:lang w:val="en-US" w:eastAsia="zh-CN"/>
              </w:rPr>
              <w:t>100</w:t>
            </w:r>
            <w:r>
              <w:rPr>
                <w:rFonts w:ascii="Arial" w:hAnsi="Arial" w:eastAsia="宋体" w:cs="Arial"/>
                <w:b/>
                <w:sz w:val="24"/>
              </w:rPr>
              <w:t>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7285B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43EB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93734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电力可用性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844DA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05D7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63389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6F04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AEBBE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硬件故障响应率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FBEBB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AC4F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FC76D">
            <w:pPr>
              <w:pStyle w:val="4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</w:tbl>
    <w:p w14:paraId="205480D1">
      <w:pPr>
        <w:pStyle w:val="41"/>
        <w:bidi w:val="0"/>
      </w:pPr>
      <w:bookmarkStart w:id="20" w:name="heading_11"/>
      <w:bookmarkStart w:id="21" w:name="_Toc32150"/>
      <w:r>
        <w:t>月度SLA明细</w:t>
      </w:r>
      <w:bookmarkEnd w:id="20"/>
      <w:bookmarkEnd w:id="21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"/>
        <w:gridCol w:w="2488"/>
        <w:gridCol w:w="1865"/>
        <w:gridCol w:w="2488"/>
        <w:gridCol w:w="1865"/>
      </w:tblGrid>
      <w:tr w14:paraId="3AED3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4CF1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24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DD16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机房环境可用性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0EA3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电力可用性</w:t>
            </w:r>
          </w:p>
        </w:tc>
        <w:tc>
          <w:tcPr>
            <w:tcW w:w="24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ED34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硬件故障响应率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0FF0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服务事件数</w:t>
            </w:r>
          </w:p>
        </w:tc>
      </w:tr>
      <w:tr w14:paraId="7BAE9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8466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7D43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731D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0DA7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4395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  <w:tr w14:paraId="4A895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6BD0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8A62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92CA3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B32F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4994F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23AD9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0713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4A21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8AEF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6968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0048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</w:tr>
      <w:tr w14:paraId="5367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7F92B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1A0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20F3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01D0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C139F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</w:tr>
      <w:tr w14:paraId="1567E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8E25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A94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656D2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3C233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F47E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034FF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48DBE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E2D7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B8AD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75CD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13064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0C846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30F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7B6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eastAsia="等线" w:cs="Arial"/>
                <w:b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b/>
                <w:sz w:val="22"/>
              </w:rPr>
              <w:t>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1BD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FDD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0C5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28次</w:t>
            </w:r>
          </w:p>
        </w:tc>
      </w:tr>
    </w:tbl>
    <w:p w14:paraId="39D6F98A">
      <w:pPr>
        <w:pStyle w:val="39"/>
        <w:bidi w:val="0"/>
      </w:pPr>
      <w:bookmarkStart w:id="22" w:name="heading_12"/>
      <w:bookmarkStart w:id="23" w:name="_Toc21803"/>
      <w:r>
        <w:t>主要工作成果</w:t>
      </w:r>
      <w:bookmarkEnd w:id="22"/>
      <w:bookmarkEnd w:id="23"/>
    </w:p>
    <w:p w14:paraId="20FCB082">
      <w:pPr>
        <w:pStyle w:val="41"/>
        <w:bidi w:val="0"/>
      </w:pPr>
      <w:bookmarkStart w:id="24" w:name="_Toc16593"/>
      <w:bookmarkStart w:id="25" w:name="heading_13"/>
      <w:r>
        <w:t>机房环境稳定性保障</w:t>
      </w:r>
      <w:bookmarkEnd w:id="24"/>
      <w:bookmarkEnd w:id="25"/>
    </w:p>
    <w:p w14:paraId="5A7E13D4">
      <w:pPr>
        <w:pStyle w:val="40"/>
        <w:bidi w:val="0"/>
      </w:pPr>
      <w:r>
        <w:t>报告周期内，机房环境整体运行稳定，未发生计划外中断。4月份因计划内电力维护进行了一次短暂切换，已提前通知甲方并获得同意，未计入不可用时间。</w:t>
      </w:r>
    </w:p>
    <w:p w14:paraId="26704748">
      <w:pPr>
        <w:pStyle w:val="41"/>
        <w:bidi w:val="0"/>
      </w:pPr>
      <w:bookmarkStart w:id="26" w:name="_Toc9371"/>
      <w:bookmarkStart w:id="27" w:name="heading_14"/>
      <w:r>
        <w:t>硬件健康管理</w:t>
      </w:r>
      <w:bookmarkEnd w:id="26"/>
      <w:bookmarkEnd w:id="27"/>
    </w:p>
    <w:p w14:paraId="73A233D8">
      <w:pPr>
        <w:pStyle w:val="40"/>
        <w:bidi w:val="0"/>
      </w:pPr>
      <w:r>
        <w:t>通过每月硬件巡检，及时发现并处理了以下问题：</w:t>
      </w:r>
    </w:p>
    <w:p w14:paraId="4DD2C032">
      <w:pPr>
        <w:pStyle w:val="40"/>
        <w:bidi w:val="0"/>
      </w:pPr>
      <w:r>
        <w:t>3月份发现一台超融合节点磁盘使用率超过85%，已通知甲方进行扩容规划；</w:t>
      </w:r>
    </w:p>
    <w:p w14:paraId="5BC41218">
      <w:pPr>
        <w:pStyle w:val="40"/>
        <w:bidi w:val="0"/>
      </w:pPr>
      <w:r>
        <w:t>5月份发现备份服务器硬盘SMART告警，已协助甲方联系厂商更换。</w:t>
      </w:r>
    </w:p>
    <w:p w14:paraId="48D3EC5D">
      <w:pPr>
        <w:pStyle w:val="41"/>
        <w:bidi w:val="0"/>
      </w:pPr>
      <w:bookmarkStart w:id="28" w:name="_Toc19258"/>
      <w:bookmarkStart w:id="29" w:name="heading_15"/>
      <w:r>
        <w:t>安防审计有效性</w:t>
      </w:r>
      <w:bookmarkEnd w:id="28"/>
      <w:bookmarkEnd w:id="29"/>
    </w:p>
    <w:p w14:paraId="0B4178AC">
      <w:pPr>
        <w:pStyle w:val="40"/>
        <w:bidi w:val="0"/>
      </w:pPr>
      <w:r>
        <w:t>数据库审计和日志审计运行正常，审计日志完整，未发现异常访问或安全事件。审计规则已根据甲方需求优化1次，减少误报率约20%。</w:t>
      </w:r>
    </w:p>
    <w:p w14:paraId="3412F5E3">
      <w:pPr>
        <w:pStyle w:val="41"/>
        <w:bidi w:val="0"/>
      </w:pPr>
      <w:bookmarkStart w:id="30" w:name="heading_16"/>
      <w:bookmarkStart w:id="31" w:name="_Toc20182"/>
      <w:r>
        <w:t>服务知识建设</w:t>
      </w:r>
      <w:bookmarkEnd w:id="30"/>
      <w:bookmarkEnd w:id="31"/>
    </w:p>
    <w:p w14:paraId="7FF5DA26">
      <w:pPr>
        <w:pStyle w:val="40"/>
        <w:bidi w:val="0"/>
      </w:pPr>
      <w:r>
        <w:t>初始知识库已建立，</w:t>
      </w:r>
      <w:r>
        <w:rPr>
          <w:rFonts w:hint="eastAsia"/>
          <w:lang w:val="en-US" w:eastAsia="zh-CN"/>
        </w:rPr>
        <w:t>上半年录入服务知识23条。其中</w:t>
      </w:r>
      <w:bookmarkStart w:id="44" w:name="_GoBack"/>
      <w:bookmarkEnd w:id="44"/>
      <w:r>
        <w:t>录入硬件故障排查指南8条、机房环境应急预案5条、常见问题解答10条。知识库已向甲方开放查询权限。</w:t>
      </w:r>
    </w:p>
    <w:p w14:paraId="4AF5C55A">
      <w:pPr>
        <w:pStyle w:val="39"/>
        <w:bidi w:val="0"/>
      </w:pPr>
      <w:bookmarkStart w:id="32" w:name="_Toc21828"/>
      <w:bookmarkStart w:id="33" w:name="heading_17"/>
      <w:r>
        <w:t>存在问题与改进措施</w:t>
      </w:r>
      <w:bookmarkEnd w:id="32"/>
      <w:bookmarkEnd w:id="33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4"/>
        <w:gridCol w:w="1245"/>
        <w:gridCol w:w="2648"/>
        <w:gridCol w:w="1063"/>
        <w:gridCol w:w="1558"/>
      </w:tblGrid>
      <w:tr w14:paraId="4B3E0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31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C8B1A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1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7B7C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26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B7C5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E293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CE7E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27D71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15F24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4月份机房电力切换导致服务短暂中断（计划内，已提前通知）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36008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E2C16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优化计划内维护通知机制，提前2周通知甲方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FAD87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运维项目部长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8E35C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7D78F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70F4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硬件巡检记录格式不统一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8041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63899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统一巡检记录模板，纳入知识库管理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2874B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B0A81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2025年7月中旬</w:t>
            </w:r>
          </w:p>
        </w:tc>
      </w:tr>
      <w:tr w14:paraId="05C4B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6514D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安防审计告警存在少量误报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F89C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6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40615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持续优化审计规则，减少误报</w:t>
            </w: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DA45E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4C510">
            <w:pPr>
              <w:pStyle w:val="4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2025年8月底</w:t>
            </w:r>
          </w:p>
        </w:tc>
      </w:tr>
    </w:tbl>
    <w:p w14:paraId="10CBB3C8">
      <w:pPr>
        <w:pStyle w:val="39"/>
        <w:bidi w:val="0"/>
      </w:pPr>
      <w:bookmarkStart w:id="34" w:name="_Toc26407"/>
      <w:bookmarkStart w:id="35" w:name="heading_18"/>
      <w:r>
        <w:t>下阶段工作建议</w:t>
      </w:r>
      <w:bookmarkEnd w:id="34"/>
      <w:bookmarkEnd w:id="35"/>
    </w:p>
    <w:p w14:paraId="6017EB25">
      <w:pPr>
        <w:pStyle w:val="41"/>
        <w:bidi w:val="0"/>
      </w:pPr>
      <w:bookmarkStart w:id="36" w:name="heading_19"/>
      <w:bookmarkStart w:id="37" w:name="_Toc30506"/>
      <w:r>
        <w:t>阶段三剩余工作（2025年7-9月）</w:t>
      </w:r>
      <w:bookmarkEnd w:id="36"/>
      <w:bookmarkEnd w:id="37"/>
    </w:p>
    <w:p w14:paraId="6BD88E3E">
      <w:pPr>
        <w:pStyle w:val="50"/>
        <w:numPr>
          <w:ilvl w:val="0"/>
          <w:numId w:val="3"/>
        </w:numPr>
        <w:bidi w:val="0"/>
        <w:ind w:left="425" w:leftChars="0" w:hanging="425" w:firstLineChars="0"/>
      </w:pPr>
      <w:r>
        <w:t>硬件深度巡检：7-8月完成磁盘健康状态（SMART信息）、内存稳定性、电源冗余测试；</w:t>
      </w:r>
    </w:p>
    <w:p w14:paraId="132C6B0F">
      <w:pPr>
        <w:pStyle w:val="50"/>
        <w:numPr>
          <w:ilvl w:val="0"/>
          <w:numId w:val="3"/>
        </w:numPr>
        <w:bidi w:val="0"/>
        <w:ind w:left="425" w:leftChars="0" w:hanging="425" w:firstLineChars="0"/>
      </w:pPr>
      <w:r>
        <w:t>安防审计优化：持续优化审计规则，提升告警准确率；</w:t>
      </w:r>
    </w:p>
    <w:p w14:paraId="389505B1">
      <w:pPr>
        <w:pStyle w:val="50"/>
        <w:numPr>
          <w:ilvl w:val="0"/>
          <w:numId w:val="3"/>
        </w:numPr>
        <w:bidi w:val="0"/>
        <w:ind w:left="425" w:leftChars="0" w:hanging="425" w:firstLineChars="0"/>
      </w:pPr>
      <w:r>
        <w:t>应急演练：9月开展应急响应演练，验证应急预案可行性；</w:t>
      </w:r>
    </w:p>
    <w:p w14:paraId="0223CAC7">
      <w:pPr>
        <w:pStyle w:val="50"/>
        <w:numPr>
          <w:ilvl w:val="0"/>
          <w:numId w:val="3"/>
        </w:numPr>
        <w:bidi w:val="0"/>
        <w:ind w:left="425" w:leftChars="0" w:hanging="425" w:firstLineChars="0"/>
      </w:pPr>
      <w:r>
        <w:t>知识库更新：持续更新运维知识库。</w:t>
      </w:r>
    </w:p>
    <w:p w14:paraId="485754C9">
      <w:pPr>
        <w:pStyle w:val="41"/>
        <w:bidi w:val="0"/>
      </w:pPr>
      <w:bookmarkStart w:id="38" w:name="_Toc5769"/>
      <w:bookmarkStart w:id="39" w:name="heading_20"/>
      <w:r>
        <w:t>阶段四工作准备（2025年10-12月）</w:t>
      </w:r>
      <w:bookmarkEnd w:id="38"/>
      <w:bookmarkEnd w:id="39"/>
    </w:p>
    <w:p w14:paraId="6971DABE">
      <w:pPr>
        <w:pStyle w:val="50"/>
        <w:numPr>
          <w:ilvl w:val="0"/>
          <w:numId w:val="4"/>
        </w:numPr>
        <w:bidi w:val="0"/>
        <w:ind w:left="425" w:leftChars="0" w:hanging="425" w:firstLineChars="0"/>
      </w:pPr>
      <w:r>
        <w:t>全面设备巡检：10-11月对托管设备进行全面巡检；</w:t>
      </w:r>
    </w:p>
    <w:p w14:paraId="506F4A3E">
      <w:pPr>
        <w:pStyle w:val="50"/>
        <w:numPr>
          <w:ilvl w:val="0"/>
          <w:numId w:val="4"/>
        </w:numPr>
        <w:bidi w:val="0"/>
        <w:ind w:left="425" w:leftChars="0" w:hanging="425" w:firstLineChars="0"/>
      </w:pPr>
      <w:r>
        <w:t>年度满意度调查：12月开展年度客户满意度调查；</w:t>
      </w:r>
    </w:p>
    <w:p w14:paraId="107FF8EE">
      <w:pPr>
        <w:pStyle w:val="50"/>
        <w:numPr>
          <w:ilvl w:val="0"/>
          <w:numId w:val="4"/>
        </w:numPr>
        <w:bidi w:val="0"/>
        <w:ind w:left="425" w:leftChars="0" w:hanging="425" w:firstLineChars="0"/>
      </w:pPr>
      <w:r>
        <w:t>年度总结与验收：12月底完成年度总结报告和最终验收。</w:t>
      </w:r>
    </w:p>
    <w:p w14:paraId="1C988D5B">
      <w:pPr>
        <w:pStyle w:val="41"/>
        <w:bidi w:val="0"/>
      </w:pPr>
      <w:bookmarkStart w:id="40" w:name="_Toc10469"/>
      <w:bookmarkStart w:id="41" w:name="heading_21"/>
      <w:r>
        <w:t>持续优化建议</w:t>
      </w:r>
      <w:bookmarkEnd w:id="40"/>
      <w:bookmarkEnd w:id="41"/>
    </w:p>
    <w:p w14:paraId="7CDC29F4">
      <w:pPr>
        <w:pStyle w:val="40"/>
        <w:bidi w:val="0"/>
      </w:pPr>
      <w:r>
        <w:t>加强主动运维，通过监控预警提前发现硬件潜在问题；</w:t>
      </w:r>
    </w:p>
    <w:p w14:paraId="1214C745">
      <w:pPr>
        <w:pStyle w:val="40"/>
        <w:bidi w:val="0"/>
      </w:pPr>
      <w:r>
        <w:t>丰富知识库内容，提升甲方自助查询和初步判断能力；</w:t>
      </w:r>
    </w:p>
    <w:p w14:paraId="44BCE455">
      <w:pPr>
        <w:pStyle w:val="40"/>
        <w:bidi w:val="0"/>
      </w:pPr>
      <w:r>
        <w:t>定期与甲方沟通，收集服务改进建议。</w:t>
      </w:r>
    </w:p>
    <w:p w14:paraId="52BE59A5">
      <w:pPr>
        <w:pStyle w:val="39"/>
        <w:bidi w:val="0"/>
      </w:pPr>
      <w:bookmarkStart w:id="42" w:name="_Toc17497"/>
      <w:bookmarkStart w:id="43" w:name="heading_22"/>
      <w:r>
        <w:t>附件</w:t>
      </w:r>
      <w:bookmarkEnd w:id="42"/>
      <w:bookmarkEnd w:id="43"/>
    </w:p>
    <w:p w14:paraId="51806BFB">
      <w:pPr>
        <w:pStyle w:val="40"/>
        <w:bidi w:val="0"/>
      </w:pPr>
      <w:r>
        <w:t>附件1：《运维服务需求清单》（已归档）</w:t>
      </w:r>
    </w:p>
    <w:p w14:paraId="10B99E7C">
      <w:pPr>
        <w:pStyle w:val="40"/>
        <w:bidi w:val="0"/>
      </w:pPr>
      <w:r>
        <w:t>附件2：《设备健康检查报告》（已归档）</w:t>
      </w:r>
    </w:p>
    <w:p w14:paraId="49D62B65">
      <w:pPr>
        <w:pStyle w:val="40"/>
        <w:bidi w:val="0"/>
      </w:pPr>
      <w:r>
        <w:t>附件3：《运维服务质量月报》（1-6月，共6份）</w:t>
      </w:r>
    </w:p>
    <w:p w14:paraId="0CADE8D8">
      <w:pPr>
        <w:pStyle w:val="40"/>
        <w:bidi w:val="0"/>
      </w:pPr>
      <w:r>
        <w:t>附件4：《客户满意度调查表》（阶段二）</w:t>
      </w:r>
    </w:p>
    <w:p w14:paraId="683268F2">
      <w:pPr>
        <w:pStyle w:val="40"/>
        <w:bidi w:val="0"/>
      </w:pPr>
      <w:r>
        <w:t>附件5：《硬件巡检记录单》（1-6月，共6份）</w:t>
      </w:r>
    </w:p>
    <w:p w14:paraId="16FEA9DE">
      <w:pPr>
        <w:pStyle w:val="40"/>
        <w:bidi w:val="0"/>
      </w:pPr>
      <w:r>
        <w:t>附件6：《安防审计检查记录》（1-6月，共6份）</w:t>
      </w:r>
    </w:p>
    <w:p w14:paraId="7AD7CE37">
      <w:pPr>
        <w:pStyle w:val="40"/>
        <w:bidi w:val="0"/>
      </w:pPr>
      <w:r>
        <w:t>附件7：《阶段验收报告》（阶段二）</w:t>
      </w:r>
    </w:p>
    <w:p w14:paraId="7BC4F9F9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242" w:bottom="1440" w:left="1242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5FBBD"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3B734"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FB608">
    <w:pPr>
      <w:pStyle w:val="1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DABE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8E952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6D1BD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4F09E"/>
    <w:multiLevelType w:val="multilevel"/>
    <w:tmpl w:val="9214F09E"/>
    <w:lvl w:ilvl="0" w:tentative="0">
      <w:start w:val="1"/>
      <w:numFmt w:val="decimal"/>
      <w:pStyle w:val="28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3698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A5D92952"/>
    <w:multiLevelType w:val="singleLevel"/>
    <w:tmpl w:val="A5D929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F52F4"/>
    <w:multiLevelType w:val="singleLevel"/>
    <w:tmpl w:val="1ACF52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jYmNjYzU4OWY1YTYwYTJmNzk4NTllNTRmZmIxMWEifQ=="/>
  </w:docVars>
  <w:rsids>
    <w:rsidRoot w:val="00000000"/>
    <w:rsid w:val="23BA67A3"/>
    <w:rsid w:val="6F8E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footer"/>
    <w:basedOn w:val="1"/>
    <w:link w:val="3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33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page number"/>
    <w:basedOn w:val="24"/>
    <w:qFormat/>
    <w:uiPriority w:val="0"/>
  </w:style>
  <w:style w:type="paragraph" w:customStyle="1" w:styleId="2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8">
    <w:name w:val="样式4"/>
    <w:basedOn w:val="2"/>
    <w:next w:val="1"/>
    <w:qFormat/>
    <w:uiPriority w:val="0"/>
    <w:pPr>
      <w:numPr>
        <w:ilvl w:val="0"/>
        <w:numId w:val="2"/>
      </w:numPr>
      <w:tabs>
        <w:tab w:val="left" w:pos="360"/>
      </w:tabs>
      <w:spacing w:before="50" w:after="50"/>
    </w:pPr>
    <w:rPr>
      <w:rFonts w:cs="Times New Roman" w:asciiTheme="minorHAnsi" w:hAnsiTheme="minorHAnsi"/>
      <w:kern w:val="32"/>
      <w:szCs w:val="36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31">
    <w:name w:val="标题 3 字符"/>
    <w:link w:val="4"/>
    <w:semiHidden/>
    <w:qFormat/>
    <w:uiPriority w:val="9"/>
    <w:rPr>
      <w:b/>
      <w:sz w:val="32"/>
    </w:rPr>
  </w:style>
  <w:style w:type="character" w:customStyle="1" w:styleId="32">
    <w:name w:val="标题 4 字符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33">
    <w:name w:val="页眉 字符"/>
    <w:link w:val="16"/>
    <w:qFormat/>
    <w:uiPriority w:val="99"/>
    <w:rPr>
      <w:sz w:val="18"/>
    </w:rPr>
  </w:style>
  <w:style w:type="character" w:customStyle="1" w:styleId="34">
    <w:name w:val="页脚 字符"/>
    <w:link w:val="15"/>
    <w:qFormat/>
    <w:uiPriority w:val="99"/>
    <w:rPr>
      <w:sz w:val="18"/>
    </w:rPr>
  </w:style>
  <w:style w:type="paragraph" w:customStyle="1" w:styleId="35">
    <w:name w:val="柴_公司名"/>
    <w:basedOn w:val="21"/>
    <w:link w:val="56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9">
    <w:name w:val="柴_标题1"/>
    <w:basedOn w:val="2"/>
    <w:next w:val="40"/>
    <w:link w:val="4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0">
    <w:name w:val="柴_正文"/>
    <w:basedOn w:val="12"/>
    <w:link w:val="5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1">
    <w:name w:val="柴_标题2"/>
    <w:basedOn w:val="3"/>
    <w:next w:val="40"/>
    <w:link w:val="55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2">
    <w:name w:val="柴_标题3"/>
    <w:basedOn w:val="4"/>
    <w:next w:val="4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4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7">
    <w:name w:val="Compact"/>
    <w:basedOn w:val="12"/>
    <w:qFormat/>
    <w:uiPriority w:val="0"/>
    <w:pPr>
      <w:spacing w:before="36" w:after="36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9">
    <w:name w:val="柴_标题1 Char"/>
    <w:link w:val="39"/>
    <w:qFormat/>
    <w:uiPriority w:val="0"/>
    <w:rPr>
      <w:rFonts w:ascii="Arial" w:hAnsi="Arial" w:eastAsia="宋体"/>
      <w:sz w:val="32"/>
    </w:rPr>
  </w:style>
  <w:style w:type="paragraph" w:customStyle="1" w:styleId="50">
    <w:name w:val="柴_正文_无缩进"/>
    <w:basedOn w:val="1"/>
    <w:link w:val="54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2">
    <w:name w:val="柴_正文 Char"/>
    <w:link w:val="40"/>
    <w:qFormat/>
    <w:uiPriority w:val="0"/>
    <w:rPr>
      <w:rFonts w:ascii="Arial" w:hAnsi="Arial" w:eastAsia="宋体"/>
      <w:sz w:val="24"/>
      <w:lang w:eastAsia="zh-CN"/>
    </w:rPr>
  </w:style>
  <w:style w:type="table" w:customStyle="1" w:styleId="5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4">
    <w:name w:val="柴_正文_无缩进 Char"/>
    <w:link w:val="50"/>
    <w:qFormat/>
    <w:uiPriority w:val="0"/>
    <w:rPr>
      <w:rFonts w:ascii="Arial" w:hAnsi="Arial"/>
      <w:sz w:val="24"/>
      <w:lang w:eastAsia="zh-CN"/>
    </w:rPr>
  </w:style>
  <w:style w:type="character" w:customStyle="1" w:styleId="55">
    <w:name w:val="柴_标题2 Char"/>
    <w:link w:val="41"/>
    <w:qFormat/>
    <w:uiPriority w:val="0"/>
    <w:rPr>
      <w:rFonts w:ascii="Arial" w:hAnsi="Arial" w:eastAsia="宋体"/>
      <w:sz w:val="28"/>
    </w:rPr>
  </w:style>
  <w:style w:type="character" w:customStyle="1" w:styleId="56">
    <w:name w:val="柴_公司名 Char"/>
    <w:link w:val="35"/>
    <w:qFormat/>
    <w:uiPriority w:val="0"/>
    <w:rPr>
      <w:rFonts w:hint="eastAsia" w:ascii="宋体" w:hAnsi="宋体" w:eastAsia="宋体" w:cs="宋体"/>
      <w:bCs/>
      <w:spacing w:val="-6"/>
      <w:sz w:val="52"/>
      <w:szCs w:val="5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2228</Words>
  <Characters>2576</Characters>
  <Lines>7</Lines>
  <Paragraphs>2</Paragraphs>
  <TotalTime>0</TotalTime>
  <ScaleCrop>false</ScaleCrop>
  <LinksUpToDate>false</LinksUpToDate>
  <CharactersWithSpaces>2623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2021-04-24T04:48:00Z</dcterms:created>
  <dc:creator>Administrator</dc:creator>
  <cp:lastModifiedBy>郝宇</cp:lastModifiedBy>
  <cp:lastPrinted>2025-06-06T08:13:00Z</cp:lastPrinted>
  <dcterms:modified xsi:type="dcterms:W3CDTF">2026-05-26T16:17:59Z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0D99658C4B2E41E5B0B38E521362483D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