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891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040"/>
      <w:r>
        <w:rPr>
          <w:rFonts w:hint="eastAsia"/>
          <w:lang w:val="en-US" w:eastAsia="zh-CN"/>
        </w:rPr>
        <w:t>运维服务质量改进管理制度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文件编号：ZGS-04-04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批准人:刘长凡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刘长凡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0"/>
          <w:szCs w:val="20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0"/>
              <w:szCs w:val="20"/>
            </w:rPr>
          </w:pPr>
          <w:r>
            <w:rPr>
              <w:rFonts w:ascii="宋体" w:eastAsia="宋体" w:hAnsi="宋体" w:cs="宋体" w:hint="eastAsia"/>
              <w:sz w:val="20"/>
              <w:szCs w:val="20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0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 w:val="20"/>
              <w:szCs w:val="20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0"/>
              <w:szCs w:val="20"/>
            </w:rPr>
            <w:fldChar w:fldCharType="separate"/>
          </w: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_Toc18911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_Toc18911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_Toc2040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运维服务质量改进管理制度</w:t>
          </w:r>
          <w:r>
            <w:tab/>
          </w:r>
          <w:r>
            <w:fldChar w:fldCharType="begin"/>
          </w:r>
          <w:r>
            <w:instrText xml:space="preserve"> PAGEREF _Toc2040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_Toc358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_Toc358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_Toc14366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_Toc14366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_Toc12383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_Toc12383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_Toc8724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_Toc8724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_Toc28286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_Toc28286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_Toc20945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1.4.1. 公司高层</w:t>
          </w:r>
          <w:r>
            <w:tab/>
          </w:r>
          <w:r>
            <w:fldChar w:fldCharType="begin"/>
          </w:r>
          <w:r>
            <w:instrText xml:space="preserve"> PAGEREF _Toc20945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_Toc1679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1.4.2. 管理者代表</w:t>
          </w:r>
          <w:r>
            <w:tab/>
          </w:r>
          <w:r>
            <w:fldChar w:fldCharType="begin"/>
          </w:r>
          <w:r>
            <w:instrText xml:space="preserve"> PAGEREF _Toc1679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_Toc25314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1.4.3. 数据部</w:t>
          </w:r>
          <w:r>
            <w:tab/>
          </w:r>
          <w:r>
            <w:fldChar w:fldCharType="begin"/>
          </w:r>
          <w:r>
            <w:instrText xml:space="preserve"> PAGEREF _Toc25314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_Toc23087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1.4.4. 运维部</w:t>
          </w:r>
          <w:r>
            <w:tab/>
          </w:r>
          <w:r>
            <w:fldChar w:fldCharType="begin"/>
          </w:r>
          <w:r>
            <w:instrText xml:space="preserve"> PAGEREF _Toc23087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_Toc7081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_Toc7081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_Toc15499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_Toc15499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_Toc22438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纠正措施</w:t>
          </w:r>
          <w:r>
            <w:tab/>
          </w:r>
          <w:r>
            <w:fldChar w:fldCharType="begin"/>
          </w:r>
          <w:r>
            <w:instrText xml:space="preserve"> PAGEREF _Toc22438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_Toc17411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预防措施</w:t>
          </w:r>
          <w:r>
            <w:tab/>
          </w:r>
          <w:r>
            <w:fldChar w:fldCharType="begin"/>
          </w:r>
          <w:r>
            <w:instrText xml:space="preserve"> PAGEREF _Toc17411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_Toc24852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持续改进</w:t>
          </w:r>
          <w:r>
            <w:tab/>
          </w:r>
          <w:r>
            <w:fldChar w:fldCharType="begin"/>
          </w:r>
          <w:r>
            <w:instrText xml:space="preserve"> PAGEREF _Toc24852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_Toc20951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改进项目</w:t>
          </w:r>
          <w:r>
            <w:tab/>
          </w:r>
          <w:r>
            <w:fldChar w:fldCharType="begin"/>
          </w:r>
          <w:r>
            <w:instrText xml:space="preserve"> PAGEREF _Toc20951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_Toc7261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_Toc7261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_Toc18507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4.1. 改进机会识别</w:t>
          </w:r>
          <w:r>
            <w:tab/>
          </w:r>
          <w:r>
            <w:fldChar w:fldCharType="begin"/>
          </w:r>
          <w:r>
            <w:instrText xml:space="preserve"> PAGEREF _Toc18507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_Toc15408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4.2. 改进分类与管理</w:t>
          </w:r>
          <w:r>
            <w:tab/>
          </w:r>
          <w:r>
            <w:fldChar w:fldCharType="begin"/>
          </w:r>
          <w:r>
            <w:instrText xml:space="preserve"> PAGEREF _Toc15408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_Toc27367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4.2.1. 日常改进</w:t>
          </w:r>
          <w:r>
            <w:tab/>
          </w:r>
          <w:r>
            <w:fldChar w:fldCharType="begin"/>
          </w:r>
          <w:r>
            <w:instrText xml:space="preserve"> PAGEREF _Toc27367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_Toc11067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4.2.2. 纠正与预防措施</w:t>
          </w:r>
          <w:r>
            <w:tab/>
          </w:r>
          <w:r>
            <w:fldChar w:fldCharType="begin"/>
          </w:r>
          <w:r>
            <w:instrText xml:space="preserve"> PAGEREF _Toc11067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_Toc448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4.2.3. 改进项目</w:t>
          </w:r>
          <w:r>
            <w:tab/>
          </w:r>
          <w:r>
            <w:fldChar w:fldCharType="begin"/>
          </w:r>
          <w:r>
            <w:instrText xml:space="preserve"> PAGEREF _Toc448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_Toc224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4.3. 改进流程</w:t>
          </w:r>
          <w:r>
            <w:tab/>
          </w:r>
          <w:r>
            <w:fldChar w:fldCharType="begin"/>
          </w:r>
          <w:r>
            <w:instrText xml:space="preserve"> PAGEREF _Toc224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_Toc24549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4.3.1. 改进机会识别与记录</w:t>
          </w:r>
          <w:r>
            <w:tab/>
          </w:r>
          <w:r>
            <w:fldChar w:fldCharType="begin"/>
          </w:r>
          <w:r>
            <w:instrText xml:space="preserve"> PAGEREF _Toc24549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_Toc16472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4.3.2. 改进需求评估与分类</w:t>
          </w:r>
          <w:r>
            <w:tab/>
          </w:r>
          <w:r>
            <w:fldChar w:fldCharType="begin"/>
          </w:r>
          <w:r>
            <w:instrText xml:space="preserve"> PAGEREF _Toc16472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_Toc11882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4.3.3. 改进实施路径</w:t>
          </w:r>
          <w:r>
            <w:tab/>
          </w:r>
          <w:r>
            <w:fldChar w:fldCharType="begin"/>
          </w:r>
          <w:r>
            <w:instrText xml:space="preserve"> PAGEREF _Toc11882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_Toc24096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4.3.4. 效果验证与标准化</w:t>
          </w:r>
          <w:r>
            <w:tab/>
          </w:r>
          <w:r>
            <w:fldChar w:fldCharType="begin"/>
          </w:r>
          <w:r>
            <w:instrText xml:space="preserve"> PAGEREF _Toc24096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_Toc10414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4.3.5. 记录归档</w:t>
          </w:r>
          <w:r>
            <w:tab/>
          </w:r>
          <w:r>
            <w:fldChar w:fldCharType="begin"/>
          </w:r>
          <w:r>
            <w:instrText xml:space="preserve"> PAGEREF _Toc10414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_Toc9639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4.4. 改进效果评估</w:t>
          </w:r>
          <w:r>
            <w:tab/>
          </w:r>
          <w:r>
            <w:fldChar w:fldCharType="begin"/>
          </w:r>
          <w:r>
            <w:instrText xml:space="preserve"> PAGEREF _Toc9639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_Toc7105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>4.5. 知识管理与标准化</w:t>
          </w:r>
          <w:r>
            <w:tab/>
          </w:r>
          <w:r>
            <w:fldChar w:fldCharType="begin"/>
          </w:r>
          <w:r>
            <w:instrText xml:space="preserve"> PAGEREF _Toc7105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_Toc10645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_Toc10645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_Toc18974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_Toc18974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0"/>
            </w:rPr>
            <w:fldChar w:fldCharType="begin"/>
          </w:r>
          <w:r>
            <w:rPr>
              <w:rFonts w:ascii="宋体" w:eastAsia="宋体" w:hAnsi="宋体" w:cs="宋体" w:hint="eastAsia"/>
              <w:szCs w:val="20"/>
            </w:rPr>
            <w:instrText xml:space="preserve"> HYPERLINK \l _Toc31527 </w:instrText>
          </w:r>
          <w:r>
            <w:rPr>
              <w:rFonts w:ascii="宋体" w:eastAsia="宋体" w:hAnsi="宋体" w:cs="宋体" w:hint="eastAsia"/>
              <w:szCs w:val="20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_Toc31527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0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358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14366"/>
      <w:r>
        <w:rPr>
          <w:rFonts w:hint="eastAsia"/>
          <w:lang w:val="en-US" w:eastAsia="zh-CN"/>
        </w:rPr>
        <w:t>目的</w:t>
      </w:r>
      <w:bookmarkEnd w:id="3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为建立系统化、规范化的运维服务质量改进机制，确保公司运维服务体系持续符合ITSS标准要求，不断提升服务能力与客户满意度，形成自我完善的良性循环，特制定本制度。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2383"/>
      <w:r>
        <w:rPr>
          <w:rFonts w:hint="eastAsia"/>
          <w:lang w:val="en-US" w:eastAsia="zh-CN"/>
        </w:rPr>
        <w:t>适用范围</w:t>
      </w:r>
      <w:bookmarkEnd w:id="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本制度适用于公司运维服务体系全过程的改进活动，包括服务策划、实施、检查、改进各环节，涵盖运维部、质量部、人力部、采购部等所有相关部门。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8724"/>
      <w:r>
        <w:rPr>
          <w:rFonts w:hint="eastAsia"/>
          <w:lang w:val="en-US" w:eastAsia="zh-CN"/>
        </w:rPr>
        <w:t>原则</w:t>
      </w:r>
      <w:bookmarkEnd w:id="5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数据驱动：基于客观数据和事实进行分析决策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预防为主：注重事前预防而非事后纠正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全员参与：鼓励全体员工参与改进活动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持续循环：遵循PDCA循环，实现持续改进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客户导向：以提升客户满意度为最终目标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8286"/>
      <w:r>
        <w:rPr>
          <w:rFonts w:hint="eastAsia"/>
          <w:lang w:val="en-US" w:eastAsia="zh-CN"/>
        </w:rPr>
        <w:t>岗位职责</w:t>
      </w:r>
      <w:bookmarkEnd w:id="6"/>
    </w:p>
    <w:p>
      <w:pPr>
        <w:pStyle w:val="3"/>
        <w:bidi w:val="0"/>
        <w:rPr>
          <w:rFonts w:hint="default"/>
          <w:lang w:val="en-US" w:eastAsia="zh-CN"/>
        </w:rPr>
      </w:pPr>
      <w:bookmarkStart w:id="7" w:name="_Toc20945"/>
      <w:r>
        <w:rPr>
          <w:rFonts w:hint="default"/>
          <w:lang w:val="en-US" w:eastAsia="zh-CN"/>
        </w:rPr>
        <w:t>公司高层</w:t>
      </w:r>
      <w:bookmarkEnd w:id="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负责审批重大改进项目，提供资源保障，主持管理评审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8" w:name="_Toc1679"/>
      <w:r>
        <w:rPr>
          <w:rFonts w:hint="default"/>
          <w:lang w:val="en-US" w:eastAsia="zh-CN"/>
        </w:rPr>
        <w:t>管理者代表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负责组织改进活动的策划、实施和效果验证，向高层报告改进情况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9" w:name="_Toc25314"/>
      <w:r>
        <w:rPr>
          <w:rFonts w:hint="default"/>
          <w:lang w:val="en-US" w:eastAsia="zh-CN"/>
        </w:rPr>
        <w:t>质量部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作为归口管理部门，负责改进过程的监督、测量和分析，组织改进活动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0" w:name="_Toc23087"/>
      <w:r>
        <w:rPr>
          <w:rFonts w:hint="default"/>
          <w:lang w:val="en-US" w:eastAsia="zh-CN"/>
        </w:rPr>
        <w:t>运维部</w:t>
      </w:r>
      <w:bookmarkEnd w:id="1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负责本部门改进措施的具体实施，报告改进效果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7081"/>
      <w:r>
        <w:rPr>
          <w:rFonts w:hint="eastAsia"/>
          <w:lang w:val="en-US" w:eastAsia="zh-CN"/>
        </w:rPr>
        <w:t>引用依据</w:t>
      </w:r>
      <w:bookmarkEnd w:id="11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2" w:name="_Toc15499"/>
      <w:r>
        <w:rPr>
          <w:rFonts w:hint="eastAsia"/>
          <w:lang w:val="en-US" w:eastAsia="zh-CN"/>
        </w:rPr>
        <w:t>定义与术语</w:t>
      </w:r>
      <w:bookmarkEnd w:id="12"/>
    </w:p>
    <w:p>
      <w:pPr>
        <w:pStyle w:val="2"/>
        <w:bidi w:val="0"/>
        <w:rPr>
          <w:rFonts w:hint="eastAsia"/>
        </w:rPr>
      </w:pPr>
      <w:bookmarkStart w:id="13" w:name="_Toc22438"/>
      <w:r>
        <w:rPr>
          <w:rFonts w:hint="eastAsia"/>
        </w:rPr>
        <w:t>纠正措施</w:t>
      </w:r>
      <w:bookmarkEnd w:id="13"/>
    </w:p>
    <w:p>
      <w:pPr>
        <w:pStyle w:val="a1"/>
        <w:rPr>
          <w:rFonts w:hint="eastAsia"/>
        </w:rPr>
      </w:pPr>
      <w:r>
        <w:rPr>
          <w:rFonts w:hint="eastAsia"/>
        </w:rPr>
        <w:t>为消除已发现的不合格或其他不期望情况的原因所采取的措施</w:t>
      </w:r>
    </w:p>
    <w:p>
      <w:pPr>
        <w:pStyle w:val="2"/>
        <w:bidi w:val="0"/>
        <w:rPr>
          <w:rFonts w:hint="eastAsia"/>
        </w:rPr>
      </w:pPr>
      <w:bookmarkStart w:id="14" w:name="_Toc17411"/>
      <w:r>
        <w:rPr>
          <w:rFonts w:hint="eastAsia"/>
        </w:rPr>
        <w:t>预防措施</w:t>
      </w:r>
      <w:bookmarkEnd w:id="14"/>
    </w:p>
    <w:p>
      <w:pPr>
        <w:pStyle w:val="a1"/>
        <w:rPr>
          <w:rFonts w:hint="eastAsia"/>
        </w:rPr>
      </w:pPr>
      <w:r>
        <w:rPr>
          <w:rFonts w:hint="eastAsia"/>
        </w:rPr>
        <w:t>为消除潜在不合格或其他潜在不期望情况的原因所采取的措施</w:t>
      </w:r>
    </w:p>
    <w:p>
      <w:pPr>
        <w:pStyle w:val="2"/>
        <w:bidi w:val="0"/>
        <w:rPr>
          <w:rFonts w:hint="eastAsia"/>
        </w:rPr>
      </w:pPr>
      <w:bookmarkStart w:id="15" w:name="_Toc24852"/>
      <w:r>
        <w:rPr>
          <w:rFonts w:hint="eastAsia"/>
        </w:rPr>
        <w:t>持续改进</w:t>
      </w:r>
      <w:bookmarkEnd w:id="15"/>
    </w:p>
    <w:p>
      <w:pPr>
        <w:pStyle w:val="a1"/>
        <w:rPr>
          <w:rFonts w:hint="eastAsia"/>
        </w:rPr>
      </w:pPr>
      <w:r>
        <w:rPr>
          <w:rFonts w:hint="eastAsia"/>
        </w:rPr>
        <w:t>循环活动，通过使用质量方针、目标、审核结果、数据分析、纠正和预防措施以及管理评审，持续改进体系的有效性</w:t>
      </w:r>
    </w:p>
    <w:p>
      <w:pPr>
        <w:pStyle w:val="2"/>
        <w:bidi w:val="0"/>
        <w:rPr>
          <w:rFonts w:hint="eastAsia"/>
        </w:rPr>
      </w:pPr>
      <w:bookmarkStart w:id="16" w:name="_Toc20951"/>
      <w:r>
        <w:rPr>
          <w:rFonts w:hint="eastAsia"/>
        </w:rPr>
        <w:t>改进项目</w:t>
      </w:r>
      <w:bookmarkEnd w:id="16"/>
    </w:p>
    <w:p>
      <w:pPr>
        <w:pStyle w:val="a1"/>
      </w:pPr>
      <w:r>
        <w:rPr>
          <w:rFonts w:hint="eastAsia"/>
        </w:rPr>
        <w:t>为实现特定改进目标而设立的临时性工作任务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7261"/>
      <w:r>
        <w:rPr>
          <w:rFonts w:hint="eastAsia"/>
          <w:lang w:val="en-US" w:eastAsia="zh-CN"/>
        </w:rPr>
        <w:t>管理内容与要求</w:t>
      </w:r>
      <w:bookmarkEnd w:id="17"/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18507"/>
      <w:r>
        <w:rPr>
          <w:rFonts w:hint="default"/>
          <w:lang w:val="en-US" w:eastAsia="zh-CN"/>
        </w:rPr>
        <w:t>改进机会识别</w:t>
      </w:r>
      <w:bookmarkEnd w:id="18"/>
      <w:bookmarkStart w:id="19" w:name="_GoBack"/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质量部应组织各部门通过以下途径系统识别改进机会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服务监控数据：服务级别达成情况、事件解决时效、客户满意度等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客户反馈：满意度调查结果、客户投诉、客户建议等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内部审核：体系审核、过程审核、专项审核发现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管理评审：体系运行情况的系统评价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员工建议：员工提出的合理化建议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市场变化：新技术、新要求、竞争态势等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15408"/>
      <w:r>
        <w:rPr>
          <w:rFonts w:hint="default"/>
          <w:lang w:val="en-US" w:eastAsia="zh-CN"/>
        </w:rPr>
        <w:t>改进分类与管理</w:t>
      </w:r>
      <w:bookmarkEnd w:id="20"/>
    </w:p>
    <w:p>
      <w:pPr>
        <w:pStyle w:val="3"/>
        <w:bidi w:val="0"/>
        <w:rPr>
          <w:rFonts w:hint="default"/>
          <w:lang w:val="en-US" w:eastAsia="zh-CN"/>
        </w:rPr>
      </w:pPr>
      <w:bookmarkStart w:id="21" w:name="_Toc27367"/>
      <w:r>
        <w:rPr>
          <w:rFonts w:hint="default"/>
          <w:lang w:val="en-US" w:eastAsia="zh-CN"/>
        </w:rPr>
        <w:t>日常改进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针对轻微不符合或优化需求，由责任部门在5个工作日内制定并实施改进措施，报质量部备案。包括：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作业指导书优化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记录表格完善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工作环境改善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沟通效率提升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2" w:name="_Toc11067"/>
      <w:r>
        <w:rPr>
          <w:rFonts w:hint="default"/>
          <w:lang w:val="en-US" w:eastAsia="zh-CN"/>
        </w:rPr>
        <w:t>纠正与预防措施</w:t>
      </w:r>
      <w:bookmarkEnd w:id="2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针对已发生或潜在的不合格，按以下流程处理：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问题描述：清晰界定问题现象、范围、影响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原因分析：使用5Why、鱼骨图等方法分析根本原因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措施制定：针对根本原因制定具体措施，明确责任人和完成时限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措施实施：按计划实施措施，保留实施记录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效果验证：质量部验证措施有效性，如无效则重新分析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3" w:name="_Toc448"/>
      <w:r>
        <w:rPr>
          <w:rFonts w:hint="default"/>
          <w:lang w:val="en-US" w:eastAsia="zh-CN"/>
        </w:rPr>
        <w:t>改进项目</w:t>
      </w:r>
      <w:bookmarkEnd w:id="2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针对重大、系统性改进需求，成立改进项目组，按项目管理方法实施：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项目立项：明确目标、范围、资源、计划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项目实施：按计划执行，定期报告进展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项目验收：验证目标达成情况，总结成果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成果固化：将改进成果标准化，纳入体系文件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224"/>
      <w:r>
        <w:rPr>
          <w:rFonts w:hint="default"/>
          <w:lang w:val="en-US" w:eastAsia="zh-CN"/>
        </w:rPr>
        <w:t>改进流程</w:t>
      </w:r>
      <w:bookmarkEnd w:id="2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为确保改进活动的系统性和有效性，所有改进活动应遵循以下流程：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5" w:name="_Toc24549"/>
      <w:r>
        <w:rPr>
          <w:rFonts w:hint="default"/>
          <w:lang w:val="en-US" w:eastAsia="zh-CN"/>
        </w:rPr>
        <w:t>改进机会识别与记录</w:t>
      </w:r>
      <w:bookmarkEnd w:id="2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各部门通过服务监控、客户反馈、内部审核等途径识别改进机会，并填写《改进机会识别记录》提交至质量部。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6" w:name="_Toc16472"/>
      <w:r>
        <w:rPr>
          <w:rFonts w:hint="default"/>
          <w:lang w:val="en-US" w:eastAsia="zh-CN"/>
        </w:rPr>
        <w:t>改进需求评估与分类</w:t>
      </w:r>
      <w:bookmarkEnd w:id="2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质量部对收集到的改进机会进行评估，根据影响范围、资源需求、紧急程度等因素，将改进需求分为三类：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日常改进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纠正与预防措施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重大改进项目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7" w:name="_Toc11882"/>
      <w:r>
        <w:rPr>
          <w:rFonts w:hint="default"/>
          <w:lang w:val="en-US" w:eastAsia="zh-CN"/>
        </w:rPr>
        <w:t>改进实施路径</w:t>
      </w:r>
      <w:bookmarkEnd w:id="27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日常改进路径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针对评估为日常改进的需求：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质量部向责任部门发出《改进措施通知单》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责任部门在5个工作日内实施改进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改进完成后向质量部反馈结果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纠正与预防措施路径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针对需要采取纠正或预防措施的需求：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责任部门进行根本原因分析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制定具体的措施计划，明确责任人和完成时限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按计划实施措施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保留完整的实施记录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重大改进项目路径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针对评估为重大改进项目的需求：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提交《改进项目立项申请表》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经管理者代表审批后立项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组建项目组实施改进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按项目管理要求定期报告进展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8" w:name="_Toc24096"/>
      <w:r>
        <w:rPr>
          <w:rFonts w:hint="default"/>
          <w:lang w:val="en-US" w:eastAsia="zh-CN"/>
        </w:rPr>
        <w:t>效果验证与标准化</w:t>
      </w:r>
      <w:bookmarkEnd w:id="2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质量部对各项改进措施的效果进行验证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验证有效的改进措施，由责任部门进行标准化，修订相关体系文件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验证无效的改进措施，返回根本原因分析环节重新处理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所有改进成果纳入知识管理体系，通过培训传达给相关人员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9" w:name="_Toc10414"/>
      <w:r>
        <w:rPr>
          <w:rFonts w:hint="default"/>
          <w:lang w:val="en-US" w:eastAsia="zh-CN"/>
        </w:rPr>
        <w:t>记录归档</w:t>
      </w:r>
      <w:bookmarkEnd w:id="2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改进全过程的所有记录由质量部统一归档保存，作为管理评审和改进效果评估的依据。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本流程确保改进活动形成完整的PDCA循环，实现运维服务质量的持续提升。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0" w:name="_Toc9639"/>
      <w:r>
        <w:rPr>
          <w:rFonts w:hint="default"/>
          <w:lang w:val="en-US" w:eastAsia="zh-CN"/>
        </w:rPr>
        <w:t>改进效果评估</w:t>
      </w:r>
      <w:bookmarkEnd w:id="3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质量部负责对各项改进措施的效果进行评估：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指标对比：改进前后关键指标的对比分析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客户反馈：通过回访、调查了解客户感知变化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成本效益：评估改进投入与产出效益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体系符合性：评估改进后与标准的符合程度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1" w:name="_Toc7105"/>
      <w:r>
        <w:rPr>
          <w:rFonts w:hint="default"/>
          <w:lang w:val="en-US" w:eastAsia="zh-CN"/>
        </w:rPr>
        <w:t>知识管理与标准化</w:t>
      </w:r>
      <w:bookmarkEnd w:id="3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经验总结：成功的改进经验应及时总结，形成最佳实践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文件更新：涉及体系文件变更的，应及时修订相关文件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培训传达：将改进成果通过培训传达给相关人员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案例库建设：建立改进案例库，供全员参考学习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32" w:name="bookmark3"/>
      <w:bookmarkEnd w:id="32"/>
      <w:bookmarkStart w:id="33" w:name="_Toc17424"/>
      <w:bookmarkStart w:id="34" w:name="_Toc10645"/>
      <w:r>
        <w:rPr>
          <w:rStyle w:val="1Char"/>
          <w:rFonts w:eastAsia="宋体" w:hint="eastAsia"/>
          <w:lang w:val="en-US" w:eastAsia="zh-CN"/>
        </w:rPr>
        <w:t>附则</w:t>
      </w:r>
      <w:bookmarkEnd w:id="33"/>
      <w:bookmarkEnd w:id="34"/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本制度最终解释权和修订权归质量部。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5" w:name="bookmark14"/>
      <w:bookmarkEnd w:id="35"/>
      <w:bookmarkStart w:id="36" w:name="_Toc18974"/>
      <w:r>
        <w:rPr>
          <w:rFonts w:hint="eastAsia"/>
          <w:lang w:val="en-US" w:eastAsia="zh-CN"/>
        </w:rPr>
        <w:t>附件</w:t>
      </w:r>
      <w:bookmarkEnd w:id="36"/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《改进措施通知单》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《纠正与预防措施报告》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《改进项目立项申请表》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《改进效果评估报告》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7" w:name="_Toc31527"/>
      <w:r>
        <w:rPr>
          <w:rFonts w:hint="eastAsia"/>
          <w:lang w:val="en-US" w:eastAsia="zh-CN"/>
        </w:rPr>
        <w:t>记录</w:t>
      </w:r>
      <w:bookmarkEnd w:id="37"/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《改进机会识别记录》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《改进措施实施记录》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《改进效果验证记录》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《管理评审改进决议跟踪表》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所有改进相关记录由质量部统一归档，保存期限不少于3年</w:t>
      </w: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  <w:tab/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42D411B"/>
    <w:multiLevelType w:val="singleLevel"/>
    <w:tmpl w:val="A42D411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EBD2D8B"/>
    <w:multiLevelType w:val="singleLevel"/>
    <w:tmpl w:val="AEBD2D8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8715F16"/>
    <w:multiLevelType w:val="singleLevel"/>
    <w:tmpl w:val="F8715F1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99F21EC"/>
    <w:multiLevelType w:val="singleLevel"/>
    <w:tmpl w:val="299F21E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A635F1E"/>
    <w:multiLevelType w:val="singleLevel"/>
    <w:tmpl w:val="6A635F1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2322</Words>
  <Characters>2550</Characters>
  <Application>Microsoft Office Word</Application>
  <DocSecurity>0</DocSecurity>
  <Lines>0</Lines>
  <Paragraphs>0</Paragraphs>
  <ScaleCrop>false</ScaleCrop>
  <Company/>
  <LinksUpToDate>false</LinksUpToDate>
  <CharactersWithSpaces>2631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2026-05-24T16:12:44Z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