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1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1603"/>
      <w:r>
        <w:rPr>
          <w:rFonts w:hint="eastAsia"/>
          <w:lang w:val="en-US" w:eastAsia="zh-CN"/>
        </w:rPr>
        <w:t>2025年1-12月满意度调查报告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2025.12.14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_Toc10191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2025年1-12月满意度调查报告</w:t>
          </w:r>
          <w:r>
            <w:tab/>
          </w:r>
          <w:r>
            <w:fldChar w:fldCharType="begin"/>
          </w:r>
          <w:r>
            <w:instrText xml:space="preserve"> PAGEREF _Toc11603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调查情况简介</w:t>
          </w:r>
          <w:r>
            <w:tab/>
          </w:r>
          <w:r>
            <w:fldChar w:fldCharType="begin"/>
          </w:r>
          <w:r>
            <w:instrText xml:space="preserve"> PAGEREF _Toc25755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_Toc8766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调查范围及对象</w:t>
          </w:r>
          <w:r>
            <w:tab/>
          </w:r>
          <w:r>
            <w:fldChar w:fldCharType="begin"/>
          </w:r>
          <w:r>
            <w:instrText xml:space="preserve"> PAGEREF _Toc19990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调查方法及方式</w:t>
          </w:r>
          <w:r>
            <w:tab/>
          </w:r>
          <w:r>
            <w:fldChar w:fldCharType="begin"/>
          </w:r>
          <w:r>
            <w:instrText xml:space="preserve"> PAGEREF _Toc11960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_Toc26884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客户满意程度调查表统计</w:t>
          </w:r>
          <w:r>
            <w:tab/>
          </w:r>
          <w:r>
            <w:fldChar w:fldCharType="begin"/>
          </w:r>
          <w:r>
            <w:instrText xml:space="preserve"> PAGEREF _Toc19325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调查表有效性判定</w:t>
          </w:r>
          <w:r>
            <w:tab/>
          </w:r>
          <w:r>
            <w:fldChar w:fldCharType="begin"/>
          </w:r>
          <w:r>
            <w:instrText xml:space="preserve"> PAGEREF _Toc15912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pacing w:val="-9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调查表回收</w:t>
          </w:r>
          <w:r>
            <w:tab/>
          </w:r>
          <w:r>
            <w:fldChar w:fldCharType="begin"/>
          </w:r>
          <w:r>
            <w:instrText xml:space="preserve"> PAGEREF _Toc27986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评价标准</w:t>
          </w:r>
          <w:r>
            <w:tab/>
          </w:r>
          <w:r>
            <w:fldChar w:fldCharType="begin"/>
          </w:r>
          <w:r>
            <w:instrText xml:space="preserve"> PAGEREF _Toc2561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满意度公式</w:t>
          </w:r>
          <w:r>
            <w:tab/>
          </w:r>
          <w:r>
            <w:fldChar w:fldCharType="begin"/>
          </w:r>
          <w:r>
            <w:instrText xml:space="preserve"> PAGEREF _Toc13920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调查表结果汇总</w:t>
          </w:r>
          <w:r>
            <w:tab/>
          </w:r>
          <w:r>
            <w:fldChar w:fldCharType="begin"/>
          </w:r>
          <w:r>
            <w:instrText xml:space="preserve"> PAGEREF _Toc26412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纠正和预防措施</w:t>
          </w:r>
          <w:r>
            <w:tab/>
          </w:r>
          <w:r>
            <w:fldChar w:fldCharType="begin"/>
          </w:r>
          <w:r>
            <w:instrText xml:space="preserve"> PAGEREF _Toc15232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5755"/>
      <w:r>
        <w:t>调查情况简介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8766"/>
      <w:r>
        <w:t>调查目的</w:t>
      </w:r>
      <w:bookmarkEnd w:id="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通过客户满意度调查分析确认影响满意度的关键因素，测量客户满意度水平是否达到目标要求。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通过满意度调查分析判断我公司市场竞争的优劣势，获取改进和提高服务质量的机会，制定改进措施。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增强与客户的沟通交流，减少客户抱怨，提升客户满意度和</w:t>
      </w:r>
      <w:r>
        <w:rPr>
          <w:rFonts w:hint="eastAsia"/>
          <w:lang w:val="en-US" w:eastAsia="zh-CN"/>
        </w:rPr>
        <w:t>客户粘性</w:t>
      </w:r>
      <w: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3"/>
      <w:bookmarkEnd w:id="4"/>
      <w:bookmarkStart w:id="5" w:name="_Toc19990"/>
      <w:r>
        <w:t>调查范围及对象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公司所有</w:t>
      </w:r>
      <w:r>
        <w:t>运维服务产品的运维服务。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bookmark4"/>
      <w:bookmarkEnd w:id="6"/>
      <w:bookmarkStart w:id="7" w:name="_Toc11960"/>
      <w:r>
        <w:t>调查方法及方式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采用问卷调查法，由各运维服务工程师将客户满意度调查表转交客户，经客户填写后再带回公司。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bookmark5"/>
      <w:bookmarkEnd w:id="8"/>
      <w:bookmarkStart w:id="9" w:name="_Toc26884"/>
      <w:r>
        <w:t>调查内容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具体调查内容见“客户满意度调查表”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bookmark6"/>
      <w:bookmarkEnd w:id="10"/>
      <w:bookmarkStart w:id="11" w:name="bookmark7"/>
      <w:bookmarkEnd w:id="11"/>
      <w:bookmarkStart w:id="12" w:name="_Toc19325"/>
      <w:r>
        <w:t>客户满意程度调查表统计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bookmark19"/>
      <w:bookmarkEnd w:id="13"/>
      <w:bookmarkStart w:id="14" w:name="_Toc15912"/>
      <w:r>
        <w:t>调查表有效性判定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有2项及以下评价遗漏的按“一般 ”，遗漏3项及以上的调查表按无效不予以统计。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 w:hint="default"/>
          <w:spacing w:val="-9"/>
          <w:szCs w:val="24"/>
          <w:lang w:val="en-US" w:eastAsia="zh-CN"/>
        </w:rPr>
      </w:pPr>
      <w:bookmarkStart w:id="15" w:name="_Toc27986"/>
      <w:r>
        <w:rPr>
          <w:rFonts w:hint="eastAsia"/>
          <w:lang w:val="en-US" w:eastAsia="zh-CN"/>
        </w:rPr>
        <w:t>调查表回收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2025年1-3月服务台专员向客户分发满意度调查表13份，全部收回。4-6月向客户分发15份，全部收回。7-9月向客户分发满意度调查表15份，全部收回。10-12月向客户发放满意度调查表15份，全部收回。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561"/>
      <w:r>
        <w:rPr>
          <w:rFonts w:hint="eastAsia"/>
          <w:lang w:val="en-US" w:eastAsia="zh-CN"/>
        </w:rPr>
        <w:t>评价标准</w:t>
      </w:r>
      <w:bookmarkEnd w:id="16"/>
    </w:p>
    <w:tbl>
      <w:tblPr>
        <w:tblStyle w:val="TableNormal1"/>
        <w:tblW w:w="87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>
        <w:tblPrEx>
          <w:tblW w:w="8763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  <w:jc w:val="center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  <w:jc w:val="center"/>
        </w:trPr>
        <w:tc>
          <w:tcPr>
            <w:tcW w:w="797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3920"/>
      <w:r>
        <w:rPr>
          <w:rFonts w:hint="eastAsia"/>
          <w:lang w:val="en-US" w:eastAsia="zh-CN"/>
        </w:rPr>
        <w:t>满意度公式</w:t>
      </w:r>
      <w:bookmarkEnd w:id="1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19" w:lineRule="auto"/>
        <w:ind w:left="602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满意度=∑（样本数*对应分值*权重）/（样本总数*</w:t>
      </w:r>
      <w:r>
        <w:rPr>
          <w:rFonts w:ascii="宋体" w:eastAsia="宋体" w:hAnsi="宋体" w:cs="宋体"/>
          <w:spacing w:val="-1"/>
          <w:sz w:val="24"/>
          <w:szCs w:val="24"/>
        </w:rPr>
        <w:t>100）*100%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6412"/>
      <w:r>
        <w:rPr>
          <w:rFonts w:hint="eastAsia"/>
          <w:lang w:val="en-US" w:eastAsia="zh-CN"/>
        </w:rPr>
        <w:t>调查表结果汇总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服务台专员汇总第一（1-3月）、第二（4-6月）、第三（7-9月）和第四（10-12月）季度满意度结果汇总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表2-1 第一季度（1-3月）调查表情况统计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639"/>
        <w:gridCol w:w="633"/>
        <w:gridCol w:w="606"/>
        <w:gridCol w:w="633"/>
        <w:gridCol w:w="563"/>
        <w:gridCol w:w="647"/>
        <w:gridCol w:w="647"/>
        <w:gridCol w:w="633"/>
        <w:gridCol w:w="577"/>
        <w:gridCol w:w="633"/>
        <w:gridCol w:w="647"/>
        <w:gridCol w:w="633"/>
        <w:gridCol w:w="619"/>
        <w:gridCol w:w="537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  <w:jc w:val="center"/>
        </w:trPr>
        <w:tc>
          <w:tcPr>
            <w:tcW w:w="1057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8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35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27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line="220" w:lineRule="auto"/>
              <w:ind w:left="20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52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line="220" w:lineRule="auto"/>
              <w:ind w:left="9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59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47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4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  <w:jc w:val="center"/>
        </w:trPr>
        <w:tc>
          <w:tcPr>
            <w:tcW w:w="1057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1"/>
                <w:sz w:val="18"/>
                <w:szCs w:val="18"/>
              </w:rPr>
              <w:t>日常</w:t>
            </w:r>
          </w:p>
        </w:tc>
        <w:tc>
          <w:tcPr>
            <w:tcW w:w="64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6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4" w:line="218" w:lineRule="auto"/>
              <w:ind w:left="16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6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6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2" w:lineRule="auto"/>
              <w:ind w:left="16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6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4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5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  <w:bookmarkStart w:id="19" w:name="_GoBack"/>
            <w:bookmarkEnd w:id="19"/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6"/>
                <w:sz w:val="18"/>
                <w:szCs w:val="18"/>
              </w:rPr>
              <w:t>非常不满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通过对第一季度（1-3月）满意度进行汇总计算得出，满意度达到94.64%，符合满意度指标要求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表2-2 第二季度（4-6月）调查表情况统计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  <w:jc w:val="center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9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8" w:line="208" w:lineRule="auto"/>
              <w:ind w:left="4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  <w:jc w:val="center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04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7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06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通过对第二季度（4-6月）满意度进行汇总计算得出，满意度达到95.22%，符合满意度指标要求。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第二季度（4-6月）相比第一季度（1-3月），客户满意度有所上升。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表2-3 第三季度（7-9月）调查表情况统计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  <w:jc w:val="center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9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8" w:line="208" w:lineRule="auto"/>
              <w:ind w:left="4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  <w:jc w:val="center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04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7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06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通过对第三季度（7-9月）满意度进行汇总计算得出，满意度达到95.61%，符合满意度指标要求。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第三季度（7-9月）相比第二季度（4-6月），客户满意度有所上升。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20" w:name="_Toc15232"/>
      <w:r>
        <w:rPr>
          <w:rFonts w:hint="eastAsia"/>
          <w:lang w:val="en-US" w:eastAsia="zh-CN"/>
        </w:rPr>
        <w:t>表2-4 第四季度（10-12月）调查表情况统计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  <w:jc w:val="center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9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8" w:line="208" w:lineRule="auto"/>
              <w:ind w:left="4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  <w:jc w:val="center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04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7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06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13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5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通过对第四季度（10-12月）满意度进行汇总计算得出，满意度达到96.59%，符合满意度指标要求。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纠正和预防措施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通过对2025年度的满意度分析可以看出，在运维管理方面，客户满意度较低。需要加强运维工程师专业技能培训，包括应急基础知识培训、专业知识技能培训等。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A740"/>
    <w:multiLevelType w:val="singleLevel"/>
    <w:tmpl w:val="F89BA7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1867</Words>
  <Characters>2154</Characters>
  <Application>Microsoft Office Word</Application>
  <DocSecurity>0</DocSecurity>
  <Lines>0</Lines>
  <Paragraphs>0</Paragraphs>
  <ScaleCrop>false</ScaleCrop>
  <Company/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2026-06-29T05:18:35Z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