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40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528"/>
      <w:r>
        <w:rPr>
          <w:rFonts w:hint="eastAsia"/>
          <w:lang w:val="en-US" w:eastAsia="zh-CN"/>
        </w:rPr>
        <w:t>人员储备管理制度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_Toc24409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_Toc12528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_Toc13170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_Toc6405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_Toc21130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_Toc21130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人才储备</w:t>
          </w:r>
          <w:r>
            <w:tab/>
          </w:r>
          <w:r>
            <w:fldChar w:fldCharType="begin"/>
          </w:r>
          <w:r>
            <w:instrText xml:space="preserve"> PAGEREF _Toc4675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储备岗位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_Toc8971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储备岗位的确定</w:t>
          </w:r>
          <w:r>
            <w:tab/>
          </w:r>
          <w:r>
            <w:fldChar w:fldCharType="begin"/>
          </w:r>
          <w:r>
            <w:instrText xml:space="preserve"> PAGEREF _Toc6361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关键岗位规划</w:t>
          </w:r>
          <w:r>
            <w:tab/>
          </w:r>
          <w:r>
            <w:fldChar w:fldCharType="begin"/>
          </w:r>
          <w:r>
            <w:instrText xml:space="preserve"> PAGEREF _Toc28549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人员异动预备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新项目需求</w:t>
          </w:r>
          <w:r>
            <w:tab/>
          </w:r>
          <w:r>
            <w:fldChar w:fldCharType="begin"/>
          </w:r>
          <w:r>
            <w:instrText xml:space="preserve"> PAGEREF _Toc19817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人才储备流程</w:t>
          </w:r>
          <w:r>
            <w:tab/>
          </w:r>
          <w:r>
            <w:fldChar w:fldCharType="begin"/>
          </w:r>
          <w:r>
            <w:instrText xml:space="preserve"> PAGEREF _Toc1427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需求提出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需求汇总与审批</w:t>
          </w:r>
          <w:r>
            <w:tab/>
          </w:r>
          <w:r>
            <w:fldChar w:fldCharType="begin"/>
          </w:r>
          <w:r>
            <w:instrText xml:space="preserve"> PAGEREF _Toc22544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候选人推荐</w:t>
          </w:r>
          <w:r>
            <w:tab/>
          </w:r>
          <w:r>
            <w:fldChar w:fldCharType="begin"/>
          </w:r>
          <w:r>
            <w:instrText xml:space="preserve"> PAGEREF _Toc3665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4.2.4. 候选人选拔标准</w:t>
          </w:r>
          <w:r>
            <w:tab/>
          </w:r>
          <w:r>
            <w:fldChar w:fldCharType="begin"/>
          </w:r>
          <w:r>
            <w:instrText xml:space="preserve"> PAGEREF _Toc13012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4.2.5. 审核与入库</w:t>
          </w:r>
          <w:r>
            <w:tab/>
          </w:r>
          <w:r>
            <w:fldChar w:fldCharType="begin"/>
          </w:r>
          <w:r>
            <w:instrText xml:space="preserve"> PAGEREF _Toc20647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4.2.6. 培养实施</w:t>
          </w:r>
          <w:r>
            <w:tab/>
          </w:r>
          <w:r>
            <w:fldChar w:fldCharType="begin"/>
          </w:r>
          <w:r>
            <w:instrText xml:space="preserve"> PAGEREF _Toc29065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4.2.7. 任用上岗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考核与评估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_Toc7992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_Toc23558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_Toc3874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98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059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加强公司人力资源管理，建立系统化、规范化的人才培养与供给机制，通过有计划地选拔、培养和储备优秀人才，优化公司人才结构，保障关键岗位的人才供给，降低紧急招聘成本，并支持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6583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本制度适用于公司全体正式员工的人才储备管理活动，包括储备需求的提出、候选人的推荐、培养过程的实施及储备人才的任用。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064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内部优先原则：人才储备以内部挖掘和培养为主要渠道，外部招聘为辅助手段。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择优推荐原则：储备人才的提报与推荐应遵循公开、公平、公正的原则。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按需储备原则：储备目标岗位应基于业务发展需要，储备人才应有明确的未来任用方向。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共同培养原则：由用人部门（推荐部门）承担主要培养责任，人力部负责统筹、指导与支持。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资源共享原则：储备人才作为公司战略性资源，在满足本部门需求的同时，应支持公司范围内的合理调配。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5012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170"/>
      <w:r>
        <w:rPr>
          <w:rFonts w:hint="eastAsia"/>
          <w:lang w:val="en-US" w:eastAsia="zh-CN"/>
        </w:rPr>
        <w:t>人力部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是本制度的归口管理部门。负责制度的制定、修订与解释；负责调查、汇总公司整体的人才储备需求；负责建立并维护公司人才储备库；负责统筹储备人才培养进度，并组织监督与考核。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结合公司发展需求，</w:t>
      </w:r>
      <w:r>
        <w:rPr>
          <w:rFonts w:hint="eastAsia"/>
          <w:lang w:val="en-US" w:eastAsia="zh-CN"/>
        </w:rPr>
        <w:t>监督各运维部门</w:t>
      </w:r>
      <w:r>
        <w:rPr>
          <w:rFonts w:hint="default"/>
          <w:lang w:val="en-US" w:eastAsia="zh-CN"/>
        </w:rPr>
        <w:t>制定个人职业发展规划及年度学习提升计划；应积极主动参与各项培养活动，提升专业能力与工作绩效；需定期</w:t>
      </w:r>
      <w:r>
        <w:rPr>
          <w:rFonts w:hint="eastAsia"/>
          <w:lang w:val="en-US" w:eastAsia="zh-CN"/>
        </w:rPr>
        <w:t>整理</w:t>
      </w:r>
      <w:r>
        <w:rPr>
          <w:rFonts w:hint="default"/>
          <w:lang w:val="en-US" w:eastAsia="zh-CN"/>
        </w:rPr>
        <w:t>汇报培养进展与成果，接受监督与考核。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6405"/>
      <w:r>
        <w:rPr>
          <w:rFonts w:hint="eastAsia"/>
          <w:lang w:val="en-US" w:eastAsia="zh-CN"/>
        </w:rPr>
        <w:t>其他运维相关部门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的储备岗位需求及符合条件的储备候选人；负责为储备人才制定并实施具体的在岗培养计划（如参与重要工作、项目、会议、轮岗等），并提供业务指导；负责对储备人才的学习与成长过程进行初步监督与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912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1130"/>
      <w:bookmarkStart w:id="11" w:name="_Toc20410"/>
      <w:r>
        <w:rPr>
          <w:rFonts w:hint="eastAsia"/>
          <w:lang w:val="en-US" w:eastAsia="zh-CN"/>
        </w:rPr>
        <w:t>定义与术语</w:t>
      </w:r>
      <w:bookmarkEnd w:id="10"/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6894"/>
      <w:bookmarkStart w:id="13" w:name="_Toc4675"/>
      <w:r>
        <w:rPr>
          <w:rFonts w:hint="eastAsia"/>
        </w:rPr>
        <w:t>人才储备</w:t>
      </w:r>
      <w:bookmarkEnd w:id="12"/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指公司为满足未来发展和岗位需求，有计划地选拔、培养和发展内部员工，使其具备目标岗位所需能力的系统性管理过程。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9786"/>
      <w:bookmarkStart w:id="15" w:name="_Toc958"/>
      <w:r>
        <w:rPr>
          <w:rFonts w:hint="eastAsia"/>
        </w:rPr>
        <w:t>储备岗位</w:t>
      </w:r>
      <w:bookmarkEnd w:id="14"/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指经公司认定，需提前进行人才规划和培养的职位，主要包括关键核心岗位、预期空缺岗位及新业务所需岗位。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8971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6361"/>
      <w:r>
        <w:rPr>
          <w:rFonts w:hint="default"/>
          <w:lang w:val="en-US" w:eastAsia="zh-CN"/>
        </w:rPr>
        <w:t>储备岗位的确定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储备岗位主要来源于以下三种情况：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549"/>
      <w:r>
        <w:rPr>
          <w:rFonts w:hint="default"/>
          <w:lang w:val="en-US" w:eastAsia="zh-CN"/>
        </w:rPr>
        <w:t>关键岗位规划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公司各部门应协同人力部，根据岗位特性（如对业务影响度、获取难度、培养周期等）定期识别关键岗位，并制定相应的人才储备需求计划。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7050"/>
      <w:r>
        <w:rPr>
          <w:rFonts w:hint="default"/>
          <w:lang w:val="en-US" w:eastAsia="zh-CN"/>
        </w:rPr>
        <w:t>人员异动预备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对于可能出现人员异动（如晋升、调岗、离职等）的岗位，应在异动发生前至少3个月提出储备需求并启动储备程序，确保岗位无缝衔接。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30458"/>
      <w:bookmarkStart w:id="21" w:name="_Toc19817"/>
      <w:r>
        <w:rPr>
          <w:rFonts w:hint="default"/>
          <w:lang w:val="en-US" w:eastAsia="zh-CN"/>
        </w:rPr>
        <w:t>新项目需求</w:t>
      </w:r>
      <w:bookmarkEnd w:id="20"/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在新项目策划阶段，应同步制定人才需求计划与储备培养方案，确保项目正式运营时储备人才能够迅速到位。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427"/>
      <w:r>
        <w:rPr>
          <w:rFonts w:hint="default"/>
          <w:lang w:val="en-US" w:eastAsia="zh-CN"/>
        </w:rPr>
        <w:t>人才储备流程</w:t>
      </w:r>
      <w:bookmarkEnd w:id="2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5875"/>
      <w:r>
        <w:rPr>
          <w:rFonts w:hint="default"/>
          <w:lang w:val="en-US" w:eastAsia="zh-CN"/>
        </w:rPr>
        <w:t>需求提出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各部门根据业务发展需要，填写《储备人才需求申请表》，经部门负责人审批后提交人力部。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2544"/>
      <w:r>
        <w:rPr>
          <w:rFonts w:hint="default"/>
          <w:lang w:val="en-US" w:eastAsia="zh-CN"/>
        </w:rPr>
        <w:t>需求汇总与审批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人力部汇总各部门需求，报公司领导审批后，形成公司年度人才储备计划。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665"/>
      <w:bookmarkStart w:id="26" w:name="_Toc21204"/>
      <w:r>
        <w:rPr>
          <w:rFonts w:hint="default"/>
          <w:lang w:val="en-US" w:eastAsia="zh-CN"/>
        </w:rPr>
        <w:t>候选人推荐</w:t>
      </w:r>
      <w:bookmarkEnd w:id="25"/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各部门根据审批后的计划，在本部门内进行推荐。操作岗、运维岗及类似主管级岗位由部门负责人推荐；经理级及以上岗位由公司</w:t>
      </w:r>
      <w:bookmarkStart w:id="27" w:name="_GoBack"/>
      <w:bookmarkEnd w:id="27"/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推荐。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若本部门无合适人选，可考虑跨部门推荐或启动外部招聘。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3012"/>
      <w:r>
        <w:rPr>
          <w:rFonts w:hint="default"/>
          <w:lang w:val="en-US" w:eastAsia="zh-CN"/>
        </w:rPr>
        <w:t>候选人选拔标准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候选人标准如表4-1所示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候选人选拔标准表</w:t>
      </w:r>
    </w:p>
    <w:tbl>
      <w:tblPr>
        <w:tblStyle w:val="Table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999"/>
        <w:gridCol w:w="3749"/>
      </w:tblGrid>
      <w:tr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评估维度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具体参考维度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评估要点/说明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基础标准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年龄、学历、专业、工作经验、历史绩效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考察候选人的基本资格和过往业绩表现，是胜任岗位的硬性条件和历史证明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能力素质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成就动机、主动性、分析思考能力、团队协作与领导能力、影响力、专业知识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考察候选人的潜在能力和未来工作表现，关注其如何运用知识解决问题、带动团队。</w:t>
            </w:r>
          </w:p>
        </w:tc>
      </w:tr>
      <w:tr>
        <w:tblPrEx>
          <w:tblW w:w="5000" w:type="pct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/>
        </w:trPr>
        <w:tc>
          <w:tcPr/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  <w:b/>
                <w:bCs/>
              </w:rPr>
              <w:t>个性品格</w:t>
            </w:r>
          </w:p>
        </w:tc>
        <w:tc>
          <w:tcPr>
            <w:tcW w:w="2346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组织承诺（敬业度、忠诚度）、自我控制能力</w:t>
            </w:r>
          </w:p>
        </w:tc>
        <w:tc>
          <w:tcPr>
            <w:tcW w:w="2199" w:type="pct"/>
          </w:tcPr>
          <w:p>
            <w:pPr>
              <w:pStyle w:val="Compac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jc w:val="left"/>
              <w:textAlignment w:val="baseline"/>
            </w:pPr>
            <w:r>
              <w:rPr>
                <w:rFonts w:hint="eastAsia"/>
              </w:rPr>
              <w:t>考察候选人的内在特质与价值观，判断其与公司文化的契合度及在压力下的稳定性。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0647"/>
      <w:r>
        <w:rPr>
          <w:rFonts w:hint="default"/>
          <w:lang w:val="en-US" w:eastAsia="zh-CN"/>
        </w:rPr>
        <w:t>审核与入库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被推荐人填写《储备人才推荐表》，由推荐人签署意见，经公司总经理审批后报人力部。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人力部对候选人进行面谈复核，通过后报公司领导最终审批，并正式纳入人才储备库。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9065"/>
      <w:r>
        <w:rPr>
          <w:rFonts w:hint="default"/>
          <w:lang w:val="en-US" w:eastAsia="zh-CN"/>
        </w:rPr>
        <w:t>培养实施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用人部门为储备人才制定个性化的培养方案（包括岗位实践、项目参与、轮岗等），人力部跟踪进展并反馈。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691"/>
      <w:r>
        <w:rPr>
          <w:rFonts w:hint="default"/>
          <w:lang w:val="en-US" w:eastAsia="zh-CN"/>
        </w:rPr>
        <w:t>任用上岗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当目标岗位出现空缺或新设时，优先从储备库中选拔。可通过直接委派或竞聘上岗方式任用，合格者正式任命并享受相应待遇。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9622"/>
      <w:r>
        <w:rPr>
          <w:rFonts w:hint="default"/>
          <w:lang w:val="en-US" w:eastAsia="zh-CN"/>
        </w:rPr>
        <w:t>考核与评估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人力部会同用人部门定期（如每半年）对储备人才的培养效果、能力提升情况及岗位适配性进行评估，确保储备计划的有效性。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7992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实际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人数/计划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储备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23558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本制度最终解释权和修订权归人力部。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18877"/>
      <w:r>
        <w:rPr>
          <w:rFonts w:hint="eastAsia"/>
          <w:lang w:val="en-US" w:eastAsia="zh-CN"/>
        </w:rPr>
        <w:t>附件</w:t>
      </w:r>
      <w:bookmarkEnd w:id="38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t>《储备人才需求申请表》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</w:rPr>
        <w:t>《储备人才推荐表》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3874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附件一</w:t>
      </w:r>
    </w:p>
    <w:p>
      <w:pPr>
        <w:spacing w:before="78" w:line="219" w:lineRule="auto"/>
        <w:ind w:left="348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人才储备需求申请表</w:t>
      </w:r>
    </w:p>
    <w:p>
      <w:pPr>
        <w:spacing w:before="60"/>
      </w:pPr>
    </w:p>
    <w:tbl>
      <w:tblPr>
        <w:tblStyle w:val="TableNormal1"/>
        <w:tblW w:w="932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4"/>
        <w:gridCol w:w="2692"/>
        <w:gridCol w:w="2266"/>
        <w:gridCol w:w="2269"/>
      </w:tblGrid>
      <w:tr>
        <w:tblPrEx>
          <w:tblW w:w="932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/>
        </w:trPr>
        <w:tc>
          <w:tcPr>
            <w:tcW w:w="2094" w:type="dxa"/>
          </w:tcPr>
          <w:p>
            <w:pPr>
              <w:spacing w:before="193" w:line="220" w:lineRule="auto"/>
              <w:ind w:left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93" w:line="220" w:lineRule="auto"/>
              <w:ind w:left="68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申请人员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094" w:type="dxa"/>
          </w:tcPr>
          <w:p>
            <w:pPr>
              <w:spacing w:before="8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87" w:line="220" w:lineRule="auto"/>
              <w:ind w:left="4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</w:trPr>
        <w:tc>
          <w:tcPr>
            <w:tcW w:w="2094" w:type="dxa"/>
          </w:tcPr>
          <w:p>
            <w:pPr>
              <w:spacing w:before="61" w:line="220" w:lineRule="auto"/>
              <w:ind w:left="5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现有人数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61" w:line="220" w:lineRule="auto"/>
              <w:ind w:left="6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需求人数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2094" w:type="dxa"/>
          </w:tcPr>
          <w:p>
            <w:pPr>
              <w:spacing w:before="120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储备渠道</w:t>
            </w:r>
          </w:p>
        </w:tc>
        <w:tc>
          <w:tcPr>
            <w:tcW w:w="2692" w:type="dxa"/>
          </w:tcPr>
          <w:p>
            <w:pPr>
              <w:pStyle w:val="TableText"/>
            </w:pPr>
          </w:p>
        </w:tc>
        <w:tc>
          <w:tcPr>
            <w:tcW w:w="2266" w:type="dxa"/>
          </w:tcPr>
          <w:p>
            <w:pPr>
              <w:spacing w:before="120" w:line="219" w:lineRule="auto"/>
              <w:ind w:left="5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拟到位时间</w:t>
            </w:r>
          </w:p>
        </w:tc>
        <w:tc>
          <w:tcPr>
            <w:tcW w:w="2269" w:type="dxa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/>
        </w:trPr>
        <w:tc>
          <w:tcPr>
            <w:tcW w:w="2094" w:type="dxa"/>
          </w:tcPr>
          <w:p>
            <w:pPr>
              <w:spacing w:before="95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储备类别</w:t>
            </w:r>
          </w:p>
        </w:tc>
        <w:tc>
          <w:tcPr>
            <w:tcW w:w="7227" w:type="dxa"/>
            <w:gridSpan w:val="3"/>
          </w:tcPr>
          <w:p>
            <w:pPr>
              <w:spacing w:before="95" w:line="220" w:lineRule="auto"/>
              <w:ind w:left="46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关键岗位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 规划缺编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异动补员</w:t>
            </w:r>
            <w:r>
              <w:rPr>
                <w:rFonts w:ascii="宋体" w:eastAsia="宋体" w:hAnsi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囗项目需求</w:t>
            </w: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1"/>
        </w:trPr>
        <w:tc>
          <w:tcPr>
            <w:tcW w:w="209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5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岗位职责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/>
        </w:trPr>
        <w:tc>
          <w:tcPr>
            <w:tcW w:w="2094" w:type="dxa"/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20" w:lineRule="auto"/>
              <w:ind w:left="5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任职资格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6"/>
        </w:trPr>
        <w:tc>
          <w:tcPr>
            <w:tcW w:w="2094" w:type="dxa"/>
          </w:tcPr>
          <w:p>
            <w:pPr>
              <w:pStyle w:val="TableText"/>
              <w:spacing w:line="417" w:lineRule="auto"/>
            </w:pPr>
          </w:p>
          <w:p>
            <w:pPr>
              <w:spacing w:before="78" w:line="241" w:lineRule="auto"/>
              <w:ind w:left="815" w:right="203" w:hanging="5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申请部门负责人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2094" w:type="dxa"/>
          </w:tcPr>
          <w:p>
            <w:pPr>
              <w:pStyle w:val="TableText"/>
              <w:spacing w:line="358" w:lineRule="auto"/>
            </w:pPr>
          </w:p>
          <w:p>
            <w:pPr>
              <w:spacing w:before="78" w:line="241" w:lineRule="auto"/>
              <w:ind w:left="815" w:right="443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人力部意见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  <w:tr>
        <w:tblPrEx>
          <w:tblW w:w="932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/>
        </w:trPr>
        <w:tc>
          <w:tcPr>
            <w:tcW w:w="2094" w:type="dxa"/>
          </w:tcPr>
          <w:p>
            <w:pPr>
              <w:pStyle w:val="TableText"/>
              <w:spacing w:line="355" w:lineRule="auto"/>
            </w:pPr>
          </w:p>
          <w:p>
            <w:pPr>
              <w:spacing w:before="78" w:line="241" w:lineRule="auto"/>
              <w:ind w:left="816" w:right="683" w:hanging="1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6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意见</w:t>
            </w:r>
          </w:p>
        </w:tc>
        <w:tc>
          <w:tcPr>
            <w:tcW w:w="7227" w:type="dxa"/>
            <w:gridSpan w:val="3"/>
          </w:tcPr>
          <w:p>
            <w:pPr>
              <w:pStyle w:val="TableText"/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bidi w:val="0"/>
      </w:pPr>
      <w:r>
        <w:t>附件二</w:t>
      </w:r>
    </w:p>
    <w:p>
      <w:pPr>
        <w:pStyle w:val="BodyText"/>
        <w:spacing w:line="321" w:lineRule="auto"/>
      </w:pPr>
    </w:p>
    <w:p>
      <w:pPr>
        <w:spacing w:before="78" w:line="219" w:lineRule="auto"/>
        <w:ind w:left="3927"/>
        <w:rPr>
          <w:rFonts w:ascii="宋体" w:eastAsia="宋体" w:hAnsi="宋体" w:cs="宋体"/>
          <w:sz w:val="24"/>
          <w:szCs w:val="24"/>
        </w:rPr>
      </w:pPr>
      <w:bookmarkStart w:id="40" w:name="bookmark10"/>
      <w:bookmarkEnd w:id="4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储备人才推荐表</w:t>
      </w:r>
    </w:p>
    <w:p>
      <w:pPr>
        <w:spacing w:before="60"/>
      </w:pPr>
    </w:p>
    <w:tbl>
      <w:tblPr>
        <w:tblStyle w:val="TableNormal1"/>
        <w:tblW w:w="951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1583"/>
        <w:gridCol w:w="1584"/>
        <w:gridCol w:w="1584"/>
        <w:gridCol w:w="1702"/>
        <w:gridCol w:w="1472"/>
      </w:tblGrid>
      <w:tr>
        <w:tblPrEx>
          <w:tblW w:w="951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/>
        </w:trPr>
        <w:tc>
          <w:tcPr>
            <w:tcW w:w="1588" w:type="dxa"/>
          </w:tcPr>
          <w:p>
            <w:pPr>
              <w:spacing w:before="148" w:line="220" w:lineRule="auto"/>
              <w:ind w:left="5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49" w:line="220" w:lineRule="auto"/>
              <w:ind w:left="55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48" w:line="220" w:lineRule="auto"/>
              <w:ind w:left="6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年龄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/>
        </w:trPr>
        <w:tc>
          <w:tcPr>
            <w:tcW w:w="1588" w:type="dxa"/>
          </w:tcPr>
          <w:p>
            <w:pPr>
              <w:spacing w:before="154" w:line="220" w:lineRule="auto"/>
              <w:ind w:left="3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5" w:line="220" w:lineRule="auto"/>
              <w:ind w:left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4" w:line="222" w:lineRule="auto"/>
              <w:ind w:left="3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入职时间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1588" w:type="dxa"/>
          </w:tcPr>
          <w:p>
            <w:pPr>
              <w:spacing w:before="153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所属公司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2" w:line="220" w:lineRule="auto"/>
              <w:ind w:left="3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所属部门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2" w:line="220" w:lineRule="auto"/>
              <w:ind w:left="3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现任岗位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88" w:type="dxa"/>
          </w:tcPr>
          <w:p>
            <w:pPr>
              <w:spacing w:before="157" w:line="220" w:lineRule="auto"/>
              <w:ind w:left="1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现岗位层级</w:t>
            </w:r>
          </w:p>
        </w:tc>
        <w:tc>
          <w:tcPr>
            <w:tcW w:w="1583" w:type="dxa"/>
          </w:tcPr>
          <w:p>
            <w:pPr>
              <w:pStyle w:val="TableText"/>
            </w:pPr>
          </w:p>
        </w:tc>
        <w:tc>
          <w:tcPr>
            <w:tcW w:w="1584" w:type="dxa"/>
          </w:tcPr>
          <w:p>
            <w:pPr>
              <w:spacing w:before="158" w:line="220" w:lineRule="auto"/>
              <w:ind w:left="3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</w:t>
            </w:r>
          </w:p>
        </w:tc>
        <w:tc>
          <w:tcPr>
            <w:tcW w:w="1584" w:type="dxa"/>
          </w:tcPr>
          <w:p>
            <w:pPr>
              <w:pStyle w:val="TableText"/>
            </w:pPr>
          </w:p>
        </w:tc>
        <w:tc>
          <w:tcPr>
            <w:tcW w:w="1702" w:type="dxa"/>
          </w:tcPr>
          <w:p>
            <w:pPr>
              <w:spacing w:before="157" w:line="220" w:lineRule="auto"/>
              <w:ind w:left="1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储备岗位职等</w:t>
            </w:r>
          </w:p>
        </w:tc>
        <w:tc>
          <w:tcPr>
            <w:tcW w:w="1472" w:type="dxa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0"/>
        </w:trPr>
        <w:tc>
          <w:tcPr>
            <w:tcW w:w="1588" w:type="dxa"/>
            <w:textDirection w:val="tbRlV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80" w:line="209" w:lineRule="auto"/>
              <w:ind w:left="8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工 作 经 历 业 绩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/>
        </w:trPr>
        <w:tc>
          <w:tcPr>
            <w:tcW w:w="9513" w:type="dxa"/>
            <w:gridSpan w:val="6"/>
          </w:tcPr>
          <w:p>
            <w:pPr>
              <w:spacing w:before="88" w:line="219" w:lineRule="auto"/>
              <w:ind w:left="39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推荐理由及意见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/>
        </w:trPr>
        <w:tc>
          <w:tcPr>
            <w:tcW w:w="9513" w:type="dxa"/>
            <w:gridSpan w:val="6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78" w:line="200" w:lineRule="auto"/>
              <w:ind w:left="69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部门负责人：</w:t>
            </w: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588" w:type="dxa"/>
          </w:tcPr>
          <w:p>
            <w:pPr>
              <w:spacing w:before="221" w:line="242" w:lineRule="auto"/>
              <w:ind w:left="562" w:right="190" w:hanging="3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人力部意见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  <w:tr>
        <w:tblPrEx>
          <w:tblW w:w="951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/>
        </w:trPr>
        <w:tc>
          <w:tcPr>
            <w:tcW w:w="1588" w:type="dxa"/>
          </w:tcPr>
          <w:p>
            <w:pPr>
              <w:pStyle w:val="TableText"/>
              <w:spacing w:line="274" w:lineRule="auto"/>
            </w:pPr>
          </w:p>
          <w:p>
            <w:pPr>
              <w:spacing w:before="78" w:line="220" w:lineRule="auto"/>
              <w:ind w:left="2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eastAsia="zh-CN"/>
              </w:rPr>
              <w:t>总经理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意见</w:t>
            </w:r>
          </w:p>
        </w:tc>
        <w:tc>
          <w:tcPr>
            <w:tcW w:w="7925" w:type="dxa"/>
            <w:gridSpan w:val="5"/>
          </w:tcPr>
          <w:p>
            <w:pPr>
              <w:pStyle w:val="TableText"/>
            </w:pP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CE08364"/>
    <w:multiLevelType w:val="singleLevel"/>
    <w:tmpl w:val="FCE083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938C9F"/>
    <w:multiLevelType w:val="singleLevel"/>
    <w:tmpl w:val="11938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FD42DF"/>
    <w:multiLevelType w:val="singleLevel"/>
    <w:tmpl w:val="75FD42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2335</Words>
  <Characters>2552</Characters>
  <Application>Microsoft Office Word</Application>
  <DocSecurity>0</DocSecurity>
  <Lines>0</Lines>
  <Paragraphs>0</Paragraphs>
  <ScaleCrop>false</ScaleCrop>
  <Company/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