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pStyle w:val="BodyText"/>
        <w:spacing w:line="270" w:lineRule="auto"/>
      </w:pPr>
    </w:p>
    <w:p>
      <w:pPr>
        <w:spacing w:before="140" w:line="225" w:lineRule="auto"/>
        <w:ind w:left="1541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274" w:lineRule="auto"/>
      </w:pPr>
    </w:p>
    <w:p>
      <w:pPr>
        <w:pStyle w:val="BodyText"/>
        <w:spacing w:line="274" w:lineRule="auto"/>
      </w:pPr>
    </w:p>
    <w:p>
      <w:pPr>
        <w:pStyle w:val="BodyText"/>
        <w:spacing w:line="274" w:lineRule="auto"/>
      </w:pPr>
    </w:p>
    <w:p>
      <w:pPr>
        <w:spacing w:before="139" w:line="225" w:lineRule="auto"/>
        <w:ind w:left="1991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5"/>
          <w:sz w:val="43"/>
          <w:szCs w:val="43"/>
        </w:rPr>
        <w:t>运维服务能力持续改进制度</w:t>
      </w: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4" w:lineRule="auto"/>
      </w:pPr>
    </w:p>
    <w:p>
      <w:pPr>
        <w:pStyle w:val="BodyText"/>
        <w:spacing w:line="244" w:lineRule="auto"/>
      </w:pPr>
    </w:p>
    <w:p>
      <w:pPr>
        <w:pStyle w:val="BodyText"/>
        <w:spacing w:line="244" w:lineRule="auto"/>
      </w:pPr>
    </w:p>
    <w:p>
      <w:pPr>
        <w:spacing w:before="98" w:line="221" w:lineRule="auto"/>
        <w:ind w:left="289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运维部</w:t>
      </w:r>
    </w:p>
    <w:p>
      <w:pPr>
        <w:spacing w:before="296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编制时间：</w:t>
      </w:r>
      <w:r>
        <w:rPr>
          <w:rFonts w:ascii="SimHei" w:eastAsia="SimHei" w:hAnsi="SimHei" w:cs="SimHei"/>
          <w:spacing w:val="-2"/>
          <w:sz w:val="30"/>
          <w:szCs w:val="30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2025年1月8日</w:t>
      </w:r>
    </w:p>
    <w:p>
      <w:pPr>
        <w:spacing w:before="303" w:line="222" w:lineRule="auto"/>
        <w:ind w:left="2883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CYYH-ITSS-08-02</w:t>
      </w:r>
    </w:p>
    <w:p>
      <w:pPr>
        <w:spacing w:before="299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文件起草人：姜晓建</w:t>
      </w:r>
    </w:p>
    <w:p>
      <w:pPr>
        <w:spacing w:before="302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文件审核人：姜晓建</w:t>
      </w:r>
    </w:p>
    <w:p>
      <w:pPr>
        <w:spacing w:before="302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303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-5"/>
          <w:sz w:val="30"/>
          <w:szCs w:val="30"/>
          <w:u w:val="single" w:color="auto"/>
        </w:rPr>
        <w:t xml:space="preserve">  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919" w:right="1786" w:bottom="1110" w:left="1779" w:header="0" w:footer="87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62" w:line="222" w:lineRule="auto"/>
        <w:ind w:left="4055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23" w:lineRule="exact"/>
      </w:pPr>
    </w:p>
    <w:tbl>
      <w:tblPr>
        <w:tblStyle w:val="TableNormal"/>
        <w:tblW w:w="8508" w:type="dxa"/>
        <w:tblInd w:w="16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8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8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8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8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7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7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8" w:line="223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7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7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919" w:right="1457" w:bottom="1110" w:left="1779" w:header="0" w:footer="875" w:gutter="0"/>
          <w:cols w:space="720"/>
        </w:sectPr>
      </w:pPr>
    </w:p>
    <w:p>
      <w:pPr>
        <w:spacing w:line="427" w:lineRule="exact"/>
        <w:ind w:firstLine="91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rPr>
          <w:rFonts w:ascii="SimSun" w:eastAsia="SimSun" w:hAnsi="SimSun" w:cs="SimSun"/>
          <w:sz w:val="24"/>
          <w:szCs w:val="24"/>
        </w:rPr>
        <w:id w:val="1055254872"/>
        <w:docPartObj>
          <w:docPartGallery w:val="Table of Contents"/>
          <w:docPartUnique/>
        </w:docPartObj>
      </w:sdtPr>
      <w:sdtEndPr>
        <w:rPr>
          <w:rFonts w:ascii="SimSun" w:eastAsia="SimSun" w:hAnsi="SimSun" w:cs="SimSun"/>
          <w:sz w:val="24"/>
          <w:szCs w:val="24"/>
        </w:rPr>
      </w:sdtEndPr>
      <w:sdtContent>
        <w:p>
          <w:pPr>
            <w:spacing w:before="149" w:line="221" w:lineRule="auto"/>
            <w:ind w:left="4849"/>
            <w:rPr>
              <w:rFonts w:ascii="SimSun" w:eastAsia="SimSun" w:hAnsi="SimSun" w:cs="SimSun"/>
              <w:sz w:val="24"/>
              <w:szCs w:val="24"/>
            </w:rPr>
          </w:pP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目录</w:t>
          </w:r>
        </w:p>
        <w:p>
          <w:pPr>
            <w:tabs>
              <w:tab w:val="right" w:leader="dot" w:pos="8600"/>
            </w:tabs>
            <w:spacing w:before="177" w:line="185" w:lineRule="auto"/>
            <w:ind w:left="18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8"/>
              <w:sz w:val="24"/>
              <w:szCs w:val="24"/>
            </w:rPr>
            <w:t>1</w:t>
          </w:r>
          <w:r>
            <w:rPr>
              <w:rFonts w:ascii="SimSun" w:eastAsia="SimSun" w:hAnsi="SimSun" w:cs="SimSun"/>
              <w:spacing w:val="55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28"/>
              <w:sz w:val="24"/>
              <w:szCs w:val="24"/>
            </w:rPr>
            <w:t>目的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5" w:line="185" w:lineRule="auto"/>
            <w:ind w:left="3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0"/>
              <w:sz w:val="24"/>
              <w:szCs w:val="24"/>
            </w:rPr>
            <w:t>2</w:t>
          </w:r>
          <w:r>
            <w:rPr>
              <w:rFonts w:ascii="SimSun" w:eastAsia="SimSun" w:hAnsi="SimSun" w:cs="SimSun"/>
              <w:spacing w:val="1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0"/>
              <w:sz w:val="24"/>
              <w:szCs w:val="24"/>
            </w:rPr>
            <w:t>范围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8" w:line="185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3</w:t>
          </w:r>
          <w:r>
            <w:rPr>
              <w:rFonts w:ascii="SimSun" w:eastAsia="SimSun" w:hAnsi="SimSun" w:cs="SimSun"/>
              <w:spacing w:val="14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角色及职责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7" w:line="185" w:lineRule="auto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 持续改进过程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3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4.1 改进内容的收集与识别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102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9"/>
              <w:sz w:val="24"/>
              <w:szCs w:val="24"/>
            </w:rPr>
            <w:t>4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8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4.2 持续改进技术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5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4.3 组织改进内容评审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8" w:line="184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1"/>
              <w:sz w:val="24"/>
              <w:szCs w:val="24"/>
            </w:rPr>
            <w:t>4.4 改进采纳和实施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6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5"/>
              <w:sz w:val="24"/>
              <w:szCs w:val="24"/>
            </w:rPr>
            <w:t>5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6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2"/>
              <w:sz w:val="24"/>
              <w:szCs w:val="24"/>
            </w:rPr>
            <w:t>4.5 跟踪验证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7" w:line="185" w:lineRule="auto"/>
            <w:ind w:left="439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4.6</w:t>
          </w:r>
          <w:r>
            <w:rPr>
              <w:rFonts w:ascii="SimSun" w:eastAsia="SimSun" w:hAnsi="SimSun" w:cs="SimSun"/>
              <w:spacing w:val="18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4"/>
              <w:sz w:val="24"/>
              <w:szCs w:val="24"/>
            </w:rPr>
            <w:t>效果评估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9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  <w:p>
          <w:pPr>
            <w:tabs>
              <w:tab w:val="right" w:leader="dot" w:pos="8600"/>
            </w:tabs>
            <w:spacing w:before="225" w:line="220" w:lineRule="auto"/>
            <w:ind w:left="5"/>
            <w:rPr>
              <w:rFonts w:ascii="SimSun" w:eastAsia="SimSun" w:hAnsi="SimSun" w:cs="SimSun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5</w:t>
          </w:r>
          <w:r>
            <w:rPr>
              <w:rFonts w:ascii="SimSun" w:eastAsia="SimSun" w:hAnsi="SimSun" w:cs="SimSun"/>
              <w:spacing w:val="9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5"/>
              <w:sz w:val="24"/>
              <w:szCs w:val="24"/>
            </w:rPr>
            <w:t>相关记录</w:t>
          </w:r>
          <w:r>
            <w:rPr>
              <w:rFonts w:ascii="SimSun" w:eastAsia="SimSun" w:hAnsi="SimSun" w:cs="SimSun"/>
              <w:sz w:val="24"/>
              <w:szCs w:val="24"/>
            </w:rPr>
            <w:tab/>
          </w:r>
          <w:r>
            <w:rPr>
              <w:rFonts w:ascii="SimSun" w:eastAsia="SimSun" w:hAnsi="SimSun" w:cs="SimSun"/>
              <w:spacing w:val="-80"/>
              <w:sz w:val="24"/>
              <w:szCs w:val="24"/>
            </w:rPr>
            <w:t xml:space="preserve"> </w:t>
          </w:r>
          <w:r>
            <w:rPr>
              <w:rFonts w:ascii="SimSun" w:eastAsia="SimSun" w:hAnsi="SimSun" w:cs="SimSun"/>
              <w:spacing w:val="-12"/>
              <w:sz w:val="24"/>
              <w:szCs w:val="24"/>
            </w:rPr>
            <w:t>6</w:t>
          </w:r>
          <w:r>
            <w:fldChar w:fldCharType="end"/>
          </w:r>
        </w:p>
      </w:sdtContent>
    </w:sdt>
    <w:p>
      <w:pPr>
        <w:spacing w:line="220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919" w:right="1621" w:bottom="1110" w:left="1688" w:header="0" w:footer="87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4" w:line="228" w:lineRule="auto"/>
        <w:ind w:left="1529"/>
        <w:outlineLvl w:val="0"/>
        <w:rPr>
          <w:rFonts w:ascii="SimHei" w:eastAsia="SimHei" w:hAnsi="SimHei" w:cs="SimHei"/>
          <w:sz w:val="31"/>
          <w:szCs w:val="31"/>
        </w:rPr>
      </w:pPr>
      <w:bookmarkStart w:id="0" w:name="bookmark1"/>
      <w:bookmarkEnd w:id="0"/>
      <w:r>
        <w:rPr>
          <w:rFonts w:ascii="SimSun" w:eastAsia="SimSun" w:hAnsi="SimSun" w:cs="SimSun"/>
          <w:b/>
          <w:bCs/>
          <w:spacing w:val="-26"/>
          <w:sz w:val="31"/>
          <w:szCs w:val="31"/>
        </w:rPr>
        <w:t>1</w:t>
      </w:r>
      <w:r>
        <w:rPr>
          <w:rFonts w:ascii="SimSun" w:eastAsia="SimSun" w:hAnsi="SimSun" w:cs="SimSun"/>
          <w:spacing w:val="64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26"/>
          <w:sz w:val="31"/>
          <w:szCs w:val="31"/>
        </w:rPr>
        <w:t>目的</w:t>
      </w:r>
    </w:p>
    <w:p>
      <w:pPr>
        <w:pStyle w:val="BodyText"/>
        <w:spacing w:line="399" w:lineRule="auto"/>
      </w:pPr>
    </w:p>
    <w:p>
      <w:pPr>
        <w:spacing w:before="78" w:line="381" w:lineRule="auto"/>
        <w:ind w:left="30" w:right="7" w:firstLine="4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 xml:space="preserve">为持续改进公司的 </w:t>
      </w:r>
      <w:r>
        <w:rPr>
          <w:rFonts w:ascii="Calibri" w:eastAsia="Calibri" w:hAnsi="Calibri" w:cs="Calibri"/>
          <w:spacing w:val="-1"/>
          <w:sz w:val="24"/>
          <w:szCs w:val="24"/>
        </w:rPr>
        <w:t>ITSS</w:t>
      </w:r>
      <w:r>
        <w:rPr>
          <w:rFonts w:ascii="Calibri" w:eastAsia="Calibri" w:hAnsi="Calibri" w:cs="Calibri"/>
          <w:spacing w:val="1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运维服务管理体系，保</w:t>
      </w:r>
      <w:r>
        <w:rPr>
          <w:rFonts w:ascii="SimSun" w:eastAsia="SimSun" w:hAnsi="SimSun" w:cs="SimSun"/>
          <w:spacing w:val="-2"/>
          <w:sz w:val="24"/>
          <w:szCs w:val="24"/>
        </w:rPr>
        <w:t xml:space="preserve">障 </w:t>
      </w:r>
      <w:r>
        <w:rPr>
          <w:rFonts w:ascii="Calibri" w:eastAsia="Calibri" w:hAnsi="Calibri" w:cs="Calibri"/>
          <w:spacing w:val="-2"/>
          <w:sz w:val="24"/>
          <w:szCs w:val="24"/>
        </w:rPr>
        <w:t xml:space="preserve">ITSS </w:t>
      </w:r>
      <w:r>
        <w:rPr>
          <w:rFonts w:ascii="SimSun" w:eastAsia="SimSun" w:hAnsi="SimSun" w:cs="SimSun"/>
          <w:spacing w:val="-2"/>
          <w:sz w:val="24"/>
          <w:szCs w:val="24"/>
        </w:rPr>
        <w:t>运维服务管理体系持</w:t>
      </w:r>
      <w:r>
        <w:rPr>
          <w:rFonts w:ascii="SimSun" w:eastAsia="SimSun" w:hAnsi="SimSun" w:cs="SimSun"/>
          <w:spacing w:val="-10"/>
          <w:sz w:val="24"/>
          <w:szCs w:val="24"/>
        </w:rPr>
        <w:t>续有效性和效率，以达到改进运维服务交付和管理的有效性和效率的目标，特制定</w:t>
      </w:r>
      <w:r>
        <w:rPr>
          <w:rFonts w:ascii="SimSun" w:eastAsia="SimSun" w:hAnsi="SimSun" w:cs="SimSun"/>
          <w:spacing w:val="-3"/>
          <w:sz w:val="24"/>
          <w:szCs w:val="24"/>
        </w:rPr>
        <w:t>本制度。</w:t>
      </w:r>
    </w:p>
    <w:p>
      <w:pPr>
        <w:spacing w:before="279" w:line="228" w:lineRule="auto"/>
        <w:ind w:left="36"/>
        <w:outlineLvl w:val="0"/>
        <w:rPr>
          <w:rFonts w:ascii="SimHei" w:eastAsia="SimHei" w:hAnsi="SimHei" w:cs="SimHei"/>
          <w:sz w:val="31"/>
          <w:szCs w:val="31"/>
        </w:rPr>
      </w:pPr>
      <w:bookmarkStart w:id="1" w:name="bookmark2"/>
      <w:bookmarkEnd w:id="1"/>
      <w:r>
        <w:rPr>
          <w:rFonts w:ascii="SimSun" w:eastAsia="SimSun" w:hAnsi="SimSun" w:cs="SimSun"/>
          <w:b/>
          <w:bCs/>
          <w:spacing w:val="-8"/>
          <w:sz w:val="31"/>
          <w:szCs w:val="31"/>
        </w:rPr>
        <w:t>2</w:t>
      </w:r>
      <w:r>
        <w:rPr>
          <w:rFonts w:ascii="SimSun" w:eastAsia="SimSun" w:hAnsi="SimSun" w:cs="SimSun"/>
          <w:spacing w:val="29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8"/>
          <w:sz w:val="31"/>
          <w:szCs w:val="31"/>
        </w:rPr>
        <w:t>范围</w:t>
      </w:r>
    </w:p>
    <w:p>
      <w:pPr>
        <w:pStyle w:val="BodyText"/>
        <w:spacing w:line="397" w:lineRule="auto"/>
      </w:pPr>
    </w:p>
    <w:p>
      <w:pPr>
        <w:spacing w:before="79" w:line="219" w:lineRule="auto"/>
        <w:ind w:left="510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本过程适用于公司的运维服务管理过程的持续改进。</w:t>
      </w:r>
    </w:p>
    <w:p>
      <w:pPr>
        <w:pStyle w:val="BodyText"/>
        <w:spacing w:line="392" w:lineRule="auto"/>
      </w:pPr>
    </w:p>
    <w:p>
      <w:pPr>
        <w:spacing w:before="101" w:line="226" w:lineRule="auto"/>
        <w:ind w:left="38"/>
        <w:outlineLvl w:val="0"/>
        <w:rPr>
          <w:rFonts w:ascii="SimHei" w:eastAsia="SimHei" w:hAnsi="SimHei" w:cs="SimHei"/>
          <w:sz w:val="31"/>
          <w:szCs w:val="31"/>
        </w:rPr>
      </w:pPr>
      <w:bookmarkStart w:id="2" w:name="bookmark3"/>
      <w:bookmarkEnd w:id="2"/>
      <w:r>
        <w:rPr>
          <w:rFonts w:ascii="SimSun" w:eastAsia="SimSun" w:hAnsi="SimSun" w:cs="SimSun"/>
          <w:b/>
          <w:bCs/>
          <w:spacing w:val="-1"/>
          <w:sz w:val="31"/>
          <w:szCs w:val="31"/>
        </w:rPr>
        <w:t>3</w:t>
      </w:r>
      <w:r>
        <w:rPr>
          <w:rFonts w:ascii="SimSun" w:eastAsia="SimSun" w:hAnsi="SimSun" w:cs="SimSun"/>
          <w:spacing w:val="31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"/>
          <w:sz w:val="31"/>
          <w:szCs w:val="31"/>
        </w:rPr>
        <w:t>角色及职责</w:t>
      </w:r>
    </w:p>
    <w:p>
      <w:pPr>
        <w:spacing w:before="112"/>
      </w:pPr>
    </w:p>
    <w:tbl>
      <w:tblPr>
        <w:tblStyle w:val="TableNormal"/>
        <w:tblW w:w="8306" w:type="dxa"/>
        <w:tblInd w:w="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503"/>
        <w:gridCol w:w="6803"/>
      </w:tblGrid>
      <w:tr>
        <w:tblPrEx>
          <w:tblW w:w="8306" w:type="dxa"/>
          <w:tblInd w:w="28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</w:tblPrEx>
        <w:trPr>
          <w:trHeight w:val="563"/>
        </w:trPr>
        <w:tc>
          <w:tcPr>
            <w:tcW w:w="1503" w:type="dxa"/>
            <w:shd w:val="clear" w:color="auto" w:fill="00B0F0"/>
          </w:tcPr>
          <w:p>
            <w:pPr>
              <w:spacing w:before="197" w:line="219" w:lineRule="auto"/>
              <w:ind w:left="52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6803" w:type="dxa"/>
            <w:shd w:val="clear" w:color="auto" w:fill="00B0F0"/>
          </w:tcPr>
          <w:p>
            <w:pPr>
              <w:spacing w:before="198" w:line="221" w:lineRule="auto"/>
              <w:ind w:left="2930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b/>
                <w:bCs/>
                <w:spacing w:val="-5"/>
                <w:sz w:val="24"/>
                <w:szCs w:val="24"/>
              </w:rPr>
              <w:t>主要职责</w:t>
            </w:r>
          </w:p>
        </w:tc>
      </w:tr>
      <w:tr>
        <w:tblPrEx>
          <w:tblW w:w="8306" w:type="dxa"/>
          <w:tblInd w:w="28" w:type="dxa"/>
          <w:tblLayout w:type="fixed"/>
        </w:tblPrEx>
        <w:trPr>
          <w:trHeight w:val="802"/>
        </w:trPr>
        <w:tc>
          <w:tcPr>
            <w:tcW w:w="1503" w:type="dxa"/>
          </w:tcPr>
          <w:p>
            <w:pPr>
              <w:spacing w:before="316" w:line="229" w:lineRule="auto"/>
              <w:ind w:left="408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6"/>
                <w:sz w:val="24"/>
                <w:szCs w:val="24"/>
              </w:rPr>
              <w:t>总经理</w:t>
            </w:r>
          </w:p>
        </w:tc>
        <w:tc>
          <w:tcPr>
            <w:tcW w:w="6803" w:type="dxa"/>
          </w:tcPr>
          <w:p>
            <w:pPr>
              <w:spacing w:before="115" w:line="219" w:lineRule="auto"/>
              <w:ind w:left="116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a)负责组织对重大的或系统性的改进措施进行评审；</w:t>
            </w:r>
          </w:p>
          <w:p>
            <w:pPr>
              <w:spacing w:before="113" w:line="214" w:lineRule="auto"/>
              <w:ind w:left="112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b)负责授权并批准各部门提出的服务质量改进措施。</w:t>
            </w:r>
          </w:p>
        </w:tc>
      </w:tr>
      <w:tr>
        <w:tblPrEx>
          <w:tblW w:w="8306" w:type="dxa"/>
          <w:tblInd w:w="28" w:type="dxa"/>
          <w:tblLayout w:type="fixed"/>
        </w:tblPrEx>
        <w:trPr>
          <w:trHeight w:val="403"/>
        </w:trPr>
        <w:tc>
          <w:tcPr>
            <w:tcW w:w="1503" w:type="dxa"/>
          </w:tcPr>
          <w:p>
            <w:pPr>
              <w:spacing w:before="116" w:line="213" w:lineRule="auto"/>
              <w:ind w:left="403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6803" w:type="dxa"/>
          </w:tcPr>
          <w:p>
            <w:pPr>
              <w:spacing w:before="116" w:line="213" w:lineRule="auto"/>
              <w:ind w:left="12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4"/>
                <w:sz w:val="24"/>
                <w:szCs w:val="24"/>
              </w:rPr>
              <w:t>负责对本流程的意见收集、制定或改进更新、培训和解释工作。</w:t>
            </w:r>
          </w:p>
        </w:tc>
      </w:tr>
      <w:tr>
        <w:tblPrEx>
          <w:tblW w:w="8306" w:type="dxa"/>
          <w:tblInd w:w="28" w:type="dxa"/>
          <w:tblLayout w:type="fixed"/>
        </w:tblPrEx>
        <w:trPr>
          <w:trHeight w:val="410"/>
        </w:trPr>
        <w:tc>
          <w:tcPr>
            <w:tcW w:w="1503" w:type="dxa"/>
          </w:tcPr>
          <w:p>
            <w:pPr>
              <w:spacing w:before="119" w:line="216" w:lineRule="auto"/>
              <w:ind w:left="16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3"/>
                <w:sz w:val="24"/>
                <w:szCs w:val="24"/>
              </w:rPr>
              <w:t>各相关部门</w:t>
            </w:r>
          </w:p>
        </w:tc>
        <w:tc>
          <w:tcPr>
            <w:tcW w:w="6803" w:type="dxa"/>
          </w:tcPr>
          <w:p>
            <w:pPr>
              <w:spacing w:before="119" w:line="216" w:lineRule="auto"/>
              <w:ind w:left="115"/>
              <w:rPr>
                <w:rFonts w:ascii="SimSun" w:eastAsia="SimSun" w:hAnsi="SimSun" w:cs="SimSun"/>
                <w:sz w:val="24"/>
                <w:szCs w:val="24"/>
              </w:rPr>
            </w:pPr>
            <w:r>
              <w:rPr>
                <w:rFonts w:ascii="SimSun" w:eastAsia="SimSun" w:hAnsi="SimSun" w:cs="SimSun"/>
                <w:spacing w:val="-1"/>
                <w:sz w:val="24"/>
                <w:szCs w:val="24"/>
              </w:rPr>
              <w:t>配合试行制定或改进的过程。</w:t>
            </w:r>
          </w:p>
        </w:tc>
      </w:tr>
    </w:tbl>
    <w:p>
      <w:pPr>
        <w:pStyle w:val="BodyText"/>
        <w:spacing w:line="307" w:lineRule="auto"/>
      </w:pPr>
    </w:p>
    <w:p>
      <w:pPr>
        <w:spacing w:before="101" w:line="227" w:lineRule="auto"/>
        <w:ind w:left="31"/>
        <w:outlineLvl w:val="0"/>
        <w:rPr>
          <w:rFonts w:ascii="SimHei" w:eastAsia="SimHei" w:hAnsi="SimHei" w:cs="SimHei"/>
          <w:sz w:val="31"/>
          <w:szCs w:val="31"/>
        </w:rPr>
      </w:pPr>
      <w:bookmarkStart w:id="3" w:name="bookmark4"/>
      <w:bookmarkEnd w:id="3"/>
      <w:r>
        <w:rPr>
          <w:rFonts w:ascii="SimSun" w:eastAsia="SimSun" w:hAnsi="SimSun" w:cs="SimSun"/>
          <w:b/>
          <w:bCs/>
          <w:spacing w:val="5"/>
          <w:sz w:val="31"/>
          <w:szCs w:val="31"/>
        </w:rPr>
        <w:t>4</w:t>
      </w:r>
      <w:r>
        <w:rPr>
          <w:rFonts w:ascii="SimSun" w:eastAsia="SimSun" w:hAnsi="SimSun" w:cs="SimSun"/>
          <w:spacing w:val="5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5"/>
          <w:sz w:val="31"/>
          <w:szCs w:val="31"/>
        </w:rPr>
        <w:t>持续改进过程</w:t>
      </w:r>
    </w:p>
    <w:p>
      <w:pPr>
        <w:pStyle w:val="BodyText"/>
        <w:spacing w:line="431" w:lineRule="auto"/>
      </w:pPr>
    </w:p>
    <w:p>
      <w:pPr>
        <w:spacing w:before="99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4" w:name="bookmark5"/>
      <w:bookmarkEnd w:id="4"/>
      <w:r>
        <w:rPr>
          <w:rFonts w:ascii="Times New Roman" w:eastAsia="Times New Roman" w:hAnsi="Times New Roman" w:cs="Times New Roman"/>
          <w:b/>
          <w:bCs/>
          <w:spacing w:val="-2"/>
          <w:sz w:val="30"/>
          <w:szCs w:val="30"/>
        </w:rPr>
        <w:t xml:space="preserve">4.1  </w:t>
      </w: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改进内容的收集与识别</w:t>
      </w:r>
    </w:p>
    <w:p>
      <w:pPr>
        <w:pStyle w:val="BodyText"/>
        <w:spacing w:line="338" w:lineRule="auto"/>
      </w:pPr>
    </w:p>
    <w:p>
      <w:pPr>
        <w:spacing w:before="91" w:line="222" w:lineRule="auto"/>
        <w:ind w:left="23"/>
        <w:rPr>
          <w:rFonts w:ascii="SimHei" w:eastAsia="SimHei" w:hAnsi="SimHei" w:cs="SimHei"/>
          <w:sz w:val="28"/>
          <w:szCs w:val="28"/>
        </w:rPr>
      </w:pPr>
      <w:r>
        <w:rPr>
          <w:rFonts w:ascii="SimHei" w:eastAsia="SimHei" w:hAnsi="SimHei" w:cs="SimHei"/>
          <w:b/>
          <w:bCs/>
          <w:spacing w:val="-2"/>
          <w:sz w:val="28"/>
          <w:szCs w:val="28"/>
        </w:rPr>
        <w:t>4.1.1</w:t>
      </w:r>
      <w:r>
        <w:rPr>
          <w:rFonts w:ascii="SimHei" w:eastAsia="SimHei" w:hAnsi="SimHei" w:cs="SimHei"/>
          <w:spacing w:val="-2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2"/>
          <w:sz w:val="28"/>
          <w:szCs w:val="28"/>
        </w:rPr>
        <w:t>收集改进信息</w:t>
      </w:r>
    </w:p>
    <w:p>
      <w:pPr>
        <w:pStyle w:val="BodyText"/>
        <w:spacing w:line="345" w:lineRule="auto"/>
      </w:pPr>
    </w:p>
    <w:p>
      <w:pPr>
        <w:spacing w:before="79" w:line="383" w:lineRule="auto"/>
        <w:ind w:left="30" w:right="163" w:firstLine="47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z w:val="24"/>
          <w:szCs w:val="24"/>
        </w:rPr>
        <w:t>搜集需要进行改进的项目信息，一般进行项目改进</w:t>
      </w:r>
      <w:r>
        <w:rPr>
          <w:rFonts w:ascii="SimSun" w:eastAsia="SimSun" w:hAnsi="SimSun" w:cs="SimSun"/>
          <w:spacing w:val="-1"/>
          <w:sz w:val="24"/>
          <w:szCs w:val="24"/>
        </w:rPr>
        <w:t>的需求来自以下几个方</w:t>
      </w:r>
      <w:r>
        <w:rPr>
          <w:rFonts w:ascii="SimSun" w:eastAsia="SimSun" w:hAnsi="SimSun" w:cs="SimSun"/>
          <w:spacing w:val="-6"/>
          <w:sz w:val="24"/>
          <w:szCs w:val="24"/>
        </w:rPr>
        <w:t>面：</w:t>
      </w:r>
    </w:p>
    <w:p>
      <w:pPr>
        <w:spacing w:before="144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顾客的要求和期望；</w:t>
      </w:r>
    </w:p>
    <w:p>
      <w:pPr>
        <w:spacing w:before="18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4"/>
          <w:sz w:val="24"/>
          <w:szCs w:val="24"/>
        </w:rPr>
        <w:t>公司质量方针、质量目标及管理评审结果；</w:t>
      </w:r>
    </w:p>
    <w:p>
      <w:pPr>
        <w:spacing w:before="18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公司业务计划及经营战略；</w:t>
      </w:r>
    </w:p>
    <w:p>
      <w:pPr>
        <w:spacing w:before="184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8"/>
          <w:sz w:val="24"/>
          <w:szCs w:val="24"/>
        </w:rPr>
        <w:t>内、外部审核结果；</w:t>
      </w:r>
    </w:p>
    <w:p>
      <w:pPr>
        <w:spacing w:before="1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顾客满意度调查(包括对服务过程提出的建议)；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8"/>
          <w:pgSz w:w="11910" w:h="16840"/>
          <w:pgMar w:top="919" w:right="1786" w:bottom="1110" w:left="1779" w:header="0" w:footer="875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0" name="IM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 10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2" w:line="239" w:lineRule="auto"/>
        <w:ind w:left="1996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员工满意度调查、合理化建议</w:t>
      </w:r>
    </w:p>
    <w:p>
      <w:pPr>
        <w:spacing w:before="18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质量成本分析；</w:t>
      </w:r>
    </w:p>
    <w:p>
      <w:pPr>
        <w:spacing w:before="180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6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数据分析。</w:t>
      </w:r>
    </w:p>
    <w:p>
      <w:pPr>
        <w:pStyle w:val="BodyText"/>
        <w:spacing w:line="285" w:lineRule="auto"/>
      </w:pPr>
    </w:p>
    <w:p>
      <w:pPr>
        <w:spacing w:before="91" w:line="222" w:lineRule="auto"/>
        <w:ind w:left="23"/>
        <w:rPr>
          <w:rFonts w:ascii="SimHei" w:eastAsia="SimHei" w:hAnsi="SimHei" w:cs="SimHei"/>
          <w:sz w:val="28"/>
          <w:szCs w:val="28"/>
        </w:rPr>
      </w:pP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4.1.2</w:t>
      </w:r>
      <w:r>
        <w:rPr>
          <w:rFonts w:ascii="SimHei" w:eastAsia="SimHei" w:hAnsi="SimHei" w:cs="SimHei"/>
          <w:spacing w:val="-43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拟出持续改进内容建议</w:t>
      </w:r>
    </w:p>
    <w:p>
      <w:pPr>
        <w:pStyle w:val="BodyText"/>
        <w:spacing w:line="295" w:lineRule="auto"/>
      </w:pPr>
    </w:p>
    <w:p>
      <w:pPr>
        <w:spacing w:before="79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4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相关部门负责分发《纠正、预防、改进实施表》。</w:t>
      </w:r>
    </w:p>
    <w:p>
      <w:pPr>
        <w:spacing w:before="182" w:line="302" w:lineRule="auto"/>
        <w:ind w:left="31" w:right="114" w:firstLine="48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47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各部门主管根据管理中的情况，提出持续改进内容</w:t>
      </w:r>
      <w:r>
        <w:rPr>
          <w:rFonts w:ascii="SimSun" w:eastAsia="SimSun" w:hAnsi="SimSun" w:cs="SimSun"/>
          <w:spacing w:val="-4"/>
          <w:sz w:val="24"/>
          <w:szCs w:val="24"/>
        </w:rPr>
        <w:t>建议，填写《纠正、</w:t>
      </w:r>
      <w:r>
        <w:rPr>
          <w:rFonts w:ascii="SimSun" w:eastAsia="SimSun" w:hAnsi="SimSun" w:cs="SimSun"/>
          <w:spacing w:val="-10"/>
          <w:sz w:val="24"/>
          <w:szCs w:val="24"/>
        </w:rPr>
        <w:t>预防、改进实施表》。</w:t>
      </w:r>
    </w:p>
    <w:p>
      <w:pPr>
        <w:spacing w:before="204" w:line="303" w:lineRule="auto"/>
        <w:ind w:left="31" w:right="74" w:firstLine="488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在工作的任何时间，公司的所有员工，如有持续改进的项目或建议，均</w:t>
      </w:r>
      <w:r>
        <w:rPr>
          <w:rFonts w:ascii="SimSun" w:eastAsia="SimSun" w:hAnsi="SimSun" w:cs="SimSun"/>
          <w:spacing w:val="-7"/>
          <w:sz w:val="24"/>
          <w:szCs w:val="24"/>
        </w:rPr>
        <w:t>可随时填写《纠正、预防、改进实施表》。</w:t>
      </w:r>
    </w:p>
    <w:p>
      <w:pPr>
        <w:pStyle w:val="BodyText"/>
        <w:spacing w:line="280" w:lineRule="auto"/>
      </w:pPr>
    </w:p>
    <w:p>
      <w:pPr>
        <w:spacing w:before="98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5" w:name="bookmark6"/>
      <w:bookmarkEnd w:id="5"/>
      <w:r>
        <w:rPr>
          <w:rFonts w:ascii="Times New Roman" w:eastAsia="Times New Roman" w:hAnsi="Times New Roman" w:cs="Times New Roman"/>
          <w:b/>
          <w:bCs/>
          <w:spacing w:val="-13"/>
          <w:sz w:val="30"/>
          <w:szCs w:val="30"/>
        </w:rPr>
        <w:t>4.2</w:t>
      </w:r>
      <w:r>
        <w:rPr>
          <w:rFonts w:ascii="Times New Roman" w:eastAsia="Times New Roman" w:hAnsi="Times New Roman" w:cs="Times New Roman"/>
          <w:b/>
          <w:bCs/>
          <w:spacing w:val="10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13"/>
          <w:sz w:val="30"/>
          <w:szCs w:val="30"/>
        </w:rPr>
        <w:t>持续改进技术</w:t>
      </w:r>
    </w:p>
    <w:p>
      <w:pPr>
        <w:pStyle w:val="BodyText"/>
        <w:spacing w:line="276" w:lineRule="auto"/>
      </w:pPr>
    </w:p>
    <w:p>
      <w:pPr>
        <w:spacing w:before="79" w:line="241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8"/>
          <w:sz w:val="24"/>
          <w:szCs w:val="24"/>
        </w:rPr>
        <w:t>n</w:t>
      </w:r>
      <w:r>
        <w:rPr>
          <w:rFonts w:ascii="Wingdings" w:eastAsia="Wingdings" w:hAnsi="Wingdings" w:cs="Wingdings"/>
          <w:spacing w:val="-4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8"/>
          <w:sz w:val="24"/>
          <w:szCs w:val="24"/>
        </w:rPr>
        <w:t>调查表</w:t>
      </w:r>
    </w:p>
    <w:p>
      <w:pPr>
        <w:spacing w:before="181" w:line="238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价值分析</w:t>
      </w:r>
    </w:p>
    <w:p>
      <w:pPr>
        <w:spacing w:before="186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6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6"/>
          <w:sz w:val="24"/>
          <w:szCs w:val="24"/>
        </w:rPr>
        <w:t>趋势分析</w:t>
      </w:r>
    </w:p>
    <w:p>
      <w:pPr>
        <w:spacing w:before="181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>n</w:t>
      </w:r>
      <w:r>
        <w:rPr>
          <w:rFonts w:ascii="Wingdings" w:eastAsia="Wingdings" w:hAnsi="Wingdings" w:cs="Wingdings"/>
          <w:spacing w:val="-46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7"/>
          <w:sz w:val="24"/>
          <w:szCs w:val="24"/>
        </w:rPr>
        <w:t>风险分析</w:t>
      </w:r>
    </w:p>
    <w:p>
      <w:pPr>
        <w:pStyle w:val="BodyText"/>
        <w:spacing w:line="265" w:lineRule="auto"/>
      </w:pPr>
    </w:p>
    <w:p>
      <w:pPr>
        <w:spacing w:before="98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6" w:name="bookmark7"/>
      <w:bookmarkEnd w:id="6"/>
      <w:r>
        <w:rPr>
          <w:rFonts w:ascii="Times New Roman" w:eastAsia="Times New Roman" w:hAnsi="Times New Roman" w:cs="Times New Roman"/>
          <w:b/>
          <w:bCs/>
          <w:spacing w:val="-2"/>
          <w:sz w:val="30"/>
          <w:szCs w:val="30"/>
        </w:rPr>
        <w:t xml:space="preserve">4.3  </w:t>
      </w: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组织改进内容评审</w:t>
      </w:r>
    </w:p>
    <w:p>
      <w:pPr>
        <w:pStyle w:val="BodyText"/>
        <w:spacing w:line="281" w:lineRule="auto"/>
      </w:pPr>
    </w:p>
    <w:p>
      <w:pPr>
        <w:spacing w:before="7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各部门负责人审批本部门持续改进的项目或建议。</w:t>
      </w:r>
    </w:p>
    <w:p>
      <w:pPr>
        <w:spacing w:before="183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3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总经理负责批准各部门的持续改进的项目或建议。</w:t>
      </w:r>
    </w:p>
    <w:p>
      <w:pPr>
        <w:spacing w:before="177" w:line="237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4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服务台回收顾客的建议,并进行审核。</w:t>
      </w:r>
    </w:p>
    <w:p>
      <w:pPr>
        <w:spacing w:before="186" w:line="303" w:lineRule="auto"/>
        <w:ind w:left="450" w:right="74" w:firstLine="1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2"/>
          <w:sz w:val="24"/>
          <w:szCs w:val="24"/>
        </w:rPr>
        <w:t>质量部将所有持续改进结果进行汇总，负责组织对其结果进行验证、评</w:t>
      </w:r>
      <w:r>
        <w:rPr>
          <w:rFonts w:ascii="SimSun" w:eastAsia="SimSun" w:hAnsi="SimSun" w:cs="SimSun"/>
          <w:spacing w:val="-6"/>
          <w:sz w:val="24"/>
          <w:szCs w:val="24"/>
        </w:rPr>
        <w:t>价，并编制《运维服务能力改进计划与实施方案》。</w:t>
      </w:r>
    </w:p>
    <w:p>
      <w:pPr>
        <w:pStyle w:val="BodyText"/>
        <w:spacing w:line="282" w:lineRule="auto"/>
      </w:pPr>
    </w:p>
    <w:p>
      <w:pPr>
        <w:spacing w:before="99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7" w:name="bookmark8"/>
      <w:bookmarkEnd w:id="7"/>
      <w:r>
        <w:rPr>
          <w:rFonts w:ascii="Times New Roman" w:eastAsia="Times New Roman" w:hAnsi="Times New Roman" w:cs="Times New Roman"/>
          <w:b/>
          <w:bCs/>
          <w:spacing w:val="-6"/>
          <w:sz w:val="30"/>
          <w:szCs w:val="30"/>
        </w:rPr>
        <w:t>4.4</w:t>
      </w:r>
      <w:r>
        <w:rPr>
          <w:rFonts w:ascii="Times New Roman" w:eastAsia="Times New Roman" w:hAnsi="Times New Roman" w:cs="Times New Roman"/>
          <w:b/>
          <w:bCs/>
          <w:spacing w:val="18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改进采纳和实施</w:t>
      </w:r>
    </w:p>
    <w:p>
      <w:pPr>
        <w:pStyle w:val="BodyText"/>
        <w:spacing w:line="279" w:lineRule="auto"/>
      </w:pPr>
    </w:p>
    <w:p>
      <w:pPr>
        <w:spacing w:before="78" w:line="329" w:lineRule="auto"/>
        <w:ind w:left="32" w:right="14" w:firstLine="487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z w:val="24"/>
          <w:szCs w:val="24"/>
        </w:rPr>
        <w:t>n</w:t>
      </w:r>
      <w:r>
        <w:rPr>
          <w:rFonts w:ascii="Wingdings" w:eastAsia="Wingdings" w:hAnsi="Wingdings" w:cs="Wingdings"/>
          <w:spacing w:val="-44"/>
          <w:sz w:val="24"/>
          <w:szCs w:val="24"/>
        </w:rPr>
        <w:t xml:space="preserve"> </w:t>
      </w:r>
      <w:r>
        <w:rPr>
          <w:rFonts w:ascii="SimSun" w:eastAsia="SimSun" w:hAnsi="SimSun" w:cs="SimSun"/>
          <w:sz w:val="24"/>
          <w:szCs w:val="24"/>
        </w:rPr>
        <w:t>管理层通过评审结论,运用持续改进技术分析,拟定优</w:t>
      </w:r>
      <w:r>
        <w:rPr>
          <w:rFonts w:ascii="SimSun" w:eastAsia="SimSun" w:hAnsi="SimSun" w:cs="SimSun"/>
          <w:spacing w:val="-1"/>
          <w:sz w:val="24"/>
          <w:szCs w:val="24"/>
        </w:rPr>
        <w:t>先顺序，决定采纳</w:t>
      </w:r>
      <w:r>
        <w:rPr>
          <w:rFonts w:ascii="SimSun" w:eastAsia="SimSun" w:hAnsi="SimSun" w:cs="SimSun"/>
          <w:spacing w:val="-10"/>
          <w:sz w:val="24"/>
          <w:szCs w:val="24"/>
        </w:rPr>
        <w:t>的改进措施，交质量部统一管理。各部门内部组织本部门人员依照改进计划进行持</w:t>
      </w:r>
      <w:r>
        <w:rPr>
          <w:rFonts w:ascii="SimSun" w:eastAsia="SimSun" w:hAnsi="SimSun" w:cs="SimSun"/>
          <w:spacing w:val="-4"/>
          <w:sz w:val="24"/>
          <w:szCs w:val="24"/>
        </w:rPr>
        <w:t>续改进。</w:t>
      </w:r>
    </w:p>
    <w:p>
      <w:pPr>
        <w:spacing w:before="201" w:line="239" w:lineRule="auto"/>
        <w:ind w:right="43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1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对于重大及系统性的服务改进提议，管理者代表组织有关部门对改进的</w:t>
      </w:r>
    </w:p>
    <w:p>
      <w:pPr>
        <w:spacing w:line="23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9"/>
          <w:pgSz w:w="11910" w:h="16840"/>
          <w:pgMar w:top="919" w:right="1786" w:bottom="1110" w:left="1779" w:header="0" w:footer="87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12" name="IM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 1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14" w:line="219" w:lineRule="auto"/>
        <w:ind w:left="138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要求或建议进行分析并组织制定改进计划。</w:t>
      </w:r>
    </w:p>
    <w:p>
      <w:pPr>
        <w:spacing w:before="198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3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改进计划应当包括以下内容：</w:t>
      </w:r>
    </w:p>
    <w:p>
      <w:pPr>
        <w:spacing w:before="189" w:line="300" w:lineRule="auto"/>
        <w:ind w:left="875" w:right="74" w:hanging="40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4"/>
          <w:sz w:val="24"/>
          <w:szCs w:val="24"/>
        </w:rPr>
        <w:t>1)</w:t>
      </w:r>
      <w:r>
        <w:rPr>
          <w:rFonts w:ascii="SimSun" w:eastAsia="SimSun" w:hAnsi="SimSun" w:cs="SimSun"/>
          <w:spacing w:val="7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执行详细的活动时间计划表：包括质量改进内容或要求、</w:t>
      </w:r>
      <w:r>
        <w:rPr>
          <w:rFonts w:ascii="SimSun" w:eastAsia="SimSun" w:hAnsi="SimSun" w:cs="SimSun"/>
          <w:spacing w:val="-65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目标、改进措</w:t>
      </w:r>
      <w:r>
        <w:rPr>
          <w:rFonts w:ascii="SimSun" w:eastAsia="SimSun" w:hAnsi="SimSun" w:cs="SimSun"/>
          <w:spacing w:val="-1"/>
          <w:sz w:val="24"/>
          <w:szCs w:val="24"/>
        </w:rPr>
        <w:t>施、责任部门和进度要求等；</w:t>
      </w:r>
    </w:p>
    <w:p>
      <w:pPr>
        <w:spacing w:before="208" w:line="300" w:lineRule="auto"/>
        <w:ind w:left="877" w:right="74" w:hanging="418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4"/>
          <w:szCs w:val="24"/>
        </w:rPr>
        <w:t>2)</w:t>
      </w:r>
      <w:r>
        <w:rPr>
          <w:rFonts w:ascii="SimSun" w:eastAsia="SimSun" w:hAnsi="SimSun" w:cs="SimSun"/>
          <w:spacing w:val="74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在整个业务范围内或者单个地点的业务单元中执行发布的过程，可行的</w:t>
      </w:r>
      <w:r>
        <w:rPr>
          <w:rFonts w:ascii="SimSun" w:eastAsia="SimSun" w:hAnsi="SimSun" w:cs="SimSun"/>
          <w:spacing w:val="-1"/>
          <w:sz w:val="24"/>
          <w:szCs w:val="24"/>
        </w:rPr>
        <w:t>情况下，也可以为每个实施地点制定一份计划；</w:t>
      </w:r>
    </w:p>
    <w:p>
      <w:pPr>
        <w:spacing w:before="208" w:line="301" w:lineRule="auto"/>
        <w:ind w:left="875" w:right="79" w:hanging="41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5"/>
          <w:sz w:val="24"/>
          <w:szCs w:val="24"/>
        </w:rPr>
        <w:t>3)</w:t>
      </w:r>
      <w:r>
        <w:rPr>
          <w:rFonts w:ascii="SimSun" w:eastAsia="SimSun" w:hAnsi="SimSun" w:cs="SimSun"/>
          <w:spacing w:val="6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在需要的情况下,可能更新或改变现有的服务管理</w:t>
      </w:r>
      <w:r>
        <w:rPr>
          <w:rFonts w:ascii="SimSun" w:eastAsia="SimSun" w:hAnsi="SimSun" w:cs="SimSun"/>
          <w:spacing w:val="-6"/>
          <w:sz w:val="24"/>
          <w:szCs w:val="24"/>
        </w:rPr>
        <w:t>政策、计划、流程和程</w:t>
      </w:r>
      <w:r>
        <w:rPr>
          <w:rFonts w:ascii="SimSun" w:eastAsia="SimSun" w:hAnsi="SimSun" w:cs="SimSun"/>
          <w:spacing w:val="-5"/>
          <w:sz w:val="24"/>
          <w:szCs w:val="24"/>
        </w:rPr>
        <w:t>序。</w:t>
      </w:r>
    </w:p>
    <w:p>
      <w:pPr>
        <w:pStyle w:val="BodyText"/>
        <w:spacing w:line="279" w:lineRule="auto"/>
      </w:pPr>
    </w:p>
    <w:p>
      <w:pPr>
        <w:spacing w:before="98" w:line="222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8" w:name="bookmark9"/>
      <w:bookmarkEnd w:id="8"/>
      <w:r>
        <w:rPr>
          <w:rFonts w:ascii="Times New Roman" w:eastAsia="Times New Roman" w:hAnsi="Times New Roman" w:cs="Times New Roman"/>
          <w:b/>
          <w:bCs/>
          <w:spacing w:val="-12"/>
          <w:sz w:val="30"/>
          <w:szCs w:val="30"/>
        </w:rPr>
        <w:t>4.5</w:t>
      </w:r>
      <w:r>
        <w:rPr>
          <w:rFonts w:ascii="Times New Roman" w:eastAsia="Times New Roman" w:hAnsi="Times New Roman" w:cs="Times New Roman"/>
          <w:b/>
          <w:bCs/>
          <w:spacing w:val="10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12"/>
          <w:sz w:val="30"/>
          <w:szCs w:val="30"/>
        </w:rPr>
        <w:t>跟踪验证</w:t>
      </w:r>
    </w:p>
    <w:p>
      <w:pPr>
        <w:pStyle w:val="BodyText"/>
        <w:spacing w:line="287" w:lineRule="auto"/>
      </w:pPr>
    </w:p>
    <w:p>
      <w:pPr>
        <w:spacing w:before="79" w:line="377" w:lineRule="auto"/>
        <w:ind w:left="46" w:right="146" w:firstLine="466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7"/>
          <w:sz w:val="24"/>
          <w:szCs w:val="24"/>
        </w:rPr>
        <w:t>为有效的控制持续改进计划的进度，让公司最高层能了解重点</w:t>
      </w:r>
      <w:r>
        <w:rPr>
          <w:rFonts w:ascii="SimSun" w:eastAsia="SimSun" w:hAnsi="SimSun" w:cs="SimSun"/>
          <w:spacing w:val="-8"/>
          <w:sz w:val="24"/>
          <w:szCs w:val="24"/>
        </w:rPr>
        <w:t>改善方案的实</w:t>
      </w:r>
      <w:r>
        <w:rPr>
          <w:rFonts w:ascii="SimSun" w:eastAsia="SimSun" w:hAnsi="SimSun" w:cs="SimSun"/>
          <w:spacing w:val="-2"/>
          <w:sz w:val="24"/>
          <w:szCs w:val="24"/>
        </w:rPr>
        <w:t>际进度，质量部应依“改进计划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”定期或不定期对其进行追踪，如：</w:t>
      </w:r>
    </w:p>
    <w:p>
      <w:pPr>
        <w:spacing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原定预计完成时间；</w:t>
      </w:r>
    </w:p>
    <w:p>
      <w:pPr>
        <w:spacing w:before="184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5"/>
          <w:sz w:val="24"/>
          <w:szCs w:val="24"/>
        </w:rPr>
        <w:t>n</w:t>
      </w:r>
      <w:r>
        <w:rPr>
          <w:rFonts w:ascii="Wingdings" w:eastAsia="Wingdings" w:hAnsi="Wingdings" w:cs="Wingdings"/>
          <w:spacing w:val="-4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实际执行进度；</w:t>
      </w:r>
    </w:p>
    <w:p>
      <w:pPr>
        <w:spacing w:before="18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3"/>
          <w:sz w:val="24"/>
          <w:szCs w:val="24"/>
        </w:rPr>
        <w:t>n</w:t>
      </w:r>
      <w:r>
        <w:rPr>
          <w:rFonts w:ascii="Wingdings" w:eastAsia="Wingdings" w:hAnsi="Wingdings" w:cs="Wingdings"/>
          <w:spacing w:val="-5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进度上的差异说明；</w:t>
      </w:r>
    </w:p>
    <w:p>
      <w:pPr>
        <w:spacing w:before="182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7"/>
          <w:sz w:val="24"/>
          <w:szCs w:val="24"/>
        </w:rPr>
        <w:t xml:space="preserve">n </w:t>
      </w:r>
      <w:r>
        <w:rPr>
          <w:rFonts w:ascii="SimSun" w:eastAsia="SimSun" w:hAnsi="SimSun" w:cs="SimSun"/>
          <w:spacing w:val="-7"/>
          <w:sz w:val="24"/>
          <w:szCs w:val="24"/>
        </w:rPr>
        <w:t>目前完成的情况说明；</w:t>
      </w:r>
    </w:p>
    <w:p>
      <w:pPr>
        <w:spacing w:before="181" w:line="23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2"/>
          <w:sz w:val="24"/>
          <w:szCs w:val="24"/>
        </w:rPr>
        <w:t>n</w:t>
      </w:r>
      <w:r>
        <w:rPr>
          <w:rFonts w:ascii="Wingdings" w:eastAsia="Wingdings" w:hAnsi="Wingdings" w:cs="Wingdings"/>
          <w:spacing w:val="-50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执行的困难度（须包含预计解决的方法</w:t>
      </w:r>
      <w:r>
        <w:rPr>
          <w:rFonts w:ascii="SimSun" w:eastAsia="SimSun" w:hAnsi="SimSun" w:cs="SimSun"/>
          <w:spacing w:val="-63"/>
          <w:w w:val="99"/>
          <w:sz w:val="24"/>
          <w:szCs w:val="24"/>
        </w:rPr>
        <w:t>）；</w:t>
      </w:r>
    </w:p>
    <w:p>
      <w:pPr>
        <w:spacing w:before="183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Wingdings" w:eastAsia="Wingdings" w:hAnsi="Wingdings" w:cs="Wingdings"/>
          <w:spacing w:val="-4"/>
          <w:sz w:val="24"/>
          <w:szCs w:val="24"/>
        </w:rPr>
        <w:t>n</w:t>
      </w:r>
      <w:r>
        <w:rPr>
          <w:rFonts w:ascii="Wingdings" w:eastAsia="Wingdings" w:hAnsi="Wingdings" w:cs="Wingdings"/>
          <w:spacing w:val="-49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4"/>
          <w:sz w:val="24"/>
          <w:szCs w:val="24"/>
        </w:rPr>
        <w:t>其他补充事项。</w:t>
      </w:r>
    </w:p>
    <w:p>
      <w:pPr>
        <w:spacing w:before="192" w:line="218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并编制初步评估表，供效果评估阶段参考。</w:t>
      </w:r>
    </w:p>
    <w:p>
      <w:pPr>
        <w:pStyle w:val="BodyText"/>
        <w:spacing w:line="280" w:lineRule="auto"/>
      </w:pPr>
    </w:p>
    <w:p>
      <w:pPr>
        <w:spacing w:before="98" w:line="221" w:lineRule="auto"/>
        <w:ind w:left="27"/>
        <w:outlineLvl w:val="1"/>
        <w:rPr>
          <w:rFonts w:ascii="SimHei" w:eastAsia="SimHei" w:hAnsi="SimHei" w:cs="SimHei"/>
          <w:sz w:val="30"/>
          <w:szCs w:val="30"/>
        </w:rPr>
      </w:pPr>
      <w:bookmarkStart w:id="9" w:name="bookmark10"/>
      <w:bookmarkEnd w:id="9"/>
      <w:r>
        <w:rPr>
          <w:rFonts w:ascii="Times New Roman" w:eastAsia="Times New Roman" w:hAnsi="Times New Roman" w:cs="Times New Roman"/>
          <w:b/>
          <w:bCs/>
          <w:spacing w:val="-6"/>
          <w:sz w:val="30"/>
          <w:szCs w:val="30"/>
        </w:rPr>
        <w:t>4.6</w:t>
      </w:r>
      <w:r>
        <w:rPr>
          <w:rFonts w:ascii="Times New Roman" w:eastAsia="Times New Roman" w:hAnsi="Times New Roman" w:cs="Times New Roman"/>
          <w:b/>
          <w:bCs/>
          <w:spacing w:val="12"/>
          <w:sz w:val="30"/>
          <w:szCs w:val="30"/>
        </w:rPr>
        <w:t xml:space="preserve">  </w:t>
      </w: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效果评估</w:t>
      </w:r>
    </w:p>
    <w:p>
      <w:pPr>
        <w:pStyle w:val="BodyText"/>
        <w:spacing w:line="294" w:lineRule="auto"/>
      </w:pPr>
    </w:p>
    <w:p>
      <w:pPr>
        <w:spacing w:before="79" w:line="381" w:lineRule="auto"/>
        <w:ind w:left="27" w:right="7" w:firstLine="497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0"/>
          <w:sz w:val="24"/>
          <w:szCs w:val="24"/>
        </w:rPr>
        <w:t>当依《运维服务能力改进计划与实施方案》进度完成后</w:t>
      </w:r>
      <w:r>
        <w:rPr>
          <w:rFonts w:ascii="SimSun" w:eastAsia="SimSun" w:hAnsi="SimSun" w:cs="SimSun"/>
          <w:spacing w:val="-11"/>
          <w:sz w:val="24"/>
          <w:szCs w:val="24"/>
        </w:rPr>
        <w:t>，并由质量部和执行该</w:t>
      </w:r>
      <w:r>
        <w:rPr>
          <w:rFonts w:ascii="SimSun" w:eastAsia="SimSun" w:hAnsi="SimSun" w:cs="SimSun"/>
          <w:spacing w:val="-3"/>
          <w:sz w:val="24"/>
          <w:szCs w:val="24"/>
        </w:rPr>
        <w:t>项改进内容的部门负责人员对其进行效果验证，并将验证的结果记录于相应的改</w:t>
      </w:r>
      <w:r>
        <w:rPr>
          <w:rFonts w:ascii="SimSun" w:eastAsia="SimSun" w:hAnsi="SimSun" w:cs="SimSun"/>
          <w:spacing w:val="-1"/>
          <w:sz w:val="24"/>
          <w:szCs w:val="24"/>
        </w:rPr>
        <w:t>进跟踪记录当中。</w:t>
      </w:r>
    </w:p>
    <w:p>
      <w:pPr>
        <w:spacing w:before="279" w:line="227" w:lineRule="auto"/>
        <w:ind w:left="38"/>
        <w:outlineLvl w:val="0"/>
        <w:rPr>
          <w:rFonts w:ascii="SimHei" w:eastAsia="SimHei" w:hAnsi="SimHei" w:cs="SimHei"/>
          <w:sz w:val="31"/>
          <w:szCs w:val="31"/>
        </w:rPr>
      </w:pPr>
      <w:bookmarkStart w:id="10" w:name="bookmark11"/>
      <w:bookmarkEnd w:id="10"/>
      <w:r>
        <w:rPr>
          <w:rFonts w:ascii="SimSun" w:eastAsia="SimSun" w:hAnsi="SimSun" w:cs="SimSun"/>
          <w:b/>
          <w:bCs/>
          <w:spacing w:val="-14"/>
          <w:sz w:val="31"/>
          <w:szCs w:val="31"/>
        </w:rPr>
        <w:t>5</w:t>
      </w:r>
      <w:r>
        <w:rPr>
          <w:rFonts w:ascii="SimSun" w:eastAsia="SimSun" w:hAnsi="SimSun" w:cs="SimSun"/>
          <w:spacing w:val="27"/>
          <w:sz w:val="31"/>
          <w:szCs w:val="31"/>
        </w:rPr>
        <w:t xml:space="preserve"> </w:t>
      </w:r>
      <w:r>
        <w:rPr>
          <w:rFonts w:ascii="SimHei" w:eastAsia="SimHei" w:hAnsi="SimHei" w:cs="SimHei"/>
          <w:b/>
          <w:bCs/>
          <w:spacing w:val="-14"/>
          <w:sz w:val="31"/>
          <w:szCs w:val="31"/>
        </w:rPr>
        <w:t>相关记录</w:t>
      </w:r>
    </w:p>
    <w:p>
      <w:pPr>
        <w:pStyle w:val="BodyText"/>
        <w:spacing w:line="401" w:lineRule="auto"/>
      </w:pPr>
    </w:p>
    <w:p>
      <w:pPr>
        <w:spacing w:before="79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4"/>
          <w:szCs w:val="24"/>
        </w:rPr>
        <w:t>《纠正、预防、改进实施表》、《运维服务能力改进计划与实施方案》。</w:t>
      </w:r>
    </w:p>
    <w:sectPr>
      <w:footerReference w:type="default" r:id="rId10"/>
      <w:pgSz w:w="11910" w:h="16840"/>
      <w:pgMar w:top="919" w:right="1786" w:bottom="1110" w:left="1779" w:header="0" w:footer="87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Times New Roman">
    <w:panose1 w:val="02020803070505020304"/>
    <w:charset w:val="00"/>
    <w:family w:val="auto"/>
    <w:pitch w:val="variable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8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6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262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6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7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5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68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6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footer" Target="footer6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footer" Target="footer5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li</dc:creator>
  <cp:revision>0</cp:revision>
  <dcterms:created xsi:type="dcterms:W3CDTF">2022-11-30T10:51:44Z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2025-09-29T02:59:56Z</vt:filetime>
  </property>
  <property fmtid="{D5CDD505-2E9C-101B-9397-08002B2CF9AE}" pid="3" name="CRO">
    <vt:lpwstr>wqlLaW5nc29mdCBQREYgdG8gV1BTIDExNQ</vt:lpwstr>
  </property>
</Properties>
</file>