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15.xml" ContentType="application/vnd.openxmlformats-officedocument.wordprocessingml.footer+xml"/>
  <Override PartName="/word/footer16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D2248A7">
      <w:pPr>
        <w:spacing w:line="414" w:lineRule="exact"/>
      </w:pPr>
      <w:r>
        <w:rPr>
          <w:position w:val="-8"/>
        </w:rPr>
        <w:drawing>
          <wp:inline distT="0" distB="0" distL="0" distR="0">
            <wp:extent cx="685165" cy="262890"/>
            <wp:effectExtent l="0" t="0" r="0" b="0"/>
            <wp:docPr id="2" name="IM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 2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85371" cy="262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ADE979">
      <w:pPr>
        <w:pStyle w:val="2"/>
        <w:spacing w:line="286" w:lineRule="auto"/>
      </w:pPr>
    </w:p>
    <w:p w14:paraId="461BF255">
      <w:pPr>
        <w:pStyle w:val="2"/>
        <w:spacing w:line="286" w:lineRule="auto"/>
      </w:pPr>
    </w:p>
    <w:p w14:paraId="14D6199F">
      <w:pPr>
        <w:pStyle w:val="2"/>
        <w:spacing w:line="287" w:lineRule="auto"/>
      </w:pPr>
    </w:p>
    <w:p w14:paraId="2B38728E">
      <w:pPr>
        <w:pStyle w:val="2"/>
        <w:spacing w:line="287" w:lineRule="auto"/>
      </w:pPr>
    </w:p>
    <w:p w14:paraId="1399F2BD">
      <w:pPr>
        <w:pStyle w:val="2"/>
        <w:spacing w:line="287" w:lineRule="auto"/>
      </w:pPr>
    </w:p>
    <w:p w14:paraId="340284B8">
      <w:pPr>
        <w:spacing w:before="139" w:line="225" w:lineRule="auto"/>
        <w:ind w:left="1444"/>
        <w:outlineLvl w:val="0"/>
        <w:rPr>
          <w:rFonts w:ascii="黑体" w:hAnsi="黑体" w:eastAsia="黑体" w:cs="黑体"/>
          <w:sz w:val="43"/>
          <w:szCs w:val="43"/>
        </w:rPr>
      </w:pPr>
      <w:r>
        <w:rPr>
          <w:rFonts w:ascii="黑体" w:hAnsi="黑体" w:eastAsia="黑体" w:cs="黑体"/>
          <w:b/>
          <w:bCs/>
          <w:spacing w:val="6"/>
          <w:sz w:val="43"/>
          <w:szCs w:val="43"/>
        </w:rPr>
        <w:t>创意银航（山东）技术有限公司</w:t>
      </w:r>
    </w:p>
    <w:p w14:paraId="0304BCC8">
      <w:pPr>
        <w:pStyle w:val="2"/>
        <w:spacing w:line="276" w:lineRule="auto"/>
      </w:pPr>
    </w:p>
    <w:p w14:paraId="729C1F68">
      <w:pPr>
        <w:pStyle w:val="2"/>
        <w:spacing w:line="276" w:lineRule="auto"/>
      </w:pPr>
    </w:p>
    <w:p w14:paraId="37D3200F">
      <w:pPr>
        <w:pStyle w:val="2"/>
        <w:spacing w:line="277" w:lineRule="auto"/>
      </w:pPr>
    </w:p>
    <w:p w14:paraId="46A2E5EF">
      <w:pPr>
        <w:spacing w:before="140" w:line="225" w:lineRule="auto"/>
        <w:ind w:left="1924"/>
        <w:outlineLvl w:val="0"/>
        <w:rPr>
          <w:rFonts w:ascii="黑体" w:hAnsi="黑体" w:eastAsia="黑体" w:cs="黑体"/>
          <w:sz w:val="43"/>
          <w:szCs w:val="43"/>
        </w:rPr>
      </w:pPr>
      <w:r>
        <w:rPr>
          <w:rFonts w:ascii="黑体" w:hAnsi="黑体" w:eastAsia="黑体" w:cs="黑体"/>
          <w:b/>
          <w:bCs/>
          <w:spacing w:val="5"/>
          <w:sz w:val="43"/>
          <w:szCs w:val="43"/>
        </w:rPr>
        <w:t>运维服务工具应用情况说明</w:t>
      </w:r>
    </w:p>
    <w:p w14:paraId="51909087">
      <w:pPr>
        <w:pStyle w:val="2"/>
        <w:spacing w:line="248" w:lineRule="auto"/>
      </w:pPr>
    </w:p>
    <w:p w14:paraId="60206EEC">
      <w:pPr>
        <w:pStyle w:val="2"/>
        <w:spacing w:line="248" w:lineRule="auto"/>
      </w:pPr>
    </w:p>
    <w:p w14:paraId="02B204A0">
      <w:pPr>
        <w:pStyle w:val="2"/>
        <w:spacing w:line="248" w:lineRule="auto"/>
      </w:pPr>
    </w:p>
    <w:p w14:paraId="4D530E57">
      <w:pPr>
        <w:pStyle w:val="2"/>
        <w:spacing w:line="248" w:lineRule="auto"/>
      </w:pPr>
    </w:p>
    <w:p w14:paraId="472AA1B9">
      <w:pPr>
        <w:pStyle w:val="2"/>
        <w:spacing w:line="248" w:lineRule="auto"/>
      </w:pPr>
    </w:p>
    <w:p w14:paraId="0B83E718">
      <w:pPr>
        <w:pStyle w:val="2"/>
        <w:spacing w:line="248" w:lineRule="auto"/>
      </w:pPr>
    </w:p>
    <w:p w14:paraId="78BD313C">
      <w:pPr>
        <w:pStyle w:val="2"/>
        <w:spacing w:line="248" w:lineRule="auto"/>
      </w:pPr>
    </w:p>
    <w:p w14:paraId="36633EFD">
      <w:pPr>
        <w:pStyle w:val="2"/>
        <w:spacing w:line="248" w:lineRule="auto"/>
      </w:pPr>
    </w:p>
    <w:p w14:paraId="3F60A78D">
      <w:pPr>
        <w:pStyle w:val="2"/>
        <w:spacing w:line="248" w:lineRule="auto"/>
      </w:pPr>
    </w:p>
    <w:p w14:paraId="6DE219FC">
      <w:pPr>
        <w:pStyle w:val="2"/>
        <w:spacing w:line="248" w:lineRule="auto"/>
      </w:pPr>
    </w:p>
    <w:p w14:paraId="3DF65202">
      <w:pPr>
        <w:pStyle w:val="2"/>
        <w:spacing w:line="248" w:lineRule="auto"/>
      </w:pPr>
    </w:p>
    <w:p w14:paraId="0E87E2A4">
      <w:pPr>
        <w:pStyle w:val="2"/>
        <w:spacing w:line="248" w:lineRule="auto"/>
      </w:pPr>
    </w:p>
    <w:p w14:paraId="7369553E">
      <w:pPr>
        <w:pStyle w:val="2"/>
        <w:spacing w:line="248" w:lineRule="auto"/>
      </w:pPr>
    </w:p>
    <w:p w14:paraId="23C291C1">
      <w:pPr>
        <w:pStyle w:val="2"/>
        <w:spacing w:line="248" w:lineRule="auto"/>
      </w:pPr>
    </w:p>
    <w:p w14:paraId="1B44442C">
      <w:pPr>
        <w:pStyle w:val="2"/>
        <w:spacing w:line="248" w:lineRule="auto"/>
      </w:pPr>
    </w:p>
    <w:p w14:paraId="66D2D2AB">
      <w:pPr>
        <w:pStyle w:val="2"/>
        <w:spacing w:line="248" w:lineRule="auto"/>
      </w:pPr>
    </w:p>
    <w:p w14:paraId="7C700366">
      <w:pPr>
        <w:pStyle w:val="2"/>
        <w:spacing w:line="248" w:lineRule="auto"/>
      </w:pPr>
    </w:p>
    <w:p w14:paraId="2244E5C0">
      <w:pPr>
        <w:pStyle w:val="2"/>
        <w:spacing w:line="249" w:lineRule="auto"/>
      </w:pPr>
    </w:p>
    <w:p w14:paraId="18DED1EE">
      <w:pPr>
        <w:pStyle w:val="2"/>
        <w:spacing w:line="249" w:lineRule="auto"/>
      </w:pPr>
    </w:p>
    <w:p w14:paraId="13308FD8">
      <w:pPr>
        <w:pStyle w:val="2"/>
        <w:spacing w:line="249" w:lineRule="auto"/>
      </w:pPr>
    </w:p>
    <w:p w14:paraId="00335932">
      <w:pPr>
        <w:pStyle w:val="2"/>
        <w:spacing w:line="249" w:lineRule="auto"/>
      </w:pPr>
    </w:p>
    <w:p w14:paraId="3BE9D4F6">
      <w:pPr>
        <w:pStyle w:val="2"/>
        <w:spacing w:line="249" w:lineRule="auto"/>
      </w:pPr>
    </w:p>
    <w:p w14:paraId="0DD54088">
      <w:pPr>
        <w:pStyle w:val="2"/>
        <w:spacing w:line="249" w:lineRule="auto"/>
      </w:pPr>
    </w:p>
    <w:p w14:paraId="42A44A83">
      <w:pPr>
        <w:pStyle w:val="2"/>
        <w:spacing w:line="249" w:lineRule="auto"/>
      </w:pPr>
    </w:p>
    <w:p w14:paraId="2B783BFF">
      <w:pPr>
        <w:pStyle w:val="2"/>
        <w:spacing w:line="249" w:lineRule="auto"/>
      </w:pPr>
    </w:p>
    <w:p w14:paraId="2AA35C65">
      <w:pPr>
        <w:spacing w:before="98" w:line="221" w:lineRule="auto"/>
        <w:ind w:left="3266"/>
        <w:outlineLvl w:val="1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b/>
          <w:bCs/>
          <w:spacing w:val="-3"/>
          <w:sz w:val="30"/>
          <w:szCs w:val="30"/>
        </w:rPr>
        <w:t>编制机构：</w:t>
      </w:r>
      <w:r>
        <w:rPr>
          <w:rFonts w:ascii="黑体" w:hAnsi="黑体" w:eastAsia="黑体" w:cs="黑体"/>
          <w:spacing w:val="-3"/>
          <w:sz w:val="30"/>
          <w:szCs w:val="30"/>
        </w:rPr>
        <w:t xml:space="preserve"> </w:t>
      </w:r>
      <w:r>
        <w:rPr>
          <w:rFonts w:ascii="黑体" w:hAnsi="黑体" w:eastAsia="黑体" w:cs="黑体"/>
          <w:b/>
          <w:bCs/>
          <w:spacing w:val="-3"/>
          <w:sz w:val="30"/>
          <w:szCs w:val="30"/>
        </w:rPr>
        <w:t>运维部</w:t>
      </w:r>
    </w:p>
    <w:p w14:paraId="5D174F15">
      <w:pPr>
        <w:spacing w:before="269" w:line="221" w:lineRule="auto"/>
        <w:ind w:left="3257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b/>
          <w:bCs/>
          <w:spacing w:val="-5"/>
          <w:sz w:val="30"/>
          <w:szCs w:val="30"/>
        </w:rPr>
        <w:t>编制时间：</w:t>
      </w:r>
      <w:r>
        <w:rPr>
          <w:rFonts w:ascii="黑体" w:hAnsi="黑体" w:eastAsia="黑体" w:cs="黑体"/>
          <w:spacing w:val="-5"/>
          <w:sz w:val="30"/>
          <w:szCs w:val="30"/>
        </w:rPr>
        <w:t xml:space="preserve"> </w:t>
      </w:r>
      <w:r>
        <w:rPr>
          <w:rFonts w:hint="eastAsia" w:ascii="Times New Roman" w:hAnsi="Times New Roman" w:eastAsia="宋体" w:cs="Times New Roman"/>
          <w:b/>
          <w:bCs/>
          <w:spacing w:val="-5"/>
          <w:sz w:val="30"/>
          <w:szCs w:val="30"/>
          <w:lang w:eastAsia="zh-CN"/>
        </w:rPr>
        <w:t>2025</w:t>
      </w:r>
      <w:r>
        <w:rPr>
          <w:rFonts w:ascii="Times New Roman" w:hAnsi="Times New Roman" w:eastAsia="Times New Roman" w:cs="Times New Roman"/>
          <w:b/>
          <w:bCs/>
          <w:spacing w:val="-5"/>
          <w:sz w:val="30"/>
          <w:szCs w:val="30"/>
        </w:rPr>
        <w:t xml:space="preserve">  </w:t>
      </w:r>
      <w:r>
        <w:rPr>
          <w:rFonts w:ascii="黑体" w:hAnsi="黑体" w:eastAsia="黑体" w:cs="黑体"/>
          <w:b/>
          <w:bCs/>
          <w:spacing w:val="-5"/>
          <w:sz w:val="30"/>
          <w:szCs w:val="30"/>
        </w:rPr>
        <w:t>年</w:t>
      </w:r>
      <w:r>
        <w:rPr>
          <w:rFonts w:ascii="黑体" w:hAnsi="黑体" w:eastAsia="黑体" w:cs="黑体"/>
          <w:spacing w:val="16"/>
          <w:sz w:val="30"/>
          <w:szCs w:val="30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pacing w:val="-5"/>
          <w:sz w:val="30"/>
          <w:szCs w:val="30"/>
        </w:rPr>
        <w:t>7</w:t>
      </w:r>
      <w:r>
        <w:rPr>
          <w:rFonts w:ascii="Times New Roman" w:hAnsi="Times New Roman" w:eastAsia="Times New Roman" w:cs="Times New Roman"/>
          <w:b/>
          <w:bCs/>
          <w:spacing w:val="20"/>
          <w:sz w:val="30"/>
          <w:szCs w:val="30"/>
        </w:rPr>
        <w:t xml:space="preserve"> </w:t>
      </w:r>
      <w:r>
        <w:rPr>
          <w:rFonts w:ascii="黑体" w:hAnsi="黑体" w:eastAsia="黑体" w:cs="黑体"/>
          <w:b/>
          <w:bCs/>
          <w:spacing w:val="-5"/>
          <w:sz w:val="30"/>
          <w:szCs w:val="30"/>
        </w:rPr>
        <w:t>月</w:t>
      </w:r>
      <w:r>
        <w:rPr>
          <w:rFonts w:ascii="黑体" w:hAnsi="黑体" w:eastAsia="黑体" w:cs="黑体"/>
          <w:spacing w:val="10"/>
          <w:sz w:val="30"/>
          <w:szCs w:val="30"/>
        </w:rPr>
        <w:t xml:space="preserve"> </w:t>
      </w:r>
      <w:r>
        <w:rPr>
          <w:rFonts w:ascii="黑体" w:hAnsi="黑体" w:eastAsia="黑体" w:cs="黑体"/>
          <w:b/>
          <w:bCs/>
          <w:spacing w:val="-5"/>
          <w:sz w:val="30"/>
          <w:szCs w:val="30"/>
        </w:rPr>
        <w:t>2</w:t>
      </w:r>
      <w:r>
        <w:rPr>
          <w:rFonts w:ascii="黑体" w:hAnsi="黑体" w:eastAsia="黑体" w:cs="黑体"/>
          <w:spacing w:val="54"/>
          <w:sz w:val="30"/>
          <w:szCs w:val="30"/>
        </w:rPr>
        <w:t xml:space="preserve"> </w:t>
      </w:r>
      <w:r>
        <w:rPr>
          <w:rFonts w:ascii="黑体" w:hAnsi="黑体" w:eastAsia="黑体" w:cs="黑体"/>
          <w:b/>
          <w:bCs/>
          <w:spacing w:val="-5"/>
          <w:sz w:val="30"/>
          <w:szCs w:val="30"/>
        </w:rPr>
        <w:t>日</w:t>
      </w:r>
    </w:p>
    <w:p w14:paraId="1E0A5E64">
      <w:pPr>
        <w:spacing w:before="269" w:line="222" w:lineRule="auto"/>
        <w:ind w:left="3262"/>
        <w:rPr>
          <w:rFonts w:ascii="Times New Roman" w:hAnsi="Times New Roman" w:eastAsia="Times New Roman" w:cs="Times New Roman"/>
          <w:sz w:val="30"/>
          <w:szCs w:val="30"/>
        </w:rPr>
      </w:pPr>
      <w:r>
        <w:rPr>
          <w:rFonts w:ascii="黑体" w:hAnsi="黑体" w:eastAsia="黑体" w:cs="黑体"/>
          <w:b/>
          <w:bCs/>
          <w:spacing w:val="-2"/>
          <w:sz w:val="30"/>
          <w:szCs w:val="30"/>
        </w:rPr>
        <w:t>版本名称：</w:t>
      </w:r>
      <w:r>
        <w:rPr>
          <w:rFonts w:ascii="Times New Roman" w:hAnsi="Times New Roman" w:eastAsia="Times New Roman" w:cs="Times New Roman"/>
          <w:b/>
          <w:bCs/>
          <w:spacing w:val="-2"/>
          <w:sz w:val="30"/>
          <w:szCs w:val="30"/>
        </w:rPr>
        <w:t>CYYH-ITSS-10-01</w:t>
      </w:r>
    </w:p>
    <w:p w14:paraId="3F5C1E24">
      <w:pPr>
        <w:spacing w:before="270" w:line="222" w:lineRule="auto"/>
        <w:ind w:left="3263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b/>
          <w:bCs/>
          <w:spacing w:val="-4"/>
          <w:sz w:val="30"/>
          <w:szCs w:val="30"/>
        </w:rPr>
        <w:t>文件起草人：张延山</w:t>
      </w:r>
    </w:p>
    <w:p w14:paraId="6E55B7E4">
      <w:pPr>
        <w:spacing w:before="268" w:line="222" w:lineRule="auto"/>
        <w:ind w:left="3263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b/>
          <w:bCs/>
          <w:spacing w:val="-6"/>
          <w:sz w:val="30"/>
          <w:szCs w:val="30"/>
        </w:rPr>
        <w:t>文件审核人：姜晓建</w:t>
      </w:r>
    </w:p>
    <w:p w14:paraId="67F83781">
      <w:pPr>
        <w:spacing w:before="269" w:line="221" w:lineRule="auto"/>
        <w:ind w:left="3263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b/>
          <w:bCs/>
          <w:spacing w:val="-6"/>
          <w:sz w:val="30"/>
          <w:szCs w:val="30"/>
        </w:rPr>
        <w:t>文件审批人：谢晓彤</w:t>
      </w:r>
    </w:p>
    <w:p w14:paraId="5D23CA0A">
      <w:pPr>
        <w:spacing w:before="274" w:line="221" w:lineRule="auto"/>
        <w:ind w:left="3257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b/>
          <w:bCs/>
          <w:spacing w:val="-4"/>
          <w:sz w:val="30"/>
          <w:szCs w:val="30"/>
        </w:rPr>
        <w:t>生效时间：</w:t>
      </w:r>
      <w:r>
        <w:rPr>
          <w:rFonts w:ascii="Times New Roman" w:hAnsi="Times New Roman" w:eastAsia="Times New Roman" w:cs="Times New Roman"/>
          <w:b/>
          <w:bCs/>
          <w:spacing w:val="-4"/>
          <w:sz w:val="30"/>
          <w:szCs w:val="30"/>
          <w:u w:val="single" w:color="auto"/>
        </w:rPr>
        <w:t xml:space="preserve">  </w:t>
      </w:r>
      <w:r>
        <w:rPr>
          <w:rFonts w:hint="eastAsia" w:ascii="Times New Roman" w:hAnsi="Times New Roman" w:eastAsia="宋体" w:cs="Times New Roman"/>
          <w:b/>
          <w:bCs/>
          <w:spacing w:val="-4"/>
          <w:sz w:val="30"/>
          <w:szCs w:val="30"/>
          <w:u w:val="single" w:color="auto"/>
          <w:lang w:eastAsia="zh-CN"/>
        </w:rPr>
        <w:t>2025</w:t>
      </w:r>
      <w:r>
        <w:rPr>
          <w:rFonts w:ascii="Times New Roman" w:hAnsi="Times New Roman" w:eastAsia="Times New Roman" w:cs="Times New Roman"/>
          <w:b/>
          <w:bCs/>
          <w:spacing w:val="-4"/>
          <w:sz w:val="30"/>
          <w:szCs w:val="30"/>
          <w:u w:val="single" w:color="auto"/>
        </w:rPr>
        <w:t xml:space="preserve">    </w:t>
      </w:r>
      <w:r>
        <w:rPr>
          <w:rFonts w:ascii="黑体" w:hAnsi="黑体" w:eastAsia="黑体" w:cs="黑体"/>
          <w:b/>
          <w:bCs/>
          <w:spacing w:val="-4"/>
          <w:sz w:val="30"/>
          <w:szCs w:val="30"/>
        </w:rPr>
        <w:t>年</w:t>
      </w:r>
      <w:r>
        <w:rPr>
          <w:rFonts w:ascii="黑体" w:hAnsi="黑体" w:eastAsia="黑体" w:cs="黑体"/>
          <w:spacing w:val="32"/>
          <w:sz w:val="30"/>
          <w:szCs w:val="30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pacing w:val="-4"/>
          <w:sz w:val="30"/>
          <w:szCs w:val="30"/>
        </w:rPr>
        <w:t>7</w:t>
      </w:r>
      <w:r>
        <w:rPr>
          <w:rFonts w:ascii="Times New Roman" w:hAnsi="Times New Roman" w:eastAsia="Times New Roman" w:cs="Times New Roman"/>
          <w:b/>
          <w:bCs/>
          <w:spacing w:val="20"/>
          <w:sz w:val="30"/>
          <w:szCs w:val="30"/>
        </w:rPr>
        <w:t xml:space="preserve"> </w:t>
      </w:r>
      <w:r>
        <w:rPr>
          <w:rFonts w:ascii="黑体" w:hAnsi="黑体" w:eastAsia="黑体" w:cs="黑体"/>
          <w:b/>
          <w:bCs/>
          <w:spacing w:val="-4"/>
          <w:sz w:val="30"/>
          <w:szCs w:val="30"/>
        </w:rPr>
        <w:t>月</w:t>
      </w:r>
      <w:r>
        <w:rPr>
          <w:rFonts w:ascii="黑体" w:hAnsi="黑体" w:eastAsia="黑体" w:cs="黑体"/>
          <w:spacing w:val="15"/>
          <w:sz w:val="30"/>
          <w:szCs w:val="30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pacing w:val="-4"/>
          <w:sz w:val="30"/>
          <w:szCs w:val="30"/>
        </w:rPr>
        <w:t>2</w:t>
      </w:r>
      <w:r>
        <w:rPr>
          <w:rFonts w:ascii="Times New Roman" w:hAnsi="Times New Roman" w:eastAsia="Times New Roman" w:cs="Times New Roman"/>
          <w:b/>
          <w:bCs/>
          <w:spacing w:val="21"/>
          <w:sz w:val="30"/>
          <w:szCs w:val="30"/>
        </w:rPr>
        <w:t xml:space="preserve">  </w:t>
      </w:r>
      <w:r>
        <w:rPr>
          <w:rFonts w:ascii="黑体" w:hAnsi="黑体" w:eastAsia="黑体" w:cs="黑体"/>
          <w:b/>
          <w:bCs/>
          <w:spacing w:val="-4"/>
          <w:sz w:val="30"/>
          <w:szCs w:val="30"/>
        </w:rPr>
        <w:t>日</w:t>
      </w:r>
    </w:p>
    <w:p w14:paraId="7A1EF2B9">
      <w:pPr>
        <w:spacing w:line="221" w:lineRule="auto"/>
        <w:rPr>
          <w:rFonts w:ascii="黑体" w:hAnsi="黑体" w:eastAsia="黑体" w:cs="黑体"/>
          <w:sz w:val="30"/>
          <w:szCs w:val="30"/>
        </w:rPr>
        <w:sectPr>
          <w:footerReference r:id="rId5" w:type="default"/>
          <w:pgSz w:w="11910" w:h="16840"/>
          <w:pgMar w:top="840" w:right="1786" w:bottom="1177" w:left="1400" w:header="0" w:footer="961" w:gutter="0"/>
          <w:cols w:space="720" w:num="1"/>
        </w:sectPr>
      </w:pPr>
    </w:p>
    <w:p w14:paraId="7D24B2AD">
      <w:pPr>
        <w:spacing w:line="414" w:lineRule="exact"/>
      </w:pPr>
      <w:r>
        <w:rPr>
          <w:position w:val="-8"/>
        </w:rPr>
        <w:drawing>
          <wp:inline distT="0" distB="0" distL="0" distR="0">
            <wp:extent cx="685165" cy="262890"/>
            <wp:effectExtent l="0" t="0" r="0" b="0"/>
            <wp:docPr id="4" name="IM 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 4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85371" cy="262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FA20B0">
      <w:pPr>
        <w:pStyle w:val="2"/>
        <w:spacing w:line="244" w:lineRule="auto"/>
      </w:pPr>
    </w:p>
    <w:p w14:paraId="19D05C44">
      <w:pPr>
        <w:spacing w:before="97" w:line="222" w:lineRule="auto"/>
        <w:ind w:left="3676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b/>
          <w:bCs/>
          <w:spacing w:val="-5"/>
          <w:sz w:val="30"/>
          <w:szCs w:val="30"/>
        </w:rPr>
        <w:t>文件修改记录</w:t>
      </w:r>
    </w:p>
    <w:p w14:paraId="5C3548BE">
      <w:pPr>
        <w:spacing w:line="109" w:lineRule="exact"/>
      </w:pPr>
    </w:p>
    <w:tbl>
      <w:tblPr>
        <w:tblStyle w:val="5"/>
        <w:tblW w:w="8508" w:type="dxa"/>
        <w:tblInd w:w="309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582"/>
        <w:gridCol w:w="1843"/>
        <w:gridCol w:w="1693"/>
        <w:gridCol w:w="1693"/>
        <w:gridCol w:w="1697"/>
      </w:tblGrid>
      <w:tr w14:paraId="1197E11C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32" w:hRule="atLeast"/>
        </w:trPr>
        <w:tc>
          <w:tcPr>
            <w:tcW w:w="1582" w:type="dxa"/>
          </w:tcPr>
          <w:p w14:paraId="5644BE5A">
            <w:pPr>
              <w:spacing w:before="178" w:line="222" w:lineRule="auto"/>
              <w:ind w:left="228"/>
              <w:rPr>
                <w:rFonts w:ascii="黑体" w:hAnsi="黑体" w:eastAsia="黑体" w:cs="黑体"/>
                <w:sz w:val="28"/>
                <w:szCs w:val="28"/>
              </w:rPr>
            </w:pPr>
            <w:r>
              <w:rPr>
                <w:rFonts w:ascii="黑体" w:hAnsi="黑体" w:eastAsia="黑体" w:cs="黑体"/>
                <w:spacing w:val="-4"/>
                <w:sz w:val="28"/>
                <w:szCs w:val="28"/>
              </w:rPr>
              <w:t>文件版本</w:t>
            </w:r>
          </w:p>
        </w:tc>
        <w:tc>
          <w:tcPr>
            <w:tcW w:w="1843" w:type="dxa"/>
          </w:tcPr>
          <w:p w14:paraId="2D487AFE">
            <w:pPr>
              <w:spacing w:before="178" w:line="222" w:lineRule="auto"/>
              <w:ind w:left="367"/>
              <w:rPr>
                <w:rFonts w:ascii="黑体" w:hAnsi="黑体" w:eastAsia="黑体" w:cs="黑体"/>
                <w:sz w:val="28"/>
                <w:szCs w:val="28"/>
              </w:rPr>
            </w:pPr>
            <w:r>
              <w:rPr>
                <w:rFonts w:ascii="黑体" w:hAnsi="黑体" w:eastAsia="黑体" w:cs="黑体"/>
                <w:spacing w:val="-3"/>
                <w:sz w:val="28"/>
                <w:szCs w:val="28"/>
              </w:rPr>
              <w:t>修订内容</w:t>
            </w:r>
          </w:p>
        </w:tc>
        <w:tc>
          <w:tcPr>
            <w:tcW w:w="1693" w:type="dxa"/>
          </w:tcPr>
          <w:p w14:paraId="136CDB0D">
            <w:pPr>
              <w:spacing w:before="178" w:line="222" w:lineRule="auto"/>
              <w:ind w:left="432"/>
              <w:rPr>
                <w:rFonts w:ascii="黑体" w:hAnsi="黑体" w:eastAsia="黑体" w:cs="黑体"/>
                <w:sz w:val="28"/>
                <w:szCs w:val="28"/>
              </w:rPr>
            </w:pPr>
            <w:r>
              <w:rPr>
                <w:rFonts w:ascii="黑体" w:hAnsi="黑体" w:eastAsia="黑体" w:cs="黑体"/>
                <w:spacing w:val="-3"/>
                <w:sz w:val="28"/>
                <w:szCs w:val="28"/>
              </w:rPr>
              <w:t>修改人</w:t>
            </w:r>
          </w:p>
        </w:tc>
        <w:tc>
          <w:tcPr>
            <w:tcW w:w="1693" w:type="dxa"/>
          </w:tcPr>
          <w:p w14:paraId="1D094B67">
            <w:pPr>
              <w:spacing w:before="177" w:line="223" w:lineRule="auto"/>
              <w:ind w:left="442"/>
              <w:rPr>
                <w:rFonts w:ascii="黑体" w:hAnsi="黑体" w:eastAsia="黑体" w:cs="黑体"/>
                <w:sz w:val="28"/>
                <w:szCs w:val="28"/>
              </w:rPr>
            </w:pPr>
            <w:r>
              <w:rPr>
                <w:rFonts w:ascii="黑体" w:hAnsi="黑体" w:eastAsia="黑体" w:cs="黑体"/>
                <w:spacing w:val="-6"/>
                <w:sz w:val="28"/>
                <w:szCs w:val="28"/>
              </w:rPr>
              <w:t>审核人</w:t>
            </w:r>
          </w:p>
        </w:tc>
        <w:tc>
          <w:tcPr>
            <w:tcW w:w="1697" w:type="dxa"/>
          </w:tcPr>
          <w:p w14:paraId="5130FB30">
            <w:pPr>
              <w:spacing w:before="177" w:line="222" w:lineRule="auto"/>
              <w:ind w:left="333"/>
              <w:rPr>
                <w:rFonts w:ascii="黑体" w:hAnsi="黑体" w:eastAsia="黑体" w:cs="黑体"/>
                <w:sz w:val="28"/>
                <w:szCs w:val="28"/>
              </w:rPr>
            </w:pPr>
            <w:r>
              <w:rPr>
                <w:rFonts w:ascii="黑体" w:hAnsi="黑体" w:eastAsia="黑体" w:cs="黑体"/>
                <w:spacing w:val="-2"/>
                <w:sz w:val="28"/>
                <w:szCs w:val="28"/>
              </w:rPr>
              <w:t>生效日期</w:t>
            </w:r>
          </w:p>
        </w:tc>
      </w:tr>
      <w:tr w14:paraId="06809AB3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65" w:hRule="atLeast"/>
        </w:trPr>
        <w:tc>
          <w:tcPr>
            <w:tcW w:w="1582" w:type="dxa"/>
          </w:tcPr>
          <w:p w14:paraId="78422750">
            <w:pPr>
              <w:spacing w:before="176" w:line="241" w:lineRule="auto"/>
              <w:ind w:left="309"/>
              <w:rPr>
                <w:rFonts w:ascii="黑体" w:hAnsi="黑体" w:eastAsia="黑体" w:cs="黑体"/>
                <w:sz w:val="28"/>
                <w:szCs w:val="28"/>
              </w:rPr>
            </w:pPr>
            <w:r>
              <w:rPr>
                <w:rFonts w:ascii="黑体" w:hAnsi="黑体" w:eastAsia="黑体" w:cs="黑体"/>
                <w:spacing w:val="-1"/>
                <w:sz w:val="28"/>
                <w:szCs w:val="28"/>
              </w:rPr>
              <w:t>V1.0</w:t>
            </w:r>
          </w:p>
        </w:tc>
        <w:tc>
          <w:tcPr>
            <w:tcW w:w="1843" w:type="dxa"/>
          </w:tcPr>
          <w:p w14:paraId="428AA0E4">
            <w:pPr>
              <w:spacing w:before="175" w:line="224" w:lineRule="auto"/>
              <w:ind w:left="172" w:right="482" w:hanging="147"/>
              <w:rPr>
                <w:rFonts w:ascii="黑体" w:hAnsi="黑体" w:eastAsia="黑体" w:cs="黑体"/>
                <w:sz w:val="28"/>
                <w:szCs w:val="28"/>
              </w:rPr>
            </w:pPr>
            <w:r>
              <w:rPr>
                <w:rFonts w:ascii="黑体" w:hAnsi="黑体" w:eastAsia="黑体" w:cs="黑体"/>
                <w:spacing w:val="-15"/>
                <w:sz w:val="28"/>
                <w:szCs w:val="28"/>
              </w:rPr>
              <w:t>初始版本，</w:t>
            </w:r>
            <w:r>
              <w:rPr>
                <w:rFonts w:ascii="黑体" w:hAnsi="黑体" w:eastAsia="黑体" w:cs="黑体"/>
                <w:spacing w:val="-4"/>
                <w:sz w:val="28"/>
                <w:szCs w:val="28"/>
              </w:rPr>
              <w:t>文档建立</w:t>
            </w:r>
          </w:p>
        </w:tc>
        <w:tc>
          <w:tcPr>
            <w:tcW w:w="1693" w:type="dxa"/>
          </w:tcPr>
          <w:p w14:paraId="40AAD655">
            <w:pPr>
              <w:spacing w:before="176" w:line="223" w:lineRule="auto"/>
              <w:ind w:left="244"/>
              <w:rPr>
                <w:rFonts w:ascii="黑体" w:hAnsi="黑体" w:eastAsia="黑体" w:cs="黑体"/>
                <w:sz w:val="28"/>
                <w:szCs w:val="28"/>
              </w:rPr>
            </w:pPr>
            <w:r>
              <w:rPr>
                <w:rFonts w:ascii="黑体" w:hAnsi="黑体" w:eastAsia="黑体" w:cs="黑体"/>
                <w:spacing w:val="-7"/>
                <w:sz w:val="28"/>
                <w:szCs w:val="28"/>
              </w:rPr>
              <w:t>张延山</w:t>
            </w:r>
          </w:p>
        </w:tc>
        <w:tc>
          <w:tcPr>
            <w:tcW w:w="1693" w:type="dxa"/>
          </w:tcPr>
          <w:p w14:paraId="745D0971">
            <w:pPr>
              <w:spacing w:before="177" w:line="222" w:lineRule="auto"/>
              <w:ind w:left="241"/>
              <w:rPr>
                <w:rFonts w:ascii="黑体" w:hAnsi="黑体" w:eastAsia="黑体" w:cs="黑体"/>
                <w:sz w:val="28"/>
                <w:szCs w:val="28"/>
              </w:rPr>
            </w:pPr>
            <w:r>
              <w:rPr>
                <w:rFonts w:ascii="黑体" w:hAnsi="黑体" w:eastAsia="黑体" w:cs="黑体"/>
                <w:spacing w:val="-5"/>
                <w:sz w:val="28"/>
                <w:szCs w:val="28"/>
              </w:rPr>
              <w:t>姜晓建</w:t>
            </w:r>
          </w:p>
        </w:tc>
        <w:tc>
          <w:tcPr>
            <w:tcW w:w="1697" w:type="dxa"/>
          </w:tcPr>
          <w:p w14:paraId="7E1A20B0">
            <w:pPr>
              <w:spacing w:before="176" w:line="241" w:lineRule="auto"/>
              <w:ind w:left="93"/>
              <w:rPr>
                <w:rFonts w:ascii="黑体" w:hAnsi="黑体" w:eastAsia="黑体" w:cs="黑体"/>
                <w:sz w:val="28"/>
                <w:szCs w:val="28"/>
              </w:rPr>
            </w:pPr>
            <w:r>
              <w:rPr>
                <w:rFonts w:hint="eastAsia" w:ascii="黑体" w:hAnsi="黑体" w:eastAsia="黑体" w:cs="黑体"/>
                <w:spacing w:val="-1"/>
                <w:sz w:val="28"/>
                <w:szCs w:val="28"/>
                <w:lang w:eastAsia="zh-CN"/>
              </w:rPr>
              <w:t>2025</w:t>
            </w:r>
            <w:r>
              <w:rPr>
                <w:rFonts w:ascii="黑体" w:hAnsi="黑体" w:eastAsia="黑体" w:cs="黑体"/>
                <w:spacing w:val="-1"/>
                <w:sz w:val="28"/>
                <w:szCs w:val="28"/>
              </w:rPr>
              <w:t>.7.2</w:t>
            </w:r>
          </w:p>
        </w:tc>
      </w:tr>
      <w:tr w14:paraId="675A3EE2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8" w:hRule="atLeast"/>
        </w:trPr>
        <w:tc>
          <w:tcPr>
            <w:tcW w:w="1582" w:type="dxa"/>
          </w:tcPr>
          <w:p w14:paraId="0916DBA0">
            <w:pPr>
              <w:pStyle w:val="6"/>
            </w:pPr>
          </w:p>
        </w:tc>
        <w:tc>
          <w:tcPr>
            <w:tcW w:w="1843" w:type="dxa"/>
          </w:tcPr>
          <w:p w14:paraId="3ABF844D">
            <w:pPr>
              <w:pStyle w:val="6"/>
            </w:pPr>
          </w:p>
        </w:tc>
        <w:tc>
          <w:tcPr>
            <w:tcW w:w="1693" w:type="dxa"/>
          </w:tcPr>
          <w:p w14:paraId="4A3C2B1D">
            <w:pPr>
              <w:pStyle w:val="6"/>
            </w:pPr>
          </w:p>
        </w:tc>
        <w:tc>
          <w:tcPr>
            <w:tcW w:w="1693" w:type="dxa"/>
          </w:tcPr>
          <w:p w14:paraId="1303F22B">
            <w:pPr>
              <w:pStyle w:val="6"/>
            </w:pPr>
          </w:p>
        </w:tc>
        <w:tc>
          <w:tcPr>
            <w:tcW w:w="1697" w:type="dxa"/>
          </w:tcPr>
          <w:p w14:paraId="44E12AC5">
            <w:pPr>
              <w:pStyle w:val="6"/>
            </w:pPr>
          </w:p>
        </w:tc>
      </w:tr>
      <w:tr w14:paraId="5F9AFDF8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8" w:hRule="atLeast"/>
        </w:trPr>
        <w:tc>
          <w:tcPr>
            <w:tcW w:w="1582" w:type="dxa"/>
          </w:tcPr>
          <w:p w14:paraId="359F4AF5">
            <w:pPr>
              <w:pStyle w:val="6"/>
            </w:pPr>
          </w:p>
        </w:tc>
        <w:tc>
          <w:tcPr>
            <w:tcW w:w="1843" w:type="dxa"/>
          </w:tcPr>
          <w:p w14:paraId="3868E1D1">
            <w:pPr>
              <w:pStyle w:val="6"/>
            </w:pPr>
          </w:p>
        </w:tc>
        <w:tc>
          <w:tcPr>
            <w:tcW w:w="1693" w:type="dxa"/>
          </w:tcPr>
          <w:p w14:paraId="245801A6">
            <w:pPr>
              <w:pStyle w:val="6"/>
            </w:pPr>
          </w:p>
        </w:tc>
        <w:tc>
          <w:tcPr>
            <w:tcW w:w="1693" w:type="dxa"/>
          </w:tcPr>
          <w:p w14:paraId="75A92B81">
            <w:pPr>
              <w:pStyle w:val="6"/>
            </w:pPr>
          </w:p>
        </w:tc>
        <w:tc>
          <w:tcPr>
            <w:tcW w:w="1697" w:type="dxa"/>
          </w:tcPr>
          <w:p w14:paraId="61555643">
            <w:pPr>
              <w:pStyle w:val="6"/>
            </w:pPr>
          </w:p>
        </w:tc>
      </w:tr>
      <w:tr w14:paraId="3FC5D58C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8" w:hRule="atLeast"/>
        </w:trPr>
        <w:tc>
          <w:tcPr>
            <w:tcW w:w="1582" w:type="dxa"/>
          </w:tcPr>
          <w:p w14:paraId="20428B86">
            <w:pPr>
              <w:pStyle w:val="6"/>
            </w:pPr>
          </w:p>
        </w:tc>
        <w:tc>
          <w:tcPr>
            <w:tcW w:w="1843" w:type="dxa"/>
          </w:tcPr>
          <w:p w14:paraId="6D8674DD">
            <w:pPr>
              <w:pStyle w:val="6"/>
            </w:pPr>
          </w:p>
        </w:tc>
        <w:tc>
          <w:tcPr>
            <w:tcW w:w="1693" w:type="dxa"/>
          </w:tcPr>
          <w:p w14:paraId="05A6227F">
            <w:pPr>
              <w:pStyle w:val="6"/>
            </w:pPr>
          </w:p>
        </w:tc>
        <w:tc>
          <w:tcPr>
            <w:tcW w:w="1693" w:type="dxa"/>
          </w:tcPr>
          <w:p w14:paraId="0003C783">
            <w:pPr>
              <w:pStyle w:val="6"/>
            </w:pPr>
          </w:p>
        </w:tc>
        <w:tc>
          <w:tcPr>
            <w:tcW w:w="1697" w:type="dxa"/>
          </w:tcPr>
          <w:p w14:paraId="5A2269E3">
            <w:pPr>
              <w:pStyle w:val="6"/>
            </w:pPr>
          </w:p>
        </w:tc>
      </w:tr>
      <w:tr w14:paraId="19D9DCAB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7" w:hRule="atLeast"/>
        </w:trPr>
        <w:tc>
          <w:tcPr>
            <w:tcW w:w="1582" w:type="dxa"/>
          </w:tcPr>
          <w:p w14:paraId="4F7F5E77">
            <w:pPr>
              <w:pStyle w:val="6"/>
            </w:pPr>
          </w:p>
        </w:tc>
        <w:tc>
          <w:tcPr>
            <w:tcW w:w="1843" w:type="dxa"/>
          </w:tcPr>
          <w:p w14:paraId="76DE72D0">
            <w:pPr>
              <w:pStyle w:val="6"/>
            </w:pPr>
          </w:p>
        </w:tc>
        <w:tc>
          <w:tcPr>
            <w:tcW w:w="1693" w:type="dxa"/>
          </w:tcPr>
          <w:p w14:paraId="34CADA4D">
            <w:pPr>
              <w:pStyle w:val="6"/>
            </w:pPr>
          </w:p>
        </w:tc>
        <w:tc>
          <w:tcPr>
            <w:tcW w:w="1693" w:type="dxa"/>
          </w:tcPr>
          <w:p w14:paraId="15293403">
            <w:pPr>
              <w:pStyle w:val="6"/>
            </w:pPr>
          </w:p>
        </w:tc>
        <w:tc>
          <w:tcPr>
            <w:tcW w:w="1697" w:type="dxa"/>
          </w:tcPr>
          <w:p w14:paraId="556934D0">
            <w:pPr>
              <w:pStyle w:val="6"/>
            </w:pPr>
          </w:p>
        </w:tc>
      </w:tr>
      <w:tr w14:paraId="588F0DCD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7" w:hRule="atLeast"/>
        </w:trPr>
        <w:tc>
          <w:tcPr>
            <w:tcW w:w="1582" w:type="dxa"/>
          </w:tcPr>
          <w:p w14:paraId="67F505EF">
            <w:pPr>
              <w:pStyle w:val="6"/>
            </w:pPr>
          </w:p>
        </w:tc>
        <w:tc>
          <w:tcPr>
            <w:tcW w:w="1843" w:type="dxa"/>
          </w:tcPr>
          <w:p w14:paraId="58F57F69">
            <w:pPr>
              <w:pStyle w:val="6"/>
            </w:pPr>
          </w:p>
        </w:tc>
        <w:tc>
          <w:tcPr>
            <w:tcW w:w="1693" w:type="dxa"/>
          </w:tcPr>
          <w:p w14:paraId="22906203">
            <w:pPr>
              <w:pStyle w:val="6"/>
            </w:pPr>
          </w:p>
        </w:tc>
        <w:tc>
          <w:tcPr>
            <w:tcW w:w="1693" w:type="dxa"/>
          </w:tcPr>
          <w:p w14:paraId="55B7ADBA">
            <w:pPr>
              <w:pStyle w:val="6"/>
            </w:pPr>
          </w:p>
        </w:tc>
        <w:tc>
          <w:tcPr>
            <w:tcW w:w="1697" w:type="dxa"/>
          </w:tcPr>
          <w:p w14:paraId="54CA97A9">
            <w:pPr>
              <w:pStyle w:val="6"/>
            </w:pPr>
          </w:p>
        </w:tc>
      </w:tr>
      <w:tr w14:paraId="4815069A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9" w:hRule="atLeast"/>
        </w:trPr>
        <w:tc>
          <w:tcPr>
            <w:tcW w:w="1582" w:type="dxa"/>
          </w:tcPr>
          <w:p w14:paraId="6A6743D2">
            <w:pPr>
              <w:pStyle w:val="6"/>
            </w:pPr>
          </w:p>
        </w:tc>
        <w:tc>
          <w:tcPr>
            <w:tcW w:w="1843" w:type="dxa"/>
          </w:tcPr>
          <w:p w14:paraId="04F03CC2">
            <w:pPr>
              <w:pStyle w:val="6"/>
            </w:pPr>
          </w:p>
        </w:tc>
        <w:tc>
          <w:tcPr>
            <w:tcW w:w="1693" w:type="dxa"/>
          </w:tcPr>
          <w:p w14:paraId="681C804B">
            <w:pPr>
              <w:pStyle w:val="6"/>
            </w:pPr>
          </w:p>
        </w:tc>
        <w:tc>
          <w:tcPr>
            <w:tcW w:w="1693" w:type="dxa"/>
          </w:tcPr>
          <w:p w14:paraId="26806F58">
            <w:pPr>
              <w:pStyle w:val="6"/>
            </w:pPr>
          </w:p>
        </w:tc>
        <w:tc>
          <w:tcPr>
            <w:tcW w:w="1697" w:type="dxa"/>
          </w:tcPr>
          <w:p w14:paraId="31CCFE3A">
            <w:pPr>
              <w:pStyle w:val="6"/>
            </w:pPr>
          </w:p>
        </w:tc>
      </w:tr>
      <w:tr w14:paraId="740B0A3C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8" w:hRule="atLeast"/>
        </w:trPr>
        <w:tc>
          <w:tcPr>
            <w:tcW w:w="1582" w:type="dxa"/>
          </w:tcPr>
          <w:p w14:paraId="62D0B904">
            <w:pPr>
              <w:pStyle w:val="6"/>
            </w:pPr>
          </w:p>
        </w:tc>
        <w:tc>
          <w:tcPr>
            <w:tcW w:w="1843" w:type="dxa"/>
          </w:tcPr>
          <w:p w14:paraId="1FDEF896">
            <w:pPr>
              <w:pStyle w:val="6"/>
            </w:pPr>
          </w:p>
        </w:tc>
        <w:tc>
          <w:tcPr>
            <w:tcW w:w="1693" w:type="dxa"/>
          </w:tcPr>
          <w:p w14:paraId="57B178AC">
            <w:pPr>
              <w:pStyle w:val="6"/>
            </w:pPr>
          </w:p>
        </w:tc>
        <w:tc>
          <w:tcPr>
            <w:tcW w:w="1693" w:type="dxa"/>
          </w:tcPr>
          <w:p w14:paraId="066D7E05">
            <w:pPr>
              <w:pStyle w:val="6"/>
            </w:pPr>
          </w:p>
        </w:tc>
        <w:tc>
          <w:tcPr>
            <w:tcW w:w="1697" w:type="dxa"/>
          </w:tcPr>
          <w:p w14:paraId="511E0825">
            <w:pPr>
              <w:pStyle w:val="6"/>
            </w:pPr>
          </w:p>
        </w:tc>
      </w:tr>
      <w:tr w14:paraId="05197589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32" w:hRule="atLeast"/>
        </w:trPr>
        <w:tc>
          <w:tcPr>
            <w:tcW w:w="1582" w:type="dxa"/>
          </w:tcPr>
          <w:p w14:paraId="6367A2D0">
            <w:pPr>
              <w:pStyle w:val="6"/>
            </w:pPr>
          </w:p>
        </w:tc>
        <w:tc>
          <w:tcPr>
            <w:tcW w:w="1843" w:type="dxa"/>
          </w:tcPr>
          <w:p w14:paraId="5D16D24D">
            <w:pPr>
              <w:pStyle w:val="6"/>
            </w:pPr>
          </w:p>
        </w:tc>
        <w:tc>
          <w:tcPr>
            <w:tcW w:w="1693" w:type="dxa"/>
          </w:tcPr>
          <w:p w14:paraId="3C59CB08">
            <w:pPr>
              <w:pStyle w:val="6"/>
            </w:pPr>
          </w:p>
        </w:tc>
        <w:tc>
          <w:tcPr>
            <w:tcW w:w="1693" w:type="dxa"/>
          </w:tcPr>
          <w:p w14:paraId="525152A3">
            <w:pPr>
              <w:pStyle w:val="6"/>
            </w:pPr>
          </w:p>
        </w:tc>
        <w:tc>
          <w:tcPr>
            <w:tcW w:w="1697" w:type="dxa"/>
          </w:tcPr>
          <w:p w14:paraId="1189FE1C">
            <w:pPr>
              <w:pStyle w:val="6"/>
            </w:pPr>
          </w:p>
        </w:tc>
      </w:tr>
    </w:tbl>
    <w:p w14:paraId="7DC63B72">
      <w:pPr>
        <w:pStyle w:val="2"/>
      </w:pPr>
    </w:p>
    <w:p w14:paraId="3FDBE1AB">
      <w:pPr>
        <w:sectPr>
          <w:footerReference r:id="rId6" w:type="default"/>
          <w:pgSz w:w="11910" w:h="16840"/>
          <w:pgMar w:top="840" w:right="1688" w:bottom="1177" w:left="1400" w:header="0" w:footer="961" w:gutter="0"/>
          <w:cols w:space="720" w:num="1"/>
        </w:sectPr>
      </w:pPr>
    </w:p>
    <w:p w14:paraId="46CEAE50">
      <w:pPr>
        <w:spacing w:line="414" w:lineRule="exact"/>
        <w:ind w:firstLine="91"/>
      </w:pPr>
      <w:r>
        <w:rPr>
          <w:position w:val="-8"/>
        </w:rPr>
        <w:drawing>
          <wp:inline distT="0" distB="0" distL="0" distR="0">
            <wp:extent cx="685165" cy="262890"/>
            <wp:effectExtent l="0" t="0" r="0" b="0"/>
            <wp:docPr id="6" name="IM 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 6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85371" cy="262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dt>
      <w:sdtPr>
        <w:rPr>
          <w:rFonts w:ascii="宋体" w:hAnsi="宋体" w:eastAsia="宋体" w:cs="宋体"/>
          <w:sz w:val="24"/>
          <w:szCs w:val="24"/>
        </w:rPr>
        <w:id w:val="147462015"/>
        <w:docPartObj>
          <w:docPartGallery w:val="Table of Contents"/>
          <w:docPartUnique/>
        </w:docPartObj>
      </w:sdtPr>
      <w:sdtEndPr>
        <w:rPr>
          <w:rFonts w:ascii="宋体" w:hAnsi="宋体" w:eastAsia="宋体" w:cs="宋体"/>
          <w:sz w:val="24"/>
          <w:szCs w:val="24"/>
        </w:rPr>
      </w:sdtEndPr>
      <w:sdtContent>
        <w:p w14:paraId="49B076E0">
          <w:pPr>
            <w:spacing w:before="161" w:line="221" w:lineRule="auto"/>
            <w:ind w:left="4470"/>
            <w:rPr>
              <w:rFonts w:ascii="宋体" w:hAnsi="宋体" w:eastAsia="宋体" w:cs="宋体"/>
              <w:sz w:val="24"/>
              <w:szCs w:val="24"/>
            </w:rPr>
          </w:pPr>
          <w:r>
            <w:rPr>
              <w:rFonts w:ascii="宋体" w:hAnsi="宋体" w:eastAsia="宋体" w:cs="宋体"/>
              <w:spacing w:val="-28"/>
              <w:sz w:val="24"/>
              <w:szCs w:val="24"/>
            </w:rPr>
            <w:t>目录</w:t>
          </w:r>
        </w:p>
        <w:p w14:paraId="756A8788">
          <w:pPr>
            <w:tabs>
              <w:tab w:val="right" w:leader="dot" w:pos="9320"/>
            </w:tabs>
            <w:spacing w:before="180" w:line="185" w:lineRule="auto"/>
            <w:ind w:left="18"/>
            <w:rPr>
              <w:rFonts w:ascii="宋体" w:hAnsi="宋体" w:eastAsia="宋体" w:cs="宋体"/>
              <w:sz w:val="24"/>
              <w:szCs w:val="24"/>
            </w:rPr>
          </w:pPr>
          <w:r>
            <w:fldChar w:fldCharType="begin"/>
          </w:r>
          <w:r>
            <w:instrText xml:space="preserve"> HYPERLINK \l "bookmark1" </w:instrText>
          </w:r>
          <w:r>
            <w:fldChar w:fldCharType="separate"/>
          </w:r>
          <w:r>
            <w:rPr>
              <w:rFonts w:ascii="宋体" w:hAnsi="宋体" w:eastAsia="宋体" w:cs="宋体"/>
              <w:spacing w:val="-3"/>
              <w:sz w:val="24"/>
              <w:szCs w:val="24"/>
            </w:rPr>
            <w:t>1 运维服务工具概述</w:t>
          </w:r>
          <w:r>
            <w:rPr>
              <w:rFonts w:ascii="宋体" w:hAnsi="宋体" w:eastAsia="宋体" w:cs="宋体"/>
              <w:sz w:val="24"/>
              <w:szCs w:val="24"/>
            </w:rPr>
            <w:tab/>
          </w:r>
          <w:r>
            <w:rPr>
              <w:rFonts w:ascii="宋体" w:hAnsi="宋体" w:eastAsia="宋体" w:cs="宋体"/>
              <w:spacing w:val="-83"/>
              <w:sz w:val="24"/>
              <w:szCs w:val="24"/>
            </w:rPr>
            <w:t xml:space="preserve"> </w:t>
          </w:r>
          <w:r>
            <w:rPr>
              <w:rFonts w:ascii="宋体" w:hAnsi="宋体" w:eastAsia="宋体" w:cs="宋体"/>
              <w:spacing w:val="-9"/>
              <w:sz w:val="24"/>
              <w:szCs w:val="24"/>
            </w:rPr>
            <w:t>4</w:t>
          </w:r>
          <w:r>
            <w:rPr>
              <w:rFonts w:ascii="宋体" w:hAnsi="宋体" w:eastAsia="宋体" w:cs="宋体"/>
              <w:spacing w:val="-9"/>
              <w:sz w:val="24"/>
              <w:szCs w:val="24"/>
            </w:rPr>
            <w:fldChar w:fldCharType="end"/>
          </w:r>
        </w:p>
        <w:p w14:paraId="2DCCF5A4">
          <w:pPr>
            <w:tabs>
              <w:tab w:val="right" w:leader="dot" w:pos="9320"/>
            </w:tabs>
            <w:spacing w:before="225" w:line="185" w:lineRule="auto"/>
            <w:ind w:left="3"/>
            <w:rPr>
              <w:rFonts w:ascii="宋体" w:hAnsi="宋体" w:eastAsia="宋体" w:cs="宋体"/>
              <w:sz w:val="24"/>
              <w:szCs w:val="24"/>
            </w:rPr>
          </w:pPr>
          <w:r>
            <w:fldChar w:fldCharType="begin"/>
          </w:r>
          <w:r>
            <w:instrText xml:space="preserve"> HYPERLINK \l "bookmark2" </w:instrText>
          </w:r>
          <w:r>
            <w:fldChar w:fldCharType="separate"/>
          </w:r>
          <w:r>
            <w:rPr>
              <w:rFonts w:ascii="宋体" w:hAnsi="宋体" w:eastAsia="宋体" w:cs="宋体"/>
              <w:spacing w:val="-2"/>
              <w:sz w:val="24"/>
              <w:szCs w:val="24"/>
            </w:rPr>
            <w:t>2 运维管理工具说明</w:t>
          </w:r>
          <w:r>
            <w:rPr>
              <w:rFonts w:ascii="宋体" w:hAnsi="宋体" w:eastAsia="宋体" w:cs="宋体"/>
              <w:sz w:val="24"/>
              <w:szCs w:val="24"/>
            </w:rPr>
            <w:tab/>
          </w:r>
          <w:r>
            <w:rPr>
              <w:rFonts w:ascii="宋体" w:hAnsi="宋体" w:eastAsia="宋体" w:cs="宋体"/>
              <w:spacing w:val="-77"/>
              <w:sz w:val="24"/>
              <w:szCs w:val="24"/>
            </w:rPr>
            <w:t xml:space="preserve"> </w:t>
          </w:r>
          <w:r>
            <w:rPr>
              <w:rFonts w:ascii="宋体" w:hAnsi="宋体" w:eastAsia="宋体" w:cs="宋体"/>
              <w:spacing w:val="-15"/>
              <w:sz w:val="24"/>
              <w:szCs w:val="24"/>
            </w:rPr>
            <w:t>5</w:t>
          </w:r>
          <w:r>
            <w:rPr>
              <w:rFonts w:ascii="宋体" w:hAnsi="宋体" w:eastAsia="宋体" w:cs="宋体"/>
              <w:spacing w:val="-15"/>
              <w:sz w:val="24"/>
              <w:szCs w:val="24"/>
            </w:rPr>
            <w:fldChar w:fldCharType="end"/>
          </w:r>
        </w:p>
        <w:p w14:paraId="3937D786">
          <w:pPr>
            <w:tabs>
              <w:tab w:val="right" w:leader="dot" w:pos="9320"/>
            </w:tabs>
            <w:spacing w:before="227" w:line="185" w:lineRule="auto"/>
            <w:ind w:left="443"/>
            <w:rPr>
              <w:rFonts w:ascii="宋体" w:hAnsi="宋体" w:eastAsia="宋体" w:cs="宋体"/>
              <w:sz w:val="24"/>
              <w:szCs w:val="24"/>
            </w:rPr>
          </w:pPr>
          <w:r>
            <w:fldChar w:fldCharType="begin"/>
          </w:r>
          <w:r>
            <w:instrText xml:space="preserve"> HYPERLINK \l "bookmark3" </w:instrText>
          </w:r>
          <w:r>
            <w:fldChar w:fldCharType="separate"/>
          </w:r>
          <w:r>
            <w:rPr>
              <w:rFonts w:ascii="宋体" w:hAnsi="宋体" w:eastAsia="宋体" w:cs="宋体"/>
              <w:spacing w:val="-1"/>
              <w:sz w:val="24"/>
              <w:szCs w:val="24"/>
            </w:rPr>
            <w:t>2.1 运维管理工具实现功能介绍</w:t>
          </w:r>
          <w:r>
            <w:rPr>
              <w:rFonts w:ascii="宋体" w:hAnsi="宋体" w:eastAsia="宋体" w:cs="宋体"/>
              <w:sz w:val="24"/>
              <w:szCs w:val="24"/>
            </w:rPr>
            <w:tab/>
          </w:r>
          <w:r>
            <w:rPr>
              <w:rFonts w:ascii="宋体" w:hAnsi="宋体" w:eastAsia="宋体" w:cs="宋体"/>
              <w:spacing w:val="-96"/>
              <w:sz w:val="24"/>
              <w:szCs w:val="24"/>
            </w:rPr>
            <w:t xml:space="preserve"> </w:t>
          </w:r>
          <w:r>
            <w:rPr>
              <w:rFonts w:ascii="宋体" w:hAnsi="宋体" w:eastAsia="宋体" w:cs="宋体"/>
              <w:spacing w:val="-15"/>
              <w:sz w:val="24"/>
              <w:szCs w:val="24"/>
            </w:rPr>
            <w:t>5</w:t>
          </w:r>
          <w:r>
            <w:rPr>
              <w:rFonts w:ascii="宋体" w:hAnsi="宋体" w:eastAsia="宋体" w:cs="宋体"/>
              <w:spacing w:val="-15"/>
              <w:sz w:val="24"/>
              <w:szCs w:val="24"/>
            </w:rPr>
            <w:fldChar w:fldCharType="end"/>
          </w:r>
        </w:p>
        <w:p w14:paraId="73719401">
          <w:pPr>
            <w:tabs>
              <w:tab w:val="right" w:leader="dot" w:pos="9320"/>
            </w:tabs>
            <w:spacing w:before="225" w:line="185" w:lineRule="auto"/>
            <w:ind w:left="443"/>
            <w:rPr>
              <w:rFonts w:ascii="宋体" w:hAnsi="宋体" w:eastAsia="宋体" w:cs="宋体"/>
              <w:sz w:val="24"/>
              <w:szCs w:val="24"/>
            </w:rPr>
          </w:pPr>
          <w:r>
            <w:fldChar w:fldCharType="begin"/>
          </w:r>
          <w:r>
            <w:instrText xml:space="preserve"> HYPERLINK \l "bookmark4" </w:instrText>
          </w:r>
          <w:r>
            <w:fldChar w:fldCharType="separate"/>
          </w:r>
          <w:r>
            <w:rPr>
              <w:rFonts w:ascii="宋体" w:hAnsi="宋体" w:eastAsia="宋体" w:cs="宋体"/>
              <w:spacing w:val="-1"/>
              <w:sz w:val="24"/>
              <w:szCs w:val="24"/>
            </w:rPr>
            <w:t>2.2 运维服务管理工具应用情况说明</w:t>
          </w:r>
          <w:r>
            <w:rPr>
              <w:rFonts w:ascii="宋体" w:hAnsi="宋体" w:eastAsia="宋体" w:cs="宋体"/>
              <w:sz w:val="24"/>
              <w:szCs w:val="24"/>
            </w:rPr>
            <w:tab/>
          </w:r>
          <w:r>
            <w:rPr>
              <w:rFonts w:ascii="宋体" w:hAnsi="宋体" w:eastAsia="宋体" w:cs="宋体"/>
              <w:spacing w:val="-83"/>
              <w:sz w:val="24"/>
              <w:szCs w:val="24"/>
            </w:rPr>
            <w:t xml:space="preserve"> </w:t>
          </w:r>
          <w:r>
            <w:rPr>
              <w:rFonts w:ascii="宋体" w:hAnsi="宋体" w:eastAsia="宋体" w:cs="宋体"/>
              <w:spacing w:val="-15"/>
              <w:sz w:val="24"/>
              <w:szCs w:val="24"/>
            </w:rPr>
            <w:t>1</w:t>
          </w:r>
          <w:r>
            <w:rPr>
              <w:rFonts w:ascii="宋体" w:hAnsi="宋体" w:eastAsia="宋体" w:cs="宋体"/>
              <w:spacing w:val="-13"/>
              <w:sz w:val="24"/>
              <w:szCs w:val="24"/>
            </w:rPr>
            <w:t>0</w:t>
          </w:r>
          <w:r>
            <w:rPr>
              <w:rFonts w:ascii="宋体" w:hAnsi="宋体" w:eastAsia="宋体" w:cs="宋体"/>
              <w:spacing w:val="-13"/>
              <w:sz w:val="24"/>
              <w:szCs w:val="24"/>
            </w:rPr>
            <w:fldChar w:fldCharType="end"/>
          </w:r>
        </w:p>
        <w:p w14:paraId="6E47BA73">
          <w:pPr>
            <w:tabs>
              <w:tab w:val="right" w:leader="dot" w:pos="9320"/>
            </w:tabs>
            <w:spacing w:before="227" w:line="185" w:lineRule="auto"/>
            <w:ind w:left="5"/>
            <w:rPr>
              <w:rFonts w:ascii="宋体" w:hAnsi="宋体" w:eastAsia="宋体" w:cs="宋体"/>
              <w:sz w:val="24"/>
              <w:szCs w:val="24"/>
            </w:rPr>
          </w:pPr>
          <w:r>
            <w:fldChar w:fldCharType="begin"/>
          </w:r>
          <w:r>
            <w:instrText xml:space="preserve"> HYPERLINK \l "bookmark5" </w:instrText>
          </w:r>
          <w:r>
            <w:fldChar w:fldCharType="separate"/>
          </w:r>
          <w:r>
            <w:rPr>
              <w:rFonts w:ascii="宋体" w:hAnsi="宋体" w:eastAsia="宋体" w:cs="宋体"/>
              <w:spacing w:val="-2"/>
              <w:sz w:val="24"/>
              <w:szCs w:val="24"/>
            </w:rPr>
            <w:t>3 运维监控工具说明</w:t>
          </w:r>
          <w:r>
            <w:rPr>
              <w:rFonts w:ascii="宋体" w:hAnsi="宋体" w:eastAsia="宋体" w:cs="宋体"/>
              <w:sz w:val="24"/>
              <w:szCs w:val="24"/>
            </w:rPr>
            <w:tab/>
          </w:r>
          <w:r>
            <w:rPr>
              <w:rFonts w:ascii="宋体" w:hAnsi="宋体" w:eastAsia="宋体" w:cs="宋体"/>
              <w:spacing w:val="-64"/>
              <w:sz w:val="24"/>
              <w:szCs w:val="24"/>
            </w:rPr>
            <w:t xml:space="preserve"> </w:t>
          </w:r>
          <w:r>
            <w:rPr>
              <w:rFonts w:ascii="宋体" w:hAnsi="宋体" w:eastAsia="宋体" w:cs="宋体"/>
              <w:spacing w:val="-15"/>
              <w:sz w:val="24"/>
              <w:szCs w:val="24"/>
            </w:rPr>
            <w:t>1</w:t>
          </w:r>
          <w:r>
            <w:rPr>
              <w:rFonts w:ascii="宋体" w:hAnsi="宋体" w:eastAsia="宋体" w:cs="宋体"/>
              <w:spacing w:val="-13"/>
              <w:sz w:val="24"/>
              <w:szCs w:val="24"/>
            </w:rPr>
            <w:t>0</w:t>
          </w:r>
          <w:r>
            <w:rPr>
              <w:rFonts w:ascii="宋体" w:hAnsi="宋体" w:eastAsia="宋体" w:cs="宋体"/>
              <w:spacing w:val="-13"/>
              <w:sz w:val="24"/>
              <w:szCs w:val="24"/>
            </w:rPr>
            <w:fldChar w:fldCharType="end"/>
          </w:r>
        </w:p>
        <w:p w14:paraId="6E56AE30">
          <w:pPr>
            <w:tabs>
              <w:tab w:val="right" w:leader="dot" w:pos="9320"/>
            </w:tabs>
            <w:spacing w:before="225" w:line="185" w:lineRule="auto"/>
            <w:ind w:left="444"/>
            <w:rPr>
              <w:rFonts w:ascii="宋体" w:hAnsi="宋体" w:eastAsia="宋体" w:cs="宋体"/>
              <w:sz w:val="24"/>
              <w:szCs w:val="24"/>
            </w:rPr>
          </w:pPr>
          <w:r>
            <w:fldChar w:fldCharType="begin"/>
          </w:r>
          <w:r>
            <w:instrText xml:space="preserve"> HYPERLINK \l "bookmark6" </w:instrText>
          </w:r>
          <w:r>
            <w:fldChar w:fldCharType="separate"/>
          </w:r>
          <w:r>
            <w:rPr>
              <w:rFonts w:ascii="宋体" w:hAnsi="宋体" w:eastAsia="宋体" w:cs="宋体"/>
              <w:spacing w:val="-1"/>
              <w:sz w:val="24"/>
              <w:szCs w:val="24"/>
            </w:rPr>
            <w:t>3.1 360 天擎终端安全管理系统实现功能介绍</w:t>
          </w:r>
          <w:r>
            <w:rPr>
              <w:rFonts w:ascii="宋体" w:hAnsi="宋体" w:eastAsia="宋体" w:cs="宋体"/>
              <w:sz w:val="24"/>
              <w:szCs w:val="24"/>
            </w:rPr>
            <w:tab/>
          </w:r>
          <w:r>
            <w:rPr>
              <w:rFonts w:ascii="宋体" w:hAnsi="宋体" w:eastAsia="宋体" w:cs="宋体"/>
              <w:spacing w:val="-83"/>
              <w:sz w:val="24"/>
              <w:szCs w:val="24"/>
            </w:rPr>
            <w:t xml:space="preserve"> </w:t>
          </w:r>
          <w:r>
            <w:rPr>
              <w:rFonts w:ascii="宋体" w:hAnsi="宋体" w:eastAsia="宋体" w:cs="宋体"/>
              <w:spacing w:val="-15"/>
              <w:sz w:val="24"/>
              <w:szCs w:val="24"/>
            </w:rPr>
            <w:t>1</w:t>
          </w:r>
          <w:r>
            <w:rPr>
              <w:rFonts w:ascii="宋体" w:hAnsi="宋体" w:eastAsia="宋体" w:cs="宋体"/>
              <w:spacing w:val="-13"/>
              <w:sz w:val="24"/>
              <w:szCs w:val="24"/>
            </w:rPr>
            <w:t>0</w:t>
          </w:r>
          <w:r>
            <w:rPr>
              <w:rFonts w:ascii="宋体" w:hAnsi="宋体" w:eastAsia="宋体" w:cs="宋体"/>
              <w:spacing w:val="-13"/>
              <w:sz w:val="24"/>
              <w:szCs w:val="24"/>
            </w:rPr>
            <w:fldChar w:fldCharType="end"/>
          </w:r>
        </w:p>
        <w:p w14:paraId="1A1F1099">
          <w:pPr>
            <w:tabs>
              <w:tab w:val="right" w:leader="dot" w:pos="9320"/>
            </w:tabs>
            <w:spacing w:before="227" w:line="185" w:lineRule="auto"/>
            <w:ind w:left="444"/>
            <w:rPr>
              <w:rFonts w:ascii="宋体" w:hAnsi="宋体" w:eastAsia="宋体" w:cs="宋体"/>
              <w:sz w:val="24"/>
              <w:szCs w:val="24"/>
            </w:rPr>
          </w:pPr>
          <w:r>
            <w:fldChar w:fldCharType="begin"/>
          </w:r>
          <w:r>
            <w:instrText xml:space="preserve"> HYPERLINK \l "bookmark7" </w:instrText>
          </w:r>
          <w:r>
            <w:fldChar w:fldCharType="separate"/>
          </w:r>
          <w:r>
            <w:rPr>
              <w:rFonts w:ascii="宋体" w:hAnsi="宋体" w:eastAsia="宋体" w:cs="宋体"/>
              <w:spacing w:val="-4"/>
              <w:sz w:val="24"/>
              <w:szCs w:val="24"/>
            </w:rPr>
            <w:t>3.2</w:t>
          </w:r>
          <w:r>
            <w:rPr>
              <w:rFonts w:ascii="宋体" w:hAnsi="宋体" w:eastAsia="宋体" w:cs="宋体"/>
              <w:spacing w:val="13"/>
              <w:sz w:val="24"/>
              <w:szCs w:val="24"/>
            </w:rPr>
            <w:t xml:space="preserve"> </w:t>
          </w:r>
          <w:r>
            <w:rPr>
              <w:rFonts w:ascii="宋体" w:hAnsi="宋体" w:eastAsia="宋体" w:cs="宋体"/>
              <w:spacing w:val="-4"/>
              <w:sz w:val="24"/>
              <w:szCs w:val="24"/>
            </w:rPr>
            <w:t>功能描述</w:t>
          </w:r>
          <w:r>
            <w:rPr>
              <w:rFonts w:ascii="宋体" w:hAnsi="宋体" w:eastAsia="宋体" w:cs="宋体"/>
              <w:sz w:val="24"/>
              <w:szCs w:val="24"/>
            </w:rPr>
            <w:tab/>
          </w:r>
          <w:r>
            <w:rPr>
              <w:rFonts w:ascii="宋体" w:hAnsi="宋体" w:eastAsia="宋体" w:cs="宋体"/>
              <w:spacing w:val="-83"/>
              <w:sz w:val="24"/>
              <w:szCs w:val="24"/>
            </w:rPr>
            <w:t xml:space="preserve"> </w:t>
          </w:r>
          <w:r>
            <w:rPr>
              <w:rFonts w:ascii="宋体" w:hAnsi="宋体" w:eastAsia="宋体" w:cs="宋体"/>
              <w:spacing w:val="-14"/>
              <w:sz w:val="24"/>
              <w:szCs w:val="24"/>
            </w:rPr>
            <w:t>13</w:t>
          </w:r>
          <w:r>
            <w:rPr>
              <w:rFonts w:ascii="宋体" w:hAnsi="宋体" w:eastAsia="宋体" w:cs="宋体"/>
              <w:spacing w:val="-14"/>
              <w:sz w:val="24"/>
              <w:szCs w:val="24"/>
            </w:rPr>
            <w:fldChar w:fldCharType="end"/>
          </w:r>
        </w:p>
        <w:p w14:paraId="26465D56">
          <w:pPr>
            <w:tabs>
              <w:tab w:val="right" w:leader="dot" w:pos="9320"/>
            </w:tabs>
            <w:spacing w:before="228" w:line="184" w:lineRule="auto"/>
            <w:ind w:left="444"/>
            <w:rPr>
              <w:rFonts w:ascii="宋体" w:hAnsi="宋体" w:eastAsia="宋体" w:cs="宋体"/>
              <w:sz w:val="24"/>
              <w:szCs w:val="24"/>
            </w:rPr>
          </w:pPr>
          <w:r>
            <w:fldChar w:fldCharType="begin"/>
          </w:r>
          <w:r>
            <w:instrText xml:space="preserve"> HYPERLINK \l "bookmark8" </w:instrText>
          </w:r>
          <w:r>
            <w:fldChar w:fldCharType="separate"/>
          </w:r>
          <w:r>
            <w:rPr>
              <w:rFonts w:ascii="宋体" w:hAnsi="宋体" w:eastAsia="宋体" w:cs="宋体"/>
              <w:sz w:val="24"/>
              <w:szCs w:val="24"/>
            </w:rPr>
            <w:t>3.3 监控工具应用情况说明（360 天擎终端安全管理系统）</w:t>
          </w:r>
          <w:r>
            <w:rPr>
              <w:rFonts w:ascii="宋体" w:hAnsi="宋体" w:eastAsia="宋体" w:cs="宋体"/>
              <w:sz w:val="24"/>
              <w:szCs w:val="24"/>
            </w:rPr>
            <w:tab/>
          </w:r>
          <w:r>
            <w:rPr>
              <w:rFonts w:ascii="宋体" w:hAnsi="宋体" w:eastAsia="宋体" w:cs="宋体"/>
              <w:spacing w:val="-83"/>
              <w:sz w:val="24"/>
              <w:szCs w:val="24"/>
            </w:rPr>
            <w:t xml:space="preserve"> </w:t>
          </w:r>
          <w:r>
            <w:rPr>
              <w:rFonts w:ascii="宋体" w:hAnsi="宋体" w:eastAsia="宋体" w:cs="宋体"/>
              <w:spacing w:val="-19"/>
              <w:sz w:val="24"/>
              <w:szCs w:val="24"/>
            </w:rPr>
            <w:t>1</w:t>
          </w:r>
          <w:r>
            <w:rPr>
              <w:rFonts w:ascii="宋体" w:hAnsi="宋体" w:eastAsia="宋体" w:cs="宋体"/>
              <w:spacing w:val="-9"/>
              <w:sz w:val="24"/>
              <w:szCs w:val="24"/>
            </w:rPr>
            <w:t>4</w:t>
          </w:r>
          <w:r>
            <w:rPr>
              <w:rFonts w:ascii="宋体" w:hAnsi="宋体" w:eastAsia="宋体" w:cs="宋体"/>
              <w:spacing w:val="-9"/>
              <w:sz w:val="24"/>
              <w:szCs w:val="24"/>
            </w:rPr>
            <w:fldChar w:fldCharType="end"/>
          </w:r>
        </w:p>
        <w:p w14:paraId="6BBD9708">
          <w:pPr>
            <w:tabs>
              <w:tab w:val="right" w:leader="dot" w:pos="9320"/>
            </w:tabs>
            <w:spacing w:before="226" w:line="185" w:lineRule="auto"/>
            <w:rPr>
              <w:rFonts w:ascii="宋体" w:hAnsi="宋体" w:eastAsia="宋体" w:cs="宋体"/>
              <w:sz w:val="24"/>
              <w:szCs w:val="24"/>
            </w:rPr>
          </w:pPr>
          <w:r>
            <w:fldChar w:fldCharType="begin"/>
          </w:r>
          <w:r>
            <w:instrText xml:space="preserve"> HYPERLINK \l "bookmark9" </w:instrText>
          </w:r>
          <w:r>
            <w:fldChar w:fldCharType="separate"/>
          </w:r>
          <w:r>
            <w:rPr>
              <w:rFonts w:ascii="宋体" w:hAnsi="宋体" w:eastAsia="宋体" w:cs="宋体"/>
              <w:sz w:val="24"/>
              <w:szCs w:val="24"/>
            </w:rPr>
            <w:t>4 运维监控工具（金盾内网安全与网络行为管理工具）</w:t>
          </w:r>
          <w:r>
            <w:rPr>
              <w:rFonts w:ascii="宋体" w:hAnsi="宋体" w:eastAsia="宋体" w:cs="宋体"/>
              <w:sz w:val="24"/>
              <w:szCs w:val="24"/>
            </w:rPr>
            <w:tab/>
          </w:r>
          <w:r>
            <w:rPr>
              <w:rFonts w:ascii="宋体" w:hAnsi="宋体" w:eastAsia="宋体" w:cs="宋体"/>
              <w:spacing w:val="-64"/>
              <w:sz w:val="24"/>
              <w:szCs w:val="24"/>
            </w:rPr>
            <w:t xml:space="preserve"> </w:t>
          </w:r>
          <w:r>
            <w:rPr>
              <w:rFonts w:ascii="宋体" w:hAnsi="宋体" w:eastAsia="宋体" w:cs="宋体"/>
              <w:spacing w:val="-19"/>
              <w:sz w:val="24"/>
              <w:szCs w:val="24"/>
            </w:rPr>
            <w:t>1</w:t>
          </w:r>
          <w:r>
            <w:rPr>
              <w:rFonts w:ascii="宋体" w:hAnsi="宋体" w:eastAsia="宋体" w:cs="宋体"/>
              <w:spacing w:val="-9"/>
              <w:sz w:val="24"/>
              <w:szCs w:val="24"/>
            </w:rPr>
            <w:t>4</w:t>
          </w:r>
          <w:r>
            <w:rPr>
              <w:rFonts w:ascii="宋体" w:hAnsi="宋体" w:eastAsia="宋体" w:cs="宋体"/>
              <w:spacing w:val="-9"/>
              <w:sz w:val="24"/>
              <w:szCs w:val="24"/>
            </w:rPr>
            <w:fldChar w:fldCharType="end"/>
          </w:r>
        </w:p>
        <w:p w14:paraId="24F93573">
          <w:pPr>
            <w:tabs>
              <w:tab w:val="right" w:leader="dot" w:pos="9320"/>
            </w:tabs>
            <w:spacing w:before="225" w:line="185" w:lineRule="auto"/>
            <w:ind w:left="439"/>
            <w:rPr>
              <w:rFonts w:ascii="宋体" w:hAnsi="宋体" w:eastAsia="宋体" w:cs="宋体"/>
              <w:sz w:val="24"/>
              <w:szCs w:val="24"/>
            </w:rPr>
          </w:pPr>
          <w:r>
            <w:fldChar w:fldCharType="begin"/>
          </w:r>
          <w:r>
            <w:instrText xml:space="preserve"> HYPERLINK \l "bookmark10" </w:instrText>
          </w:r>
          <w:r>
            <w:fldChar w:fldCharType="separate"/>
          </w:r>
          <w:r>
            <w:rPr>
              <w:rFonts w:ascii="宋体" w:hAnsi="宋体" w:eastAsia="宋体" w:cs="宋体"/>
              <w:spacing w:val="-1"/>
              <w:sz w:val="24"/>
              <w:szCs w:val="24"/>
            </w:rPr>
            <w:t>4.1 运维监控工具实现功能介绍</w:t>
          </w:r>
          <w:r>
            <w:rPr>
              <w:rFonts w:ascii="宋体" w:hAnsi="宋体" w:eastAsia="宋体" w:cs="宋体"/>
              <w:sz w:val="24"/>
              <w:szCs w:val="24"/>
            </w:rPr>
            <w:tab/>
          </w:r>
          <w:r>
            <w:rPr>
              <w:rFonts w:ascii="宋体" w:hAnsi="宋体" w:eastAsia="宋体" w:cs="宋体"/>
              <w:spacing w:val="-83"/>
              <w:sz w:val="24"/>
              <w:szCs w:val="24"/>
            </w:rPr>
            <w:t xml:space="preserve"> </w:t>
          </w:r>
          <w:r>
            <w:rPr>
              <w:rFonts w:ascii="宋体" w:hAnsi="宋体" w:eastAsia="宋体" w:cs="宋体"/>
              <w:spacing w:val="-19"/>
              <w:sz w:val="24"/>
              <w:szCs w:val="24"/>
            </w:rPr>
            <w:t>1</w:t>
          </w:r>
          <w:r>
            <w:rPr>
              <w:rFonts w:ascii="宋体" w:hAnsi="宋体" w:eastAsia="宋体" w:cs="宋体"/>
              <w:spacing w:val="-9"/>
              <w:sz w:val="24"/>
              <w:szCs w:val="24"/>
            </w:rPr>
            <w:t>4</w:t>
          </w:r>
          <w:r>
            <w:rPr>
              <w:rFonts w:ascii="宋体" w:hAnsi="宋体" w:eastAsia="宋体" w:cs="宋体"/>
              <w:spacing w:val="-9"/>
              <w:sz w:val="24"/>
              <w:szCs w:val="24"/>
            </w:rPr>
            <w:fldChar w:fldCharType="end"/>
          </w:r>
        </w:p>
        <w:p w14:paraId="1FC7B026">
          <w:pPr>
            <w:tabs>
              <w:tab w:val="right" w:leader="dot" w:pos="9320"/>
            </w:tabs>
            <w:spacing w:before="227" w:line="185" w:lineRule="auto"/>
            <w:ind w:left="439"/>
            <w:rPr>
              <w:rFonts w:ascii="宋体" w:hAnsi="宋体" w:eastAsia="宋体" w:cs="宋体"/>
              <w:sz w:val="24"/>
              <w:szCs w:val="24"/>
            </w:rPr>
          </w:pPr>
          <w:r>
            <w:fldChar w:fldCharType="begin"/>
          </w:r>
          <w:r>
            <w:instrText xml:space="preserve"> HYPERLINK \l "bookmark11" </w:instrText>
          </w:r>
          <w:r>
            <w:fldChar w:fldCharType="separate"/>
          </w:r>
          <w:r>
            <w:rPr>
              <w:rFonts w:ascii="宋体" w:hAnsi="宋体" w:eastAsia="宋体" w:cs="宋体"/>
              <w:sz w:val="24"/>
              <w:szCs w:val="24"/>
            </w:rPr>
            <w:t>4.2 运维监控工具应用情况说明（金盾内网安全与网络行为管理工具）</w:t>
          </w:r>
          <w:r>
            <w:rPr>
              <w:rFonts w:ascii="宋体" w:hAnsi="宋体" w:eastAsia="宋体" w:cs="宋体"/>
              <w:sz w:val="24"/>
              <w:szCs w:val="24"/>
            </w:rPr>
            <w:tab/>
          </w:r>
          <w:r>
            <w:rPr>
              <w:rFonts w:ascii="宋体" w:hAnsi="宋体" w:eastAsia="宋体" w:cs="宋体"/>
              <w:spacing w:val="-83"/>
              <w:sz w:val="24"/>
              <w:szCs w:val="24"/>
            </w:rPr>
            <w:t xml:space="preserve"> </w:t>
          </w:r>
          <w:r>
            <w:rPr>
              <w:rFonts w:ascii="宋体" w:hAnsi="宋体" w:eastAsia="宋体" w:cs="宋体"/>
              <w:spacing w:val="-14"/>
              <w:sz w:val="24"/>
              <w:szCs w:val="24"/>
            </w:rPr>
            <w:t>17</w:t>
          </w:r>
          <w:r>
            <w:rPr>
              <w:rFonts w:ascii="宋体" w:hAnsi="宋体" w:eastAsia="宋体" w:cs="宋体"/>
              <w:spacing w:val="-14"/>
              <w:sz w:val="24"/>
              <w:szCs w:val="24"/>
            </w:rPr>
            <w:fldChar w:fldCharType="end"/>
          </w:r>
        </w:p>
        <w:p w14:paraId="7EA50B93">
          <w:pPr>
            <w:tabs>
              <w:tab w:val="right" w:leader="dot" w:pos="9320"/>
            </w:tabs>
            <w:spacing w:before="228" w:line="219" w:lineRule="auto"/>
            <w:ind w:left="5"/>
            <w:rPr>
              <w:rFonts w:ascii="宋体" w:hAnsi="宋体" w:eastAsia="宋体" w:cs="宋体"/>
              <w:sz w:val="24"/>
              <w:szCs w:val="24"/>
            </w:rPr>
          </w:pPr>
          <w:r>
            <w:fldChar w:fldCharType="begin"/>
          </w:r>
          <w:r>
            <w:instrText xml:space="preserve"> HYPERLINK \l "bookmark12" </w:instrText>
          </w:r>
          <w:r>
            <w:fldChar w:fldCharType="separate"/>
          </w:r>
          <w:r>
            <w:rPr>
              <w:rFonts w:ascii="宋体" w:hAnsi="宋体" w:eastAsia="宋体" w:cs="宋体"/>
              <w:spacing w:val="-2"/>
              <w:sz w:val="24"/>
              <w:szCs w:val="24"/>
            </w:rPr>
            <w:t>5 运维服务工具应用总结</w:t>
          </w:r>
          <w:r>
            <w:rPr>
              <w:rFonts w:ascii="宋体" w:hAnsi="宋体" w:eastAsia="宋体" w:cs="宋体"/>
              <w:sz w:val="24"/>
              <w:szCs w:val="24"/>
            </w:rPr>
            <w:tab/>
          </w:r>
          <w:r>
            <w:rPr>
              <w:rFonts w:ascii="宋体" w:hAnsi="宋体" w:eastAsia="宋体" w:cs="宋体"/>
              <w:spacing w:val="-64"/>
              <w:sz w:val="24"/>
              <w:szCs w:val="24"/>
            </w:rPr>
            <w:t xml:space="preserve"> </w:t>
          </w:r>
          <w:r>
            <w:rPr>
              <w:rFonts w:ascii="宋体" w:hAnsi="宋体" w:eastAsia="宋体" w:cs="宋体"/>
              <w:spacing w:val="-14"/>
              <w:sz w:val="24"/>
              <w:szCs w:val="24"/>
            </w:rPr>
            <w:t>18</w:t>
          </w:r>
          <w:r>
            <w:rPr>
              <w:rFonts w:ascii="宋体" w:hAnsi="宋体" w:eastAsia="宋体" w:cs="宋体"/>
              <w:spacing w:val="-14"/>
              <w:sz w:val="24"/>
              <w:szCs w:val="24"/>
            </w:rPr>
            <w:fldChar w:fldCharType="end"/>
          </w:r>
        </w:p>
      </w:sdtContent>
    </w:sdt>
    <w:p w14:paraId="70A3D630">
      <w:pPr>
        <w:spacing w:line="219" w:lineRule="auto"/>
        <w:rPr>
          <w:rFonts w:ascii="宋体" w:hAnsi="宋体" w:eastAsia="宋体" w:cs="宋体"/>
          <w:sz w:val="24"/>
          <w:szCs w:val="24"/>
        </w:rPr>
        <w:sectPr>
          <w:footerReference r:id="rId7" w:type="default"/>
          <w:pgSz w:w="11910" w:h="16840"/>
          <w:pgMar w:top="840" w:right="1280" w:bottom="1288" w:left="1309" w:header="0" w:footer="1074" w:gutter="0"/>
          <w:cols w:space="720" w:num="1"/>
        </w:sectPr>
      </w:pPr>
    </w:p>
    <w:p w14:paraId="26D150B5">
      <w:pPr>
        <w:spacing w:line="414" w:lineRule="exact"/>
      </w:pPr>
      <w:r>
        <w:rPr>
          <w:position w:val="-8"/>
        </w:rPr>
        <w:drawing>
          <wp:inline distT="0" distB="0" distL="0" distR="0">
            <wp:extent cx="685165" cy="262890"/>
            <wp:effectExtent l="0" t="0" r="0" b="0"/>
            <wp:docPr id="8" name="IM 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 8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85371" cy="262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4D856A">
      <w:pPr>
        <w:pStyle w:val="2"/>
        <w:spacing w:line="311" w:lineRule="auto"/>
      </w:pPr>
    </w:p>
    <w:p w14:paraId="5487E22E">
      <w:pPr>
        <w:pStyle w:val="2"/>
        <w:spacing w:before="101" w:line="226" w:lineRule="auto"/>
        <w:ind w:left="423"/>
        <w:outlineLvl w:val="0"/>
        <w:rPr>
          <w:rFonts w:ascii="黑体" w:hAnsi="黑体" w:eastAsia="黑体" w:cs="黑体"/>
          <w:sz w:val="31"/>
          <w:szCs w:val="31"/>
        </w:rPr>
      </w:pPr>
      <w:bookmarkStart w:id="0" w:name="bookmark1"/>
      <w:bookmarkEnd w:id="0"/>
      <w:r>
        <w:rPr>
          <w:b/>
          <w:bCs/>
          <w:spacing w:val="2"/>
          <w:sz w:val="31"/>
          <w:szCs w:val="31"/>
        </w:rPr>
        <w:t xml:space="preserve">1   </w:t>
      </w:r>
      <w:r>
        <w:rPr>
          <w:rFonts w:ascii="黑体" w:hAnsi="黑体" w:eastAsia="黑体" w:cs="黑体"/>
          <w:b/>
          <w:bCs/>
          <w:spacing w:val="2"/>
          <w:sz w:val="31"/>
          <w:szCs w:val="31"/>
        </w:rPr>
        <w:t>运维服务工具概述</w:t>
      </w:r>
    </w:p>
    <w:p w14:paraId="009AE8A0">
      <w:pPr>
        <w:spacing w:before="68"/>
      </w:pPr>
    </w:p>
    <w:p w14:paraId="3EACE682">
      <w:pPr>
        <w:spacing w:before="67"/>
      </w:pPr>
    </w:p>
    <w:tbl>
      <w:tblPr>
        <w:tblStyle w:val="5"/>
        <w:tblW w:w="9068" w:type="dxa"/>
        <w:tblInd w:w="19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522"/>
        <w:gridCol w:w="1580"/>
        <w:gridCol w:w="2674"/>
        <w:gridCol w:w="3115"/>
        <w:gridCol w:w="1177"/>
      </w:tblGrid>
      <w:tr w14:paraId="59EDC019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1" w:hRule="atLeast"/>
        </w:trPr>
        <w:tc>
          <w:tcPr>
            <w:tcW w:w="522" w:type="dxa"/>
            <w:shd w:val="clear" w:color="auto" w:fill="AEAAAA"/>
          </w:tcPr>
          <w:p w14:paraId="555D1378">
            <w:pPr>
              <w:spacing w:before="161" w:line="241" w:lineRule="auto"/>
              <w:ind w:left="166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13"/>
                <w:sz w:val="24"/>
                <w:szCs w:val="24"/>
              </w:rPr>
              <w:t>ID</w:t>
            </w:r>
          </w:p>
        </w:tc>
        <w:tc>
          <w:tcPr>
            <w:tcW w:w="1580" w:type="dxa"/>
            <w:shd w:val="clear" w:color="auto" w:fill="AEAAAA"/>
          </w:tcPr>
          <w:p w14:paraId="0046AC07">
            <w:pPr>
              <w:spacing w:before="161" w:line="221" w:lineRule="auto"/>
              <w:ind w:left="565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9"/>
                <w:sz w:val="24"/>
                <w:szCs w:val="24"/>
              </w:rPr>
              <w:t>名称</w:t>
            </w:r>
          </w:p>
        </w:tc>
        <w:tc>
          <w:tcPr>
            <w:tcW w:w="2674" w:type="dxa"/>
            <w:shd w:val="clear" w:color="auto" w:fill="AEAAAA"/>
          </w:tcPr>
          <w:p w14:paraId="171172B2">
            <w:pPr>
              <w:spacing w:before="160" w:line="221" w:lineRule="auto"/>
              <w:ind w:left="1115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10"/>
                <w:sz w:val="24"/>
                <w:szCs w:val="24"/>
              </w:rPr>
              <w:t>功能</w:t>
            </w:r>
          </w:p>
        </w:tc>
        <w:tc>
          <w:tcPr>
            <w:tcW w:w="3115" w:type="dxa"/>
            <w:shd w:val="clear" w:color="auto" w:fill="AEAAAA"/>
          </w:tcPr>
          <w:p w14:paraId="3A515331">
            <w:pPr>
              <w:spacing w:before="161" w:line="219" w:lineRule="auto"/>
              <w:ind w:left="1092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5"/>
                <w:sz w:val="24"/>
                <w:szCs w:val="24"/>
              </w:rPr>
              <w:t>使用情况</w:t>
            </w:r>
          </w:p>
        </w:tc>
        <w:tc>
          <w:tcPr>
            <w:tcW w:w="1177" w:type="dxa"/>
            <w:shd w:val="clear" w:color="auto" w:fill="AEAAAA"/>
          </w:tcPr>
          <w:p w14:paraId="3CFB601B">
            <w:pPr>
              <w:spacing w:before="161" w:line="219" w:lineRule="auto"/>
              <w:ind w:left="360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8"/>
                <w:sz w:val="24"/>
                <w:szCs w:val="24"/>
              </w:rPr>
              <w:t>来源</w:t>
            </w:r>
          </w:p>
        </w:tc>
      </w:tr>
      <w:tr w14:paraId="470E102B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81" w:hRule="atLeast"/>
        </w:trPr>
        <w:tc>
          <w:tcPr>
            <w:tcW w:w="522" w:type="dxa"/>
          </w:tcPr>
          <w:p w14:paraId="2D601BE8">
            <w:pPr>
              <w:pStyle w:val="6"/>
              <w:spacing w:line="256" w:lineRule="auto"/>
            </w:pPr>
          </w:p>
          <w:p w14:paraId="711D6853">
            <w:pPr>
              <w:pStyle w:val="6"/>
              <w:spacing w:line="256" w:lineRule="auto"/>
            </w:pPr>
          </w:p>
          <w:p w14:paraId="5C891E86">
            <w:pPr>
              <w:pStyle w:val="6"/>
              <w:spacing w:line="256" w:lineRule="auto"/>
            </w:pPr>
          </w:p>
          <w:p w14:paraId="3B0E2605">
            <w:pPr>
              <w:pStyle w:val="6"/>
              <w:spacing w:line="256" w:lineRule="auto"/>
            </w:pPr>
          </w:p>
          <w:p w14:paraId="6A002559">
            <w:pPr>
              <w:pStyle w:val="6"/>
              <w:spacing w:line="256" w:lineRule="auto"/>
            </w:pPr>
          </w:p>
          <w:p w14:paraId="0295FAA0">
            <w:pPr>
              <w:pStyle w:val="6"/>
              <w:spacing w:line="256" w:lineRule="auto"/>
            </w:pPr>
          </w:p>
          <w:p w14:paraId="1E66A754">
            <w:pPr>
              <w:pStyle w:val="6"/>
              <w:spacing w:line="257" w:lineRule="auto"/>
            </w:pPr>
          </w:p>
          <w:p w14:paraId="4A7DDA77">
            <w:pPr>
              <w:pStyle w:val="6"/>
              <w:spacing w:line="257" w:lineRule="auto"/>
            </w:pPr>
          </w:p>
          <w:p w14:paraId="4EC4815F">
            <w:pPr>
              <w:spacing w:before="78" w:line="241" w:lineRule="auto"/>
              <w:ind w:left="228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1</w:t>
            </w:r>
          </w:p>
        </w:tc>
        <w:tc>
          <w:tcPr>
            <w:tcW w:w="1580" w:type="dxa"/>
          </w:tcPr>
          <w:p w14:paraId="35B23617">
            <w:pPr>
              <w:pStyle w:val="6"/>
              <w:spacing w:line="247" w:lineRule="auto"/>
            </w:pPr>
          </w:p>
          <w:p w14:paraId="09BE8924">
            <w:pPr>
              <w:pStyle w:val="6"/>
              <w:spacing w:line="247" w:lineRule="auto"/>
            </w:pPr>
          </w:p>
          <w:p w14:paraId="2699A8C2">
            <w:pPr>
              <w:pStyle w:val="6"/>
              <w:spacing w:line="247" w:lineRule="auto"/>
            </w:pPr>
          </w:p>
          <w:p w14:paraId="61ED4EC1">
            <w:pPr>
              <w:pStyle w:val="6"/>
              <w:spacing w:line="248" w:lineRule="auto"/>
            </w:pPr>
          </w:p>
          <w:p w14:paraId="1D0A1ED1">
            <w:pPr>
              <w:pStyle w:val="6"/>
              <w:spacing w:line="248" w:lineRule="auto"/>
            </w:pPr>
          </w:p>
          <w:p w14:paraId="1D247251">
            <w:pPr>
              <w:pStyle w:val="6"/>
              <w:spacing w:line="248" w:lineRule="auto"/>
            </w:pPr>
          </w:p>
          <w:p w14:paraId="2FE11C90">
            <w:pPr>
              <w:spacing w:before="78" w:line="311" w:lineRule="auto"/>
              <w:ind w:left="122" w:right="265" w:hanging="3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3"/>
                <w:sz w:val="24"/>
                <w:szCs w:val="24"/>
              </w:rPr>
              <w:t>过程管理工</w:t>
            </w:r>
            <w:r>
              <w:rPr>
                <w:rFonts w:ascii="宋体" w:hAnsi="宋体" w:eastAsia="宋体" w:cs="宋体"/>
                <w:sz w:val="24"/>
                <w:szCs w:val="24"/>
              </w:rPr>
              <w:t>具</w:t>
            </w:r>
          </w:p>
          <w:p w14:paraId="0584C506">
            <w:pPr>
              <w:spacing w:line="314" w:lineRule="auto"/>
              <w:ind w:left="123" w:right="265" w:hanging="7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—快维运维</w:t>
            </w:r>
            <w:r>
              <w:rPr>
                <w:rFonts w:ascii="宋体" w:hAnsi="宋体" w:eastAsia="宋体" w:cs="宋体"/>
                <w:spacing w:val="-4"/>
                <w:sz w:val="24"/>
                <w:szCs w:val="24"/>
              </w:rPr>
              <w:t>管理平台</w:t>
            </w:r>
          </w:p>
        </w:tc>
        <w:tc>
          <w:tcPr>
            <w:tcW w:w="2674" w:type="dxa"/>
          </w:tcPr>
          <w:p w14:paraId="13B66C9E">
            <w:pPr>
              <w:pStyle w:val="6"/>
              <w:spacing w:line="280" w:lineRule="auto"/>
            </w:pPr>
          </w:p>
          <w:p w14:paraId="44D667D8">
            <w:pPr>
              <w:spacing w:before="78" w:line="311" w:lineRule="auto"/>
              <w:ind w:left="119" w:right="155"/>
              <w:jc w:val="both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1"/>
                <w:sz w:val="24"/>
                <w:szCs w:val="24"/>
              </w:rPr>
              <w:t>对公司运行维护服务业务系统提供全方位的过</w:t>
            </w:r>
            <w:r>
              <w:rPr>
                <w:rFonts w:ascii="宋体" w:hAnsi="宋体" w:eastAsia="宋体" w:cs="宋体"/>
                <w:spacing w:val="-3"/>
                <w:sz w:val="24"/>
                <w:szCs w:val="24"/>
              </w:rPr>
              <w:t>程管理。</w:t>
            </w:r>
          </w:p>
          <w:p w14:paraId="64297F6E">
            <w:pPr>
              <w:spacing w:line="222" w:lineRule="auto"/>
              <w:ind w:left="120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4"/>
                <w:sz w:val="24"/>
                <w:szCs w:val="24"/>
              </w:rPr>
              <w:t>包括：</w:t>
            </w:r>
          </w:p>
          <w:p w14:paraId="12764E3D">
            <w:pPr>
              <w:spacing w:before="111" w:line="266" w:lineRule="auto"/>
              <w:ind w:left="479" w:right="299" w:hanging="342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8"/>
                <w:sz w:val="24"/>
                <w:szCs w:val="24"/>
              </w:rPr>
              <w:t>1.</w:t>
            </w:r>
            <w:r>
              <w:rPr>
                <w:rFonts w:ascii="宋体" w:hAnsi="宋体" w:eastAsia="宋体" w:cs="宋体"/>
                <w:spacing w:val="30"/>
                <w:sz w:val="24"/>
                <w:szCs w:val="24"/>
              </w:rPr>
              <w:t xml:space="preserve"> </w:t>
            </w:r>
            <w:r>
              <w:rPr>
                <w:rFonts w:ascii="宋体" w:hAnsi="宋体" w:eastAsia="宋体" w:cs="宋体"/>
                <w:spacing w:val="-8"/>
                <w:sz w:val="24"/>
                <w:szCs w:val="24"/>
              </w:rPr>
              <w:t>服务台值班管理模</w:t>
            </w:r>
            <w:r>
              <w:rPr>
                <w:rFonts w:ascii="宋体" w:hAnsi="宋体" w:eastAsia="宋体" w:cs="宋体"/>
                <w:spacing w:val="-5"/>
                <w:sz w:val="24"/>
                <w:szCs w:val="24"/>
              </w:rPr>
              <w:t>块；</w:t>
            </w:r>
          </w:p>
          <w:p w14:paraId="03E4AE69">
            <w:pPr>
              <w:spacing w:before="119" w:line="219" w:lineRule="auto"/>
              <w:ind w:left="120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4"/>
                <w:sz w:val="24"/>
                <w:szCs w:val="24"/>
              </w:rPr>
              <w:t>2.</w:t>
            </w:r>
            <w:r>
              <w:rPr>
                <w:rFonts w:ascii="宋体" w:hAnsi="宋体" w:eastAsia="宋体" w:cs="宋体"/>
                <w:spacing w:val="33"/>
                <w:sz w:val="24"/>
                <w:szCs w:val="24"/>
              </w:rPr>
              <w:t xml:space="preserve"> </w:t>
            </w:r>
            <w:r>
              <w:rPr>
                <w:rFonts w:ascii="宋体" w:hAnsi="宋体" w:eastAsia="宋体" w:cs="宋体"/>
                <w:spacing w:val="-4"/>
                <w:sz w:val="24"/>
                <w:szCs w:val="24"/>
              </w:rPr>
              <w:t>事件工单管理模块；</w:t>
            </w:r>
          </w:p>
          <w:p w14:paraId="2DEFA725">
            <w:pPr>
              <w:spacing w:before="118" w:line="219" w:lineRule="auto"/>
              <w:ind w:left="122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5"/>
                <w:sz w:val="24"/>
                <w:szCs w:val="24"/>
              </w:rPr>
              <w:t>3.</w:t>
            </w:r>
            <w:r>
              <w:rPr>
                <w:rFonts w:ascii="宋体" w:hAnsi="宋体" w:eastAsia="宋体" w:cs="宋体"/>
                <w:spacing w:val="32"/>
                <w:sz w:val="24"/>
                <w:szCs w:val="24"/>
              </w:rPr>
              <w:t xml:space="preserve"> </w:t>
            </w:r>
            <w:r>
              <w:rPr>
                <w:rFonts w:ascii="宋体" w:hAnsi="宋体" w:eastAsia="宋体" w:cs="宋体"/>
                <w:spacing w:val="-5"/>
                <w:sz w:val="24"/>
                <w:szCs w:val="24"/>
              </w:rPr>
              <w:t>配置管理模块；</w:t>
            </w:r>
          </w:p>
          <w:p w14:paraId="182F4C49">
            <w:pPr>
              <w:spacing w:before="121" w:line="219" w:lineRule="auto"/>
              <w:ind w:left="116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7"/>
                <w:sz w:val="24"/>
                <w:szCs w:val="24"/>
              </w:rPr>
              <w:t>4.</w:t>
            </w:r>
            <w:r>
              <w:rPr>
                <w:rFonts w:ascii="宋体" w:hAnsi="宋体" w:eastAsia="宋体" w:cs="宋体"/>
                <w:spacing w:val="55"/>
                <w:sz w:val="24"/>
                <w:szCs w:val="24"/>
              </w:rPr>
              <w:t xml:space="preserve"> </w:t>
            </w:r>
            <w:r>
              <w:rPr>
                <w:rFonts w:ascii="宋体" w:hAnsi="宋体" w:eastAsia="宋体" w:cs="宋体"/>
                <w:spacing w:val="-7"/>
                <w:sz w:val="24"/>
                <w:szCs w:val="24"/>
              </w:rPr>
              <w:t>问题管理模块；</w:t>
            </w:r>
          </w:p>
          <w:p w14:paraId="12A7D130">
            <w:pPr>
              <w:spacing w:before="119" w:line="219" w:lineRule="auto"/>
              <w:ind w:left="122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4"/>
                <w:sz w:val="24"/>
                <w:szCs w:val="24"/>
              </w:rPr>
              <w:t>5.</w:t>
            </w:r>
            <w:r>
              <w:rPr>
                <w:rFonts w:ascii="宋体" w:hAnsi="宋体" w:eastAsia="宋体" w:cs="宋体"/>
                <w:spacing w:val="27"/>
                <w:sz w:val="24"/>
                <w:szCs w:val="24"/>
              </w:rPr>
              <w:t xml:space="preserve"> </w:t>
            </w:r>
            <w:r>
              <w:rPr>
                <w:rFonts w:ascii="宋体" w:hAnsi="宋体" w:eastAsia="宋体" w:cs="宋体"/>
                <w:spacing w:val="-4"/>
                <w:sz w:val="24"/>
                <w:szCs w:val="24"/>
              </w:rPr>
              <w:t>变更管理模块等。</w:t>
            </w:r>
          </w:p>
        </w:tc>
        <w:tc>
          <w:tcPr>
            <w:tcW w:w="3115" w:type="dxa"/>
          </w:tcPr>
          <w:p w14:paraId="5980B606">
            <w:pPr>
              <w:pStyle w:val="6"/>
              <w:spacing w:line="296" w:lineRule="auto"/>
            </w:pPr>
          </w:p>
          <w:p w14:paraId="04A8B37E">
            <w:pPr>
              <w:pStyle w:val="6"/>
              <w:spacing w:line="296" w:lineRule="auto"/>
            </w:pPr>
          </w:p>
          <w:p w14:paraId="4CBCB0F4">
            <w:pPr>
              <w:pStyle w:val="6"/>
              <w:spacing w:line="297" w:lineRule="auto"/>
            </w:pPr>
          </w:p>
          <w:p w14:paraId="16440D23">
            <w:pPr>
              <w:spacing w:before="78" w:line="241" w:lineRule="auto"/>
              <w:ind w:left="121" w:right="93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1"/>
                <w:sz w:val="24"/>
                <w:szCs w:val="24"/>
              </w:rPr>
              <w:t>4G水表及智能水表管理系统</w:t>
            </w: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运维服务项目</w:t>
            </w:r>
          </w:p>
          <w:p w14:paraId="6F4A4DCB">
            <w:pPr>
              <w:spacing w:before="2" w:line="243" w:lineRule="auto"/>
              <w:ind w:left="122" w:right="90" w:firstLine="1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1"/>
                <w:sz w:val="24"/>
                <w:szCs w:val="24"/>
              </w:rPr>
              <w:t>光缆网、视频通信系统运维</w:t>
            </w: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服务外包项目</w:t>
            </w:r>
          </w:p>
        </w:tc>
        <w:tc>
          <w:tcPr>
            <w:tcW w:w="1177" w:type="dxa"/>
          </w:tcPr>
          <w:p w14:paraId="7707C8C7">
            <w:pPr>
              <w:pStyle w:val="6"/>
              <w:spacing w:line="269" w:lineRule="auto"/>
            </w:pPr>
          </w:p>
          <w:p w14:paraId="56F7D3B9">
            <w:pPr>
              <w:pStyle w:val="6"/>
              <w:spacing w:line="269" w:lineRule="auto"/>
            </w:pPr>
          </w:p>
          <w:p w14:paraId="5221F2A9">
            <w:pPr>
              <w:pStyle w:val="6"/>
              <w:spacing w:line="269" w:lineRule="auto"/>
            </w:pPr>
          </w:p>
          <w:p w14:paraId="27DD0F28">
            <w:pPr>
              <w:pStyle w:val="6"/>
              <w:spacing w:line="269" w:lineRule="auto"/>
            </w:pPr>
          </w:p>
          <w:p w14:paraId="5F42174B">
            <w:pPr>
              <w:pStyle w:val="6"/>
              <w:spacing w:line="270" w:lineRule="auto"/>
            </w:pPr>
          </w:p>
          <w:p w14:paraId="5D53A472">
            <w:pPr>
              <w:pStyle w:val="6"/>
              <w:spacing w:line="270" w:lineRule="auto"/>
            </w:pPr>
          </w:p>
          <w:p w14:paraId="3B3D266B">
            <w:pPr>
              <w:pStyle w:val="6"/>
              <w:spacing w:line="270" w:lineRule="auto"/>
            </w:pPr>
          </w:p>
          <w:p w14:paraId="54958693">
            <w:pPr>
              <w:spacing w:before="78" w:line="313" w:lineRule="auto"/>
              <w:ind w:left="484" w:right="221" w:hanging="245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3"/>
                <w:sz w:val="24"/>
                <w:szCs w:val="24"/>
              </w:rPr>
              <w:t>采购工</w:t>
            </w:r>
            <w:r>
              <w:rPr>
                <w:rFonts w:ascii="宋体" w:hAnsi="宋体" w:eastAsia="宋体" w:cs="宋体"/>
                <w:sz w:val="24"/>
                <w:szCs w:val="24"/>
              </w:rPr>
              <w:t>具</w:t>
            </w:r>
          </w:p>
        </w:tc>
      </w:tr>
      <w:tr w14:paraId="19020244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631" w:hRule="atLeast"/>
        </w:trPr>
        <w:tc>
          <w:tcPr>
            <w:tcW w:w="522" w:type="dxa"/>
          </w:tcPr>
          <w:p w14:paraId="64F83D6D">
            <w:pPr>
              <w:pStyle w:val="6"/>
              <w:spacing w:line="276" w:lineRule="auto"/>
            </w:pPr>
          </w:p>
          <w:p w14:paraId="3AF7AF4E">
            <w:pPr>
              <w:pStyle w:val="6"/>
              <w:spacing w:line="277" w:lineRule="auto"/>
            </w:pPr>
          </w:p>
          <w:p w14:paraId="6B9DF80E">
            <w:pPr>
              <w:pStyle w:val="6"/>
              <w:spacing w:line="277" w:lineRule="auto"/>
            </w:pPr>
          </w:p>
          <w:p w14:paraId="32C389DC">
            <w:pPr>
              <w:pStyle w:val="6"/>
              <w:spacing w:line="277" w:lineRule="auto"/>
            </w:pPr>
          </w:p>
          <w:p w14:paraId="5B44D9FB">
            <w:pPr>
              <w:pStyle w:val="6"/>
              <w:spacing w:line="277" w:lineRule="auto"/>
            </w:pPr>
          </w:p>
          <w:p w14:paraId="0C417964">
            <w:pPr>
              <w:pStyle w:val="6"/>
              <w:spacing w:line="277" w:lineRule="auto"/>
            </w:pPr>
          </w:p>
          <w:p w14:paraId="10B70F80">
            <w:pPr>
              <w:spacing w:before="78" w:line="241" w:lineRule="auto"/>
              <w:ind w:left="213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2</w:t>
            </w:r>
          </w:p>
        </w:tc>
        <w:tc>
          <w:tcPr>
            <w:tcW w:w="1580" w:type="dxa"/>
          </w:tcPr>
          <w:p w14:paraId="1B62502B">
            <w:pPr>
              <w:pStyle w:val="6"/>
              <w:spacing w:line="264" w:lineRule="auto"/>
            </w:pPr>
          </w:p>
          <w:p w14:paraId="660029C4">
            <w:pPr>
              <w:pStyle w:val="6"/>
              <w:spacing w:line="264" w:lineRule="auto"/>
            </w:pPr>
          </w:p>
          <w:p w14:paraId="35CC0DEC">
            <w:pPr>
              <w:pStyle w:val="6"/>
              <w:spacing w:line="265" w:lineRule="auto"/>
            </w:pPr>
          </w:p>
          <w:p w14:paraId="5D9D8DAD">
            <w:pPr>
              <w:pStyle w:val="6"/>
              <w:spacing w:line="265" w:lineRule="auto"/>
            </w:pPr>
          </w:p>
          <w:p w14:paraId="12411C81">
            <w:pPr>
              <w:spacing w:before="78" w:line="220" w:lineRule="auto"/>
              <w:ind w:left="119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3"/>
                <w:sz w:val="24"/>
                <w:szCs w:val="24"/>
              </w:rPr>
              <w:t>监控工具</w:t>
            </w:r>
          </w:p>
          <w:p w14:paraId="4059D682">
            <w:pPr>
              <w:spacing w:before="119" w:line="313" w:lineRule="auto"/>
              <w:ind w:left="118" w:right="85" w:hanging="2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4"/>
                <w:sz w:val="24"/>
                <w:szCs w:val="24"/>
              </w:rPr>
              <w:t>—</w:t>
            </w:r>
            <w:r>
              <w:rPr>
                <w:rFonts w:ascii="Times New Roman" w:hAnsi="Times New Roman" w:eastAsia="Times New Roman" w:cs="Times New Roman"/>
                <w:spacing w:val="-4"/>
                <w:sz w:val="24"/>
                <w:szCs w:val="24"/>
              </w:rPr>
              <w:t>360</w:t>
            </w:r>
            <w:r>
              <w:rPr>
                <w:rFonts w:ascii="Times New Roman" w:hAnsi="Times New Roman" w:eastAsia="Times New Roman" w:cs="Times New Roman"/>
                <w:spacing w:val="19"/>
                <w:sz w:val="24"/>
                <w:szCs w:val="24"/>
              </w:rPr>
              <w:t xml:space="preserve"> </w:t>
            </w:r>
            <w:r>
              <w:rPr>
                <w:rFonts w:ascii="宋体" w:hAnsi="宋体" w:eastAsia="宋体" w:cs="宋体"/>
                <w:spacing w:val="-4"/>
                <w:sz w:val="24"/>
                <w:szCs w:val="24"/>
              </w:rPr>
              <w:t>天擎终</w:t>
            </w:r>
            <w:r>
              <w:rPr>
                <w:rFonts w:ascii="宋体" w:hAnsi="宋体" w:eastAsia="宋体" w:cs="宋体"/>
                <w:spacing w:val="-3"/>
                <w:sz w:val="24"/>
                <w:szCs w:val="24"/>
              </w:rPr>
              <w:t>端安全管理</w:t>
            </w:r>
            <w:r>
              <w:rPr>
                <w:rFonts w:ascii="宋体" w:hAnsi="宋体" w:eastAsia="宋体" w:cs="宋体"/>
                <w:spacing w:val="-6"/>
                <w:sz w:val="24"/>
                <w:szCs w:val="24"/>
              </w:rPr>
              <w:t>系统</w:t>
            </w:r>
          </w:p>
        </w:tc>
        <w:tc>
          <w:tcPr>
            <w:tcW w:w="2674" w:type="dxa"/>
          </w:tcPr>
          <w:p w14:paraId="355EDC7D">
            <w:pPr>
              <w:pStyle w:val="6"/>
              <w:spacing w:line="286" w:lineRule="auto"/>
            </w:pPr>
          </w:p>
          <w:p w14:paraId="0D9AC669">
            <w:pPr>
              <w:pStyle w:val="6"/>
              <w:spacing w:line="287" w:lineRule="auto"/>
            </w:pPr>
          </w:p>
          <w:p w14:paraId="3D8A9F24">
            <w:pPr>
              <w:pStyle w:val="6"/>
              <w:spacing w:line="287" w:lineRule="auto"/>
            </w:pPr>
          </w:p>
          <w:p w14:paraId="5C707782">
            <w:pPr>
              <w:spacing w:before="78" w:line="219" w:lineRule="auto"/>
              <w:ind w:left="133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8"/>
                <w:sz w:val="24"/>
                <w:szCs w:val="24"/>
              </w:rPr>
              <w:t>IT 设备终端的监控、</w:t>
            </w:r>
          </w:p>
          <w:p w14:paraId="53423BA2">
            <w:pPr>
              <w:spacing w:before="120" w:line="312" w:lineRule="auto"/>
              <w:ind w:left="120" w:right="158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1"/>
                <w:sz w:val="24"/>
                <w:szCs w:val="24"/>
              </w:rPr>
              <w:t>全网软件、硬件、流量状况实时展现，实现智</w:t>
            </w: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能可视化管理，已知未知病毒有效查杀</w:t>
            </w:r>
          </w:p>
        </w:tc>
        <w:tc>
          <w:tcPr>
            <w:tcW w:w="3115" w:type="dxa"/>
          </w:tcPr>
          <w:p w14:paraId="2B1459E7">
            <w:pPr>
              <w:pStyle w:val="6"/>
              <w:spacing w:line="268" w:lineRule="auto"/>
            </w:pPr>
          </w:p>
          <w:p w14:paraId="6D064149">
            <w:pPr>
              <w:spacing w:before="78" w:line="241" w:lineRule="auto"/>
              <w:ind w:left="121" w:right="93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1"/>
                <w:sz w:val="24"/>
                <w:szCs w:val="24"/>
              </w:rPr>
              <w:t>4G水表及智能水表管理系统</w:t>
            </w: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运维服务项目</w:t>
            </w:r>
          </w:p>
          <w:p w14:paraId="1CDF873B">
            <w:pPr>
              <w:spacing w:before="2" w:line="243" w:lineRule="auto"/>
              <w:ind w:left="122" w:right="90" w:firstLine="1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1"/>
                <w:sz w:val="24"/>
                <w:szCs w:val="24"/>
              </w:rPr>
              <w:t>光缆网、视频通信系统运维</w:t>
            </w: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服务外包项目</w:t>
            </w:r>
          </w:p>
        </w:tc>
        <w:tc>
          <w:tcPr>
            <w:tcW w:w="1177" w:type="dxa"/>
          </w:tcPr>
          <w:p w14:paraId="2629228E">
            <w:pPr>
              <w:pStyle w:val="6"/>
              <w:spacing w:line="243" w:lineRule="auto"/>
            </w:pPr>
          </w:p>
          <w:p w14:paraId="4F042128">
            <w:pPr>
              <w:pStyle w:val="6"/>
              <w:spacing w:line="244" w:lineRule="auto"/>
            </w:pPr>
          </w:p>
          <w:p w14:paraId="386D3DEB">
            <w:pPr>
              <w:pStyle w:val="6"/>
              <w:spacing w:line="244" w:lineRule="auto"/>
            </w:pPr>
          </w:p>
          <w:p w14:paraId="6016D2B0">
            <w:pPr>
              <w:pStyle w:val="6"/>
              <w:spacing w:line="244" w:lineRule="auto"/>
            </w:pPr>
          </w:p>
          <w:p w14:paraId="13B4A002">
            <w:pPr>
              <w:pStyle w:val="6"/>
              <w:spacing w:line="244" w:lineRule="auto"/>
            </w:pPr>
          </w:p>
          <w:p w14:paraId="7703922B">
            <w:pPr>
              <w:pStyle w:val="6"/>
              <w:spacing w:line="244" w:lineRule="auto"/>
            </w:pPr>
          </w:p>
          <w:p w14:paraId="62F73071">
            <w:pPr>
              <w:spacing w:before="78" w:line="313" w:lineRule="auto"/>
              <w:ind w:left="484" w:right="221" w:hanging="245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3"/>
                <w:sz w:val="24"/>
                <w:szCs w:val="24"/>
              </w:rPr>
              <w:t>采购工</w:t>
            </w:r>
            <w:r>
              <w:rPr>
                <w:rFonts w:ascii="宋体" w:hAnsi="宋体" w:eastAsia="宋体" w:cs="宋体"/>
                <w:sz w:val="24"/>
                <w:szCs w:val="24"/>
              </w:rPr>
              <w:t>具</w:t>
            </w:r>
          </w:p>
        </w:tc>
      </w:tr>
      <w:tr w14:paraId="692EBB72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09" w:hRule="atLeast"/>
        </w:trPr>
        <w:tc>
          <w:tcPr>
            <w:tcW w:w="522" w:type="dxa"/>
          </w:tcPr>
          <w:p w14:paraId="5F3AC688">
            <w:pPr>
              <w:pStyle w:val="6"/>
              <w:spacing w:line="241" w:lineRule="auto"/>
            </w:pPr>
          </w:p>
          <w:p w14:paraId="663CBEC2">
            <w:pPr>
              <w:pStyle w:val="6"/>
              <w:spacing w:line="242" w:lineRule="auto"/>
            </w:pPr>
          </w:p>
          <w:p w14:paraId="52DC41C9">
            <w:pPr>
              <w:pStyle w:val="6"/>
              <w:spacing w:line="242" w:lineRule="auto"/>
            </w:pPr>
          </w:p>
          <w:p w14:paraId="11080E59">
            <w:pPr>
              <w:pStyle w:val="6"/>
              <w:spacing w:line="242" w:lineRule="auto"/>
            </w:pPr>
          </w:p>
          <w:p w14:paraId="3B2DCCA6">
            <w:pPr>
              <w:pStyle w:val="6"/>
              <w:spacing w:line="242" w:lineRule="auto"/>
            </w:pPr>
          </w:p>
          <w:p w14:paraId="52796A00">
            <w:pPr>
              <w:pStyle w:val="6"/>
              <w:spacing w:line="242" w:lineRule="auto"/>
            </w:pPr>
          </w:p>
          <w:p w14:paraId="79C0399F">
            <w:pPr>
              <w:spacing w:before="78"/>
              <w:ind w:left="215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3</w:t>
            </w:r>
          </w:p>
        </w:tc>
        <w:tc>
          <w:tcPr>
            <w:tcW w:w="1580" w:type="dxa"/>
          </w:tcPr>
          <w:p w14:paraId="149C4B90">
            <w:pPr>
              <w:pStyle w:val="6"/>
              <w:spacing w:line="320" w:lineRule="auto"/>
            </w:pPr>
          </w:p>
          <w:p w14:paraId="1F2EC0A6">
            <w:pPr>
              <w:pStyle w:val="6"/>
              <w:spacing w:line="321" w:lineRule="auto"/>
            </w:pPr>
          </w:p>
          <w:p w14:paraId="408BCD8B">
            <w:pPr>
              <w:spacing w:before="78" w:line="313" w:lineRule="auto"/>
              <w:ind w:left="116" w:right="263" w:firstLine="2"/>
              <w:jc w:val="both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3"/>
                <w:sz w:val="24"/>
                <w:szCs w:val="24"/>
              </w:rPr>
              <w:t>监控工具—</w:t>
            </w:r>
            <w:r>
              <w:rPr>
                <w:rFonts w:ascii="宋体" w:hAnsi="宋体" w:eastAsia="宋体" w:cs="宋体"/>
                <w:spacing w:val="3"/>
                <w:sz w:val="24"/>
                <w:szCs w:val="24"/>
              </w:rPr>
              <w:t xml:space="preserve"> </w:t>
            </w: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—金盾内网安全与网络行为管理工</w:t>
            </w:r>
            <w:r>
              <w:rPr>
                <w:rFonts w:ascii="宋体" w:hAnsi="宋体" w:eastAsia="宋体" w:cs="宋体"/>
                <w:sz w:val="24"/>
                <w:szCs w:val="24"/>
              </w:rPr>
              <w:t>具</w:t>
            </w:r>
          </w:p>
        </w:tc>
        <w:tc>
          <w:tcPr>
            <w:tcW w:w="2674" w:type="dxa"/>
          </w:tcPr>
          <w:p w14:paraId="79C0605E">
            <w:pPr>
              <w:spacing w:before="118" w:line="219" w:lineRule="auto"/>
              <w:ind w:left="123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终端用户在线状态、</w:t>
            </w:r>
          </w:p>
          <w:p w14:paraId="42FA7CC5">
            <w:pPr>
              <w:spacing w:before="121" w:line="311" w:lineRule="auto"/>
              <w:ind w:left="120" w:right="27" w:firstLine="13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20"/>
                <w:sz w:val="24"/>
                <w:szCs w:val="24"/>
              </w:rPr>
              <w:t>IP 地址、操作系统版本、</w:t>
            </w:r>
            <w:r>
              <w:rPr>
                <w:rFonts w:ascii="宋体" w:hAnsi="宋体" w:eastAsia="宋体" w:cs="宋体"/>
                <w:spacing w:val="-1"/>
                <w:sz w:val="24"/>
                <w:szCs w:val="24"/>
              </w:rPr>
              <w:t>运行的应用程序运行情</w:t>
            </w:r>
            <w:r>
              <w:rPr>
                <w:rFonts w:ascii="宋体" w:hAnsi="宋体" w:eastAsia="宋体" w:cs="宋体"/>
                <w:sz w:val="24"/>
                <w:szCs w:val="24"/>
              </w:rPr>
              <w:t>况</w:t>
            </w:r>
          </w:p>
          <w:p w14:paraId="3CC95B48">
            <w:pPr>
              <w:spacing w:line="219" w:lineRule="auto"/>
              <w:ind w:left="125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3"/>
                <w:sz w:val="24"/>
                <w:szCs w:val="24"/>
              </w:rPr>
              <w:t>实时进程管理</w:t>
            </w:r>
          </w:p>
          <w:p w14:paraId="509D9EF2">
            <w:pPr>
              <w:spacing w:before="118" w:line="314" w:lineRule="auto"/>
              <w:ind w:left="120" w:right="158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1"/>
                <w:sz w:val="24"/>
                <w:szCs w:val="24"/>
              </w:rPr>
              <w:t>远程对终端机停止、启</w:t>
            </w: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动、禁用、刷新操作</w:t>
            </w:r>
          </w:p>
        </w:tc>
        <w:tc>
          <w:tcPr>
            <w:tcW w:w="3115" w:type="dxa"/>
          </w:tcPr>
          <w:p w14:paraId="6D51C1B5">
            <w:pPr>
              <w:spacing w:before="38" w:line="242" w:lineRule="auto"/>
              <w:ind w:left="121" w:right="93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1"/>
                <w:sz w:val="24"/>
                <w:szCs w:val="24"/>
              </w:rPr>
              <w:t>4G水表及智能水表管理系统</w:t>
            </w: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运维服务项目</w:t>
            </w:r>
          </w:p>
          <w:p w14:paraId="191AC141">
            <w:pPr>
              <w:spacing w:line="242" w:lineRule="auto"/>
              <w:ind w:left="122" w:right="90" w:firstLine="1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1"/>
                <w:sz w:val="24"/>
                <w:szCs w:val="24"/>
              </w:rPr>
              <w:t>光缆网、视频通信系统运维</w:t>
            </w: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服务外包项目</w:t>
            </w:r>
          </w:p>
        </w:tc>
        <w:tc>
          <w:tcPr>
            <w:tcW w:w="1177" w:type="dxa"/>
          </w:tcPr>
          <w:p w14:paraId="61033131">
            <w:pPr>
              <w:pStyle w:val="6"/>
              <w:spacing w:line="249" w:lineRule="auto"/>
            </w:pPr>
          </w:p>
          <w:p w14:paraId="738CBEE6">
            <w:pPr>
              <w:pStyle w:val="6"/>
              <w:spacing w:line="249" w:lineRule="auto"/>
            </w:pPr>
          </w:p>
          <w:p w14:paraId="73BAC918">
            <w:pPr>
              <w:pStyle w:val="6"/>
              <w:spacing w:line="249" w:lineRule="auto"/>
            </w:pPr>
          </w:p>
          <w:p w14:paraId="0A159DD0">
            <w:pPr>
              <w:pStyle w:val="6"/>
              <w:spacing w:line="249" w:lineRule="auto"/>
            </w:pPr>
          </w:p>
          <w:p w14:paraId="5827FBCD">
            <w:pPr>
              <w:pStyle w:val="6"/>
              <w:spacing w:line="250" w:lineRule="auto"/>
            </w:pPr>
          </w:p>
          <w:p w14:paraId="35DBD915">
            <w:pPr>
              <w:spacing w:before="78" w:line="315" w:lineRule="auto"/>
              <w:ind w:left="484" w:right="221" w:hanging="245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3"/>
                <w:sz w:val="24"/>
                <w:szCs w:val="24"/>
              </w:rPr>
              <w:t>采购工</w:t>
            </w:r>
            <w:r>
              <w:rPr>
                <w:rFonts w:ascii="宋体" w:hAnsi="宋体" w:eastAsia="宋体" w:cs="宋体"/>
                <w:sz w:val="24"/>
                <w:szCs w:val="24"/>
              </w:rPr>
              <w:t>具</w:t>
            </w:r>
          </w:p>
        </w:tc>
      </w:tr>
    </w:tbl>
    <w:p w14:paraId="38BE32D2">
      <w:pPr>
        <w:pStyle w:val="2"/>
      </w:pPr>
    </w:p>
    <w:p w14:paraId="5B374DD5">
      <w:pPr>
        <w:sectPr>
          <w:footerReference r:id="rId8" w:type="default"/>
          <w:pgSz w:w="11910" w:h="16840"/>
          <w:pgMar w:top="840" w:right="1418" w:bottom="1288" w:left="1400" w:header="0" w:footer="1074" w:gutter="0"/>
          <w:cols w:space="720" w:num="1"/>
        </w:sectPr>
      </w:pPr>
    </w:p>
    <w:p w14:paraId="18AD15A9">
      <w:pPr>
        <w:spacing w:line="414" w:lineRule="exact"/>
      </w:pPr>
      <w:r>
        <w:rPr>
          <w:position w:val="-8"/>
        </w:rPr>
        <w:drawing>
          <wp:inline distT="0" distB="0" distL="0" distR="0">
            <wp:extent cx="685165" cy="262890"/>
            <wp:effectExtent l="0" t="0" r="0" b="0"/>
            <wp:docPr id="10" name="IM 1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 10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85371" cy="262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C50F7E">
      <w:pPr>
        <w:pStyle w:val="2"/>
        <w:spacing w:line="311" w:lineRule="auto"/>
      </w:pPr>
    </w:p>
    <w:p w14:paraId="6B6A4566">
      <w:pPr>
        <w:pStyle w:val="2"/>
        <w:spacing w:before="101" w:line="226" w:lineRule="auto"/>
        <w:ind w:left="407"/>
        <w:outlineLvl w:val="0"/>
        <w:rPr>
          <w:rFonts w:ascii="黑体" w:hAnsi="黑体" w:eastAsia="黑体" w:cs="黑体"/>
          <w:sz w:val="31"/>
          <w:szCs w:val="31"/>
        </w:rPr>
      </w:pPr>
      <w:bookmarkStart w:id="1" w:name="bookmark2"/>
      <w:bookmarkEnd w:id="1"/>
      <w:bookmarkStart w:id="2" w:name="bookmark3"/>
      <w:bookmarkEnd w:id="2"/>
      <w:r>
        <w:rPr>
          <w:b/>
          <w:bCs/>
          <w:spacing w:val="4"/>
          <w:sz w:val="31"/>
          <w:szCs w:val="31"/>
        </w:rPr>
        <w:t>2</w:t>
      </w:r>
      <w:r>
        <w:rPr>
          <w:b/>
          <w:bCs/>
          <w:spacing w:val="2"/>
          <w:sz w:val="31"/>
          <w:szCs w:val="31"/>
        </w:rPr>
        <w:t xml:space="preserve">   </w:t>
      </w:r>
      <w:r>
        <w:rPr>
          <w:rFonts w:ascii="黑体" w:hAnsi="黑体" w:eastAsia="黑体" w:cs="黑体"/>
          <w:b/>
          <w:bCs/>
          <w:spacing w:val="4"/>
          <w:sz w:val="31"/>
          <w:szCs w:val="31"/>
        </w:rPr>
        <w:t>运维管理工具说明</w:t>
      </w:r>
    </w:p>
    <w:p w14:paraId="5CB8EBAC">
      <w:pPr>
        <w:pStyle w:val="2"/>
        <w:spacing w:before="271" w:line="222" w:lineRule="auto"/>
        <w:ind w:left="406"/>
        <w:outlineLvl w:val="1"/>
        <w:rPr>
          <w:rFonts w:ascii="黑体" w:hAnsi="黑体" w:eastAsia="黑体" w:cs="黑体"/>
          <w:sz w:val="30"/>
          <w:szCs w:val="30"/>
        </w:rPr>
      </w:pPr>
      <w:bookmarkStart w:id="3" w:name="bookmark13"/>
      <w:bookmarkEnd w:id="3"/>
      <w:r>
        <w:rPr>
          <w:b/>
          <w:bCs/>
          <w:spacing w:val="-4"/>
          <w:sz w:val="28"/>
          <w:szCs w:val="28"/>
        </w:rPr>
        <w:t>2.1</w:t>
      </w:r>
      <w:r>
        <w:rPr>
          <w:b/>
          <w:bCs/>
          <w:spacing w:val="-21"/>
          <w:sz w:val="28"/>
          <w:szCs w:val="28"/>
        </w:rPr>
        <w:t xml:space="preserve"> </w:t>
      </w:r>
      <w:r>
        <w:rPr>
          <w:rFonts w:ascii="黑体" w:hAnsi="黑体" w:eastAsia="黑体" w:cs="黑体"/>
          <w:b/>
          <w:bCs/>
          <w:spacing w:val="-4"/>
          <w:sz w:val="30"/>
          <w:szCs w:val="30"/>
        </w:rPr>
        <w:t>运维管理工具实现功能介绍</w:t>
      </w:r>
    </w:p>
    <w:p w14:paraId="5D2892D5">
      <w:pPr>
        <w:spacing w:before="268" w:line="222" w:lineRule="auto"/>
        <w:ind w:left="408"/>
        <w:outlineLvl w:val="2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b/>
          <w:bCs/>
          <w:spacing w:val="-6"/>
          <w:sz w:val="30"/>
          <w:szCs w:val="30"/>
        </w:rPr>
        <w:t>2.1.1</w:t>
      </w:r>
      <w:r>
        <w:rPr>
          <w:rFonts w:ascii="黑体" w:hAnsi="黑体" w:eastAsia="黑体" w:cs="黑体"/>
          <w:spacing w:val="-52"/>
          <w:sz w:val="30"/>
          <w:szCs w:val="30"/>
        </w:rPr>
        <w:t xml:space="preserve"> </w:t>
      </w:r>
      <w:r>
        <w:rPr>
          <w:rFonts w:ascii="黑体" w:hAnsi="黑体" w:eastAsia="黑体" w:cs="黑体"/>
          <w:b/>
          <w:bCs/>
          <w:spacing w:val="-6"/>
          <w:sz w:val="30"/>
          <w:szCs w:val="30"/>
        </w:rPr>
        <w:t>工具名称</w:t>
      </w:r>
    </w:p>
    <w:p w14:paraId="4F3B4A93">
      <w:pPr>
        <w:spacing w:before="260" w:line="365" w:lineRule="auto"/>
        <w:ind w:left="407" w:firstLine="488"/>
        <w:jc w:val="both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-8"/>
          <w:sz w:val="24"/>
          <w:szCs w:val="24"/>
        </w:rPr>
        <w:t>公司 2021 年度引入了 ITSS 运维管理体系，为</w:t>
      </w:r>
      <w:r>
        <w:rPr>
          <w:rFonts w:ascii="宋体" w:hAnsi="宋体" w:eastAsia="宋体" w:cs="宋体"/>
          <w:spacing w:val="-9"/>
          <w:sz w:val="24"/>
          <w:szCs w:val="24"/>
        </w:rPr>
        <w:t>了提高公司的运维部门管理能</w:t>
      </w:r>
      <w:r>
        <w:rPr>
          <w:rFonts w:ascii="宋体" w:hAnsi="宋体" w:eastAsia="宋体" w:cs="宋体"/>
          <w:spacing w:val="-4"/>
          <w:sz w:val="24"/>
          <w:szCs w:val="24"/>
        </w:rPr>
        <w:t>力和体系建立的需要，我公司引入了快维运维管理平台，公司于 202</w:t>
      </w:r>
      <w:r>
        <w:rPr>
          <w:rFonts w:hint="eastAsia" w:ascii="宋体" w:hAnsi="宋体" w:eastAsia="宋体" w:cs="宋体"/>
          <w:spacing w:val="-4"/>
          <w:sz w:val="24"/>
          <w:szCs w:val="24"/>
          <w:lang w:val="en-US" w:eastAsia="zh-CN"/>
        </w:rPr>
        <w:t>5</w:t>
      </w:r>
      <w:r>
        <w:rPr>
          <w:rFonts w:ascii="宋体" w:hAnsi="宋体" w:eastAsia="宋体" w:cs="宋体"/>
          <w:spacing w:val="-4"/>
          <w:sz w:val="24"/>
          <w:szCs w:val="24"/>
        </w:rPr>
        <w:t>年</w:t>
      </w:r>
      <w:r>
        <w:rPr>
          <w:rFonts w:ascii="宋体" w:hAnsi="宋体" w:eastAsia="宋体" w:cs="宋体"/>
          <w:spacing w:val="-36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4"/>
          <w:sz w:val="24"/>
          <w:szCs w:val="24"/>
        </w:rPr>
        <w:t>1月引</w:t>
      </w:r>
      <w:r>
        <w:rPr>
          <w:rFonts w:ascii="宋体" w:hAnsi="宋体" w:eastAsia="宋体" w:cs="宋体"/>
          <w:spacing w:val="-1"/>
          <w:sz w:val="24"/>
          <w:szCs w:val="24"/>
        </w:rPr>
        <w:t>入运维工具-快维并安装使用。</w:t>
      </w:r>
    </w:p>
    <w:p w14:paraId="088093B7">
      <w:pPr>
        <w:spacing w:before="111" w:line="6552" w:lineRule="exact"/>
        <w:ind w:firstLine="399"/>
      </w:pPr>
      <w:r>
        <w:rPr>
          <w:position w:val="-131"/>
        </w:rPr>
        <w:drawing>
          <wp:inline distT="0" distB="0" distL="0" distR="0">
            <wp:extent cx="5271135" cy="4159885"/>
            <wp:effectExtent l="0" t="0" r="0" b="0"/>
            <wp:docPr id="12" name="IM 1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 12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71515" cy="41605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A89558">
      <w:pPr>
        <w:pStyle w:val="2"/>
        <w:spacing w:line="277" w:lineRule="auto"/>
      </w:pPr>
    </w:p>
    <w:p w14:paraId="1C07556A">
      <w:pPr>
        <w:pStyle w:val="2"/>
        <w:spacing w:line="277" w:lineRule="auto"/>
      </w:pPr>
    </w:p>
    <w:p w14:paraId="7DB42A1E">
      <w:pPr>
        <w:spacing w:before="98" w:line="222" w:lineRule="auto"/>
        <w:ind w:left="408"/>
        <w:outlineLvl w:val="2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b/>
          <w:bCs/>
          <w:spacing w:val="-5"/>
          <w:sz w:val="30"/>
          <w:szCs w:val="30"/>
        </w:rPr>
        <w:t>2.1.2</w:t>
      </w:r>
      <w:r>
        <w:rPr>
          <w:rFonts w:ascii="黑体" w:hAnsi="黑体" w:eastAsia="黑体" w:cs="黑体"/>
          <w:spacing w:val="-55"/>
          <w:sz w:val="30"/>
          <w:szCs w:val="30"/>
        </w:rPr>
        <w:t xml:space="preserve"> </w:t>
      </w:r>
      <w:r>
        <w:rPr>
          <w:rFonts w:ascii="黑体" w:hAnsi="黑体" w:eastAsia="黑体" w:cs="黑体"/>
          <w:b/>
          <w:bCs/>
          <w:spacing w:val="-5"/>
          <w:sz w:val="30"/>
          <w:szCs w:val="30"/>
        </w:rPr>
        <w:t>工具主要功能</w:t>
      </w:r>
    </w:p>
    <w:p w14:paraId="04142D92">
      <w:pPr>
        <w:spacing w:before="262" w:line="363" w:lineRule="auto"/>
        <w:ind w:left="408" w:right="19" w:firstLine="482"/>
        <w:jc w:val="both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-3"/>
          <w:sz w:val="24"/>
          <w:szCs w:val="24"/>
        </w:rPr>
        <w:t>工具的主要功能覆盖的公司运维服务工作的管理过程，包括服务台受理的服务请求和事件记录、事件管理、客户管理、合同管理等功能，基本满足公司日常</w:t>
      </w:r>
      <w:r>
        <w:rPr>
          <w:rFonts w:ascii="宋体" w:hAnsi="宋体" w:eastAsia="宋体" w:cs="宋体"/>
          <w:spacing w:val="-1"/>
          <w:sz w:val="24"/>
          <w:szCs w:val="24"/>
        </w:rPr>
        <w:t>运维服务工作的需求。</w:t>
      </w:r>
    </w:p>
    <w:p w14:paraId="0EDC5EDD">
      <w:pPr>
        <w:spacing w:line="219" w:lineRule="auto"/>
        <w:ind w:left="890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-2"/>
          <w:sz w:val="24"/>
          <w:szCs w:val="24"/>
        </w:rPr>
        <w:t>主要使用功能说明如下：</w:t>
      </w:r>
    </w:p>
    <w:p w14:paraId="4E91665C">
      <w:pPr>
        <w:spacing w:before="187" w:line="219" w:lineRule="auto"/>
        <w:ind w:left="891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b/>
          <w:bCs/>
          <w:spacing w:val="-5"/>
          <w:sz w:val="24"/>
          <w:szCs w:val="24"/>
        </w:rPr>
        <w:t>事件和服务请求管理介绍：</w:t>
      </w:r>
    </w:p>
    <w:p w14:paraId="345DE48A">
      <w:pPr>
        <w:spacing w:line="219" w:lineRule="auto"/>
        <w:rPr>
          <w:rFonts w:ascii="宋体" w:hAnsi="宋体" w:eastAsia="宋体" w:cs="宋体"/>
          <w:sz w:val="24"/>
          <w:szCs w:val="24"/>
        </w:rPr>
        <w:sectPr>
          <w:footerReference r:id="rId9" w:type="default"/>
          <w:pgSz w:w="11910" w:h="16840"/>
          <w:pgMar w:top="840" w:right="1772" w:bottom="1288" w:left="1400" w:header="0" w:footer="1074" w:gutter="0"/>
          <w:cols w:space="720" w:num="1"/>
        </w:sectPr>
      </w:pPr>
    </w:p>
    <w:p w14:paraId="43E2A308">
      <w:pPr>
        <w:spacing w:line="414" w:lineRule="exact"/>
        <w:ind w:firstLine="99"/>
      </w:pPr>
      <w:r>
        <w:rPr>
          <w:position w:val="-8"/>
        </w:rPr>
        <w:drawing>
          <wp:inline distT="0" distB="0" distL="0" distR="0">
            <wp:extent cx="685165" cy="262890"/>
            <wp:effectExtent l="0" t="0" r="0" b="0"/>
            <wp:docPr id="14" name="IM 1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 14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85371" cy="262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96EE1C">
      <w:pPr>
        <w:spacing w:before="180" w:line="5539" w:lineRule="exact"/>
        <w:ind w:firstLine="439"/>
      </w:pPr>
      <w:r>
        <w:rPr>
          <w:position w:val="-110"/>
        </w:rPr>
        <w:drawing>
          <wp:inline distT="0" distB="0" distL="0" distR="0">
            <wp:extent cx="5219700" cy="3517265"/>
            <wp:effectExtent l="0" t="0" r="0" b="0"/>
            <wp:docPr id="16" name="IM 1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 16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19700" cy="35173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5A01C4">
      <w:pPr>
        <w:spacing w:before="252" w:line="219" w:lineRule="auto"/>
        <w:ind w:left="988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-11"/>
          <w:sz w:val="24"/>
          <w:szCs w:val="24"/>
        </w:rPr>
        <w:t>事件请求页面，通过服务台创建工单对事件故障的基本信息进行基本信息录入。</w:t>
      </w:r>
    </w:p>
    <w:p w14:paraId="08D24569">
      <w:pPr>
        <w:spacing w:before="151" w:line="6729" w:lineRule="exact"/>
      </w:pPr>
      <w:r>
        <w:drawing>
          <wp:inline distT="0" distB="0" distL="114300" distR="114300">
            <wp:extent cx="4462780" cy="3540760"/>
            <wp:effectExtent l="0" t="0" r="2540" b="1016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462780" cy="3540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D2D4D9">
      <w:pPr>
        <w:spacing w:before="242" w:line="219" w:lineRule="auto"/>
        <w:ind w:left="991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-1"/>
          <w:sz w:val="24"/>
          <w:szCs w:val="24"/>
        </w:rPr>
        <w:t>指派页面，对创建的事件指派对应的服务工程师进行处理。</w:t>
      </w:r>
    </w:p>
    <w:p w14:paraId="5BEA79C0">
      <w:pPr>
        <w:spacing w:line="219" w:lineRule="auto"/>
        <w:rPr>
          <w:rFonts w:ascii="宋体" w:hAnsi="宋体" w:eastAsia="宋体" w:cs="宋体"/>
          <w:sz w:val="24"/>
          <w:szCs w:val="24"/>
        </w:rPr>
        <w:sectPr>
          <w:footerReference r:id="rId10" w:type="default"/>
          <w:pgSz w:w="11910" w:h="16840"/>
          <w:pgMar w:top="840" w:right="1318" w:bottom="1288" w:left="1300" w:header="0" w:footer="1074" w:gutter="0"/>
          <w:cols w:space="720" w:num="1"/>
        </w:sectPr>
      </w:pPr>
    </w:p>
    <w:p w14:paraId="2F84AF34">
      <w:pPr>
        <w:spacing w:line="414" w:lineRule="exact"/>
        <w:ind w:firstLine="99"/>
      </w:pPr>
    </w:p>
    <w:p w14:paraId="605D01D6">
      <w:pPr>
        <w:spacing w:before="180" w:line="6811" w:lineRule="exact"/>
      </w:pPr>
      <w:r>
        <w:rPr>
          <w:position w:val="-136"/>
        </w:rPr>
        <w:drawing>
          <wp:inline distT="0" distB="0" distL="0" distR="0">
            <wp:extent cx="5904865" cy="4324985"/>
            <wp:effectExtent l="0" t="0" r="0" b="0"/>
            <wp:docPr id="22" name="IM 2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 22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05499" cy="43251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972B07">
      <w:pPr>
        <w:spacing w:before="315" w:line="359" w:lineRule="auto"/>
        <w:ind w:left="991" w:right="160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工程师受理页面，服务工程师对服务工单进行</w:t>
      </w:r>
      <w:r>
        <w:rPr>
          <w:rFonts w:ascii="宋体" w:hAnsi="宋体" w:eastAsia="宋体" w:cs="宋体"/>
          <w:spacing w:val="-1"/>
          <w:sz w:val="24"/>
          <w:szCs w:val="24"/>
        </w:rPr>
        <w:t>处理。服务工程师通过对事件处理结果的描述说明，进行事件关单。</w:t>
      </w:r>
    </w:p>
    <w:p w14:paraId="715987EA">
      <w:pPr>
        <w:spacing w:line="218" w:lineRule="auto"/>
        <w:ind w:left="535"/>
        <w:outlineLvl w:val="3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b/>
          <w:bCs/>
          <w:spacing w:val="-6"/>
          <w:sz w:val="24"/>
          <w:szCs w:val="24"/>
        </w:rPr>
        <w:t>问题管理功能介绍：</w:t>
      </w:r>
    </w:p>
    <w:p w14:paraId="78C9F024">
      <w:pPr>
        <w:spacing w:line="5702" w:lineRule="exact"/>
        <w:ind w:firstLine="399"/>
      </w:pPr>
      <w:r>
        <w:rPr>
          <w:position w:val="-114"/>
        </w:rPr>
        <w:drawing>
          <wp:inline distT="0" distB="0" distL="0" distR="0">
            <wp:extent cx="5204460" cy="3524885"/>
            <wp:effectExtent l="0" t="0" r="7620" b="10795"/>
            <wp:docPr id="26" name="IM 2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IM 26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204460" cy="3524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9B18DA">
      <w:pPr>
        <w:pStyle w:val="2"/>
        <w:spacing w:line="280" w:lineRule="auto"/>
      </w:pPr>
    </w:p>
    <w:p w14:paraId="6E3DFA2C">
      <w:pPr>
        <w:spacing w:before="78" w:line="364" w:lineRule="auto"/>
        <w:ind w:left="432" w:right="304" w:firstLine="468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-12"/>
          <w:sz w:val="24"/>
          <w:szCs w:val="24"/>
        </w:rPr>
        <w:t>点击问题管理模块，对问题进行创建，服务台或者工程师</w:t>
      </w:r>
      <w:r>
        <w:rPr>
          <w:rFonts w:ascii="宋体" w:hAnsi="宋体" w:eastAsia="宋体" w:cs="宋体"/>
          <w:spacing w:val="-13"/>
          <w:sz w:val="24"/>
          <w:szCs w:val="24"/>
        </w:rPr>
        <w:t>对问题进行描述；</w:t>
      </w:r>
      <w:r>
        <w:rPr>
          <w:rFonts w:ascii="宋体" w:hAnsi="宋体" w:eastAsia="宋体" w:cs="宋体"/>
          <w:spacing w:val="-2"/>
          <w:sz w:val="24"/>
          <w:szCs w:val="24"/>
        </w:rPr>
        <w:t>同时对问题的 优先级和类别进行判断。</w:t>
      </w:r>
    </w:p>
    <w:p w14:paraId="170DEB14">
      <w:pPr>
        <w:spacing w:line="219" w:lineRule="auto"/>
        <w:ind w:left="915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-1"/>
          <w:sz w:val="24"/>
          <w:szCs w:val="24"/>
        </w:rPr>
        <w:t>问题管理可以跟事件或者相关变更进行关联，方便</w:t>
      </w:r>
      <w:r>
        <w:rPr>
          <w:rFonts w:ascii="宋体" w:hAnsi="宋体" w:eastAsia="宋体" w:cs="宋体"/>
          <w:spacing w:val="-2"/>
          <w:sz w:val="24"/>
          <w:szCs w:val="24"/>
        </w:rPr>
        <w:t>类似问题的管理。</w:t>
      </w:r>
    </w:p>
    <w:p w14:paraId="63C4FF2F">
      <w:pPr>
        <w:spacing w:before="187" w:line="219" w:lineRule="auto"/>
        <w:ind w:left="408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b/>
          <w:bCs/>
          <w:spacing w:val="-3"/>
          <w:sz w:val="24"/>
          <w:szCs w:val="24"/>
        </w:rPr>
        <w:t>配置管理功能介绍：</w:t>
      </w:r>
    </w:p>
    <w:p w14:paraId="046E5B86">
      <w:pPr>
        <w:spacing w:before="151" w:line="4560" w:lineRule="exact"/>
        <w:ind w:firstLine="399"/>
      </w:pPr>
      <w:r>
        <w:rPr>
          <w:position w:val="-91"/>
        </w:rPr>
        <w:drawing>
          <wp:inline distT="0" distB="0" distL="0" distR="0">
            <wp:extent cx="5271135" cy="2895600"/>
            <wp:effectExtent l="0" t="0" r="0" b="0"/>
            <wp:docPr id="28" name="IM 2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IM 28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271515" cy="2895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B99180">
      <w:pPr>
        <w:spacing w:line="414" w:lineRule="exact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-1"/>
          <w:sz w:val="24"/>
          <w:szCs w:val="24"/>
        </w:rPr>
        <w:t>如上图，点击配置管理模块，对项目的相关配置项信息进行创建录入，在</w:t>
      </w:r>
      <w:r>
        <w:rPr>
          <w:rFonts w:ascii="宋体" w:hAnsi="宋体" w:eastAsia="宋体" w:cs="宋体"/>
          <w:sz w:val="24"/>
          <w:szCs w:val="24"/>
        </w:rPr>
        <w:t>录入过程中可对配置项的业务优先级进行选择，方</w:t>
      </w:r>
      <w:r>
        <w:rPr>
          <w:rFonts w:ascii="宋体" w:hAnsi="宋体" w:eastAsia="宋体" w:cs="宋体"/>
          <w:spacing w:val="-1"/>
          <w:sz w:val="24"/>
          <w:szCs w:val="24"/>
        </w:rPr>
        <w:t>便工程师后期通过配置项信</w:t>
      </w:r>
      <w:r>
        <w:rPr>
          <w:rFonts w:ascii="宋体" w:hAnsi="宋体" w:eastAsia="宋体" w:cs="宋体"/>
          <w:spacing w:val="-2"/>
          <w:sz w:val="24"/>
          <w:szCs w:val="24"/>
        </w:rPr>
        <w:t>息判断事件的优先级。</w:t>
      </w:r>
    </w:p>
    <w:p w14:paraId="2A28D807">
      <w:pPr>
        <w:spacing w:before="184" w:line="219" w:lineRule="auto"/>
        <w:ind w:left="408"/>
        <w:outlineLvl w:val="3"/>
      </w:pPr>
      <w:r>
        <w:rPr>
          <w:rFonts w:ascii="宋体" w:hAnsi="宋体" w:eastAsia="宋体" w:cs="宋体"/>
          <w:b/>
          <w:bCs/>
          <w:spacing w:val="-3"/>
          <w:sz w:val="24"/>
          <w:szCs w:val="24"/>
        </w:rPr>
        <w:t>变更和发布管理功能介绍：</w:t>
      </w:r>
      <w:r>
        <w:rPr>
          <w:position w:val="-130"/>
        </w:rPr>
        <w:drawing>
          <wp:inline distT="0" distB="0" distL="0" distR="0">
            <wp:extent cx="5420995" cy="3750310"/>
            <wp:effectExtent l="0" t="0" r="4445" b="13970"/>
            <wp:docPr id="32" name="IM 3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IM 32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420995" cy="3750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631ABC">
      <w:pPr>
        <w:pStyle w:val="2"/>
        <w:spacing w:line="337" w:lineRule="auto"/>
      </w:pPr>
    </w:p>
    <w:p w14:paraId="4E970B4D">
      <w:pPr>
        <w:pStyle w:val="2"/>
        <w:spacing w:line="338" w:lineRule="auto"/>
      </w:pPr>
    </w:p>
    <w:p w14:paraId="6AF616B7">
      <w:pPr>
        <w:spacing w:before="78" w:line="363" w:lineRule="auto"/>
        <w:ind w:left="415" w:right="163" w:firstLine="477"/>
        <w:rPr>
          <w:rFonts w:ascii="宋体" w:hAnsi="宋体" w:eastAsia="宋体" w:cs="宋体"/>
          <w:sz w:val="24"/>
          <w:szCs w:val="24"/>
        </w:rPr>
      </w:pPr>
      <w: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81280</wp:posOffset>
            </wp:positionH>
            <wp:positionV relativeFrom="paragraph">
              <wp:posOffset>555625</wp:posOffset>
            </wp:positionV>
            <wp:extent cx="6276340" cy="4340225"/>
            <wp:effectExtent l="0" t="0" r="2540" b="3175"/>
            <wp:wrapNone/>
            <wp:docPr id="3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2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6276340" cy="4340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宋体" w:hAnsi="宋体" w:eastAsia="宋体" w:cs="宋体"/>
          <w:spacing w:val="-1"/>
          <w:sz w:val="24"/>
          <w:szCs w:val="24"/>
        </w:rPr>
        <w:t>如上图，通过申请开通变更单，发起变更事件；同时工程师对变更处理填写变更处理措施，规划失败回退方案，受影响系统或业务影响评估。</w:t>
      </w:r>
    </w:p>
    <w:p w14:paraId="10764687">
      <w:pPr>
        <w:spacing w:line="6369" w:lineRule="exact"/>
      </w:pPr>
    </w:p>
    <w:p w14:paraId="37BCB020">
      <w:pPr>
        <w:spacing w:before="281" w:line="219" w:lineRule="auto"/>
        <w:rPr>
          <w:rFonts w:ascii="宋体" w:hAnsi="宋体" w:eastAsia="宋体" w:cs="宋体"/>
          <w:sz w:val="24"/>
          <w:szCs w:val="24"/>
        </w:rPr>
      </w:pPr>
    </w:p>
    <w:p w14:paraId="25E7D321">
      <w:pPr>
        <w:spacing w:before="281" w:line="219" w:lineRule="auto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如图，变更处理结束后对进行发布处理，填写</w:t>
      </w:r>
      <w:r>
        <w:rPr>
          <w:rFonts w:ascii="宋体" w:hAnsi="宋体" w:eastAsia="宋体" w:cs="宋体"/>
          <w:spacing w:val="-1"/>
          <w:sz w:val="24"/>
          <w:szCs w:val="24"/>
        </w:rPr>
        <w:t>发布单据，并确认是否关闭发布。</w:t>
      </w:r>
    </w:p>
    <w:p w14:paraId="1C844952">
      <w:pPr>
        <w:pStyle w:val="2"/>
        <w:spacing w:line="267" w:lineRule="auto"/>
      </w:pPr>
    </w:p>
    <w:p w14:paraId="5D577214">
      <w:pPr>
        <w:pStyle w:val="2"/>
        <w:spacing w:line="268" w:lineRule="auto"/>
      </w:pPr>
    </w:p>
    <w:p w14:paraId="4C05EAA6">
      <w:pPr>
        <w:pStyle w:val="2"/>
        <w:spacing w:before="97" w:line="221" w:lineRule="auto"/>
        <w:ind w:left="506"/>
        <w:outlineLvl w:val="1"/>
        <w:rPr>
          <w:rFonts w:ascii="黑体" w:hAnsi="黑体" w:eastAsia="黑体" w:cs="黑体"/>
          <w:sz w:val="30"/>
          <w:szCs w:val="30"/>
        </w:rPr>
      </w:pPr>
      <w:bookmarkStart w:id="4" w:name="bookmark4"/>
      <w:bookmarkEnd w:id="4"/>
      <w:r>
        <w:rPr>
          <w:b/>
          <w:bCs/>
          <w:spacing w:val="-4"/>
          <w:sz w:val="28"/>
          <w:szCs w:val="28"/>
        </w:rPr>
        <w:t>2.2</w:t>
      </w:r>
      <w:r>
        <w:rPr>
          <w:b/>
          <w:bCs/>
          <w:spacing w:val="-17"/>
          <w:sz w:val="28"/>
          <w:szCs w:val="28"/>
        </w:rPr>
        <w:t xml:space="preserve"> </w:t>
      </w:r>
      <w:r>
        <w:rPr>
          <w:rFonts w:ascii="黑体" w:hAnsi="黑体" w:eastAsia="黑体" w:cs="黑体"/>
          <w:b/>
          <w:bCs/>
          <w:spacing w:val="-4"/>
          <w:sz w:val="30"/>
          <w:szCs w:val="30"/>
        </w:rPr>
        <w:t>运维服务管理工具应用情况说明</w:t>
      </w:r>
    </w:p>
    <w:p w14:paraId="577A15AE">
      <w:pPr>
        <w:spacing w:before="259" w:line="364" w:lineRule="auto"/>
        <w:ind w:left="7" w:right="360" w:firstLine="436"/>
        <w:jc w:val="both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-7"/>
          <w:sz w:val="24"/>
          <w:szCs w:val="24"/>
        </w:rPr>
        <w:t>通过上述的项目使用，帮助现场运维人员和远程客服</w:t>
      </w:r>
      <w:r>
        <w:rPr>
          <w:rFonts w:ascii="宋体" w:hAnsi="宋体" w:eastAsia="宋体" w:cs="宋体"/>
          <w:spacing w:val="-8"/>
          <w:sz w:val="24"/>
          <w:szCs w:val="24"/>
        </w:rPr>
        <w:t>人员处理了许多运维工单，方</w:t>
      </w:r>
      <w:r>
        <w:rPr>
          <w:rFonts w:ascii="宋体" w:hAnsi="宋体" w:eastAsia="宋体" w:cs="宋体"/>
          <w:spacing w:val="-5"/>
          <w:sz w:val="24"/>
          <w:szCs w:val="24"/>
        </w:rPr>
        <w:t>便了运维人员及时反馈故障信息，为及时处理工单，符合SLA要求提供了高效</w:t>
      </w:r>
      <w:r>
        <w:rPr>
          <w:rFonts w:ascii="宋体" w:hAnsi="宋体" w:eastAsia="宋体" w:cs="宋体"/>
          <w:spacing w:val="-6"/>
          <w:sz w:val="24"/>
          <w:szCs w:val="24"/>
        </w:rPr>
        <w:t>便捷的服</w:t>
      </w:r>
      <w:r>
        <w:rPr>
          <w:rFonts w:ascii="宋体" w:hAnsi="宋体" w:eastAsia="宋体" w:cs="宋体"/>
          <w:spacing w:val="-2"/>
          <w:sz w:val="24"/>
          <w:szCs w:val="24"/>
        </w:rPr>
        <w:t>务。获得了公司运维部门和客户方的一致好评。因事件引起的变更发布工单按照流程</w:t>
      </w:r>
      <w:r>
        <w:rPr>
          <w:rFonts w:ascii="宋体" w:hAnsi="宋体" w:eastAsia="宋体" w:cs="宋体"/>
          <w:spacing w:val="-4"/>
          <w:sz w:val="24"/>
          <w:szCs w:val="24"/>
        </w:rPr>
        <w:t>进行了及时发布更新，整个事件工单的流转时</w:t>
      </w:r>
      <w:r>
        <w:rPr>
          <w:rFonts w:ascii="宋体" w:hAnsi="宋体" w:eastAsia="宋体" w:cs="宋体"/>
          <w:spacing w:val="-5"/>
          <w:sz w:val="24"/>
          <w:szCs w:val="24"/>
        </w:rPr>
        <w:t>间大大缩短。</w:t>
      </w:r>
    </w:p>
    <w:p w14:paraId="2C84546D">
      <w:pPr>
        <w:pStyle w:val="2"/>
        <w:spacing w:before="250" w:line="226" w:lineRule="auto"/>
        <w:ind w:left="511"/>
        <w:outlineLvl w:val="0"/>
        <w:rPr>
          <w:rFonts w:ascii="黑体" w:hAnsi="黑体" w:eastAsia="黑体" w:cs="黑体"/>
          <w:sz w:val="31"/>
          <w:szCs w:val="31"/>
        </w:rPr>
      </w:pPr>
      <w:bookmarkStart w:id="5" w:name="bookmark5"/>
      <w:bookmarkEnd w:id="5"/>
      <w:bookmarkStart w:id="6" w:name="bookmark6"/>
      <w:bookmarkEnd w:id="6"/>
      <w:r>
        <w:rPr>
          <w:b/>
          <w:bCs/>
          <w:spacing w:val="3"/>
          <w:sz w:val="31"/>
          <w:szCs w:val="31"/>
        </w:rPr>
        <w:t xml:space="preserve">3   </w:t>
      </w:r>
      <w:r>
        <w:rPr>
          <w:rFonts w:ascii="黑体" w:hAnsi="黑体" w:eastAsia="黑体" w:cs="黑体"/>
          <w:b/>
          <w:bCs/>
          <w:spacing w:val="3"/>
          <w:sz w:val="31"/>
          <w:szCs w:val="31"/>
        </w:rPr>
        <w:t>运维监控工具说明</w:t>
      </w:r>
    </w:p>
    <w:p w14:paraId="2C8A6F45">
      <w:pPr>
        <w:pStyle w:val="2"/>
        <w:spacing w:before="270" w:line="221" w:lineRule="auto"/>
        <w:ind w:left="509"/>
        <w:outlineLvl w:val="1"/>
        <w:rPr>
          <w:rFonts w:ascii="黑体" w:hAnsi="黑体" w:eastAsia="黑体" w:cs="黑体"/>
          <w:sz w:val="30"/>
          <w:szCs w:val="30"/>
        </w:rPr>
      </w:pPr>
      <w:bookmarkStart w:id="7" w:name="bookmark14"/>
      <w:bookmarkEnd w:id="7"/>
      <w:r>
        <w:rPr>
          <w:b/>
          <w:bCs/>
          <w:spacing w:val="-4"/>
          <w:sz w:val="28"/>
          <w:szCs w:val="28"/>
        </w:rPr>
        <w:t>3.1</w:t>
      </w:r>
      <w:r>
        <w:rPr>
          <w:b/>
          <w:bCs/>
          <w:spacing w:val="-13"/>
          <w:sz w:val="28"/>
          <w:szCs w:val="28"/>
        </w:rPr>
        <w:t xml:space="preserve"> </w:t>
      </w:r>
      <w:r>
        <w:rPr>
          <w:b/>
          <w:bCs/>
          <w:spacing w:val="-4"/>
          <w:sz w:val="30"/>
          <w:szCs w:val="30"/>
        </w:rPr>
        <w:t xml:space="preserve">360 </w:t>
      </w:r>
      <w:r>
        <w:rPr>
          <w:rFonts w:ascii="黑体" w:hAnsi="黑体" w:eastAsia="黑体" w:cs="黑体"/>
          <w:b/>
          <w:bCs/>
          <w:spacing w:val="-4"/>
          <w:sz w:val="30"/>
          <w:szCs w:val="30"/>
        </w:rPr>
        <w:t>天擎终端安全管理系统实现功能介绍</w:t>
      </w:r>
    </w:p>
    <w:p w14:paraId="389D3BB3">
      <w:pPr>
        <w:spacing w:before="78" w:line="366" w:lineRule="auto"/>
        <w:ind w:left="9" w:right="372" w:firstLine="480"/>
        <w:rPr>
          <w:rFonts w:ascii="宋体" w:hAnsi="宋体" w:eastAsia="宋体" w:cs="宋体"/>
          <w:sz w:val="24"/>
          <w:szCs w:val="24"/>
        </w:rPr>
      </w:pPr>
      <w:r>
        <w:rPr>
          <w:rFonts w:ascii="Times New Roman" w:hAnsi="Times New Roman" w:eastAsia="Times New Roman" w:cs="Times New Roman"/>
          <w:spacing w:val="2"/>
          <w:sz w:val="24"/>
          <w:szCs w:val="24"/>
        </w:rPr>
        <w:t>360</w:t>
      </w:r>
      <w:r>
        <w:rPr>
          <w:rFonts w:ascii="Times New Roman" w:hAnsi="Times New Roman" w:eastAsia="Times New Roman" w:cs="Times New Roman"/>
          <w:spacing w:val="27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2"/>
          <w:sz w:val="24"/>
          <w:szCs w:val="24"/>
        </w:rPr>
        <w:t>天擎终端安全管理系统实现对</w:t>
      </w:r>
      <w:r>
        <w:rPr>
          <w:rFonts w:ascii="宋体" w:hAnsi="宋体" w:eastAsia="宋体" w:cs="宋体"/>
          <w:sz w:val="24"/>
          <w:szCs w:val="24"/>
        </w:rPr>
        <w:t>IT</w:t>
      </w:r>
      <w:r>
        <w:rPr>
          <w:rFonts w:ascii="宋体" w:hAnsi="宋体" w:eastAsia="宋体" w:cs="宋体"/>
          <w:spacing w:val="2"/>
          <w:sz w:val="24"/>
          <w:szCs w:val="24"/>
        </w:rPr>
        <w:t xml:space="preserve"> 设备终端的监控、全网软件、硬件、流量</w:t>
      </w:r>
      <w:r>
        <w:rPr>
          <w:rFonts w:ascii="宋体" w:hAnsi="宋体" w:eastAsia="宋体" w:cs="宋体"/>
          <w:spacing w:val="-1"/>
          <w:sz w:val="24"/>
          <w:szCs w:val="24"/>
        </w:rPr>
        <w:t>状况实时展现，实现智能可视化管理。</w:t>
      </w:r>
    </w:p>
    <w:p w14:paraId="5825A38B">
      <w:pPr>
        <w:spacing w:line="366" w:lineRule="auto"/>
        <w:rPr>
          <w:rFonts w:ascii="宋体" w:hAnsi="宋体" w:eastAsia="宋体" w:cs="宋体"/>
          <w:sz w:val="24"/>
          <w:szCs w:val="24"/>
        </w:rPr>
        <w:sectPr>
          <w:footerReference r:id="rId11" w:type="default"/>
          <w:pgSz w:w="11910" w:h="16840"/>
          <w:pgMar w:top="840" w:right="1429" w:bottom="1288" w:left="1300" w:header="0" w:footer="1074" w:gutter="0"/>
          <w:cols w:space="720" w:num="1"/>
        </w:sectPr>
      </w:pPr>
    </w:p>
    <w:p w14:paraId="20ED9312">
      <w:pPr>
        <w:spacing w:line="414" w:lineRule="exact"/>
        <w:ind w:firstLine="99"/>
      </w:pPr>
      <w:r>
        <w:rPr>
          <w:position w:val="-8"/>
        </w:rPr>
        <w:drawing>
          <wp:inline distT="0" distB="0" distL="0" distR="0">
            <wp:extent cx="685165" cy="262890"/>
            <wp:effectExtent l="0" t="0" r="0" b="0"/>
            <wp:docPr id="38" name="IM 3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IM 38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85371" cy="262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42CA15">
      <w:pPr>
        <w:spacing w:before="170" w:line="221" w:lineRule="auto"/>
        <w:ind w:left="510"/>
        <w:outlineLvl w:val="2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b/>
          <w:bCs/>
          <w:spacing w:val="-6"/>
          <w:sz w:val="30"/>
          <w:szCs w:val="30"/>
        </w:rPr>
        <w:t>3.1.1</w:t>
      </w:r>
      <w:r>
        <w:rPr>
          <w:rFonts w:ascii="黑体" w:hAnsi="黑体" w:eastAsia="黑体" w:cs="黑体"/>
          <w:spacing w:val="-55"/>
          <w:sz w:val="30"/>
          <w:szCs w:val="30"/>
        </w:rPr>
        <w:t xml:space="preserve"> </w:t>
      </w:r>
      <w:r>
        <w:rPr>
          <w:rFonts w:ascii="黑体" w:hAnsi="黑体" w:eastAsia="黑体" w:cs="黑体"/>
          <w:b/>
          <w:bCs/>
          <w:spacing w:val="-6"/>
          <w:sz w:val="30"/>
          <w:szCs w:val="30"/>
        </w:rPr>
        <w:t>基本界面</w:t>
      </w:r>
    </w:p>
    <w:p w14:paraId="2E9A1798">
      <w:pPr>
        <w:spacing w:before="224" w:line="5978" w:lineRule="exact"/>
      </w:pPr>
      <w:r>
        <w:rPr>
          <w:position w:val="-119"/>
        </w:rPr>
        <w:drawing>
          <wp:inline distT="0" distB="0" distL="0" distR="0">
            <wp:extent cx="5755640" cy="3796030"/>
            <wp:effectExtent l="0" t="0" r="0" b="0"/>
            <wp:docPr id="40" name="IM 4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IM 40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56148" cy="37962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923772">
      <w:pPr>
        <w:pStyle w:val="2"/>
        <w:spacing w:line="288" w:lineRule="auto"/>
      </w:pPr>
    </w:p>
    <w:p w14:paraId="12B80A18">
      <w:pPr>
        <w:pStyle w:val="2"/>
        <w:spacing w:line="288" w:lineRule="auto"/>
      </w:pPr>
    </w:p>
    <w:p w14:paraId="256DE2CC">
      <w:pPr>
        <w:pStyle w:val="2"/>
        <w:spacing w:line="289" w:lineRule="auto"/>
      </w:pPr>
    </w:p>
    <w:p w14:paraId="03AF63D9">
      <w:pPr>
        <w:spacing w:line="4707" w:lineRule="exact"/>
        <w:ind w:firstLine="679"/>
      </w:pPr>
      <w:r>
        <w:rPr>
          <w:position w:val="-94"/>
        </w:rPr>
        <w:drawing>
          <wp:inline distT="0" distB="0" distL="0" distR="0">
            <wp:extent cx="5018405" cy="2988310"/>
            <wp:effectExtent l="0" t="0" r="0" b="0"/>
            <wp:docPr id="42" name="IM 4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IM 42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018532" cy="29885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76BD38">
      <w:pPr>
        <w:pStyle w:val="2"/>
        <w:spacing w:line="262" w:lineRule="auto"/>
      </w:pPr>
    </w:p>
    <w:p w14:paraId="3CD5B77C">
      <w:pPr>
        <w:pStyle w:val="2"/>
        <w:spacing w:line="263" w:lineRule="auto"/>
      </w:pPr>
    </w:p>
    <w:p w14:paraId="4E438268">
      <w:pPr>
        <w:spacing w:before="78" w:line="362" w:lineRule="auto"/>
        <w:ind w:left="10" w:firstLine="432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-11"/>
          <w:sz w:val="24"/>
          <w:szCs w:val="24"/>
        </w:rPr>
        <w:t>对软件系统运行环境进行监控，首先时CPU利用状态进行监控，登录查看系统进程以及负载情况，当系统负载过高时，及时进行优化，保证系统的稳定运行：</w:t>
      </w:r>
    </w:p>
    <w:p w14:paraId="3264486E">
      <w:pPr>
        <w:spacing w:line="362" w:lineRule="auto"/>
        <w:rPr>
          <w:rFonts w:ascii="宋体" w:hAnsi="宋体" w:eastAsia="宋体" w:cs="宋体"/>
          <w:sz w:val="24"/>
          <w:szCs w:val="24"/>
        </w:rPr>
        <w:sectPr>
          <w:footerReference r:id="rId12" w:type="default"/>
          <w:pgSz w:w="11910" w:h="16840"/>
          <w:pgMar w:top="840" w:right="1362" w:bottom="1288" w:left="1300" w:header="0" w:footer="1074" w:gutter="0"/>
          <w:cols w:space="720" w:num="1"/>
        </w:sectPr>
      </w:pPr>
    </w:p>
    <w:p w14:paraId="19DFD68C">
      <w:pPr>
        <w:spacing w:line="414" w:lineRule="exact"/>
        <w:ind w:firstLine="99"/>
      </w:pPr>
      <w:r>
        <w:rPr>
          <w:position w:val="-8"/>
        </w:rPr>
        <w:drawing>
          <wp:inline distT="0" distB="0" distL="0" distR="0">
            <wp:extent cx="685165" cy="262890"/>
            <wp:effectExtent l="0" t="0" r="0" b="0"/>
            <wp:docPr id="44" name="IM 4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IM 44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85371" cy="262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A24F69">
      <w:pPr>
        <w:spacing w:before="125" w:line="2760" w:lineRule="exact"/>
      </w:pPr>
      <w:r>
        <w:rPr>
          <w:position w:val="-55"/>
        </w:rPr>
        <w:drawing>
          <wp:inline distT="0" distB="0" distL="0" distR="0">
            <wp:extent cx="5130800" cy="1752600"/>
            <wp:effectExtent l="0" t="0" r="0" b="0"/>
            <wp:docPr id="46" name="IM 4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IM 46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131308" cy="1752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4893EB">
      <w:pPr>
        <w:pStyle w:val="2"/>
        <w:spacing w:line="259" w:lineRule="auto"/>
      </w:pPr>
    </w:p>
    <w:p w14:paraId="12AE1CB6">
      <w:pPr>
        <w:spacing w:before="78" w:line="350" w:lineRule="auto"/>
        <w:ind w:left="10" w:firstLine="435"/>
        <w:jc w:val="both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-11"/>
          <w:sz w:val="24"/>
          <w:szCs w:val="24"/>
        </w:rPr>
        <w:t>主服务内存使用状况，直接关系到业务运行效率，目前业务系统的内存使用率阈</w:t>
      </w:r>
      <w:r>
        <w:rPr>
          <w:rFonts w:ascii="宋体" w:hAnsi="宋体" w:eastAsia="宋体" w:cs="宋体"/>
          <w:spacing w:val="-12"/>
          <w:sz w:val="24"/>
          <w:szCs w:val="24"/>
        </w:rPr>
        <w:t>值应控制在50%以下，通过监控可对使用率进行实时查看，</w:t>
      </w:r>
      <w:r>
        <w:rPr>
          <w:rFonts w:ascii="宋体" w:hAnsi="宋体" w:eastAsia="宋体" w:cs="宋体"/>
          <w:spacing w:val="-13"/>
          <w:sz w:val="24"/>
          <w:szCs w:val="24"/>
        </w:rPr>
        <w:t>帮助运维人员提前对使用情况进行预判，</w:t>
      </w:r>
      <w:r>
        <w:rPr>
          <w:rFonts w:ascii="宋体" w:hAnsi="宋体" w:eastAsia="宋体" w:cs="宋体"/>
          <w:spacing w:val="-10"/>
          <w:sz w:val="24"/>
          <w:szCs w:val="24"/>
        </w:rPr>
        <w:t>分析潜在风险。</w:t>
      </w:r>
    </w:p>
    <w:p w14:paraId="76CC7738">
      <w:pPr>
        <w:spacing w:line="6307" w:lineRule="exact"/>
        <w:ind w:firstLine="443"/>
      </w:pPr>
      <w:r>
        <w:rPr>
          <w:position w:val="-126"/>
        </w:rPr>
        <w:drawing>
          <wp:inline distT="0" distB="0" distL="0" distR="0">
            <wp:extent cx="5112385" cy="4004945"/>
            <wp:effectExtent l="0" t="0" r="0" b="0"/>
            <wp:docPr id="48" name="IM 4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IM 48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112511" cy="40050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389069">
      <w:pPr>
        <w:pStyle w:val="2"/>
        <w:spacing w:line="255" w:lineRule="auto"/>
      </w:pPr>
    </w:p>
    <w:p w14:paraId="4DD0E604">
      <w:pPr>
        <w:spacing w:before="78" w:line="362" w:lineRule="auto"/>
        <w:ind w:left="28" w:right="63" w:firstLine="430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-11"/>
          <w:sz w:val="24"/>
          <w:szCs w:val="24"/>
        </w:rPr>
        <w:t>当系统软件出现异常，通过日志对异常情况进行预</w:t>
      </w:r>
      <w:r>
        <w:rPr>
          <w:rFonts w:ascii="宋体" w:hAnsi="宋体" w:eastAsia="宋体" w:cs="宋体"/>
          <w:spacing w:val="-12"/>
          <w:sz w:val="24"/>
          <w:szCs w:val="24"/>
        </w:rPr>
        <w:t>警，及时发现问题，缩短系统中断时间，保证系统在线率，同时帮助运维人员排查定位故障：</w:t>
      </w:r>
    </w:p>
    <w:p w14:paraId="464BF621">
      <w:pPr>
        <w:spacing w:line="362" w:lineRule="auto"/>
        <w:rPr>
          <w:rFonts w:ascii="宋体" w:hAnsi="宋体" w:eastAsia="宋体" w:cs="宋体"/>
          <w:sz w:val="24"/>
          <w:szCs w:val="24"/>
        </w:rPr>
        <w:sectPr>
          <w:footerReference r:id="rId13" w:type="default"/>
          <w:pgSz w:w="11910" w:h="16840"/>
          <w:pgMar w:top="840" w:right="1399" w:bottom="1288" w:left="1300" w:header="0" w:footer="1074" w:gutter="0"/>
          <w:cols w:space="720" w:num="1"/>
        </w:sectPr>
      </w:pPr>
    </w:p>
    <w:p w14:paraId="1FABDBF4">
      <w:pPr>
        <w:spacing w:line="414" w:lineRule="exact"/>
        <w:ind w:firstLine="99"/>
      </w:pPr>
      <w:r>
        <w:rPr>
          <w:position w:val="-8"/>
        </w:rPr>
        <w:drawing>
          <wp:inline distT="0" distB="0" distL="0" distR="0">
            <wp:extent cx="685165" cy="262890"/>
            <wp:effectExtent l="0" t="0" r="0" b="0"/>
            <wp:docPr id="50" name="IM 5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IM 50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85371" cy="262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5F61E2">
      <w:pPr>
        <w:spacing w:before="125" w:line="4279" w:lineRule="exact"/>
      </w:pPr>
      <w:r>
        <w:rPr>
          <w:position w:val="-85"/>
        </w:rPr>
        <w:drawing>
          <wp:inline distT="0" distB="0" distL="0" distR="0">
            <wp:extent cx="5923280" cy="2717165"/>
            <wp:effectExtent l="0" t="0" r="0" b="0"/>
            <wp:docPr id="52" name="IM 5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IM 52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23787" cy="27172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E58DF9">
      <w:pPr>
        <w:pStyle w:val="2"/>
        <w:spacing w:line="263" w:lineRule="auto"/>
      </w:pPr>
    </w:p>
    <w:p w14:paraId="2E0E442A">
      <w:pPr>
        <w:pStyle w:val="2"/>
        <w:spacing w:line="263" w:lineRule="auto"/>
      </w:pPr>
    </w:p>
    <w:p w14:paraId="0025C907">
      <w:pPr>
        <w:spacing w:before="78" w:line="350" w:lineRule="auto"/>
        <w:ind w:left="8" w:right="158" w:firstLine="458"/>
        <w:jc w:val="both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-12"/>
          <w:sz w:val="24"/>
          <w:szCs w:val="24"/>
        </w:rPr>
        <w:t>同时天擎控制中心为管理员提供了统一修复漏洞、统一杀毒、统一升级、流量管理、软</w:t>
      </w:r>
      <w:r>
        <w:rPr>
          <w:rFonts w:ascii="宋体" w:hAnsi="宋体" w:eastAsia="宋体" w:cs="宋体"/>
          <w:spacing w:val="-11"/>
          <w:sz w:val="24"/>
          <w:szCs w:val="24"/>
        </w:rPr>
        <w:t>件统一分发卸载、终端安全策略管理等多种管理功能，管理员可以通过控制台直接对网内所</w:t>
      </w:r>
      <w:r>
        <w:rPr>
          <w:rFonts w:ascii="宋体" w:hAnsi="宋体" w:eastAsia="宋体" w:cs="宋体"/>
          <w:spacing w:val="-10"/>
          <w:sz w:val="24"/>
          <w:szCs w:val="24"/>
        </w:rPr>
        <w:t>有终端设备进行统一管控。</w:t>
      </w:r>
    </w:p>
    <w:p w14:paraId="45E453C4">
      <w:pPr>
        <w:spacing w:line="4833" w:lineRule="exact"/>
        <w:ind w:firstLine="681"/>
      </w:pPr>
      <w:r>
        <w:rPr>
          <w:position w:val="-96"/>
        </w:rPr>
        <w:drawing>
          <wp:inline distT="0" distB="0" distL="0" distR="0">
            <wp:extent cx="5097145" cy="3068955"/>
            <wp:effectExtent l="0" t="0" r="0" b="0"/>
            <wp:docPr id="54" name="IM 5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IM 54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097779" cy="3069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3F5675">
      <w:pPr>
        <w:spacing w:line="4833" w:lineRule="exact"/>
        <w:sectPr>
          <w:footerReference r:id="rId14" w:type="default"/>
          <w:pgSz w:w="11910" w:h="16840"/>
          <w:pgMar w:top="840" w:right="1280" w:bottom="1288" w:left="1300" w:header="0" w:footer="1074" w:gutter="0"/>
          <w:cols w:space="720" w:num="1"/>
        </w:sectPr>
      </w:pPr>
    </w:p>
    <w:p w14:paraId="16DE513B">
      <w:pPr>
        <w:spacing w:line="414" w:lineRule="exact"/>
      </w:pPr>
      <w:r>
        <w:rPr>
          <w:position w:val="-8"/>
        </w:rPr>
        <w:drawing>
          <wp:inline distT="0" distB="0" distL="0" distR="0">
            <wp:extent cx="685165" cy="262890"/>
            <wp:effectExtent l="0" t="0" r="0" b="0"/>
            <wp:docPr id="56" name="IM 5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" name="IM 56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85371" cy="262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3A7AC9">
      <w:pPr>
        <w:pStyle w:val="2"/>
        <w:spacing w:line="430" w:lineRule="auto"/>
      </w:pPr>
    </w:p>
    <w:p w14:paraId="096BBF86">
      <w:pPr>
        <w:spacing w:line="4471" w:lineRule="exact"/>
        <w:ind w:firstLine="399"/>
      </w:pPr>
      <w:r>
        <w:rPr>
          <w:position w:val="-89"/>
        </w:rPr>
        <w:drawing>
          <wp:inline distT="0" distB="0" distL="0" distR="0">
            <wp:extent cx="4667885" cy="2839085"/>
            <wp:effectExtent l="0" t="0" r="0" b="0"/>
            <wp:docPr id="58" name="IM 5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" name="IM 58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4668011" cy="2839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B6C88E">
      <w:pPr>
        <w:spacing w:line="4471" w:lineRule="exact"/>
        <w:sectPr>
          <w:footerReference r:id="rId15" w:type="default"/>
          <w:pgSz w:w="11910" w:h="16840"/>
          <w:pgMar w:top="840" w:right="1786" w:bottom="1288" w:left="1400" w:header="0" w:footer="1074" w:gutter="0"/>
          <w:cols w:space="720" w:num="1"/>
        </w:sectPr>
      </w:pPr>
    </w:p>
    <w:p w14:paraId="03CE835E">
      <w:pPr>
        <w:spacing w:line="414" w:lineRule="exact"/>
      </w:pPr>
      <w:r>
        <w:rPr>
          <w:position w:val="-8"/>
        </w:rPr>
        <w:drawing>
          <wp:inline distT="0" distB="0" distL="0" distR="0">
            <wp:extent cx="685165" cy="262890"/>
            <wp:effectExtent l="0" t="0" r="0" b="0"/>
            <wp:docPr id="60" name="IM 6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" name="IM 60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85371" cy="262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F432AE">
      <w:pPr>
        <w:pStyle w:val="2"/>
        <w:spacing w:line="315" w:lineRule="auto"/>
      </w:pPr>
    </w:p>
    <w:p w14:paraId="5F65D73F">
      <w:pPr>
        <w:spacing w:line="5950" w:lineRule="exact"/>
        <w:ind w:firstLine="399"/>
      </w:pPr>
      <w:r>
        <w:rPr>
          <w:position w:val="-118"/>
        </w:rPr>
        <w:drawing>
          <wp:inline distT="0" distB="0" distL="0" distR="0">
            <wp:extent cx="5053330" cy="3777615"/>
            <wp:effectExtent l="0" t="0" r="0" b="0"/>
            <wp:docPr id="62" name="IM 6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" name="IM 62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053583" cy="37779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0F1557">
      <w:pPr>
        <w:spacing w:before="316" w:line="219" w:lineRule="auto"/>
        <w:ind w:left="832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-1"/>
          <w:sz w:val="24"/>
          <w:szCs w:val="24"/>
        </w:rPr>
        <w:t>如上图：概述界面中可以看到所有服务器监控数据的详细信息。</w:t>
      </w:r>
    </w:p>
    <w:p w14:paraId="75193D68">
      <w:pPr>
        <w:spacing w:before="78" w:line="219" w:lineRule="auto"/>
        <w:ind w:left="852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-2"/>
          <w:sz w:val="24"/>
          <w:szCs w:val="24"/>
        </w:rPr>
        <w:t>图形界面中能看到指定时间的服务器性能。</w:t>
      </w:r>
    </w:p>
    <w:p w14:paraId="1103A6FD">
      <w:pPr>
        <w:pStyle w:val="2"/>
        <w:spacing w:before="98" w:line="222" w:lineRule="auto"/>
        <w:ind w:left="409"/>
        <w:outlineLvl w:val="2"/>
        <w:rPr>
          <w:rFonts w:ascii="黑体" w:hAnsi="黑体" w:eastAsia="黑体" w:cs="黑体"/>
          <w:sz w:val="30"/>
          <w:szCs w:val="30"/>
        </w:rPr>
      </w:pPr>
      <w:bookmarkStart w:id="8" w:name="bookmark7"/>
      <w:bookmarkEnd w:id="8"/>
      <w:bookmarkStart w:id="15" w:name="_GoBack"/>
      <w:bookmarkEnd w:id="15"/>
      <w:r>
        <w:rPr>
          <w:b/>
          <w:bCs/>
          <w:spacing w:val="-6"/>
          <w:sz w:val="28"/>
          <w:szCs w:val="28"/>
        </w:rPr>
        <w:t>3.2</w:t>
      </w:r>
      <w:r>
        <w:rPr>
          <w:b/>
          <w:bCs/>
          <w:spacing w:val="-27"/>
          <w:sz w:val="28"/>
          <w:szCs w:val="28"/>
        </w:rPr>
        <w:t xml:space="preserve"> </w:t>
      </w:r>
      <w:r>
        <w:rPr>
          <w:rFonts w:ascii="黑体" w:hAnsi="黑体" w:eastAsia="黑体" w:cs="黑体"/>
          <w:b/>
          <w:bCs/>
          <w:spacing w:val="-6"/>
          <w:sz w:val="30"/>
          <w:szCs w:val="30"/>
        </w:rPr>
        <w:t>功能描述</w:t>
      </w:r>
    </w:p>
    <w:p w14:paraId="0F6A2302">
      <w:pPr>
        <w:spacing w:before="247" w:line="318" w:lineRule="auto"/>
        <w:ind w:left="1309" w:right="118" w:hanging="410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position w:val="-4"/>
          <w:sz w:val="24"/>
          <w:szCs w:val="24"/>
        </w:rPr>
        <w:drawing>
          <wp:inline distT="0" distB="0" distL="0" distR="0">
            <wp:extent cx="122555" cy="168275"/>
            <wp:effectExtent l="0" t="0" r="0" b="0"/>
            <wp:docPr id="64" name="IM 6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" name="IM 64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122986" cy="1688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hAnsi="宋体" w:eastAsia="宋体" w:cs="宋体"/>
          <w:spacing w:val="43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3"/>
          <w:sz w:val="24"/>
          <w:szCs w:val="24"/>
        </w:rPr>
        <w:t>具备常见的商业监控软件所具备的功能（主机的性能监控、网络设备性</w:t>
      </w:r>
      <w:r>
        <w:rPr>
          <w:rFonts w:ascii="宋体" w:hAnsi="宋体" w:eastAsia="宋体" w:cs="宋体"/>
          <w:spacing w:val="3"/>
          <w:sz w:val="24"/>
          <w:szCs w:val="24"/>
        </w:rPr>
        <w:t>能监控、数据库性能监控、</w:t>
      </w:r>
      <w:r>
        <w:rPr>
          <w:rFonts w:ascii="宋体" w:hAnsi="宋体" w:eastAsia="宋体" w:cs="宋体"/>
          <w:sz w:val="24"/>
          <w:szCs w:val="24"/>
        </w:rPr>
        <w:t>FTP</w:t>
      </w:r>
      <w:r>
        <w:rPr>
          <w:rFonts w:ascii="宋体" w:hAnsi="宋体" w:eastAsia="宋体" w:cs="宋体"/>
          <w:spacing w:val="3"/>
          <w:sz w:val="24"/>
          <w:szCs w:val="24"/>
        </w:rPr>
        <w:t xml:space="preserve"> 等通用协议监控、多种告警方式、详</w:t>
      </w:r>
      <w:r>
        <w:rPr>
          <w:rFonts w:ascii="宋体" w:hAnsi="宋体" w:eastAsia="宋体" w:cs="宋体"/>
          <w:spacing w:val="-2"/>
          <w:sz w:val="24"/>
          <w:szCs w:val="24"/>
        </w:rPr>
        <w:t>细的报表图表绘制</w:t>
      </w:r>
      <w:r>
        <w:rPr>
          <w:rFonts w:ascii="宋体" w:hAnsi="宋体" w:eastAsia="宋体" w:cs="宋体"/>
          <w:spacing w:val="-63"/>
          <w:w w:val="98"/>
          <w:sz w:val="24"/>
          <w:szCs w:val="24"/>
        </w:rPr>
        <w:t>）；</w:t>
      </w:r>
    </w:p>
    <w:p w14:paraId="08CAB3CD">
      <w:pPr>
        <w:spacing w:before="177" w:line="296" w:lineRule="auto"/>
        <w:ind w:left="1314" w:right="115" w:hanging="415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position w:val="-4"/>
          <w:sz w:val="24"/>
          <w:szCs w:val="24"/>
        </w:rPr>
        <w:drawing>
          <wp:inline distT="0" distB="0" distL="0" distR="0">
            <wp:extent cx="122555" cy="168275"/>
            <wp:effectExtent l="0" t="0" r="0" b="0"/>
            <wp:docPr id="66" name="IM 6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" name="IM 66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122986" cy="1688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hAnsi="宋体" w:eastAsia="宋体" w:cs="宋体"/>
          <w:spacing w:val="49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1"/>
          <w:sz w:val="24"/>
          <w:szCs w:val="24"/>
        </w:rPr>
        <w:t>支持自动发现（</w:t>
      </w:r>
      <w:r>
        <w:rPr>
          <w:rFonts w:ascii="宋体" w:hAnsi="宋体" w:eastAsia="宋体" w:cs="宋体"/>
          <w:sz w:val="24"/>
          <w:szCs w:val="24"/>
        </w:rPr>
        <w:t>low</w:t>
      </w:r>
      <w:r>
        <w:rPr>
          <w:rFonts w:ascii="宋体" w:hAnsi="宋体" w:eastAsia="宋体" w:cs="宋体"/>
          <w:spacing w:val="1"/>
          <w:sz w:val="24"/>
          <w:szCs w:val="24"/>
        </w:rPr>
        <w:t xml:space="preserve"> </w:t>
      </w:r>
      <w:r>
        <w:rPr>
          <w:rFonts w:ascii="宋体" w:hAnsi="宋体" w:eastAsia="宋体" w:cs="宋体"/>
          <w:sz w:val="24"/>
          <w:szCs w:val="24"/>
        </w:rPr>
        <w:t>discovery</w:t>
      </w:r>
      <w:r>
        <w:rPr>
          <w:rFonts w:ascii="宋体" w:hAnsi="宋体" w:eastAsia="宋体" w:cs="宋体"/>
          <w:spacing w:val="1"/>
          <w:sz w:val="24"/>
          <w:szCs w:val="24"/>
        </w:rPr>
        <w:t>）</w:t>
      </w:r>
      <w:r>
        <w:rPr>
          <w:rFonts w:ascii="宋体" w:hAnsi="宋体" w:eastAsia="宋体" w:cs="宋体"/>
          <w:sz w:val="24"/>
          <w:szCs w:val="24"/>
        </w:rPr>
        <w:t>key</w:t>
      </w:r>
      <w:r>
        <w:rPr>
          <w:rFonts w:ascii="宋体" w:hAnsi="宋体" w:eastAsia="宋体" w:cs="宋体"/>
          <w:spacing w:val="1"/>
          <w:sz w:val="24"/>
          <w:szCs w:val="24"/>
        </w:rPr>
        <w:t xml:space="preserve"> 实现动态监控项的批量监控（需</w:t>
      </w:r>
      <w:r>
        <w:rPr>
          <w:rFonts w:ascii="宋体" w:hAnsi="宋体" w:eastAsia="宋体" w:cs="宋体"/>
          <w:spacing w:val="-6"/>
          <w:sz w:val="24"/>
          <w:szCs w:val="24"/>
        </w:rPr>
        <w:t>写脚本</w:t>
      </w:r>
      <w:r>
        <w:rPr>
          <w:rFonts w:ascii="宋体" w:hAnsi="宋体" w:eastAsia="宋体" w:cs="宋体"/>
          <w:spacing w:val="-62"/>
          <w:w w:val="97"/>
          <w:sz w:val="24"/>
          <w:szCs w:val="24"/>
        </w:rPr>
        <w:t>）；</w:t>
      </w:r>
    </w:p>
    <w:p w14:paraId="1CCA1172">
      <w:pPr>
        <w:spacing w:before="177" w:line="227" w:lineRule="auto"/>
        <w:ind w:left="899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position w:val="-4"/>
          <w:sz w:val="24"/>
          <w:szCs w:val="24"/>
        </w:rPr>
        <w:drawing>
          <wp:inline distT="0" distB="0" distL="0" distR="0">
            <wp:extent cx="122555" cy="168275"/>
            <wp:effectExtent l="0" t="0" r="0" b="0"/>
            <wp:docPr id="68" name="IM 6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" name="IM 68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122986" cy="1688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hAnsi="宋体" w:eastAsia="宋体" w:cs="宋体"/>
          <w:spacing w:val="47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1"/>
          <w:sz w:val="24"/>
          <w:szCs w:val="24"/>
        </w:rPr>
        <w:t>支持分布式，能集中展示、管理分布式的监控点；</w:t>
      </w:r>
    </w:p>
    <w:p w14:paraId="5E895895">
      <w:pPr>
        <w:spacing w:before="177" w:line="220" w:lineRule="auto"/>
        <w:ind w:left="899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position w:val="-5"/>
          <w:sz w:val="24"/>
          <w:szCs w:val="24"/>
        </w:rPr>
        <w:drawing>
          <wp:inline distT="0" distB="0" distL="0" distR="0">
            <wp:extent cx="122555" cy="168275"/>
            <wp:effectExtent l="0" t="0" r="0" b="0"/>
            <wp:docPr id="70" name="IM 7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" name="IM 70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122986" cy="1688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hAnsi="宋体" w:eastAsia="宋体" w:cs="宋体"/>
          <w:spacing w:val="37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3"/>
          <w:sz w:val="24"/>
          <w:szCs w:val="24"/>
        </w:rPr>
        <w:t>数据收集</w:t>
      </w:r>
    </w:p>
    <w:p w14:paraId="4ED24D58">
      <w:pPr>
        <w:spacing w:before="197" w:line="219" w:lineRule="auto"/>
        <w:ind w:left="1369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4"/>
          <w:sz w:val="24"/>
          <w:szCs w:val="24"/>
        </w:rPr>
        <w:t>a)可用和性能检测；</w:t>
      </w:r>
    </w:p>
    <w:p w14:paraId="4ECE6228">
      <w:pPr>
        <w:spacing w:before="188" w:line="219" w:lineRule="auto"/>
        <w:ind w:left="1364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-7"/>
          <w:sz w:val="24"/>
          <w:szCs w:val="24"/>
        </w:rPr>
        <w:t>b) 自定义的检测；</w:t>
      </w:r>
    </w:p>
    <w:p w14:paraId="6C604A48">
      <w:pPr>
        <w:spacing w:before="185" w:line="219" w:lineRule="auto"/>
        <w:ind w:left="1373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-6"/>
          <w:sz w:val="24"/>
          <w:szCs w:val="24"/>
        </w:rPr>
        <w:t>c) 自定义收集数据的频率；</w:t>
      </w:r>
    </w:p>
    <w:p w14:paraId="14FBEA74">
      <w:pPr>
        <w:spacing w:line="219" w:lineRule="auto"/>
        <w:rPr>
          <w:rFonts w:ascii="宋体" w:hAnsi="宋体" w:eastAsia="宋体" w:cs="宋体"/>
          <w:sz w:val="24"/>
          <w:szCs w:val="24"/>
        </w:rPr>
        <w:sectPr>
          <w:footerReference r:id="rId16" w:type="default"/>
          <w:pgSz w:w="11910" w:h="16840"/>
          <w:pgMar w:top="840" w:right="1786" w:bottom="1288" w:left="1400" w:header="0" w:footer="1074" w:gutter="0"/>
          <w:cols w:space="720" w:num="1"/>
        </w:sectPr>
      </w:pPr>
    </w:p>
    <w:p w14:paraId="5C11C015">
      <w:pPr>
        <w:spacing w:line="414" w:lineRule="exact"/>
      </w:pPr>
      <w:r>
        <w:rPr>
          <w:position w:val="-8"/>
        </w:rPr>
        <w:drawing>
          <wp:inline distT="0" distB="0" distL="0" distR="0">
            <wp:extent cx="685165" cy="262890"/>
            <wp:effectExtent l="0" t="0" r="0" b="0"/>
            <wp:docPr id="72" name="IM 7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" name="IM 72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85371" cy="262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D8AFC1">
      <w:pPr>
        <w:spacing w:before="285" w:line="227" w:lineRule="auto"/>
        <w:ind w:left="899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position w:val="-4"/>
          <w:sz w:val="24"/>
          <w:szCs w:val="24"/>
        </w:rPr>
        <w:drawing>
          <wp:inline distT="0" distB="0" distL="0" distR="0">
            <wp:extent cx="122555" cy="168275"/>
            <wp:effectExtent l="0" t="0" r="0" b="0"/>
            <wp:docPr id="74" name="IM 7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" name="IM 74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122986" cy="1688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hAnsi="宋体" w:eastAsia="宋体" w:cs="宋体"/>
          <w:spacing w:val="43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3"/>
          <w:sz w:val="24"/>
          <w:szCs w:val="24"/>
        </w:rPr>
        <w:t>灵活的触发器</w:t>
      </w:r>
    </w:p>
    <w:p w14:paraId="54EEBE86">
      <w:pPr>
        <w:spacing w:before="186" w:line="219" w:lineRule="auto"/>
        <w:jc w:val="right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-2"/>
          <w:sz w:val="24"/>
          <w:szCs w:val="24"/>
        </w:rPr>
        <w:t>可以定义非常灵活的问题阈值，称为触发器，从后端数据库的参考值。</w:t>
      </w:r>
    </w:p>
    <w:p w14:paraId="0B5089C2">
      <w:pPr>
        <w:spacing w:before="176" w:line="227" w:lineRule="auto"/>
        <w:ind w:left="899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position w:val="-4"/>
          <w:sz w:val="24"/>
          <w:szCs w:val="24"/>
        </w:rPr>
        <w:drawing>
          <wp:inline distT="0" distB="0" distL="0" distR="0">
            <wp:extent cx="122555" cy="168275"/>
            <wp:effectExtent l="0" t="0" r="0" b="0"/>
            <wp:docPr id="76" name="IM 7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" name="IM 76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122986" cy="1688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hAnsi="宋体" w:eastAsia="宋体" w:cs="宋体"/>
          <w:spacing w:val="46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3"/>
          <w:sz w:val="24"/>
          <w:szCs w:val="24"/>
        </w:rPr>
        <w:t>高可定制的报警</w:t>
      </w:r>
    </w:p>
    <w:p w14:paraId="2BDD5F29">
      <w:pPr>
        <w:spacing w:before="186" w:line="219" w:lineRule="auto"/>
        <w:ind w:left="1369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-1"/>
          <w:sz w:val="24"/>
          <w:szCs w:val="24"/>
        </w:rPr>
        <w:t>a)</w:t>
      </w:r>
      <w:r>
        <w:rPr>
          <w:rFonts w:ascii="宋体" w:hAnsi="宋体" w:eastAsia="宋体" w:cs="宋体"/>
          <w:spacing w:val="-47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1"/>
          <w:sz w:val="24"/>
          <w:szCs w:val="24"/>
        </w:rPr>
        <w:t>发送通知，可定制的报警升级，收件人，媒体类型；</w:t>
      </w:r>
    </w:p>
    <w:p w14:paraId="7F48F73E">
      <w:pPr>
        <w:spacing w:before="189" w:line="219" w:lineRule="auto"/>
        <w:ind w:left="1364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3"/>
          <w:sz w:val="24"/>
          <w:szCs w:val="24"/>
        </w:rPr>
        <w:t>b)通知可以使用宏变量有用的变量；</w:t>
      </w:r>
    </w:p>
    <w:p w14:paraId="757BD9AE">
      <w:pPr>
        <w:spacing w:before="187" w:line="219" w:lineRule="auto"/>
        <w:ind w:left="1373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-6"/>
          <w:sz w:val="24"/>
          <w:szCs w:val="24"/>
        </w:rPr>
        <w:t>c) 自动操作包括远程命令。</w:t>
      </w:r>
    </w:p>
    <w:p w14:paraId="7842B3D3">
      <w:pPr>
        <w:spacing w:before="175" w:line="227" w:lineRule="auto"/>
        <w:ind w:left="899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position w:val="-4"/>
          <w:sz w:val="24"/>
          <w:szCs w:val="24"/>
        </w:rPr>
        <w:drawing>
          <wp:inline distT="0" distB="0" distL="0" distR="0">
            <wp:extent cx="122555" cy="168275"/>
            <wp:effectExtent l="0" t="0" r="0" b="0"/>
            <wp:docPr id="78" name="IM 7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" name="IM 78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122986" cy="1688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hAnsi="宋体" w:eastAsia="宋体" w:cs="宋体"/>
          <w:spacing w:val="46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3"/>
          <w:sz w:val="24"/>
          <w:szCs w:val="24"/>
        </w:rPr>
        <w:t>实时的绘图功能</w:t>
      </w:r>
    </w:p>
    <w:p w14:paraId="48BBD823">
      <w:pPr>
        <w:spacing w:before="187" w:line="219" w:lineRule="auto"/>
        <w:ind w:left="1369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-1"/>
          <w:sz w:val="24"/>
          <w:szCs w:val="24"/>
        </w:rPr>
        <w:t>监控项实时的将数据绘制在图形上面。</w:t>
      </w:r>
    </w:p>
    <w:p w14:paraId="2BA5F4DC">
      <w:pPr>
        <w:pStyle w:val="2"/>
        <w:spacing w:before="278" w:line="221" w:lineRule="auto"/>
        <w:ind w:left="409"/>
        <w:outlineLvl w:val="2"/>
        <w:rPr>
          <w:rFonts w:ascii="黑体" w:hAnsi="黑体" w:eastAsia="黑体" w:cs="黑体"/>
          <w:sz w:val="30"/>
          <w:szCs w:val="30"/>
        </w:rPr>
      </w:pPr>
      <w:bookmarkStart w:id="9" w:name="bookmark8"/>
      <w:bookmarkEnd w:id="9"/>
      <w:r>
        <w:rPr>
          <w:b/>
          <w:bCs/>
          <w:spacing w:val="-3"/>
          <w:sz w:val="28"/>
          <w:szCs w:val="28"/>
        </w:rPr>
        <w:t>3.3</w:t>
      </w:r>
      <w:r>
        <w:rPr>
          <w:b/>
          <w:bCs/>
          <w:spacing w:val="-30"/>
          <w:sz w:val="28"/>
          <w:szCs w:val="28"/>
        </w:rPr>
        <w:t xml:space="preserve"> </w:t>
      </w:r>
      <w:r>
        <w:rPr>
          <w:rFonts w:ascii="黑体" w:hAnsi="黑体" w:eastAsia="黑体" w:cs="黑体"/>
          <w:b/>
          <w:bCs/>
          <w:spacing w:val="-3"/>
          <w:sz w:val="30"/>
          <w:szCs w:val="30"/>
        </w:rPr>
        <w:t>监控工具应用情况说明（</w:t>
      </w:r>
      <w:r>
        <w:rPr>
          <w:b/>
          <w:bCs/>
          <w:spacing w:val="-3"/>
          <w:sz w:val="30"/>
          <w:szCs w:val="30"/>
        </w:rPr>
        <w:t xml:space="preserve">360 </w:t>
      </w:r>
      <w:r>
        <w:rPr>
          <w:rFonts w:ascii="黑体" w:hAnsi="黑体" w:eastAsia="黑体" w:cs="黑体"/>
          <w:b/>
          <w:bCs/>
          <w:spacing w:val="-3"/>
          <w:sz w:val="30"/>
          <w:szCs w:val="30"/>
        </w:rPr>
        <w:t>天擎终端安全管理系</w:t>
      </w:r>
      <w:r>
        <w:rPr>
          <w:rFonts w:ascii="黑体" w:hAnsi="黑体" w:eastAsia="黑体" w:cs="黑体"/>
          <w:b/>
          <w:bCs/>
          <w:spacing w:val="-4"/>
          <w:sz w:val="30"/>
          <w:szCs w:val="30"/>
        </w:rPr>
        <w:t>统）</w:t>
      </w:r>
    </w:p>
    <w:p w14:paraId="5BC9C436">
      <w:pPr>
        <w:spacing w:before="262" w:line="360" w:lineRule="auto"/>
        <w:ind w:left="414" w:right="260" w:firstLine="430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-1"/>
          <w:sz w:val="24"/>
          <w:szCs w:val="24"/>
        </w:rPr>
        <w:t>易于管理和配置，能生成比较漂亮的数据图，其自动发现功能大大减轻日</w:t>
      </w:r>
      <w:r>
        <w:rPr>
          <w:rFonts w:ascii="宋体" w:hAnsi="宋体" w:eastAsia="宋体" w:cs="宋体"/>
          <w:spacing w:val="-2"/>
          <w:sz w:val="24"/>
          <w:szCs w:val="24"/>
        </w:rPr>
        <w:t>常管理的工作量。</w:t>
      </w:r>
    </w:p>
    <w:p w14:paraId="7453DD74">
      <w:pPr>
        <w:spacing w:before="140" w:line="360" w:lineRule="auto"/>
        <w:ind w:left="407" w:right="200" w:firstLine="545"/>
        <w:jc w:val="both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-12"/>
          <w:sz w:val="24"/>
          <w:szCs w:val="24"/>
        </w:rPr>
        <w:t>安全控制中心采用 B/S 架构，管理员可</w:t>
      </w:r>
      <w:r>
        <w:rPr>
          <w:rFonts w:ascii="宋体" w:hAnsi="宋体" w:eastAsia="宋体" w:cs="宋体"/>
          <w:spacing w:val="-13"/>
          <w:sz w:val="24"/>
          <w:szCs w:val="24"/>
        </w:rPr>
        <w:t>以随时随地的通过浏览器打开访问，</w:t>
      </w:r>
      <w:r>
        <w:rPr>
          <w:rFonts w:ascii="宋体" w:hAnsi="宋体" w:eastAsia="宋体" w:cs="宋体"/>
          <w:sz w:val="24"/>
          <w:szCs w:val="24"/>
        </w:rPr>
        <w:t>对天擎终端进行管理和控制。主要有分组管理、策略制</w:t>
      </w:r>
      <w:r>
        <w:rPr>
          <w:rFonts w:ascii="宋体" w:hAnsi="宋体" w:eastAsia="宋体" w:cs="宋体"/>
          <w:spacing w:val="-1"/>
          <w:sz w:val="24"/>
          <w:szCs w:val="24"/>
        </w:rPr>
        <w:t>定下发、全网健康状况</w:t>
      </w:r>
      <w:r>
        <w:rPr>
          <w:rFonts w:ascii="宋体" w:hAnsi="宋体" w:eastAsia="宋体" w:cs="宋体"/>
          <w:sz w:val="24"/>
          <w:szCs w:val="24"/>
        </w:rPr>
        <w:t>监测、统一杀毒、统一漏洞修复、网络流量管理、终端</w:t>
      </w:r>
      <w:r>
        <w:rPr>
          <w:rFonts w:ascii="宋体" w:hAnsi="宋体" w:eastAsia="宋体" w:cs="宋体"/>
          <w:spacing w:val="-1"/>
          <w:sz w:val="24"/>
          <w:szCs w:val="24"/>
        </w:rPr>
        <w:t>软硬件资产管理等。此</w:t>
      </w:r>
      <w:r>
        <w:rPr>
          <w:rFonts w:ascii="宋体" w:hAnsi="宋体" w:eastAsia="宋体" w:cs="宋体"/>
          <w:sz w:val="24"/>
          <w:szCs w:val="24"/>
        </w:rPr>
        <w:t>外安全控制中心还提供了系统运维的基础服务，如：云</w:t>
      </w:r>
      <w:r>
        <w:rPr>
          <w:rFonts w:ascii="宋体" w:hAnsi="宋体" w:eastAsia="宋体" w:cs="宋体"/>
          <w:spacing w:val="-1"/>
          <w:sz w:val="24"/>
          <w:szCs w:val="24"/>
        </w:rPr>
        <w:t>查杀服务、终端升级服务、数据服务、通讯服务等</w:t>
      </w:r>
    </w:p>
    <w:p w14:paraId="3684C9DB">
      <w:pPr>
        <w:spacing w:before="142" w:line="360" w:lineRule="auto"/>
        <w:ind w:left="409" w:right="260" w:firstLine="419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满足目前项目上对主机服务器、网络、数据库的</w:t>
      </w:r>
      <w:r>
        <w:rPr>
          <w:rFonts w:ascii="宋体" w:hAnsi="宋体" w:eastAsia="宋体" w:cs="宋体"/>
          <w:spacing w:val="-1"/>
          <w:sz w:val="24"/>
          <w:szCs w:val="24"/>
        </w:rPr>
        <w:t>监控，帮助了运维工程师</w:t>
      </w:r>
      <w:r>
        <w:rPr>
          <w:rFonts w:ascii="宋体" w:hAnsi="宋体" w:eastAsia="宋体" w:cs="宋体"/>
          <w:sz w:val="24"/>
          <w:szCs w:val="24"/>
        </w:rPr>
        <w:t>提供日常监控和巡检，提高了运维工作效率，</w:t>
      </w:r>
      <w:r>
        <w:rPr>
          <w:rFonts w:ascii="宋体" w:hAnsi="宋体" w:eastAsia="宋体" w:cs="宋体"/>
          <w:spacing w:val="-1"/>
          <w:sz w:val="24"/>
          <w:szCs w:val="24"/>
        </w:rPr>
        <w:t>降低了运维人员巡检成本。</w:t>
      </w:r>
    </w:p>
    <w:p w14:paraId="0B6B8D35">
      <w:pPr>
        <w:pStyle w:val="2"/>
        <w:spacing w:before="250" w:line="226" w:lineRule="auto"/>
        <w:ind w:left="405"/>
        <w:outlineLvl w:val="0"/>
        <w:rPr>
          <w:rFonts w:ascii="黑体" w:hAnsi="黑体" w:eastAsia="黑体" w:cs="黑体"/>
          <w:sz w:val="31"/>
          <w:szCs w:val="31"/>
        </w:rPr>
      </w:pPr>
      <w:bookmarkStart w:id="10" w:name="bookmark9"/>
      <w:bookmarkEnd w:id="10"/>
      <w:bookmarkStart w:id="11" w:name="bookmark10"/>
      <w:bookmarkEnd w:id="11"/>
      <w:r>
        <w:rPr>
          <w:b/>
          <w:bCs/>
          <w:spacing w:val="6"/>
          <w:sz w:val="31"/>
          <w:szCs w:val="31"/>
        </w:rPr>
        <w:t>4</w:t>
      </w:r>
      <w:r>
        <w:rPr>
          <w:b/>
          <w:bCs/>
          <w:spacing w:val="2"/>
          <w:sz w:val="31"/>
          <w:szCs w:val="31"/>
        </w:rPr>
        <w:t xml:space="preserve">   </w:t>
      </w:r>
      <w:r>
        <w:rPr>
          <w:rFonts w:ascii="黑体" w:hAnsi="黑体" w:eastAsia="黑体" w:cs="黑体"/>
          <w:b/>
          <w:bCs/>
          <w:spacing w:val="6"/>
          <w:sz w:val="31"/>
          <w:szCs w:val="31"/>
        </w:rPr>
        <w:t>运维监控工具（金盾内网安全与网络行为管理工具）</w:t>
      </w:r>
    </w:p>
    <w:p w14:paraId="69D6001C">
      <w:pPr>
        <w:pStyle w:val="2"/>
        <w:spacing w:before="271" w:line="222" w:lineRule="auto"/>
        <w:ind w:left="404"/>
        <w:outlineLvl w:val="1"/>
        <w:rPr>
          <w:rFonts w:ascii="黑体" w:hAnsi="黑体" w:eastAsia="黑体" w:cs="黑体"/>
          <w:sz w:val="30"/>
          <w:szCs w:val="30"/>
        </w:rPr>
      </w:pPr>
      <w:r>
        <w:rPr>
          <w:b/>
          <w:bCs/>
          <w:spacing w:val="-4"/>
          <w:sz w:val="28"/>
          <w:szCs w:val="28"/>
        </w:rPr>
        <w:t>4.1</w:t>
      </w:r>
      <w:r>
        <w:rPr>
          <w:b/>
          <w:bCs/>
          <w:spacing w:val="-20"/>
          <w:sz w:val="28"/>
          <w:szCs w:val="28"/>
        </w:rPr>
        <w:t xml:space="preserve"> </w:t>
      </w:r>
      <w:r>
        <w:rPr>
          <w:rFonts w:ascii="黑体" w:hAnsi="黑体" w:eastAsia="黑体" w:cs="黑体"/>
          <w:b/>
          <w:bCs/>
          <w:spacing w:val="-4"/>
          <w:sz w:val="30"/>
          <w:szCs w:val="30"/>
        </w:rPr>
        <w:t>运维监控工具实现功能介绍</w:t>
      </w:r>
    </w:p>
    <w:p w14:paraId="47432EF8">
      <w:pPr>
        <w:spacing w:before="259" w:line="360" w:lineRule="auto"/>
        <w:ind w:left="409" w:right="140" w:firstLine="540"/>
        <w:jc w:val="both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金盾可信全面内网安全平台的建立，为用户</w:t>
      </w:r>
      <w:r>
        <w:rPr>
          <w:rFonts w:ascii="宋体" w:hAnsi="宋体" w:eastAsia="宋体" w:cs="宋体"/>
          <w:spacing w:val="-1"/>
          <w:sz w:val="24"/>
          <w:szCs w:val="24"/>
        </w:rPr>
        <w:t>创造了巨大的应用价值，使得</w:t>
      </w:r>
      <w:r>
        <w:rPr>
          <w:rFonts w:ascii="宋体" w:hAnsi="宋体" w:eastAsia="宋体" w:cs="宋体"/>
          <w:sz w:val="24"/>
          <w:szCs w:val="24"/>
        </w:rPr>
        <w:t>用户的网络行为管理更规范，从根本上提升网络和 P</w:t>
      </w:r>
      <w:r>
        <w:rPr>
          <w:rFonts w:ascii="宋体" w:hAnsi="宋体" w:eastAsia="宋体" w:cs="宋体"/>
          <w:spacing w:val="-1"/>
          <w:sz w:val="24"/>
          <w:szCs w:val="24"/>
        </w:rPr>
        <w:t>C 有效利用，全面提高工</w:t>
      </w:r>
      <w:r>
        <w:rPr>
          <w:rFonts w:ascii="宋体" w:hAnsi="宋体" w:eastAsia="宋体" w:cs="宋体"/>
          <w:sz w:val="24"/>
          <w:szCs w:val="24"/>
        </w:rPr>
        <w:t>作效率；使得内网安全的诸多隐患得到全面的管理</w:t>
      </w:r>
      <w:r>
        <w:rPr>
          <w:rFonts w:ascii="宋体" w:hAnsi="宋体" w:eastAsia="宋体" w:cs="宋体"/>
          <w:spacing w:val="-1"/>
          <w:sz w:val="24"/>
          <w:szCs w:val="24"/>
        </w:rPr>
        <w:t>和监控，实时监测内网的运行， 洞察客户端的一举一动。</w:t>
      </w:r>
    </w:p>
    <w:p w14:paraId="77CF6896">
      <w:pPr>
        <w:spacing w:before="145" w:line="360" w:lineRule="auto"/>
        <w:ind w:left="407" w:right="140" w:firstLine="545"/>
        <w:jc w:val="both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-1"/>
          <w:sz w:val="24"/>
          <w:szCs w:val="24"/>
        </w:rPr>
        <w:t>系统开发了独立模块以提供对目标主机多层次、多视角的审计，并提供了</w:t>
      </w:r>
      <w:r>
        <w:rPr>
          <w:rFonts w:ascii="宋体" w:hAnsi="宋体" w:eastAsia="宋体" w:cs="宋体"/>
          <w:sz w:val="24"/>
          <w:szCs w:val="24"/>
        </w:rPr>
        <w:t>友好的安全审计中心图形界面，操作简单直接，大大降</w:t>
      </w:r>
      <w:r>
        <w:rPr>
          <w:rFonts w:ascii="宋体" w:hAnsi="宋体" w:eastAsia="宋体" w:cs="宋体"/>
          <w:spacing w:val="-1"/>
          <w:sz w:val="24"/>
          <w:szCs w:val="24"/>
        </w:rPr>
        <w:t>低了用户后期维护的投入以及网络系统/安全管理员的工作难度和工作量。</w:t>
      </w:r>
    </w:p>
    <w:p w14:paraId="03BECD9D">
      <w:pPr>
        <w:spacing w:line="360" w:lineRule="auto"/>
        <w:rPr>
          <w:rFonts w:ascii="宋体" w:hAnsi="宋体" w:eastAsia="宋体" w:cs="宋体"/>
          <w:sz w:val="24"/>
          <w:szCs w:val="24"/>
        </w:rPr>
        <w:sectPr>
          <w:footerReference r:id="rId17" w:type="default"/>
          <w:pgSz w:w="11910" w:h="16840"/>
          <w:pgMar w:top="840" w:right="1749" w:bottom="1288" w:left="1400" w:header="0" w:footer="1074" w:gutter="0"/>
          <w:cols w:space="720" w:num="1"/>
        </w:sectPr>
      </w:pPr>
    </w:p>
    <w:p w14:paraId="74D01119">
      <w:pPr>
        <w:spacing w:line="414" w:lineRule="exact"/>
      </w:pPr>
      <w:r>
        <w:rPr>
          <w:position w:val="-8"/>
        </w:rPr>
        <w:drawing>
          <wp:inline distT="0" distB="0" distL="0" distR="0">
            <wp:extent cx="685165" cy="262890"/>
            <wp:effectExtent l="0" t="0" r="0" b="0"/>
            <wp:docPr id="80" name="IM 8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" name="IM 80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85371" cy="262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635A85">
      <w:pPr>
        <w:spacing w:before="170" w:line="221" w:lineRule="auto"/>
        <w:ind w:left="402"/>
        <w:outlineLvl w:val="1"/>
        <w:rPr>
          <w:rFonts w:ascii="黑体" w:hAnsi="黑体" w:eastAsia="黑体" w:cs="黑体"/>
          <w:sz w:val="30"/>
          <w:szCs w:val="30"/>
        </w:rPr>
      </w:pPr>
      <w:bookmarkStart w:id="12" w:name="bookmark15"/>
      <w:bookmarkEnd w:id="12"/>
      <w:r>
        <w:rPr>
          <w:rFonts w:ascii="黑体" w:hAnsi="黑体" w:eastAsia="黑体" w:cs="黑体"/>
          <w:b/>
          <w:bCs/>
          <w:spacing w:val="-4"/>
          <w:sz w:val="30"/>
          <w:szCs w:val="30"/>
        </w:rPr>
        <w:t>4.1.1</w:t>
      </w:r>
      <w:r>
        <w:rPr>
          <w:rFonts w:ascii="黑体" w:hAnsi="黑体" w:eastAsia="黑体" w:cs="黑体"/>
          <w:spacing w:val="-47"/>
          <w:sz w:val="30"/>
          <w:szCs w:val="30"/>
        </w:rPr>
        <w:t xml:space="preserve"> </w:t>
      </w:r>
      <w:r>
        <w:rPr>
          <w:rFonts w:ascii="黑体" w:hAnsi="黑体" w:eastAsia="黑体" w:cs="黑体"/>
          <w:b/>
          <w:bCs/>
          <w:spacing w:val="-4"/>
          <w:sz w:val="30"/>
          <w:szCs w:val="30"/>
        </w:rPr>
        <w:t>运维监控工具基本界面展示：</w:t>
      </w:r>
    </w:p>
    <w:p w14:paraId="7244A164">
      <w:pPr>
        <w:spacing w:before="259" w:line="219" w:lineRule="auto"/>
        <w:ind w:left="828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-2"/>
          <w:sz w:val="24"/>
          <w:szCs w:val="24"/>
        </w:rPr>
        <w:t>健康状态检查：</w:t>
      </w:r>
    </w:p>
    <w:p w14:paraId="780B7545">
      <w:pPr>
        <w:spacing w:before="182" w:line="360" w:lineRule="auto"/>
        <w:ind w:left="408" w:right="284" w:firstLine="421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-2"/>
          <w:sz w:val="24"/>
          <w:szCs w:val="24"/>
        </w:rPr>
        <w:t>可查看该客户端每一个检查项的得分、修复方式、</w:t>
      </w:r>
      <w:r>
        <w:rPr>
          <w:rFonts w:ascii="宋体" w:hAnsi="宋体" w:eastAsia="宋体" w:cs="宋体"/>
          <w:spacing w:val="-3"/>
          <w:sz w:val="24"/>
          <w:szCs w:val="24"/>
        </w:rPr>
        <w:t>详细信息、检查时间；</w:t>
      </w:r>
      <w:r>
        <w:rPr>
          <w:rFonts w:ascii="宋体" w:hAnsi="宋体" w:eastAsia="宋体" w:cs="宋体"/>
          <w:sz w:val="24"/>
          <w:szCs w:val="24"/>
        </w:rPr>
        <w:t>检查未通过的可通过详细信息查看失败原因，</w:t>
      </w:r>
      <w:r>
        <w:rPr>
          <w:rFonts w:ascii="宋体" w:hAnsi="宋体" w:eastAsia="宋体" w:cs="宋体"/>
          <w:spacing w:val="-1"/>
          <w:sz w:val="24"/>
          <w:szCs w:val="24"/>
        </w:rPr>
        <w:t>并提供相应的修复方式。</w:t>
      </w:r>
    </w:p>
    <w:p w14:paraId="605CF225">
      <w:pPr>
        <w:pStyle w:val="2"/>
        <w:spacing w:line="282" w:lineRule="auto"/>
      </w:pPr>
    </w:p>
    <w:p w14:paraId="25A991DA">
      <w:pPr>
        <w:spacing w:before="1" w:line="6252" w:lineRule="exact"/>
        <w:ind w:firstLine="399"/>
      </w:pPr>
      <w:r>
        <w:rPr>
          <w:position w:val="-125"/>
        </w:rPr>
        <w:drawing>
          <wp:inline distT="0" distB="0" distL="0" distR="0">
            <wp:extent cx="4961890" cy="3970020"/>
            <wp:effectExtent l="0" t="0" r="0" b="0"/>
            <wp:docPr id="82" name="IM 8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" name="IM 82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4962144" cy="3970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729739">
      <w:pPr>
        <w:spacing w:line="6252" w:lineRule="exact"/>
        <w:sectPr>
          <w:footerReference r:id="rId18" w:type="default"/>
          <w:pgSz w:w="11910" w:h="16840"/>
          <w:pgMar w:top="840" w:right="1786" w:bottom="1288" w:left="1400" w:header="0" w:footer="1074" w:gutter="0"/>
          <w:cols w:space="720" w:num="1"/>
        </w:sectPr>
      </w:pPr>
    </w:p>
    <w:p w14:paraId="33B8763C">
      <w:pPr>
        <w:spacing w:line="414" w:lineRule="exact"/>
      </w:pPr>
      <w:r>
        <w:rPr>
          <w:position w:val="-8"/>
        </w:rPr>
        <w:drawing>
          <wp:inline distT="0" distB="0" distL="0" distR="0">
            <wp:extent cx="685165" cy="262890"/>
            <wp:effectExtent l="0" t="0" r="0" b="0"/>
            <wp:docPr id="84" name="IM 8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" name="IM 84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85371" cy="262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0B2B79">
      <w:pPr>
        <w:spacing w:before="231" w:line="219" w:lineRule="auto"/>
        <w:ind w:left="410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-2"/>
          <w:sz w:val="24"/>
          <w:szCs w:val="24"/>
        </w:rPr>
        <w:t>用户基本信息部署：</w:t>
      </w:r>
    </w:p>
    <w:p w14:paraId="579C8234">
      <w:pPr>
        <w:spacing w:before="112" w:line="213" w:lineRule="auto"/>
        <w:ind w:left="408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-2"/>
          <w:sz w:val="24"/>
          <w:szCs w:val="24"/>
        </w:rPr>
        <w:t>状态检查：</w:t>
      </w:r>
    </w:p>
    <w:p w14:paraId="212DD4D3">
      <w:pPr>
        <w:spacing w:line="4651" w:lineRule="exact"/>
        <w:ind w:firstLine="387"/>
      </w:pPr>
      <w:r>
        <w:rPr>
          <w:position w:val="-93"/>
        </w:rPr>
        <w:drawing>
          <wp:inline distT="0" distB="0" distL="0" distR="0">
            <wp:extent cx="3218180" cy="2953385"/>
            <wp:effectExtent l="0" t="0" r="0" b="0"/>
            <wp:docPr id="86" name="IM 8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" name="IM 86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3218688" cy="29535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4C6B16">
      <w:pPr>
        <w:spacing w:before="73" w:line="278" w:lineRule="auto"/>
        <w:ind w:left="407" w:firstLine="1"/>
        <w:jc w:val="both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-3"/>
          <w:sz w:val="24"/>
          <w:szCs w:val="24"/>
        </w:rPr>
        <w:t>本功能显示终端用户的基本信息，包括用户名称、所属部门、客户端状态、计算</w:t>
      </w:r>
      <w:r>
        <w:rPr>
          <w:rFonts w:ascii="宋体" w:hAnsi="宋体" w:eastAsia="宋体" w:cs="宋体"/>
          <w:spacing w:val="-5"/>
          <w:sz w:val="24"/>
          <w:szCs w:val="24"/>
        </w:rPr>
        <w:t>机 名称、</w:t>
      </w:r>
      <w:r>
        <w:rPr>
          <w:rFonts w:ascii="Times New Roman" w:hAnsi="Times New Roman" w:eastAsia="Times New Roman" w:cs="Times New Roman"/>
          <w:spacing w:val="-5"/>
          <w:sz w:val="24"/>
          <w:szCs w:val="24"/>
        </w:rPr>
        <w:t>IP</w:t>
      </w:r>
      <w:r>
        <w:rPr>
          <w:rFonts w:ascii="宋体" w:hAnsi="宋体" w:eastAsia="宋体" w:cs="宋体"/>
          <w:spacing w:val="-5"/>
          <w:sz w:val="24"/>
          <w:szCs w:val="24"/>
        </w:rPr>
        <w:t>地址、当前用户、操作系统、安装时间、最后上线时间、最后下线时</w:t>
      </w:r>
      <w:r>
        <w:rPr>
          <w:rFonts w:ascii="宋体" w:hAnsi="宋体" w:eastAsia="宋体" w:cs="宋体"/>
          <w:spacing w:val="-10"/>
          <w:sz w:val="24"/>
          <w:szCs w:val="24"/>
        </w:rPr>
        <w:t>间、客户端版本等情况。</w:t>
      </w:r>
    </w:p>
    <w:p w14:paraId="61C908E8">
      <w:pPr>
        <w:spacing w:before="35" w:line="3924" w:lineRule="exact"/>
        <w:ind w:firstLine="399"/>
      </w:pPr>
      <w:r>
        <w:rPr>
          <w:position w:val="-78"/>
        </w:rPr>
        <w:drawing>
          <wp:inline distT="0" distB="0" distL="0" distR="0">
            <wp:extent cx="4170680" cy="2491740"/>
            <wp:effectExtent l="0" t="0" r="0" b="0"/>
            <wp:docPr id="88" name="IM 8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" name="IM 88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4171188" cy="2491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8D4E25">
      <w:pPr>
        <w:spacing w:line="3924" w:lineRule="exact"/>
        <w:sectPr>
          <w:footerReference r:id="rId19" w:type="default"/>
          <w:pgSz w:w="11910" w:h="16840"/>
          <w:pgMar w:top="840" w:right="1782" w:bottom="1288" w:left="1400" w:header="0" w:footer="1074" w:gutter="0"/>
          <w:cols w:space="720" w:num="1"/>
        </w:sectPr>
      </w:pPr>
    </w:p>
    <w:p w14:paraId="54B18034">
      <w:pPr>
        <w:spacing w:line="414" w:lineRule="exact"/>
      </w:pPr>
      <w:r>
        <w:rPr>
          <w:position w:val="-8"/>
        </w:rPr>
        <w:drawing>
          <wp:inline distT="0" distB="0" distL="0" distR="0">
            <wp:extent cx="685165" cy="262890"/>
            <wp:effectExtent l="0" t="0" r="0" b="0"/>
            <wp:docPr id="90" name="IM 9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" name="IM 90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85371" cy="262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42E3CC">
      <w:pPr>
        <w:pStyle w:val="2"/>
        <w:spacing w:before="169" w:line="305" w:lineRule="auto"/>
        <w:ind w:left="987" w:right="146" w:hanging="583"/>
        <w:outlineLvl w:val="2"/>
        <w:rPr>
          <w:rFonts w:ascii="黑体" w:hAnsi="黑体" w:eastAsia="黑体" w:cs="黑体"/>
          <w:sz w:val="30"/>
          <w:szCs w:val="30"/>
        </w:rPr>
      </w:pPr>
      <w:bookmarkStart w:id="13" w:name="bookmark11"/>
      <w:bookmarkEnd w:id="13"/>
      <w:r>
        <w:rPr>
          <w:b/>
          <w:bCs/>
          <w:spacing w:val="-5"/>
          <w:sz w:val="28"/>
          <w:szCs w:val="28"/>
        </w:rPr>
        <w:t>4.2</w:t>
      </w:r>
      <w:r>
        <w:rPr>
          <w:b/>
          <w:bCs/>
          <w:spacing w:val="-26"/>
          <w:sz w:val="28"/>
          <w:szCs w:val="28"/>
        </w:rPr>
        <w:t xml:space="preserve"> </w:t>
      </w:r>
      <w:r>
        <w:rPr>
          <w:rFonts w:ascii="黑体" w:hAnsi="黑体" w:eastAsia="黑体" w:cs="黑体"/>
          <w:b/>
          <w:bCs/>
          <w:spacing w:val="-5"/>
          <w:sz w:val="30"/>
          <w:szCs w:val="30"/>
        </w:rPr>
        <w:t>运维监控工具应用情况说明（金盾内网安</w:t>
      </w:r>
      <w:r>
        <w:rPr>
          <w:rFonts w:ascii="黑体" w:hAnsi="黑体" w:eastAsia="黑体" w:cs="黑体"/>
          <w:b/>
          <w:bCs/>
          <w:spacing w:val="-6"/>
          <w:sz w:val="30"/>
          <w:szCs w:val="30"/>
        </w:rPr>
        <w:t>全与网络行为管理</w:t>
      </w:r>
      <w:r>
        <w:rPr>
          <w:rFonts w:ascii="黑体" w:hAnsi="黑体" w:eastAsia="黑体" w:cs="黑体"/>
          <w:b/>
          <w:bCs/>
          <w:spacing w:val="-8"/>
          <w:sz w:val="30"/>
          <w:szCs w:val="30"/>
        </w:rPr>
        <w:t>工具）</w:t>
      </w:r>
    </w:p>
    <w:p w14:paraId="038AD839">
      <w:pPr>
        <w:pStyle w:val="2"/>
        <w:spacing w:line="416" w:lineRule="auto"/>
      </w:pPr>
    </w:p>
    <w:p w14:paraId="693A6B53">
      <w:pPr>
        <w:spacing w:before="78" w:line="219" w:lineRule="auto"/>
        <w:ind w:left="889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-2"/>
          <w:sz w:val="24"/>
          <w:szCs w:val="24"/>
        </w:rPr>
        <w:t>华软是国内“全面内网安全</w:t>
      </w:r>
      <w:r>
        <w:rPr>
          <w:rFonts w:ascii="宋体" w:hAnsi="宋体" w:eastAsia="宋体" w:cs="宋体"/>
          <w:spacing w:val="-70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2"/>
          <w:sz w:val="24"/>
          <w:szCs w:val="24"/>
        </w:rPr>
        <w:t>”管理理念的首倡者和实践者，是国内独家</w:t>
      </w:r>
    </w:p>
    <w:p w14:paraId="29758EF2">
      <w:pPr>
        <w:spacing w:before="187" w:line="364" w:lineRule="auto"/>
        <w:ind w:left="407" w:right="56" w:hanging="11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-1"/>
          <w:sz w:val="24"/>
          <w:szCs w:val="24"/>
        </w:rPr>
        <w:t>“全面内网安全管控平台</w:t>
      </w:r>
      <w:r>
        <w:rPr>
          <w:rFonts w:ascii="宋体" w:hAnsi="宋体" w:eastAsia="宋体" w:cs="宋体"/>
          <w:spacing w:val="-85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1"/>
          <w:sz w:val="24"/>
          <w:szCs w:val="24"/>
        </w:rPr>
        <w:t>”提供商，其推出的“金盾全面内网安全与网络行为</w:t>
      </w:r>
      <w:r>
        <w:rPr>
          <w:rFonts w:ascii="宋体" w:hAnsi="宋体" w:eastAsia="宋体" w:cs="宋体"/>
          <w:spacing w:val="-5"/>
          <w:sz w:val="24"/>
          <w:szCs w:val="24"/>
        </w:rPr>
        <w:t>管理软件（简称金盾 CIS5）</w:t>
      </w:r>
      <w:r>
        <w:rPr>
          <w:rFonts w:ascii="宋体" w:hAnsi="宋体" w:eastAsia="宋体" w:cs="宋体"/>
          <w:spacing w:val="-71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5"/>
          <w:sz w:val="24"/>
          <w:szCs w:val="24"/>
        </w:rPr>
        <w:t>”产品国内安全产品评测竞争力第一，功能涵盖了</w:t>
      </w:r>
      <w:r>
        <w:rPr>
          <w:rFonts w:ascii="宋体" w:hAnsi="宋体" w:eastAsia="宋体" w:cs="宋体"/>
          <w:sz w:val="24"/>
          <w:szCs w:val="24"/>
        </w:rPr>
        <w:t>外设审计；行为审计；黑白名单；聊天监控；邮件监</w:t>
      </w:r>
      <w:r>
        <w:rPr>
          <w:rFonts w:ascii="宋体" w:hAnsi="宋体" w:eastAsia="宋体" w:cs="宋体"/>
          <w:spacing w:val="-1"/>
          <w:sz w:val="24"/>
          <w:szCs w:val="24"/>
        </w:rPr>
        <w:t>控；多屏监控；文档权限管理； 透明加解密；硬盘全加密；外发图档保护；灾难图档恢复；网络维护；</w:t>
      </w:r>
      <w:r>
        <w:rPr>
          <w:rFonts w:ascii="宋体" w:hAnsi="宋体" w:eastAsia="宋体" w:cs="宋体"/>
          <w:spacing w:val="-7"/>
          <w:sz w:val="24"/>
          <w:szCs w:val="24"/>
        </w:rPr>
        <w:t>远程协助；补丁分发；IT 资产管理；流量监控；带宽分配；非法入侵</w:t>
      </w:r>
      <w:r>
        <w:rPr>
          <w:rFonts w:ascii="宋体" w:hAnsi="宋体" w:eastAsia="宋体" w:cs="宋体"/>
          <w:spacing w:val="-8"/>
          <w:sz w:val="24"/>
          <w:szCs w:val="24"/>
        </w:rPr>
        <w:t>检测阻断；</w:t>
      </w:r>
      <w:r>
        <w:rPr>
          <w:rFonts w:ascii="宋体" w:hAnsi="宋体" w:eastAsia="宋体" w:cs="宋体"/>
          <w:spacing w:val="-7"/>
          <w:sz w:val="24"/>
          <w:szCs w:val="24"/>
        </w:rPr>
        <w:t>实时报警等</w:t>
      </w:r>
    </w:p>
    <w:p w14:paraId="76C17622">
      <w:pPr>
        <w:spacing w:before="147" w:line="364" w:lineRule="auto"/>
        <w:ind w:left="408" w:firstLine="484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-5"/>
          <w:sz w:val="24"/>
          <w:szCs w:val="24"/>
        </w:rPr>
        <w:t>与</w:t>
      </w:r>
      <w:r>
        <w:rPr>
          <w:rFonts w:ascii="宋体" w:hAnsi="宋体" w:eastAsia="宋体" w:cs="宋体"/>
          <w:spacing w:val="-38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5"/>
          <w:sz w:val="24"/>
          <w:szCs w:val="24"/>
        </w:rPr>
        <w:t>360 天擎终端安全管理系统形成优势互补，金盾管理系统更加侧重了终端</w:t>
      </w:r>
      <w:r>
        <w:rPr>
          <w:rFonts w:ascii="宋体" w:hAnsi="宋体" w:eastAsia="宋体" w:cs="宋体"/>
          <w:spacing w:val="-3"/>
          <w:sz w:val="24"/>
          <w:szCs w:val="24"/>
        </w:rPr>
        <w:t>客户的健康状态检查和解决。包括的功能更加全面专业化，如：基本信息管理、</w:t>
      </w:r>
      <w:r>
        <w:rPr>
          <w:rFonts w:ascii="宋体" w:hAnsi="宋体" w:eastAsia="宋体" w:cs="宋体"/>
          <w:spacing w:val="-11"/>
          <w:sz w:val="24"/>
          <w:szCs w:val="24"/>
        </w:rPr>
        <w:t>应用程序管理、实时进程管理、共享文件管理、终端用户管理、磁盘管理。</w:t>
      </w:r>
    </w:p>
    <w:p w14:paraId="0BE9910A">
      <w:pPr>
        <w:spacing w:before="144" w:line="364" w:lineRule="auto"/>
        <w:ind w:left="408" w:right="144" w:firstLine="503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-2"/>
          <w:sz w:val="24"/>
          <w:szCs w:val="24"/>
        </w:rPr>
        <w:t>同时配备了更加丰富的解决方案内容如：外设管理</w:t>
      </w:r>
      <w:r>
        <w:rPr>
          <w:rFonts w:ascii="宋体" w:hAnsi="宋体" w:eastAsia="宋体" w:cs="宋体"/>
          <w:spacing w:val="-3"/>
          <w:sz w:val="24"/>
          <w:szCs w:val="24"/>
        </w:rPr>
        <w:t>解决方案、USB 移动解</w:t>
      </w:r>
      <w:r>
        <w:rPr>
          <w:rFonts w:ascii="宋体" w:hAnsi="宋体" w:eastAsia="宋体" w:cs="宋体"/>
          <w:spacing w:val="-10"/>
          <w:sz w:val="24"/>
          <w:szCs w:val="24"/>
        </w:rPr>
        <w:t>决方案、桌面安全解决法案、屏幕管理解决方案、IP 地址管</w:t>
      </w:r>
      <w:r>
        <w:rPr>
          <w:rFonts w:ascii="宋体" w:hAnsi="宋体" w:eastAsia="宋体" w:cs="宋体"/>
          <w:spacing w:val="-11"/>
          <w:sz w:val="24"/>
          <w:szCs w:val="24"/>
        </w:rPr>
        <w:t>理解决方案、IT 资</w:t>
      </w:r>
      <w:r>
        <w:rPr>
          <w:rFonts w:ascii="宋体" w:hAnsi="宋体" w:eastAsia="宋体" w:cs="宋体"/>
          <w:sz w:val="24"/>
          <w:szCs w:val="24"/>
        </w:rPr>
        <w:t>产解决方案等。在没有监控工具之前，运维人员通过</w:t>
      </w:r>
      <w:r>
        <w:rPr>
          <w:rFonts w:ascii="宋体" w:hAnsi="宋体" w:eastAsia="宋体" w:cs="宋体"/>
          <w:spacing w:val="-1"/>
          <w:sz w:val="24"/>
          <w:szCs w:val="24"/>
        </w:rPr>
        <w:t>简单的查看系统日志和繁</w:t>
      </w:r>
      <w:r>
        <w:rPr>
          <w:rFonts w:ascii="宋体" w:hAnsi="宋体" w:eastAsia="宋体" w:cs="宋体"/>
          <w:spacing w:val="-4"/>
          <w:sz w:val="24"/>
          <w:szCs w:val="24"/>
        </w:rPr>
        <w:t>琐的脚本命令来检查管理客户终端信息，IT 设备的使用维修返修频率记录数据</w:t>
      </w:r>
      <w:r>
        <w:rPr>
          <w:rFonts w:ascii="宋体" w:hAnsi="宋体" w:eastAsia="宋体" w:cs="宋体"/>
          <w:spacing w:val="-8"/>
          <w:sz w:val="24"/>
          <w:szCs w:val="24"/>
        </w:rPr>
        <w:t>统计繁琐， 处于忙碌而无序的工作状态之中。在使用运维监控工具后，运</w:t>
      </w:r>
      <w:r>
        <w:rPr>
          <w:rFonts w:ascii="宋体" w:hAnsi="宋体" w:eastAsia="宋体" w:cs="宋体"/>
          <w:spacing w:val="-9"/>
          <w:sz w:val="24"/>
          <w:szCs w:val="24"/>
        </w:rPr>
        <w:t>维人</w:t>
      </w:r>
      <w:r>
        <w:rPr>
          <w:rFonts w:ascii="宋体" w:hAnsi="宋体" w:eastAsia="宋体" w:cs="宋体"/>
          <w:spacing w:val="-13"/>
          <w:sz w:val="24"/>
          <w:szCs w:val="24"/>
        </w:rPr>
        <w:t>员能够通过电脑远程监控设备的运行状态，查看设备健康状态、外部安全</w:t>
      </w:r>
      <w:r>
        <w:rPr>
          <w:rFonts w:ascii="宋体" w:hAnsi="宋体" w:eastAsia="宋体" w:cs="宋体"/>
          <w:spacing w:val="-14"/>
          <w:sz w:val="24"/>
          <w:szCs w:val="24"/>
        </w:rPr>
        <w:t>威胁处理</w:t>
      </w:r>
      <w:r>
        <w:rPr>
          <w:rFonts w:ascii="宋体" w:hAnsi="宋体" w:eastAsia="宋体" w:cs="宋体"/>
          <w:spacing w:val="-7"/>
          <w:sz w:val="24"/>
          <w:szCs w:val="24"/>
        </w:rPr>
        <w:t>情况等。实现了高效、便捷和有序的 IT 运维管理。</w:t>
      </w:r>
    </w:p>
    <w:p w14:paraId="5B8E9C25">
      <w:pPr>
        <w:pStyle w:val="2"/>
        <w:spacing w:before="246" w:line="221" w:lineRule="auto"/>
        <w:ind w:left="413"/>
        <w:outlineLvl w:val="1"/>
        <w:rPr>
          <w:rFonts w:ascii="黑体" w:hAnsi="黑体" w:eastAsia="黑体" w:cs="黑体"/>
          <w:sz w:val="30"/>
          <w:szCs w:val="30"/>
        </w:rPr>
      </w:pPr>
      <w:bookmarkStart w:id="14" w:name="bookmark12"/>
      <w:bookmarkEnd w:id="14"/>
      <w:r>
        <w:rPr>
          <w:b/>
          <w:bCs/>
          <w:spacing w:val="-4"/>
          <w:sz w:val="31"/>
          <w:szCs w:val="31"/>
        </w:rPr>
        <w:t xml:space="preserve">5   </w:t>
      </w:r>
      <w:r>
        <w:rPr>
          <w:rFonts w:ascii="黑体" w:hAnsi="黑体" w:eastAsia="黑体" w:cs="黑体"/>
          <w:b/>
          <w:bCs/>
          <w:spacing w:val="-4"/>
          <w:sz w:val="30"/>
          <w:szCs w:val="30"/>
        </w:rPr>
        <w:t>运维服务工具应用总结</w:t>
      </w:r>
    </w:p>
    <w:p w14:paraId="2B3BEB55">
      <w:pPr>
        <w:spacing w:before="259" w:line="364" w:lineRule="auto"/>
        <w:ind w:left="407" w:right="158" w:firstLine="480"/>
        <w:jc w:val="both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通过使用运维工具包括运维服务管理工具、监控工具，规范</w:t>
      </w:r>
      <w:r>
        <w:rPr>
          <w:rFonts w:ascii="宋体" w:hAnsi="宋体" w:eastAsia="宋体" w:cs="宋体"/>
          <w:spacing w:val="-1"/>
          <w:sz w:val="24"/>
          <w:szCs w:val="24"/>
        </w:rPr>
        <w:t>了我们服务流</w:t>
      </w:r>
      <w:r>
        <w:rPr>
          <w:rFonts w:ascii="宋体" w:hAnsi="宋体" w:eastAsia="宋体" w:cs="宋体"/>
          <w:sz w:val="24"/>
          <w:szCs w:val="24"/>
        </w:rPr>
        <w:t>程，有力的保障了我们的服务水平可控，服务质量可量化，并且数</w:t>
      </w:r>
      <w:r>
        <w:rPr>
          <w:rFonts w:ascii="宋体" w:hAnsi="宋体" w:eastAsia="宋体" w:cs="宋体"/>
          <w:spacing w:val="-1"/>
          <w:sz w:val="24"/>
          <w:szCs w:val="24"/>
        </w:rPr>
        <w:t>据的积累让</w:t>
      </w:r>
      <w:r>
        <w:rPr>
          <w:rFonts w:ascii="宋体" w:hAnsi="宋体" w:eastAsia="宋体" w:cs="宋体"/>
          <w:sz w:val="24"/>
          <w:szCs w:val="24"/>
        </w:rPr>
        <w:t>我们总结出系统运维的通用案例和典型案例，并形成知识库进行保</w:t>
      </w:r>
      <w:r>
        <w:rPr>
          <w:rFonts w:ascii="宋体" w:hAnsi="宋体" w:eastAsia="宋体" w:cs="宋体"/>
          <w:spacing w:val="-1"/>
          <w:sz w:val="24"/>
          <w:szCs w:val="24"/>
        </w:rPr>
        <w:t>存，为服务</w:t>
      </w:r>
      <w:r>
        <w:rPr>
          <w:rFonts w:ascii="宋体" w:hAnsi="宋体" w:eastAsia="宋体" w:cs="宋体"/>
          <w:sz w:val="24"/>
          <w:szCs w:val="24"/>
        </w:rPr>
        <w:t>台人员提供相应的知识库，做到了事前预防、事中控制，事件审计</w:t>
      </w:r>
      <w:r>
        <w:rPr>
          <w:rFonts w:ascii="宋体" w:hAnsi="宋体" w:eastAsia="宋体" w:cs="宋体"/>
          <w:spacing w:val="-1"/>
          <w:sz w:val="24"/>
          <w:szCs w:val="24"/>
        </w:rPr>
        <w:t>，提高了客</w:t>
      </w:r>
      <w:r>
        <w:rPr>
          <w:rFonts w:ascii="宋体" w:hAnsi="宋体" w:eastAsia="宋体" w:cs="宋体"/>
          <w:sz w:val="24"/>
          <w:szCs w:val="24"/>
        </w:rPr>
        <w:t>户满意度，减轻了服务台的劳动强度，降低了系统故障发生的频率</w:t>
      </w:r>
      <w:r>
        <w:rPr>
          <w:rFonts w:ascii="宋体" w:hAnsi="宋体" w:eastAsia="宋体" w:cs="宋体"/>
          <w:spacing w:val="-1"/>
          <w:sz w:val="24"/>
          <w:szCs w:val="24"/>
        </w:rPr>
        <w:t>，保障业务</w:t>
      </w:r>
      <w:r>
        <w:rPr>
          <w:rFonts w:ascii="宋体" w:hAnsi="宋体" w:eastAsia="宋体" w:cs="宋体"/>
          <w:spacing w:val="-2"/>
          <w:sz w:val="24"/>
          <w:szCs w:val="24"/>
        </w:rPr>
        <w:t>系统的稳定运行。</w:t>
      </w:r>
    </w:p>
    <w:sectPr>
      <w:footerReference r:id="rId20" w:type="default"/>
      <w:pgSz w:w="11910" w:h="16840"/>
      <w:pgMar w:top="840" w:right="1786" w:bottom="1288" w:left="1400" w:header="0" w:footer="1074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D591349">
    <w:pPr>
      <w:spacing w:line="211" w:lineRule="auto"/>
      <w:ind w:left="4061"/>
      <w:rPr>
        <w:rFonts w:ascii="宋体" w:hAnsi="宋体" w:eastAsia="宋体" w:cs="宋体"/>
        <w:sz w:val="18"/>
        <w:szCs w:val="18"/>
      </w:rPr>
    </w:pPr>
    <w:r>
      <w:rPr>
        <w:rFonts w:ascii="宋体" w:hAnsi="宋体" w:eastAsia="宋体" w:cs="宋体"/>
        <w:spacing w:val="-10"/>
        <w:sz w:val="18"/>
        <w:szCs w:val="18"/>
      </w:rPr>
      <w:t>第</w:t>
    </w:r>
    <w:r>
      <w:rPr>
        <w:rFonts w:ascii="宋体" w:hAnsi="宋体" w:eastAsia="宋体" w:cs="宋体"/>
        <w:spacing w:val="-24"/>
        <w:sz w:val="18"/>
        <w:szCs w:val="18"/>
      </w:rPr>
      <w:t xml:space="preserve"> </w:t>
    </w:r>
    <w:r>
      <w:rPr>
        <w:rFonts w:ascii="宋体" w:hAnsi="宋体" w:eastAsia="宋体" w:cs="宋体"/>
        <w:spacing w:val="-10"/>
        <w:sz w:val="18"/>
        <w:szCs w:val="18"/>
      </w:rPr>
      <w:t>1</w:t>
    </w:r>
    <w:r>
      <w:rPr>
        <w:rFonts w:ascii="宋体" w:hAnsi="宋体" w:eastAsia="宋体" w:cs="宋体"/>
        <w:spacing w:val="-39"/>
        <w:sz w:val="18"/>
        <w:szCs w:val="18"/>
      </w:rPr>
      <w:t xml:space="preserve"> </w:t>
    </w:r>
    <w:r>
      <w:rPr>
        <w:rFonts w:ascii="宋体" w:hAnsi="宋体" w:eastAsia="宋体" w:cs="宋体"/>
        <w:spacing w:val="-10"/>
        <w:sz w:val="18"/>
        <w:szCs w:val="18"/>
      </w:rPr>
      <w:t xml:space="preserve">页，共 </w:t>
    </w:r>
    <w:r>
      <w:rPr>
        <w:rFonts w:ascii="Calibri" w:hAnsi="Calibri" w:eastAsia="Calibri" w:cs="Calibri"/>
        <w:spacing w:val="-10"/>
        <w:sz w:val="18"/>
        <w:szCs w:val="18"/>
      </w:rPr>
      <w:t>18</w:t>
    </w:r>
    <w:r>
      <w:rPr>
        <w:rFonts w:ascii="Calibri" w:hAnsi="Calibri" w:eastAsia="Calibri" w:cs="Calibri"/>
        <w:spacing w:val="12"/>
        <w:sz w:val="18"/>
        <w:szCs w:val="18"/>
      </w:rPr>
      <w:t xml:space="preserve"> </w:t>
    </w:r>
    <w:r>
      <w:rPr>
        <w:rFonts w:ascii="宋体" w:hAnsi="宋体" w:eastAsia="宋体" w:cs="宋体"/>
        <w:spacing w:val="-10"/>
        <w:sz w:val="18"/>
        <w:szCs w:val="18"/>
      </w:rPr>
      <w:t>页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48DBD15">
    <w:pPr>
      <w:spacing w:line="211" w:lineRule="auto"/>
      <w:ind w:left="4061"/>
      <w:rPr>
        <w:rFonts w:ascii="宋体" w:hAnsi="宋体" w:eastAsia="宋体" w:cs="宋体"/>
        <w:sz w:val="18"/>
        <w:szCs w:val="18"/>
      </w:rPr>
    </w:pPr>
    <w:r>
      <w:rPr>
        <w:rFonts w:ascii="宋体" w:hAnsi="宋体" w:eastAsia="宋体" w:cs="宋体"/>
        <w:spacing w:val="-9"/>
        <w:sz w:val="18"/>
        <w:szCs w:val="18"/>
      </w:rPr>
      <w:t>第</w:t>
    </w:r>
    <w:r>
      <w:rPr>
        <w:rFonts w:ascii="宋体" w:hAnsi="宋体" w:eastAsia="宋体" w:cs="宋体"/>
        <w:spacing w:val="-33"/>
        <w:sz w:val="18"/>
        <w:szCs w:val="18"/>
      </w:rPr>
      <w:t xml:space="preserve"> </w:t>
    </w:r>
    <w:r>
      <w:rPr>
        <w:rFonts w:ascii="宋体" w:hAnsi="宋体" w:eastAsia="宋体" w:cs="宋体"/>
        <w:spacing w:val="-9"/>
        <w:sz w:val="18"/>
        <w:szCs w:val="18"/>
      </w:rPr>
      <w:t>2</w:t>
    </w:r>
    <w:r>
      <w:rPr>
        <w:rFonts w:ascii="宋体" w:hAnsi="宋体" w:eastAsia="宋体" w:cs="宋体"/>
        <w:spacing w:val="-39"/>
        <w:sz w:val="18"/>
        <w:szCs w:val="18"/>
      </w:rPr>
      <w:t xml:space="preserve"> </w:t>
    </w:r>
    <w:r>
      <w:rPr>
        <w:rFonts w:ascii="宋体" w:hAnsi="宋体" w:eastAsia="宋体" w:cs="宋体"/>
        <w:spacing w:val="-9"/>
        <w:sz w:val="18"/>
        <w:szCs w:val="18"/>
      </w:rPr>
      <w:t xml:space="preserve">页，共 </w:t>
    </w:r>
    <w:r>
      <w:rPr>
        <w:rFonts w:ascii="Calibri" w:hAnsi="Calibri" w:eastAsia="Calibri" w:cs="Calibri"/>
        <w:spacing w:val="-9"/>
        <w:sz w:val="18"/>
        <w:szCs w:val="18"/>
      </w:rPr>
      <w:t>18</w:t>
    </w:r>
    <w:r>
      <w:rPr>
        <w:rFonts w:ascii="Calibri" w:hAnsi="Calibri" w:eastAsia="Calibri" w:cs="Calibri"/>
        <w:spacing w:val="12"/>
        <w:sz w:val="18"/>
        <w:szCs w:val="18"/>
      </w:rPr>
      <w:t xml:space="preserve"> </w:t>
    </w:r>
    <w:r>
      <w:rPr>
        <w:rFonts w:ascii="宋体" w:hAnsi="宋体" w:eastAsia="宋体" w:cs="宋体"/>
        <w:spacing w:val="-9"/>
        <w:sz w:val="18"/>
        <w:szCs w:val="18"/>
      </w:rPr>
      <w:t>页</w: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39AC6A9">
    <w:pPr>
      <w:spacing w:line="209" w:lineRule="auto"/>
      <w:ind w:left="4107"/>
      <w:rPr>
        <w:rFonts w:ascii="宋体" w:hAnsi="宋体" w:eastAsia="宋体" w:cs="宋体"/>
        <w:sz w:val="18"/>
        <w:szCs w:val="18"/>
      </w:rPr>
    </w:pPr>
    <w:r>
      <w:rPr>
        <w:rFonts w:ascii="宋体" w:hAnsi="宋体" w:eastAsia="宋体" w:cs="宋体"/>
        <w:spacing w:val="-9"/>
        <w:sz w:val="18"/>
        <w:szCs w:val="18"/>
      </w:rPr>
      <w:t>第</w:t>
    </w:r>
    <w:r>
      <w:rPr>
        <w:rFonts w:ascii="宋体" w:hAnsi="宋体" w:eastAsia="宋体" w:cs="宋体"/>
        <w:spacing w:val="-33"/>
        <w:sz w:val="18"/>
        <w:szCs w:val="18"/>
      </w:rPr>
      <w:t xml:space="preserve"> </w:t>
    </w:r>
    <w:r>
      <w:rPr>
        <w:rFonts w:ascii="宋体" w:hAnsi="宋体" w:eastAsia="宋体" w:cs="宋体"/>
        <w:spacing w:val="-9"/>
        <w:sz w:val="18"/>
        <w:szCs w:val="18"/>
      </w:rPr>
      <w:t>3</w:t>
    </w:r>
    <w:r>
      <w:rPr>
        <w:rFonts w:ascii="宋体" w:hAnsi="宋体" w:eastAsia="宋体" w:cs="宋体"/>
        <w:spacing w:val="-39"/>
        <w:sz w:val="18"/>
        <w:szCs w:val="18"/>
      </w:rPr>
      <w:t xml:space="preserve"> </w:t>
    </w:r>
    <w:r>
      <w:rPr>
        <w:rFonts w:ascii="宋体" w:hAnsi="宋体" w:eastAsia="宋体" w:cs="宋体"/>
        <w:spacing w:val="-9"/>
        <w:sz w:val="18"/>
        <w:szCs w:val="18"/>
      </w:rPr>
      <w:t xml:space="preserve">页，共 </w:t>
    </w:r>
    <w:r>
      <w:rPr>
        <w:rFonts w:ascii="Calibri" w:hAnsi="Calibri" w:eastAsia="Calibri" w:cs="Calibri"/>
        <w:spacing w:val="-9"/>
        <w:sz w:val="18"/>
        <w:szCs w:val="18"/>
      </w:rPr>
      <w:t>19</w:t>
    </w:r>
    <w:r>
      <w:rPr>
        <w:rFonts w:ascii="宋体" w:hAnsi="宋体" w:eastAsia="宋体" w:cs="宋体"/>
        <w:spacing w:val="-9"/>
        <w:sz w:val="18"/>
        <w:szCs w:val="18"/>
      </w:rPr>
      <w:t>页</w:t>
    </w: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8DC9301">
    <w:pPr>
      <w:spacing w:line="209" w:lineRule="auto"/>
      <w:ind w:left="4015"/>
      <w:rPr>
        <w:rFonts w:ascii="宋体" w:hAnsi="宋体" w:eastAsia="宋体" w:cs="宋体"/>
        <w:sz w:val="18"/>
        <w:szCs w:val="18"/>
      </w:rPr>
    </w:pPr>
    <w:r>
      <w:rPr>
        <w:rFonts w:ascii="宋体" w:hAnsi="宋体" w:eastAsia="宋体" w:cs="宋体"/>
        <w:spacing w:val="-8"/>
        <w:sz w:val="18"/>
        <w:szCs w:val="18"/>
      </w:rPr>
      <w:t>第</w:t>
    </w:r>
    <w:r>
      <w:rPr>
        <w:rFonts w:ascii="宋体" w:hAnsi="宋体" w:eastAsia="宋体" w:cs="宋体"/>
        <w:spacing w:val="-41"/>
        <w:sz w:val="18"/>
        <w:szCs w:val="18"/>
      </w:rPr>
      <w:t xml:space="preserve"> </w:t>
    </w:r>
    <w:r>
      <w:rPr>
        <w:rFonts w:ascii="宋体" w:hAnsi="宋体" w:eastAsia="宋体" w:cs="宋体"/>
        <w:spacing w:val="-8"/>
        <w:sz w:val="18"/>
        <w:szCs w:val="18"/>
      </w:rPr>
      <w:t>4</w:t>
    </w:r>
    <w:r>
      <w:rPr>
        <w:rFonts w:ascii="宋体" w:hAnsi="宋体" w:eastAsia="宋体" w:cs="宋体"/>
        <w:spacing w:val="-40"/>
        <w:sz w:val="18"/>
        <w:szCs w:val="18"/>
      </w:rPr>
      <w:t xml:space="preserve"> </w:t>
    </w:r>
    <w:r>
      <w:rPr>
        <w:rFonts w:ascii="宋体" w:hAnsi="宋体" w:eastAsia="宋体" w:cs="宋体"/>
        <w:spacing w:val="-8"/>
        <w:sz w:val="18"/>
        <w:szCs w:val="18"/>
      </w:rPr>
      <w:t xml:space="preserve">页，共 </w:t>
    </w:r>
    <w:r>
      <w:rPr>
        <w:rFonts w:ascii="Calibri" w:hAnsi="Calibri" w:eastAsia="Calibri" w:cs="Calibri"/>
        <w:spacing w:val="-8"/>
        <w:sz w:val="18"/>
        <w:szCs w:val="18"/>
      </w:rPr>
      <w:t>19</w:t>
    </w:r>
    <w:r>
      <w:rPr>
        <w:rFonts w:ascii="宋体" w:hAnsi="宋体" w:eastAsia="宋体" w:cs="宋体"/>
        <w:spacing w:val="-8"/>
        <w:sz w:val="18"/>
        <w:szCs w:val="18"/>
      </w:rPr>
      <w:t>页</w:t>
    </w:r>
  </w:p>
</w:ftr>
</file>

<file path=word/footer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AEB2B15">
    <w:pPr>
      <w:spacing w:line="209" w:lineRule="auto"/>
      <w:ind w:left="4015"/>
      <w:rPr>
        <w:rFonts w:ascii="宋体" w:hAnsi="宋体" w:eastAsia="宋体" w:cs="宋体"/>
        <w:sz w:val="18"/>
        <w:szCs w:val="18"/>
      </w:rPr>
    </w:pPr>
    <w:r>
      <w:rPr>
        <w:rFonts w:ascii="宋体" w:hAnsi="宋体" w:eastAsia="宋体" w:cs="宋体"/>
        <w:spacing w:val="-9"/>
        <w:sz w:val="18"/>
        <w:szCs w:val="18"/>
      </w:rPr>
      <w:t>第</w:t>
    </w:r>
    <w:r>
      <w:rPr>
        <w:rFonts w:ascii="宋体" w:hAnsi="宋体" w:eastAsia="宋体" w:cs="宋体"/>
        <w:spacing w:val="-33"/>
        <w:sz w:val="18"/>
        <w:szCs w:val="18"/>
      </w:rPr>
      <w:t xml:space="preserve"> </w:t>
    </w:r>
    <w:r>
      <w:rPr>
        <w:rFonts w:ascii="宋体" w:hAnsi="宋体" w:eastAsia="宋体" w:cs="宋体"/>
        <w:spacing w:val="-9"/>
        <w:sz w:val="18"/>
        <w:szCs w:val="18"/>
      </w:rPr>
      <w:t>5</w:t>
    </w:r>
    <w:r>
      <w:rPr>
        <w:rFonts w:ascii="宋体" w:hAnsi="宋体" w:eastAsia="宋体" w:cs="宋体"/>
        <w:spacing w:val="-39"/>
        <w:sz w:val="18"/>
        <w:szCs w:val="18"/>
      </w:rPr>
      <w:t xml:space="preserve"> </w:t>
    </w:r>
    <w:r>
      <w:rPr>
        <w:rFonts w:ascii="宋体" w:hAnsi="宋体" w:eastAsia="宋体" w:cs="宋体"/>
        <w:spacing w:val="-9"/>
        <w:sz w:val="18"/>
        <w:szCs w:val="18"/>
      </w:rPr>
      <w:t xml:space="preserve">页，共 </w:t>
    </w:r>
    <w:r>
      <w:rPr>
        <w:rFonts w:ascii="Calibri" w:hAnsi="Calibri" w:eastAsia="Calibri" w:cs="Calibri"/>
        <w:spacing w:val="-9"/>
        <w:sz w:val="18"/>
        <w:szCs w:val="18"/>
      </w:rPr>
      <w:t>19</w:t>
    </w:r>
    <w:r>
      <w:rPr>
        <w:rFonts w:ascii="宋体" w:hAnsi="宋体" w:eastAsia="宋体" w:cs="宋体"/>
        <w:spacing w:val="-9"/>
        <w:sz w:val="18"/>
        <w:szCs w:val="18"/>
      </w:rPr>
      <w:t>页</w:t>
    </w:r>
  </w:p>
</w:ftr>
</file>

<file path=word/footer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E6DF7CE">
    <w:pPr>
      <w:spacing w:line="209" w:lineRule="auto"/>
      <w:ind w:left="4115"/>
      <w:rPr>
        <w:rFonts w:ascii="宋体" w:hAnsi="宋体" w:eastAsia="宋体" w:cs="宋体"/>
        <w:sz w:val="18"/>
        <w:szCs w:val="18"/>
      </w:rPr>
    </w:pPr>
    <w:r>
      <w:rPr>
        <w:rFonts w:ascii="宋体" w:hAnsi="宋体" w:eastAsia="宋体" w:cs="宋体"/>
        <w:spacing w:val="-9"/>
        <w:sz w:val="18"/>
        <w:szCs w:val="18"/>
      </w:rPr>
      <w:t>第</w:t>
    </w:r>
    <w:r>
      <w:rPr>
        <w:rFonts w:ascii="宋体" w:hAnsi="宋体" w:eastAsia="宋体" w:cs="宋体"/>
        <w:spacing w:val="-33"/>
        <w:sz w:val="18"/>
        <w:szCs w:val="18"/>
      </w:rPr>
      <w:t xml:space="preserve"> </w:t>
    </w:r>
    <w:r>
      <w:rPr>
        <w:rFonts w:ascii="宋体" w:hAnsi="宋体" w:eastAsia="宋体" w:cs="宋体"/>
        <w:spacing w:val="-9"/>
        <w:sz w:val="18"/>
        <w:szCs w:val="18"/>
      </w:rPr>
      <w:t>6</w:t>
    </w:r>
    <w:r>
      <w:rPr>
        <w:rFonts w:ascii="宋体" w:hAnsi="宋体" w:eastAsia="宋体" w:cs="宋体"/>
        <w:spacing w:val="-39"/>
        <w:sz w:val="18"/>
        <w:szCs w:val="18"/>
      </w:rPr>
      <w:t xml:space="preserve"> </w:t>
    </w:r>
    <w:r>
      <w:rPr>
        <w:rFonts w:ascii="宋体" w:hAnsi="宋体" w:eastAsia="宋体" w:cs="宋体"/>
        <w:spacing w:val="-9"/>
        <w:sz w:val="18"/>
        <w:szCs w:val="18"/>
      </w:rPr>
      <w:t xml:space="preserve">页，共 </w:t>
    </w:r>
    <w:r>
      <w:rPr>
        <w:rFonts w:ascii="Calibri" w:hAnsi="Calibri" w:eastAsia="Calibri" w:cs="Calibri"/>
        <w:spacing w:val="-9"/>
        <w:sz w:val="18"/>
        <w:szCs w:val="18"/>
      </w:rPr>
      <w:t>19</w:t>
    </w:r>
    <w:r>
      <w:rPr>
        <w:rFonts w:ascii="宋体" w:hAnsi="宋体" w:eastAsia="宋体" w:cs="宋体"/>
        <w:spacing w:val="-9"/>
        <w:sz w:val="18"/>
        <w:szCs w:val="18"/>
      </w:rPr>
      <w:t>页</w:t>
    </w:r>
  </w:p>
</w:ftr>
</file>

<file path=word/footer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09B932B">
    <w:pPr>
      <w:spacing w:line="209" w:lineRule="auto"/>
      <w:ind w:left="4115"/>
      <w:rPr>
        <w:rFonts w:ascii="宋体" w:hAnsi="宋体" w:eastAsia="宋体" w:cs="宋体"/>
        <w:sz w:val="18"/>
        <w:szCs w:val="18"/>
      </w:rPr>
    </w:pPr>
    <w:r>
      <w:rPr>
        <w:rFonts w:ascii="宋体" w:hAnsi="宋体" w:eastAsia="宋体" w:cs="宋体"/>
        <w:spacing w:val="-9"/>
        <w:sz w:val="18"/>
        <w:szCs w:val="18"/>
      </w:rPr>
      <w:t>第</w:t>
    </w:r>
    <w:r>
      <w:rPr>
        <w:rFonts w:ascii="宋体" w:hAnsi="宋体" w:eastAsia="宋体" w:cs="宋体"/>
        <w:spacing w:val="-25"/>
        <w:sz w:val="18"/>
        <w:szCs w:val="18"/>
      </w:rPr>
      <w:t xml:space="preserve"> </w:t>
    </w:r>
    <w:r>
      <w:rPr>
        <w:rFonts w:ascii="宋体" w:hAnsi="宋体" w:eastAsia="宋体" w:cs="宋体"/>
        <w:spacing w:val="-9"/>
        <w:sz w:val="18"/>
        <w:szCs w:val="18"/>
      </w:rPr>
      <w:t>10</w:t>
    </w:r>
    <w:r>
      <w:rPr>
        <w:rFonts w:ascii="宋体" w:hAnsi="宋体" w:eastAsia="宋体" w:cs="宋体"/>
        <w:spacing w:val="-39"/>
        <w:sz w:val="18"/>
        <w:szCs w:val="18"/>
      </w:rPr>
      <w:t xml:space="preserve"> </w:t>
    </w:r>
    <w:r>
      <w:rPr>
        <w:rFonts w:ascii="宋体" w:hAnsi="宋体" w:eastAsia="宋体" w:cs="宋体"/>
        <w:spacing w:val="-9"/>
        <w:sz w:val="18"/>
        <w:szCs w:val="18"/>
      </w:rPr>
      <w:t xml:space="preserve">页，共 </w:t>
    </w:r>
    <w:r>
      <w:rPr>
        <w:rFonts w:ascii="Calibri" w:hAnsi="Calibri" w:eastAsia="Calibri" w:cs="Calibri"/>
        <w:spacing w:val="-9"/>
        <w:sz w:val="18"/>
        <w:szCs w:val="18"/>
      </w:rPr>
      <w:t>19</w:t>
    </w:r>
    <w:r>
      <w:rPr>
        <w:rFonts w:ascii="宋体" w:hAnsi="宋体" w:eastAsia="宋体" w:cs="宋体"/>
        <w:spacing w:val="-9"/>
        <w:sz w:val="18"/>
        <w:szCs w:val="18"/>
      </w:rPr>
      <w:t>页</w:t>
    </w:r>
  </w:p>
</w:ftr>
</file>

<file path=word/footer8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AD0FD65">
    <w:pPr>
      <w:spacing w:line="209" w:lineRule="auto"/>
      <w:ind w:left="4115"/>
      <w:rPr>
        <w:rFonts w:ascii="宋体" w:hAnsi="宋体" w:eastAsia="宋体" w:cs="宋体"/>
        <w:sz w:val="18"/>
        <w:szCs w:val="18"/>
      </w:rPr>
    </w:pPr>
    <w:r>
      <w:rPr>
        <w:rFonts w:ascii="宋体" w:hAnsi="宋体" w:eastAsia="宋体" w:cs="宋体"/>
        <w:spacing w:val="-9"/>
        <w:sz w:val="18"/>
        <w:szCs w:val="18"/>
      </w:rPr>
      <w:t>第</w:t>
    </w:r>
    <w:r>
      <w:rPr>
        <w:rFonts w:ascii="宋体" w:hAnsi="宋体" w:eastAsia="宋体" w:cs="宋体"/>
        <w:spacing w:val="-25"/>
        <w:sz w:val="18"/>
        <w:szCs w:val="18"/>
      </w:rPr>
      <w:t xml:space="preserve"> </w:t>
    </w:r>
    <w:r>
      <w:rPr>
        <w:rFonts w:ascii="宋体" w:hAnsi="宋体" w:eastAsia="宋体" w:cs="宋体"/>
        <w:spacing w:val="-9"/>
        <w:sz w:val="18"/>
        <w:szCs w:val="18"/>
      </w:rPr>
      <w:t>11</w:t>
    </w:r>
    <w:r>
      <w:rPr>
        <w:rFonts w:ascii="宋体" w:hAnsi="宋体" w:eastAsia="宋体" w:cs="宋体"/>
        <w:spacing w:val="-39"/>
        <w:sz w:val="18"/>
        <w:szCs w:val="18"/>
      </w:rPr>
      <w:t xml:space="preserve"> </w:t>
    </w:r>
    <w:r>
      <w:rPr>
        <w:rFonts w:ascii="宋体" w:hAnsi="宋体" w:eastAsia="宋体" w:cs="宋体"/>
        <w:spacing w:val="-9"/>
        <w:sz w:val="18"/>
        <w:szCs w:val="18"/>
      </w:rPr>
      <w:t xml:space="preserve">页，共 </w:t>
    </w:r>
    <w:r>
      <w:rPr>
        <w:rFonts w:ascii="Calibri" w:hAnsi="Calibri" w:eastAsia="Calibri" w:cs="Calibri"/>
        <w:spacing w:val="-9"/>
        <w:sz w:val="18"/>
        <w:szCs w:val="18"/>
      </w:rPr>
      <w:t>19</w:t>
    </w:r>
    <w:r>
      <w:rPr>
        <w:rFonts w:ascii="宋体" w:hAnsi="宋体" w:eastAsia="宋体" w:cs="宋体"/>
        <w:spacing w:val="-9"/>
        <w:sz w:val="18"/>
        <w:szCs w:val="18"/>
      </w:rPr>
      <w:t>页</w:t>
    </w:r>
  </w:p>
</w:ftr>
</file>

<file path=word/footer9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F125FC2">
    <w:pPr>
      <w:spacing w:line="209" w:lineRule="auto"/>
      <w:ind w:left="4115"/>
      <w:rPr>
        <w:rFonts w:ascii="宋体" w:hAnsi="宋体" w:eastAsia="宋体" w:cs="宋体"/>
        <w:sz w:val="18"/>
        <w:szCs w:val="18"/>
      </w:rPr>
    </w:pPr>
    <w:r>
      <w:rPr>
        <w:rFonts w:ascii="宋体" w:hAnsi="宋体" w:eastAsia="宋体" w:cs="宋体"/>
        <w:spacing w:val="-9"/>
        <w:sz w:val="18"/>
        <w:szCs w:val="18"/>
      </w:rPr>
      <w:t>第</w:t>
    </w:r>
    <w:r>
      <w:rPr>
        <w:rFonts w:ascii="宋体" w:hAnsi="宋体" w:eastAsia="宋体" w:cs="宋体"/>
        <w:spacing w:val="-25"/>
        <w:sz w:val="18"/>
        <w:szCs w:val="18"/>
      </w:rPr>
      <w:t xml:space="preserve"> </w:t>
    </w:r>
    <w:r>
      <w:rPr>
        <w:rFonts w:ascii="宋体" w:hAnsi="宋体" w:eastAsia="宋体" w:cs="宋体"/>
        <w:spacing w:val="-9"/>
        <w:sz w:val="18"/>
        <w:szCs w:val="18"/>
      </w:rPr>
      <w:t>12</w:t>
    </w:r>
    <w:r>
      <w:rPr>
        <w:rFonts w:ascii="宋体" w:hAnsi="宋体" w:eastAsia="宋体" w:cs="宋体"/>
        <w:spacing w:val="-39"/>
        <w:sz w:val="18"/>
        <w:szCs w:val="18"/>
      </w:rPr>
      <w:t xml:space="preserve"> </w:t>
    </w:r>
    <w:r>
      <w:rPr>
        <w:rFonts w:ascii="宋体" w:hAnsi="宋体" w:eastAsia="宋体" w:cs="宋体"/>
        <w:spacing w:val="-9"/>
        <w:sz w:val="18"/>
        <w:szCs w:val="18"/>
      </w:rPr>
      <w:t xml:space="preserve">页，共 </w:t>
    </w:r>
    <w:r>
      <w:rPr>
        <w:rFonts w:ascii="Calibri" w:hAnsi="Calibri" w:eastAsia="Calibri" w:cs="Calibri"/>
        <w:spacing w:val="-9"/>
        <w:sz w:val="18"/>
        <w:szCs w:val="18"/>
      </w:rPr>
      <w:t>19</w:t>
    </w:r>
    <w:r>
      <w:rPr>
        <w:rFonts w:ascii="宋体" w:hAnsi="宋体" w:eastAsia="宋体" w:cs="宋体"/>
        <w:spacing w:val="-9"/>
        <w:sz w:val="18"/>
        <w:szCs w:val="18"/>
      </w:rPr>
      <w:t>页</w:t>
    </w:r>
  </w:p>
</w:ftr>
</file>

<file path=word/footer10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341C86C">
    <w:pPr>
      <w:spacing w:line="209" w:lineRule="auto"/>
      <w:ind w:left="4115"/>
      <w:rPr>
        <w:rFonts w:ascii="宋体" w:hAnsi="宋体" w:eastAsia="宋体" w:cs="宋体"/>
        <w:sz w:val="18"/>
        <w:szCs w:val="18"/>
      </w:rPr>
    </w:pPr>
    <w:r>
      <w:rPr>
        <w:rFonts w:ascii="宋体" w:hAnsi="宋体" w:eastAsia="宋体" w:cs="宋体"/>
        <w:spacing w:val="-9"/>
        <w:sz w:val="18"/>
        <w:szCs w:val="18"/>
      </w:rPr>
      <w:t>第</w:t>
    </w:r>
    <w:r>
      <w:rPr>
        <w:rFonts w:ascii="宋体" w:hAnsi="宋体" w:eastAsia="宋体" w:cs="宋体"/>
        <w:spacing w:val="-25"/>
        <w:sz w:val="18"/>
        <w:szCs w:val="18"/>
      </w:rPr>
      <w:t xml:space="preserve"> </w:t>
    </w:r>
    <w:r>
      <w:rPr>
        <w:rFonts w:ascii="宋体" w:hAnsi="宋体" w:eastAsia="宋体" w:cs="宋体"/>
        <w:spacing w:val="-9"/>
        <w:sz w:val="18"/>
        <w:szCs w:val="18"/>
      </w:rPr>
      <w:t>13</w:t>
    </w:r>
    <w:r>
      <w:rPr>
        <w:rFonts w:ascii="宋体" w:hAnsi="宋体" w:eastAsia="宋体" w:cs="宋体"/>
        <w:spacing w:val="-39"/>
        <w:sz w:val="18"/>
        <w:szCs w:val="18"/>
      </w:rPr>
      <w:t xml:space="preserve"> </w:t>
    </w:r>
    <w:r>
      <w:rPr>
        <w:rFonts w:ascii="宋体" w:hAnsi="宋体" w:eastAsia="宋体" w:cs="宋体"/>
        <w:spacing w:val="-9"/>
        <w:sz w:val="18"/>
        <w:szCs w:val="18"/>
      </w:rPr>
      <w:t xml:space="preserve">页，共 </w:t>
    </w:r>
    <w:r>
      <w:rPr>
        <w:rFonts w:ascii="Calibri" w:hAnsi="Calibri" w:eastAsia="Calibri" w:cs="Calibri"/>
        <w:spacing w:val="-9"/>
        <w:sz w:val="18"/>
        <w:szCs w:val="18"/>
      </w:rPr>
      <w:t>19</w:t>
    </w:r>
    <w:r>
      <w:rPr>
        <w:rFonts w:ascii="宋体" w:hAnsi="宋体" w:eastAsia="宋体" w:cs="宋体"/>
        <w:spacing w:val="-9"/>
        <w:sz w:val="18"/>
        <w:szCs w:val="18"/>
      </w:rPr>
      <w:t>页</w:t>
    </w:r>
  </w:p>
</w:ftr>
</file>

<file path=word/footer1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CF274CA">
    <w:pPr>
      <w:spacing w:line="209" w:lineRule="auto"/>
      <w:ind w:left="4015"/>
      <w:rPr>
        <w:rFonts w:ascii="宋体" w:hAnsi="宋体" w:eastAsia="宋体" w:cs="宋体"/>
        <w:sz w:val="18"/>
        <w:szCs w:val="18"/>
      </w:rPr>
    </w:pPr>
    <w:r>
      <w:rPr>
        <w:rFonts w:ascii="宋体" w:hAnsi="宋体" w:eastAsia="宋体" w:cs="宋体"/>
        <w:spacing w:val="-9"/>
        <w:sz w:val="18"/>
        <w:szCs w:val="18"/>
      </w:rPr>
      <w:t>第</w:t>
    </w:r>
    <w:r>
      <w:rPr>
        <w:rFonts w:ascii="宋体" w:hAnsi="宋体" w:eastAsia="宋体" w:cs="宋体"/>
        <w:spacing w:val="-25"/>
        <w:sz w:val="18"/>
        <w:szCs w:val="18"/>
      </w:rPr>
      <w:t xml:space="preserve"> </w:t>
    </w:r>
    <w:r>
      <w:rPr>
        <w:rFonts w:ascii="宋体" w:hAnsi="宋体" w:eastAsia="宋体" w:cs="宋体"/>
        <w:spacing w:val="-9"/>
        <w:sz w:val="18"/>
        <w:szCs w:val="18"/>
      </w:rPr>
      <w:t>14</w:t>
    </w:r>
    <w:r>
      <w:rPr>
        <w:rFonts w:ascii="宋体" w:hAnsi="宋体" w:eastAsia="宋体" w:cs="宋体"/>
        <w:spacing w:val="-39"/>
        <w:sz w:val="18"/>
        <w:szCs w:val="18"/>
      </w:rPr>
      <w:t xml:space="preserve"> </w:t>
    </w:r>
    <w:r>
      <w:rPr>
        <w:rFonts w:ascii="宋体" w:hAnsi="宋体" w:eastAsia="宋体" w:cs="宋体"/>
        <w:spacing w:val="-9"/>
        <w:sz w:val="18"/>
        <w:szCs w:val="18"/>
      </w:rPr>
      <w:t xml:space="preserve">页，共 </w:t>
    </w:r>
    <w:r>
      <w:rPr>
        <w:rFonts w:ascii="Calibri" w:hAnsi="Calibri" w:eastAsia="Calibri" w:cs="Calibri"/>
        <w:spacing w:val="-9"/>
        <w:sz w:val="18"/>
        <w:szCs w:val="18"/>
      </w:rPr>
      <w:t>19</w:t>
    </w:r>
    <w:r>
      <w:rPr>
        <w:rFonts w:ascii="宋体" w:hAnsi="宋体" w:eastAsia="宋体" w:cs="宋体"/>
        <w:spacing w:val="-9"/>
        <w:sz w:val="18"/>
        <w:szCs w:val="18"/>
      </w:rPr>
      <w:t>页</w:t>
    </w:r>
  </w:p>
</w:ftr>
</file>

<file path=word/footer1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B8D5E25">
    <w:pPr>
      <w:spacing w:line="209" w:lineRule="auto"/>
      <w:ind w:left="4015"/>
      <w:rPr>
        <w:rFonts w:ascii="宋体" w:hAnsi="宋体" w:eastAsia="宋体" w:cs="宋体"/>
        <w:sz w:val="18"/>
        <w:szCs w:val="18"/>
      </w:rPr>
    </w:pPr>
    <w:r>
      <w:rPr>
        <w:rFonts w:ascii="宋体" w:hAnsi="宋体" w:eastAsia="宋体" w:cs="宋体"/>
        <w:spacing w:val="-9"/>
        <w:sz w:val="18"/>
        <w:szCs w:val="18"/>
      </w:rPr>
      <w:t>第</w:t>
    </w:r>
    <w:r>
      <w:rPr>
        <w:rFonts w:ascii="宋体" w:hAnsi="宋体" w:eastAsia="宋体" w:cs="宋体"/>
        <w:spacing w:val="-25"/>
        <w:sz w:val="18"/>
        <w:szCs w:val="18"/>
      </w:rPr>
      <w:t xml:space="preserve"> </w:t>
    </w:r>
    <w:r>
      <w:rPr>
        <w:rFonts w:ascii="宋体" w:hAnsi="宋体" w:eastAsia="宋体" w:cs="宋体"/>
        <w:spacing w:val="-9"/>
        <w:sz w:val="18"/>
        <w:szCs w:val="18"/>
      </w:rPr>
      <w:t>15</w:t>
    </w:r>
    <w:r>
      <w:rPr>
        <w:rFonts w:ascii="宋体" w:hAnsi="宋体" w:eastAsia="宋体" w:cs="宋体"/>
        <w:spacing w:val="-39"/>
        <w:sz w:val="18"/>
        <w:szCs w:val="18"/>
      </w:rPr>
      <w:t xml:space="preserve"> </w:t>
    </w:r>
    <w:r>
      <w:rPr>
        <w:rFonts w:ascii="宋体" w:hAnsi="宋体" w:eastAsia="宋体" w:cs="宋体"/>
        <w:spacing w:val="-9"/>
        <w:sz w:val="18"/>
        <w:szCs w:val="18"/>
      </w:rPr>
      <w:t xml:space="preserve">页，共 </w:t>
    </w:r>
    <w:r>
      <w:rPr>
        <w:rFonts w:ascii="Calibri" w:hAnsi="Calibri" w:eastAsia="Calibri" w:cs="Calibri"/>
        <w:spacing w:val="-9"/>
        <w:sz w:val="18"/>
        <w:szCs w:val="18"/>
      </w:rPr>
      <w:t>19</w:t>
    </w:r>
    <w:r>
      <w:rPr>
        <w:rFonts w:ascii="宋体" w:hAnsi="宋体" w:eastAsia="宋体" w:cs="宋体"/>
        <w:spacing w:val="-9"/>
        <w:sz w:val="18"/>
        <w:szCs w:val="18"/>
      </w:rPr>
      <w:t>页</w:t>
    </w:r>
  </w:p>
</w:ftr>
</file>

<file path=word/footer1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B4D9B2">
    <w:pPr>
      <w:spacing w:line="209" w:lineRule="auto"/>
      <w:ind w:left="4015"/>
      <w:rPr>
        <w:rFonts w:ascii="宋体" w:hAnsi="宋体" w:eastAsia="宋体" w:cs="宋体"/>
        <w:sz w:val="18"/>
        <w:szCs w:val="18"/>
      </w:rPr>
    </w:pPr>
    <w:r>
      <w:rPr>
        <w:rFonts w:ascii="宋体" w:hAnsi="宋体" w:eastAsia="宋体" w:cs="宋体"/>
        <w:spacing w:val="-9"/>
        <w:sz w:val="18"/>
        <w:szCs w:val="18"/>
      </w:rPr>
      <w:t>第</w:t>
    </w:r>
    <w:r>
      <w:rPr>
        <w:rFonts w:ascii="宋体" w:hAnsi="宋体" w:eastAsia="宋体" w:cs="宋体"/>
        <w:spacing w:val="-25"/>
        <w:sz w:val="18"/>
        <w:szCs w:val="18"/>
      </w:rPr>
      <w:t xml:space="preserve"> </w:t>
    </w:r>
    <w:r>
      <w:rPr>
        <w:rFonts w:ascii="宋体" w:hAnsi="宋体" w:eastAsia="宋体" w:cs="宋体"/>
        <w:spacing w:val="-9"/>
        <w:sz w:val="18"/>
        <w:szCs w:val="18"/>
      </w:rPr>
      <w:t>16</w:t>
    </w:r>
    <w:r>
      <w:rPr>
        <w:rFonts w:ascii="宋体" w:hAnsi="宋体" w:eastAsia="宋体" w:cs="宋体"/>
        <w:spacing w:val="-39"/>
        <w:sz w:val="18"/>
        <w:szCs w:val="18"/>
      </w:rPr>
      <w:t xml:space="preserve"> </w:t>
    </w:r>
    <w:r>
      <w:rPr>
        <w:rFonts w:ascii="宋体" w:hAnsi="宋体" w:eastAsia="宋体" w:cs="宋体"/>
        <w:spacing w:val="-9"/>
        <w:sz w:val="18"/>
        <w:szCs w:val="18"/>
      </w:rPr>
      <w:t xml:space="preserve">页，共 </w:t>
    </w:r>
    <w:r>
      <w:rPr>
        <w:rFonts w:ascii="Calibri" w:hAnsi="Calibri" w:eastAsia="Calibri" w:cs="Calibri"/>
        <w:spacing w:val="-9"/>
        <w:sz w:val="18"/>
        <w:szCs w:val="18"/>
      </w:rPr>
      <w:t>19</w:t>
    </w:r>
    <w:r>
      <w:rPr>
        <w:rFonts w:ascii="宋体" w:hAnsi="宋体" w:eastAsia="宋体" w:cs="宋体"/>
        <w:spacing w:val="-9"/>
        <w:sz w:val="18"/>
        <w:szCs w:val="18"/>
      </w:rPr>
      <w:t>页</w:t>
    </w:r>
  </w:p>
</w:ftr>
</file>

<file path=word/footer1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9A6683A">
    <w:pPr>
      <w:spacing w:line="209" w:lineRule="auto"/>
      <w:ind w:left="4015"/>
      <w:rPr>
        <w:rFonts w:ascii="宋体" w:hAnsi="宋体" w:eastAsia="宋体" w:cs="宋体"/>
        <w:sz w:val="18"/>
        <w:szCs w:val="18"/>
      </w:rPr>
    </w:pPr>
    <w:r>
      <w:rPr>
        <w:rFonts w:ascii="宋体" w:hAnsi="宋体" w:eastAsia="宋体" w:cs="宋体"/>
        <w:spacing w:val="-9"/>
        <w:sz w:val="18"/>
        <w:szCs w:val="18"/>
      </w:rPr>
      <w:t>第</w:t>
    </w:r>
    <w:r>
      <w:rPr>
        <w:rFonts w:ascii="宋体" w:hAnsi="宋体" w:eastAsia="宋体" w:cs="宋体"/>
        <w:spacing w:val="-25"/>
        <w:sz w:val="18"/>
        <w:szCs w:val="18"/>
      </w:rPr>
      <w:t xml:space="preserve"> </w:t>
    </w:r>
    <w:r>
      <w:rPr>
        <w:rFonts w:ascii="宋体" w:hAnsi="宋体" w:eastAsia="宋体" w:cs="宋体"/>
        <w:spacing w:val="-9"/>
        <w:sz w:val="18"/>
        <w:szCs w:val="18"/>
      </w:rPr>
      <w:t>17</w:t>
    </w:r>
    <w:r>
      <w:rPr>
        <w:rFonts w:ascii="宋体" w:hAnsi="宋体" w:eastAsia="宋体" w:cs="宋体"/>
        <w:spacing w:val="-39"/>
        <w:sz w:val="18"/>
        <w:szCs w:val="18"/>
      </w:rPr>
      <w:t xml:space="preserve"> </w:t>
    </w:r>
    <w:r>
      <w:rPr>
        <w:rFonts w:ascii="宋体" w:hAnsi="宋体" w:eastAsia="宋体" w:cs="宋体"/>
        <w:spacing w:val="-9"/>
        <w:sz w:val="18"/>
        <w:szCs w:val="18"/>
      </w:rPr>
      <w:t xml:space="preserve">页，共 </w:t>
    </w:r>
    <w:r>
      <w:rPr>
        <w:rFonts w:ascii="Calibri" w:hAnsi="Calibri" w:eastAsia="Calibri" w:cs="Calibri"/>
        <w:spacing w:val="-9"/>
        <w:sz w:val="18"/>
        <w:szCs w:val="18"/>
      </w:rPr>
      <w:t>19</w:t>
    </w:r>
    <w:r>
      <w:rPr>
        <w:rFonts w:ascii="宋体" w:hAnsi="宋体" w:eastAsia="宋体" w:cs="宋体"/>
        <w:spacing w:val="-9"/>
        <w:sz w:val="18"/>
        <w:szCs w:val="18"/>
      </w:rPr>
      <w:t>页</w:t>
    </w:r>
  </w:p>
</w:ftr>
</file>

<file path=word/footer1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3380B64">
    <w:pPr>
      <w:spacing w:line="209" w:lineRule="auto"/>
      <w:ind w:left="4015"/>
      <w:rPr>
        <w:rFonts w:ascii="宋体" w:hAnsi="宋体" w:eastAsia="宋体" w:cs="宋体"/>
        <w:sz w:val="18"/>
        <w:szCs w:val="18"/>
      </w:rPr>
    </w:pPr>
    <w:r>
      <w:rPr>
        <w:rFonts w:ascii="宋体" w:hAnsi="宋体" w:eastAsia="宋体" w:cs="宋体"/>
        <w:spacing w:val="-9"/>
        <w:sz w:val="18"/>
        <w:szCs w:val="18"/>
      </w:rPr>
      <w:t>第</w:t>
    </w:r>
    <w:r>
      <w:rPr>
        <w:rFonts w:ascii="宋体" w:hAnsi="宋体" w:eastAsia="宋体" w:cs="宋体"/>
        <w:spacing w:val="-25"/>
        <w:sz w:val="18"/>
        <w:szCs w:val="18"/>
      </w:rPr>
      <w:t xml:space="preserve"> </w:t>
    </w:r>
    <w:r>
      <w:rPr>
        <w:rFonts w:ascii="宋体" w:hAnsi="宋体" w:eastAsia="宋体" w:cs="宋体"/>
        <w:spacing w:val="-9"/>
        <w:sz w:val="18"/>
        <w:szCs w:val="18"/>
      </w:rPr>
      <w:t>18</w:t>
    </w:r>
    <w:r>
      <w:rPr>
        <w:rFonts w:ascii="宋体" w:hAnsi="宋体" w:eastAsia="宋体" w:cs="宋体"/>
        <w:spacing w:val="-39"/>
        <w:sz w:val="18"/>
        <w:szCs w:val="18"/>
      </w:rPr>
      <w:t xml:space="preserve"> </w:t>
    </w:r>
    <w:r>
      <w:rPr>
        <w:rFonts w:ascii="宋体" w:hAnsi="宋体" w:eastAsia="宋体" w:cs="宋体"/>
        <w:spacing w:val="-9"/>
        <w:sz w:val="18"/>
        <w:szCs w:val="18"/>
      </w:rPr>
      <w:t xml:space="preserve">页，共 </w:t>
    </w:r>
    <w:r>
      <w:rPr>
        <w:rFonts w:ascii="Calibri" w:hAnsi="Calibri" w:eastAsia="Calibri" w:cs="Calibri"/>
        <w:spacing w:val="-9"/>
        <w:sz w:val="18"/>
        <w:szCs w:val="18"/>
      </w:rPr>
      <w:t>19</w:t>
    </w:r>
    <w:r>
      <w:rPr>
        <w:rFonts w:ascii="宋体" w:hAnsi="宋体" w:eastAsia="宋体" w:cs="宋体"/>
        <w:spacing w:val="-9"/>
        <w:sz w:val="18"/>
        <w:szCs w:val="18"/>
      </w:rPr>
      <w:t>页</w:t>
    </w:r>
  </w:p>
</w:ftr>
</file>

<file path=word/footer1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AC3C41C">
    <w:pPr>
      <w:spacing w:line="209" w:lineRule="auto"/>
      <w:ind w:left="4015"/>
      <w:rPr>
        <w:rFonts w:ascii="宋体" w:hAnsi="宋体" w:eastAsia="宋体" w:cs="宋体"/>
        <w:sz w:val="18"/>
        <w:szCs w:val="18"/>
      </w:rPr>
    </w:pPr>
    <w:r>
      <w:rPr>
        <w:rFonts w:ascii="宋体" w:hAnsi="宋体" w:eastAsia="宋体" w:cs="宋体"/>
        <w:spacing w:val="-9"/>
        <w:sz w:val="18"/>
        <w:szCs w:val="18"/>
      </w:rPr>
      <w:t>第</w:t>
    </w:r>
    <w:r>
      <w:rPr>
        <w:rFonts w:ascii="宋体" w:hAnsi="宋体" w:eastAsia="宋体" w:cs="宋体"/>
        <w:spacing w:val="-25"/>
        <w:sz w:val="18"/>
        <w:szCs w:val="18"/>
      </w:rPr>
      <w:t xml:space="preserve"> </w:t>
    </w:r>
    <w:r>
      <w:rPr>
        <w:rFonts w:ascii="宋体" w:hAnsi="宋体" w:eastAsia="宋体" w:cs="宋体"/>
        <w:spacing w:val="-9"/>
        <w:sz w:val="18"/>
        <w:szCs w:val="18"/>
      </w:rPr>
      <w:t>19</w:t>
    </w:r>
    <w:r>
      <w:rPr>
        <w:rFonts w:ascii="宋体" w:hAnsi="宋体" w:eastAsia="宋体" w:cs="宋体"/>
        <w:spacing w:val="-39"/>
        <w:sz w:val="18"/>
        <w:szCs w:val="18"/>
      </w:rPr>
      <w:t xml:space="preserve"> </w:t>
    </w:r>
    <w:r>
      <w:rPr>
        <w:rFonts w:ascii="宋体" w:hAnsi="宋体" w:eastAsia="宋体" w:cs="宋体"/>
        <w:spacing w:val="-9"/>
        <w:sz w:val="18"/>
        <w:szCs w:val="18"/>
      </w:rPr>
      <w:t xml:space="preserve">页，共 </w:t>
    </w:r>
    <w:r>
      <w:rPr>
        <w:rFonts w:ascii="Calibri" w:hAnsi="Calibri" w:eastAsia="Calibri" w:cs="Calibri"/>
        <w:spacing w:val="-9"/>
        <w:sz w:val="18"/>
        <w:szCs w:val="18"/>
      </w:rPr>
      <w:t>19</w:t>
    </w:r>
    <w:r>
      <w:rPr>
        <w:rFonts w:ascii="宋体" w:hAnsi="宋体" w:eastAsia="宋体" w:cs="宋体"/>
        <w:spacing w:val="-9"/>
        <w:sz w:val="18"/>
        <w:szCs w:val="18"/>
      </w:rPr>
      <w:t>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3"/>
  <w:displayBackgroundShape w:val="1"/>
  <w:doNotTrackMoves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spaceForUL/>
    <w:ulTrailSpac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0000"/>
    <w:rsid w:val="254A0D4A"/>
    <w:rsid w:val="2ABA65FF"/>
    <w:rsid w:val="2B59251B"/>
    <w:rsid w:val="3C2F4ACA"/>
    <w:rsid w:val="5E895E64"/>
    <w:rsid w:val="633C4E01"/>
    <w:rsid w:val="734E6713"/>
    <w:rsid w:val="76917FED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semiHidden/>
    <w:qFormat/>
    <w:uiPriority w:val="0"/>
    <w:pPr>
      <w:kinsoku w:val="0"/>
      <w:autoSpaceDE w:val="0"/>
      <w:autoSpaceDN w:val="0"/>
      <w:adjustRightInd w:val="0"/>
      <w:snapToGrid w:val="0"/>
      <w:spacing w:line="240" w:lineRule="auto"/>
      <w:jc w:val="left"/>
      <w:textAlignment w:val="baseline"/>
    </w:pPr>
    <w:rPr>
      <w:rFonts w:ascii="Arial" w:hAnsi="Arial" w:eastAsia="Arial" w:cs="Arial"/>
      <w:snapToGrid w:val="0"/>
      <w:color w:val="000000"/>
      <w:kern w:val="0"/>
      <w:sz w:val="21"/>
      <w:szCs w:val="21"/>
      <w:lang w:val="en-US" w:eastAsia="en-US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semiHidden/>
    <w:qFormat/>
    <w:uiPriority w:val="0"/>
    <w:rPr>
      <w:rFonts w:ascii="Arial" w:hAnsi="Arial" w:eastAsia="Arial" w:cs="Arial"/>
      <w:sz w:val="21"/>
      <w:szCs w:val="21"/>
      <w:lang w:val="en-US" w:eastAsia="en-US" w:bidi="ar-SA"/>
    </w:rPr>
  </w:style>
  <w:style w:type="table" w:customStyle="1" w:styleId="5">
    <w:name w:val="Table Normal_0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6">
    <w:name w:val="Table Text"/>
    <w:basedOn w:val="1"/>
    <w:semiHidden/>
    <w:qFormat/>
    <w:uiPriority w:val="0"/>
    <w:rPr>
      <w:rFonts w:ascii="Arial" w:hAnsi="Arial" w:eastAsia="Arial" w:cs="Arial"/>
      <w:sz w:val="21"/>
      <w:szCs w:val="21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oter" Target="footer5.xml"/><Relationship Id="rId8" Type="http://schemas.openxmlformats.org/officeDocument/2006/relationships/footer" Target="footer4.xml"/><Relationship Id="rId7" Type="http://schemas.openxmlformats.org/officeDocument/2006/relationships/footer" Target="footer3.xml"/><Relationship Id="rId6" Type="http://schemas.openxmlformats.org/officeDocument/2006/relationships/footer" Target="footer2.xml"/><Relationship Id="rId5" Type="http://schemas.openxmlformats.org/officeDocument/2006/relationships/footer" Target="footer1.xml"/><Relationship Id="rId43" Type="http://schemas.openxmlformats.org/officeDocument/2006/relationships/fontTable" Target="fontTable.xml"/><Relationship Id="rId42" Type="http://schemas.openxmlformats.org/officeDocument/2006/relationships/image" Target="media/image21.jpeg"/><Relationship Id="rId41" Type="http://schemas.openxmlformats.org/officeDocument/2006/relationships/image" Target="media/image20.jpeg"/><Relationship Id="rId40" Type="http://schemas.openxmlformats.org/officeDocument/2006/relationships/image" Target="media/image19.jpeg"/><Relationship Id="rId4" Type="http://schemas.openxmlformats.org/officeDocument/2006/relationships/endnotes" Target="endnotes.xml"/><Relationship Id="rId39" Type="http://schemas.openxmlformats.org/officeDocument/2006/relationships/image" Target="media/image18.png"/><Relationship Id="rId38" Type="http://schemas.openxmlformats.org/officeDocument/2006/relationships/image" Target="media/image17.jpeg"/><Relationship Id="rId37" Type="http://schemas.openxmlformats.org/officeDocument/2006/relationships/image" Target="media/image16.jpeg"/><Relationship Id="rId36" Type="http://schemas.openxmlformats.org/officeDocument/2006/relationships/image" Target="media/image15.jpeg"/><Relationship Id="rId35" Type="http://schemas.openxmlformats.org/officeDocument/2006/relationships/image" Target="media/image14.jpeg"/><Relationship Id="rId34" Type="http://schemas.openxmlformats.org/officeDocument/2006/relationships/image" Target="media/image13.jpeg"/><Relationship Id="rId33" Type="http://schemas.openxmlformats.org/officeDocument/2006/relationships/image" Target="media/image12.jpeg"/><Relationship Id="rId32" Type="http://schemas.openxmlformats.org/officeDocument/2006/relationships/image" Target="media/image11.jpeg"/><Relationship Id="rId31" Type="http://schemas.openxmlformats.org/officeDocument/2006/relationships/image" Target="media/image10.jpeg"/><Relationship Id="rId30" Type="http://schemas.openxmlformats.org/officeDocument/2006/relationships/image" Target="media/image9.png"/><Relationship Id="rId3" Type="http://schemas.openxmlformats.org/officeDocument/2006/relationships/footnotes" Target="footnotes.xml"/><Relationship Id="rId29" Type="http://schemas.openxmlformats.org/officeDocument/2006/relationships/image" Target="media/image8.jpeg"/><Relationship Id="rId28" Type="http://schemas.openxmlformats.org/officeDocument/2006/relationships/image" Target="media/image7.jpeg"/><Relationship Id="rId27" Type="http://schemas.openxmlformats.org/officeDocument/2006/relationships/image" Target="media/image6.jpeg"/><Relationship Id="rId26" Type="http://schemas.openxmlformats.org/officeDocument/2006/relationships/image" Target="media/image5.jpeg"/><Relationship Id="rId25" Type="http://schemas.openxmlformats.org/officeDocument/2006/relationships/image" Target="media/image4.png"/><Relationship Id="rId24" Type="http://schemas.openxmlformats.org/officeDocument/2006/relationships/image" Target="media/image3.jpeg"/><Relationship Id="rId23" Type="http://schemas.openxmlformats.org/officeDocument/2006/relationships/image" Target="media/image2.jpeg"/><Relationship Id="rId22" Type="http://schemas.openxmlformats.org/officeDocument/2006/relationships/image" Target="media/image1.png"/><Relationship Id="rId21" Type="http://schemas.openxmlformats.org/officeDocument/2006/relationships/theme" Target="theme/theme1.xml"/><Relationship Id="rId20" Type="http://schemas.openxmlformats.org/officeDocument/2006/relationships/footer" Target="footer16.xml"/><Relationship Id="rId2" Type="http://schemas.openxmlformats.org/officeDocument/2006/relationships/settings" Target="settings.xml"/><Relationship Id="rId19" Type="http://schemas.openxmlformats.org/officeDocument/2006/relationships/footer" Target="footer15.xml"/><Relationship Id="rId18" Type="http://schemas.openxmlformats.org/officeDocument/2006/relationships/footer" Target="footer14.xml"/><Relationship Id="rId17" Type="http://schemas.openxmlformats.org/officeDocument/2006/relationships/footer" Target="footer13.xml"/><Relationship Id="rId16" Type="http://schemas.openxmlformats.org/officeDocument/2006/relationships/footer" Target="footer12.xml"/><Relationship Id="rId15" Type="http://schemas.openxmlformats.org/officeDocument/2006/relationships/footer" Target="footer11.xml"/><Relationship Id="rId14" Type="http://schemas.openxmlformats.org/officeDocument/2006/relationships/footer" Target="footer10.xml"/><Relationship Id="rId13" Type="http://schemas.openxmlformats.org/officeDocument/2006/relationships/footer" Target="footer9.xml"/><Relationship Id="rId12" Type="http://schemas.openxmlformats.org/officeDocument/2006/relationships/footer" Target="footer8.xml"/><Relationship Id="rId11" Type="http://schemas.openxmlformats.org/officeDocument/2006/relationships/footer" Target="footer7.xml"/><Relationship Id="rId10" Type="http://schemas.openxmlformats.org/officeDocument/2006/relationships/footer" Target="footer6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18</Pages>
  <Words>3605</Words>
  <Characters>3764</Characters>
  <Lines>0</Lines>
  <Paragraphs>0</Paragraphs>
  <TotalTime>15</TotalTime>
  <ScaleCrop>false</ScaleCrop>
  <LinksUpToDate>false</LinksUpToDate>
  <CharactersWithSpaces>3927</CharactersWithSpaces>
  <Application>WPS Office_12.1.0.23125_F1E327BC-269C-435d-A152-05C5408002CA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2022-11-30T11:15:00Z</dcterms:created>
  <dc:creator>huj</dc:creator>
  <cp:lastModifiedBy>郝宇</cp:lastModifiedBy>
  <dcterms:modified xsi:type="dcterms:W3CDTF">2025-10-01T07:11:49Z</dcterms:modified>
  <dc:title>知识库管理与使用制度</dc:title>
  <cp:revision>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2025-09-29T03:00:57Z</vt:filetime>
  </property>
  <property fmtid="{D5CDD505-2E9C-101B-9397-08002B2CF9AE}" pid="3" name="CRO">
    <vt:lpwstr>wqlLaW5nc29mdCBQREYgdG8gV1BTIDExNQ</vt:lpwstr>
  </property>
  <property fmtid="{D5CDD505-2E9C-101B-9397-08002B2CF9AE}" pid="4" name="ICV">
    <vt:lpwstr>B698D9489EEB4BEFB8EAD48404900440_12</vt:lpwstr>
  </property>
  <property fmtid="{D5CDD505-2E9C-101B-9397-08002B2CF9AE}" pid="5" name="KSOProductBuildVer">
    <vt:lpwstr>2052-12.1.0.23125</vt:lpwstr>
  </property>
  <property fmtid="{D5CDD505-2E9C-101B-9397-08002B2CF9AE}" pid="6" name="KSOTemplateDocerSaveRecord">
    <vt:lpwstr>eyJoZGlkIjoiMDY5NmFjMmM4ZTljMGJiZDAxN2JmYTc0NGI0NmFiNDgiLCJ1c2VySWQiOiIxMDc1MzgyOSJ9</vt:lpwstr>
  </property>
</Properties>
</file>