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E3709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A4D3">
      <w:pPr>
        <w:pStyle w:val="2"/>
        <w:spacing w:line="265" w:lineRule="auto"/>
      </w:pPr>
    </w:p>
    <w:p w14:paraId="2E8A75B1">
      <w:pPr>
        <w:pStyle w:val="2"/>
        <w:spacing w:line="265" w:lineRule="auto"/>
      </w:pPr>
    </w:p>
    <w:p w14:paraId="0493954B">
      <w:pPr>
        <w:pStyle w:val="2"/>
        <w:spacing w:line="266" w:lineRule="auto"/>
      </w:pPr>
    </w:p>
    <w:p w14:paraId="26B283DB">
      <w:pPr>
        <w:pStyle w:val="2"/>
        <w:spacing w:line="266" w:lineRule="auto"/>
      </w:pPr>
    </w:p>
    <w:p w14:paraId="6F265A82">
      <w:pPr>
        <w:pStyle w:val="2"/>
        <w:spacing w:line="266" w:lineRule="auto"/>
      </w:pPr>
    </w:p>
    <w:p w14:paraId="24B6B5AC">
      <w:pPr>
        <w:spacing w:before="139" w:line="225" w:lineRule="auto"/>
        <w:ind w:left="1459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6"/>
          <w:sz w:val="43"/>
          <w:szCs w:val="43"/>
        </w:rPr>
        <w:t>创意银航（山东）技术有限公司</w:t>
      </w:r>
    </w:p>
    <w:p w14:paraId="6AEE1FD7">
      <w:pPr>
        <w:pStyle w:val="2"/>
        <w:spacing w:line="314" w:lineRule="auto"/>
      </w:pPr>
    </w:p>
    <w:p w14:paraId="1E3134B0">
      <w:pPr>
        <w:pStyle w:val="2"/>
        <w:spacing w:line="315" w:lineRule="auto"/>
      </w:pPr>
    </w:p>
    <w:p w14:paraId="1A3CC612">
      <w:pPr>
        <w:spacing w:before="139" w:line="225" w:lineRule="auto"/>
        <w:ind w:left="3004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服务台管理制度</w:t>
      </w:r>
    </w:p>
    <w:p w14:paraId="0FCD81DD">
      <w:pPr>
        <w:pStyle w:val="2"/>
        <w:spacing w:line="248" w:lineRule="auto"/>
      </w:pPr>
    </w:p>
    <w:p w14:paraId="0EE59225">
      <w:pPr>
        <w:pStyle w:val="2"/>
        <w:spacing w:line="248" w:lineRule="auto"/>
      </w:pPr>
    </w:p>
    <w:p w14:paraId="075F8425">
      <w:pPr>
        <w:pStyle w:val="2"/>
        <w:spacing w:line="248" w:lineRule="auto"/>
      </w:pPr>
    </w:p>
    <w:p w14:paraId="6BEEFDD7">
      <w:pPr>
        <w:pStyle w:val="2"/>
        <w:spacing w:line="248" w:lineRule="auto"/>
      </w:pPr>
    </w:p>
    <w:p w14:paraId="7F3274C9">
      <w:pPr>
        <w:pStyle w:val="2"/>
        <w:spacing w:line="248" w:lineRule="auto"/>
      </w:pPr>
    </w:p>
    <w:p w14:paraId="5267332A">
      <w:pPr>
        <w:pStyle w:val="2"/>
        <w:spacing w:line="248" w:lineRule="auto"/>
      </w:pPr>
    </w:p>
    <w:p w14:paraId="270CA37D">
      <w:pPr>
        <w:pStyle w:val="2"/>
        <w:spacing w:line="248" w:lineRule="auto"/>
      </w:pPr>
    </w:p>
    <w:p w14:paraId="1BEFD518">
      <w:pPr>
        <w:pStyle w:val="2"/>
        <w:spacing w:line="248" w:lineRule="auto"/>
      </w:pPr>
    </w:p>
    <w:p w14:paraId="71EC2240">
      <w:pPr>
        <w:pStyle w:val="2"/>
        <w:spacing w:line="249" w:lineRule="auto"/>
      </w:pPr>
    </w:p>
    <w:p w14:paraId="44CECBFE">
      <w:pPr>
        <w:pStyle w:val="2"/>
        <w:spacing w:line="249" w:lineRule="auto"/>
      </w:pPr>
    </w:p>
    <w:p w14:paraId="7C4AEC02">
      <w:pPr>
        <w:pStyle w:val="2"/>
        <w:spacing w:line="249" w:lineRule="auto"/>
      </w:pPr>
    </w:p>
    <w:p w14:paraId="296A7707">
      <w:pPr>
        <w:pStyle w:val="2"/>
        <w:spacing w:line="249" w:lineRule="auto"/>
      </w:pPr>
    </w:p>
    <w:p w14:paraId="1EE28CFD">
      <w:pPr>
        <w:pStyle w:val="2"/>
        <w:spacing w:line="249" w:lineRule="auto"/>
      </w:pPr>
    </w:p>
    <w:p w14:paraId="68647667">
      <w:pPr>
        <w:pStyle w:val="2"/>
        <w:spacing w:line="249" w:lineRule="auto"/>
      </w:pPr>
    </w:p>
    <w:p w14:paraId="0DBD1D07">
      <w:pPr>
        <w:pStyle w:val="2"/>
        <w:spacing w:line="249" w:lineRule="auto"/>
      </w:pPr>
    </w:p>
    <w:p w14:paraId="6B496807">
      <w:pPr>
        <w:pStyle w:val="2"/>
        <w:spacing w:line="249" w:lineRule="auto"/>
      </w:pPr>
    </w:p>
    <w:p w14:paraId="7BDD388F">
      <w:pPr>
        <w:pStyle w:val="2"/>
        <w:spacing w:line="249" w:lineRule="auto"/>
      </w:pPr>
    </w:p>
    <w:p w14:paraId="19E69431">
      <w:pPr>
        <w:pStyle w:val="2"/>
        <w:spacing w:line="249" w:lineRule="auto"/>
      </w:pPr>
    </w:p>
    <w:p w14:paraId="608481AA">
      <w:pPr>
        <w:spacing w:before="98" w:line="221" w:lineRule="auto"/>
        <w:ind w:left="3247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编制机构：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运维部</w:t>
      </w:r>
    </w:p>
    <w:p w14:paraId="7F927C22">
      <w:pPr>
        <w:spacing w:before="269" w:line="221" w:lineRule="auto"/>
        <w:ind w:left="323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编制时间：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 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</w:rPr>
        <w:t>2025</w:t>
      </w:r>
      <w:r>
        <w:rPr>
          <w:rFonts w:ascii="Calibri" w:hAnsi="Calibri" w:eastAsia="Calibri" w:cs="Calibri"/>
          <w:b/>
          <w:bCs/>
          <w:spacing w:val="23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年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</w:rPr>
        <w:t>01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月</w:t>
      </w:r>
      <w:r>
        <w:rPr>
          <w:rFonts w:ascii="Calibri" w:hAnsi="Calibri" w:eastAsia="Calibri" w:cs="Calibri"/>
          <w:b/>
          <w:bCs/>
          <w:spacing w:val="-3"/>
          <w:sz w:val="30"/>
          <w:szCs w:val="30"/>
        </w:rPr>
        <w:t>6</w:t>
      </w:r>
      <w:r>
        <w:rPr>
          <w:rFonts w:ascii="Calibri" w:hAnsi="Calibri" w:eastAsia="Calibri" w:cs="Calibri"/>
          <w:b/>
          <w:bCs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日</w:t>
      </w:r>
    </w:p>
    <w:p w14:paraId="5DD6077B">
      <w:pPr>
        <w:spacing w:before="269" w:line="222" w:lineRule="auto"/>
        <w:ind w:left="3242"/>
        <w:rPr>
          <w:rFonts w:ascii="Calibri" w:hAnsi="Calibri" w:eastAsia="Calibri" w:cs="Calibri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版本名称：</w:t>
      </w:r>
      <w:r>
        <w:rPr>
          <w:rFonts w:ascii="Calibri" w:hAnsi="Calibri" w:eastAsia="Calibri" w:cs="Calibri"/>
          <w:b/>
          <w:bCs/>
          <w:spacing w:val="-2"/>
          <w:sz w:val="30"/>
          <w:szCs w:val="30"/>
        </w:rPr>
        <w:t>CYYH-ITSS-11-01</w:t>
      </w:r>
    </w:p>
    <w:p w14:paraId="676AAF9D">
      <w:pPr>
        <w:spacing w:before="273" w:line="222" w:lineRule="auto"/>
        <w:ind w:left="3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文件起草人：张延山</w:t>
      </w:r>
    </w:p>
    <w:p w14:paraId="2DB8B7E9">
      <w:pPr>
        <w:spacing w:before="268" w:line="222" w:lineRule="auto"/>
        <w:ind w:left="3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文件审核人：姜晓建</w:t>
      </w:r>
    </w:p>
    <w:p w14:paraId="3B26435D">
      <w:pPr>
        <w:spacing w:before="269" w:line="221" w:lineRule="auto"/>
        <w:ind w:left="3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文件审批人：谢晓彤</w:t>
      </w:r>
    </w:p>
    <w:p w14:paraId="1E31D649">
      <w:pPr>
        <w:spacing w:before="272" w:line="221" w:lineRule="auto"/>
        <w:ind w:left="3238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生效时间：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 xml:space="preserve">  2025</w:t>
      </w:r>
      <w:r>
        <w:rPr>
          <w:rFonts w:ascii="Calibri" w:hAnsi="Calibri" w:eastAsia="Calibri" w:cs="Calibri"/>
          <w:b/>
          <w:bCs/>
          <w:spacing w:val="10"/>
          <w:sz w:val="30"/>
          <w:szCs w:val="30"/>
          <w:u w:val="single" w:color="auto"/>
        </w:rPr>
        <w:t xml:space="preserve">    </w:t>
      </w:r>
      <w:r>
        <w:rPr>
          <w:rFonts w:ascii="Calibri" w:hAnsi="Calibri" w:eastAsia="Calibri" w:cs="Calibri"/>
          <w:b/>
          <w:bCs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年</w:t>
      </w:r>
      <w:r>
        <w:rPr>
          <w:rFonts w:ascii="黑体" w:hAnsi="黑体" w:eastAsia="黑体" w:cs="黑体"/>
          <w:spacing w:val="17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  <w:u w:val="single" w:color="auto"/>
        </w:rPr>
        <w:t>0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>1</w:t>
      </w:r>
      <w:r>
        <w:rPr>
          <w:rFonts w:ascii="Calibri" w:hAnsi="Calibri" w:eastAsia="Calibri" w:cs="Calibri"/>
          <w:b/>
          <w:bCs/>
          <w:spacing w:val="20"/>
          <w:w w:val="101"/>
          <w:sz w:val="30"/>
          <w:szCs w:val="30"/>
          <w:u w:val="single" w:color="auto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月</w:t>
      </w:r>
      <w:r>
        <w:rPr>
          <w:rFonts w:ascii="Calibri" w:hAnsi="Calibri" w:eastAsia="Calibri" w:cs="Calibri"/>
          <w:b/>
          <w:bCs/>
          <w:spacing w:val="17"/>
          <w:sz w:val="30"/>
          <w:szCs w:val="30"/>
          <w:u w:val="single" w:color="auto"/>
        </w:rPr>
        <w:t xml:space="preserve">  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  <w:u w:val="single" w:color="auto"/>
        </w:rPr>
        <w:t>8</w:t>
      </w:r>
      <w:r>
        <w:rPr>
          <w:rFonts w:ascii="Calibri" w:hAnsi="Calibri" w:eastAsia="Calibri" w:cs="Calibri"/>
          <w:b/>
          <w:bCs/>
          <w:spacing w:val="11"/>
          <w:sz w:val="30"/>
          <w:szCs w:val="30"/>
          <w:u w:val="single" w:color="auto"/>
        </w:rPr>
        <w:t xml:space="preserve"> </w:t>
      </w:r>
      <w:r>
        <w:rPr>
          <w:rFonts w:ascii="Calibri" w:hAnsi="Calibri" w:eastAsia="Calibri" w:cs="Calibri"/>
          <w:b/>
          <w:bCs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日</w:t>
      </w:r>
    </w:p>
    <w:p w14:paraId="1B13E86C">
      <w:pPr>
        <w:spacing w:line="221" w:lineRule="auto"/>
        <w:rPr>
          <w:rFonts w:ascii="黑体" w:hAnsi="黑体" w:eastAsia="黑体" w:cs="黑体"/>
          <w:sz w:val="30"/>
          <w:szCs w:val="30"/>
        </w:rPr>
        <w:sectPr>
          <w:footerReference r:id="rId5" w:type="default"/>
          <w:pgSz w:w="11910" w:h="16840"/>
          <w:pgMar w:top="881" w:right="1786" w:bottom="990" w:left="1419" w:header="0" w:footer="755" w:gutter="0"/>
          <w:cols w:space="720" w:num="1"/>
        </w:sectPr>
      </w:pPr>
    </w:p>
    <w:p w14:paraId="31D23C59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90CD">
      <w:pPr>
        <w:spacing w:before="295" w:line="222" w:lineRule="auto"/>
        <w:ind w:left="3656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文件修改记录</w:t>
      </w:r>
    </w:p>
    <w:p w14:paraId="34612230">
      <w:pPr>
        <w:spacing w:before="19"/>
      </w:pPr>
    </w:p>
    <w:tbl>
      <w:tblPr>
        <w:tblStyle w:val="5"/>
        <w:tblW w:w="8508" w:type="dxa"/>
        <w:tblInd w:w="16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2"/>
        <w:gridCol w:w="1843"/>
        <w:gridCol w:w="1693"/>
        <w:gridCol w:w="1693"/>
        <w:gridCol w:w="1697"/>
      </w:tblGrid>
      <w:tr w14:paraId="3C952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706C125E">
            <w:pPr>
              <w:spacing w:before="178" w:line="222" w:lineRule="auto"/>
              <w:ind w:left="23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4"/>
                <w:sz w:val="28"/>
                <w:szCs w:val="28"/>
              </w:rPr>
              <w:t>文件版本</w:t>
            </w:r>
          </w:p>
        </w:tc>
        <w:tc>
          <w:tcPr>
            <w:tcW w:w="1843" w:type="dxa"/>
          </w:tcPr>
          <w:p w14:paraId="41D7405D">
            <w:pPr>
              <w:spacing w:before="178" w:line="222" w:lineRule="auto"/>
              <w:ind w:left="366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修订内容</w:t>
            </w:r>
          </w:p>
        </w:tc>
        <w:tc>
          <w:tcPr>
            <w:tcW w:w="1693" w:type="dxa"/>
          </w:tcPr>
          <w:p w14:paraId="4A10DD22">
            <w:pPr>
              <w:spacing w:before="178" w:line="222" w:lineRule="auto"/>
              <w:ind w:left="43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修改人</w:t>
            </w:r>
          </w:p>
        </w:tc>
        <w:tc>
          <w:tcPr>
            <w:tcW w:w="1693" w:type="dxa"/>
          </w:tcPr>
          <w:p w14:paraId="5D5BABA8">
            <w:pPr>
              <w:spacing w:before="177" w:line="223" w:lineRule="auto"/>
              <w:ind w:left="444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6"/>
                <w:sz w:val="28"/>
                <w:szCs w:val="28"/>
              </w:rPr>
              <w:t>审核人</w:t>
            </w:r>
          </w:p>
        </w:tc>
        <w:tc>
          <w:tcPr>
            <w:tcW w:w="1697" w:type="dxa"/>
          </w:tcPr>
          <w:p w14:paraId="3F60FF29">
            <w:pPr>
              <w:spacing w:before="177" w:line="222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生效日期</w:t>
            </w:r>
          </w:p>
        </w:tc>
      </w:tr>
      <w:tr w14:paraId="4FDE36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1582" w:type="dxa"/>
          </w:tcPr>
          <w:p w14:paraId="46D677E6">
            <w:pPr>
              <w:spacing w:before="176" w:line="241" w:lineRule="auto"/>
              <w:ind w:left="311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1"/>
                <w:sz w:val="28"/>
                <w:szCs w:val="28"/>
              </w:rPr>
              <w:t>V1.0</w:t>
            </w:r>
          </w:p>
        </w:tc>
        <w:tc>
          <w:tcPr>
            <w:tcW w:w="1843" w:type="dxa"/>
          </w:tcPr>
          <w:p w14:paraId="7CCFC45E">
            <w:pPr>
              <w:spacing w:before="175" w:line="224" w:lineRule="auto"/>
              <w:ind w:left="560" w:right="26" w:hanging="420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初始版本，文</w:t>
            </w:r>
            <w:r>
              <w:rPr>
                <w:rFonts w:ascii="黑体" w:hAnsi="黑体" w:eastAsia="黑体" w:cs="黑体"/>
                <w:spacing w:val="-3"/>
                <w:sz w:val="28"/>
                <w:szCs w:val="28"/>
              </w:rPr>
              <w:t>档建立</w:t>
            </w:r>
          </w:p>
        </w:tc>
        <w:tc>
          <w:tcPr>
            <w:tcW w:w="1693" w:type="dxa"/>
          </w:tcPr>
          <w:p w14:paraId="2DA673CE">
            <w:pPr>
              <w:spacing w:before="176" w:line="223" w:lineRule="auto"/>
              <w:ind w:left="44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7"/>
                <w:sz w:val="28"/>
                <w:szCs w:val="28"/>
              </w:rPr>
              <w:t>张延山</w:t>
            </w:r>
          </w:p>
        </w:tc>
        <w:tc>
          <w:tcPr>
            <w:tcW w:w="1693" w:type="dxa"/>
          </w:tcPr>
          <w:p w14:paraId="59932EF4">
            <w:pPr>
              <w:spacing w:before="177" w:line="222" w:lineRule="auto"/>
              <w:ind w:left="495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5"/>
                <w:sz w:val="28"/>
                <w:szCs w:val="28"/>
              </w:rPr>
              <w:t>姜晓建</w:t>
            </w:r>
          </w:p>
        </w:tc>
        <w:tc>
          <w:tcPr>
            <w:tcW w:w="1697" w:type="dxa"/>
          </w:tcPr>
          <w:p w14:paraId="022AFCF1">
            <w:pPr>
              <w:spacing w:before="176" w:line="241" w:lineRule="auto"/>
              <w:ind w:left="332"/>
              <w:rPr>
                <w:rFonts w:ascii="黑体" w:hAnsi="黑体" w:eastAsia="黑体" w:cs="黑体"/>
                <w:sz w:val="28"/>
                <w:szCs w:val="28"/>
              </w:rPr>
            </w:pPr>
            <w:r>
              <w:rPr>
                <w:rFonts w:ascii="黑体" w:hAnsi="黑体" w:eastAsia="黑体" w:cs="黑体"/>
                <w:spacing w:val="-2"/>
                <w:sz w:val="28"/>
                <w:szCs w:val="28"/>
              </w:rPr>
              <w:t>2025.1.8</w:t>
            </w:r>
          </w:p>
        </w:tc>
      </w:tr>
      <w:tr w14:paraId="3F173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4E9BFE8D">
            <w:pPr>
              <w:pStyle w:val="6"/>
            </w:pPr>
          </w:p>
        </w:tc>
        <w:tc>
          <w:tcPr>
            <w:tcW w:w="1843" w:type="dxa"/>
          </w:tcPr>
          <w:p w14:paraId="743C355D">
            <w:pPr>
              <w:pStyle w:val="6"/>
            </w:pPr>
          </w:p>
        </w:tc>
        <w:tc>
          <w:tcPr>
            <w:tcW w:w="1693" w:type="dxa"/>
          </w:tcPr>
          <w:p w14:paraId="164CFDA0">
            <w:pPr>
              <w:pStyle w:val="6"/>
            </w:pPr>
          </w:p>
        </w:tc>
        <w:tc>
          <w:tcPr>
            <w:tcW w:w="1693" w:type="dxa"/>
          </w:tcPr>
          <w:p w14:paraId="6872DADA">
            <w:pPr>
              <w:pStyle w:val="6"/>
            </w:pPr>
          </w:p>
        </w:tc>
        <w:tc>
          <w:tcPr>
            <w:tcW w:w="1697" w:type="dxa"/>
          </w:tcPr>
          <w:p w14:paraId="357BD721">
            <w:pPr>
              <w:pStyle w:val="6"/>
            </w:pPr>
          </w:p>
        </w:tc>
      </w:tr>
      <w:tr w14:paraId="101CEA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582" w:type="dxa"/>
          </w:tcPr>
          <w:p w14:paraId="66873C5F">
            <w:pPr>
              <w:pStyle w:val="6"/>
            </w:pPr>
          </w:p>
        </w:tc>
        <w:tc>
          <w:tcPr>
            <w:tcW w:w="1843" w:type="dxa"/>
          </w:tcPr>
          <w:p w14:paraId="1269B9B5">
            <w:pPr>
              <w:pStyle w:val="6"/>
            </w:pPr>
          </w:p>
        </w:tc>
        <w:tc>
          <w:tcPr>
            <w:tcW w:w="1693" w:type="dxa"/>
          </w:tcPr>
          <w:p w14:paraId="79945A1A">
            <w:pPr>
              <w:pStyle w:val="6"/>
            </w:pPr>
          </w:p>
        </w:tc>
        <w:tc>
          <w:tcPr>
            <w:tcW w:w="1693" w:type="dxa"/>
          </w:tcPr>
          <w:p w14:paraId="7AF00475">
            <w:pPr>
              <w:pStyle w:val="6"/>
            </w:pPr>
          </w:p>
        </w:tc>
        <w:tc>
          <w:tcPr>
            <w:tcW w:w="1697" w:type="dxa"/>
          </w:tcPr>
          <w:p w14:paraId="63A78623">
            <w:pPr>
              <w:pStyle w:val="6"/>
            </w:pPr>
          </w:p>
        </w:tc>
      </w:tr>
      <w:tr w14:paraId="17280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8F6558F">
            <w:pPr>
              <w:pStyle w:val="6"/>
            </w:pPr>
          </w:p>
        </w:tc>
        <w:tc>
          <w:tcPr>
            <w:tcW w:w="1843" w:type="dxa"/>
          </w:tcPr>
          <w:p w14:paraId="00EFF5C7">
            <w:pPr>
              <w:pStyle w:val="6"/>
            </w:pPr>
          </w:p>
        </w:tc>
        <w:tc>
          <w:tcPr>
            <w:tcW w:w="1693" w:type="dxa"/>
          </w:tcPr>
          <w:p w14:paraId="488D83C0">
            <w:pPr>
              <w:pStyle w:val="6"/>
            </w:pPr>
          </w:p>
        </w:tc>
        <w:tc>
          <w:tcPr>
            <w:tcW w:w="1693" w:type="dxa"/>
          </w:tcPr>
          <w:p w14:paraId="2FDE3FB9">
            <w:pPr>
              <w:pStyle w:val="6"/>
            </w:pPr>
          </w:p>
        </w:tc>
        <w:tc>
          <w:tcPr>
            <w:tcW w:w="1697" w:type="dxa"/>
          </w:tcPr>
          <w:p w14:paraId="6E747D8E">
            <w:pPr>
              <w:pStyle w:val="6"/>
            </w:pPr>
          </w:p>
        </w:tc>
      </w:tr>
      <w:tr w14:paraId="346AFB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534079D2">
            <w:pPr>
              <w:pStyle w:val="6"/>
            </w:pPr>
          </w:p>
        </w:tc>
        <w:tc>
          <w:tcPr>
            <w:tcW w:w="1843" w:type="dxa"/>
          </w:tcPr>
          <w:p w14:paraId="2A50E4EC">
            <w:pPr>
              <w:pStyle w:val="6"/>
            </w:pPr>
          </w:p>
        </w:tc>
        <w:tc>
          <w:tcPr>
            <w:tcW w:w="1693" w:type="dxa"/>
          </w:tcPr>
          <w:p w14:paraId="4C17EC3B">
            <w:pPr>
              <w:pStyle w:val="6"/>
            </w:pPr>
          </w:p>
        </w:tc>
        <w:tc>
          <w:tcPr>
            <w:tcW w:w="1693" w:type="dxa"/>
          </w:tcPr>
          <w:p w14:paraId="645CEFF8">
            <w:pPr>
              <w:pStyle w:val="6"/>
            </w:pPr>
          </w:p>
        </w:tc>
        <w:tc>
          <w:tcPr>
            <w:tcW w:w="1697" w:type="dxa"/>
          </w:tcPr>
          <w:p w14:paraId="7C1AD31C">
            <w:pPr>
              <w:pStyle w:val="6"/>
            </w:pPr>
          </w:p>
        </w:tc>
      </w:tr>
      <w:tr w14:paraId="4A7F32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1582" w:type="dxa"/>
          </w:tcPr>
          <w:p w14:paraId="7F958430">
            <w:pPr>
              <w:pStyle w:val="6"/>
            </w:pPr>
          </w:p>
        </w:tc>
        <w:tc>
          <w:tcPr>
            <w:tcW w:w="1843" w:type="dxa"/>
          </w:tcPr>
          <w:p w14:paraId="673EFD0D">
            <w:pPr>
              <w:pStyle w:val="6"/>
            </w:pPr>
          </w:p>
        </w:tc>
        <w:tc>
          <w:tcPr>
            <w:tcW w:w="1693" w:type="dxa"/>
          </w:tcPr>
          <w:p w14:paraId="44FDF2A9">
            <w:pPr>
              <w:pStyle w:val="6"/>
            </w:pPr>
          </w:p>
        </w:tc>
        <w:tc>
          <w:tcPr>
            <w:tcW w:w="1693" w:type="dxa"/>
          </w:tcPr>
          <w:p w14:paraId="4EC9F3E6">
            <w:pPr>
              <w:pStyle w:val="6"/>
            </w:pPr>
          </w:p>
        </w:tc>
        <w:tc>
          <w:tcPr>
            <w:tcW w:w="1697" w:type="dxa"/>
          </w:tcPr>
          <w:p w14:paraId="450A3A09">
            <w:pPr>
              <w:pStyle w:val="6"/>
            </w:pPr>
          </w:p>
        </w:tc>
      </w:tr>
      <w:tr w14:paraId="6C0C84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582" w:type="dxa"/>
          </w:tcPr>
          <w:p w14:paraId="6B3D6CC6">
            <w:pPr>
              <w:pStyle w:val="6"/>
            </w:pPr>
          </w:p>
        </w:tc>
        <w:tc>
          <w:tcPr>
            <w:tcW w:w="1843" w:type="dxa"/>
          </w:tcPr>
          <w:p w14:paraId="4F3E47A4">
            <w:pPr>
              <w:pStyle w:val="6"/>
            </w:pPr>
          </w:p>
        </w:tc>
        <w:tc>
          <w:tcPr>
            <w:tcW w:w="1693" w:type="dxa"/>
          </w:tcPr>
          <w:p w14:paraId="3A836750">
            <w:pPr>
              <w:pStyle w:val="6"/>
            </w:pPr>
          </w:p>
        </w:tc>
        <w:tc>
          <w:tcPr>
            <w:tcW w:w="1693" w:type="dxa"/>
          </w:tcPr>
          <w:p w14:paraId="04FA5F65">
            <w:pPr>
              <w:pStyle w:val="6"/>
            </w:pPr>
          </w:p>
        </w:tc>
        <w:tc>
          <w:tcPr>
            <w:tcW w:w="1697" w:type="dxa"/>
          </w:tcPr>
          <w:p w14:paraId="5F5F768D">
            <w:pPr>
              <w:pStyle w:val="6"/>
            </w:pPr>
          </w:p>
        </w:tc>
      </w:tr>
      <w:tr w14:paraId="5F0566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1582" w:type="dxa"/>
          </w:tcPr>
          <w:p w14:paraId="220E5A95">
            <w:pPr>
              <w:pStyle w:val="6"/>
            </w:pPr>
          </w:p>
        </w:tc>
        <w:tc>
          <w:tcPr>
            <w:tcW w:w="1843" w:type="dxa"/>
          </w:tcPr>
          <w:p w14:paraId="44887035">
            <w:pPr>
              <w:pStyle w:val="6"/>
            </w:pPr>
          </w:p>
        </w:tc>
        <w:tc>
          <w:tcPr>
            <w:tcW w:w="1693" w:type="dxa"/>
          </w:tcPr>
          <w:p w14:paraId="12CE6BCF">
            <w:pPr>
              <w:pStyle w:val="6"/>
            </w:pPr>
          </w:p>
        </w:tc>
        <w:tc>
          <w:tcPr>
            <w:tcW w:w="1693" w:type="dxa"/>
          </w:tcPr>
          <w:p w14:paraId="7548D20E">
            <w:pPr>
              <w:pStyle w:val="6"/>
            </w:pPr>
          </w:p>
        </w:tc>
        <w:tc>
          <w:tcPr>
            <w:tcW w:w="1697" w:type="dxa"/>
          </w:tcPr>
          <w:p w14:paraId="25EAF227">
            <w:pPr>
              <w:pStyle w:val="6"/>
            </w:pPr>
          </w:p>
        </w:tc>
      </w:tr>
    </w:tbl>
    <w:p w14:paraId="28541295">
      <w:pPr>
        <w:pStyle w:val="2"/>
      </w:pPr>
    </w:p>
    <w:p w14:paraId="47353505">
      <w:pPr>
        <w:sectPr>
          <w:footerReference r:id="rId6" w:type="default"/>
          <w:pgSz w:w="11910" w:h="16840"/>
          <w:pgMar w:top="881" w:right="1786" w:bottom="990" w:left="1419" w:header="0" w:footer="755" w:gutter="0"/>
          <w:cols w:space="720" w:num="1"/>
        </w:sectPr>
      </w:pPr>
    </w:p>
    <w:p w14:paraId="2EB847E1">
      <w:pPr>
        <w:spacing w:line="422" w:lineRule="exact"/>
        <w:ind w:firstLine="91"/>
      </w:pPr>
      <w:r>
        <w:rPr>
          <w:position w:val="-8"/>
        </w:rPr>
        <w:drawing>
          <wp:inline distT="0" distB="0" distL="0" distR="0">
            <wp:extent cx="685165" cy="2679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="宋体"/>
          <w:sz w:val="24"/>
          <w:szCs w:val="24"/>
        </w:rPr>
        <w:id w:val="246568172"/>
        <w:docPartObj>
          <w:docPartGallery w:val="Table of Contents"/>
          <w:docPartUnique/>
        </w:docPartObj>
      </w:sdtPr>
      <w:sdtEndPr>
        <w:rPr>
          <w:rFonts w:ascii="宋体" w:hAnsi="宋体" w:eastAsia="宋体" w:cs="宋体"/>
          <w:sz w:val="24"/>
          <w:szCs w:val="24"/>
        </w:rPr>
      </w:sdtEndPr>
      <w:sdtContent>
        <w:p w14:paraId="59B5AF80">
          <w:pPr>
            <w:spacing w:before="160" w:line="221" w:lineRule="auto"/>
            <w:ind w:left="4450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eastAsia="宋体" w:cs="宋体"/>
              <w:spacing w:val="-28"/>
              <w:sz w:val="24"/>
              <w:szCs w:val="24"/>
            </w:rPr>
            <w:t>目录</w:t>
          </w:r>
        </w:p>
        <w:p w14:paraId="4577916E">
          <w:pPr>
            <w:tabs>
              <w:tab w:val="right" w:leader="dot" w:pos="9280"/>
            </w:tabs>
            <w:spacing w:before="177" w:line="185" w:lineRule="auto"/>
            <w:ind w:left="18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1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8"/>
              <w:sz w:val="24"/>
              <w:szCs w:val="24"/>
            </w:rPr>
            <w:t>编写目的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0A884BE2">
          <w:pPr>
            <w:tabs>
              <w:tab w:val="right" w:leader="dot" w:pos="9280"/>
            </w:tabs>
            <w:spacing w:before="225" w:line="185" w:lineRule="auto"/>
            <w:ind w:left="3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2</w:t>
          </w:r>
          <w:r>
            <w:rPr>
              <w:rFonts w:ascii="宋体" w:hAnsi="宋体" w:eastAsia="宋体" w:cs="宋体"/>
              <w:spacing w:val="1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适用范围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65F56894">
          <w:pPr>
            <w:tabs>
              <w:tab w:val="right" w:leader="dot" w:pos="9280"/>
            </w:tabs>
            <w:spacing w:before="227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3</w:t>
          </w:r>
          <w:r>
            <w:rPr>
              <w:rFonts w:ascii="宋体" w:hAnsi="宋体" w:eastAsia="宋体" w:cs="宋体"/>
              <w:spacing w:val="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服务热线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2ECBB7A4">
          <w:pPr>
            <w:tabs>
              <w:tab w:val="right" w:leader="dot" w:pos="9280"/>
            </w:tabs>
            <w:spacing w:before="227" w:line="185" w:lineRule="auto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4</w:t>
          </w:r>
          <w:r>
            <w:rPr>
              <w:rFonts w:ascii="宋体" w:hAnsi="宋体" w:eastAsia="宋体" w:cs="宋体"/>
              <w:spacing w:val="1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4"/>
              <w:sz w:val="24"/>
              <w:szCs w:val="24"/>
            </w:rPr>
            <w:t>角色与职责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61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9"/>
              <w:sz w:val="24"/>
              <w:szCs w:val="24"/>
            </w:rPr>
            <w:t>4</w:t>
          </w:r>
          <w:r>
            <w:fldChar w:fldCharType="end"/>
          </w:r>
        </w:p>
        <w:p w14:paraId="02AC7DDD">
          <w:pPr>
            <w:tabs>
              <w:tab w:val="right" w:leader="dot" w:pos="9280"/>
            </w:tabs>
            <w:spacing w:before="225" w:line="185" w:lineRule="auto"/>
            <w:ind w:left="5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3"/>
              <w:sz w:val="24"/>
              <w:szCs w:val="24"/>
            </w:rPr>
            <w:t>5 服务台管理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55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0A0EAED5">
          <w:pPr>
            <w:tabs>
              <w:tab w:val="right" w:leader="dot" w:pos="9280"/>
            </w:tabs>
            <w:spacing w:before="228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5.1</w:t>
          </w:r>
          <w:r>
            <w:rPr>
              <w:rFonts w:ascii="宋体" w:hAnsi="宋体" w:eastAsia="宋体" w:cs="宋体"/>
              <w:spacing w:val="19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管理流程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4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5"/>
              <w:sz w:val="24"/>
              <w:szCs w:val="24"/>
            </w:rPr>
            <w:t>5</w:t>
          </w:r>
          <w:r>
            <w:fldChar w:fldCharType="end"/>
          </w:r>
        </w:p>
        <w:p w14:paraId="4B52D8E9">
          <w:pPr>
            <w:tabs>
              <w:tab w:val="right" w:leader="dot" w:pos="9280"/>
            </w:tabs>
            <w:spacing w:before="225" w:line="185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5.2 质量管理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3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6"/>
              <w:sz w:val="24"/>
              <w:szCs w:val="24"/>
            </w:rPr>
            <w:t>7</w:t>
          </w:r>
          <w:r>
            <w:fldChar w:fldCharType="end"/>
          </w:r>
        </w:p>
        <w:p w14:paraId="44A03292">
          <w:pPr>
            <w:tabs>
              <w:tab w:val="right" w:leader="dot" w:pos="9280"/>
            </w:tabs>
            <w:spacing w:before="228" w:line="184" w:lineRule="auto"/>
            <w:ind w:left="444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 w:val="24"/>
              <w:szCs w:val="24"/>
            </w:rPr>
            <w:t>5.3 服务规范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78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1"/>
              <w:sz w:val="24"/>
              <w:szCs w:val="24"/>
            </w:rPr>
            <w:t>8</w:t>
          </w:r>
          <w:r>
            <w:fldChar w:fldCharType="end"/>
          </w:r>
        </w:p>
        <w:p w14:paraId="701741A8">
          <w:pPr>
            <w:tabs>
              <w:tab w:val="right" w:leader="dot" w:pos="9280"/>
            </w:tabs>
            <w:spacing w:before="226" w:line="220" w:lineRule="auto"/>
            <w:ind w:left="2"/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6</w:t>
          </w:r>
          <w:r>
            <w:rPr>
              <w:rFonts w:ascii="宋体" w:hAnsi="宋体" w:eastAsia="宋体" w:cs="宋体"/>
              <w:spacing w:val="1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5"/>
              <w:sz w:val="24"/>
              <w:szCs w:val="24"/>
            </w:rPr>
            <w:t>指标要求</w:t>
          </w:r>
          <w:r>
            <w:rPr>
              <w:rFonts w:ascii="宋体" w:hAnsi="宋体" w:eastAsia="宋体" w:cs="宋体"/>
              <w:sz w:val="24"/>
              <w:szCs w:val="24"/>
            </w:rPr>
            <w:tab/>
          </w:r>
          <w:r>
            <w:rPr>
              <w:rFonts w:ascii="宋体" w:hAnsi="宋体" w:eastAsia="宋体" w:cs="宋体"/>
              <w:spacing w:val="-42"/>
              <w:sz w:val="24"/>
              <w:szCs w:val="24"/>
            </w:rPr>
            <w:t xml:space="preserve"> </w:t>
          </w:r>
          <w:r>
            <w:rPr>
              <w:rFonts w:ascii="宋体" w:hAnsi="宋体" w:eastAsia="宋体" w:cs="宋体"/>
              <w:spacing w:val="-14"/>
              <w:sz w:val="24"/>
              <w:szCs w:val="24"/>
            </w:rPr>
            <w:t>11</w:t>
          </w:r>
          <w:r>
            <w:fldChar w:fldCharType="end"/>
          </w:r>
        </w:p>
      </w:sdtContent>
    </w:sdt>
    <w:p w14:paraId="065A4E99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10" w:h="16840"/>
          <w:pgMar w:top="885" w:right="1299" w:bottom="709" w:left="1328" w:header="0" w:footer="476" w:gutter="0"/>
          <w:cols w:space="720" w:num="1"/>
        </w:sectPr>
      </w:pPr>
    </w:p>
    <w:p w14:paraId="593D9656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A625">
      <w:pPr>
        <w:spacing w:before="101" w:line="226" w:lineRule="auto"/>
        <w:ind w:left="408"/>
        <w:outlineLvl w:val="0"/>
        <w:rPr>
          <w:rFonts w:ascii="黑体" w:hAnsi="黑体" w:eastAsia="黑体" w:cs="黑体"/>
          <w:sz w:val="31"/>
          <w:szCs w:val="31"/>
        </w:rPr>
      </w:pPr>
      <w:bookmarkStart w:id="0" w:name="bookmark1"/>
      <w:bookmarkEnd w:id="0"/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1</w:t>
      </w:r>
      <w:r>
        <w:rPr>
          <w:rFonts w:ascii="黑体" w:hAnsi="黑体" w:eastAsia="黑体" w:cs="黑体"/>
          <w:spacing w:val="2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编写目的</w:t>
      </w:r>
    </w:p>
    <w:p w14:paraId="2E4166FD">
      <w:pPr>
        <w:spacing w:before="78" w:line="364" w:lineRule="auto"/>
        <w:ind w:left="388" w:right="295" w:firstLine="483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为规范服务台工作人员的服务，不断提高公司的服务水平和服务意识，使客</w:t>
      </w:r>
      <w:r>
        <w:rPr>
          <w:rFonts w:ascii="宋体" w:hAnsi="宋体" w:eastAsia="宋体" w:cs="宋体"/>
          <w:spacing w:val="-9"/>
          <w:sz w:val="24"/>
          <w:szCs w:val="24"/>
        </w:rPr>
        <w:t>户享受到标准、热情、负责、耐心的服务，确保所提供的设备软硬件在</w:t>
      </w:r>
      <w:r>
        <w:rPr>
          <w:rFonts w:ascii="宋体" w:hAnsi="宋体" w:eastAsia="宋体" w:cs="宋体"/>
          <w:spacing w:val="-10"/>
          <w:sz w:val="24"/>
          <w:szCs w:val="24"/>
        </w:rPr>
        <w:t>运行期间能</w:t>
      </w:r>
      <w:r>
        <w:rPr>
          <w:rFonts w:ascii="宋体" w:hAnsi="宋体" w:eastAsia="宋体" w:cs="宋体"/>
          <w:spacing w:val="-13"/>
          <w:sz w:val="24"/>
          <w:szCs w:val="24"/>
        </w:rPr>
        <w:t>够稳定、安全、高效的运行，保证用户业务的正常</w:t>
      </w:r>
      <w:r>
        <w:rPr>
          <w:rFonts w:ascii="宋体" w:hAnsi="宋体" w:eastAsia="宋体" w:cs="宋体"/>
          <w:spacing w:val="-14"/>
          <w:sz w:val="24"/>
          <w:szCs w:val="24"/>
        </w:rPr>
        <w:t>运行，树立公司良好的服务形象，</w:t>
      </w:r>
      <w:r>
        <w:rPr>
          <w:rFonts w:ascii="宋体" w:hAnsi="宋体" w:eastAsia="宋体" w:cs="宋体"/>
          <w:spacing w:val="-3"/>
          <w:sz w:val="24"/>
          <w:szCs w:val="24"/>
        </w:rPr>
        <w:t>更好的服务广大客户，提高公司在用户心中的知名度和美誉度，特制订本管理制</w:t>
      </w:r>
      <w:r>
        <w:rPr>
          <w:rFonts w:ascii="宋体" w:hAnsi="宋体" w:eastAsia="宋体" w:cs="宋体"/>
          <w:spacing w:val="-5"/>
          <w:sz w:val="24"/>
          <w:szCs w:val="24"/>
        </w:rPr>
        <w:t>度。</w:t>
      </w:r>
    </w:p>
    <w:p w14:paraId="60929351">
      <w:pPr>
        <w:spacing w:before="101" w:line="228" w:lineRule="auto"/>
        <w:ind w:left="389"/>
        <w:outlineLvl w:val="0"/>
        <w:rPr>
          <w:rFonts w:ascii="黑体" w:hAnsi="黑体" w:eastAsia="黑体" w:cs="黑体"/>
          <w:sz w:val="31"/>
          <w:szCs w:val="31"/>
        </w:rPr>
      </w:pPr>
      <w:bookmarkStart w:id="1" w:name="bookmark2"/>
      <w:bookmarkEnd w:id="1"/>
      <w:r>
        <w:rPr>
          <w:rFonts w:ascii="黑体" w:hAnsi="黑体" w:eastAsia="黑体" w:cs="黑体"/>
          <w:b/>
          <w:bCs/>
          <w:sz w:val="31"/>
          <w:szCs w:val="31"/>
        </w:rPr>
        <w:t>2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适用范围</w:t>
      </w:r>
    </w:p>
    <w:p w14:paraId="7D62EB92">
      <w:pPr>
        <w:spacing w:before="78" w:line="219" w:lineRule="auto"/>
        <w:ind w:left="8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适用于公司的服务台岗位人员。</w:t>
      </w:r>
    </w:p>
    <w:p w14:paraId="4F13B97D">
      <w:pPr>
        <w:spacing w:before="101" w:line="225" w:lineRule="auto"/>
        <w:ind w:left="392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"/>
      <w:bookmarkEnd w:id="2"/>
      <w:r>
        <w:rPr>
          <w:rFonts w:ascii="黑体" w:hAnsi="黑体" w:eastAsia="黑体" w:cs="黑体"/>
          <w:b/>
          <w:bCs/>
          <w:spacing w:val="1"/>
          <w:sz w:val="31"/>
          <w:szCs w:val="31"/>
        </w:rPr>
        <w:t>3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服务热线</w:t>
      </w:r>
    </w:p>
    <w:p w14:paraId="27705328">
      <w:pPr>
        <w:spacing w:before="78" w:line="364" w:lineRule="auto"/>
        <w:ind w:left="387" w:right="376" w:firstLine="48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"/>
          <w:sz w:val="24"/>
          <w:szCs w:val="24"/>
        </w:rPr>
        <w:t>服务台工作时间：</w:t>
      </w:r>
      <w:r>
        <w:rPr>
          <w:rFonts w:ascii="Calibri" w:hAnsi="Calibri" w:eastAsia="Calibri" w:cs="Calibri"/>
          <w:spacing w:val="2"/>
          <w:sz w:val="24"/>
          <w:szCs w:val="24"/>
        </w:rPr>
        <w:t>7*24</w:t>
      </w:r>
      <w:r>
        <w:rPr>
          <w:rFonts w:ascii="Calibri" w:hAnsi="Calibri" w:eastAsia="Calibri" w:cs="Calibri"/>
          <w:spacing w:val="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小时（一般工作时间为周一至周五，非工作时</w:t>
      </w:r>
      <w:r>
        <w:rPr>
          <w:rFonts w:ascii="宋体" w:hAnsi="宋体" w:eastAsia="宋体" w:cs="宋体"/>
          <w:spacing w:val="1"/>
          <w:sz w:val="24"/>
          <w:szCs w:val="24"/>
        </w:rPr>
        <w:t>间设</w:t>
      </w:r>
      <w:r>
        <w:rPr>
          <w:rFonts w:ascii="宋体" w:hAnsi="宋体" w:eastAsia="宋体" w:cs="宋体"/>
          <w:spacing w:val="-10"/>
          <w:sz w:val="24"/>
          <w:szCs w:val="24"/>
        </w:rPr>
        <w:t xml:space="preserve">置转值班手机，具体见 </w:t>
      </w:r>
      <w:r>
        <w:rPr>
          <w:rFonts w:ascii="Calibri" w:hAnsi="Calibri" w:eastAsia="Calibri" w:cs="Calibri"/>
          <w:spacing w:val="-10"/>
          <w:sz w:val="24"/>
          <w:szCs w:val="24"/>
        </w:rPr>
        <w:t>5.3.3</w:t>
      </w:r>
      <w:r>
        <w:rPr>
          <w:rFonts w:ascii="宋体" w:hAnsi="宋体" w:eastAsia="宋体" w:cs="宋体"/>
          <w:spacing w:val="-10"/>
          <w:sz w:val="24"/>
          <w:szCs w:val="24"/>
        </w:rPr>
        <w:t>）。</w:t>
      </w:r>
    </w:p>
    <w:p w14:paraId="7241D43A">
      <w:pPr>
        <w:spacing w:line="220" w:lineRule="auto"/>
        <w:ind w:left="87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热线电话：0531-58787776</w:t>
      </w:r>
    </w:p>
    <w:p w14:paraId="4D2FC414">
      <w:pPr>
        <w:spacing w:before="101" w:line="226" w:lineRule="auto"/>
        <w:ind w:left="383"/>
        <w:outlineLvl w:val="0"/>
        <w:rPr>
          <w:rFonts w:ascii="黑体" w:hAnsi="黑体" w:eastAsia="黑体" w:cs="黑体"/>
          <w:sz w:val="31"/>
          <w:szCs w:val="31"/>
        </w:rPr>
      </w:pPr>
      <w:bookmarkStart w:id="3" w:name="bookmark4"/>
      <w:bookmarkEnd w:id="3"/>
      <w:r>
        <w:rPr>
          <w:rFonts w:ascii="黑体" w:hAnsi="黑体" w:eastAsia="黑体" w:cs="黑体"/>
          <w:b/>
          <w:bCs/>
          <w:spacing w:val="1"/>
          <w:sz w:val="31"/>
          <w:szCs w:val="31"/>
        </w:rPr>
        <w:t>4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角色与职责</w:t>
      </w:r>
    </w:p>
    <w:tbl>
      <w:tblPr>
        <w:tblStyle w:val="5"/>
        <w:tblW w:w="9059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2"/>
        <w:gridCol w:w="7687"/>
      </w:tblGrid>
      <w:tr w14:paraId="032B27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</w:trPr>
        <w:tc>
          <w:tcPr>
            <w:tcW w:w="1372" w:type="dxa"/>
            <w:shd w:val="clear" w:color="auto" w:fill="00B0F0"/>
          </w:tcPr>
          <w:p w14:paraId="257C2F08">
            <w:pPr>
              <w:spacing w:before="167" w:line="219" w:lineRule="auto"/>
              <w:ind w:left="4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角色</w:t>
            </w:r>
          </w:p>
        </w:tc>
        <w:tc>
          <w:tcPr>
            <w:tcW w:w="7687" w:type="dxa"/>
            <w:shd w:val="clear" w:color="auto" w:fill="00B0F0"/>
          </w:tcPr>
          <w:p w14:paraId="65E8B4CE">
            <w:pPr>
              <w:spacing w:before="167" w:line="221" w:lineRule="auto"/>
              <w:ind w:left="36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职责</w:t>
            </w:r>
          </w:p>
        </w:tc>
      </w:tr>
      <w:tr w14:paraId="001A7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5" w:hRule="atLeast"/>
        </w:trPr>
        <w:tc>
          <w:tcPr>
            <w:tcW w:w="1372" w:type="dxa"/>
          </w:tcPr>
          <w:p w14:paraId="73E67F86">
            <w:pPr>
              <w:pStyle w:val="6"/>
              <w:spacing w:line="248" w:lineRule="auto"/>
            </w:pPr>
          </w:p>
          <w:p w14:paraId="1E7A8BC1">
            <w:pPr>
              <w:pStyle w:val="6"/>
              <w:spacing w:line="248" w:lineRule="auto"/>
            </w:pPr>
          </w:p>
          <w:p w14:paraId="3F7ADBBD">
            <w:pPr>
              <w:pStyle w:val="6"/>
              <w:spacing w:line="249" w:lineRule="auto"/>
            </w:pPr>
          </w:p>
          <w:p w14:paraId="78B59170">
            <w:pPr>
              <w:pStyle w:val="6"/>
              <w:spacing w:line="249" w:lineRule="auto"/>
            </w:pPr>
          </w:p>
          <w:p w14:paraId="0BA40A67">
            <w:pPr>
              <w:pStyle w:val="6"/>
              <w:spacing w:line="249" w:lineRule="auto"/>
            </w:pPr>
          </w:p>
          <w:p w14:paraId="503ABD0D">
            <w:pPr>
              <w:spacing w:before="78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服务台人员</w:t>
            </w:r>
          </w:p>
        </w:tc>
        <w:tc>
          <w:tcPr>
            <w:tcW w:w="7687" w:type="dxa"/>
            <w:tcBorders/>
          </w:tcPr>
          <w:p w14:paraId="4A77843F">
            <w:pPr>
              <w:spacing w:before="117" w:line="219" w:lineRule="auto"/>
              <w:ind w:left="6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由运维部服务台专员担任；</w:t>
            </w:r>
          </w:p>
          <w:p w14:paraId="0C689816">
            <w:pPr>
              <w:spacing w:before="116" w:line="219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电话接听解决客户咨询、转接，服务信息的记录整理；</w:t>
            </w:r>
          </w:p>
          <w:p w14:paraId="0101823E">
            <w:pPr>
              <w:spacing w:before="118" w:line="219" w:lineRule="auto"/>
              <w:ind w:left="5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一般性服务工作，受理客户服务请求；</w:t>
            </w:r>
          </w:p>
          <w:p w14:paraId="35C86540">
            <w:pPr>
              <w:spacing w:before="123" w:line="219" w:lineRule="auto"/>
              <w:ind w:left="6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公司事件管理流程的跟踪；</w:t>
            </w:r>
          </w:p>
          <w:p w14:paraId="4DAED10C">
            <w:pPr>
              <w:spacing w:before="115" w:line="313" w:lineRule="auto"/>
              <w:ind w:left="115" w:right="135" w:firstLine="5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电话或形式回访客户，受理客户投诉，提交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投诉意见，调查客户的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满意度；</w:t>
            </w:r>
          </w:p>
          <w:p w14:paraId="112B059B">
            <w:pPr>
              <w:spacing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产品故障分类及统计工作；</w:t>
            </w:r>
          </w:p>
          <w:p w14:paraId="6E0493F7">
            <w:pPr>
              <w:spacing w:before="115" w:line="200" w:lineRule="auto"/>
              <w:ind w:left="595"/>
              <w:rPr>
                <w:rFonts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对本公司技术服务质量进行跟踪管理；</w:t>
            </w:r>
          </w:p>
          <w:p w14:paraId="46D9DA66">
            <w:pPr>
              <w:spacing w:before="119" w:line="215" w:lineRule="auto"/>
              <w:ind w:left="5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项目级服务台信息汇总和管理。</w:t>
            </w:r>
          </w:p>
        </w:tc>
      </w:tr>
      <w:tr w14:paraId="1ADAA3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8" w:hRule="atLeast"/>
        </w:trPr>
        <w:tc>
          <w:tcPr>
            <w:tcW w:w="1372" w:type="dxa"/>
          </w:tcPr>
          <w:p w14:paraId="5A465B37">
            <w:pPr>
              <w:pStyle w:val="6"/>
              <w:spacing w:line="260" w:lineRule="auto"/>
            </w:pPr>
          </w:p>
          <w:p w14:paraId="3F356B8F">
            <w:pPr>
              <w:pStyle w:val="6"/>
              <w:spacing w:line="260" w:lineRule="auto"/>
            </w:pPr>
          </w:p>
          <w:p w14:paraId="1AC33596">
            <w:pPr>
              <w:pStyle w:val="6"/>
              <w:spacing w:line="260" w:lineRule="auto"/>
            </w:pPr>
          </w:p>
          <w:p w14:paraId="4757F434">
            <w:pPr>
              <w:pStyle w:val="6"/>
              <w:spacing w:line="261" w:lineRule="auto"/>
            </w:pPr>
          </w:p>
          <w:p w14:paraId="3B4D7B3A">
            <w:pPr>
              <w:spacing w:before="78" w:line="220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客服经理</w:t>
            </w:r>
          </w:p>
        </w:tc>
        <w:tc>
          <w:tcPr>
            <w:tcW w:w="7687" w:type="dxa"/>
          </w:tcPr>
          <w:p w14:paraId="39B43907">
            <w:pPr>
              <w:spacing w:before="116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服务台管理流程的制定和完善；</w:t>
            </w:r>
          </w:p>
          <w:p w14:paraId="6E3D758C">
            <w:pPr>
              <w:spacing w:before="118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服务台工作质量的监督和完善；</w:t>
            </w:r>
          </w:p>
          <w:p w14:paraId="3C478DBD">
            <w:pPr>
              <w:spacing w:before="120" w:line="219" w:lineRule="auto"/>
              <w:ind w:left="59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服务台人员工作指导和绩效评定；</w:t>
            </w:r>
          </w:p>
          <w:p w14:paraId="2A3651ED">
            <w:pPr>
              <w:spacing w:before="118" w:line="311" w:lineRule="auto"/>
              <w:ind w:left="596" w:right="2596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工程师任务分派，对特殊事件的协调解决；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监督服务流程的执行和效果；</w:t>
            </w:r>
          </w:p>
          <w:p w14:paraId="06A0DDD2">
            <w:pPr>
              <w:spacing w:line="201" w:lineRule="auto"/>
              <w:ind w:left="5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指导工程师的技术服务能力提升。</w:t>
            </w:r>
          </w:p>
        </w:tc>
      </w:tr>
    </w:tbl>
    <w:p w14:paraId="25384048">
      <w:pPr>
        <w:pStyle w:val="2"/>
        <w:spacing w:line="468" w:lineRule="auto"/>
      </w:pPr>
    </w:p>
    <w:p w14:paraId="01E6BA1F">
      <w:pPr>
        <w:spacing w:before="101" w:line="226" w:lineRule="auto"/>
        <w:ind w:left="385"/>
        <w:outlineLvl w:val="0"/>
        <w:rPr>
          <w:rFonts w:ascii="黑体" w:hAnsi="黑体" w:eastAsia="黑体" w:cs="黑体"/>
          <w:sz w:val="31"/>
          <w:szCs w:val="31"/>
        </w:rPr>
      </w:pPr>
      <w:bookmarkStart w:id="4" w:name="bookmark5"/>
      <w:bookmarkEnd w:id="4"/>
      <w:r>
        <w:rPr>
          <w:rFonts w:ascii="黑体" w:hAnsi="黑体" w:eastAsia="黑体" w:cs="黑体"/>
          <w:b/>
          <w:bCs/>
          <w:spacing w:val="3"/>
          <w:sz w:val="31"/>
          <w:szCs w:val="31"/>
        </w:rPr>
        <w:t>5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3"/>
          <w:sz w:val="31"/>
          <w:szCs w:val="31"/>
        </w:rPr>
        <w:t>服务台管理</w:t>
      </w:r>
    </w:p>
    <w:p w14:paraId="09B8BACE">
      <w:pPr>
        <w:spacing w:before="98" w:line="221" w:lineRule="auto"/>
        <w:ind w:left="403"/>
        <w:outlineLvl w:val="1"/>
        <w:rPr>
          <w:rFonts w:ascii="黑体" w:hAnsi="黑体" w:eastAsia="黑体" w:cs="黑体"/>
          <w:sz w:val="30"/>
          <w:szCs w:val="30"/>
        </w:rPr>
      </w:pPr>
      <w:bookmarkStart w:id="5" w:name="bookmark6"/>
      <w:bookmarkEnd w:id="5"/>
      <w:r>
        <w:rPr>
          <w:rFonts w:ascii="Cambria" w:hAnsi="Cambria" w:eastAsia="Cambria" w:cs="Cambria"/>
          <w:b/>
          <w:bCs/>
          <w:spacing w:val="-8"/>
          <w:sz w:val="30"/>
          <w:szCs w:val="30"/>
        </w:rPr>
        <w:t>5.1</w:t>
      </w:r>
      <w:r>
        <w:rPr>
          <w:rFonts w:ascii="Cambria" w:hAnsi="Cambria" w:eastAsia="Cambria" w:cs="Cambria"/>
          <w:b/>
          <w:bCs/>
          <w:spacing w:val="29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管理流程</w:t>
      </w:r>
    </w:p>
    <w:p w14:paraId="083F2145">
      <w:pPr>
        <w:spacing w:before="78" w:line="315" w:lineRule="auto"/>
        <w:ind w:left="791" w:right="263" w:hanging="4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1)</w:t>
      </w:r>
      <w:r>
        <w:rPr>
          <w:rFonts w:ascii="宋体" w:hAnsi="宋体" w:eastAsia="宋体" w:cs="宋体"/>
          <w:spacing w:val="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服务台通过快维运维管理工具（过程管理工具）对事件进行登记、分类、分</w:t>
      </w:r>
      <w:r>
        <w:rPr>
          <w:rFonts w:ascii="宋体" w:hAnsi="宋体" w:eastAsia="宋体" w:cs="宋体"/>
          <w:spacing w:val="-11"/>
          <w:sz w:val="24"/>
          <w:szCs w:val="24"/>
        </w:rPr>
        <w:t>级、状态跟踪、关闭确认等，从而对事件的处理过程进行监控，事件的处理</w:t>
      </w:r>
      <w:r>
        <w:rPr>
          <w:rFonts w:ascii="宋体" w:hAnsi="宋体" w:eastAsia="宋体" w:cs="宋体"/>
          <w:spacing w:val="-12"/>
          <w:sz w:val="24"/>
          <w:szCs w:val="24"/>
        </w:rPr>
        <w:t>结果</w:t>
      </w:r>
      <w:r>
        <w:rPr>
          <w:rFonts w:ascii="宋体" w:hAnsi="宋体" w:eastAsia="宋体" w:cs="宋体"/>
          <w:spacing w:val="-11"/>
          <w:sz w:val="24"/>
          <w:szCs w:val="24"/>
        </w:rPr>
        <w:t>按时限要求反馈给报告人，提高用户满意度。</w:t>
      </w:r>
    </w:p>
    <w:p w14:paraId="60DBA6CF">
      <w:pPr>
        <w:spacing w:before="190" w:line="219" w:lineRule="auto"/>
        <w:ind w:left="3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2)</w:t>
      </w:r>
      <w:r>
        <w:rPr>
          <w:rFonts w:ascii="宋体" w:hAnsi="宋体" w:eastAsia="宋体" w:cs="宋体"/>
          <w:spacing w:val="8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具体事件处理的分派和反馈：</w:t>
      </w:r>
    </w:p>
    <w:p w14:paraId="4459AC0B">
      <w:pPr>
        <w:spacing w:before="176" w:line="239" w:lineRule="auto"/>
        <w:ind w:left="88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所有事件录入运维管理工具，形成事件流程登记；</w:t>
      </w:r>
    </w:p>
    <w:p w14:paraId="02E9207F">
      <w:pPr>
        <w:spacing w:before="162" w:line="295" w:lineRule="auto"/>
        <w:ind w:left="1288" w:right="480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>n</w:t>
      </w:r>
      <w:r>
        <w:rPr>
          <w:rFonts w:ascii="Wingdings" w:hAnsi="Wingdings" w:eastAsia="Wingdings" w:cs="Wingdings"/>
          <w:spacing w:val="-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对事件单进行分类和分级，如：事件行业、客户需求、合同</w:t>
      </w:r>
      <w:r>
        <w:rPr>
          <w:rFonts w:ascii="宋体" w:hAnsi="宋体" w:eastAsia="宋体" w:cs="宋体"/>
          <w:spacing w:val="-4"/>
          <w:sz w:val="24"/>
          <w:szCs w:val="24"/>
        </w:rPr>
        <w:t>维保期限、</w:t>
      </w:r>
      <w:r>
        <w:rPr>
          <w:rFonts w:ascii="宋体" w:hAnsi="宋体" w:eastAsia="宋体" w:cs="宋体"/>
          <w:spacing w:val="-1"/>
          <w:sz w:val="24"/>
          <w:szCs w:val="24"/>
        </w:rPr>
        <w:t>业务负责人、技术工程师、处理具体过程；</w:t>
      </w:r>
    </w:p>
    <w:p w14:paraId="726F4D5C">
      <w:pPr>
        <w:spacing w:before="177" w:line="239" w:lineRule="auto"/>
        <w:ind w:left="88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派发后的事件单根据处理时限进行催单、跟踪汇报；</w:t>
      </w:r>
    </w:p>
    <w:p w14:paraId="3770AFF4">
      <w:pPr>
        <w:spacing w:before="162" w:line="239" w:lineRule="auto"/>
        <w:ind w:left="88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事件单的接收，反馈回复给确认人，关闭工单。</w:t>
      </w:r>
    </w:p>
    <w:p w14:paraId="5B35FC55">
      <w:pPr>
        <w:spacing w:before="309" w:line="222" w:lineRule="auto"/>
        <w:ind w:left="393"/>
        <w:rPr>
          <w:rFonts w:ascii="黑体" w:hAnsi="黑体" w:eastAsia="黑体" w:cs="黑体"/>
          <w:sz w:val="28"/>
          <w:szCs w:val="28"/>
        </w:rPr>
      </w:pPr>
      <w:bookmarkStart w:id="9" w:name="_GoBack"/>
      <w:bookmarkEnd w:id="9"/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5.1.1</w:t>
      </w:r>
      <w:r>
        <w:rPr>
          <w:rFonts w:ascii="Calibri" w:hAnsi="Calibri" w:eastAsia="Calibri" w:cs="Calibri"/>
          <w:b/>
          <w:bCs/>
          <w:spacing w:val="20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工作流程图</w:t>
      </w:r>
    </w:p>
    <w:p w14:paraId="23D60892">
      <w:pPr>
        <w:pStyle w:val="2"/>
        <w:spacing w:line="450" w:lineRule="auto"/>
      </w:pPr>
    </w:p>
    <w:p w14:paraId="6DE4C02A">
      <w:pPr>
        <w:spacing w:before="65" w:line="228" w:lineRule="auto"/>
        <w:ind w:left="3632"/>
        <w:rPr>
          <w:rFonts w:ascii="宋体" w:hAnsi="宋体" w:eastAsia="宋体" w:cs="宋体"/>
          <w:sz w:val="20"/>
          <w:szCs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511810</wp:posOffset>
            </wp:positionH>
            <wp:positionV relativeFrom="paragraph">
              <wp:posOffset>-100330</wp:posOffset>
            </wp:positionV>
            <wp:extent cx="4653915" cy="741235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3660" cy="741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8"/>
          <w:sz w:val="20"/>
          <w:szCs w:val="20"/>
        </w:rPr>
        <w:t>用户发出运维需求</w:t>
      </w:r>
    </w:p>
    <w:p w14:paraId="1299E3C2">
      <w:pPr>
        <w:pStyle w:val="2"/>
        <w:spacing w:line="251" w:lineRule="auto"/>
      </w:pPr>
    </w:p>
    <w:p w14:paraId="520F5416">
      <w:pPr>
        <w:pStyle w:val="2"/>
        <w:spacing w:line="252" w:lineRule="auto"/>
      </w:pPr>
    </w:p>
    <w:p w14:paraId="220EFB45">
      <w:pPr>
        <w:pStyle w:val="2"/>
        <w:spacing w:line="252" w:lineRule="auto"/>
      </w:pPr>
    </w:p>
    <w:p w14:paraId="64500182">
      <w:pPr>
        <w:spacing w:before="65" w:line="227" w:lineRule="auto"/>
        <w:ind w:left="101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内部传递运维需求        服务台收集需求信息</w:t>
      </w:r>
    </w:p>
    <w:p w14:paraId="13F02605">
      <w:pPr>
        <w:pStyle w:val="2"/>
        <w:spacing w:line="250" w:lineRule="auto"/>
      </w:pPr>
    </w:p>
    <w:p w14:paraId="2BD475D5">
      <w:pPr>
        <w:pStyle w:val="2"/>
        <w:spacing w:line="251" w:lineRule="auto"/>
      </w:pPr>
    </w:p>
    <w:p w14:paraId="044B7D68">
      <w:pPr>
        <w:pStyle w:val="2"/>
        <w:spacing w:line="251" w:lineRule="auto"/>
      </w:pPr>
    </w:p>
    <w:p w14:paraId="45E6950A">
      <w:pPr>
        <w:spacing w:before="65" w:line="228" w:lineRule="auto"/>
        <w:ind w:left="36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远程支持解决故障</w:t>
      </w:r>
    </w:p>
    <w:p w14:paraId="6E6C55F8">
      <w:pPr>
        <w:pStyle w:val="2"/>
        <w:spacing w:line="287" w:lineRule="auto"/>
      </w:pPr>
    </w:p>
    <w:p w14:paraId="653473F3">
      <w:pPr>
        <w:pStyle w:val="2"/>
        <w:spacing w:line="287" w:lineRule="auto"/>
      </w:pPr>
    </w:p>
    <w:p w14:paraId="158FFF0C">
      <w:pPr>
        <w:pStyle w:val="2"/>
        <w:spacing w:line="287" w:lineRule="auto"/>
      </w:pPr>
    </w:p>
    <w:p w14:paraId="38C76F7A">
      <w:pPr>
        <w:spacing w:before="65" w:line="228" w:lineRule="auto"/>
        <w:ind w:left="3631"/>
        <w:rPr>
          <w:rFonts w:ascii="宋体" w:hAnsi="宋体" w:eastAsia="宋体" w:cs="宋体"/>
          <w:sz w:val="20"/>
          <w:szCs w:val="20"/>
        </w:rPr>
      </w:pPr>
      <w:r>
        <w:pict>
          <v:shape id="_x0000_s1025" o:spid="_x0000_s1025" o:spt="202" type="#_x0000_t202" style="position:absolute;left:0pt;margin-left:92.85pt;margin-top:2pt;height:14.4pt;width:32.9pt;z-index:251662336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0mm,0mm,0mm,0mm">
              <w:txbxContent>
                <w:p w14:paraId="6104C437">
                  <w:pPr>
                    <w:spacing w:before="20" w:line="228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</w:rPr>
                    <w:t>不在保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8"/>
          <w:sz w:val="20"/>
          <w:szCs w:val="20"/>
        </w:rPr>
        <w:t>合同规定范围之内</w:t>
      </w:r>
    </w:p>
    <w:p w14:paraId="78EFD143">
      <w:pPr>
        <w:pStyle w:val="2"/>
        <w:spacing w:line="297" w:lineRule="auto"/>
      </w:pPr>
    </w:p>
    <w:p w14:paraId="3A3FB166">
      <w:pPr>
        <w:pStyle w:val="2"/>
        <w:spacing w:line="297" w:lineRule="auto"/>
      </w:pPr>
    </w:p>
    <w:p w14:paraId="4D208A0B">
      <w:pPr>
        <w:pStyle w:val="2"/>
        <w:spacing w:line="298" w:lineRule="auto"/>
      </w:pPr>
    </w:p>
    <w:p w14:paraId="6F37B855">
      <w:pPr>
        <w:spacing w:before="59" w:line="219" w:lineRule="auto"/>
        <w:ind w:left="3682"/>
        <w:rPr>
          <w:rFonts w:ascii="宋体" w:hAnsi="宋体" w:eastAsia="宋体" w:cs="宋体"/>
          <w:sz w:val="18"/>
          <w:szCs w:val="18"/>
        </w:rPr>
      </w:pPr>
      <w:r>
        <w:pict>
          <v:shape id="_x0000_s1026" o:spid="_x0000_s1026" o:spt="202" type="#_x0000_t202" style="position:absolute;left:0pt;margin-left:304.1pt;margin-top:-0.2pt;height:28.45pt;width:84.45pt;z-index:251660288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0mm,0mm,0mm,0mm">
              <w:txbxContent>
                <w:p w14:paraId="097D89DC">
                  <w:pPr>
                    <w:spacing w:before="20" w:line="253" w:lineRule="auto"/>
                    <w:ind w:left="215" w:right="20" w:hanging="195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</w:rPr>
                    <w:t>向相应主管传达运</w:t>
                  </w:r>
                  <w:r>
                    <w:rPr>
                      <w:rFonts w:ascii="宋体" w:hAnsi="宋体" w:eastAsia="宋体" w:cs="宋体"/>
                      <w:spacing w:val="5"/>
                      <w:sz w:val="20"/>
                      <w:szCs w:val="20"/>
                    </w:rPr>
                    <w:t>维需求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69.85pt;margin-top:6.1pt;height:14.7pt;width:89.75pt;z-index:251661312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0mm,0mm,0mm,0mm">
              <w:txbxContent>
                <w:p w14:paraId="4ED4372C">
                  <w:pPr>
                    <w:spacing w:before="20" w:line="234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</w:rPr>
                    <w:t>业务审批</w:t>
                  </w:r>
                  <w:r>
                    <w:rPr>
                      <w:rFonts w:ascii="宋体" w:hAnsi="宋体" w:eastAsia="宋体" w:cs="宋体"/>
                      <w:spacing w:val="3"/>
                      <w:sz w:val="20"/>
                      <w:szCs w:val="20"/>
                    </w:rPr>
                    <w:t xml:space="preserve">     </w:t>
                  </w:r>
                  <w:r>
                    <w:rPr>
                      <w:rFonts w:ascii="宋体" w:hAnsi="宋体" w:eastAsia="宋体" w:cs="宋体"/>
                      <w:spacing w:val="6"/>
                      <w:sz w:val="20"/>
                      <w:szCs w:val="20"/>
                    </w:rPr>
                    <w:t>通过</w:t>
                  </w:r>
                </w:p>
              </w:txbxContent>
            </v:textbox>
          </v:shape>
        </w:pict>
      </w:r>
      <w:r>
        <w:pict>
          <v:shape id="_x0000_s1028" o:spid="_x0000_s1028" o:spt="202" type="#_x0000_t202" style="position:absolute;left:0pt;margin-left:282.55pt;margin-top:6.1pt;height:14.55pt;width:11.9pt;z-index:251663360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0mm,0mm,0mm,0mm">
              <w:txbxContent>
                <w:p w14:paraId="17F121F2">
                  <w:pPr>
                    <w:spacing w:before="20" w:line="231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是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pacing w:val="-3"/>
          <w:sz w:val="18"/>
          <w:szCs w:val="18"/>
        </w:rPr>
        <w:t>是否需要地市办事处</w:t>
      </w:r>
    </w:p>
    <w:p w14:paraId="149AFA4A">
      <w:pPr>
        <w:spacing w:line="219" w:lineRule="auto"/>
        <w:ind w:left="4302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4"/>
          <w:sz w:val="18"/>
          <w:szCs w:val="18"/>
        </w:rPr>
        <w:t>支持</w:t>
      </w:r>
    </w:p>
    <w:p w14:paraId="5519672E">
      <w:pPr>
        <w:pStyle w:val="2"/>
        <w:spacing w:line="347" w:lineRule="auto"/>
      </w:pPr>
    </w:p>
    <w:p w14:paraId="055960A4">
      <w:pPr>
        <w:spacing w:before="65" w:line="228" w:lineRule="auto"/>
        <w:ind w:left="4383"/>
        <w:rPr>
          <w:rFonts w:ascii="宋体" w:hAnsi="宋体" w:eastAsia="宋体" w:cs="宋体"/>
          <w:sz w:val="20"/>
          <w:szCs w:val="20"/>
        </w:rPr>
      </w:pPr>
      <w:r>
        <w:pict>
          <v:shape id="_x0000_s1029" o:spid="_x0000_s1029" o:spt="202" type="#_x0000_t202" style="position:absolute;left:0pt;margin-left:400.5pt;margin-top:2.85pt;height:14.55pt;width:11.9pt;z-index:251664384;mso-width-relative:page;mso-height-relative:page;" coordsize="21600,21600">
            <v:path/>
            <v:fill focussize="0,0"/>
            <v:stroke joinstyle="miter"/>
            <v:imagedata o:title=""/>
            <o:lock v:ext="edit"/>
            <v:textbox inset="0mm,0mm,0mm,0mm">
              <w:txbxContent>
                <w:p w14:paraId="6686FB43">
                  <w:pPr>
                    <w:spacing w:before="20" w:line="231" w:lineRule="auto"/>
                    <w:ind w:left="20"/>
                    <w:rPr>
                      <w:rFonts w:ascii="宋体" w:hAnsi="宋体" w:eastAsia="宋体" w:cs="宋体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sz w:val="20"/>
                      <w:szCs w:val="20"/>
                    </w:rPr>
                    <w:t>是</w:t>
                  </w:r>
                </w:p>
              </w:txbxContent>
            </v:textbox>
          </v:shape>
        </w:pict>
      </w:r>
      <w:r>
        <w:rPr>
          <w:rFonts w:ascii="宋体" w:hAnsi="宋体" w:eastAsia="宋体" w:cs="宋体"/>
          <w:sz w:val="20"/>
          <w:szCs w:val="20"/>
        </w:rPr>
        <w:t>否</w:t>
      </w:r>
    </w:p>
    <w:p w14:paraId="734BDB0E">
      <w:pPr>
        <w:spacing w:before="270" w:line="261" w:lineRule="auto"/>
        <w:ind w:left="3950" w:right="3374" w:hanging="42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填写运维单、派遣技</w:t>
      </w:r>
      <w:r>
        <w:rPr>
          <w:rFonts w:ascii="宋体" w:hAnsi="宋体" w:eastAsia="宋体" w:cs="宋体"/>
          <w:spacing w:val="7"/>
          <w:sz w:val="20"/>
          <w:szCs w:val="20"/>
        </w:rPr>
        <w:t>术人员上门</w:t>
      </w:r>
    </w:p>
    <w:p w14:paraId="5FA7C031">
      <w:pPr>
        <w:pStyle w:val="2"/>
        <w:spacing w:line="378" w:lineRule="auto"/>
      </w:pPr>
    </w:p>
    <w:p w14:paraId="5F24A969">
      <w:pPr>
        <w:spacing w:before="66" w:line="192" w:lineRule="auto"/>
        <w:ind w:left="174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否</w:t>
      </w:r>
    </w:p>
    <w:p w14:paraId="3CCF8530">
      <w:pPr>
        <w:spacing w:before="1" w:line="218" w:lineRule="auto"/>
        <w:ind w:left="3945" w:right="3504" w:hanging="263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3"/>
          <w:sz w:val="18"/>
          <w:szCs w:val="18"/>
        </w:rPr>
        <w:t>故障解决，无合同外</w:t>
      </w:r>
      <w:r>
        <w:rPr>
          <w:rFonts w:ascii="宋体" w:hAnsi="宋体" w:eastAsia="宋体" w:cs="宋体"/>
          <w:spacing w:val="-2"/>
          <w:sz w:val="18"/>
          <w:szCs w:val="18"/>
        </w:rPr>
        <w:t>或未审批费用</w:t>
      </w:r>
    </w:p>
    <w:p w14:paraId="2759A444">
      <w:pPr>
        <w:spacing w:before="216" w:line="210" w:lineRule="auto"/>
        <w:ind w:left="62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5"/>
          <w:sz w:val="20"/>
          <w:szCs w:val="20"/>
        </w:rPr>
        <w:t>未通过</w:t>
      </w:r>
    </w:p>
    <w:p w14:paraId="74FF1C02">
      <w:pPr>
        <w:spacing w:line="231" w:lineRule="auto"/>
        <w:ind w:left="43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0"/>
          <w:szCs w:val="20"/>
        </w:rPr>
        <w:t>是</w:t>
      </w:r>
    </w:p>
    <w:p w14:paraId="3AFA7F1F">
      <w:pPr>
        <w:pStyle w:val="2"/>
        <w:spacing w:line="246" w:lineRule="auto"/>
      </w:pPr>
    </w:p>
    <w:p w14:paraId="29EB95D2">
      <w:pPr>
        <w:spacing w:before="66" w:line="228" w:lineRule="auto"/>
        <w:ind w:left="364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形成完整记录文档</w:t>
      </w:r>
    </w:p>
    <w:p w14:paraId="4FC3EC95">
      <w:pPr>
        <w:pStyle w:val="2"/>
        <w:spacing w:line="315" w:lineRule="auto"/>
      </w:pPr>
    </w:p>
    <w:p w14:paraId="7913D1FD">
      <w:pPr>
        <w:pStyle w:val="2"/>
        <w:spacing w:line="316" w:lineRule="auto"/>
      </w:pPr>
    </w:p>
    <w:p w14:paraId="24CEDC96">
      <w:pPr>
        <w:pStyle w:val="2"/>
        <w:spacing w:line="316" w:lineRule="auto"/>
      </w:pPr>
    </w:p>
    <w:p w14:paraId="3C858E3F">
      <w:pPr>
        <w:spacing w:before="65" w:line="227" w:lineRule="auto"/>
        <w:ind w:left="40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随机回访</w:t>
      </w:r>
    </w:p>
    <w:p w14:paraId="7D80CF6F">
      <w:pPr>
        <w:pStyle w:val="2"/>
        <w:spacing w:line="273" w:lineRule="auto"/>
      </w:pPr>
    </w:p>
    <w:p w14:paraId="03365BAE">
      <w:pPr>
        <w:pStyle w:val="2"/>
        <w:spacing w:line="274" w:lineRule="auto"/>
      </w:pPr>
    </w:p>
    <w:p w14:paraId="3D983258">
      <w:pPr>
        <w:pStyle w:val="2"/>
        <w:spacing w:line="274" w:lineRule="auto"/>
      </w:pPr>
    </w:p>
    <w:p w14:paraId="69910EA6">
      <w:pPr>
        <w:spacing w:before="65" w:line="228" w:lineRule="auto"/>
        <w:ind w:left="384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8"/>
          <w:sz w:val="20"/>
          <w:szCs w:val="20"/>
        </w:rPr>
        <w:t>运维过程结束</w:t>
      </w:r>
    </w:p>
    <w:p w14:paraId="1A84E57D">
      <w:pPr>
        <w:pStyle w:val="2"/>
        <w:spacing w:line="253" w:lineRule="auto"/>
      </w:pPr>
    </w:p>
    <w:p w14:paraId="7FC8D252">
      <w:pPr>
        <w:pStyle w:val="2"/>
        <w:spacing w:line="253" w:lineRule="auto"/>
      </w:pPr>
    </w:p>
    <w:p w14:paraId="4E93008C">
      <w:pPr>
        <w:spacing w:before="92" w:line="222" w:lineRule="auto"/>
        <w:ind w:left="393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7"/>
          <w:sz w:val="28"/>
          <w:szCs w:val="28"/>
        </w:rPr>
        <w:t>5.1.2</w:t>
      </w:r>
      <w:r>
        <w:rPr>
          <w:rFonts w:ascii="Calibri" w:hAnsi="Calibri" w:eastAsia="Calibri" w:cs="Calibri"/>
          <w:b/>
          <w:bCs/>
          <w:spacing w:val="44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8"/>
          <w:szCs w:val="28"/>
        </w:rPr>
        <w:t>回访流程</w:t>
      </w:r>
    </w:p>
    <w:p w14:paraId="2551D963">
      <w:pPr>
        <w:pStyle w:val="2"/>
        <w:spacing w:line="322" w:lineRule="auto"/>
      </w:pPr>
    </w:p>
    <w:p w14:paraId="5B6E492A">
      <w:pPr>
        <w:spacing w:before="79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服务台在完成服务后填写该事件或服务请求的满意</w:t>
      </w:r>
      <w:r>
        <w:rPr>
          <w:rFonts w:ascii="宋体" w:hAnsi="宋体" w:eastAsia="宋体" w:cs="宋体"/>
          <w:spacing w:val="-1"/>
          <w:sz w:val="24"/>
          <w:szCs w:val="24"/>
        </w:rPr>
        <w:t>度调查结果，若满意则关</w:t>
      </w:r>
    </w:p>
    <w:p w14:paraId="13348933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headerReference r:id="rId8" w:type="default"/>
          <w:footerReference r:id="rId9" w:type="default"/>
          <w:pgSz w:w="11910" w:h="16840"/>
          <w:pgMar w:top="400" w:right="1710" w:bottom="990" w:left="1419" w:header="0" w:footer="756" w:gutter="0"/>
          <w:cols w:space="720" w:num="1"/>
        </w:sectPr>
      </w:pPr>
    </w:p>
    <w:p w14:paraId="548B554D">
      <w:pPr>
        <w:pStyle w:val="2"/>
        <w:spacing w:line="478" w:lineRule="auto"/>
      </w:pPr>
    </w:p>
    <w:p w14:paraId="64131A01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BA3A">
      <w:pPr>
        <w:spacing w:before="248" w:line="366" w:lineRule="auto"/>
        <w:ind w:left="388" w:right="230" w:firstLine="2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0"/>
          <w:sz w:val="24"/>
          <w:szCs w:val="24"/>
        </w:rPr>
        <w:t>闭系统事件管理单，若不满意则将事件重发给运维人员处理。每月底服务台将事</w:t>
      </w:r>
      <w:r>
        <w:rPr>
          <w:rFonts w:ascii="宋体" w:hAnsi="宋体" w:eastAsia="宋体" w:cs="宋体"/>
          <w:sz w:val="24"/>
          <w:szCs w:val="24"/>
        </w:rPr>
        <w:t>件满意度调查后的有效服务进行统计，将统计结果</w:t>
      </w:r>
      <w:r>
        <w:rPr>
          <w:rFonts w:ascii="宋体" w:hAnsi="宋体" w:eastAsia="宋体" w:cs="宋体"/>
          <w:spacing w:val="-1"/>
          <w:sz w:val="24"/>
          <w:szCs w:val="24"/>
        </w:rPr>
        <w:t>反馈给相关部门人员。</w:t>
      </w:r>
    </w:p>
    <w:p w14:paraId="44E881C3">
      <w:pPr>
        <w:spacing w:before="218" w:line="221" w:lineRule="auto"/>
        <w:ind w:left="393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5.1.3</w:t>
      </w:r>
      <w:r>
        <w:rPr>
          <w:rFonts w:ascii="Calibri" w:hAnsi="Calibri" w:eastAsia="Calibri" w:cs="Calibri"/>
          <w:b/>
          <w:bCs/>
          <w:spacing w:val="35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受理投诉流程</w:t>
      </w:r>
    </w:p>
    <w:p w14:paraId="25C64EC8">
      <w:pPr>
        <w:pStyle w:val="2"/>
        <w:spacing w:line="312" w:lineRule="auto"/>
      </w:pPr>
    </w:p>
    <w:p w14:paraId="7B60E1B1">
      <w:pPr>
        <w:spacing w:before="78" w:line="295" w:lineRule="auto"/>
        <w:ind w:left="1292" w:right="74" w:hanging="412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3"/>
          <w:sz w:val="24"/>
          <w:szCs w:val="24"/>
        </w:rPr>
        <w:t xml:space="preserve">n </w:t>
      </w:r>
      <w:r>
        <w:rPr>
          <w:rFonts w:ascii="宋体" w:hAnsi="宋体" w:eastAsia="宋体" w:cs="宋体"/>
          <w:spacing w:val="-3"/>
          <w:sz w:val="24"/>
          <w:szCs w:val="24"/>
        </w:rPr>
        <w:t>公布投诉联系方式和投诉流程，并得到用</w:t>
      </w:r>
      <w:r>
        <w:rPr>
          <w:rFonts w:ascii="宋体" w:hAnsi="宋体" w:eastAsia="宋体" w:cs="宋体"/>
          <w:spacing w:val="-4"/>
          <w:sz w:val="24"/>
          <w:szCs w:val="24"/>
        </w:rPr>
        <w:t>户的认可，避免对投诉内容和</w:t>
      </w:r>
      <w:r>
        <w:rPr>
          <w:rFonts w:ascii="宋体" w:hAnsi="宋体" w:eastAsia="宋体" w:cs="宋体"/>
          <w:spacing w:val="-2"/>
          <w:sz w:val="24"/>
          <w:szCs w:val="24"/>
        </w:rPr>
        <w:t>投诉方式产生分歧；</w:t>
      </w:r>
    </w:p>
    <w:p w14:paraId="59877A9B">
      <w:pPr>
        <w:spacing w:before="179" w:line="296" w:lineRule="auto"/>
        <w:ind w:left="1290" w:right="74" w:hanging="41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应针对用户投诉进行调查、记录、采取改进措施并给予反馈，填写《客</w:t>
      </w:r>
      <w:r>
        <w:rPr>
          <w:rFonts w:ascii="宋体" w:hAnsi="宋体" w:eastAsia="宋体" w:cs="宋体"/>
          <w:spacing w:val="-12"/>
          <w:sz w:val="24"/>
          <w:szCs w:val="24"/>
        </w:rPr>
        <w:t>户投诉反馈表》；</w:t>
      </w:r>
    </w:p>
    <w:p w14:paraId="19E02B09">
      <w:pPr>
        <w:spacing w:before="175" w:line="295" w:lineRule="auto"/>
        <w:ind w:left="1288" w:right="74" w:hanging="408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定期检查较为突出的投诉，当这类投诉无法在与用户约定的限</w:t>
      </w:r>
      <w:r>
        <w:rPr>
          <w:rFonts w:ascii="宋体" w:hAnsi="宋体" w:eastAsia="宋体" w:cs="宋体"/>
          <w:spacing w:val="-3"/>
          <w:sz w:val="24"/>
          <w:szCs w:val="24"/>
        </w:rPr>
        <w:t>定时间内</w:t>
      </w:r>
      <w:r>
        <w:rPr>
          <w:rFonts w:ascii="宋体" w:hAnsi="宋体" w:eastAsia="宋体" w:cs="宋体"/>
          <w:spacing w:val="-1"/>
          <w:sz w:val="24"/>
          <w:szCs w:val="24"/>
        </w:rPr>
        <w:t>解决时，应提交给项目经理；</w:t>
      </w:r>
    </w:p>
    <w:p w14:paraId="720EC52E">
      <w:pPr>
        <w:spacing w:before="178" w:line="239" w:lineRule="auto"/>
        <w:ind w:left="880"/>
        <w:rPr>
          <w:rFonts w:ascii="宋体" w:hAnsi="宋体" w:eastAsia="宋体" w:cs="宋体"/>
          <w:sz w:val="24"/>
          <w:szCs w:val="24"/>
        </w:rPr>
      </w:pPr>
      <w:r>
        <w:rPr>
          <w:rFonts w:ascii="Wingdings" w:hAnsi="Wingdings" w:eastAsia="Wingdings" w:cs="Wingdings"/>
          <w:spacing w:val="-2"/>
          <w:sz w:val="24"/>
          <w:szCs w:val="24"/>
        </w:rPr>
        <w:t>n</w:t>
      </w:r>
      <w:r>
        <w:rPr>
          <w:rFonts w:ascii="Wingdings" w:hAnsi="Wingdings" w:eastAsia="Wingdings" w:cs="Wingdings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定期分析投诉的记录，以便明确服务改进方向。</w:t>
      </w:r>
    </w:p>
    <w:p w14:paraId="7D461F78">
      <w:pPr>
        <w:pStyle w:val="2"/>
        <w:spacing w:line="387" w:lineRule="auto"/>
      </w:pPr>
    </w:p>
    <w:p w14:paraId="272758D5">
      <w:pPr>
        <w:spacing w:before="98" w:line="222" w:lineRule="auto"/>
        <w:ind w:left="403"/>
        <w:outlineLvl w:val="1"/>
        <w:rPr>
          <w:rFonts w:ascii="黑体" w:hAnsi="黑体" w:eastAsia="黑体" w:cs="黑体"/>
          <w:sz w:val="30"/>
          <w:szCs w:val="30"/>
        </w:rPr>
      </w:pPr>
      <w:bookmarkStart w:id="6" w:name="bookmark7"/>
      <w:bookmarkEnd w:id="6"/>
      <w:r>
        <w:rPr>
          <w:rFonts w:ascii="Cambria" w:hAnsi="Cambria" w:eastAsia="Cambria" w:cs="Cambria"/>
          <w:b/>
          <w:bCs/>
          <w:spacing w:val="-8"/>
          <w:sz w:val="30"/>
          <w:szCs w:val="30"/>
        </w:rPr>
        <w:t>5.2</w:t>
      </w:r>
      <w:r>
        <w:rPr>
          <w:rFonts w:ascii="Cambria" w:hAnsi="Cambria" w:eastAsia="Cambria" w:cs="Cambria"/>
          <w:b/>
          <w:bCs/>
          <w:spacing w:val="29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质量管理</w:t>
      </w:r>
    </w:p>
    <w:p w14:paraId="66DA0DAE">
      <w:pPr>
        <w:pStyle w:val="2"/>
        <w:spacing w:line="447" w:lineRule="auto"/>
      </w:pPr>
    </w:p>
    <w:p w14:paraId="319BDA65">
      <w:pPr>
        <w:spacing w:before="91" w:line="222" w:lineRule="auto"/>
        <w:ind w:left="393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5.2.1</w:t>
      </w:r>
      <w:r>
        <w:rPr>
          <w:rFonts w:ascii="Calibri" w:hAnsi="Calibri" w:eastAsia="Calibri" w:cs="Calibri"/>
          <w:b/>
          <w:bCs/>
          <w:spacing w:val="19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满意度调查</w:t>
      </w:r>
    </w:p>
    <w:p w14:paraId="6EFE7B26">
      <w:pPr>
        <w:pStyle w:val="2"/>
        <w:spacing w:line="319" w:lineRule="auto"/>
      </w:pPr>
    </w:p>
    <w:p w14:paraId="52EDFB30">
      <w:pPr>
        <w:spacing w:before="79" w:line="219" w:lineRule="auto"/>
        <w:ind w:left="8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对用户满意度调查的结果，应记录并在服务团队内部公示。</w:t>
      </w:r>
    </w:p>
    <w:p w14:paraId="6ECFC33B">
      <w:pPr>
        <w:spacing w:before="188" w:line="219" w:lineRule="auto"/>
        <w:ind w:left="87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填写《客户满意度调查表》。</w:t>
      </w:r>
    </w:p>
    <w:p w14:paraId="44E8B9F3">
      <w:pPr>
        <w:pStyle w:val="2"/>
        <w:spacing w:line="321" w:lineRule="auto"/>
      </w:pPr>
    </w:p>
    <w:p w14:paraId="4F18E015">
      <w:pPr>
        <w:spacing w:before="91" w:line="223" w:lineRule="auto"/>
        <w:ind w:left="393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5.2.2</w:t>
      </w:r>
      <w:r>
        <w:rPr>
          <w:rFonts w:ascii="Calibri" w:hAnsi="Calibri" w:eastAsia="Calibri" w:cs="Calibri"/>
          <w:b/>
          <w:bCs/>
          <w:spacing w:val="26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质量跟踪</w:t>
      </w:r>
    </w:p>
    <w:p w14:paraId="725EBE05">
      <w:pPr>
        <w:pStyle w:val="2"/>
        <w:spacing w:line="317" w:lineRule="auto"/>
      </w:pPr>
    </w:p>
    <w:p w14:paraId="39EB766E">
      <w:pPr>
        <w:spacing w:before="78" w:line="338" w:lineRule="auto"/>
        <w:ind w:left="388" w:right="2" w:firstLine="495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除了每次服务完成后的用户回访工作外，还应当通过定期</w:t>
      </w:r>
      <w:r>
        <w:rPr>
          <w:rFonts w:ascii="宋体" w:hAnsi="宋体" w:eastAsia="宋体" w:cs="宋体"/>
          <w:spacing w:val="-4"/>
          <w:sz w:val="24"/>
          <w:szCs w:val="24"/>
        </w:rPr>
        <w:t>的客户满意度调查</w:t>
      </w:r>
      <w:r>
        <w:rPr>
          <w:rFonts w:ascii="宋体" w:hAnsi="宋体" w:eastAsia="宋体" w:cs="宋体"/>
          <w:spacing w:val="-3"/>
          <w:sz w:val="24"/>
          <w:szCs w:val="24"/>
        </w:rPr>
        <w:t>来完善服务台的工作质量。主要从以下几个方面来进行管理：专业技术能力、事件的及时响应、事件的及时解决、服务态度、沟通和表达能力、服务质量稳定性</w:t>
      </w:r>
      <w:r>
        <w:rPr>
          <w:rFonts w:ascii="宋体" w:hAnsi="宋体" w:eastAsia="宋体" w:cs="宋体"/>
          <w:spacing w:val="-5"/>
          <w:sz w:val="24"/>
          <w:szCs w:val="24"/>
        </w:rPr>
        <w:t>等。</w:t>
      </w:r>
    </w:p>
    <w:tbl>
      <w:tblPr>
        <w:tblStyle w:val="5"/>
        <w:tblW w:w="8265" w:type="dxa"/>
        <w:tblInd w:w="39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6"/>
        <w:gridCol w:w="3825"/>
        <w:gridCol w:w="2614"/>
      </w:tblGrid>
      <w:tr w14:paraId="4C8D8B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826" w:type="dxa"/>
            <w:shd w:val="clear" w:color="auto" w:fill="818181"/>
          </w:tcPr>
          <w:p w14:paraId="33EC2DB6">
            <w:pPr>
              <w:spacing w:before="175" w:line="219" w:lineRule="auto"/>
              <w:ind w:left="3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绩效管理类</w:t>
            </w:r>
          </w:p>
        </w:tc>
        <w:tc>
          <w:tcPr>
            <w:tcW w:w="3825" w:type="dxa"/>
            <w:shd w:val="clear" w:color="auto" w:fill="818181"/>
          </w:tcPr>
          <w:p w14:paraId="79C99CD7">
            <w:pPr>
              <w:spacing w:before="175" w:line="219" w:lineRule="auto"/>
              <w:ind w:left="14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考核要求</w:t>
            </w:r>
          </w:p>
        </w:tc>
        <w:tc>
          <w:tcPr>
            <w:tcW w:w="2614" w:type="dxa"/>
            <w:shd w:val="clear" w:color="auto" w:fill="818181"/>
          </w:tcPr>
          <w:p w14:paraId="141C760B">
            <w:pPr>
              <w:spacing w:before="175" w:line="219" w:lineRule="auto"/>
              <w:ind w:left="8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考核指标</w:t>
            </w:r>
          </w:p>
        </w:tc>
      </w:tr>
      <w:tr w14:paraId="2B4134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" w:hRule="atLeast"/>
        </w:trPr>
        <w:tc>
          <w:tcPr>
            <w:tcW w:w="1826" w:type="dxa"/>
          </w:tcPr>
          <w:p w14:paraId="2D7FEF9A">
            <w:pPr>
              <w:pStyle w:val="6"/>
              <w:spacing w:line="439" w:lineRule="auto"/>
            </w:pPr>
          </w:p>
          <w:p w14:paraId="12600411">
            <w:pPr>
              <w:spacing w:before="78" w:line="219" w:lineRule="auto"/>
              <w:ind w:left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专业技术能力</w:t>
            </w:r>
          </w:p>
        </w:tc>
        <w:tc>
          <w:tcPr>
            <w:tcW w:w="3825" w:type="dxa"/>
          </w:tcPr>
          <w:p w14:paraId="0A1CEBF0">
            <w:pPr>
              <w:pStyle w:val="6"/>
              <w:spacing w:line="439" w:lineRule="auto"/>
            </w:pPr>
          </w:p>
          <w:p w14:paraId="133D8807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通过技术手段解决事件的能力</w:t>
            </w:r>
          </w:p>
        </w:tc>
        <w:tc>
          <w:tcPr>
            <w:tcW w:w="2614" w:type="dxa"/>
          </w:tcPr>
          <w:p w14:paraId="21385134">
            <w:pPr>
              <w:spacing w:before="119" w:line="310" w:lineRule="auto"/>
              <w:ind w:left="119" w:right="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技术人员事件解决率技术人员服务时间达</w:t>
            </w:r>
          </w:p>
          <w:p w14:paraId="1874A668">
            <w:pPr>
              <w:spacing w:line="207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标率</w:t>
            </w:r>
          </w:p>
        </w:tc>
      </w:tr>
      <w:tr w14:paraId="102889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</w:trPr>
        <w:tc>
          <w:tcPr>
            <w:tcW w:w="1826" w:type="dxa"/>
          </w:tcPr>
          <w:p w14:paraId="5745C9B5">
            <w:pPr>
              <w:pStyle w:val="6"/>
              <w:spacing w:line="241" w:lineRule="auto"/>
            </w:pPr>
          </w:p>
          <w:p w14:paraId="58131F77">
            <w:pPr>
              <w:spacing w:before="78" w:line="313" w:lineRule="auto"/>
              <w:ind w:left="120" w:right="2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事件的及时响</w:t>
            </w:r>
            <w:r>
              <w:rPr>
                <w:rFonts w:ascii="宋体" w:hAnsi="宋体" w:eastAsia="宋体" w:cs="宋体"/>
                <w:sz w:val="24"/>
                <w:szCs w:val="24"/>
              </w:rPr>
              <w:t>应</w:t>
            </w:r>
          </w:p>
        </w:tc>
        <w:tc>
          <w:tcPr>
            <w:tcW w:w="3825" w:type="dxa"/>
          </w:tcPr>
          <w:p w14:paraId="491546A2">
            <w:pPr>
              <w:spacing w:before="119" w:line="276" w:lineRule="auto"/>
              <w:ind w:left="117" w:right="111" w:firstLine="3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从客户提出请求到有工作人员通过电话、邮件等手段进行确认的时间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达到规定要求</w:t>
            </w:r>
          </w:p>
        </w:tc>
        <w:tc>
          <w:tcPr>
            <w:tcW w:w="2614" w:type="dxa"/>
          </w:tcPr>
          <w:p w14:paraId="50CFDEE7">
            <w:pPr>
              <w:pStyle w:val="6"/>
            </w:pPr>
          </w:p>
          <w:p w14:paraId="027317FC">
            <w:pPr>
              <w:spacing w:before="78" w:line="219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服务台响应时间达标率</w:t>
            </w:r>
          </w:p>
        </w:tc>
      </w:tr>
    </w:tbl>
    <w:p w14:paraId="6E96BE2B">
      <w:pPr>
        <w:pStyle w:val="2"/>
      </w:pPr>
    </w:p>
    <w:p w14:paraId="5BED87ED">
      <w:pPr>
        <w:sectPr>
          <w:headerReference r:id="rId10" w:type="default"/>
          <w:footerReference r:id="rId11" w:type="default"/>
          <w:pgSz w:w="11910" w:h="16840"/>
          <w:pgMar w:top="400" w:right="1786" w:bottom="990" w:left="1419" w:header="0" w:footer="756" w:gutter="0"/>
          <w:cols w:space="720" w:num="1"/>
        </w:sectPr>
      </w:pPr>
    </w:p>
    <w:p w14:paraId="3CB2B2A5">
      <w:pPr>
        <w:pStyle w:val="2"/>
        <w:spacing w:line="478" w:lineRule="auto"/>
      </w:pPr>
    </w:p>
    <w:p w14:paraId="10A3CAC0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823A">
      <w:pPr>
        <w:spacing w:line="124" w:lineRule="exact"/>
      </w:pPr>
    </w:p>
    <w:tbl>
      <w:tblPr>
        <w:tblStyle w:val="5"/>
        <w:tblW w:w="8265" w:type="dxa"/>
        <w:tblInd w:w="40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6"/>
        <w:gridCol w:w="3825"/>
        <w:gridCol w:w="2614"/>
      </w:tblGrid>
      <w:tr w14:paraId="0FDEBA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9" w:hRule="atLeast"/>
        </w:trPr>
        <w:tc>
          <w:tcPr>
            <w:tcW w:w="1826" w:type="dxa"/>
          </w:tcPr>
          <w:p w14:paraId="7964CC2E">
            <w:pPr>
              <w:spacing w:before="120" w:line="261" w:lineRule="auto"/>
              <w:ind w:left="126" w:right="270" w:hanging="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事件的及时解</w:t>
            </w:r>
            <w:r>
              <w:rPr>
                <w:rFonts w:ascii="宋体" w:hAnsi="宋体" w:eastAsia="宋体" w:cs="宋体"/>
                <w:sz w:val="24"/>
                <w:szCs w:val="24"/>
              </w:rPr>
              <w:t>决</w:t>
            </w:r>
          </w:p>
        </w:tc>
        <w:tc>
          <w:tcPr>
            <w:tcW w:w="3825" w:type="dxa"/>
          </w:tcPr>
          <w:p w14:paraId="3D9BF74E">
            <w:pPr>
              <w:spacing w:before="120" w:line="261" w:lineRule="auto"/>
              <w:ind w:left="118" w:right="111" w:firstLine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从提出请求到确认解决的时间达到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规定要求</w:t>
            </w:r>
          </w:p>
        </w:tc>
        <w:tc>
          <w:tcPr>
            <w:tcW w:w="2614" w:type="dxa"/>
          </w:tcPr>
          <w:p w14:paraId="551389B7">
            <w:pPr>
              <w:spacing w:before="120" w:line="261" w:lineRule="auto"/>
              <w:ind w:left="134" w:right="342" w:hanging="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客户服务请求完成时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间达标率</w:t>
            </w:r>
          </w:p>
        </w:tc>
      </w:tr>
      <w:tr w14:paraId="3D26CC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1826" w:type="dxa"/>
          </w:tcPr>
          <w:p w14:paraId="77A51DC1">
            <w:pPr>
              <w:spacing w:before="318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服务态度</w:t>
            </w:r>
          </w:p>
        </w:tc>
        <w:tc>
          <w:tcPr>
            <w:tcW w:w="3825" w:type="dxa"/>
          </w:tcPr>
          <w:p w14:paraId="1EDCCA3E">
            <w:pPr>
              <w:spacing w:before="31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服务过程中的态度是否亲和</w:t>
            </w:r>
          </w:p>
        </w:tc>
        <w:tc>
          <w:tcPr>
            <w:tcW w:w="2614" w:type="dxa"/>
          </w:tcPr>
          <w:p w14:paraId="1045E9A0">
            <w:pPr>
              <w:spacing w:before="113" w:line="261" w:lineRule="auto"/>
              <w:ind w:left="120" w:right="8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客户反馈满意度客户投诉发生率</w:t>
            </w:r>
          </w:p>
        </w:tc>
      </w:tr>
      <w:tr w14:paraId="3B0D55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1826" w:type="dxa"/>
          </w:tcPr>
          <w:p w14:paraId="7786A590">
            <w:pPr>
              <w:spacing w:before="118" w:line="260" w:lineRule="auto"/>
              <w:ind w:left="122" w:right="270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沟通和表达能</w:t>
            </w:r>
            <w:r>
              <w:rPr>
                <w:rFonts w:ascii="宋体" w:hAnsi="宋体" w:eastAsia="宋体" w:cs="宋体"/>
                <w:sz w:val="24"/>
                <w:szCs w:val="24"/>
              </w:rPr>
              <w:t>力</w:t>
            </w:r>
          </w:p>
        </w:tc>
        <w:tc>
          <w:tcPr>
            <w:tcW w:w="3825" w:type="dxa"/>
          </w:tcPr>
          <w:p w14:paraId="66327B4C">
            <w:pPr>
              <w:spacing w:before="118" w:line="260" w:lineRule="auto"/>
              <w:ind w:left="120" w:right="169" w:hanging="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服务过程中的言谈举止是否得体，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是否能够很好的同客户进行沟通</w:t>
            </w:r>
          </w:p>
        </w:tc>
        <w:tc>
          <w:tcPr>
            <w:tcW w:w="2614" w:type="dxa"/>
          </w:tcPr>
          <w:p w14:paraId="54C72F3A">
            <w:pPr>
              <w:spacing w:before="118" w:line="260" w:lineRule="auto"/>
              <w:ind w:left="118" w:right="8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客户反馈满意度客户投诉发生率</w:t>
            </w:r>
          </w:p>
        </w:tc>
      </w:tr>
      <w:tr w14:paraId="5E66AC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1826" w:type="dxa"/>
          </w:tcPr>
          <w:p w14:paraId="6A5FAA68">
            <w:pPr>
              <w:spacing w:before="115" w:line="260" w:lineRule="auto"/>
              <w:ind w:left="121" w:right="270" w:hanging="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服务质量稳定</w:t>
            </w:r>
            <w:r>
              <w:rPr>
                <w:rFonts w:ascii="宋体" w:hAnsi="宋体" w:eastAsia="宋体" w:cs="宋体"/>
                <w:sz w:val="24"/>
                <w:szCs w:val="24"/>
              </w:rPr>
              <w:t>性</w:t>
            </w:r>
          </w:p>
        </w:tc>
        <w:tc>
          <w:tcPr>
            <w:tcW w:w="3825" w:type="dxa"/>
          </w:tcPr>
          <w:p w14:paraId="77C93468">
            <w:pPr>
              <w:pStyle w:val="6"/>
              <w:spacing w:line="241" w:lineRule="auto"/>
            </w:pPr>
          </w:p>
          <w:p w14:paraId="3055C195">
            <w:pPr>
              <w:spacing w:before="78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服务质量不会时好时坏</w:t>
            </w:r>
          </w:p>
        </w:tc>
        <w:tc>
          <w:tcPr>
            <w:tcW w:w="2614" w:type="dxa"/>
          </w:tcPr>
          <w:p w14:paraId="77F3F742">
            <w:pPr>
              <w:spacing w:before="117" w:line="219" w:lineRule="auto"/>
              <w:ind w:left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综合指标年度评审结果</w:t>
            </w:r>
          </w:p>
        </w:tc>
      </w:tr>
      <w:tr w14:paraId="7017C7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1826" w:type="dxa"/>
          </w:tcPr>
          <w:p w14:paraId="19443E94">
            <w:pPr>
              <w:spacing w:before="118" w:line="262" w:lineRule="auto"/>
              <w:ind w:left="121" w:right="270" w:firstLine="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日常工作记录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完整性</w:t>
            </w:r>
          </w:p>
        </w:tc>
        <w:tc>
          <w:tcPr>
            <w:tcW w:w="3825" w:type="dxa"/>
          </w:tcPr>
          <w:p w14:paraId="4F1156D0">
            <w:pPr>
              <w:spacing w:before="118" w:line="262" w:lineRule="auto"/>
              <w:ind w:left="129" w:right="111" w:firstLine="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日常工作记录能够完整、准确、及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时、清晰反映出客户需求</w:t>
            </w:r>
          </w:p>
        </w:tc>
        <w:tc>
          <w:tcPr>
            <w:tcW w:w="2614" w:type="dxa"/>
          </w:tcPr>
          <w:p w14:paraId="20159FEE">
            <w:pPr>
              <w:pStyle w:val="6"/>
              <w:spacing w:line="243" w:lineRule="auto"/>
            </w:pPr>
          </w:p>
          <w:p w14:paraId="303E8BD4">
            <w:pPr>
              <w:spacing w:before="78" w:line="219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文档完整率</w:t>
            </w:r>
          </w:p>
        </w:tc>
      </w:tr>
    </w:tbl>
    <w:p w14:paraId="0512DE28">
      <w:pPr>
        <w:pStyle w:val="2"/>
        <w:spacing w:line="258" w:lineRule="auto"/>
      </w:pPr>
    </w:p>
    <w:p w14:paraId="0C073756">
      <w:pPr>
        <w:spacing w:before="91" w:line="224" w:lineRule="auto"/>
        <w:ind w:left="393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5"/>
          <w:sz w:val="28"/>
          <w:szCs w:val="28"/>
        </w:rPr>
        <w:t>5.2.3</w:t>
      </w:r>
      <w:r>
        <w:rPr>
          <w:rFonts w:ascii="Calibri" w:hAnsi="Calibri" w:eastAsia="Calibri" w:cs="Calibri"/>
          <w:b/>
          <w:bCs/>
          <w:spacing w:val="26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总结报告</w:t>
      </w:r>
    </w:p>
    <w:p w14:paraId="40D67F4A">
      <w:pPr>
        <w:pStyle w:val="2"/>
        <w:spacing w:line="313" w:lineRule="auto"/>
      </w:pPr>
    </w:p>
    <w:p w14:paraId="73FFDA70">
      <w:pPr>
        <w:spacing w:before="78" w:line="364" w:lineRule="auto"/>
        <w:ind w:left="390" w:right="269" w:firstLine="4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定期对服务台记录进行汇总和评估，对发现的</w:t>
      </w:r>
      <w:r>
        <w:rPr>
          <w:rFonts w:ascii="宋体" w:hAnsi="宋体" w:eastAsia="宋体" w:cs="宋体"/>
          <w:spacing w:val="-6"/>
          <w:sz w:val="24"/>
          <w:szCs w:val="24"/>
        </w:rPr>
        <w:t>问题及时进行整改。通过加强</w:t>
      </w:r>
      <w:r>
        <w:rPr>
          <w:rFonts w:ascii="宋体" w:hAnsi="宋体" w:eastAsia="宋体" w:cs="宋体"/>
          <w:spacing w:val="-5"/>
          <w:sz w:val="24"/>
          <w:szCs w:val="24"/>
        </w:rPr>
        <w:t>人员管理、服务管理、技术水平从而增强服务意识，提高事件响应及处理效率，</w:t>
      </w:r>
      <w:r>
        <w:rPr>
          <w:rFonts w:ascii="宋体" w:hAnsi="宋体" w:eastAsia="宋体" w:cs="宋体"/>
          <w:spacing w:val="-17"/>
          <w:sz w:val="24"/>
          <w:szCs w:val="24"/>
        </w:rPr>
        <w:t>提高客户满意度，降低客户的投诉率，进而保证服务台</w:t>
      </w:r>
      <w:r>
        <w:rPr>
          <w:rFonts w:ascii="宋体" w:hAnsi="宋体" w:eastAsia="宋体" w:cs="宋体"/>
          <w:spacing w:val="-18"/>
          <w:sz w:val="24"/>
          <w:szCs w:val="24"/>
        </w:rPr>
        <w:t>能够持续满足客户的需求。</w:t>
      </w:r>
    </w:p>
    <w:p w14:paraId="37FE6C36">
      <w:pPr>
        <w:spacing w:before="311" w:line="221" w:lineRule="auto"/>
        <w:ind w:left="403"/>
        <w:outlineLvl w:val="1"/>
        <w:rPr>
          <w:rFonts w:ascii="黑体" w:hAnsi="黑体" w:eastAsia="黑体" w:cs="黑体"/>
          <w:sz w:val="30"/>
          <w:szCs w:val="30"/>
        </w:rPr>
      </w:pPr>
      <w:bookmarkStart w:id="7" w:name="bookmark8"/>
      <w:bookmarkEnd w:id="7"/>
      <w:r>
        <w:rPr>
          <w:rFonts w:ascii="Cambria" w:hAnsi="Cambria" w:eastAsia="Cambria" w:cs="Cambria"/>
          <w:b/>
          <w:bCs/>
          <w:spacing w:val="-7"/>
          <w:sz w:val="30"/>
          <w:szCs w:val="30"/>
        </w:rPr>
        <w:t>5.3</w:t>
      </w:r>
      <w:r>
        <w:rPr>
          <w:rFonts w:ascii="Cambria" w:hAnsi="Cambria" w:eastAsia="Cambria" w:cs="Cambria"/>
          <w:b/>
          <w:bCs/>
          <w:spacing w:val="22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服务规范</w:t>
      </w:r>
    </w:p>
    <w:p w14:paraId="1C24A7FF">
      <w:pPr>
        <w:pStyle w:val="2"/>
        <w:spacing w:line="451" w:lineRule="auto"/>
      </w:pPr>
    </w:p>
    <w:p w14:paraId="267FFB23">
      <w:pPr>
        <w:spacing w:before="92" w:line="223" w:lineRule="auto"/>
        <w:ind w:left="3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5.3.1</w:t>
      </w:r>
      <w:r>
        <w:rPr>
          <w:rFonts w:ascii="Calibri" w:hAnsi="Calibri" w:eastAsia="Calibri" w:cs="Calibri"/>
          <w:b/>
          <w:bCs/>
          <w:spacing w:val="17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接听规范</w:t>
      </w:r>
    </w:p>
    <w:p w14:paraId="6F34E287">
      <w:pPr>
        <w:pStyle w:val="2"/>
        <w:spacing w:line="320" w:lineRule="auto"/>
      </w:pPr>
    </w:p>
    <w:p w14:paraId="091C74D4">
      <w:pPr>
        <w:spacing w:before="78" w:line="220" w:lineRule="auto"/>
        <w:ind w:left="3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7"/>
          <w:sz w:val="24"/>
          <w:szCs w:val="24"/>
        </w:rPr>
        <w:t>1)</w:t>
      </w:r>
      <w:r>
        <w:rPr>
          <w:rFonts w:ascii="宋体" w:hAnsi="宋体" w:eastAsia="宋体" w:cs="宋体"/>
          <w:spacing w:val="7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7"/>
          <w:sz w:val="24"/>
          <w:szCs w:val="24"/>
        </w:rPr>
        <w:t>招呼语：</w:t>
      </w:r>
    </w:p>
    <w:p w14:paraId="0F871987">
      <w:pPr>
        <w:spacing w:before="185" w:line="219" w:lineRule="auto"/>
        <w:ind w:left="3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2)</w:t>
      </w:r>
      <w:r>
        <w:rPr>
          <w:rFonts w:ascii="宋体" w:hAnsi="宋体" w:eastAsia="宋体" w:cs="宋体"/>
          <w:spacing w:val="8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您好，创意银航（山东）技术有限公司，请问有什么可以帮助您？</w:t>
      </w:r>
    </w:p>
    <w:p w14:paraId="76B03E43">
      <w:pPr>
        <w:spacing w:before="187" w:line="292" w:lineRule="auto"/>
        <w:ind w:left="782" w:right="204" w:hanging="4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3)</w:t>
      </w:r>
      <w:r>
        <w:rPr>
          <w:rFonts w:ascii="宋体" w:hAnsi="宋体" w:eastAsia="宋体" w:cs="宋体"/>
          <w:spacing w:val="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如遇到新年、节假日，可问候用户“新年好！创意银航（山东）技术有限公</w:t>
      </w:r>
      <w:r>
        <w:rPr>
          <w:rFonts w:ascii="宋体" w:hAnsi="宋体" w:eastAsia="宋体" w:cs="宋体"/>
          <w:spacing w:val="7"/>
          <w:sz w:val="24"/>
          <w:szCs w:val="24"/>
        </w:rPr>
        <w:t>司祝您节日快乐。</w:t>
      </w:r>
      <w:r>
        <w:rPr>
          <w:rFonts w:ascii="宋体" w:hAnsi="宋体" w:eastAsia="宋体" w:cs="宋体"/>
          <w:spacing w:val="-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”</w:t>
      </w:r>
    </w:p>
    <w:p w14:paraId="76F591A9">
      <w:pPr>
        <w:spacing w:before="184" w:line="292" w:lineRule="auto"/>
        <w:ind w:left="772" w:right="204" w:hanging="42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4)</w:t>
      </w:r>
      <w:r>
        <w:rPr>
          <w:rFonts w:ascii="宋体" w:hAnsi="宋体" w:eastAsia="宋体" w:cs="宋体"/>
          <w:spacing w:val="9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礼貌用语：交谈中多使用您好、请问、对不起、请稍等、谢谢、不用客气等</w:t>
      </w:r>
      <w:r>
        <w:rPr>
          <w:rFonts w:ascii="宋体" w:hAnsi="宋体" w:eastAsia="宋体" w:cs="宋体"/>
          <w:spacing w:val="-4"/>
          <w:sz w:val="24"/>
          <w:szCs w:val="24"/>
        </w:rPr>
        <w:t>敬语。</w:t>
      </w:r>
    </w:p>
    <w:p w14:paraId="3764A30E">
      <w:pPr>
        <w:spacing w:before="188" w:line="219" w:lineRule="auto"/>
        <w:ind w:left="35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5)</w:t>
      </w:r>
      <w:r>
        <w:rPr>
          <w:rFonts w:ascii="宋体" w:hAnsi="宋体" w:eastAsia="宋体" w:cs="宋体"/>
          <w:spacing w:val="8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结束语：感谢您的来电，再见!</w:t>
      </w:r>
    </w:p>
    <w:p w14:paraId="45CEC05D">
      <w:pPr>
        <w:spacing w:before="184" w:line="292" w:lineRule="auto"/>
        <w:ind w:left="793" w:right="427" w:hanging="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a)（已答复客人）请问还需要什么帮助吗</w:t>
      </w:r>
      <w:r>
        <w:rPr>
          <w:rFonts w:ascii="宋体" w:hAnsi="宋体" w:eastAsia="宋体" w:cs="宋体"/>
          <w:spacing w:val="-18"/>
          <w:sz w:val="24"/>
          <w:szCs w:val="24"/>
        </w:rPr>
        <w:t>？（</w:t>
      </w:r>
      <w:r>
        <w:rPr>
          <w:rFonts w:ascii="宋体" w:hAnsi="宋体" w:eastAsia="宋体" w:cs="宋体"/>
          <w:spacing w:val="1"/>
          <w:sz w:val="24"/>
          <w:szCs w:val="24"/>
        </w:rPr>
        <w:t>如没有）</w:t>
      </w:r>
      <w:r>
        <w:rPr>
          <w:rFonts w:ascii="宋体" w:hAnsi="宋体" w:eastAsia="宋体" w:cs="宋体"/>
          <w:sz w:val="24"/>
          <w:szCs w:val="24"/>
        </w:rPr>
        <w:t>感谢您的来电，再</w:t>
      </w:r>
      <w:r>
        <w:rPr>
          <w:rFonts w:ascii="宋体" w:hAnsi="宋体" w:eastAsia="宋体" w:cs="宋体"/>
          <w:spacing w:val="-7"/>
          <w:sz w:val="24"/>
          <w:szCs w:val="24"/>
        </w:rPr>
        <w:t>见！</w:t>
      </w:r>
    </w:p>
    <w:p w14:paraId="64E7AE18">
      <w:pPr>
        <w:spacing w:before="186" w:line="291" w:lineRule="auto"/>
        <w:ind w:left="809" w:right="427" w:hanging="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b)（如不能马上答复）请留下您的联系方式，我们会尽快</w:t>
      </w:r>
      <w:r>
        <w:rPr>
          <w:rFonts w:ascii="宋体" w:hAnsi="宋体" w:eastAsia="宋体" w:cs="宋体"/>
          <w:spacing w:val="-1"/>
          <w:sz w:val="24"/>
          <w:szCs w:val="24"/>
        </w:rPr>
        <w:t>回复您，感谢您</w:t>
      </w:r>
      <w:r>
        <w:rPr>
          <w:rFonts w:ascii="宋体" w:hAnsi="宋体" w:eastAsia="宋体" w:cs="宋体"/>
          <w:spacing w:val="-5"/>
          <w:sz w:val="24"/>
          <w:szCs w:val="24"/>
        </w:rPr>
        <w:t>的来电，再见！</w:t>
      </w:r>
    </w:p>
    <w:p w14:paraId="1F525B27">
      <w:pPr>
        <w:spacing w:before="188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6)</w:t>
      </w:r>
      <w:r>
        <w:rPr>
          <w:rFonts w:ascii="宋体" w:hAnsi="宋体" w:eastAsia="宋体" w:cs="宋体"/>
          <w:spacing w:val="9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客户在挂线前讲“谢谢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”时，话务员应说：不客气，很高兴为您服务，再见！</w:t>
      </w:r>
    </w:p>
    <w:p w14:paraId="65934AD7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12" w:type="default"/>
          <w:pgSz w:w="11910" w:h="16840"/>
          <w:pgMar w:top="400" w:right="1601" w:bottom="990" w:left="1419" w:header="0" w:footer="756" w:gutter="0"/>
          <w:cols w:space="720" w:num="1"/>
        </w:sectPr>
      </w:pPr>
    </w:p>
    <w:p w14:paraId="1F5100D3">
      <w:pPr>
        <w:pStyle w:val="2"/>
        <w:spacing w:line="478" w:lineRule="auto"/>
      </w:pPr>
    </w:p>
    <w:p w14:paraId="273920D9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8258">
      <w:pPr>
        <w:spacing w:before="161" w:line="327" w:lineRule="auto"/>
        <w:ind w:left="774" w:hanging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7)</w:t>
      </w:r>
      <w:r>
        <w:rPr>
          <w:rFonts w:ascii="宋体" w:hAnsi="宋体" w:eastAsia="宋体" w:cs="宋体"/>
          <w:spacing w:val="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遇到无声电话：先说：“您好！创意银航（山东）技术有限公司，请问有什</w:t>
      </w:r>
      <w:r>
        <w:rPr>
          <w:rFonts w:ascii="宋体" w:hAnsi="宋体" w:eastAsia="宋体" w:cs="宋体"/>
          <w:spacing w:val="-3"/>
          <w:sz w:val="24"/>
          <w:szCs w:val="24"/>
        </w:rPr>
        <w:t>么可以帮助您？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”无回答再说：“您好，这里是呼叫中心，您的电话已接通，</w:t>
      </w:r>
      <w:r>
        <w:rPr>
          <w:rFonts w:ascii="宋体" w:hAnsi="宋体" w:eastAsia="宋体" w:cs="宋体"/>
          <w:spacing w:val="-1"/>
          <w:sz w:val="24"/>
          <w:szCs w:val="24"/>
        </w:rPr>
        <w:t>您请讲。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”若还是无应答，可说：“您的电话没有</w:t>
      </w:r>
      <w:r>
        <w:rPr>
          <w:rFonts w:ascii="宋体" w:hAnsi="宋体" w:eastAsia="宋体" w:cs="宋体"/>
          <w:spacing w:val="-2"/>
          <w:sz w:val="24"/>
          <w:szCs w:val="24"/>
        </w:rPr>
        <w:t>声音，请您换部电话再拨</w:t>
      </w:r>
      <w:r>
        <w:rPr>
          <w:rFonts w:ascii="宋体" w:hAnsi="宋体" w:eastAsia="宋体" w:cs="宋体"/>
          <w:spacing w:val="7"/>
          <w:sz w:val="24"/>
          <w:szCs w:val="24"/>
        </w:rPr>
        <w:t>过来，好吗，再见！</w:t>
      </w:r>
      <w:r>
        <w:rPr>
          <w:rFonts w:ascii="宋体" w:hAnsi="宋体" w:eastAsia="宋体" w:cs="宋体"/>
          <w:spacing w:val="-8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”</w:t>
      </w:r>
    </w:p>
    <w:p w14:paraId="0383D392">
      <w:pPr>
        <w:spacing w:before="187" w:line="315" w:lineRule="auto"/>
        <w:ind w:left="776" w:right="181" w:hanging="42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8)</w:t>
      </w:r>
      <w:r>
        <w:rPr>
          <w:rFonts w:ascii="宋体" w:hAnsi="宋体" w:eastAsia="宋体" w:cs="宋体"/>
          <w:spacing w:val="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遇到电话杂音较大，听不清楚时：“对不起，您的通话质量不好，请您重复</w:t>
      </w:r>
      <w:r>
        <w:rPr>
          <w:rFonts w:ascii="宋体" w:hAnsi="宋体" w:eastAsia="宋体" w:cs="宋体"/>
          <w:sz w:val="24"/>
          <w:szCs w:val="24"/>
        </w:rPr>
        <w:t>一遍，好吗</w:t>
      </w:r>
      <w:r>
        <w:rPr>
          <w:rFonts w:ascii="宋体" w:hAnsi="宋体" w:eastAsia="宋体" w:cs="宋体"/>
          <w:spacing w:val="-18"/>
          <w:sz w:val="24"/>
          <w:szCs w:val="24"/>
        </w:rPr>
        <w:t>？（</w:t>
      </w:r>
      <w:r>
        <w:rPr>
          <w:rFonts w:ascii="宋体" w:hAnsi="宋体" w:eastAsia="宋体" w:cs="宋体"/>
          <w:sz w:val="24"/>
          <w:szCs w:val="24"/>
        </w:rPr>
        <w:t>坚持 5 秒，等待电话转清，若超过</w:t>
      </w:r>
      <w:r>
        <w:rPr>
          <w:rFonts w:ascii="宋体" w:hAnsi="宋体" w:eastAsia="宋体" w:cs="宋体"/>
          <w:spacing w:val="-1"/>
          <w:sz w:val="24"/>
          <w:szCs w:val="24"/>
        </w:rPr>
        <w:t xml:space="preserve"> 5 秒仍不清晰）</w:t>
      </w:r>
      <w:r>
        <w:rPr>
          <w:rFonts w:ascii="宋体" w:hAnsi="宋体" w:eastAsia="宋体" w:cs="宋体"/>
          <w:spacing w:val="-8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”“对</w:t>
      </w:r>
      <w:r>
        <w:rPr>
          <w:rFonts w:ascii="宋体" w:hAnsi="宋体" w:eastAsia="宋体" w:cs="宋体"/>
          <w:spacing w:val="2"/>
          <w:sz w:val="24"/>
          <w:szCs w:val="24"/>
        </w:rPr>
        <w:t>不起，您的电话仍听不清楚，请您换个电话拨过来，好吗，再见。</w:t>
      </w:r>
      <w:r>
        <w:rPr>
          <w:rFonts w:ascii="宋体" w:hAnsi="宋体" w:eastAsia="宋体" w:cs="宋体"/>
          <w:spacing w:val="-7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”</w:t>
      </w:r>
    </w:p>
    <w:p w14:paraId="2EF8072A">
      <w:pPr>
        <w:spacing w:before="188" w:line="219" w:lineRule="auto"/>
        <w:ind w:left="3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9)</w:t>
      </w:r>
      <w:r>
        <w:rPr>
          <w:rFonts w:ascii="宋体" w:hAnsi="宋体" w:eastAsia="宋体" w:cs="宋体"/>
          <w:spacing w:val="8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如需客户等待：</w:t>
      </w:r>
    </w:p>
    <w:p w14:paraId="25A15650">
      <w:pPr>
        <w:pStyle w:val="2"/>
        <w:spacing w:line="265" w:lineRule="auto"/>
      </w:pPr>
    </w:p>
    <w:p w14:paraId="3E747564">
      <w:pPr>
        <w:spacing w:before="78" w:line="292" w:lineRule="auto"/>
        <w:ind w:left="874" w:right="385" w:hanging="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a) 请您稍等片刻。在等待过程若较长，可适时再说：对不起，请您再稍等</w:t>
      </w:r>
      <w:r>
        <w:rPr>
          <w:rFonts w:ascii="宋体" w:hAnsi="宋体" w:eastAsia="宋体" w:cs="宋体"/>
          <w:spacing w:val="-4"/>
          <w:sz w:val="24"/>
          <w:szCs w:val="24"/>
        </w:rPr>
        <w:t>片刻，好吗？</w:t>
      </w:r>
    </w:p>
    <w:p w14:paraId="705B820A">
      <w:pPr>
        <w:spacing w:before="188" w:line="219" w:lineRule="auto"/>
        <w:ind w:left="865"/>
        <w:rPr>
          <w:rFonts w:ascii="Calibri" w:hAnsi="Calibri" w:eastAsia="Calibri" w:cs="Calibri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b）不好意思，让您久等了，关于</w:t>
      </w:r>
      <w:r>
        <w:rPr>
          <w:rFonts w:ascii="Calibri" w:hAnsi="Calibri" w:eastAsia="Calibri" w:cs="Calibri"/>
          <w:sz w:val="24"/>
          <w:szCs w:val="24"/>
        </w:rPr>
        <w:t>…</w:t>
      </w:r>
    </w:p>
    <w:p w14:paraId="52DFF873">
      <w:pPr>
        <w:spacing w:before="25" w:line="291" w:lineRule="auto"/>
        <w:ind w:left="773" w:right="181" w:hanging="40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10)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遇到客户提出的要求与公司规定相悖时：“对不起，您所提出的要求不符合</w:t>
      </w:r>
      <w:r>
        <w:rPr>
          <w:rFonts w:ascii="宋体" w:hAnsi="宋体" w:eastAsia="宋体" w:cs="宋体"/>
          <w:spacing w:val="3"/>
          <w:sz w:val="24"/>
          <w:szCs w:val="24"/>
        </w:rPr>
        <w:t>创意银航（山东）技术有限公司的服务范围</w:t>
      </w:r>
      <w:r>
        <w:rPr>
          <w:rFonts w:ascii="宋体" w:hAnsi="宋体" w:eastAsia="宋体" w:cs="宋体"/>
          <w:spacing w:val="2"/>
          <w:sz w:val="24"/>
          <w:szCs w:val="24"/>
        </w:rPr>
        <w:t>，恐怕不能帮到您。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”</w:t>
      </w:r>
    </w:p>
    <w:p w14:paraId="62673E06">
      <w:pPr>
        <w:spacing w:before="189" w:line="315" w:lineRule="auto"/>
        <w:ind w:left="774" w:right="181" w:hanging="4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11)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遇到客户的要求无法满足时：“对不起，公司暂无此项功能，我们会将您所</w:t>
      </w:r>
      <w:r>
        <w:rPr>
          <w:rFonts w:ascii="宋体" w:hAnsi="宋体" w:eastAsia="宋体" w:cs="宋体"/>
          <w:sz w:val="24"/>
          <w:szCs w:val="24"/>
        </w:rPr>
        <w:t>提出的要求转交相关部门，很高兴您为我们提出</w:t>
      </w:r>
      <w:r>
        <w:rPr>
          <w:rFonts w:ascii="宋体" w:hAnsi="宋体" w:eastAsia="宋体" w:cs="宋体"/>
          <w:spacing w:val="-1"/>
          <w:sz w:val="24"/>
          <w:szCs w:val="24"/>
        </w:rPr>
        <w:t>宝贵的意见，希望不久的将</w:t>
      </w:r>
      <w:r>
        <w:rPr>
          <w:rFonts w:ascii="宋体" w:hAnsi="宋体" w:eastAsia="宋体" w:cs="宋体"/>
          <w:spacing w:val="9"/>
          <w:sz w:val="24"/>
          <w:szCs w:val="24"/>
        </w:rPr>
        <w:t>来会满足到您。</w:t>
      </w:r>
      <w:r>
        <w:rPr>
          <w:rFonts w:ascii="宋体" w:hAnsi="宋体" w:eastAsia="宋体" w:cs="宋体"/>
          <w:spacing w:val="-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”</w:t>
      </w:r>
    </w:p>
    <w:p w14:paraId="2A6F9AF3">
      <w:pPr>
        <w:spacing w:before="189" w:line="219" w:lineRule="auto"/>
        <w:ind w:left="3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12)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遇到客户发脾气时：“对不起，请问有什么可以帮到您？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569EC3DD">
      <w:pPr>
        <w:spacing w:before="184" w:line="219" w:lineRule="auto"/>
        <w:ind w:left="3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13)</w:t>
      </w:r>
      <w:r>
        <w:rPr>
          <w:rFonts w:ascii="宋体" w:hAnsi="宋体" w:eastAsia="宋体" w:cs="宋体"/>
          <w:spacing w:val="-3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客户情绪激动时：“对不起，请您慢慢说好吗？我一定会帮您解决的。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17ED1D65">
      <w:pPr>
        <w:spacing w:before="189" w:line="219" w:lineRule="auto"/>
        <w:ind w:left="3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14)</w:t>
      </w:r>
      <w:r>
        <w:rPr>
          <w:rFonts w:ascii="宋体" w:hAnsi="宋体" w:eastAsia="宋体" w:cs="宋体"/>
          <w:spacing w:val="-2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客户抱怨时：“对不起，给您造成不便，敬请原谅。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13D947CF">
      <w:pPr>
        <w:spacing w:before="188" w:line="219" w:lineRule="auto"/>
        <w:ind w:left="3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15)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遇到客户责备动作慢时：“对不起，让您久等了，我们会尽快帮您查询。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69A16B63">
      <w:pPr>
        <w:spacing w:before="184" w:line="292" w:lineRule="auto"/>
        <w:ind w:left="800" w:right="181" w:hanging="43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16)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遇客户责备电话难打或接电话慢时：“对不起，让您久等了，请问有什么可</w:t>
      </w:r>
      <w:r>
        <w:rPr>
          <w:rFonts w:ascii="宋体" w:hAnsi="宋体" w:eastAsia="宋体" w:cs="宋体"/>
          <w:spacing w:val="8"/>
          <w:sz w:val="24"/>
          <w:szCs w:val="24"/>
        </w:rPr>
        <w:t>以帮到您？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”</w:t>
      </w:r>
    </w:p>
    <w:p w14:paraId="199DF31D">
      <w:pPr>
        <w:spacing w:before="187" w:line="291" w:lineRule="auto"/>
        <w:ind w:left="780" w:right="181" w:hanging="41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17)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如果遇到自己解决不了的问题，应仔细讲明原因，“对不起，</w:t>
      </w:r>
      <w:r>
        <w:rPr>
          <w:rFonts w:ascii="宋体" w:hAnsi="宋体" w:eastAsia="宋体" w:cs="宋体"/>
          <w:spacing w:val="-2"/>
          <w:sz w:val="24"/>
          <w:szCs w:val="24"/>
        </w:rPr>
        <w:t>我帮你咨询一</w:t>
      </w:r>
      <w:r>
        <w:rPr>
          <w:rFonts w:ascii="宋体" w:hAnsi="宋体" w:eastAsia="宋体" w:cs="宋体"/>
          <w:spacing w:val="4"/>
          <w:sz w:val="24"/>
          <w:szCs w:val="24"/>
        </w:rPr>
        <w:t>下，然后给您回复，你看这样好吗？</w:t>
      </w:r>
      <w:r>
        <w:rPr>
          <w:rFonts w:ascii="宋体" w:hAnsi="宋体" w:eastAsia="宋体" w:cs="宋体"/>
          <w:spacing w:val="-8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”</w:t>
      </w:r>
    </w:p>
    <w:p w14:paraId="3E65735A">
      <w:pPr>
        <w:spacing w:before="190" w:line="334" w:lineRule="auto"/>
        <w:ind w:left="772" w:right="181" w:hanging="40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18)</w:t>
      </w:r>
      <w:r>
        <w:rPr>
          <w:rFonts w:ascii="宋体" w:hAnsi="宋体" w:eastAsia="宋体" w:cs="宋体"/>
          <w:spacing w:val="-3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当遇到疑难用户或投诉用户的信息时</w:t>
      </w:r>
      <w:r>
        <w:rPr>
          <w:rFonts w:ascii="宋体" w:hAnsi="宋体" w:eastAsia="宋体" w:cs="宋体"/>
          <w:spacing w:val="-2"/>
          <w:sz w:val="24"/>
          <w:szCs w:val="24"/>
        </w:rPr>
        <w:t>，我们不能只一味的运用道歉语， 这</w:t>
      </w:r>
      <w:r>
        <w:rPr>
          <w:rFonts w:ascii="宋体" w:hAnsi="宋体" w:eastAsia="宋体" w:cs="宋体"/>
          <w:sz w:val="24"/>
          <w:szCs w:val="24"/>
        </w:rPr>
        <w:t>样会使用户产生反感，只说道歉不解决问题，因此在</w:t>
      </w:r>
      <w:r>
        <w:rPr>
          <w:rFonts w:ascii="宋体" w:hAnsi="宋体" w:eastAsia="宋体" w:cs="宋体"/>
          <w:spacing w:val="-1"/>
          <w:sz w:val="24"/>
          <w:szCs w:val="24"/>
        </w:rPr>
        <w:t>咨询前和咨询结束后运</w:t>
      </w:r>
      <w:r>
        <w:rPr>
          <w:rFonts w:ascii="宋体" w:hAnsi="宋体" w:eastAsia="宋体" w:cs="宋体"/>
          <w:sz w:val="24"/>
          <w:szCs w:val="24"/>
        </w:rPr>
        <w:t>用道歉语。但不要运用太多的道歉语。可这样讲，“</w:t>
      </w:r>
      <w:r>
        <w:rPr>
          <w:rFonts w:ascii="宋体" w:hAnsi="宋体" w:eastAsia="宋体" w:cs="宋体"/>
          <w:spacing w:val="-1"/>
          <w:sz w:val="24"/>
          <w:szCs w:val="24"/>
        </w:rPr>
        <w:t>您反映的问题我已经记</w:t>
      </w:r>
      <w:r>
        <w:rPr>
          <w:rFonts w:ascii="宋体" w:hAnsi="宋体" w:eastAsia="宋体" w:cs="宋体"/>
          <w:sz w:val="24"/>
          <w:szCs w:val="24"/>
        </w:rPr>
        <w:t>录下来了，请相信我们最终会给您一个妥善的处理方</w:t>
      </w:r>
      <w:r>
        <w:rPr>
          <w:rFonts w:ascii="宋体" w:hAnsi="宋体" w:eastAsia="宋体" w:cs="宋体"/>
          <w:spacing w:val="-1"/>
          <w:sz w:val="24"/>
          <w:szCs w:val="24"/>
        </w:rPr>
        <w:t>法。同时也很感谢您给</w:t>
      </w:r>
      <w:r>
        <w:rPr>
          <w:rFonts w:ascii="宋体" w:hAnsi="宋体" w:eastAsia="宋体" w:cs="宋体"/>
          <w:spacing w:val="3"/>
          <w:sz w:val="24"/>
          <w:szCs w:val="24"/>
        </w:rPr>
        <w:t>我们提供的信息，使我们工作中的不足能够得到及时纠</w:t>
      </w:r>
      <w:r>
        <w:rPr>
          <w:rFonts w:ascii="宋体" w:hAnsi="宋体" w:eastAsia="宋体" w:cs="宋体"/>
          <w:spacing w:val="2"/>
          <w:sz w:val="24"/>
          <w:szCs w:val="24"/>
        </w:rPr>
        <w:t>正。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2"/>
          <w:sz w:val="24"/>
          <w:szCs w:val="24"/>
        </w:rPr>
        <w:t>”</w:t>
      </w:r>
    </w:p>
    <w:p w14:paraId="79B14B12">
      <w:pPr>
        <w:spacing w:line="334" w:lineRule="auto"/>
        <w:rPr>
          <w:rFonts w:ascii="宋体" w:hAnsi="宋体" w:eastAsia="宋体" w:cs="宋体"/>
          <w:sz w:val="24"/>
          <w:szCs w:val="24"/>
        </w:rPr>
        <w:sectPr>
          <w:footerReference r:id="rId13" w:type="default"/>
          <w:pgSz w:w="11910" w:h="16840"/>
          <w:pgMar w:top="400" w:right="1624" w:bottom="990" w:left="1419" w:header="0" w:footer="756" w:gutter="0"/>
          <w:cols w:space="720" w:num="1"/>
        </w:sectPr>
      </w:pPr>
    </w:p>
    <w:p w14:paraId="1DE2EE98">
      <w:pPr>
        <w:pStyle w:val="2"/>
        <w:spacing w:line="478" w:lineRule="auto"/>
      </w:pPr>
    </w:p>
    <w:p w14:paraId="50C5A78C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AD2C">
      <w:pPr>
        <w:spacing w:before="310" w:line="222" w:lineRule="auto"/>
        <w:ind w:left="3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5.3.2</w:t>
      </w:r>
      <w:r>
        <w:rPr>
          <w:rFonts w:ascii="Calibri" w:hAnsi="Calibri" w:eastAsia="Calibri" w:cs="Calibri"/>
          <w:b/>
          <w:bCs/>
          <w:spacing w:val="24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现场行为规范</w:t>
      </w:r>
    </w:p>
    <w:p w14:paraId="287FBBD3">
      <w:pPr>
        <w:pStyle w:val="2"/>
        <w:spacing w:line="317" w:lineRule="auto"/>
      </w:pPr>
    </w:p>
    <w:p w14:paraId="33B0234A">
      <w:pPr>
        <w:spacing w:before="78" w:line="291" w:lineRule="auto"/>
        <w:ind w:left="792" w:right="80" w:hanging="42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1)</w:t>
      </w:r>
      <w:r>
        <w:rPr>
          <w:rFonts w:ascii="宋体" w:hAnsi="宋体" w:eastAsia="宋体" w:cs="宋体"/>
          <w:spacing w:val="7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工作环境内严禁吸烟、饮酒，杜绝接待无关人员，不得大声喧</w:t>
      </w:r>
      <w:r>
        <w:rPr>
          <w:rFonts w:ascii="宋体" w:hAnsi="宋体" w:eastAsia="宋体" w:cs="宋体"/>
          <w:spacing w:val="-2"/>
          <w:sz w:val="24"/>
          <w:szCs w:val="24"/>
        </w:rPr>
        <w:t>哗，保持安静</w:t>
      </w:r>
      <w:r>
        <w:rPr>
          <w:rFonts w:ascii="宋体" w:hAnsi="宋体" w:eastAsia="宋体" w:cs="宋体"/>
          <w:spacing w:val="-5"/>
          <w:sz w:val="24"/>
          <w:szCs w:val="24"/>
        </w:rPr>
        <w:t>的通话背景。</w:t>
      </w:r>
    </w:p>
    <w:p w14:paraId="11614004">
      <w:pPr>
        <w:spacing w:before="188" w:line="219" w:lineRule="auto"/>
        <w:ind w:left="3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2)</w:t>
      </w:r>
      <w:r>
        <w:rPr>
          <w:rFonts w:ascii="宋体" w:hAnsi="宋体" w:eastAsia="宋体" w:cs="宋体"/>
          <w:spacing w:val="7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工作人员工作时间必须使用普通话和规范服务用语。</w:t>
      </w:r>
    </w:p>
    <w:p w14:paraId="279C34DA">
      <w:pPr>
        <w:spacing w:before="186" w:line="291" w:lineRule="auto"/>
        <w:ind w:left="776" w:right="80" w:hanging="42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3)</w:t>
      </w:r>
      <w:r>
        <w:rPr>
          <w:rFonts w:ascii="宋体" w:hAnsi="宋体" w:eastAsia="宋体" w:cs="宋体"/>
          <w:spacing w:val="8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工作人员上岗后应将手机置于静音或振动状态，严禁拨打、接听私人电话及</w:t>
      </w:r>
      <w:r>
        <w:rPr>
          <w:rFonts w:ascii="宋体" w:hAnsi="宋体" w:eastAsia="宋体" w:cs="宋体"/>
          <w:spacing w:val="-2"/>
          <w:sz w:val="24"/>
          <w:szCs w:val="24"/>
        </w:rPr>
        <w:t>发送私人短信。</w:t>
      </w:r>
    </w:p>
    <w:p w14:paraId="25A7BE4B">
      <w:pPr>
        <w:spacing w:before="188" w:line="219" w:lineRule="auto"/>
        <w:ind w:left="34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4)</w:t>
      </w:r>
      <w:r>
        <w:rPr>
          <w:rFonts w:ascii="宋体" w:hAnsi="宋体" w:eastAsia="宋体" w:cs="宋体"/>
          <w:spacing w:val="7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工作人员严禁擅自离岗、串岗、谈笑、打闹等。</w:t>
      </w:r>
    </w:p>
    <w:p w14:paraId="005D3A99">
      <w:pPr>
        <w:spacing w:before="187" w:line="219" w:lineRule="auto"/>
        <w:ind w:left="35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5)</w:t>
      </w:r>
      <w:r>
        <w:rPr>
          <w:rFonts w:ascii="宋体" w:hAnsi="宋体" w:eastAsia="宋体" w:cs="宋体"/>
          <w:spacing w:val="7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工作人员必须注重服务的精神面貌，不得做与工作无关的事。</w:t>
      </w:r>
    </w:p>
    <w:p w14:paraId="3062D3F1">
      <w:pPr>
        <w:spacing w:before="187" w:line="219" w:lineRule="auto"/>
        <w:ind w:left="35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6)</w:t>
      </w:r>
      <w:r>
        <w:rPr>
          <w:rFonts w:ascii="宋体" w:hAnsi="宋体" w:eastAsia="宋体" w:cs="宋体"/>
          <w:spacing w:val="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工作人员任何时间均严禁玩游戏，非网上服务岗位禁止上互联网。</w:t>
      </w:r>
    </w:p>
    <w:p w14:paraId="617713FC">
      <w:pPr>
        <w:spacing w:before="186" w:line="292" w:lineRule="auto"/>
        <w:ind w:left="772" w:right="80" w:hanging="41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7)</w:t>
      </w:r>
      <w:r>
        <w:rPr>
          <w:rFonts w:ascii="宋体" w:hAnsi="宋体" w:eastAsia="宋体" w:cs="宋体"/>
          <w:spacing w:val="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工作人员上岗期间不得将生活用品和食物带入工作区内，严禁在工作区内吃任何食物；接听电话时不得喝水、咀嚼东西。</w:t>
      </w:r>
    </w:p>
    <w:p w14:paraId="27BE071C">
      <w:pPr>
        <w:spacing w:before="186" w:line="219" w:lineRule="auto"/>
        <w:ind w:left="3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8)</w:t>
      </w:r>
      <w:r>
        <w:rPr>
          <w:rFonts w:ascii="宋体" w:hAnsi="宋体" w:eastAsia="宋体" w:cs="宋体"/>
          <w:spacing w:val="7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工作人员不得在工作区域内发泄不满、抱怨客户。</w:t>
      </w:r>
    </w:p>
    <w:p w14:paraId="126F3E65">
      <w:pPr>
        <w:spacing w:before="188" w:line="219" w:lineRule="auto"/>
        <w:ind w:left="34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9)</w:t>
      </w:r>
      <w:r>
        <w:rPr>
          <w:rFonts w:ascii="宋体" w:hAnsi="宋体" w:eastAsia="宋体" w:cs="宋体"/>
          <w:spacing w:val="8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工作人员应相互尊重，严禁骂脏话、出言不逊或相互谩骂。</w:t>
      </w:r>
    </w:p>
    <w:p w14:paraId="085C99EB">
      <w:pPr>
        <w:spacing w:before="188" w:line="220" w:lineRule="auto"/>
        <w:ind w:left="3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10)</w:t>
      </w:r>
      <w:r>
        <w:rPr>
          <w:rFonts w:ascii="宋体" w:hAnsi="宋体" w:eastAsia="宋体" w:cs="宋体"/>
          <w:spacing w:val="-4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工作人员须爱护公物，保证工作设备整洁</w:t>
      </w:r>
      <w:r>
        <w:rPr>
          <w:rFonts w:ascii="宋体" w:hAnsi="宋体" w:eastAsia="宋体" w:cs="宋体"/>
          <w:spacing w:val="-2"/>
          <w:sz w:val="24"/>
          <w:szCs w:val="24"/>
        </w:rPr>
        <w:t>通畅，保护环境卫生。</w:t>
      </w:r>
    </w:p>
    <w:p w14:paraId="162E81D6">
      <w:pPr>
        <w:pStyle w:val="2"/>
      </w:pPr>
    </w:p>
    <w:p w14:paraId="1C2A21A3">
      <w:pPr>
        <w:pStyle w:val="2"/>
      </w:pPr>
    </w:p>
    <w:p w14:paraId="06935086">
      <w:pPr>
        <w:spacing w:before="91" w:line="222" w:lineRule="auto"/>
        <w:ind w:left="3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5.3.3</w:t>
      </w:r>
      <w:r>
        <w:rPr>
          <w:rFonts w:ascii="Calibri" w:hAnsi="Calibri" w:eastAsia="Calibri" w:cs="Calibri"/>
          <w:b/>
          <w:bCs/>
          <w:spacing w:val="27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交接班及值班制度</w:t>
      </w:r>
    </w:p>
    <w:p w14:paraId="28A694B4">
      <w:pPr>
        <w:pStyle w:val="2"/>
        <w:spacing w:line="319" w:lineRule="auto"/>
      </w:pPr>
    </w:p>
    <w:p w14:paraId="29804EF3">
      <w:pPr>
        <w:spacing w:before="78" w:line="219" w:lineRule="auto"/>
        <w:ind w:left="36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1)</w:t>
      </w:r>
      <w:r>
        <w:rPr>
          <w:rFonts w:ascii="宋体" w:hAnsi="宋体" w:eastAsia="宋体" w:cs="宋体"/>
          <w:spacing w:val="7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正常工作时间为每周 7 天，周一至周五，每天 8:30—17:30，周</w:t>
      </w:r>
      <w:r>
        <w:rPr>
          <w:rFonts w:ascii="宋体" w:hAnsi="宋体" w:eastAsia="宋体" w:cs="宋体"/>
          <w:spacing w:val="-2"/>
          <w:sz w:val="24"/>
          <w:szCs w:val="24"/>
        </w:rPr>
        <w:t>六、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日</w:t>
      </w:r>
    </w:p>
    <w:p w14:paraId="4B8811A2">
      <w:pPr>
        <w:spacing w:before="188" w:line="239" w:lineRule="auto"/>
        <w:ind w:left="79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6"/>
          <w:sz w:val="24"/>
          <w:szCs w:val="24"/>
        </w:rPr>
        <w:t>13:00</w:t>
      </w:r>
    </w:p>
    <w:p w14:paraId="589C7D0D">
      <w:pPr>
        <w:spacing w:before="163" w:line="219" w:lineRule="auto"/>
        <w:ind w:left="3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2)</w:t>
      </w:r>
      <w:r>
        <w:rPr>
          <w:rFonts w:ascii="宋体" w:hAnsi="宋体" w:eastAsia="宋体" w:cs="宋体"/>
          <w:spacing w:val="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—17:30；工作人员轮流午餐，工作时间不可出现无人值守的情况。</w:t>
      </w:r>
    </w:p>
    <w:p w14:paraId="23ED9C86">
      <w:pPr>
        <w:spacing w:before="184" w:line="292" w:lineRule="auto"/>
        <w:ind w:left="774" w:right="80" w:hanging="42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3)</w:t>
      </w:r>
      <w:r>
        <w:rPr>
          <w:rFonts w:ascii="宋体" w:hAnsi="宋体" w:eastAsia="宋体" w:cs="宋体"/>
          <w:spacing w:val="74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服务台 18:00—22:00 为</w:t>
      </w:r>
      <w:r>
        <w:rPr>
          <w:rFonts w:ascii="宋体" w:hAnsi="宋体" w:eastAsia="宋体" w:cs="宋体"/>
          <w:spacing w:val="-1"/>
          <w:sz w:val="24"/>
          <w:szCs w:val="24"/>
        </w:rPr>
        <w:t>值班时间，18:00 为交接班时间，夜间值班期间不</w:t>
      </w:r>
      <w:r>
        <w:rPr>
          <w:rFonts w:ascii="宋体" w:hAnsi="宋体" w:eastAsia="宋体" w:cs="宋体"/>
          <w:spacing w:val="-2"/>
          <w:sz w:val="24"/>
          <w:szCs w:val="24"/>
        </w:rPr>
        <w:t>可出现无人值守的情况。</w:t>
      </w:r>
    </w:p>
    <w:p w14:paraId="21D9D439">
      <w:pPr>
        <w:spacing w:before="187" w:line="291" w:lineRule="auto"/>
        <w:ind w:left="776" w:right="80" w:hanging="4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4)</w:t>
      </w:r>
      <w:r>
        <w:rPr>
          <w:rFonts w:ascii="宋体" w:hAnsi="宋体" w:eastAsia="宋体" w:cs="宋体"/>
          <w:spacing w:val="7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服务台工作人员周六、</w:t>
      </w:r>
      <w:r>
        <w:rPr>
          <w:rFonts w:ascii="宋体" w:hAnsi="宋体" w:eastAsia="宋体" w:cs="宋体"/>
          <w:spacing w:val="-6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日可进行倒休，具体倒休的方式方法由运维部经理另</w:t>
      </w:r>
      <w:r>
        <w:rPr>
          <w:rFonts w:ascii="宋体" w:hAnsi="宋体" w:eastAsia="宋体" w:cs="宋体"/>
          <w:spacing w:val="-4"/>
          <w:sz w:val="24"/>
          <w:szCs w:val="24"/>
        </w:rPr>
        <w:t>行安排。</w:t>
      </w:r>
    </w:p>
    <w:p w14:paraId="43829EA2">
      <w:pPr>
        <w:spacing w:before="187" w:line="219" w:lineRule="auto"/>
        <w:ind w:left="35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5)</w:t>
      </w:r>
      <w:r>
        <w:rPr>
          <w:rFonts w:ascii="宋体" w:hAnsi="宋体" w:eastAsia="宋体" w:cs="宋体"/>
          <w:spacing w:val="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服务台工作人员进行交接班时必须签字确认，夜间值班情况需如实记录。</w:t>
      </w:r>
    </w:p>
    <w:p w14:paraId="2A92FD50">
      <w:pPr>
        <w:spacing w:before="188" w:line="219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6)</w:t>
      </w:r>
      <w:r>
        <w:rPr>
          <w:rFonts w:ascii="宋体" w:hAnsi="宋体" w:eastAsia="宋体" w:cs="宋体"/>
          <w:spacing w:val="9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每周一提交每周值班表，每日值班人员必须在当日 18:00 前回到工作岗位。</w:t>
      </w:r>
    </w:p>
    <w:p w14:paraId="2B8BB581">
      <w:pPr>
        <w:spacing w:before="184" w:line="292" w:lineRule="auto"/>
        <w:ind w:left="774" w:right="80" w:hanging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7)</w:t>
      </w:r>
      <w:r>
        <w:rPr>
          <w:rFonts w:ascii="宋体" w:hAnsi="宋体" w:eastAsia="宋体" w:cs="宋体"/>
          <w:spacing w:val="8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服务台工作人员必须严格遵守公司各项规章制度及各种规范，出现问题必须准确、及时地向主管经理进行上报。</w:t>
      </w:r>
    </w:p>
    <w:p w14:paraId="28EBC90D">
      <w:pPr>
        <w:spacing w:line="292" w:lineRule="auto"/>
        <w:rPr>
          <w:rFonts w:ascii="宋体" w:hAnsi="宋体" w:eastAsia="宋体" w:cs="宋体"/>
          <w:sz w:val="24"/>
          <w:szCs w:val="24"/>
        </w:rPr>
        <w:sectPr>
          <w:footerReference r:id="rId14" w:type="default"/>
          <w:pgSz w:w="11910" w:h="16840"/>
          <w:pgMar w:top="400" w:right="1725" w:bottom="990" w:left="1419" w:header="0" w:footer="756" w:gutter="0"/>
          <w:cols w:space="720" w:num="1"/>
        </w:sectPr>
      </w:pPr>
    </w:p>
    <w:p w14:paraId="7413FCE9">
      <w:pPr>
        <w:pStyle w:val="2"/>
        <w:spacing w:line="478" w:lineRule="auto"/>
      </w:pPr>
    </w:p>
    <w:p w14:paraId="757E7158">
      <w:pPr>
        <w:spacing w:line="414" w:lineRule="exact"/>
      </w:pPr>
      <w:r>
        <w:rPr>
          <w:position w:val="-8"/>
        </w:rPr>
        <w:drawing>
          <wp:inline distT="0" distB="0" distL="0" distR="0">
            <wp:extent cx="685165" cy="26289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371" cy="2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FD18">
      <w:pPr>
        <w:spacing w:before="310" w:line="222" w:lineRule="auto"/>
        <w:ind w:left="39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-4"/>
          <w:sz w:val="28"/>
          <w:szCs w:val="28"/>
        </w:rPr>
        <w:t>5.3.4</w:t>
      </w:r>
      <w:r>
        <w:rPr>
          <w:rFonts w:ascii="Calibri" w:hAnsi="Calibri" w:eastAsia="Calibri" w:cs="Calibri"/>
          <w:b/>
          <w:bCs/>
          <w:spacing w:val="24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文档管理规范</w:t>
      </w:r>
    </w:p>
    <w:p w14:paraId="0CD084C9">
      <w:pPr>
        <w:pStyle w:val="2"/>
        <w:spacing w:line="317" w:lineRule="auto"/>
      </w:pPr>
    </w:p>
    <w:p w14:paraId="065B5611">
      <w:pPr>
        <w:spacing w:before="78" w:line="291" w:lineRule="auto"/>
        <w:ind w:left="774" w:right="295" w:hanging="40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1)</w:t>
      </w:r>
      <w:r>
        <w:rPr>
          <w:rFonts w:ascii="宋体" w:hAnsi="宋体" w:eastAsia="宋体" w:cs="宋体"/>
          <w:spacing w:val="8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公司服务台和驻场项目级服务台接收到的客户需求均</w:t>
      </w:r>
      <w:r>
        <w:rPr>
          <w:rFonts w:ascii="宋体" w:hAnsi="宋体" w:eastAsia="宋体" w:cs="宋体"/>
          <w:spacing w:val="-2"/>
          <w:sz w:val="24"/>
          <w:szCs w:val="24"/>
        </w:rPr>
        <w:t>需在快维运维管理工具</w:t>
      </w:r>
      <w:r>
        <w:rPr>
          <w:rFonts w:ascii="宋体" w:hAnsi="宋体" w:eastAsia="宋体" w:cs="宋体"/>
          <w:spacing w:val="-1"/>
          <w:sz w:val="24"/>
          <w:szCs w:val="24"/>
        </w:rPr>
        <w:t>上登记，并跟进后续进度。</w:t>
      </w:r>
    </w:p>
    <w:p w14:paraId="5D53E4FF">
      <w:pPr>
        <w:spacing w:before="189" w:line="291" w:lineRule="auto"/>
        <w:ind w:left="779" w:right="295" w:hanging="4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2)</w:t>
      </w:r>
      <w:r>
        <w:rPr>
          <w:rFonts w:ascii="宋体" w:hAnsi="宋体" w:eastAsia="宋体" w:cs="宋体"/>
          <w:spacing w:val="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除快维运维管理工具上的记录，还需保留服务台工作交接班记录表、回</w:t>
      </w:r>
      <w:r>
        <w:rPr>
          <w:rFonts w:ascii="宋体" w:hAnsi="宋体" w:eastAsia="宋体" w:cs="宋体"/>
          <w:spacing w:val="-2"/>
          <w:sz w:val="24"/>
          <w:szCs w:val="24"/>
        </w:rPr>
        <w:t>访满</w:t>
      </w:r>
      <w:r>
        <w:rPr>
          <w:rFonts w:ascii="宋体" w:hAnsi="宋体" w:eastAsia="宋体" w:cs="宋体"/>
          <w:spacing w:val="-1"/>
          <w:sz w:val="24"/>
          <w:szCs w:val="24"/>
        </w:rPr>
        <w:t>意度调查统计表和客户投诉反馈记录表等。</w:t>
      </w:r>
    </w:p>
    <w:p w14:paraId="53A2F0C8">
      <w:pPr>
        <w:spacing w:before="253" w:line="228" w:lineRule="auto"/>
        <w:ind w:left="391"/>
        <w:outlineLvl w:val="0"/>
        <w:rPr>
          <w:rFonts w:ascii="黑体" w:hAnsi="黑体" w:eastAsia="黑体" w:cs="黑体"/>
          <w:sz w:val="31"/>
          <w:szCs w:val="31"/>
        </w:rPr>
      </w:pPr>
      <w:bookmarkStart w:id="8" w:name="bookmark9"/>
      <w:bookmarkEnd w:id="8"/>
      <w:r>
        <w:rPr>
          <w:rFonts w:ascii="黑体" w:hAnsi="黑体" w:eastAsia="黑体" w:cs="黑体"/>
          <w:b/>
          <w:bCs/>
          <w:spacing w:val="1"/>
          <w:sz w:val="31"/>
          <w:szCs w:val="31"/>
        </w:rPr>
        <w:t>6</w:t>
      </w:r>
      <w:r>
        <w:rPr>
          <w:rFonts w:ascii="黑体" w:hAnsi="黑体" w:eastAsia="黑体" w:cs="黑体"/>
          <w:spacing w:val="2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31"/>
          <w:szCs w:val="31"/>
        </w:rPr>
        <w:t>指标要求</w:t>
      </w:r>
    </w:p>
    <w:p w14:paraId="11FF4281">
      <w:pPr>
        <w:spacing w:before="305" w:line="359" w:lineRule="auto"/>
        <w:ind w:left="350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为保证服务台工作质量，提高用户满意度，服</w:t>
      </w:r>
      <w:r>
        <w:rPr>
          <w:rFonts w:ascii="宋体" w:hAnsi="宋体" w:eastAsia="宋体" w:cs="宋体"/>
          <w:spacing w:val="-1"/>
          <w:sz w:val="24"/>
          <w:szCs w:val="24"/>
        </w:rPr>
        <w:t>务台监控和管理有效。特制定服</w:t>
      </w:r>
      <w:r>
        <w:rPr>
          <w:rFonts w:ascii="宋体" w:hAnsi="宋体" w:eastAsia="宋体" w:cs="宋体"/>
          <w:spacing w:val="-2"/>
          <w:sz w:val="24"/>
          <w:szCs w:val="24"/>
        </w:rPr>
        <w:t>务台监督考核指标：</w:t>
      </w:r>
    </w:p>
    <w:p w14:paraId="6D6EEE6A">
      <w:pPr>
        <w:spacing w:line="219" w:lineRule="auto"/>
        <w:ind w:left="8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服务台事件解决率 =（服务台解决事件的数量</w:t>
      </w:r>
      <w:r>
        <w:rPr>
          <w:rFonts w:ascii="宋体" w:hAnsi="宋体" w:eastAsia="宋体" w:cs="宋体"/>
          <w:spacing w:val="-1"/>
          <w:sz w:val="24"/>
          <w:szCs w:val="24"/>
        </w:rPr>
        <w:t>/事件总数）*100%</w:t>
      </w:r>
    </w:p>
    <w:sectPr>
      <w:footerReference r:id="rId15" w:type="default"/>
      <w:pgSz w:w="11910" w:h="16840"/>
      <w:pgMar w:top="400" w:right="1510" w:bottom="990" w:left="1419" w:header="0" w:footer="75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E9A64">
    <w:pPr>
      <w:spacing w:line="230" w:lineRule="auto"/>
      <w:ind w:left="452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0C8FB">
    <w:pPr>
      <w:spacing w:line="230" w:lineRule="auto"/>
      <w:ind w:left="4510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91BB3">
    <w:pPr>
      <w:spacing w:line="229" w:lineRule="auto"/>
      <w:ind w:left="460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4EDCA">
    <w:pPr>
      <w:spacing w:line="229" w:lineRule="auto"/>
      <w:ind w:left="450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79AEA">
    <w:pPr>
      <w:spacing w:line="229" w:lineRule="auto"/>
      <w:ind w:left="4512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06FC8">
    <w:pPr>
      <w:spacing w:line="229" w:lineRule="auto"/>
      <w:ind w:left="450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96EB3">
    <w:pPr>
      <w:spacing w:line="229" w:lineRule="auto"/>
      <w:ind w:left="450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0EB90">
    <w:pPr>
      <w:spacing w:line="229" w:lineRule="auto"/>
      <w:ind w:left="447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10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5F38">
    <w:pPr>
      <w:spacing w:line="230" w:lineRule="auto"/>
      <w:ind w:left="4475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10"/>
        <w:sz w:val="18"/>
        <w:szCs w:val="18"/>
      </w:rPr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3BD56">
    <w:pPr>
      <w:pStyle w:val="2"/>
      <w:spacing w:line="14" w:lineRule="auto"/>
      <w:rPr>
        <w:sz w:val="2"/>
      </w:rPr>
    </w:pPr>
    <w:r>
      <w:pict>
        <v:shape id="_x0000_s2049" o:spid="_x0000_s2049" o:spt="136" type="#_x0000_t136" style="position:absolute;left:0pt;margin-left:241.1pt;margin-top:274.25pt;height:43.75pt;width:109.35pt;mso-position-horizontal-relative:page;mso-position-vertical-relative:page;z-index:-251657216;mso-width-relative:page;mso-height-relative:page;" fillcolor="#CECECE" filled="t" coordsize="21600,21600" o:allowincell="f">
          <v:path/>
          <v:fill on="t" focussize="0,0"/>
          <v:stroke/>
          <v:imagedata o:title=""/>
          <o:lock v:ext="edit"/>
          <v:textpath on="t" fitpath="t" trim="t" xscale="f" string="&lt;&gt;" style="font-family:Arial;font-size:43.5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60B50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NotTrackMove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B1C10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after="200"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2049"/>
    <customShpInfo spid="_x0000_s1025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936</Words>
  <Characters>1006</Characters>
  <Lines>0</Lines>
  <Paragraphs>0</Paragraphs>
  <TotalTime>1</TotalTime>
  <ScaleCrop>false</ScaleCrop>
  <LinksUpToDate>false</LinksUpToDate>
  <CharactersWithSpaces>1071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2022-11-30T11:18:00Z</dcterms:created>
  <dc:creator>admin</dc:creator>
  <cp:lastModifiedBy>郝宇</cp:lastModifiedBy>
  <dcterms:modified xsi:type="dcterms:W3CDTF">2025-10-01T07:18:58Z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2025-09-29T03:01:21Z</vt:filetime>
  </property>
  <property fmtid="{D5CDD505-2E9C-101B-9397-08002B2CF9AE}" pid="3" name="CRO">
    <vt:lpwstr>wqlLaW5nc29mdCBQREYgdG8gV1BTIDExNQ</vt:lpwstr>
  </property>
  <property fmtid="{D5CDD505-2E9C-101B-9397-08002B2CF9AE}" pid="4" name="KSOTemplateDocerSaveRecord">
    <vt:lpwstr>eyJoZGlkIjoiMDY5NmFjMmM4ZTljMGJiZDAxN2JmYTc0NGI0NmFiNDgiLCJ1c2VySWQiOiIxMDc1MzgyOSJ9</vt:lpwstr>
  </property>
  <property fmtid="{D5CDD505-2E9C-101B-9397-08002B2CF9AE}" pid="5" name="KSOProductBuildVer">
    <vt:lpwstr>2052-12.1.0.23125</vt:lpwstr>
  </property>
  <property fmtid="{D5CDD505-2E9C-101B-9397-08002B2CF9AE}" pid="6" name="ICV">
    <vt:lpwstr>82D4502B186C4597BF072B8A24FA34DE_12</vt:lpwstr>
  </property>
</Properties>
</file>