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spacing w:line="422" w:lineRule="exact"/>
        <w:ind w:firstLine="3"/>
      </w:pPr>
      <w:r>
        <w:rPr>
          <w:position w:val="-8"/>
        </w:rPr>
        <w:drawing>
          <wp:inline distT="0" distB="0" distL="0" distR="0">
            <wp:extent cx="687070" cy="26797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4"/>
                    <a:stretch>
                      <a:fillRect/>
                    </a:stretch>
                  </pic:blipFill>
                  <pic:spPr>
                    <a:xfrm>
                      <a:off x="0" y="0"/>
                      <a:ext cx="687324" cy="268223"/>
                    </a:xfrm>
                    <a:prstGeom prst="rect">
                      <a:avLst/>
                    </a:prstGeom>
                  </pic:spPr>
                </pic:pic>
              </a:graphicData>
            </a:graphic>
          </wp:inline>
        </w:drawing>
      </w:r>
    </w:p>
    <w:p>
      <w:pPr>
        <w:pStyle w:val="BodyText"/>
        <w:spacing w:line="264" w:lineRule="auto"/>
      </w:pPr>
    </w:p>
    <w:p>
      <w:pPr>
        <w:pStyle w:val="BodyText"/>
        <w:spacing w:line="264" w:lineRule="auto"/>
      </w:pPr>
    </w:p>
    <w:p>
      <w:pPr>
        <w:pStyle w:val="BodyText"/>
        <w:spacing w:line="264" w:lineRule="auto"/>
      </w:pPr>
    </w:p>
    <w:p>
      <w:pPr>
        <w:pStyle w:val="BodyText"/>
        <w:spacing w:line="264" w:lineRule="auto"/>
      </w:pPr>
    </w:p>
    <w:p>
      <w:pPr>
        <w:pStyle w:val="BodyText"/>
        <w:spacing w:line="264" w:lineRule="auto"/>
      </w:pPr>
    </w:p>
    <w:p>
      <w:pPr>
        <w:spacing w:before="140" w:line="225" w:lineRule="auto"/>
        <w:ind w:left="1092"/>
        <w:rPr>
          <w:rFonts w:ascii="黑体" w:eastAsia="黑体" w:hAnsi="黑体" w:cs="黑体"/>
          <w:sz w:val="43"/>
          <w:szCs w:val="43"/>
        </w:rPr>
      </w:pPr>
      <w:r>
        <w:rPr>
          <w:rFonts w:ascii="黑体" w:eastAsia="黑体" w:hAnsi="黑体" w:cs="黑体"/>
          <w:b/>
          <w:bCs/>
          <w:spacing w:val="6"/>
          <w:sz w:val="43"/>
          <w:szCs w:val="43"/>
        </w:rPr>
        <w:t>创意银航（山东）技术有限公司</w:t>
      </w:r>
    </w:p>
    <w:p>
      <w:pPr>
        <w:pStyle w:val="BodyText"/>
        <w:spacing w:line="315" w:lineRule="auto"/>
      </w:pPr>
    </w:p>
    <w:p>
      <w:pPr>
        <w:pStyle w:val="BodyText"/>
        <w:spacing w:line="315" w:lineRule="auto"/>
      </w:pPr>
    </w:p>
    <w:p>
      <w:pPr>
        <w:spacing w:before="140" w:line="225" w:lineRule="auto"/>
        <w:ind w:left="2637"/>
        <w:rPr>
          <w:rFonts w:ascii="黑体" w:eastAsia="黑体" w:hAnsi="黑体" w:cs="黑体"/>
          <w:sz w:val="43"/>
          <w:szCs w:val="43"/>
        </w:rPr>
      </w:pPr>
      <w:r>
        <w:rPr>
          <w:rFonts w:ascii="黑体" w:eastAsia="黑体" w:hAnsi="黑体" w:cs="黑体"/>
          <w:b/>
          <w:bCs/>
          <w:spacing w:val="4"/>
          <w:sz w:val="43"/>
          <w:szCs w:val="43"/>
        </w:rPr>
        <w:t>供应商管理制度</w:t>
      </w: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spacing w:before="98" w:line="221" w:lineRule="auto"/>
        <w:ind w:left="2881"/>
        <w:rPr>
          <w:rFonts w:ascii="黑体" w:eastAsia="黑体" w:hAnsi="黑体" w:cs="黑体"/>
          <w:sz w:val="30"/>
          <w:szCs w:val="30"/>
        </w:rPr>
      </w:pPr>
      <w:r>
        <w:rPr>
          <w:rFonts w:ascii="黑体" w:eastAsia="黑体" w:hAnsi="黑体" w:cs="黑体"/>
          <w:b/>
          <w:bCs/>
          <w:spacing w:val="-3"/>
          <w:sz w:val="30"/>
          <w:szCs w:val="30"/>
        </w:rPr>
        <w:t>编制机构：</w:t>
      </w:r>
      <w:r>
        <w:rPr>
          <w:rFonts w:ascii="黑体" w:eastAsia="黑体" w:hAnsi="黑体" w:cs="黑体"/>
          <w:spacing w:val="-3"/>
          <w:sz w:val="30"/>
          <w:szCs w:val="30"/>
        </w:rPr>
        <w:t xml:space="preserve"> </w:t>
      </w:r>
      <w:r>
        <w:rPr>
          <w:rFonts w:ascii="黑体" w:eastAsia="黑体" w:hAnsi="黑体" w:cs="黑体"/>
          <w:b/>
          <w:bCs/>
          <w:spacing w:val="-3"/>
          <w:sz w:val="30"/>
          <w:szCs w:val="30"/>
        </w:rPr>
        <w:t>市场商务部</w:t>
      </w:r>
    </w:p>
    <w:p>
      <w:pPr>
        <w:spacing w:before="269" w:line="221" w:lineRule="auto"/>
        <w:ind w:left="2871"/>
        <w:rPr>
          <w:rFonts w:ascii="黑体" w:eastAsia="黑体" w:hAnsi="黑体" w:cs="黑体"/>
          <w:sz w:val="30"/>
          <w:szCs w:val="30"/>
        </w:rPr>
      </w:pPr>
      <w:r>
        <w:rPr>
          <w:rFonts w:ascii="黑体" w:eastAsia="黑体" w:hAnsi="黑体" w:cs="黑体"/>
          <w:b/>
          <w:bCs/>
          <w:spacing w:val="-5"/>
          <w:sz w:val="30"/>
          <w:szCs w:val="30"/>
        </w:rPr>
        <w:t>编制时间：</w:t>
      </w:r>
      <w:r>
        <w:rPr>
          <w:rFonts w:ascii="黑体" w:eastAsia="黑体" w:hAnsi="黑体" w:cs="黑体"/>
          <w:spacing w:val="-5"/>
          <w:sz w:val="30"/>
          <w:szCs w:val="30"/>
        </w:rPr>
        <w:t xml:space="preserve"> </w:t>
      </w:r>
      <w:r>
        <w:rPr>
          <w:rFonts w:ascii="Calibri" w:eastAsia="Calibri" w:hAnsi="Calibri" w:cs="Calibri"/>
          <w:b/>
          <w:bCs/>
          <w:spacing w:val="-5"/>
          <w:sz w:val="30"/>
          <w:szCs w:val="30"/>
        </w:rPr>
        <w:t>202</w:t>
      </w:r>
      <w:r>
        <w:rPr>
          <w:rFonts w:ascii="Calibri" w:eastAsia="宋体" w:hAnsi="Calibri" w:cs="Calibri" w:hint="eastAsia"/>
          <w:b/>
          <w:bCs/>
          <w:spacing w:val="-5"/>
          <w:sz w:val="30"/>
          <w:szCs w:val="30"/>
          <w:lang w:val="en-US" w:eastAsia="zh-CN"/>
        </w:rPr>
        <w:t>5</w:t>
      </w:r>
      <w:r>
        <w:rPr>
          <w:rFonts w:ascii="Calibri" w:eastAsia="Calibri" w:hAnsi="Calibri" w:cs="Calibri"/>
          <w:b/>
          <w:bCs/>
          <w:spacing w:val="-5"/>
          <w:sz w:val="30"/>
          <w:szCs w:val="30"/>
        </w:rPr>
        <w:t xml:space="preserve">     </w:t>
      </w:r>
      <w:r>
        <w:rPr>
          <w:rFonts w:ascii="黑体" w:eastAsia="黑体" w:hAnsi="黑体" w:cs="黑体"/>
          <w:b/>
          <w:bCs/>
          <w:spacing w:val="-5"/>
          <w:sz w:val="30"/>
          <w:szCs w:val="30"/>
        </w:rPr>
        <w:t>年</w:t>
      </w:r>
      <w:r>
        <w:rPr>
          <w:rFonts w:ascii="黑体" w:eastAsia="黑体" w:hAnsi="黑体" w:cs="黑体"/>
          <w:spacing w:val="-5"/>
          <w:sz w:val="30"/>
          <w:szCs w:val="30"/>
        </w:rPr>
        <w:t xml:space="preserve"> </w:t>
      </w:r>
      <w:r>
        <w:rPr>
          <w:rFonts w:ascii="Calibri" w:eastAsia="Calibri" w:hAnsi="Calibri" w:cs="Calibri"/>
          <w:b/>
          <w:bCs/>
          <w:spacing w:val="-5"/>
          <w:sz w:val="30"/>
          <w:szCs w:val="30"/>
        </w:rPr>
        <w:t>1</w:t>
      </w:r>
      <w:r>
        <w:rPr>
          <w:rFonts w:ascii="Calibri" w:eastAsia="Calibri" w:hAnsi="Calibri" w:cs="Calibri"/>
          <w:b/>
          <w:bCs/>
          <w:spacing w:val="36"/>
          <w:sz w:val="30"/>
          <w:szCs w:val="30"/>
        </w:rPr>
        <w:t xml:space="preserve"> </w:t>
      </w:r>
      <w:r>
        <w:rPr>
          <w:rFonts w:ascii="黑体" w:eastAsia="黑体" w:hAnsi="黑体" w:cs="黑体"/>
          <w:b/>
          <w:bCs/>
          <w:spacing w:val="-5"/>
          <w:sz w:val="30"/>
          <w:szCs w:val="30"/>
        </w:rPr>
        <w:t>月</w:t>
      </w:r>
      <w:r>
        <w:rPr>
          <w:rFonts w:ascii="黑体" w:eastAsia="黑体" w:hAnsi="黑体" w:cs="黑体"/>
          <w:spacing w:val="13"/>
          <w:sz w:val="30"/>
          <w:szCs w:val="30"/>
        </w:rPr>
        <w:t xml:space="preserve"> </w:t>
      </w:r>
      <w:r>
        <w:rPr>
          <w:rFonts w:ascii="Calibri" w:eastAsia="Calibri" w:hAnsi="Calibri" w:cs="Calibri"/>
          <w:b/>
          <w:bCs/>
          <w:spacing w:val="-5"/>
          <w:sz w:val="30"/>
          <w:szCs w:val="30"/>
        </w:rPr>
        <w:t xml:space="preserve">6  </w:t>
      </w:r>
      <w:r>
        <w:rPr>
          <w:rFonts w:ascii="黑体" w:eastAsia="黑体" w:hAnsi="黑体" w:cs="黑体"/>
          <w:b/>
          <w:bCs/>
          <w:spacing w:val="-5"/>
          <w:sz w:val="30"/>
          <w:szCs w:val="30"/>
        </w:rPr>
        <w:t>日</w:t>
      </w:r>
    </w:p>
    <w:p>
      <w:pPr>
        <w:spacing w:before="269" w:line="222" w:lineRule="auto"/>
        <w:ind w:left="2876"/>
        <w:rPr>
          <w:rFonts w:ascii="Calibri" w:eastAsia="Calibri" w:hAnsi="Calibri" w:cs="Calibri"/>
          <w:sz w:val="30"/>
          <w:szCs w:val="30"/>
        </w:rPr>
      </w:pPr>
      <w:r>
        <w:rPr>
          <w:rFonts w:ascii="黑体" w:eastAsia="黑体" w:hAnsi="黑体" w:cs="黑体"/>
          <w:b/>
          <w:bCs/>
          <w:spacing w:val="-2"/>
          <w:sz w:val="30"/>
          <w:szCs w:val="30"/>
        </w:rPr>
        <w:t>版本名称：</w:t>
      </w:r>
      <w:r>
        <w:rPr>
          <w:rFonts w:ascii="Calibri" w:eastAsia="Calibri" w:hAnsi="Calibri" w:cs="Calibri"/>
          <w:b/>
          <w:bCs/>
          <w:spacing w:val="-2"/>
          <w:sz w:val="30"/>
          <w:szCs w:val="30"/>
        </w:rPr>
        <w:t>CYYH-ITSS-12-01</w:t>
      </w:r>
    </w:p>
    <w:p>
      <w:pPr>
        <w:spacing w:before="272" w:line="222" w:lineRule="auto"/>
        <w:ind w:left="2877"/>
        <w:rPr>
          <w:rFonts w:ascii="黑体" w:eastAsia="黑体" w:hAnsi="黑体" w:cs="黑体"/>
          <w:sz w:val="30"/>
          <w:szCs w:val="30"/>
        </w:rPr>
      </w:pPr>
      <w:r>
        <w:rPr>
          <w:rFonts w:ascii="黑体" w:eastAsia="黑体" w:hAnsi="黑体" w:cs="黑体"/>
          <w:b/>
          <w:bCs/>
          <w:spacing w:val="-3"/>
          <w:sz w:val="30"/>
          <w:szCs w:val="30"/>
        </w:rPr>
        <w:t>文件起草人：张延山</w:t>
      </w:r>
    </w:p>
    <w:p>
      <w:pPr>
        <w:spacing w:before="268" w:line="222" w:lineRule="auto"/>
        <w:ind w:left="2877"/>
        <w:rPr>
          <w:rFonts w:ascii="黑体" w:eastAsia="黑体" w:hAnsi="黑体" w:cs="黑体"/>
          <w:sz w:val="30"/>
          <w:szCs w:val="30"/>
        </w:rPr>
      </w:pPr>
      <w:r>
        <w:rPr>
          <w:rFonts w:ascii="黑体" w:eastAsia="黑体" w:hAnsi="黑体" w:cs="黑体"/>
          <w:b/>
          <w:bCs/>
          <w:spacing w:val="-3"/>
          <w:sz w:val="30"/>
          <w:szCs w:val="30"/>
        </w:rPr>
        <w:t>文件审核人：姜晓建</w:t>
      </w:r>
    </w:p>
    <w:p>
      <w:pPr>
        <w:spacing w:before="269" w:line="221" w:lineRule="auto"/>
        <w:ind w:left="2877"/>
        <w:rPr>
          <w:rFonts w:ascii="黑体" w:eastAsia="黑体" w:hAnsi="黑体" w:cs="黑体"/>
          <w:sz w:val="30"/>
          <w:szCs w:val="30"/>
        </w:rPr>
      </w:pPr>
      <w:r>
        <w:rPr>
          <w:rFonts w:ascii="黑体" w:eastAsia="黑体" w:hAnsi="黑体" w:cs="黑体"/>
          <w:b/>
          <w:bCs/>
          <w:spacing w:val="-4"/>
          <w:sz w:val="30"/>
          <w:szCs w:val="30"/>
        </w:rPr>
        <w:t>文件审批人：谢晓彤</w:t>
      </w:r>
    </w:p>
    <w:p>
      <w:pPr>
        <w:spacing w:before="274" w:line="221" w:lineRule="auto"/>
        <w:ind w:left="2871"/>
        <w:rPr>
          <w:rFonts w:ascii="黑体" w:eastAsia="黑体" w:hAnsi="黑体" w:cs="黑体"/>
          <w:sz w:val="30"/>
          <w:szCs w:val="30"/>
        </w:rPr>
      </w:pPr>
      <w:r>
        <w:rPr>
          <w:rFonts w:ascii="黑体" w:eastAsia="黑体" w:hAnsi="黑体" w:cs="黑体"/>
          <w:b/>
          <w:bCs/>
          <w:spacing w:val="-5"/>
          <w:sz w:val="30"/>
          <w:szCs w:val="30"/>
        </w:rPr>
        <w:t>生效时间：</w:t>
      </w:r>
      <w:r>
        <w:rPr>
          <w:rFonts w:ascii="Calibri" w:eastAsia="Calibri" w:hAnsi="Calibri" w:cs="Calibri"/>
          <w:b/>
          <w:bCs/>
          <w:spacing w:val="14"/>
          <w:sz w:val="30"/>
          <w:szCs w:val="30"/>
          <w:u w:val="single" w:color="auto"/>
        </w:rPr>
        <w:t xml:space="preserve">  </w:t>
      </w:r>
      <w:r>
        <w:rPr>
          <w:rFonts w:ascii="Calibri" w:eastAsia="Calibri" w:hAnsi="Calibri" w:cs="Calibri"/>
          <w:b/>
          <w:bCs/>
          <w:spacing w:val="-5"/>
          <w:sz w:val="30"/>
          <w:szCs w:val="30"/>
          <w:u w:val="single" w:color="auto"/>
        </w:rPr>
        <w:t>202</w:t>
      </w:r>
      <w:r>
        <w:rPr>
          <w:rFonts w:ascii="Calibri" w:eastAsia="宋体" w:hAnsi="Calibri" w:cs="Calibri" w:hint="eastAsia"/>
          <w:b/>
          <w:bCs/>
          <w:spacing w:val="-5"/>
          <w:sz w:val="30"/>
          <w:szCs w:val="30"/>
          <w:u w:val="single" w:color="auto"/>
          <w:lang w:val="en-US" w:eastAsia="zh-CN"/>
        </w:rPr>
        <w:t>5</w:t>
      </w:r>
      <w:r>
        <w:rPr>
          <w:rFonts w:ascii="Calibri" w:eastAsia="Calibri" w:hAnsi="Calibri" w:cs="Calibri"/>
          <w:b/>
          <w:bCs/>
          <w:spacing w:val="-5"/>
          <w:sz w:val="30"/>
          <w:szCs w:val="30"/>
          <w:u w:val="single" w:color="auto"/>
        </w:rPr>
        <w:t xml:space="preserve"> </w:t>
      </w:r>
      <w:r>
        <w:rPr>
          <w:rFonts w:ascii="黑体" w:eastAsia="黑体" w:hAnsi="黑体" w:cs="黑体"/>
          <w:b/>
          <w:bCs/>
          <w:spacing w:val="-5"/>
          <w:sz w:val="30"/>
          <w:szCs w:val="30"/>
        </w:rPr>
        <w:t>年</w:t>
      </w:r>
      <w:r>
        <w:rPr>
          <w:rFonts w:ascii="Calibri" w:eastAsia="Calibri" w:hAnsi="Calibri" w:cs="Calibri"/>
          <w:b/>
          <w:bCs/>
          <w:spacing w:val="19"/>
          <w:w w:val="101"/>
          <w:sz w:val="30"/>
          <w:szCs w:val="30"/>
          <w:u w:val="single" w:color="auto"/>
        </w:rPr>
        <w:t xml:space="preserve">  </w:t>
      </w:r>
      <w:r>
        <w:rPr>
          <w:rFonts w:ascii="Calibri" w:eastAsia="Calibri" w:hAnsi="Calibri" w:cs="Calibri"/>
          <w:b/>
          <w:bCs/>
          <w:spacing w:val="-5"/>
          <w:sz w:val="30"/>
          <w:szCs w:val="30"/>
          <w:u w:val="single" w:color="auto"/>
        </w:rPr>
        <w:t>1</w:t>
      </w:r>
      <w:r>
        <w:rPr>
          <w:rFonts w:ascii="黑体" w:eastAsia="黑体" w:hAnsi="黑体" w:cs="黑体"/>
          <w:b/>
          <w:bCs/>
          <w:spacing w:val="-5"/>
          <w:sz w:val="30"/>
          <w:szCs w:val="30"/>
        </w:rPr>
        <w:t>月</w:t>
      </w:r>
      <w:r>
        <w:rPr>
          <w:rFonts w:ascii="Calibri" w:eastAsia="Calibri" w:hAnsi="Calibri" w:cs="Calibri"/>
          <w:b/>
          <w:bCs/>
          <w:spacing w:val="12"/>
          <w:sz w:val="30"/>
          <w:szCs w:val="30"/>
          <w:u w:val="single" w:color="auto"/>
        </w:rPr>
        <w:t xml:space="preserve">  </w:t>
      </w:r>
      <w:r>
        <w:rPr>
          <w:rFonts w:ascii="Calibri" w:eastAsia="Calibri" w:hAnsi="Calibri" w:cs="Calibri"/>
          <w:b/>
          <w:bCs/>
          <w:spacing w:val="-5"/>
          <w:sz w:val="30"/>
          <w:szCs w:val="30"/>
          <w:u w:val="single" w:color="auto"/>
        </w:rPr>
        <w:t xml:space="preserve">8 </w:t>
      </w:r>
      <w:r>
        <w:rPr>
          <w:rFonts w:ascii="Calibri" w:eastAsia="Calibri" w:hAnsi="Calibri" w:cs="Calibri"/>
          <w:b/>
          <w:bCs/>
          <w:spacing w:val="-5"/>
          <w:sz w:val="30"/>
          <w:szCs w:val="30"/>
        </w:rPr>
        <w:t xml:space="preserve"> </w:t>
      </w:r>
      <w:r>
        <w:rPr>
          <w:rFonts w:ascii="黑体" w:eastAsia="黑体" w:hAnsi="黑体" w:cs="黑体"/>
          <w:b/>
          <w:bCs/>
          <w:spacing w:val="-5"/>
          <w:sz w:val="30"/>
          <w:szCs w:val="30"/>
        </w:rPr>
        <w:t>日</w:t>
      </w:r>
    </w:p>
    <w:p>
      <w:pPr>
        <w:spacing w:line="221" w:lineRule="auto"/>
        <w:rPr>
          <w:rFonts w:ascii="黑体" w:eastAsia="黑体" w:hAnsi="黑体" w:cs="黑体"/>
          <w:sz w:val="30"/>
          <w:szCs w:val="30"/>
        </w:rPr>
        <w:sectPr>
          <w:footerReference w:type="default" r:id="rId5"/>
          <w:pgSz w:w="11910" w:h="16840"/>
          <w:pgMar w:top="888" w:right="1786" w:bottom="1081" w:left="1786" w:header="0" w:footer="846" w:gutter="0"/>
          <w:cols w:num="1" w:space="720"/>
        </w:sectPr>
      </w:pPr>
    </w:p>
    <w:p>
      <w:pPr>
        <w:spacing w:line="422" w:lineRule="exact"/>
        <w:ind w:firstLine="32"/>
      </w:pPr>
      <w:r>
        <w:rPr>
          <w:position w:val="-8"/>
        </w:rPr>
        <w:drawing>
          <wp:inline distT="0" distB="0" distL="0" distR="0">
            <wp:extent cx="687070" cy="26797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4"/>
                    <a:stretch>
                      <a:fillRect/>
                    </a:stretch>
                  </pic:blipFill>
                  <pic:spPr>
                    <a:xfrm>
                      <a:off x="0" y="0"/>
                      <a:ext cx="687324" cy="268223"/>
                    </a:xfrm>
                    <a:prstGeom prst="rect">
                      <a:avLst/>
                    </a:prstGeom>
                  </pic:spPr>
                </pic:pic>
              </a:graphicData>
            </a:graphic>
          </wp:inline>
        </w:drawing>
      </w:r>
    </w:p>
    <w:p>
      <w:pPr>
        <w:spacing w:before="287" w:line="222" w:lineRule="auto"/>
        <w:ind w:left="3369"/>
        <w:rPr>
          <w:rFonts w:ascii="黑体" w:eastAsia="黑体" w:hAnsi="黑体" w:cs="黑体"/>
          <w:sz w:val="30"/>
          <w:szCs w:val="30"/>
        </w:rPr>
      </w:pPr>
      <w:r>
        <w:rPr>
          <w:rFonts w:ascii="黑体" w:eastAsia="黑体" w:hAnsi="黑体" w:cs="黑体"/>
          <w:b/>
          <w:bCs/>
          <w:spacing w:val="-5"/>
          <w:sz w:val="30"/>
          <w:szCs w:val="30"/>
        </w:rPr>
        <w:t>文件修改记录</w:t>
      </w:r>
    </w:p>
    <w:p>
      <w:pPr>
        <w:spacing w:before="18"/>
      </w:pPr>
    </w:p>
    <w:tbl>
      <w:tblPr>
        <w:tblStyle w:val="TableNormal0"/>
        <w:tblW w:w="8508"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582"/>
        <w:gridCol w:w="1843"/>
        <w:gridCol w:w="1693"/>
        <w:gridCol w:w="1693"/>
        <w:gridCol w:w="1697"/>
      </w:tblGrid>
      <w:tr>
        <w:tblPrEx>
          <w:tblW w:w="8508"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32"/>
        </w:trPr>
        <w:tc>
          <w:tcPr>
            <w:tcW w:w="1582" w:type="dxa"/>
          </w:tcPr>
          <w:p>
            <w:pPr>
              <w:spacing w:before="178" w:line="222" w:lineRule="auto"/>
              <w:ind w:left="228"/>
              <w:rPr>
                <w:rFonts w:ascii="黑体" w:eastAsia="黑体" w:hAnsi="黑体" w:cs="黑体"/>
                <w:sz w:val="28"/>
                <w:szCs w:val="28"/>
              </w:rPr>
            </w:pPr>
            <w:r>
              <w:rPr>
                <w:rFonts w:ascii="黑体" w:eastAsia="黑体" w:hAnsi="黑体" w:cs="黑体"/>
                <w:spacing w:val="-4"/>
                <w:sz w:val="28"/>
                <w:szCs w:val="28"/>
              </w:rPr>
              <w:t>文件版本</w:t>
            </w:r>
          </w:p>
        </w:tc>
        <w:tc>
          <w:tcPr>
            <w:tcW w:w="1843" w:type="dxa"/>
          </w:tcPr>
          <w:p>
            <w:pPr>
              <w:spacing w:before="178" w:line="222" w:lineRule="auto"/>
              <w:ind w:left="367"/>
              <w:rPr>
                <w:rFonts w:ascii="黑体" w:eastAsia="黑体" w:hAnsi="黑体" w:cs="黑体"/>
                <w:sz w:val="28"/>
                <w:szCs w:val="28"/>
              </w:rPr>
            </w:pPr>
            <w:r>
              <w:rPr>
                <w:rFonts w:ascii="黑体" w:eastAsia="黑体" w:hAnsi="黑体" w:cs="黑体"/>
                <w:spacing w:val="-3"/>
                <w:sz w:val="28"/>
                <w:szCs w:val="28"/>
              </w:rPr>
              <w:t>修订内容</w:t>
            </w:r>
          </w:p>
        </w:tc>
        <w:tc>
          <w:tcPr>
            <w:tcW w:w="1693" w:type="dxa"/>
          </w:tcPr>
          <w:p>
            <w:pPr>
              <w:spacing w:before="178" w:line="222" w:lineRule="auto"/>
              <w:ind w:left="432"/>
              <w:rPr>
                <w:rFonts w:ascii="黑体" w:eastAsia="黑体" w:hAnsi="黑体" w:cs="黑体"/>
                <w:sz w:val="28"/>
                <w:szCs w:val="28"/>
              </w:rPr>
            </w:pPr>
            <w:r>
              <w:rPr>
                <w:rFonts w:ascii="黑体" w:eastAsia="黑体" w:hAnsi="黑体" w:cs="黑体"/>
                <w:spacing w:val="-3"/>
                <w:sz w:val="28"/>
                <w:szCs w:val="28"/>
              </w:rPr>
              <w:t>修改人</w:t>
            </w:r>
          </w:p>
        </w:tc>
        <w:tc>
          <w:tcPr>
            <w:tcW w:w="1693" w:type="dxa"/>
          </w:tcPr>
          <w:p>
            <w:pPr>
              <w:spacing w:before="177" w:line="223" w:lineRule="auto"/>
              <w:ind w:left="442"/>
              <w:rPr>
                <w:rFonts w:ascii="黑体" w:eastAsia="黑体" w:hAnsi="黑体" w:cs="黑体"/>
                <w:sz w:val="28"/>
                <w:szCs w:val="28"/>
              </w:rPr>
            </w:pPr>
            <w:r>
              <w:rPr>
                <w:rFonts w:ascii="黑体" w:eastAsia="黑体" w:hAnsi="黑体" w:cs="黑体"/>
                <w:spacing w:val="-6"/>
                <w:sz w:val="28"/>
                <w:szCs w:val="28"/>
              </w:rPr>
              <w:t>审核人</w:t>
            </w:r>
          </w:p>
        </w:tc>
        <w:tc>
          <w:tcPr>
            <w:tcW w:w="1697" w:type="dxa"/>
          </w:tcPr>
          <w:p>
            <w:pPr>
              <w:spacing w:before="177" w:line="222" w:lineRule="auto"/>
              <w:ind w:left="331"/>
              <w:rPr>
                <w:rFonts w:ascii="黑体" w:eastAsia="黑体" w:hAnsi="黑体" w:cs="黑体"/>
                <w:sz w:val="28"/>
                <w:szCs w:val="28"/>
              </w:rPr>
            </w:pPr>
            <w:r>
              <w:rPr>
                <w:rFonts w:ascii="黑体" w:eastAsia="黑体" w:hAnsi="黑体" w:cs="黑体"/>
                <w:spacing w:val="-2"/>
                <w:sz w:val="28"/>
                <w:szCs w:val="28"/>
              </w:rPr>
              <w:t>生效日期</w:t>
            </w:r>
          </w:p>
        </w:tc>
      </w:tr>
      <w:tr>
        <w:tblPrEx>
          <w:tblW w:w="8508" w:type="dxa"/>
          <w:tblInd w:w="2" w:type="dxa"/>
          <w:tblLayout w:type="fixed"/>
          <w:tblCellMar>
            <w:top w:w="0" w:type="dxa"/>
            <w:left w:w="0" w:type="dxa"/>
            <w:bottom w:w="0" w:type="dxa"/>
            <w:right w:w="0" w:type="dxa"/>
          </w:tblCellMar>
        </w:tblPrEx>
        <w:trPr>
          <w:trHeight w:val="865"/>
        </w:trPr>
        <w:tc>
          <w:tcPr>
            <w:tcW w:w="1582" w:type="dxa"/>
          </w:tcPr>
          <w:p>
            <w:pPr>
              <w:spacing w:before="176" w:line="241" w:lineRule="auto"/>
              <w:ind w:left="310"/>
              <w:rPr>
                <w:rFonts w:ascii="黑体" w:eastAsia="黑体" w:hAnsi="黑体" w:cs="黑体"/>
                <w:sz w:val="28"/>
                <w:szCs w:val="28"/>
              </w:rPr>
            </w:pPr>
            <w:r>
              <w:rPr>
                <w:rFonts w:ascii="黑体" w:eastAsia="黑体" w:hAnsi="黑体" w:cs="黑体"/>
                <w:spacing w:val="-1"/>
                <w:sz w:val="28"/>
                <w:szCs w:val="28"/>
              </w:rPr>
              <w:t>V1.0</w:t>
            </w:r>
          </w:p>
        </w:tc>
        <w:tc>
          <w:tcPr>
            <w:tcW w:w="1843" w:type="dxa"/>
          </w:tcPr>
          <w:p>
            <w:pPr>
              <w:spacing w:before="175" w:line="224" w:lineRule="auto"/>
              <w:ind w:left="469" w:right="116" w:hanging="420"/>
              <w:rPr>
                <w:rFonts w:ascii="黑体" w:eastAsia="黑体" w:hAnsi="黑体" w:cs="黑体"/>
                <w:sz w:val="28"/>
                <w:szCs w:val="28"/>
              </w:rPr>
            </w:pPr>
            <w:r>
              <w:rPr>
                <w:rFonts w:ascii="黑体" w:eastAsia="黑体" w:hAnsi="黑体" w:cs="黑体"/>
                <w:spacing w:val="-2"/>
                <w:sz w:val="28"/>
                <w:szCs w:val="28"/>
              </w:rPr>
              <w:t>初始版本，文</w:t>
            </w:r>
            <w:r>
              <w:rPr>
                <w:rFonts w:ascii="黑体" w:eastAsia="黑体" w:hAnsi="黑体" w:cs="黑体"/>
                <w:spacing w:val="-3"/>
                <w:sz w:val="28"/>
                <w:szCs w:val="28"/>
              </w:rPr>
              <w:t>档建立</w:t>
            </w:r>
          </w:p>
        </w:tc>
        <w:tc>
          <w:tcPr>
            <w:tcW w:w="1693" w:type="dxa"/>
          </w:tcPr>
          <w:p>
            <w:pPr>
              <w:spacing w:before="176" w:line="223" w:lineRule="auto"/>
              <w:ind w:left="244"/>
              <w:rPr>
                <w:rFonts w:ascii="黑体" w:eastAsia="黑体" w:hAnsi="黑体" w:cs="黑体"/>
                <w:sz w:val="28"/>
                <w:szCs w:val="28"/>
              </w:rPr>
            </w:pPr>
            <w:r>
              <w:rPr>
                <w:rFonts w:ascii="黑体" w:eastAsia="黑体" w:hAnsi="黑体" w:cs="黑体"/>
                <w:spacing w:val="-7"/>
                <w:sz w:val="28"/>
                <w:szCs w:val="28"/>
              </w:rPr>
              <w:t>张延山</w:t>
            </w:r>
          </w:p>
        </w:tc>
        <w:tc>
          <w:tcPr>
            <w:tcW w:w="1693" w:type="dxa"/>
          </w:tcPr>
          <w:p>
            <w:pPr>
              <w:spacing w:before="177" w:line="222" w:lineRule="auto"/>
              <w:ind w:left="241"/>
              <w:rPr>
                <w:rFonts w:ascii="黑体" w:eastAsia="黑体" w:hAnsi="黑体" w:cs="黑体"/>
                <w:sz w:val="28"/>
                <w:szCs w:val="28"/>
              </w:rPr>
            </w:pPr>
            <w:r>
              <w:rPr>
                <w:rFonts w:ascii="黑体" w:eastAsia="黑体" w:hAnsi="黑体" w:cs="黑体"/>
                <w:spacing w:val="-5"/>
                <w:sz w:val="28"/>
                <w:szCs w:val="28"/>
              </w:rPr>
              <w:t>姜晓建</w:t>
            </w:r>
          </w:p>
        </w:tc>
        <w:tc>
          <w:tcPr>
            <w:tcW w:w="1697" w:type="dxa"/>
          </w:tcPr>
          <w:p>
            <w:pPr>
              <w:spacing w:before="176" w:line="241" w:lineRule="auto"/>
              <w:ind w:left="93"/>
              <w:rPr>
                <w:rFonts w:ascii="黑体" w:eastAsia="黑体" w:hAnsi="黑体" w:cs="黑体"/>
                <w:sz w:val="28"/>
                <w:szCs w:val="28"/>
              </w:rPr>
            </w:pPr>
            <w:r>
              <w:rPr>
                <w:rFonts w:ascii="黑体" w:eastAsia="黑体" w:hAnsi="黑体" w:cs="黑体"/>
                <w:spacing w:val="-1"/>
                <w:sz w:val="28"/>
                <w:szCs w:val="28"/>
              </w:rPr>
              <w:t>202</w:t>
            </w:r>
            <w:r>
              <w:rPr>
                <w:rFonts w:ascii="黑体" w:eastAsia="黑体" w:hAnsi="黑体" w:cs="黑体" w:hint="eastAsia"/>
                <w:spacing w:val="-1"/>
                <w:sz w:val="28"/>
                <w:szCs w:val="28"/>
                <w:lang w:val="en-US" w:eastAsia="zh-CN"/>
              </w:rPr>
              <w:t>5</w:t>
            </w:r>
            <w:bookmarkStart w:id="0" w:name="_GoBack"/>
            <w:bookmarkEnd w:id="0"/>
            <w:r>
              <w:rPr>
                <w:rFonts w:ascii="黑体" w:eastAsia="黑体" w:hAnsi="黑体" w:cs="黑体"/>
                <w:spacing w:val="-1"/>
                <w:sz w:val="28"/>
                <w:szCs w:val="28"/>
              </w:rPr>
              <w:t>.1.8</w:t>
            </w:r>
          </w:p>
        </w:tc>
      </w:tr>
      <w:tr>
        <w:tblPrEx>
          <w:tblW w:w="8508" w:type="dxa"/>
          <w:tblInd w:w="2" w:type="dxa"/>
          <w:tblLayout w:type="fixed"/>
          <w:tblCellMar>
            <w:top w:w="0" w:type="dxa"/>
            <w:left w:w="0" w:type="dxa"/>
            <w:bottom w:w="0" w:type="dxa"/>
            <w:right w:w="0" w:type="dxa"/>
          </w:tblCellMar>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2" w:type="dxa"/>
          <w:tblLayout w:type="fixed"/>
          <w:tblCellMar>
            <w:top w:w="0" w:type="dxa"/>
            <w:left w:w="0" w:type="dxa"/>
            <w:bottom w:w="0" w:type="dxa"/>
            <w:right w:w="0" w:type="dxa"/>
          </w:tblCellMar>
        </w:tblPrEx>
        <w:trPr>
          <w:trHeight w:val="627"/>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2" w:type="dxa"/>
          <w:tblLayout w:type="fixed"/>
          <w:tblCellMar>
            <w:top w:w="0" w:type="dxa"/>
            <w:left w:w="0" w:type="dxa"/>
            <w:bottom w:w="0" w:type="dxa"/>
            <w:right w:w="0" w:type="dxa"/>
          </w:tblCellMar>
        </w:tblPrEx>
        <w:trPr>
          <w:trHeight w:val="627"/>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2" w:type="dxa"/>
          <w:tblLayout w:type="fixed"/>
          <w:tblCellMar>
            <w:top w:w="0" w:type="dxa"/>
            <w:left w:w="0" w:type="dxa"/>
            <w:bottom w:w="0" w:type="dxa"/>
            <w:right w:w="0" w:type="dxa"/>
          </w:tblCellMar>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2" w:type="dxa"/>
          <w:tblLayout w:type="fixed"/>
          <w:tblCellMar>
            <w:top w:w="0" w:type="dxa"/>
            <w:left w:w="0" w:type="dxa"/>
            <w:bottom w:w="0" w:type="dxa"/>
            <w:right w:w="0" w:type="dxa"/>
          </w:tblCellMar>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2" w:type="dxa"/>
          <w:tblLayout w:type="fixed"/>
          <w:tblCellMar>
            <w:top w:w="0" w:type="dxa"/>
            <w:left w:w="0" w:type="dxa"/>
            <w:bottom w:w="0" w:type="dxa"/>
            <w:right w:w="0" w:type="dxa"/>
          </w:tblCellMar>
        </w:tblPrEx>
        <w:trPr>
          <w:trHeight w:val="629"/>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2" w:type="dxa"/>
          <w:tblLayout w:type="fixed"/>
          <w:tblCellMar>
            <w:top w:w="0" w:type="dxa"/>
            <w:left w:w="0" w:type="dxa"/>
            <w:bottom w:w="0" w:type="dxa"/>
            <w:right w:w="0" w:type="dxa"/>
          </w:tblCellMar>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2" w:type="dxa"/>
          <w:tblLayout w:type="fixed"/>
          <w:tblCellMar>
            <w:top w:w="0" w:type="dxa"/>
            <w:left w:w="0" w:type="dxa"/>
            <w:bottom w:w="0" w:type="dxa"/>
            <w:right w:w="0" w:type="dxa"/>
          </w:tblCellMar>
        </w:tblPrEx>
        <w:trPr>
          <w:trHeight w:val="632"/>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bl>
    <w:p>
      <w:pPr>
        <w:pStyle w:val="BodyText"/>
      </w:pPr>
    </w:p>
    <w:p>
      <w:pPr>
        <w:sectPr>
          <w:footerReference w:type="default" r:id="rId6"/>
          <w:pgSz w:w="11910" w:h="16840"/>
          <w:pgMar w:top="888" w:right="1638" w:bottom="1081" w:left="1758" w:header="0" w:footer="846" w:gutter="0"/>
          <w:cols w:num="1" w:space="720"/>
        </w:sectPr>
      </w:pPr>
    </w:p>
    <w:p>
      <w:pPr>
        <w:spacing w:line="422" w:lineRule="exact"/>
        <w:ind w:firstLine="101"/>
      </w:pPr>
      <w:r>
        <w:rPr>
          <w:position w:val="-8"/>
        </w:rPr>
        <w:drawing>
          <wp:inline distT="0" distB="0" distL="0" distR="0">
            <wp:extent cx="687070" cy="26797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4"/>
                    <a:stretch>
                      <a:fillRect/>
                    </a:stretch>
                  </pic:blipFill>
                  <pic:spPr>
                    <a:xfrm>
                      <a:off x="0" y="0"/>
                      <a:ext cx="687324" cy="268223"/>
                    </a:xfrm>
                    <a:prstGeom prst="rect">
                      <a:avLst/>
                    </a:prstGeom>
                  </pic:spPr>
                </pic:pic>
              </a:graphicData>
            </a:graphic>
          </wp:inline>
        </w:drawing>
      </w:r>
    </w:p>
    <w:p>
      <w:pPr>
        <w:pStyle w:val="BodyText"/>
        <w:spacing w:line="377" w:lineRule="auto"/>
      </w:pPr>
    </w:p>
    <w:sdt>
      <w:sdtPr>
        <w:rPr>
          <w:rFonts w:ascii="宋体" w:eastAsia="宋体" w:hAnsi="宋体" w:cs="宋体"/>
          <w:sz w:val="24"/>
          <w:szCs w:val="24"/>
        </w:rPr>
        <w:id w:val="147461597"/>
        <w:docPartObj>
          <w:docPartGallery w:val="Table of Contents"/>
          <w:docPartUnique/>
        </w:docPartObj>
      </w:sdtPr>
      <w:sdtEndPr>
        <w:rPr>
          <w:rFonts w:ascii="宋体" w:eastAsia="宋体" w:hAnsi="宋体" w:cs="宋体"/>
          <w:sz w:val="24"/>
          <w:szCs w:val="24"/>
        </w:rPr>
      </w:sdtEndPr>
      <w:sdtContent>
        <w:p>
          <w:pPr>
            <w:spacing w:before="78" w:line="221" w:lineRule="auto"/>
            <w:ind w:left="4141"/>
            <w:rPr>
              <w:rFonts w:ascii="宋体" w:eastAsia="宋体" w:hAnsi="宋体" w:cs="宋体"/>
              <w:sz w:val="24"/>
              <w:szCs w:val="24"/>
            </w:rPr>
          </w:pPr>
          <w:r>
            <w:rPr>
              <w:rFonts w:ascii="宋体" w:eastAsia="宋体" w:hAnsi="宋体" w:cs="宋体"/>
              <w:spacing w:val="-28"/>
              <w:sz w:val="24"/>
              <w:szCs w:val="24"/>
            </w:rPr>
            <w:t>目录</w:t>
          </w:r>
        </w:p>
        <w:p>
          <w:pPr>
            <w:tabs>
              <w:tab w:val="right" w:leader="dot" w:pos="8660"/>
            </w:tabs>
            <w:spacing w:before="180" w:line="185" w:lineRule="auto"/>
            <w:ind w:left="18"/>
            <w:rPr>
              <w:rFonts w:ascii="宋体" w:eastAsia="宋体" w:hAnsi="宋体" w:cs="宋体"/>
              <w:sz w:val="24"/>
              <w:szCs w:val="24"/>
            </w:rPr>
          </w:pPr>
          <w:r>
            <w:fldChar w:fldCharType="begin"/>
          </w:r>
          <w:r>
            <w:instrText xml:space="preserve"> HYPERLINK \l "bookmark1" </w:instrText>
          </w:r>
          <w:r>
            <w:fldChar w:fldCharType="separate"/>
          </w:r>
          <w:r>
            <w:rPr>
              <w:rFonts w:ascii="宋体" w:eastAsia="宋体" w:hAnsi="宋体" w:cs="宋体"/>
              <w:spacing w:val="-28"/>
              <w:sz w:val="24"/>
              <w:szCs w:val="24"/>
            </w:rPr>
            <w:t>1</w:t>
          </w:r>
          <w:r>
            <w:rPr>
              <w:rFonts w:ascii="宋体" w:eastAsia="宋体" w:hAnsi="宋体" w:cs="宋体"/>
              <w:spacing w:val="55"/>
              <w:sz w:val="24"/>
              <w:szCs w:val="24"/>
            </w:rPr>
            <w:t xml:space="preserve"> </w:t>
          </w:r>
          <w:r>
            <w:rPr>
              <w:rFonts w:ascii="宋体" w:eastAsia="宋体" w:hAnsi="宋体" w:cs="宋体"/>
              <w:spacing w:val="-28"/>
              <w:sz w:val="24"/>
              <w:szCs w:val="24"/>
            </w:rPr>
            <w:t>目的</w:t>
          </w:r>
          <w:r>
            <w:rPr>
              <w:rFonts w:ascii="宋体" w:eastAsia="宋体" w:hAnsi="宋体" w:cs="宋体"/>
              <w:sz w:val="24"/>
              <w:szCs w:val="24"/>
            </w:rPr>
            <w:tab/>
          </w:r>
          <w:r>
            <w:rPr>
              <w:rFonts w:ascii="宋体" w:eastAsia="宋体" w:hAnsi="宋体" w:cs="宋体"/>
              <w:spacing w:val="-83"/>
              <w:sz w:val="24"/>
              <w:szCs w:val="24"/>
            </w:rPr>
            <w:t xml:space="preserve"> </w:t>
          </w:r>
          <w:r>
            <w:rPr>
              <w:rFonts w:ascii="宋体" w:eastAsia="宋体" w:hAnsi="宋体" w:cs="宋体"/>
              <w:spacing w:val="-9"/>
              <w:sz w:val="24"/>
              <w:szCs w:val="24"/>
            </w:rPr>
            <w:t>4</w:t>
          </w:r>
          <w:r>
            <w:rPr>
              <w:rFonts w:ascii="宋体" w:eastAsia="宋体" w:hAnsi="宋体" w:cs="宋体"/>
              <w:spacing w:val="-9"/>
              <w:sz w:val="24"/>
              <w:szCs w:val="24"/>
            </w:rPr>
            <w:fldChar w:fldCharType="end"/>
          </w:r>
        </w:p>
        <w:p>
          <w:pPr>
            <w:tabs>
              <w:tab w:val="right" w:leader="dot" w:pos="8660"/>
            </w:tabs>
            <w:spacing w:before="225" w:line="184" w:lineRule="auto"/>
            <w:ind w:left="3"/>
            <w:rPr>
              <w:rFonts w:ascii="宋体" w:eastAsia="宋体" w:hAnsi="宋体" w:cs="宋体"/>
              <w:sz w:val="24"/>
              <w:szCs w:val="24"/>
            </w:rPr>
          </w:pPr>
          <w:r>
            <w:fldChar w:fldCharType="begin"/>
          </w:r>
          <w:r>
            <w:instrText xml:space="preserve"> HYPERLINK \l "bookmark2" </w:instrText>
          </w:r>
          <w:r>
            <w:fldChar w:fldCharType="separate"/>
          </w:r>
          <w:r>
            <w:rPr>
              <w:rFonts w:ascii="宋体" w:eastAsia="宋体" w:hAnsi="宋体" w:cs="宋体"/>
              <w:spacing w:val="-5"/>
              <w:sz w:val="24"/>
              <w:szCs w:val="24"/>
            </w:rPr>
            <w:t>2</w:t>
          </w:r>
          <w:r>
            <w:rPr>
              <w:rFonts w:ascii="宋体" w:eastAsia="宋体" w:hAnsi="宋体" w:cs="宋体"/>
              <w:spacing w:val="11"/>
              <w:sz w:val="24"/>
              <w:szCs w:val="24"/>
            </w:rPr>
            <w:t xml:space="preserve"> </w:t>
          </w:r>
          <w:r>
            <w:rPr>
              <w:rFonts w:ascii="宋体" w:eastAsia="宋体" w:hAnsi="宋体" w:cs="宋体"/>
              <w:spacing w:val="-5"/>
              <w:sz w:val="24"/>
              <w:szCs w:val="24"/>
            </w:rPr>
            <w:t>适用范围</w:t>
          </w:r>
          <w:r>
            <w:rPr>
              <w:rFonts w:ascii="宋体" w:eastAsia="宋体" w:hAnsi="宋体" w:cs="宋体"/>
              <w:sz w:val="24"/>
              <w:szCs w:val="24"/>
            </w:rPr>
            <w:tab/>
          </w:r>
          <w:r>
            <w:rPr>
              <w:rFonts w:ascii="宋体" w:eastAsia="宋体" w:hAnsi="宋体" w:cs="宋体"/>
              <w:spacing w:val="-83"/>
              <w:sz w:val="24"/>
              <w:szCs w:val="24"/>
            </w:rPr>
            <w:t xml:space="preserve"> </w:t>
          </w:r>
          <w:r>
            <w:rPr>
              <w:rFonts w:ascii="宋体" w:eastAsia="宋体" w:hAnsi="宋体" w:cs="宋体"/>
              <w:spacing w:val="-9"/>
              <w:sz w:val="24"/>
              <w:szCs w:val="24"/>
            </w:rPr>
            <w:t>4</w:t>
          </w:r>
          <w:r>
            <w:rPr>
              <w:rFonts w:ascii="宋体" w:eastAsia="宋体" w:hAnsi="宋体" w:cs="宋体"/>
              <w:spacing w:val="-9"/>
              <w:sz w:val="24"/>
              <w:szCs w:val="24"/>
            </w:rPr>
            <w:fldChar w:fldCharType="end"/>
          </w:r>
        </w:p>
        <w:p>
          <w:pPr>
            <w:tabs>
              <w:tab w:val="right" w:leader="dot" w:pos="8660"/>
            </w:tabs>
            <w:spacing w:before="226" w:line="185" w:lineRule="auto"/>
            <w:ind w:left="5"/>
            <w:rPr>
              <w:rFonts w:ascii="宋体" w:eastAsia="宋体" w:hAnsi="宋体" w:cs="宋体"/>
              <w:sz w:val="24"/>
              <w:szCs w:val="24"/>
            </w:rPr>
          </w:pPr>
          <w:r>
            <w:fldChar w:fldCharType="begin"/>
          </w:r>
          <w:r>
            <w:instrText xml:space="preserve"> HYPERLINK \l "bookmark3" </w:instrText>
          </w:r>
          <w:r>
            <w:fldChar w:fldCharType="separate"/>
          </w:r>
          <w:r>
            <w:rPr>
              <w:rFonts w:ascii="宋体" w:eastAsia="宋体" w:hAnsi="宋体" w:cs="宋体"/>
              <w:spacing w:val="-10"/>
              <w:sz w:val="24"/>
              <w:szCs w:val="24"/>
            </w:rPr>
            <w:t>3</w:t>
          </w:r>
          <w:r>
            <w:rPr>
              <w:rFonts w:ascii="宋体" w:eastAsia="宋体" w:hAnsi="宋体" w:cs="宋体"/>
              <w:spacing w:val="15"/>
              <w:sz w:val="24"/>
              <w:szCs w:val="24"/>
            </w:rPr>
            <w:t xml:space="preserve"> </w:t>
          </w:r>
          <w:r>
            <w:rPr>
              <w:rFonts w:ascii="宋体" w:eastAsia="宋体" w:hAnsi="宋体" w:cs="宋体"/>
              <w:spacing w:val="-10"/>
              <w:sz w:val="24"/>
              <w:szCs w:val="24"/>
            </w:rPr>
            <w:t>定义</w:t>
          </w:r>
          <w:r>
            <w:rPr>
              <w:rFonts w:ascii="宋体" w:eastAsia="宋体" w:hAnsi="宋体" w:cs="宋体"/>
              <w:sz w:val="24"/>
              <w:szCs w:val="24"/>
            </w:rPr>
            <w:tab/>
          </w:r>
          <w:r>
            <w:rPr>
              <w:rFonts w:ascii="宋体" w:eastAsia="宋体" w:hAnsi="宋体" w:cs="宋体"/>
              <w:spacing w:val="-83"/>
              <w:sz w:val="24"/>
              <w:szCs w:val="24"/>
            </w:rPr>
            <w:t xml:space="preserve"> </w:t>
          </w:r>
          <w:r>
            <w:rPr>
              <w:rFonts w:ascii="宋体" w:eastAsia="宋体" w:hAnsi="宋体" w:cs="宋体"/>
              <w:spacing w:val="-9"/>
              <w:sz w:val="24"/>
              <w:szCs w:val="24"/>
            </w:rPr>
            <w:t>4</w:t>
          </w:r>
          <w:r>
            <w:rPr>
              <w:rFonts w:ascii="宋体" w:eastAsia="宋体" w:hAnsi="宋体" w:cs="宋体"/>
              <w:spacing w:val="-9"/>
              <w:sz w:val="24"/>
              <w:szCs w:val="24"/>
            </w:rPr>
            <w:fldChar w:fldCharType="end"/>
          </w:r>
        </w:p>
        <w:p>
          <w:pPr>
            <w:tabs>
              <w:tab w:val="right" w:leader="dot" w:pos="8660"/>
            </w:tabs>
            <w:spacing w:before="227" w:line="185" w:lineRule="auto"/>
            <w:ind w:left="444"/>
            <w:rPr>
              <w:rFonts w:ascii="宋体" w:eastAsia="宋体" w:hAnsi="宋体" w:cs="宋体"/>
              <w:sz w:val="24"/>
              <w:szCs w:val="24"/>
            </w:rPr>
          </w:pPr>
          <w:r>
            <w:fldChar w:fldCharType="begin"/>
          </w:r>
          <w:r>
            <w:instrText xml:space="preserve"> HYPERLINK \l "bookmark4" </w:instrText>
          </w:r>
          <w:r>
            <w:fldChar w:fldCharType="separate"/>
          </w:r>
          <w:r>
            <w:rPr>
              <w:rFonts w:ascii="宋体" w:eastAsia="宋体" w:hAnsi="宋体" w:cs="宋体"/>
              <w:spacing w:val="-4"/>
              <w:sz w:val="24"/>
              <w:szCs w:val="24"/>
            </w:rPr>
            <w:t>3.1</w:t>
          </w:r>
          <w:r>
            <w:rPr>
              <w:rFonts w:ascii="宋体" w:eastAsia="宋体" w:hAnsi="宋体" w:cs="宋体"/>
              <w:spacing w:val="12"/>
              <w:sz w:val="24"/>
              <w:szCs w:val="24"/>
            </w:rPr>
            <w:t xml:space="preserve"> </w:t>
          </w:r>
          <w:r>
            <w:rPr>
              <w:rFonts w:ascii="宋体" w:eastAsia="宋体" w:hAnsi="宋体" w:cs="宋体"/>
              <w:spacing w:val="-4"/>
              <w:sz w:val="24"/>
              <w:szCs w:val="24"/>
            </w:rPr>
            <w:t>短缺交货</w:t>
          </w:r>
          <w:r>
            <w:rPr>
              <w:rFonts w:ascii="宋体" w:eastAsia="宋体" w:hAnsi="宋体" w:cs="宋体"/>
              <w:sz w:val="24"/>
              <w:szCs w:val="24"/>
            </w:rPr>
            <w:tab/>
          </w:r>
          <w:r>
            <w:rPr>
              <w:rFonts w:ascii="宋体" w:eastAsia="宋体" w:hAnsi="宋体" w:cs="宋体"/>
              <w:spacing w:val="-102"/>
              <w:sz w:val="24"/>
              <w:szCs w:val="24"/>
            </w:rPr>
            <w:t xml:space="preserve"> </w:t>
          </w:r>
          <w:r>
            <w:rPr>
              <w:rFonts w:ascii="宋体" w:eastAsia="宋体" w:hAnsi="宋体" w:cs="宋体"/>
              <w:spacing w:val="-9"/>
              <w:sz w:val="24"/>
              <w:szCs w:val="24"/>
            </w:rPr>
            <w:t>4</w:t>
          </w:r>
          <w:r>
            <w:rPr>
              <w:rFonts w:ascii="宋体" w:eastAsia="宋体" w:hAnsi="宋体" w:cs="宋体"/>
              <w:spacing w:val="-9"/>
              <w:sz w:val="24"/>
              <w:szCs w:val="24"/>
            </w:rPr>
            <w:fldChar w:fldCharType="end"/>
          </w:r>
        </w:p>
        <w:p>
          <w:pPr>
            <w:tabs>
              <w:tab w:val="right" w:leader="dot" w:pos="8660"/>
            </w:tabs>
            <w:spacing w:before="227" w:line="185" w:lineRule="auto"/>
            <w:ind w:left="444"/>
            <w:rPr>
              <w:rFonts w:ascii="宋体" w:eastAsia="宋体" w:hAnsi="宋体" w:cs="宋体"/>
              <w:sz w:val="24"/>
              <w:szCs w:val="24"/>
            </w:rPr>
          </w:pPr>
          <w:r>
            <w:fldChar w:fldCharType="begin"/>
          </w:r>
          <w:r>
            <w:instrText xml:space="preserve"> HYPERLINK \l "bookmark5" </w:instrText>
          </w:r>
          <w:r>
            <w:fldChar w:fldCharType="separate"/>
          </w:r>
          <w:r>
            <w:rPr>
              <w:rFonts w:ascii="宋体" w:eastAsia="宋体" w:hAnsi="宋体" w:cs="宋体"/>
              <w:spacing w:val="-2"/>
              <w:sz w:val="24"/>
              <w:szCs w:val="24"/>
            </w:rPr>
            <w:t>3.2 超计划交货</w:t>
          </w:r>
          <w:r>
            <w:rPr>
              <w:rFonts w:ascii="宋体" w:eastAsia="宋体" w:hAnsi="宋体" w:cs="宋体"/>
              <w:sz w:val="24"/>
              <w:szCs w:val="24"/>
            </w:rPr>
            <w:tab/>
          </w:r>
          <w:r>
            <w:rPr>
              <w:rFonts w:ascii="宋体" w:eastAsia="宋体" w:hAnsi="宋体" w:cs="宋体"/>
              <w:spacing w:val="-102"/>
              <w:sz w:val="24"/>
              <w:szCs w:val="24"/>
            </w:rPr>
            <w:t xml:space="preserve"> </w:t>
          </w:r>
          <w:r>
            <w:rPr>
              <w:rFonts w:ascii="宋体" w:eastAsia="宋体" w:hAnsi="宋体" w:cs="宋体"/>
              <w:spacing w:val="-9"/>
              <w:sz w:val="24"/>
              <w:szCs w:val="24"/>
            </w:rPr>
            <w:t>4</w:t>
          </w:r>
          <w:r>
            <w:rPr>
              <w:rFonts w:ascii="宋体" w:eastAsia="宋体" w:hAnsi="宋体" w:cs="宋体"/>
              <w:spacing w:val="-9"/>
              <w:sz w:val="24"/>
              <w:szCs w:val="24"/>
            </w:rPr>
            <w:fldChar w:fldCharType="end"/>
          </w:r>
        </w:p>
        <w:p>
          <w:pPr>
            <w:tabs>
              <w:tab w:val="right" w:leader="dot" w:pos="8660"/>
            </w:tabs>
            <w:spacing w:before="225" w:line="185" w:lineRule="auto"/>
            <w:ind w:left="444"/>
            <w:rPr>
              <w:rFonts w:ascii="宋体" w:eastAsia="宋体" w:hAnsi="宋体" w:cs="宋体"/>
              <w:sz w:val="24"/>
              <w:szCs w:val="24"/>
            </w:rPr>
          </w:pPr>
          <w:r>
            <w:fldChar w:fldCharType="begin"/>
          </w:r>
          <w:r>
            <w:instrText xml:space="preserve"> HYPERLINK \l "bookmark6" </w:instrText>
          </w:r>
          <w:r>
            <w:fldChar w:fldCharType="separate"/>
          </w:r>
          <w:r>
            <w:rPr>
              <w:rFonts w:ascii="宋体" w:eastAsia="宋体" w:hAnsi="宋体" w:cs="宋体"/>
              <w:spacing w:val="-5"/>
              <w:sz w:val="24"/>
              <w:szCs w:val="24"/>
            </w:rPr>
            <w:t>3.3</w:t>
          </w:r>
          <w:r>
            <w:rPr>
              <w:rFonts w:ascii="宋体" w:eastAsia="宋体" w:hAnsi="宋体" w:cs="宋体"/>
              <w:spacing w:val="19"/>
              <w:sz w:val="24"/>
              <w:szCs w:val="24"/>
            </w:rPr>
            <w:t xml:space="preserve"> </w:t>
          </w:r>
          <w:r>
            <w:rPr>
              <w:rFonts w:ascii="宋体" w:eastAsia="宋体" w:hAnsi="宋体" w:cs="宋体"/>
              <w:spacing w:val="-5"/>
              <w:sz w:val="24"/>
              <w:szCs w:val="24"/>
            </w:rPr>
            <w:t>暂停供货</w:t>
          </w:r>
          <w:r>
            <w:rPr>
              <w:rFonts w:ascii="宋体" w:eastAsia="宋体" w:hAnsi="宋体" w:cs="宋体"/>
              <w:sz w:val="24"/>
              <w:szCs w:val="24"/>
            </w:rPr>
            <w:tab/>
          </w:r>
          <w:r>
            <w:rPr>
              <w:rFonts w:ascii="宋体" w:eastAsia="宋体" w:hAnsi="宋体" w:cs="宋体"/>
              <w:spacing w:val="-102"/>
              <w:sz w:val="24"/>
              <w:szCs w:val="24"/>
            </w:rPr>
            <w:t xml:space="preserve"> </w:t>
          </w:r>
          <w:r>
            <w:rPr>
              <w:rFonts w:ascii="宋体" w:eastAsia="宋体" w:hAnsi="宋体" w:cs="宋体"/>
              <w:spacing w:val="-9"/>
              <w:sz w:val="24"/>
              <w:szCs w:val="24"/>
            </w:rPr>
            <w:t>4</w:t>
          </w:r>
          <w:r>
            <w:rPr>
              <w:rFonts w:ascii="宋体" w:eastAsia="宋体" w:hAnsi="宋体" w:cs="宋体"/>
              <w:spacing w:val="-9"/>
              <w:sz w:val="24"/>
              <w:szCs w:val="24"/>
            </w:rPr>
            <w:fldChar w:fldCharType="end"/>
          </w:r>
        </w:p>
        <w:p>
          <w:pPr>
            <w:tabs>
              <w:tab w:val="right" w:leader="dot" w:pos="8660"/>
            </w:tabs>
            <w:spacing w:before="228" w:line="185" w:lineRule="auto"/>
            <w:ind w:left="444"/>
            <w:rPr>
              <w:rFonts w:ascii="宋体" w:eastAsia="宋体" w:hAnsi="宋体" w:cs="宋体"/>
              <w:sz w:val="24"/>
              <w:szCs w:val="24"/>
            </w:rPr>
          </w:pPr>
          <w:r>
            <w:fldChar w:fldCharType="begin"/>
          </w:r>
          <w:r>
            <w:instrText xml:space="preserve"> HYPERLINK \l "bookmark7" </w:instrText>
          </w:r>
          <w:r>
            <w:fldChar w:fldCharType="separate"/>
          </w:r>
          <w:r>
            <w:rPr>
              <w:rFonts w:ascii="宋体" w:eastAsia="宋体" w:hAnsi="宋体" w:cs="宋体"/>
              <w:spacing w:val="-2"/>
              <w:sz w:val="24"/>
              <w:szCs w:val="24"/>
            </w:rPr>
            <w:t>3.4 份额调整</w:t>
          </w:r>
          <w:r>
            <w:rPr>
              <w:rFonts w:ascii="宋体" w:eastAsia="宋体" w:hAnsi="宋体" w:cs="宋体"/>
              <w:sz w:val="24"/>
              <w:szCs w:val="24"/>
            </w:rPr>
            <w:tab/>
          </w:r>
          <w:r>
            <w:rPr>
              <w:rFonts w:ascii="宋体" w:eastAsia="宋体" w:hAnsi="宋体" w:cs="宋体"/>
              <w:spacing w:val="-102"/>
              <w:sz w:val="24"/>
              <w:szCs w:val="24"/>
            </w:rPr>
            <w:t xml:space="preserve"> </w:t>
          </w:r>
          <w:r>
            <w:rPr>
              <w:rFonts w:ascii="宋体" w:eastAsia="宋体" w:hAnsi="宋体" w:cs="宋体"/>
              <w:spacing w:val="-9"/>
              <w:sz w:val="24"/>
              <w:szCs w:val="24"/>
            </w:rPr>
            <w:t>4</w:t>
          </w:r>
          <w:r>
            <w:rPr>
              <w:rFonts w:ascii="宋体" w:eastAsia="宋体" w:hAnsi="宋体" w:cs="宋体"/>
              <w:spacing w:val="-9"/>
              <w:sz w:val="24"/>
              <w:szCs w:val="24"/>
            </w:rPr>
            <w:fldChar w:fldCharType="end"/>
          </w:r>
        </w:p>
        <w:p>
          <w:pPr>
            <w:tabs>
              <w:tab w:val="right" w:leader="dot" w:pos="8660"/>
            </w:tabs>
            <w:spacing w:before="225" w:line="185" w:lineRule="auto"/>
            <w:ind w:left="444"/>
            <w:rPr>
              <w:rFonts w:ascii="宋体" w:eastAsia="宋体" w:hAnsi="宋体" w:cs="宋体"/>
              <w:sz w:val="24"/>
              <w:szCs w:val="24"/>
            </w:rPr>
          </w:pPr>
          <w:r>
            <w:fldChar w:fldCharType="begin"/>
          </w:r>
          <w:r>
            <w:instrText xml:space="preserve"> HYPERLINK \l "bookmark8" </w:instrText>
          </w:r>
          <w:r>
            <w:fldChar w:fldCharType="separate"/>
          </w:r>
          <w:r>
            <w:rPr>
              <w:rFonts w:ascii="宋体" w:eastAsia="宋体" w:hAnsi="宋体" w:cs="宋体"/>
              <w:spacing w:val="-2"/>
              <w:sz w:val="24"/>
              <w:szCs w:val="24"/>
            </w:rPr>
            <w:t>3.5 供应商等级调整</w:t>
          </w:r>
          <w:r>
            <w:rPr>
              <w:rFonts w:ascii="宋体" w:eastAsia="宋体" w:hAnsi="宋体" w:cs="宋体"/>
              <w:sz w:val="24"/>
              <w:szCs w:val="24"/>
            </w:rPr>
            <w:tab/>
          </w:r>
          <w:r>
            <w:rPr>
              <w:rFonts w:ascii="宋体" w:eastAsia="宋体" w:hAnsi="宋体" w:cs="宋体"/>
              <w:spacing w:val="-96"/>
              <w:sz w:val="24"/>
              <w:szCs w:val="24"/>
            </w:rPr>
            <w:t xml:space="preserve"> </w:t>
          </w:r>
          <w:r>
            <w:rPr>
              <w:rFonts w:ascii="宋体" w:eastAsia="宋体" w:hAnsi="宋体" w:cs="宋体"/>
              <w:spacing w:val="-15"/>
              <w:sz w:val="24"/>
              <w:szCs w:val="24"/>
            </w:rPr>
            <w:t>5</w:t>
          </w:r>
          <w:r>
            <w:rPr>
              <w:rFonts w:ascii="宋体" w:eastAsia="宋体" w:hAnsi="宋体" w:cs="宋体"/>
              <w:spacing w:val="-15"/>
              <w:sz w:val="24"/>
              <w:szCs w:val="24"/>
            </w:rPr>
            <w:fldChar w:fldCharType="end"/>
          </w:r>
        </w:p>
        <w:p>
          <w:pPr>
            <w:tabs>
              <w:tab w:val="right" w:leader="dot" w:pos="8660"/>
            </w:tabs>
            <w:spacing w:before="227" w:line="185" w:lineRule="auto"/>
            <w:ind w:left="444"/>
            <w:rPr>
              <w:rFonts w:ascii="宋体" w:eastAsia="宋体" w:hAnsi="宋体" w:cs="宋体"/>
              <w:sz w:val="24"/>
              <w:szCs w:val="24"/>
            </w:rPr>
          </w:pPr>
          <w:r>
            <w:fldChar w:fldCharType="begin"/>
          </w:r>
          <w:r>
            <w:instrText xml:space="preserve"> HYPERLINK \l "bookmark9" </w:instrText>
          </w:r>
          <w:r>
            <w:fldChar w:fldCharType="separate"/>
          </w:r>
          <w:r>
            <w:rPr>
              <w:rFonts w:ascii="宋体" w:eastAsia="宋体" w:hAnsi="宋体" w:cs="宋体"/>
              <w:spacing w:val="-2"/>
              <w:sz w:val="24"/>
              <w:szCs w:val="24"/>
            </w:rPr>
            <w:t>3.6 采购纳入不良品率</w:t>
          </w:r>
          <w:r>
            <w:rPr>
              <w:rFonts w:ascii="宋体" w:eastAsia="宋体" w:hAnsi="宋体" w:cs="宋体"/>
              <w:sz w:val="24"/>
              <w:szCs w:val="24"/>
            </w:rPr>
            <w:tab/>
          </w:r>
          <w:r>
            <w:rPr>
              <w:rFonts w:ascii="宋体" w:eastAsia="宋体" w:hAnsi="宋体" w:cs="宋体"/>
              <w:spacing w:val="-96"/>
              <w:sz w:val="24"/>
              <w:szCs w:val="24"/>
            </w:rPr>
            <w:t xml:space="preserve"> </w:t>
          </w:r>
          <w:r>
            <w:rPr>
              <w:rFonts w:ascii="宋体" w:eastAsia="宋体" w:hAnsi="宋体" w:cs="宋体"/>
              <w:spacing w:val="-15"/>
              <w:sz w:val="24"/>
              <w:szCs w:val="24"/>
            </w:rPr>
            <w:t>5</w:t>
          </w:r>
          <w:r>
            <w:rPr>
              <w:rFonts w:ascii="宋体" w:eastAsia="宋体" w:hAnsi="宋体" w:cs="宋体"/>
              <w:spacing w:val="-15"/>
              <w:sz w:val="24"/>
              <w:szCs w:val="24"/>
            </w:rPr>
            <w:fldChar w:fldCharType="end"/>
          </w:r>
        </w:p>
        <w:p>
          <w:pPr>
            <w:tabs>
              <w:tab w:val="right" w:leader="dot" w:pos="8660"/>
            </w:tabs>
            <w:spacing w:before="226" w:line="184" w:lineRule="auto"/>
            <w:ind w:left="444"/>
            <w:rPr>
              <w:rFonts w:ascii="宋体" w:eastAsia="宋体" w:hAnsi="宋体" w:cs="宋体"/>
              <w:sz w:val="24"/>
              <w:szCs w:val="24"/>
            </w:rPr>
          </w:pPr>
          <w:r>
            <w:fldChar w:fldCharType="begin"/>
          </w:r>
          <w:r>
            <w:instrText xml:space="preserve"> HYPERLINK \l "bookmark10" </w:instrText>
          </w:r>
          <w:r>
            <w:fldChar w:fldCharType="separate"/>
          </w:r>
          <w:r>
            <w:rPr>
              <w:rFonts w:ascii="宋体" w:eastAsia="宋体" w:hAnsi="宋体" w:cs="宋体"/>
              <w:spacing w:val="-4"/>
              <w:sz w:val="24"/>
              <w:szCs w:val="24"/>
            </w:rPr>
            <w:t>3.7</w:t>
          </w:r>
          <w:r>
            <w:rPr>
              <w:rFonts w:ascii="宋体" w:eastAsia="宋体" w:hAnsi="宋体" w:cs="宋体"/>
              <w:spacing w:val="12"/>
              <w:sz w:val="24"/>
              <w:szCs w:val="24"/>
            </w:rPr>
            <w:t xml:space="preserve"> </w:t>
          </w:r>
          <w:r>
            <w:rPr>
              <w:rFonts w:ascii="宋体" w:eastAsia="宋体" w:hAnsi="宋体" w:cs="宋体"/>
              <w:spacing w:val="-4"/>
              <w:sz w:val="24"/>
              <w:szCs w:val="24"/>
            </w:rPr>
            <w:t>直接损失</w:t>
          </w:r>
          <w:r>
            <w:rPr>
              <w:rFonts w:ascii="宋体" w:eastAsia="宋体" w:hAnsi="宋体" w:cs="宋体"/>
              <w:sz w:val="24"/>
              <w:szCs w:val="24"/>
            </w:rPr>
            <w:tab/>
          </w:r>
          <w:r>
            <w:rPr>
              <w:rFonts w:ascii="宋体" w:eastAsia="宋体" w:hAnsi="宋体" w:cs="宋体"/>
              <w:spacing w:val="-96"/>
              <w:sz w:val="24"/>
              <w:szCs w:val="24"/>
            </w:rPr>
            <w:t xml:space="preserve"> </w:t>
          </w:r>
          <w:r>
            <w:rPr>
              <w:rFonts w:ascii="宋体" w:eastAsia="宋体" w:hAnsi="宋体" w:cs="宋体"/>
              <w:spacing w:val="-15"/>
              <w:sz w:val="24"/>
              <w:szCs w:val="24"/>
            </w:rPr>
            <w:t>5</w:t>
          </w:r>
          <w:r>
            <w:rPr>
              <w:rFonts w:ascii="宋体" w:eastAsia="宋体" w:hAnsi="宋体" w:cs="宋体"/>
              <w:spacing w:val="-15"/>
              <w:sz w:val="24"/>
              <w:szCs w:val="24"/>
            </w:rPr>
            <w:fldChar w:fldCharType="end"/>
          </w:r>
        </w:p>
        <w:p>
          <w:pPr>
            <w:tabs>
              <w:tab w:val="right" w:leader="dot" w:pos="8660"/>
            </w:tabs>
            <w:spacing w:before="228" w:line="185" w:lineRule="auto"/>
            <w:ind w:left="444"/>
            <w:rPr>
              <w:rFonts w:ascii="宋体" w:eastAsia="宋体" w:hAnsi="宋体" w:cs="宋体"/>
              <w:sz w:val="24"/>
              <w:szCs w:val="24"/>
            </w:rPr>
          </w:pPr>
          <w:r>
            <w:fldChar w:fldCharType="begin"/>
          </w:r>
          <w:r>
            <w:instrText xml:space="preserve"> HYPERLINK \l "bookmark11" </w:instrText>
          </w:r>
          <w:r>
            <w:fldChar w:fldCharType="separate"/>
          </w:r>
          <w:r>
            <w:rPr>
              <w:rFonts w:ascii="宋体" w:eastAsia="宋体" w:hAnsi="宋体" w:cs="宋体"/>
              <w:spacing w:val="-7"/>
              <w:sz w:val="24"/>
              <w:szCs w:val="24"/>
            </w:rPr>
            <w:t>3.8</w:t>
          </w:r>
          <w:r>
            <w:rPr>
              <w:rFonts w:ascii="宋体" w:eastAsia="宋体" w:hAnsi="宋体" w:cs="宋体"/>
              <w:spacing w:val="33"/>
              <w:sz w:val="24"/>
              <w:szCs w:val="24"/>
            </w:rPr>
            <w:t xml:space="preserve"> </w:t>
          </w:r>
          <w:r>
            <w:rPr>
              <w:rFonts w:ascii="宋体" w:eastAsia="宋体" w:hAnsi="宋体" w:cs="宋体"/>
              <w:spacing w:val="-7"/>
              <w:sz w:val="24"/>
              <w:szCs w:val="24"/>
            </w:rPr>
            <w:t>附加损失</w:t>
          </w:r>
          <w:r>
            <w:rPr>
              <w:rFonts w:ascii="宋体" w:eastAsia="宋体" w:hAnsi="宋体" w:cs="宋体"/>
              <w:sz w:val="24"/>
              <w:szCs w:val="24"/>
            </w:rPr>
            <w:tab/>
          </w:r>
          <w:r>
            <w:rPr>
              <w:rFonts w:ascii="宋体" w:eastAsia="宋体" w:hAnsi="宋体" w:cs="宋体"/>
              <w:spacing w:val="-96"/>
              <w:sz w:val="24"/>
              <w:szCs w:val="24"/>
            </w:rPr>
            <w:t xml:space="preserve"> </w:t>
          </w:r>
          <w:r>
            <w:rPr>
              <w:rFonts w:ascii="宋体" w:eastAsia="宋体" w:hAnsi="宋体" w:cs="宋体"/>
              <w:spacing w:val="-15"/>
              <w:sz w:val="24"/>
              <w:szCs w:val="24"/>
            </w:rPr>
            <w:t>5</w:t>
          </w:r>
          <w:r>
            <w:rPr>
              <w:rFonts w:ascii="宋体" w:eastAsia="宋体" w:hAnsi="宋体" w:cs="宋体"/>
              <w:spacing w:val="-15"/>
              <w:sz w:val="24"/>
              <w:szCs w:val="24"/>
            </w:rPr>
            <w:fldChar w:fldCharType="end"/>
          </w:r>
        </w:p>
        <w:p>
          <w:pPr>
            <w:tabs>
              <w:tab w:val="right" w:leader="dot" w:pos="8660"/>
            </w:tabs>
            <w:spacing w:before="225" w:line="185" w:lineRule="auto"/>
            <w:rPr>
              <w:rFonts w:ascii="宋体" w:eastAsia="宋体" w:hAnsi="宋体" w:cs="宋体"/>
              <w:sz w:val="24"/>
              <w:szCs w:val="24"/>
            </w:rPr>
          </w:pPr>
          <w:r>
            <w:fldChar w:fldCharType="begin"/>
          </w:r>
          <w:r>
            <w:instrText xml:space="preserve"> HYPERLINK \l "bookmark12" </w:instrText>
          </w:r>
          <w:r>
            <w:fldChar w:fldCharType="separate"/>
          </w:r>
          <w:r>
            <w:rPr>
              <w:rFonts w:ascii="宋体" w:eastAsia="宋体" w:hAnsi="宋体" w:cs="宋体"/>
              <w:spacing w:val="-7"/>
              <w:sz w:val="24"/>
              <w:szCs w:val="24"/>
            </w:rPr>
            <w:t>4</w:t>
          </w:r>
          <w:r>
            <w:rPr>
              <w:rFonts w:ascii="宋体" w:eastAsia="宋体" w:hAnsi="宋体" w:cs="宋体"/>
              <w:spacing w:val="11"/>
              <w:sz w:val="24"/>
              <w:szCs w:val="24"/>
            </w:rPr>
            <w:t xml:space="preserve"> </w:t>
          </w:r>
          <w:r>
            <w:rPr>
              <w:rFonts w:ascii="宋体" w:eastAsia="宋体" w:hAnsi="宋体" w:cs="宋体"/>
              <w:spacing w:val="-7"/>
              <w:sz w:val="24"/>
              <w:szCs w:val="24"/>
            </w:rPr>
            <w:t>职责</w:t>
          </w:r>
          <w:r>
            <w:rPr>
              <w:rFonts w:ascii="宋体" w:eastAsia="宋体" w:hAnsi="宋体" w:cs="宋体"/>
              <w:sz w:val="24"/>
              <w:szCs w:val="24"/>
            </w:rPr>
            <w:tab/>
          </w:r>
          <w:r>
            <w:rPr>
              <w:rFonts w:ascii="宋体" w:eastAsia="宋体" w:hAnsi="宋体" w:cs="宋体"/>
              <w:spacing w:val="-77"/>
              <w:sz w:val="24"/>
              <w:szCs w:val="24"/>
            </w:rPr>
            <w:t xml:space="preserve"> </w:t>
          </w:r>
          <w:r>
            <w:rPr>
              <w:rFonts w:ascii="宋体" w:eastAsia="宋体" w:hAnsi="宋体" w:cs="宋体"/>
              <w:spacing w:val="-15"/>
              <w:sz w:val="24"/>
              <w:szCs w:val="24"/>
            </w:rPr>
            <w:t>5</w:t>
          </w:r>
          <w:r>
            <w:rPr>
              <w:rFonts w:ascii="宋体" w:eastAsia="宋体" w:hAnsi="宋体" w:cs="宋体"/>
              <w:spacing w:val="-15"/>
              <w:sz w:val="24"/>
              <w:szCs w:val="24"/>
            </w:rPr>
            <w:fldChar w:fldCharType="end"/>
          </w:r>
        </w:p>
        <w:p>
          <w:pPr>
            <w:tabs>
              <w:tab w:val="right" w:leader="dot" w:pos="8660"/>
            </w:tabs>
            <w:spacing w:before="228" w:line="185" w:lineRule="auto"/>
            <w:ind w:left="5"/>
            <w:rPr>
              <w:rFonts w:ascii="宋体" w:eastAsia="宋体" w:hAnsi="宋体" w:cs="宋体"/>
              <w:sz w:val="24"/>
              <w:szCs w:val="24"/>
            </w:rPr>
          </w:pPr>
          <w:r>
            <w:fldChar w:fldCharType="begin"/>
          </w:r>
          <w:r>
            <w:instrText xml:space="preserve"> HYPERLINK \l "bookmark13" </w:instrText>
          </w:r>
          <w:r>
            <w:fldChar w:fldCharType="separate"/>
          </w:r>
          <w:r>
            <w:rPr>
              <w:rFonts w:ascii="宋体" w:eastAsia="宋体" w:hAnsi="宋体" w:cs="宋体"/>
              <w:spacing w:val="-2"/>
              <w:sz w:val="24"/>
              <w:szCs w:val="24"/>
            </w:rPr>
            <w:t>5 供应商的日常管理</w:t>
          </w:r>
          <w:r>
            <w:rPr>
              <w:rFonts w:ascii="宋体" w:eastAsia="宋体" w:hAnsi="宋体" w:cs="宋体"/>
              <w:sz w:val="24"/>
              <w:szCs w:val="24"/>
            </w:rPr>
            <w:tab/>
          </w:r>
          <w:r>
            <w:rPr>
              <w:rFonts w:ascii="宋体" w:eastAsia="宋体" w:hAnsi="宋体" w:cs="宋体"/>
              <w:spacing w:val="-80"/>
              <w:sz w:val="24"/>
              <w:szCs w:val="24"/>
            </w:rPr>
            <w:t xml:space="preserve"> </w:t>
          </w:r>
          <w:r>
            <w:rPr>
              <w:rFonts w:ascii="宋体" w:eastAsia="宋体" w:hAnsi="宋体" w:cs="宋体"/>
              <w:spacing w:val="-12"/>
              <w:sz w:val="24"/>
              <w:szCs w:val="24"/>
            </w:rPr>
            <w:t>6</w:t>
          </w:r>
          <w:r>
            <w:rPr>
              <w:rFonts w:ascii="宋体" w:eastAsia="宋体" w:hAnsi="宋体" w:cs="宋体"/>
              <w:spacing w:val="-12"/>
              <w:sz w:val="24"/>
              <w:szCs w:val="24"/>
            </w:rPr>
            <w:fldChar w:fldCharType="end"/>
          </w:r>
        </w:p>
        <w:p>
          <w:pPr>
            <w:tabs>
              <w:tab w:val="right" w:leader="dot" w:pos="8660"/>
            </w:tabs>
            <w:spacing w:before="225" w:line="185" w:lineRule="auto"/>
            <w:ind w:left="444"/>
            <w:rPr>
              <w:rFonts w:ascii="宋体" w:eastAsia="宋体" w:hAnsi="宋体" w:cs="宋体"/>
              <w:sz w:val="24"/>
              <w:szCs w:val="24"/>
            </w:rPr>
          </w:pPr>
          <w:r>
            <w:fldChar w:fldCharType="begin"/>
          </w:r>
          <w:r>
            <w:instrText xml:space="preserve"> HYPERLINK \l "bookmark14" </w:instrText>
          </w:r>
          <w:r>
            <w:fldChar w:fldCharType="separate"/>
          </w:r>
          <w:r>
            <w:rPr>
              <w:rFonts w:ascii="宋体" w:eastAsia="宋体" w:hAnsi="宋体" w:cs="宋体"/>
              <w:spacing w:val="-2"/>
              <w:sz w:val="24"/>
              <w:szCs w:val="24"/>
            </w:rPr>
            <w:t>5.1 现有供应商管理</w:t>
          </w:r>
          <w:r>
            <w:rPr>
              <w:rFonts w:ascii="宋体" w:eastAsia="宋体" w:hAnsi="宋体" w:cs="宋体"/>
              <w:sz w:val="24"/>
              <w:szCs w:val="24"/>
            </w:rPr>
            <w:tab/>
          </w:r>
          <w:r>
            <w:rPr>
              <w:rFonts w:ascii="宋体" w:eastAsia="宋体" w:hAnsi="宋体" w:cs="宋体"/>
              <w:spacing w:val="-99"/>
              <w:sz w:val="24"/>
              <w:szCs w:val="24"/>
            </w:rPr>
            <w:t xml:space="preserve"> </w:t>
          </w:r>
          <w:r>
            <w:rPr>
              <w:rFonts w:ascii="宋体" w:eastAsia="宋体" w:hAnsi="宋体" w:cs="宋体"/>
              <w:spacing w:val="-12"/>
              <w:sz w:val="24"/>
              <w:szCs w:val="24"/>
            </w:rPr>
            <w:t>6</w:t>
          </w:r>
          <w:r>
            <w:rPr>
              <w:rFonts w:ascii="宋体" w:eastAsia="宋体" w:hAnsi="宋体" w:cs="宋体"/>
              <w:spacing w:val="-12"/>
              <w:sz w:val="24"/>
              <w:szCs w:val="24"/>
            </w:rPr>
            <w:fldChar w:fldCharType="end"/>
          </w:r>
        </w:p>
        <w:p>
          <w:pPr>
            <w:tabs>
              <w:tab w:val="right" w:leader="dot" w:pos="8660"/>
            </w:tabs>
            <w:spacing w:before="228" w:line="185" w:lineRule="auto"/>
            <w:ind w:left="444"/>
            <w:rPr>
              <w:rFonts w:ascii="宋体" w:eastAsia="宋体" w:hAnsi="宋体" w:cs="宋体"/>
              <w:sz w:val="24"/>
              <w:szCs w:val="24"/>
            </w:rPr>
          </w:pPr>
          <w:r>
            <w:fldChar w:fldCharType="begin"/>
          </w:r>
          <w:r>
            <w:instrText xml:space="preserve"> HYPERLINK \l "bookmark15" </w:instrText>
          </w:r>
          <w:r>
            <w:fldChar w:fldCharType="separate"/>
          </w:r>
          <w:r>
            <w:rPr>
              <w:rFonts w:ascii="宋体" w:eastAsia="宋体" w:hAnsi="宋体" w:cs="宋体"/>
              <w:spacing w:val="-2"/>
              <w:sz w:val="24"/>
              <w:szCs w:val="24"/>
            </w:rPr>
            <w:t>5.2 供应商供货管理</w:t>
          </w:r>
          <w:r>
            <w:rPr>
              <w:rFonts w:ascii="宋体" w:eastAsia="宋体" w:hAnsi="宋体" w:cs="宋体"/>
              <w:sz w:val="24"/>
              <w:szCs w:val="24"/>
            </w:rPr>
            <w:tab/>
          </w:r>
          <w:r>
            <w:rPr>
              <w:rFonts w:ascii="宋体" w:eastAsia="宋体" w:hAnsi="宋体" w:cs="宋体"/>
              <w:spacing w:val="-99"/>
              <w:sz w:val="24"/>
              <w:szCs w:val="24"/>
            </w:rPr>
            <w:t xml:space="preserve"> </w:t>
          </w:r>
          <w:r>
            <w:rPr>
              <w:rFonts w:ascii="宋体" w:eastAsia="宋体" w:hAnsi="宋体" w:cs="宋体"/>
              <w:spacing w:val="-12"/>
              <w:sz w:val="24"/>
              <w:szCs w:val="24"/>
            </w:rPr>
            <w:t>6</w:t>
          </w:r>
          <w:r>
            <w:rPr>
              <w:rFonts w:ascii="宋体" w:eastAsia="宋体" w:hAnsi="宋体" w:cs="宋体"/>
              <w:spacing w:val="-12"/>
              <w:sz w:val="24"/>
              <w:szCs w:val="24"/>
            </w:rPr>
            <w:fldChar w:fldCharType="end"/>
          </w:r>
        </w:p>
        <w:p>
          <w:pPr>
            <w:tabs>
              <w:tab w:val="right" w:leader="dot" w:pos="8660"/>
            </w:tabs>
            <w:spacing w:before="227" w:line="185" w:lineRule="auto"/>
            <w:ind w:left="444"/>
            <w:rPr>
              <w:rFonts w:ascii="宋体" w:eastAsia="宋体" w:hAnsi="宋体" w:cs="宋体"/>
              <w:sz w:val="24"/>
              <w:szCs w:val="24"/>
            </w:rPr>
          </w:pPr>
          <w:r>
            <w:fldChar w:fldCharType="begin"/>
          </w:r>
          <w:r>
            <w:instrText xml:space="preserve"> HYPERLINK \l "bookmark16" </w:instrText>
          </w:r>
          <w:r>
            <w:fldChar w:fldCharType="separate"/>
          </w:r>
          <w:r>
            <w:rPr>
              <w:rFonts w:ascii="宋体" w:eastAsia="宋体" w:hAnsi="宋体" w:cs="宋体"/>
              <w:spacing w:val="-2"/>
              <w:sz w:val="24"/>
              <w:szCs w:val="24"/>
            </w:rPr>
            <w:t>5.3 供应商质量管理</w:t>
          </w:r>
          <w:r>
            <w:rPr>
              <w:rFonts w:ascii="宋体" w:eastAsia="宋体" w:hAnsi="宋体" w:cs="宋体"/>
              <w:sz w:val="24"/>
              <w:szCs w:val="24"/>
            </w:rPr>
            <w:tab/>
          </w:r>
          <w:r>
            <w:rPr>
              <w:rFonts w:ascii="宋体" w:eastAsia="宋体" w:hAnsi="宋体" w:cs="宋体"/>
              <w:spacing w:val="-95"/>
              <w:sz w:val="24"/>
              <w:szCs w:val="24"/>
            </w:rPr>
            <w:t xml:space="preserve"> </w:t>
          </w:r>
          <w:r>
            <w:rPr>
              <w:rFonts w:ascii="宋体" w:eastAsia="宋体" w:hAnsi="宋体" w:cs="宋体"/>
              <w:spacing w:val="-16"/>
              <w:sz w:val="24"/>
              <w:szCs w:val="24"/>
            </w:rPr>
            <w:t>7</w:t>
          </w:r>
          <w:r>
            <w:rPr>
              <w:rFonts w:ascii="宋体" w:eastAsia="宋体" w:hAnsi="宋体" w:cs="宋体"/>
              <w:spacing w:val="-16"/>
              <w:sz w:val="24"/>
              <w:szCs w:val="24"/>
            </w:rPr>
            <w:fldChar w:fldCharType="end"/>
          </w:r>
        </w:p>
        <w:p>
          <w:pPr>
            <w:tabs>
              <w:tab w:val="right" w:leader="dot" w:pos="8660"/>
            </w:tabs>
            <w:spacing w:before="225" w:line="185" w:lineRule="auto"/>
            <w:ind w:left="444"/>
            <w:rPr>
              <w:rFonts w:ascii="宋体" w:eastAsia="宋体" w:hAnsi="宋体" w:cs="宋体"/>
              <w:sz w:val="24"/>
              <w:szCs w:val="24"/>
            </w:rPr>
          </w:pPr>
          <w:r>
            <w:fldChar w:fldCharType="begin"/>
          </w:r>
          <w:r>
            <w:instrText xml:space="preserve"> HYPERLINK \l "bookmark17" </w:instrText>
          </w:r>
          <w:r>
            <w:fldChar w:fldCharType="separate"/>
          </w:r>
          <w:r>
            <w:rPr>
              <w:rFonts w:ascii="宋体" w:eastAsia="宋体" w:hAnsi="宋体" w:cs="宋体"/>
              <w:spacing w:val="-2"/>
              <w:sz w:val="24"/>
              <w:szCs w:val="24"/>
            </w:rPr>
            <w:t>5.4 供应商业绩考评管理</w:t>
          </w:r>
          <w:r>
            <w:rPr>
              <w:rFonts w:ascii="宋体" w:eastAsia="宋体" w:hAnsi="宋体" w:cs="宋体"/>
              <w:sz w:val="24"/>
              <w:szCs w:val="24"/>
            </w:rPr>
            <w:tab/>
          </w:r>
          <w:r>
            <w:rPr>
              <w:rFonts w:ascii="宋体" w:eastAsia="宋体" w:hAnsi="宋体" w:cs="宋体"/>
              <w:spacing w:val="-100"/>
              <w:sz w:val="24"/>
              <w:szCs w:val="24"/>
            </w:rPr>
            <w:t xml:space="preserve"> </w:t>
          </w:r>
          <w:r>
            <w:rPr>
              <w:rFonts w:ascii="宋体" w:eastAsia="宋体" w:hAnsi="宋体" w:cs="宋体"/>
              <w:spacing w:val="-11"/>
              <w:sz w:val="24"/>
              <w:szCs w:val="24"/>
            </w:rPr>
            <w:t>9</w:t>
          </w:r>
          <w:r>
            <w:rPr>
              <w:rFonts w:ascii="宋体" w:eastAsia="宋体" w:hAnsi="宋体" w:cs="宋体"/>
              <w:spacing w:val="-11"/>
              <w:sz w:val="24"/>
              <w:szCs w:val="24"/>
            </w:rPr>
            <w:fldChar w:fldCharType="end"/>
          </w:r>
        </w:p>
        <w:p>
          <w:pPr>
            <w:tabs>
              <w:tab w:val="right" w:leader="dot" w:pos="8660"/>
            </w:tabs>
            <w:spacing w:before="228" w:line="184" w:lineRule="auto"/>
            <w:ind w:left="2"/>
            <w:rPr>
              <w:rFonts w:ascii="宋体" w:eastAsia="宋体" w:hAnsi="宋体" w:cs="宋体"/>
              <w:sz w:val="24"/>
              <w:szCs w:val="24"/>
            </w:rPr>
          </w:pPr>
          <w:r>
            <w:fldChar w:fldCharType="begin"/>
          </w:r>
          <w:r>
            <w:instrText xml:space="preserve"> HYPERLINK \l "bookmark18" </w:instrText>
          </w:r>
          <w:r>
            <w:fldChar w:fldCharType="separate"/>
          </w:r>
          <w:r>
            <w:rPr>
              <w:rFonts w:ascii="宋体" w:eastAsia="宋体" w:hAnsi="宋体" w:cs="宋体"/>
              <w:spacing w:val="-5"/>
              <w:sz w:val="24"/>
              <w:szCs w:val="24"/>
            </w:rPr>
            <w:t>6</w:t>
          </w:r>
          <w:r>
            <w:rPr>
              <w:rFonts w:ascii="宋体" w:eastAsia="宋体" w:hAnsi="宋体" w:cs="宋体"/>
              <w:spacing w:val="12"/>
              <w:sz w:val="24"/>
              <w:szCs w:val="24"/>
            </w:rPr>
            <w:t xml:space="preserve"> </w:t>
          </w:r>
          <w:r>
            <w:rPr>
              <w:rFonts w:ascii="宋体" w:eastAsia="宋体" w:hAnsi="宋体" w:cs="宋体"/>
              <w:spacing w:val="-5"/>
              <w:sz w:val="24"/>
              <w:szCs w:val="24"/>
            </w:rPr>
            <w:t>相关文件</w:t>
          </w:r>
          <w:r>
            <w:rPr>
              <w:rFonts w:ascii="宋体" w:eastAsia="宋体" w:hAnsi="宋体" w:cs="宋体"/>
              <w:sz w:val="24"/>
              <w:szCs w:val="24"/>
            </w:rPr>
            <w:tab/>
          </w:r>
          <w:r>
            <w:rPr>
              <w:rFonts w:ascii="宋体" w:eastAsia="宋体" w:hAnsi="宋体" w:cs="宋体"/>
              <w:spacing w:val="-64"/>
              <w:sz w:val="24"/>
              <w:szCs w:val="24"/>
            </w:rPr>
            <w:t xml:space="preserve"> </w:t>
          </w:r>
          <w:r>
            <w:rPr>
              <w:rFonts w:ascii="宋体" w:eastAsia="宋体" w:hAnsi="宋体" w:cs="宋体"/>
              <w:spacing w:val="-15"/>
              <w:sz w:val="24"/>
              <w:szCs w:val="24"/>
            </w:rPr>
            <w:t>1</w:t>
          </w:r>
          <w:r>
            <w:rPr>
              <w:rFonts w:ascii="宋体" w:eastAsia="宋体" w:hAnsi="宋体" w:cs="宋体"/>
              <w:spacing w:val="-13"/>
              <w:sz w:val="24"/>
              <w:szCs w:val="24"/>
            </w:rPr>
            <w:t>0</w:t>
          </w:r>
          <w:r>
            <w:rPr>
              <w:rFonts w:ascii="宋体" w:eastAsia="宋体" w:hAnsi="宋体" w:cs="宋体"/>
              <w:spacing w:val="-13"/>
              <w:sz w:val="24"/>
              <w:szCs w:val="24"/>
            </w:rPr>
            <w:fldChar w:fldCharType="end"/>
          </w:r>
        </w:p>
        <w:p>
          <w:pPr>
            <w:tabs>
              <w:tab w:val="right" w:leader="dot" w:pos="8660"/>
            </w:tabs>
            <w:spacing w:before="226" w:line="220" w:lineRule="auto"/>
            <w:ind w:left="6"/>
            <w:rPr>
              <w:rFonts w:ascii="宋体" w:eastAsia="宋体" w:hAnsi="宋体" w:cs="宋体"/>
              <w:sz w:val="24"/>
              <w:szCs w:val="24"/>
            </w:rPr>
          </w:pPr>
          <w:r>
            <w:fldChar w:fldCharType="begin"/>
          </w:r>
          <w:r>
            <w:instrText xml:space="preserve"> HYPERLINK \l "bookmark19" </w:instrText>
          </w:r>
          <w:r>
            <w:fldChar w:fldCharType="separate"/>
          </w:r>
          <w:r>
            <w:rPr>
              <w:rFonts w:ascii="宋体" w:eastAsia="宋体" w:hAnsi="宋体" w:cs="宋体"/>
              <w:spacing w:val="-9"/>
              <w:sz w:val="24"/>
              <w:szCs w:val="24"/>
            </w:rPr>
            <w:t>7</w:t>
          </w:r>
          <w:r>
            <w:rPr>
              <w:rFonts w:ascii="宋体" w:eastAsia="宋体" w:hAnsi="宋体" w:cs="宋体"/>
              <w:spacing w:val="10"/>
              <w:sz w:val="24"/>
              <w:szCs w:val="24"/>
            </w:rPr>
            <w:t xml:space="preserve"> </w:t>
          </w:r>
          <w:r>
            <w:rPr>
              <w:rFonts w:ascii="宋体" w:eastAsia="宋体" w:hAnsi="宋体" w:cs="宋体"/>
              <w:spacing w:val="-9"/>
              <w:sz w:val="24"/>
              <w:szCs w:val="24"/>
            </w:rPr>
            <w:t>其他</w:t>
          </w:r>
          <w:r>
            <w:rPr>
              <w:rFonts w:ascii="宋体" w:eastAsia="宋体" w:hAnsi="宋体" w:cs="宋体"/>
              <w:sz w:val="24"/>
              <w:szCs w:val="24"/>
            </w:rPr>
            <w:tab/>
          </w:r>
          <w:r>
            <w:rPr>
              <w:rFonts w:ascii="宋体" w:eastAsia="宋体" w:hAnsi="宋体" w:cs="宋体"/>
              <w:spacing w:val="-64"/>
              <w:sz w:val="24"/>
              <w:szCs w:val="24"/>
            </w:rPr>
            <w:t xml:space="preserve"> </w:t>
          </w:r>
          <w:r>
            <w:rPr>
              <w:rFonts w:ascii="宋体" w:eastAsia="宋体" w:hAnsi="宋体" w:cs="宋体"/>
              <w:spacing w:val="-15"/>
              <w:sz w:val="24"/>
              <w:szCs w:val="24"/>
            </w:rPr>
            <w:t>1</w:t>
          </w:r>
          <w:r>
            <w:rPr>
              <w:rFonts w:ascii="宋体" w:eastAsia="宋体" w:hAnsi="宋体" w:cs="宋体"/>
              <w:spacing w:val="-13"/>
              <w:sz w:val="24"/>
              <w:szCs w:val="24"/>
            </w:rPr>
            <w:t>0</w:t>
          </w:r>
          <w:r>
            <w:rPr>
              <w:rFonts w:ascii="宋体" w:eastAsia="宋体" w:hAnsi="宋体" w:cs="宋体"/>
              <w:spacing w:val="-13"/>
              <w:sz w:val="24"/>
              <w:szCs w:val="24"/>
            </w:rPr>
            <w:fldChar w:fldCharType="end"/>
          </w:r>
        </w:p>
      </w:sdtContent>
    </w:sdt>
    <w:p>
      <w:pPr>
        <w:spacing w:line="220" w:lineRule="auto"/>
        <w:rPr>
          <w:rFonts w:ascii="宋体" w:eastAsia="宋体" w:hAnsi="宋体" w:cs="宋体"/>
          <w:sz w:val="24"/>
          <w:szCs w:val="24"/>
        </w:rPr>
        <w:sectPr>
          <w:footerReference w:type="default" r:id="rId7"/>
          <w:pgSz w:w="11910" w:h="16840"/>
          <w:pgMar w:top="888" w:right="1561" w:bottom="1081" w:left="1688" w:header="0" w:footer="848" w:gutter="0"/>
          <w:cols w:num="1" w:space="720"/>
        </w:sectPr>
      </w:pPr>
    </w:p>
    <w:p>
      <w:pPr>
        <w:spacing w:line="422" w:lineRule="exact"/>
        <w:ind w:firstLine="3"/>
      </w:pPr>
      <w:r>
        <w:rPr>
          <w:position w:val="-8"/>
        </w:rPr>
        <w:drawing>
          <wp:inline distT="0" distB="0" distL="0" distR="0">
            <wp:extent cx="687070" cy="26797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4"/>
                    <a:stretch>
                      <a:fillRect/>
                    </a:stretch>
                  </pic:blipFill>
                  <pic:spPr>
                    <a:xfrm>
                      <a:off x="0" y="0"/>
                      <a:ext cx="687324" cy="268223"/>
                    </a:xfrm>
                    <a:prstGeom prst="rect">
                      <a:avLst/>
                    </a:prstGeom>
                  </pic:spPr>
                </pic:pic>
              </a:graphicData>
            </a:graphic>
          </wp:inline>
        </w:drawing>
      </w:r>
    </w:p>
    <w:p>
      <w:pPr>
        <w:pStyle w:val="BodyText"/>
        <w:spacing w:line="262" w:lineRule="auto"/>
      </w:pPr>
    </w:p>
    <w:p>
      <w:pPr>
        <w:pStyle w:val="BodyText"/>
        <w:spacing w:line="262" w:lineRule="auto"/>
      </w:pPr>
    </w:p>
    <w:p>
      <w:pPr>
        <w:pStyle w:val="BodyText"/>
        <w:spacing w:line="262" w:lineRule="auto"/>
      </w:pPr>
    </w:p>
    <w:p>
      <w:pPr>
        <w:pStyle w:val="BodyText"/>
        <w:spacing w:line="262" w:lineRule="auto"/>
      </w:pPr>
    </w:p>
    <w:p>
      <w:pPr>
        <w:spacing w:before="101" w:line="228" w:lineRule="auto"/>
        <w:ind w:left="48"/>
        <w:outlineLvl w:val="0"/>
        <w:rPr>
          <w:rFonts w:ascii="黑体" w:eastAsia="黑体" w:hAnsi="黑体" w:cs="黑体"/>
          <w:sz w:val="31"/>
          <w:szCs w:val="31"/>
        </w:rPr>
      </w:pPr>
      <w:bookmarkStart w:id="1" w:name="bookmark1"/>
      <w:bookmarkEnd w:id="1"/>
      <w:r>
        <w:rPr>
          <w:rFonts w:ascii="宋体" w:eastAsia="宋体" w:hAnsi="宋体" w:cs="宋体"/>
          <w:b/>
          <w:bCs/>
          <w:spacing w:val="-26"/>
          <w:sz w:val="31"/>
          <w:szCs w:val="31"/>
        </w:rPr>
        <w:t>1</w:t>
      </w:r>
      <w:r>
        <w:rPr>
          <w:rFonts w:ascii="宋体" w:eastAsia="宋体" w:hAnsi="宋体" w:cs="宋体"/>
          <w:spacing w:val="64"/>
          <w:sz w:val="31"/>
          <w:szCs w:val="31"/>
        </w:rPr>
        <w:t xml:space="preserve"> </w:t>
      </w:r>
      <w:r>
        <w:rPr>
          <w:rFonts w:ascii="黑体" w:eastAsia="黑体" w:hAnsi="黑体" w:cs="黑体"/>
          <w:b/>
          <w:bCs/>
          <w:spacing w:val="-26"/>
          <w:sz w:val="31"/>
          <w:szCs w:val="31"/>
        </w:rPr>
        <w:t>目的</w:t>
      </w:r>
    </w:p>
    <w:p>
      <w:pPr>
        <w:pStyle w:val="BodyText"/>
        <w:spacing w:line="371" w:lineRule="auto"/>
      </w:pPr>
    </w:p>
    <w:p>
      <w:pPr>
        <w:spacing w:before="78" w:line="364" w:lineRule="auto"/>
        <w:ind w:left="23" w:right="16" w:firstLine="481"/>
        <w:jc w:val="both"/>
        <w:rPr>
          <w:rFonts w:ascii="宋体" w:eastAsia="宋体" w:hAnsi="宋体" w:cs="宋体"/>
          <w:sz w:val="24"/>
          <w:szCs w:val="24"/>
        </w:rPr>
      </w:pPr>
      <w:r>
        <w:rPr>
          <w:rFonts w:ascii="宋体" w:eastAsia="宋体" w:hAnsi="宋体" w:cs="宋体"/>
          <w:spacing w:val="-3"/>
          <w:sz w:val="24"/>
          <w:szCs w:val="24"/>
        </w:rPr>
        <w:t>为了加强对供应商的管理，建立公司规范化的、独具特色的、有市场竞争力的采购体系和供应商管理模式，不断提升公司供应链的整体层次和管理水平，特</w:t>
      </w:r>
      <w:r>
        <w:rPr>
          <w:rFonts w:ascii="宋体" w:eastAsia="宋体" w:hAnsi="宋体" w:cs="宋体"/>
          <w:spacing w:val="-2"/>
          <w:sz w:val="24"/>
          <w:szCs w:val="24"/>
        </w:rPr>
        <w:t>制定本管理办法。</w:t>
      </w:r>
    </w:p>
    <w:p>
      <w:pPr>
        <w:spacing w:before="280" w:line="228" w:lineRule="auto"/>
        <w:ind w:left="29"/>
        <w:outlineLvl w:val="0"/>
        <w:rPr>
          <w:rFonts w:ascii="黑体" w:eastAsia="黑体" w:hAnsi="黑体" w:cs="黑体"/>
          <w:sz w:val="31"/>
          <w:szCs w:val="31"/>
        </w:rPr>
      </w:pPr>
      <w:bookmarkStart w:id="2" w:name="bookmark2"/>
      <w:bookmarkEnd w:id="2"/>
      <w:r>
        <w:rPr>
          <w:rFonts w:ascii="宋体" w:eastAsia="宋体" w:hAnsi="宋体" w:cs="宋体"/>
          <w:b/>
          <w:bCs/>
          <w:spacing w:val="-13"/>
          <w:sz w:val="31"/>
          <w:szCs w:val="31"/>
        </w:rPr>
        <w:t>2</w:t>
      </w:r>
      <w:r>
        <w:rPr>
          <w:rFonts w:ascii="宋体" w:eastAsia="宋体" w:hAnsi="宋体" w:cs="宋体"/>
          <w:spacing w:val="-54"/>
          <w:sz w:val="31"/>
          <w:szCs w:val="31"/>
        </w:rPr>
        <w:t xml:space="preserve"> </w:t>
      </w:r>
      <w:r>
        <w:rPr>
          <w:rFonts w:ascii="黑体" w:eastAsia="黑体" w:hAnsi="黑体" w:cs="黑体"/>
          <w:b/>
          <w:bCs/>
          <w:spacing w:val="-13"/>
          <w:sz w:val="31"/>
          <w:szCs w:val="31"/>
        </w:rPr>
        <w:t>适用范围</w:t>
      </w:r>
    </w:p>
    <w:p>
      <w:pPr>
        <w:pStyle w:val="BodyText"/>
        <w:spacing w:line="371" w:lineRule="auto"/>
      </w:pPr>
    </w:p>
    <w:p>
      <w:pPr>
        <w:spacing w:before="78" w:line="219" w:lineRule="auto"/>
        <w:ind w:left="613"/>
        <w:rPr>
          <w:rFonts w:ascii="宋体" w:eastAsia="宋体" w:hAnsi="宋体" w:cs="宋体"/>
          <w:sz w:val="24"/>
          <w:szCs w:val="24"/>
        </w:rPr>
      </w:pPr>
      <w:r>
        <w:rPr>
          <w:rFonts w:ascii="宋体" w:eastAsia="宋体" w:hAnsi="宋体" w:cs="宋体"/>
          <w:spacing w:val="-1"/>
          <w:sz w:val="24"/>
          <w:szCs w:val="24"/>
        </w:rPr>
        <w:t>适用于公司所有的供应商管理。</w:t>
      </w:r>
    </w:p>
    <w:p>
      <w:pPr>
        <w:pStyle w:val="BodyText"/>
        <w:spacing w:line="368" w:lineRule="auto"/>
      </w:pPr>
    </w:p>
    <w:p>
      <w:pPr>
        <w:spacing w:before="101" w:line="228" w:lineRule="auto"/>
        <w:ind w:left="31"/>
        <w:outlineLvl w:val="0"/>
        <w:rPr>
          <w:rFonts w:ascii="黑体" w:eastAsia="黑体" w:hAnsi="黑体" w:cs="黑体"/>
          <w:sz w:val="31"/>
          <w:szCs w:val="31"/>
        </w:rPr>
      </w:pPr>
      <w:bookmarkStart w:id="3" w:name="bookmark3"/>
      <w:bookmarkEnd w:id="3"/>
      <w:r>
        <w:rPr>
          <w:rFonts w:ascii="宋体" w:eastAsia="宋体" w:hAnsi="宋体" w:cs="宋体"/>
          <w:b/>
          <w:bCs/>
          <w:spacing w:val="-5"/>
          <w:sz w:val="31"/>
          <w:szCs w:val="31"/>
        </w:rPr>
        <w:t>3</w:t>
      </w:r>
      <w:r>
        <w:rPr>
          <w:rFonts w:ascii="宋体" w:eastAsia="宋体" w:hAnsi="宋体" w:cs="宋体"/>
          <w:spacing w:val="-61"/>
          <w:sz w:val="31"/>
          <w:szCs w:val="31"/>
        </w:rPr>
        <w:t xml:space="preserve"> </w:t>
      </w:r>
      <w:r>
        <w:rPr>
          <w:rFonts w:ascii="黑体" w:eastAsia="黑体" w:hAnsi="黑体" w:cs="黑体"/>
          <w:b/>
          <w:bCs/>
          <w:spacing w:val="-5"/>
          <w:sz w:val="31"/>
          <w:szCs w:val="31"/>
        </w:rPr>
        <w:t>定义</w:t>
      </w:r>
    </w:p>
    <w:p>
      <w:pPr>
        <w:pStyle w:val="BodyText"/>
        <w:spacing w:line="400" w:lineRule="auto"/>
      </w:pPr>
    </w:p>
    <w:p>
      <w:pPr>
        <w:pStyle w:val="BodyText"/>
        <w:spacing w:before="98" w:line="222" w:lineRule="auto"/>
        <w:ind w:left="192"/>
        <w:outlineLvl w:val="1"/>
        <w:rPr>
          <w:rFonts w:ascii="黑体" w:eastAsia="黑体" w:hAnsi="黑体" w:cs="黑体"/>
          <w:sz w:val="30"/>
          <w:szCs w:val="30"/>
        </w:rPr>
      </w:pPr>
      <w:bookmarkStart w:id="4" w:name="bookmark4"/>
      <w:bookmarkEnd w:id="4"/>
      <w:r>
        <w:rPr>
          <w:b/>
          <w:bCs/>
          <w:spacing w:val="-6"/>
          <w:sz w:val="30"/>
          <w:szCs w:val="30"/>
        </w:rPr>
        <w:t>3.1</w:t>
      </w:r>
      <w:r>
        <w:rPr>
          <w:b/>
          <w:bCs/>
          <w:spacing w:val="18"/>
          <w:sz w:val="30"/>
          <w:szCs w:val="30"/>
        </w:rPr>
        <w:t xml:space="preserve"> </w:t>
      </w:r>
      <w:r>
        <w:rPr>
          <w:rFonts w:ascii="黑体" w:eastAsia="黑体" w:hAnsi="黑体" w:cs="黑体"/>
          <w:b/>
          <w:bCs/>
          <w:spacing w:val="-6"/>
          <w:sz w:val="30"/>
          <w:szCs w:val="30"/>
        </w:rPr>
        <w:t>短缺交货</w:t>
      </w:r>
    </w:p>
    <w:p>
      <w:pPr>
        <w:pStyle w:val="BodyText"/>
        <w:spacing w:line="264" w:lineRule="auto"/>
      </w:pPr>
    </w:p>
    <w:p>
      <w:pPr>
        <w:spacing w:before="79" w:line="364" w:lineRule="auto"/>
        <w:ind w:left="21" w:right="175" w:firstLine="486"/>
        <w:rPr>
          <w:rFonts w:ascii="宋体" w:eastAsia="宋体" w:hAnsi="宋体" w:cs="宋体"/>
          <w:sz w:val="24"/>
          <w:szCs w:val="24"/>
        </w:rPr>
      </w:pPr>
      <w:r>
        <w:rPr>
          <w:rFonts w:ascii="宋体" w:eastAsia="宋体" w:hAnsi="宋体" w:cs="宋体"/>
          <w:spacing w:val="-1"/>
          <w:sz w:val="24"/>
          <w:szCs w:val="24"/>
        </w:rPr>
        <w:t>实际供货数量或因为质量检验不通过同意让步接受的部分数量低于供货计</w:t>
      </w:r>
      <w:r>
        <w:rPr>
          <w:rFonts w:ascii="宋体" w:eastAsia="宋体" w:hAnsi="宋体" w:cs="宋体"/>
          <w:spacing w:val="-2"/>
          <w:sz w:val="24"/>
          <w:szCs w:val="24"/>
        </w:rPr>
        <w:t>划数量的情况。</w:t>
      </w:r>
    </w:p>
    <w:p>
      <w:pPr>
        <w:pStyle w:val="BodyText"/>
        <w:spacing w:before="165" w:line="222" w:lineRule="auto"/>
        <w:ind w:left="108"/>
        <w:outlineLvl w:val="1"/>
        <w:rPr>
          <w:rFonts w:ascii="黑体" w:eastAsia="黑体" w:hAnsi="黑体" w:cs="黑体"/>
          <w:sz w:val="30"/>
          <w:szCs w:val="30"/>
        </w:rPr>
      </w:pPr>
      <w:bookmarkStart w:id="5" w:name="bookmark5"/>
      <w:bookmarkEnd w:id="5"/>
      <w:r>
        <w:rPr>
          <w:b/>
          <w:bCs/>
          <w:spacing w:val="-3"/>
          <w:sz w:val="30"/>
          <w:szCs w:val="30"/>
        </w:rPr>
        <w:t xml:space="preserve">3.2 </w:t>
      </w:r>
      <w:r>
        <w:rPr>
          <w:rFonts w:ascii="黑体" w:eastAsia="黑体" w:hAnsi="黑体" w:cs="黑体"/>
          <w:b/>
          <w:bCs/>
          <w:spacing w:val="-3"/>
          <w:sz w:val="30"/>
          <w:szCs w:val="30"/>
        </w:rPr>
        <w:t>超计划交货</w:t>
      </w:r>
    </w:p>
    <w:p>
      <w:pPr>
        <w:pStyle w:val="BodyText"/>
        <w:spacing w:line="266" w:lineRule="auto"/>
      </w:pPr>
    </w:p>
    <w:p>
      <w:pPr>
        <w:spacing w:before="79" w:line="219" w:lineRule="auto"/>
        <w:ind w:left="502"/>
        <w:rPr>
          <w:rFonts w:ascii="宋体" w:eastAsia="宋体" w:hAnsi="宋体" w:cs="宋体"/>
          <w:sz w:val="24"/>
          <w:szCs w:val="24"/>
        </w:rPr>
      </w:pPr>
      <w:r>
        <w:rPr>
          <w:rFonts w:ascii="宋体" w:eastAsia="宋体" w:hAnsi="宋体" w:cs="宋体"/>
          <w:spacing w:val="-1"/>
          <w:sz w:val="24"/>
          <w:szCs w:val="24"/>
        </w:rPr>
        <w:t>检验合格的数量大于供货计划数量。</w:t>
      </w:r>
    </w:p>
    <w:p>
      <w:pPr>
        <w:pStyle w:val="BodyText"/>
        <w:spacing w:line="258" w:lineRule="auto"/>
      </w:pPr>
    </w:p>
    <w:p>
      <w:pPr>
        <w:pStyle w:val="BodyText"/>
        <w:spacing w:before="97" w:line="222" w:lineRule="auto"/>
        <w:ind w:left="108"/>
        <w:outlineLvl w:val="1"/>
        <w:rPr>
          <w:rFonts w:ascii="黑体" w:eastAsia="黑体" w:hAnsi="黑体" w:cs="黑体"/>
          <w:sz w:val="30"/>
          <w:szCs w:val="30"/>
        </w:rPr>
      </w:pPr>
      <w:bookmarkStart w:id="6" w:name="bookmark6"/>
      <w:bookmarkEnd w:id="6"/>
      <w:r>
        <w:rPr>
          <w:b/>
          <w:bCs/>
          <w:spacing w:val="-8"/>
          <w:sz w:val="30"/>
          <w:szCs w:val="30"/>
        </w:rPr>
        <w:t>3.3</w:t>
      </w:r>
      <w:r>
        <w:rPr>
          <w:b/>
          <w:bCs/>
          <w:spacing w:val="32"/>
          <w:sz w:val="30"/>
          <w:szCs w:val="30"/>
        </w:rPr>
        <w:t xml:space="preserve"> </w:t>
      </w:r>
      <w:r>
        <w:rPr>
          <w:rFonts w:ascii="黑体" w:eastAsia="黑体" w:hAnsi="黑体" w:cs="黑体"/>
          <w:b/>
          <w:bCs/>
          <w:spacing w:val="-8"/>
          <w:sz w:val="30"/>
          <w:szCs w:val="30"/>
        </w:rPr>
        <w:t>暂停供货</w:t>
      </w:r>
    </w:p>
    <w:p>
      <w:pPr>
        <w:pStyle w:val="BodyText"/>
        <w:spacing w:line="264" w:lineRule="auto"/>
      </w:pPr>
    </w:p>
    <w:p>
      <w:pPr>
        <w:spacing w:before="79" w:line="364" w:lineRule="auto"/>
        <w:ind w:left="23" w:right="19" w:firstLine="482"/>
        <w:jc w:val="both"/>
        <w:rPr>
          <w:rFonts w:ascii="宋体" w:eastAsia="宋体" w:hAnsi="宋体" w:cs="宋体"/>
          <w:sz w:val="24"/>
          <w:szCs w:val="24"/>
        </w:rPr>
      </w:pPr>
      <w:r>
        <w:rPr>
          <w:rFonts w:ascii="宋体" w:eastAsia="宋体" w:hAnsi="宋体" w:cs="宋体"/>
          <w:spacing w:val="-3"/>
          <w:sz w:val="24"/>
          <w:szCs w:val="24"/>
        </w:rPr>
        <w:t>发生较大的供货和质量问题，对涉嫌的责任单位，采购专员可以在没有收到</w:t>
      </w:r>
      <w:r>
        <w:rPr>
          <w:rFonts w:ascii="宋体" w:eastAsia="宋体" w:hAnsi="宋体" w:cs="宋体"/>
          <w:spacing w:val="-10"/>
          <w:sz w:val="24"/>
          <w:szCs w:val="24"/>
        </w:rPr>
        <w:t>责任认定前，为了防止问题的扩大化，采购专员自行决定停止涉嫌供应商供货改为</w:t>
      </w:r>
      <w:r>
        <w:rPr>
          <w:rFonts w:ascii="宋体" w:eastAsia="宋体" w:hAnsi="宋体" w:cs="宋体"/>
          <w:spacing w:val="-1"/>
          <w:sz w:val="24"/>
          <w:szCs w:val="24"/>
        </w:rPr>
        <w:t>其他供应商供应，并出示暂停供货通知。</w:t>
      </w:r>
    </w:p>
    <w:p>
      <w:pPr>
        <w:pStyle w:val="BodyText"/>
        <w:spacing w:before="165" w:line="222" w:lineRule="auto"/>
        <w:ind w:left="108"/>
        <w:outlineLvl w:val="1"/>
        <w:rPr>
          <w:rFonts w:ascii="黑体" w:eastAsia="黑体" w:hAnsi="黑体" w:cs="黑体"/>
          <w:sz w:val="30"/>
          <w:szCs w:val="30"/>
        </w:rPr>
      </w:pPr>
      <w:bookmarkStart w:id="7" w:name="bookmark7"/>
      <w:bookmarkEnd w:id="7"/>
      <w:r>
        <w:rPr>
          <w:b/>
          <w:bCs/>
          <w:spacing w:val="-6"/>
          <w:sz w:val="30"/>
          <w:szCs w:val="30"/>
        </w:rPr>
        <w:t>3.4</w:t>
      </w:r>
      <w:r>
        <w:rPr>
          <w:b/>
          <w:bCs/>
          <w:spacing w:val="18"/>
          <w:sz w:val="30"/>
          <w:szCs w:val="30"/>
        </w:rPr>
        <w:t xml:space="preserve"> </w:t>
      </w:r>
      <w:r>
        <w:rPr>
          <w:rFonts w:ascii="黑体" w:eastAsia="黑体" w:hAnsi="黑体" w:cs="黑体"/>
          <w:b/>
          <w:bCs/>
          <w:spacing w:val="-6"/>
          <w:sz w:val="30"/>
          <w:szCs w:val="30"/>
        </w:rPr>
        <w:t>份额调整</w:t>
      </w:r>
    </w:p>
    <w:p>
      <w:pPr>
        <w:pStyle w:val="BodyText"/>
        <w:spacing w:line="264" w:lineRule="auto"/>
      </w:pPr>
    </w:p>
    <w:p>
      <w:pPr>
        <w:spacing w:before="78" w:line="364" w:lineRule="auto"/>
        <w:ind w:left="23" w:firstLine="478"/>
        <w:jc w:val="both"/>
        <w:rPr>
          <w:rFonts w:ascii="宋体" w:eastAsia="宋体" w:hAnsi="宋体" w:cs="宋体"/>
          <w:sz w:val="24"/>
          <w:szCs w:val="24"/>
        </w:rPr>
      </w:pPr>
      <w:r>
        <w:rPr>
          <w:rFonts w:ascii="宋体" w:eastAsia="宋体" w:hAnsi="宋体" w:cs="宋体"/>
          <w:spacing w:val="4"/>
          <w:sz w:val="24"/>
          <w:szCs w:val="24"/>
        </w:rPr>
        <w:t>采购专员结合供应商的综合评价和产品价格，就供应份额在每月计划中体</w:t>
      </w:r>
      <w:r>
        <w:rPr>
          <w:rFonts w:ascii="宋体" w:eastAsia="宋体" w:hAnsi="宋体" w:cs="宋体"/>
          <w:spacing w:val="-9"/>
          <w:sz w:val="24"/>
          <w:szCs w:val="24"/>
        </w:rPr>
        <w:t>现。如果供应商在供货管理和质量方面出现较大问题和频繁出现质量问题，采购专员将降低该供应商的份额。如果供应商的供货和质量方面有较好业绩，采购专员将</w:t>
      </w:r>
      <w:r>
        <w:rPr>
          <w:rFonts w:ascii="宋体" w:eastAsia="宋体" w:hAnsi="宋体" w:cs="宋体"/>
          <w:spacing w:val="-14"/>
          <w:sz w:val="24"/>
          <w:szCs w:val="24"/>
        </w:rPr>
        <w:t>提高供应商供货份额。</w:t>
      </w:r>
    </w:p>
    <w:p>
      <w:pPr>
        <w:spacing w:line="364" w:lineRule="auto"/>
        <w:rPr>
          <w:rFonts w:ascii="宋体" w:eastAsia="宋体" w:hAnsi="宋体" w:cs="宋体"/>
          <w:sz w:val="24"/>
          <w:szCs w:val="24"/>
        </w:rPr>
        <w:sectPr>
          <w:footerReference w:type="default" r:id="rId8"/>
          <w:pgSz w:w="11910" w:h="16840"/>
          <w:pgMar w:top="888" w:right="1774" w:bottom="1081" w:left="1786" w:header="0" w:footer="846" w:gutter="0"/>
          <w:cols w:num="1" w:space="720"/>
        </w:sectPr>
      </w:pPr>
    </w:p>
    <w:p>
      <w:pPr>
        <w:spacing w:line="422" w:lineRule="exact"/>
        <w:ind w:firstLine="3"/>
      </w:pPr>
      <w:r>
        <w:rPr>
          <w:position w:val="-8"/>
        </w:rPr>
        <w:drawing>
          <wp:inline distT="0" distB="0" distL="0" distR="0">
            <wp:extent cx="687070" cy="26797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4"/>
                    <a:stretch>
                      <a:fillRect/>
                    </a:stretch>
                  </pic:blipFill>
                  <pic:spPr>
                    <a:xfrm>
                      <a:off x="0" y="0"/>
                      <a:ext cx="687324" cy="268223"/>
                    </a:xfrm>
                    <a:prstGeom prst="rect">
                      <a:avLst/>
                    </a:prstGeom>
                  </pic:spPr>
                </pic:pic>
              </a:graphicData>
            </a:graphic>
          </wp:inline>
        </w:drawing>
      </w:r>
    </w:p>
    <w:p>
      <w:pPr>
        <w:pStyle w:val="BodyText"/>
        <w:spacing w:before="287" w:line="221" w:lineRule="auto"/>
        <w:ind w:left="108"/>
        <w:outlineLvl w:val="1"/>
        <w:rPr>
          <w:rFonts w:ascii="黑体" w:eastAsia="黑体" w:hAnsi="黑体" w:cs="黑体"/>
          <w:sz w:val="30"/>
          <w:szCs w:val="30"/>
        </w:rPr>
      </w:pPr>
      <w:bookmarkStart w:id="8" w:name="bookmark8"/>
      <w:bookmarkEnd w:id="8"/>
      <w:r>
        <w:rPr>
          <w:b/>
          <w:bCs/>
          <w:spacing w:val="-3"/>
          <w:sz w:val="30"/>
          <w:szCs w:val="30"/>
        </w:rPr>
        <w:t xml:space="preserve">3.5 </w:t>
      </w:r>
      <w:r>
        <w:rPr>
          <w:rFonts w:ascii="黑体" w:eastAsia="黑体" w:hAnsi="黑体" w:cs="黑体"/>
          <w:b/>
          <w:bCs/>
          <w:spacing w:val="-3"/>
          <w:sz w:val="30"/>
          <w:szCs w:val="30"/>
        </w:rPr>
        <w:t>供应商等级调整</w:t>
      </w:r>
    </w:p>
    <w:p>
      <w:pPr>
        <w:pStyle w:val="BodyText"/>
        <w:spacing w:line="265" w:lineRule="auto"/>
      </w:pPr>
    </w:p>
    <w:p>
      <w:pPr>
        <w:spacing w:before="78" w:line="364" w:lineRule="auto"/>
        <w:ind w:left="25" w:firstLine="476"/>
        <w:jc w:val="both"/>
        <w:rPr>
          <w:rFonts w:ascii="宋体" w:eastAsia="宋体" w:hAnsi="宋体" w:cs="宋体"/>
          <w:sz w:val="24"/>
          <w:szCs w:val="24"/>
        </w:rPr>
      </w:pPr>
      <w:r>
        <w:rPr>
          <w:rFonts w:ascii="宋体" w:eastAsia="宋体" w:hAnsi="宋体" w:cs="宋体"/>
          <w:spacing w:val="-3"/>
          <w:sz w:val="24"/>
          <w:szCs w:val="24"/>
        </w:rPr>
        <w:t>采购专员结合供应商实力和业绩对供应商进行等级划分，拥有高等级的资格的供应商在供货检验、付款方式、供货份额上拥有较多的优势，同时也有机会成</w:t>
      </w:r>
      <w:r>
        <w:rPr>
          <w:rFonts w:ascii="宋体" w:eastAsia="宋体" w:hAnsi="宋体" w:cs="宋体"/>
          <w:spacing w:val="-9"/>
          <w:sz w:val="24"/>
          <w:szCs w:val="24"/>
        </w:rPr>
        <w:t>为产品免检供应商。如果供应商在供货管理和质量方面出现较</w:t>
      </w:r>
      <w:r>
        <w:rPr>
          <w:rFonts w:ascii="宋体" w:eastAsia="宋体" w:hAnsi="宋体" w:cs="宋体"/>
          <w:spacing w:val="-10"/>
          <w:sz w:val="24"/>
          <w:szCs w:val="24"/>
        </w:rPr>
        <w:t>大问题或频繁出现小</w:t>
      </w:r>
      <w:r>
        <w:rPr>
          <w:rFonts w:ascii="宋体" w:eastAsia="宋体" w:hAnsi="宋体" w:cs="宋体"/>
          <w:spacing w:val="-12"/>
          <w:sz w:val="24"/>
          <w:szCs w:val="24"/>
        </w:rPr>
        <w:t>问题，采购专员将提请降低该供应商的等级</w:t>
      </w:r>
      <w:r>
        <w:rPr>
          <w:rFonts w:ascii="宋体" w:eastAsia="宋体" w:hAnsi="宋体" w:cs="宋体"/>
          <w:spacing w:val="-13"/>
          <w:sz w:val="24"/>
          <w:szCs w:val="24"/>
        </w:rPr>
        <w:t>从而丧失资格优势直至开除供应商资格。</w:t>
      </w:r>
    </w:p>
    <w:p>
      <w:pPr>
        <w:pStyle w:val="BodyText"/>
        <w:spacing w:before="168" w:line="222" w:lineRule="auto"/>
        <w:ind w:left="108"/>
        <w:outlineLvl w:val="1"/>
        <w:rPr>
          <w:rFonts w:ascii="黑体" w:eastAsia="黑体" w:hAnsi="黑体" w:cs="黑体"/>
          <w:sz w:val="30"/>
          <w:szCs w:val="30"/>
        </w:rPr>
      </w:pPr>
      <w:bookmarkStart w:id="9" w:name="bookmark9"/>
      <w:bookmarkEnd w:id="9"/>
      <w:r>
        <w:rPr>
          <w:b/>
          <w:bCs/>
          <w:spacing w:val="-3"/>
          <w:sz w:val="30"/>
          <w:szCs w:val="30"/>
        </w:rPr>
        <w:t xml:space="preserve">3.6 </w:t>
      </w:r>
      <w:r>
        <w:rPr>
          <w:rFonts w:ascii="黑体" w:eastAsia="黑体" w:hAnsi="黑体" w:cs="黑体"/>
          <w:b/>
          <w:bCs/>
          <w:spacing w:val="-3"/>
          <w:sz w:val="30"/>
          <w:szCs w:val="30"/>
        </w:rPr>
        <w:t>采购纳入不良品率</w:t>
      </w:r>
    </w:p>
    <w:p>
      <w:pPr>
        <w:pStyle w:val="BodyText"/>
        <w:spacing w:line="264" w:lineRule="auto"/>
      </w:pPr>
    </w:p>
    <w:p>
      <w:pPr>
        <w:spacing w:before="78" w:line="364" w:lineRule="auto"/>
        <w:ind w:left="22" w:right="111" w:firstLine="480"/>
        <w:jc w:val="both"/>
        <w:rPr>
          <w:rFonts w:ascii="宋体" w:eastAsia="宋体" w:hAnsi="宋体" w:cs="宋体"/>
          <w:sz w:val="24"/>
          <w:szCs w:val="24"/>
        </w:rPr>
      </w:pPr>
      <w:r>
        <w:rPr>
          <w:rFonts w:ascii="宋体" w:eastAsia="宋体" w:hAnsi="宋体" w:cs="宋体"/>
          <w:spacing w:val="-3"/>
          <w:sz w:val="24"/>
          <w:szCs w:val="24"/>
        </w:rPr>
        <w:t>供应商的零部件从交付到公司，公司在进货检验、加工、装配、出厂试车等</w:t>
      </w:r>
      <w:r>
        <w:rPr>
          <w:rFonts w:ascii="宋体" w:eastAsia="宋体" w:hAnsi="宋体" w:cs="宋体"/>
          <w:spacing w:val="4"/>
          <w:sz w:val="24"/>
          <w:szCs w:val="24"/>
        </w:rPr>
        <w:t>环节发现并退回供应商的不良品件数，与交付的制定范围零部件的总件数的比</w:t>
      </w:r>
      <w:r>
        <w:rPr>
          <w:rFonts w:ascii="宋体" w:eastAsia="宋体" w:hAnsi="宋体" w:cs="宋体"/>
          <w:spacing w:val="-5"/>
          <w:sz w:val="24"/>
          <w:szCs w:val="24"/>
        </w:rPr>
        <w:t>率。</w:t>
      </w:r>
    </w:p>
    <w:p>
      <w:pPr>
        <w:pStyle w:val="BodyText"/>
        <w:spacing w:before="168" w:line="222" w:lineRule="auto"/>
        <w:ind w:left="108"/>
        <w:outlineLvl w:val="1"/>
        <w:rPr>
          <w:rFonts w:ascii="黑体" w:eastAsia="黑体" w:hAnsi="黑体" w:cs="黑体"/>
          <w:sz w:val="30"/>
          <w:szCs w:val="30"/>
        </w:rPr>
      </w:pPr>
      <w:bookmarkStart w:id="10" w:name="bookmark10"/>
      <w:bookmarkEnd w:id="10"/>
      <w:r>
        <w:rPr>
          <w:b/>
          <w:bCs/>
          <w:spacing w:val="-7"/>
          <w:sz w:val="30"/>
          <w:szCs w:val="30"/>
        </w:rPr>
        <w:t>3.7</w:t>
      </w:r>
      <w:r>
        <w:rPr>
          <w:b/>
          <w:bCs/>
          <w:spacing w:val="25"/>
          <w:sz w:val="30"/>
          <w:szCs w:val="30"/>
        </w:rPr>
        <w:t xml:space="preserve"> </w:t>
      </w:r>
      <w:r>
        <w:rPr>
          <w:rFonts w:ascii="黑体" w:eastAsia="黑体" w:hAnsi="黑体" w:cs="黑体"/>
          <w:b/>
          <w:bCs/>
          <w:spacing w:val="-7"/>
          <w:sz w:val="30"/>
          <w:szCs w:val="30"/>
        </w:rPr>
        <w:t>直接损失</w:t>
      </w:r>
    </w:p>
    <w:p>
      <w:pPr>
        <w:pStyle w:val="BodyText"/>
        <w:spacing w:line="262" w:lineRule="auto"/>
      </w:pPr>
    </w:p>
    <w:p>
      <w:pPr>
        <w:spacing w:before="79" w:line="219" w:lineRule="auto"/>
        <w:ind w:left="505"/>
        <w:rPr>
          <w:rFonts w:ascii="宋体" w:eastAsia="宋体" w:hAnsi="宋体" w:cs="宋体"/>
          <w:sz w:val="24"/>
          <w:szCs w:val="24"/>
        </w:rPr>
      </w:pPr>
      <w:r>
        <w:rPr>
          <w:rFonts w:ascii="宋体" w:eastAsia="宋体" w:hAnsi="宋体" w:cs="宋体"/>
          <w:spacing w:val="-1"/>
          <w:sz w:val="24"/>
          <w:szCs w:val="24"/>
        </w:rPr>
        <w:t>指不合格品本身和由其引起的相关产品报废的损失。</w:t>
      </w:r>
    </w:p>
    <w:p>
      <w:pPr>
        <w:pStyle w:val="BodyText"/>
        <w:spacing w:line="259" w:lineRule="auto"/>
      </w:pPr>
    </w:p>
    <w:p>
      <w:pPr>
        <w:pStyle w:val="BodyText"/>
        <w:spacing w:before="97" w:line="222" w:lineRule="auto"/>
        <w:ind w:left="108"/>
        <w:outlineLvl w:val="1"/>
        <w:rPr>
          <w:rFonts w:ascii="黑体" w:eastAsia="黑体" w:hAnsi="黑体" w:cs="黑体"/>
          <w:sz w:val="30"/>
          <w:szCs w:val="30"/>
        </w:rPr>
      </w:pPr>
      <w:bookmarkStart w:id="11" w:name="bookmark11"/>
      <w:bookmarkEnd w:id="11"/>
      <w:r>
        <w:rPr>
          <w:b/>
          <w:bCs/>
          <w:spacing w:val="-8"/>
          <w:sz w:val="30"/>
          <w:szCs w:val="30"/>
        </w:rPr>
        <w:t>3.8</w:t>
      </w:r>
      <w:r>
        <w:rPr>
          <w:b/>
          <w:bCs/>
          <w:spacing w:val="33"/>
          <w:sz w:val="30"/>
          <w:szCs w:val="30"/>
        </w:rPr>
        <w:t xml:space="preserve"> </w:t>
      </w:r>
      <w:r>
        <w:rPr>
          <w:rFonts w:ascii="黑体" w:eastAsia="黑体" w:hAnsi="黑体" w:cs="黑体"/>
          <w:b/>
          <w:bCs/>
          <w:spacing w:val="-8"/>
          <w:sz w:val="30"/>
          <w:szCs w:val="30"/>
        </w:rPr>
        <w:t>附加损失</w:t>
      </w:r>
    </w:p>
    <w:p>
      <w:pPr>
        <w:pStyle w:val="BodyText"/>
        <w:spacing w:line="262" w:lineRule="auto"/>
      </w:pPr>
    </w:p>
    <w:p>
      <w:pPr>
        <w:spacing w:before="79" w:line="366" w:lineRule="auto"/>
        <w:ind w:left="37" w:right="193" w:firstLine="468"/>
        <w:rPr>
          <w:rFonts w:ascii="宋体" w:eastAsia="宋体" w:hAnsi="宋体" w:cs="宋体"/>
          <w:sz w:val="24"/>
          <w:szCs w:val="24"/>
        </w:rPr>
      </w:pPr>
      <w:r>
        <w:rPr>
          <w:rFonts w:ascii="宋体" w:eastAsia="宋体" w:hAnsi="宋体" w:cs="宋体"/>
          <w:spacing w:val="-5"/>
          <w:sz w:val="24"/>
          <w:szCs w:val="24"/>
        </w:rPr>
        <w:t>指不合格品流入需方生产过程中到被发现所造成的连</w:t>
      </w:r>
      <w:r>
        <w:rPr>
          <w:rFonts w:ascii="宋体" w:eastAsia="宋体" w:hAnsi="宋体" w:cs="宋体"/>
          <w:spacing w:val="-6"/>
          <w:sz w:val="24"/>
          <w:szCs w:val="24"/>
        </w:rPr>
        <w:t>带损失。即质量损失中</w:t>
      </w:r>
      <w:r>
        <w:rPr>
          <w:rFonts w:ascii="宋体" w:eastAsia="宋体" w:hAnsi="宋体" w:cs="宋体"/>
          <w:spacing w:val="-3"/>
          <w:sz w:val="24"/>
          <w:szCs w:val="24"/>
        </w:rPr>
        <w:t>除直接损失以外的损失。</w:t>
      </w:r>
    </w:p>
    <w:p>
      <w:pPr>
        <w:spacing w:before="278" w:line="226" w:lineRule="auto"/>
        <w:ind w:left="24"/>
        <w:outlineLvl w:val="0"/>
        <w:rPr>
          <w:rFonts w:ascii="黑体" w:eastAsia="黑体" w:hAnsi="黑体" w:cs="黑体"/>
          <w:sz w:val="31"/>
          <w:szCs w:val="31"/>
        </w:rPr>
      </w:pPr>
      <w:bookmarkStart w:id="12" w:name="bookmark12"/>
      <w:bookmarkEnd w:id="12"/>
      <w:r>
        <w:rPr>
          <w:rFonts w:ascii="宋体" w:eastAsia="宋体" w:hAnsi="宋体" w:cs="宋体"/>
          <w:b/>
          <w:bCs/>
          <w:spacing w:val="-4"/>
          <w:sz w:val="31"/>
          <w:szCs w:val="31"/>
        </w:rPr>
        <w:t>4</w:t>
      </w:r>
      <w:r>
        <w:rPr>
          <w:rFonts w:ascii="宋体" w:eastAsia="宋体" w:hAnsi="宋体" w:cs="宋体"/>
          <w:spacing w:val="-57"/>
          <w:sz w:val="31"/>
          <w:szCs w:val="31"/>
        </w:rPr>
        <w:t xml:space="preserve"> </w:t>
      </w:r>
      <w:r>
        <w:rPr>
          <w:rFonts w:ascii="黑体" w:eastAsia="黑体" w:hAnsi="黑体" w:cs="黑体"/>
          <w:b/>
          <w:bCs/>
          <w:spacing w:val="-4"/>
          <w:sz w:val="31"/>
          <w:szCs w:val="31"/>
        </w:rPr>
        <w:t>职责</w:t>
      </w:r>
    </w:p>
    <w:p>
      <w:pPr>
        <w:pStyle w:val="BodyText"/>
        <w:spacing w:line="371" w:lineRule="auto"/>
      </w:pPr>
    </w:p>
    <w:p>
      <w:pPr>
        <w:spacing w:before="79" w:line="316" w:lineRule="auto"/>
        <w:ind w:left="22" w:right="116" w:firstLine="532"/>
        <w:rPr>
          <w:rFonts w:ascii="宋体" w:eastAsia="宋体" w:hAnsi="宋体" w:cs="宋体"/>
          <w:sz w:val="24"/>
          <w:szCs w:val="24"/>
        </w:rPr>
      </w:pPr>
      <w:r>
        <w:rPr>
          <w:rFonts w:ascii="Calibri" w:eastAsia="Calibri" w:hAnsi="Calibri" w:cs="Calibri"/>
          <w:b/>
          <w:bCs/>
          <w:spacing w:val="-2"/>
          <w:sz w:val="24"/>
          <w:szCs w:val="24"/>
        </w:rPr>
        <w:t xml:space="preserve">4.1 </w:t>
      </w:r>
      <w:r>
        <w:rPr>
          <w:rFonts w:ascii="宋体" w:eastAsia="宋体" w:hAnsi="宋体" w:cs="宋体"/>
          <w:spacing w:val="-2"/>
          <w:sz w:val="24"/>
          <w:szCs w:val="24"/>
        </w:rPr>
        <w:t xml:space="preserve">采购专员每月 </w:t>
      </w:r>
      <w:r>
        <w:rPr>
          <w:rFonts w:ascii="Calibri" w:eastAsia="Calibri" w:hAnsi="Calibri" w:cs="Calibri"/>
          <w:spacing w:val="-2"/>
          <w:sz w:val="24"/>
          <w:szCs w:val="24"/>
        </w:rPr>
        <w:t xml:space="preserve">10   </w:t>
      </w:r>
      <w:r>
        <w:rPr>
          <w:rFonts w:ascii="宋体" w:eastAsia="宋体" w:hAnsi="宋体" w:cs="宋体"/>
          <w:spacing w:val="-2"/>
          <w:sz w:val="24"/>
          <w:szCs w:val="24"/>
        </w:rPr>
        <w:t>日前负责确认次月非单一厂家供货比例。建立供</w:t>
      </w:r>
      <w:r>
        <w:rPr>
          <w:rFonts w:ascii="宋体" w:eastAsia="宋体" w:hAnsi="宋体" w:cs="宋体"/>
          <w:spacing w:val="-3"/>
          <w:sz w:val="24"/>
          <w:szCs w:val="24"/>
        </w:rPr>
        <w:t>应商体系并组织加强对供应商的管理及考核，优化采购流程。负责采购人员负责供应</w:t>
      </w:r>
      <w:r>
        <w:rPr>
          <w:rFonts w:ascii="宋体" w:eastAsia="宋体" w:hAnsi="宋体" w:cs="宋体"/>
          <w:spacing w:val="-1"/>
          <w:sz w:val="24"/>
          <w:szCs w:val="24"/>
        </w:rPr>
        <w:t>商产品质量管理及质量考评、质量赔偿。</w:t>
      </w:r>
    </w:p>
    <w:p>
      <w:pPr>
        <w:spacing w:before="186" w:line="292" w:lineRule="auto"/>
        <w:ind w:left="23" w:right="118" w:firstLine="473"/>
        <w:rPr>
          <w:rFonts w:ascii="宋体" w:eastAsia="宋体" w:hAnsi="宋体" w:cs="宋体"/>
          <w:sz w:val="24"/>
          <w:szCs w:val="24"/>
        </w:rPr>
      </w:pPr>
      <w:r>
        <w:rPr>
          <w:rFonts w:ascii="Calibri" w:eastAsia="Calibri" w:hAnsi="Calibri" w:cs="Calibri"/>
          <w:b/>
          <w:bCs/>
          <w:sz w:val="24"/>
          <w:szCs w:val="24"/>
        </w:rPr>
        <w:t>4.2</w:t>
      </w:r>
      <w:r>
        <w:rPr>
          <w:rFonts w:ascii="Calibri" w:eastAsia="Calibri" w:hAnsi="Calibri" w:cs="Calibri"/>
          <w:b/>
          <w:bCs/>
          <w:spacing w:val="26"/>
          <w:w w:val="101"/>
          <w:sz w:val="24"/>
          <w:szCs w:val="24"/>
        </w:rPr>
        <w:t xml:space="preserve"> </w:t>
      </w:r>
      <w:r>
        <w:rPr>
          <w:rFonts w:ascii="宋体" w:eastAsia="宋体" w:hAnsi="宋体" w:cs="宋体"/>
          <w:sz w:val="24"/>
          <w:szCs w:val="24"/>
        </w:rPr>
        <w:t>质量部负责整理用户反馈信息，供应商的产品质量信息，月、季、年的</w:t>
      </w:r>
      <w:r>
        <w:rPr>
          <w:rFonts w:ascii="宋体" w:eastAsia="宋体" w:hAnsi="宋体" w:cs="宋体"/>
          <w:spacing w:val="-2"/>
          <w:sz w:val="24"/>
          <w:szCs w:val="24"/>
        </w:rPr>
        <w:t>质量数据收集等。</w:t>
      </w:r>
    </w:p>
    <w:p>
      <w:pPr>
        <w:spacing w:before="187" w:line="219" w:lineRule="auto"/>
        <w:ind w:left="497"/>
        <w:rPr>
          <w:rFonts w:ascii="宋体" w:eastAsia="宋体" w:hAnsi="宋体" w:cs="宋体"/>
          <w:sz w:val="24"/>
          <w:szCs w:val="24"/>
        </w:rPr>
      </w:pPr>
      <w:r>
        <w:rPr>
          <w:rFonts w:ascii="Calibri" w:eastAsia="Calibri" w:hAnsi="Calibri" w:cs="Calibri"/>
          <w:b/>
          <w:bCs/>
          <w:spacing w:val="-2"/>
          <w:sz w:val="24"/>
          <w:szCs w:val="24"/>
        </w:rPr>
        <w:t>4.3</w:t>
      </w:r>
      <w:r>
        <w:rPr>
          <w:rFonts w:ascii="Calibri" w:eastAsia="Calibri" w:hAnsi="Calibri" w:cs="Calibri"/>
          <w:b/>
          <w:bCs/>
          <w:spacing w:val="28"/>
          <w:w w:val="101"/>
          <w:sz w:val="24"/>
          <w:szCs w:val="24"/>
        </w:rPr>
        <w:t xml:space="preserve"> </w:t>
      </w:r>
      <w:r>
        <w:rPr>
          <w:rFonts w:ascii="宋体" w:eastAsia="宋体" w:hAnsi="宋体" w:cs="宋体"/>
          <w:spacing w:val="-2"/>
          <w:sz w:val="24"/>
          <w:szCs w:val="24"/>
        </w:rPr>
        <w:t>运维部负责供应商正式供货后技术工艺更改和装备、工艺监督。</w:t>
      </w:r>
    </w:p>
    <w:p>
      <w:pPr>
        <w:spacing w:before="187" w:line="292" w:lineRule="auto"/>
        <w:ind w:left="27" w:right="121" w:firstLine="470"/>
        <w:rPr>
          <w:rFonts w:ascii="宋体" w:eastAsia="宋体" w:hAnsi="宋体" w:cs="宋体"/>
          <w:sz w:val="24"/>
          <w:szCs w:val="24"/>
        </w:rPr>
      </w:pPr>
      <w:r>
        <w:rPr>
          <w:rFonts w:ascii="Calibri" w:eastAsia="Calibri" w:hAnsi="Calibri" w:cs="Calibri"/>
          <w:b/>
          <w:bCs/>
          <w:spacing w:val="1"/>
          <w:sz w:val="24"/>
          <w:szCs w:val="24"/>
        </w:rPr>
        <w:t xml:space="preserve">4.4 </w:t>
      </w:r>
      <w:r>
        <w:rPr>
          <w:rFonts w:ascii="宋体" w:eastAsia="宋体" w:hAnsi="宋体" w:cs="宋体"/>
          <w:spacing w:val="1"/>
          <w:sz w:val="24"/>
          <w:szCs w:val="24"/>
        </w:rPr>
        <w:t>运维部负责组织编制《月度需求计划》作为调</w:t>
      </w:r>
      <w:r>
        <w:rPr>
          <w:rFonts w:ascii="宋体" w:eastAsia="宋体" w:hAnsi="宋体" w:cs="宋体"/>
          <w:sz w:val="24"/>
          <w:szCs w:val="24"/>
        </w:rPr>
        <w:t>货单依据，并加强对供应</w:t>
      </w:r>
      <w:r>
        <w:rPr>
          <w:rFonts w:ascii="宋体" w:eastAsia="宋体" w:hAnsi="宋体" w:cs="宋体"/>
          <w:spacing w:val="-2"/>
          <w:sz w:val="24"/>
          <w:szCs w:val="24"/>
        </w:rPr>
        <w:t>商现场服务方面管理、考核。</w:t>
      </w:r>
    </w:p>
    <w:p>
      <w:pPr>
        <w:spacing w:before="188" w:line="219" w:lineRule="auto"/>
        <w:ind w:left="497"/>
        <w:rPr>
          <w:rFonts w:ascii="宋体" w:eastAsia="宋体" w:hAnsi="宋体" w:cs="宋体"/>
          <w:sz w:val="24"/>
          <w:szCs w:val="24"/>
        </w:rPr>
      </w:pPr>
      <w:r>
        <w:rPr>
          <w:rFonts w:ascii="Calibri" w:eastAsia="Calibri" w:hAnsi="Calibri" w:cs="Calibri"/>
          <w:b/>
          <w:bCs/>
          <w:sz w:val="24"/>
          <w:szCs w:val="24"/>
        </w:rPr>
        <w:t xml:space="preserve">4.5 </w:t>
      </w:r>
      <w:r>
        <w:rPr>
          <w:rFonts w:ascii="宋体" w:eastAsia="宋体" w:hAnsi="宋体" w:cs="宋体"/>
          <w:sz w:val="24"/>
          <w:szCs w:val="24"/>
        </w:rPr>
        <w:t>仓管专员负责对各供应商的物料包装方式、到货方式、</w:t>
      </w:r>
      <w:r>
        <w:rPr>
          <w:rFonts w:ascii="宋体" w:eastAsia="宋体" w:hAnsi="宋体" w:cs="宋体"/>
          <w:spacing w:val="-1"/>
          <w:sz w:val="24"/>
          <w:szCs w:val="24"/>
        </w:rPr>
        <w:t>交货方式，现场</w:t>
      </w:r>
    </w:p>
    <w:p>
      <w:pPr>
        <w:spacing w:line="219" w:lineRule="auto"/>
        <w:rPr>
          <w:rFonts w:ascii="宋体" w:eastAsia="宋体" w:hAnsi="宋体" w:cs="宋体"/>
          <w:sz w:val="24"/>
          <w:szCs w:val="24"/>
        </w:rPr>
        <w:sectPr>
          <w:footerReference w:type="default" r:id="rId9"/>
          <w:pgSz w:w="11910" w:h="16840"/>
          <w:pgMar w:top="888" w:right="1677" w:bottom="1081" w:left="1786" w:header="0" w:footer="848" w:gutter="0"/>
          <w:cols w:num="1" w:space="720"/>
        </w:sectPr>
      </w:pPr>
    </w:p>
    <w:p>
      <w:pPr>
        <w:spacing w:line="422" w:lineRule="exact"/>
        <w:ind w:firstLine="3"/>
      </w:pPr>
      <w:r>
        <w:rPr>
          <w:position w:val="-8"/>
        </w:rPr>
        <w:drawing>
          <wp:inline distT="0" distB="0" distL="0" distR="0">
            <wp:extent cx="687070" cy="26797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4"/>
                    <a:stretch>
                      <a:fillRect/>
                    </a:stretch>
                  </pic:blipFill>
                  <pic:spPr>
                    <a:xfrm>
                      <a:off x="0" y="0"/>
                      <a:ext cx="687324" cy="268223"/>
                    </a:xfrm>
                    <a:prstGeom prst="rect">
                      <a:avLst/>
                    </a:prstGeom>
                  </pic:spPr>
                </pic:pic>
              </a:graphicData>
            </a:graphic>
          </wp:inline>
        </w:drawing>
      </w:r>
    </w:p>
    <w:p>
      <w:pPr>
        <w:spacing w:before="241" w:line="219" w:lineRule="auto"/>
        <w:ind w:left="22"/>
        <w:rPr>
          <w:rFonts w:ascii="宋体" w:eastAsia="宋体" w:hAnsi="宋体" w:cs="宋体"/>
          <w:sz w:val="24"/>
          <w:szCs w:val="24"/>
        </w:rPr>
      </w:pPr>
      <w:r>
        <w:rPr>
          <w:rFonts w:ascii="宋体" w:eastAsia="宋体" w:hAnsi="宋体" w:cs="宋体"/>
          <w:spacing w:val="-1"/>
          <w:sz w:val="24"/>
          <w:szCs w:val="24"/>
        </w:rPr>
        <w:t>配合，订单交付等进行管理、考评。</w:t>
      </w:r>
    </w:p>
    <w:p>
      <w:pPr>
        <w:pStyle w:val="BodyText"/>
        <w:spacing w:line="367" w:lineRule="auto"/>
      </w:pPr>
    </w:p>
    <w:p>
      <w:pPr>
        <w:spacing w:before="100" w:line="227" w:lineRule="auto"/>
        <w:ind w:left="31"/>
        <w:outlineLvl w:val="0"/>
        <w:rPr>
          <w:rFonts w:ascii="黑体" w:eastAsia="黑体" w:hAnsi="黑体" w:cs="黑体"/>
          <w:sz w:val="31"/>
          <w:szCs w:val="31"/>
        </w:rPr>
      </w:pPr>
      <w:bookmarkStart w:id="13" w:name="bookmark13"/>
      <w:bookmarkEnd w:id="13"/>
      <w:r>
        <w:rPr>
          <w:rFonts w:ascii="宋体" w:eastAsia="宋体" w:hAnsi="宋体" w:cs="宋体"/>
          <w:b/>
          <w:bCs/>
          <w:spacing w:val="5"/>
          <w:sz w:val="31"/>
          <w:szCs w:val="31"/>
        </w:rPr>
        <w:t>5</w:t>
      </w:r>
      <w:r>
        <w:rPr>
          <w:rFonts w:ascii="宋体" w:eastAsia="宋体" w:hAnsi="宋体" w:cs="宋体"/>
          <w:spacing w:val="5"/>
          <w:sz w:val="31"/>
          <w:szCs w:val="31"/>
        </w:rPr>
        <w:t xml:space="preserve"> </w:t>
      </w:r>
      <w:r>
        <w:rPr>
          <w:rFonts w:ascii="黑体" w:eastAsia="黑体" w:hAnsi="黑体" w:cs="黑体"/>
          <w:b/>
          <w:bCs/>
          <w:spacing w:val="5"/>
          <w:sz w:val="31"/>
          <w:szCs w:val="31"/>
        </w:rPr>
        <w:t>供应商的日常管理</w:t>
      </w:r>
    </w:p>
    <w:p>
      <w:pPr>
        <w:pStyle w:val="BodyText"/>
        <w:spacing w:line="403" w:lineRule="auto"/>
      </w:pPr>
    </w:p>
    <w:p>
      <w:pPr>
        <w:pStyle w:val="BodyText"/>
        <w:spacing w:before="97" w:line="222" w:lineRule="auto"/>
        <w:ind w:left="26"/>
        <w:outlineLvl w:val="1"/>
        <w:rPr>
          <w:rFonts w:ascii="黑体" w:eastAsia="黑体" w:hAnsi="黑体" w:cs="黑体"/>
          <w:sz w:val="30"/>
          <w:szCs w:val="30"/>
        </w:rPr>
      </w:pPr>
      <w:bookmarkStart w:id="14" w:name="bookmark14"/>
      <w:bookmarkEnd w:id="14"/>
      <w:r>
        <w:rPr>
          <w:b/>
          <w:bCs/>
          <w:spacing w:val="-3"/>
          <w:sz w:val="30"/>
          <w:szCs w:val="30"/>
        </w:rPr>
        <w:t xml:space="preserve">5.1 </w:t>
      </w:r>
      <w:r>
        <w:rPr>
          <w:rFonts w:ascii="黑体" w:eastAsia="黑体" w:hAnsi="黑体" w:cs="黑体"/>
          <w:b/>
          <w:bCs/>
          <w:spacing w:val="-3"/>
          <w:sz w:val="30"/>
          <w:szCs w:val="30"/>
        </w:rPr>
        <w:t>现有供应商管理</w:t>
      </w:r>
    </w:p>
    <w:p>
      <w:pPr>
        <w:pStyle w:val="BodyText"/>
        <w:spacing w:line="263" w:lineRule="auto"/>
      </w:pPr>
    </w:p>
    <w:p>
      <w:pPr>
        <w:spacing w:before="79" w:line="364" w:lineRule="auto"/>
        <w:ind w:left="23" w:right="125" w:firstLine="478"/>
        <w:rPr>
          <w:rFonts w:ascii="宋体" w:eastAsia="宋体" w:hAnsi="宋体" w:cs="宋体"/>
          <w:sz w:val="24"/>
          <w:szCs w:val="24"/>
        </w:rPr>
      </w:pPr>
      <w:r>
        <w:rPr>
          <w:rFonts w:ascii="宋体" w:eastAsia="宋体" w:hAnsi="宋体" w:cs="宋体"/>
          <w:spacing w:val="-6"/>
          <w:sz w:val="24"/>
          <w:szCs w:val="24"/>
        </w:rPr>
        <w:t>采购专员将建立完备的供应商档案，要求各现有供应商根据公司的</w:t>
      </w:r>
      <w:r>
        <w:rPr>
          <w:rFonts w:ascii="宋体" w:eastAsia="宋体" w:hAnsi="宋体" w:cs="宋体"/>
          <w:spacing w:val="-7"/>
          <w:sz w:val="24"/>
          <w:szCs w:val="24"/>
        </w:rPr>
        <w:t>《供应商</w:t>
      </w:r>
      <w:r>
        <w:rPr>
          <w:rFonts w:ascii="宋体" w:eastAsia="宋体" w:hAnsi="宋体" w:cs="宋体"/>
          <w:spacing w:val="-1"/>
          <w:sz w:val="24"/>
          <w:szCs w:val="24"/>
        </w:rPr>
        <w:t>情况调查表》提供详细资料。</w:t>
      </w:r>
    </w:p>
    <w:p>
      <w:pPr>
        <w:pStyle w:val="BodyText"/>
        <w:spacing w:before="166" w:line="222" w:lineRule="auto"/>
        <w:ind w:left="26"/>
        <w:outlineLvl w:val="1"/>
        <w:rPr>
          <w:rFonts w:ascii="黑体" w:eastAsia="黑体" w:hAnsi="黑体" w:cs="黑体"/>
          <w:sz w:val="30"/>
          <w:szCs w:val="30"/>
        </w:rPr>
      </w:pPr>
      <w:bookmarkStart w:id="15" w:name="bookmark15"/>
      <w:bookmarkEnd w:id="15"/>
      <w:r>
        <w:rPr>
          <w:b/>
          <w:bCs/>
          <w:spacing w:val="-14"/>
          <w:sz w:val="30"/>
          <w:szCs w:val="30"/>
        </w:rPr>
        <w:t>5.2</w:t>
      </w:r>
      <w:r>
        <w:rPr>
          <w:b/>
          <w:bCs/>
          <w:spacing w:val="22"/>
          <w:sz w:val="30"/>
          <w:szCs w:val="30"/>
        </w:rPr>
        <w:t xml:space="preserve"> </w:t>
      </w:r>
      <w:r>
        <w:rPr>
          <w:rFonts w:ascii="黑体" w:eastAsia="黑体" w:hAnsi="黑体" w:cs="黑体"/>
          <w:b/>
          <w:bCs/>
          <w:spacing w:val="-14"/>
          <w:sz w:val="30"/>
          <w:szCs w:val="30"/>
        </w:rPr>
        <w:t>供应商供货管理</w:t>
      </w:r>
    </w:p>
    <w:p>
      <w:pPr>
        <w:pStyle w:val="BodyText"/>
        <w:spacing w:line="312" w:lineRule="auto"/>
      </w:pPr>
    </w:p>
    <w:p>
      <w:pPr>
        <w:pStyle w:val="BodyText"/>
        <w:spacing w:before="92" w:line="222" w:lineRule="auto"/>
        <w:ind w:left="25"/>
        <w:rPr>
          <w:rFonts w:ascii="黑体" w:eastAsia="黑体" w:hAnsi="黑体" w:cs="黑体"/>
          <w:sz w:val="28"/>
          <w:szCs w:val="28"/>
        </w:rPr>
      </w:pPr>
      <w:r>
        <w:rPr>
          <w:b/>
          <w:bCs/>
          <w:spacing w:val="-3"/>
          <w:sz w:val="28"/>
          <w:szCs w:val="28"/>
        </w:rPr>
        <w:t xml:space="preserve">5.2.1 </w:t>
      </w:r>
      <w:r>
        <w:rPr>
          <w:rFonts w:ascii="黑体" w:eastAsia="黑体" w:hAnsi="黑体" w:cs="黑体"/>
          <w:b/>
          <w:bCs/>
          <w:spacing w:val="-3"/>
          <w:sz w:val="28"/>
          <w:szCs w:val="28"/>
        </w:rPr>
        <w:t>供应商供货控制管理</w:t>
      </w:r>
    </w:p>
    <w:p>
      <w:pPr>
        <w:pStyle w:val="BodyText"/>
        <w:spacing w:line="276" w:lineRule="auto"/>
      </w:pPr>
    </w:p>
    <w:p>
      <w:pPr>
        <w:spacing w:before="78" w:line="291" w:lineRule="auto"/>
        <w:ind w:left="21" w:right="98" w:firstLine="483"/>
        <w:rPr>
          <w:rFonts w:ascii="宋体" w:eastAsia="宋体" w:hAnsi="宋体" w:cs="宋体"/>
          <w:sz w:val="24"/>
          <w:szCs w:val="24"/>
        </w:rPr>
      </w:pPr>
      <w:r>
        <w:rPr>
          <w:rFonts w:ascii="Calibri" w:eastAsia="Calibri" w:hAnsi="Calibri" w:cs="Calibri"/>
          <w:spacing w:val="-1"/>
          <w:sz w:val="24"/>
          <w:szCs w:val="24"/>
        </w:rPr>
        <w:t>5.2.1.1</w:t>
      </w:r>
      <w:r>
        <w:rPr>
          <w:rFonts w:ascii="Calibri" w:eastAsia="Calibri" w:hAnsi="Calibri" w:cs="Calibri"/>
          <w:spacing w:val="20"/>
          <w:sz w:val="24"/>
          <w:szCs w:val="24"/>
        </w:rPr>
        <w:t xml:space="preserve">  </w:t>
      </w:r>
      <w:r>
        <w:rPr>
          <w:rFonts w:ascii="宋体" w:eastAsia="宋体" w:hAnsi="宋体" w:cs="宋体"/>
          <w:spacing w:val="-1"/>
          <w:sz w:val="24"/>
          <w:szCs w:val="24"/>
        </w:rPr>
        <w:t>采购专员根据运维部编制的《月度需求计划》等资源，编制公司月度采购计划。根据月度采购计划向供应商下发采购计划。</w:t>
      </w:r>
    </w:p>
    <w:p>
      <w:pPr>
        <w:spacing w:before="188" w:line="315" w:lineRule="auto"/>
        <w:ind w:left="22" w:right="64" w:firstLine="482"/>
        <w:rPr>
          <w:rFonts w:ascii="宋体" w:eastAsia="宋体" w:hAnsi="宋体" w:cs="宋体"/>
          <w:sz w:val="24"/>
          <w:szCs w:val="24"/>
        </w:rPr>
      </w:pPr>
      <w:r>
        <w:rPr>
          <w:rFonts w:ascii="Calibri" w:eastAsia="Calibri" w:hAnsi="Calibri" w:cs="Calibri"/>
          <w:spacing w:val="-5"/>
          <w:sz w:val="24"/>
          <w:szCs w:val="24"/>
        </w:rPr>
        <w:t>5.2.1.2</w:t>
      </w:r>
      <w:r>
        <w:rPr>
          <w:rFonts w:ascii="Calibri" w:eastAsia="Calibri" w:hAnsi="Calibri" w:cs="Calibri"/>
          <w:spacing w:val="34"/>
          <w:w w:val="101"/>
          <w:sz w:val="24"/>
          <w:szCs w:val="24"/>
        </w:rPr>
        <w:t xml:space="preserve"> </w:t>
      </w:r>
      <w:r>
        <w:rPr>
          <w:rFonts w:ascii="宋体" w:eastAsia="宋体" w:hAnsi="宋体" w:cs="宋体"/>
          <w:spacing w:val="-5"/>
          <w:sz w:val="24"/>
          <w:szCs w:val="24"/>
        </w:rPr>
        <w:t>供应商依据采购专员所发计划要求的数量、日期准量、准时将零部件</w:t>
      </w:r>
      <w:r>
        <w:rPr>
          <w:rFonts w:ascii="宋体" w:eastAsia="宋体" w:hAnsi="宋体" w:cs="宋体"/>
          <w:spacing w:val="-17"/>
          <w:sz w:val="24"/>
          <w:szCs w:val="24"/>
        </w:rPr>
        <w:t>配送到公司指定的地点，采购专员依据计划收货，供应商短缺交货、超计划交货、逾</w:t>
      </w:r>
      <w:r>
        <w:rPr>
          <w:rFonts w:ascii="宋体" w:eastAsia="宋体" w:hAnsi="宋体" w:cs="宋体"/>
          <w:spacing w:val="-1"/>
          <w:sz w:val="24"/>
          <w:szCs w:val="24"/>
        </w:rPr>
        <w:t>期交货都均纳入供应商的考核范围。</w:t>
      </w:r>
    </w:p>
    <w:p>
      <w:pPr>
        <w:spacing w:before="190" w:line="291" w:lineRule="auto"/>
        <w:ind w:left="40" w:right="67" w:firstLine="464"/>
        <w:rPr>
          <w:rFonts w:ascii="宋体" w:eastAsia="宋体" w:hAnsi="宋体" w:cs="宋体"/>
          <w:sz w:val="24"/>
          <w:szCs w:val="24"/>
        </w:rPr>
      </w:pPr>
      <w:r>
        <w:rPr>
          <w:rFonts w:ascii="Calibri" w:eastAsia="Calibri" w:hAnsi="Calibri" w:cs="Calibri"/>
          <w:spacing w:val="-5"/>
          <w:sz w:val="24"/>
          <w:szCs w:val="24"/>
        </w:rPr>
        <w:t>5.2.1.3</w:t>
      </w:r>
      <w:r>
        <w:rPr>
          <w:rFonts w:ascii="Calibri" w:eastAsia="Calibri" w:hAnsi="Calibri" w:cs="Calibri"/>
          <w:spacing w:val="34"/>
          <w:w w:val="101"/>
          <w:sz w:val="24"/>
          <w:szCs w:val="24"/>
        </w:rPr>
        <w:t xml:space="preserve"> </w:t>
      </w:r>
      <w:r>
        <w:rPr>
          <w:rFonts w:ascii="宋体" w:eastAsia="宋体" w:hAnsi="宋体" w:cs="宋体"/>
          <w:spacing w:val="-5"/>
          <w:sz w:val="24"/>
          <w:szCs w:val="24"/>
        </w:rPr>
        <w:t>直接配送到公司仓库的经质量部检验判定为不合格的零部件，厂家立</w:t>
      </w:r>
      <w:r>
        <w:rPr>
          <w:rFonts w:ascii="宋体" w:eastAsia="宋体" w:hAnsi="宋体" w:cs="宋体"/>
          <w:spacing w:val="-4"/>
          <w:sz w:val="24"/>
          <w:szCs w:val="24"/>
        </w:rPr>
        <w:t xml:space="preserve">即自行清理出厂，超过 </w:t>
      </w:r>
      <w:r>
        <w:rPr>
          <w:rFonts w:ascii="Calibri" w:eastAsia="Calibri" w:hAnsi="Calibri" w:cs="Calibri"/>
          <w:spacing w:val="-4"/>
          <w:sz w:val="24"/>
          <w:szCs w:val="24"/>
        </w:rPr>
        <w:t xml:space="preserve">15  </w:t>
      </w:r>
      <w:r>
        <w:rPr>
          <w:rFonts w:ascii="宋体" w:eastAsia="宋体" w:hAnsi="宋体" w:cs="宋体"/>
          <w:spacing w:val="-4"/>
          <w:sz w:val="24"/>
          <w:szCs w:val="24"/>
        </w:rPr>
        <w:t>日不清理出厂的不合格零</w:t>
      </w:r>
      <w:r>
        <w:rPr>
          <w:rFonts w:ascii="宋体" w:eastAsia="宋体" w:hAnsi="宋体" w:cs="宋体"/>
          <w:spacing w:val="-5"/>
          <w:sz w:val="24"/>
          <w:szCs w:val="24"/>
        </w:rPr>
        <w:t>部件，公司权利自行处理。</w:t>
      </w:r>
    </w:p>
    <w:p>
      <w:pPr>
        <w:spacing w:before="186" w:line="292" w:lineRule="auto"/>
        <w:ind w:left="23" w:right="127" w:firstLine="481"/>
        <w:rPr>
          <w:rFonts w:ascii="宋体" w:eastAsia="宋体" w:hAnsi="宋体" w:cs="宋体"/>
          <w:sz w:val="24"/>
          <w:szCs w:val="24"/>
        </w:rPr>
      </w:pPr>
      <w:r>
        <w:rPr>
          <w:rFonts w:ascii="Calibri" w:eastAsia="Calibri" w:hAnsi="Calibri" w:cs="Calibri"/>
          <w:spacing w:val="-6"/>
          <w:sz w:val="24"/>
          <w:szCs w:val="24"/>
        </w:rPr>
        <w:t>5.2.1.4</w:t>
      </w:r>
      <w:r>
        <w:rPr>
          <w:rFonts w:ascii="Calibri" w:eastAsia="Calibri" w:hAnsi="Calibri" w:cs="Calibri"/>
          <w:spacing w:val="21"/>
          <w:sz w:val="24"/>
          <w:szCs w:val="24"/>
        </w:rPr>
        <w:t xml:space="preserve"> </w:t>
      </w:r>
      <w:r>
        <w:rPr>
          <w:rFonts w:ascii="宋体" w:eastAsia="宋体" w:hAnsi="宋体" w:cs="宋体"/>
          <w:spacing w:val="-6"/>
          <w:sz w:val="24"/>
          <w:szCs w:val="24"/>
        </w:rPr>
        <w:t>供应商应积极配合采购专员；物流关于到货产品</w:t>
      </w:r>
      <w:r>
        <w:rPr>
          <w:rFonts w:ascii="宋体" w:eastAsia="宋体" w:hAnsi="宋体" w:cs="宋体"/>
          <w:spacing w:val="-7"/>
          <w:sz w:val="24"/>
          <w:szCs w:val="24"/>
        </w:rPr>
        <w:t>的外包装形式、到货</w:t>
      </w:r>
      <w:r>
        <w:rPr>
          <w:rFonts w:ascii="宋体" w:eastAsia="宋体" w:hAnsi="宋体" w:cs="宋体"/>
          <w:spacing w:val="-1"/>
          <w:sz w:val="24"/>
          <w:szCs w:val="24"/>
        </w:rPr>
        <w:t>方式、运输方式、零件标识等项目的整改工作。</w:t>
      </w:r>
    </w:p>
    <w:p>
      <w:pPr>
        <w:spacing w:before="188" w:line="291" w:lineRule="auto"/>
        <w:ind w:left="23" w:right="62" w:firstLine="481"/>
        <w:rPr>
          <w:rFonts w:ascii="宋体" w:eastAsia="宋体" w:hAnsi="宋体" w:cs="宋体"/>
          <w:sz w:val="24"/>
          <w:szCs w:val="24"/>
        </w:rPr>
      </w:pPr>
      <w:r>
        <w:rPr>
          <w:rFonts w:ascii="Calibri" w:eastAsia="Calibri" w:hAnsi="Calibri" w:cs="Calibri"/>
          <w:spacing w:val="-4"/>
          <w:sz w:val="24"/>
          <w:szCs w:val="24"/>
        </w:rPr>
        <w:t>5.2.1.5</w:t>
      </w:r>
      <w:r>
        <w:rPr>
          <w:rFonts w:ascii="Calibri" w:eastAsia="Calibri" w:hAnsi="Calibri" w:cs="Calibri"/>
          <w:spacing w:val="19"/>
          <w:w w:val="101"/>
          <w:sz w:val="24"/>
          <w:szCs w:val="24"/>
        </w:rPr>
        <w:t xml:space="preserve"> </w:t>
      </w:r>
      <w:r>
        <w:rPr>
          <w:rFonts w:ascii="宋体" w:eastAsia="宋体" w:hAnsi="宋体" w:cs="宋体"/>
          <w:spacing w:val="-4"/>
          <w:sz w:val="24"/>
          <w:szCs w:val="24"/>
        </w:rPr>
        <w:t>采购专员所需关于产品的各种</w:t>
      </w:r>
      <w:r>
        <w:rPr>
          <w:rFonts w:ascii="宋体" w:eastAsia="宋体" w:hAnsi="宋体" w:cs="宋体"/>
          <w:spacing w:val="-5"/>
          <w:sz w:val="24"/>
          <w:szCs w:val="24"/>
        </w:rPr>
        <w:t>物流信息（关于产品的包装、运输等方</w:t>
      </w:r>
      <w:r>
        <w:rPr>
          <w:rFonts w:ascii="宋体" w:eastAsia="宋体" w:hAnsi="宋体" w:cs="宋体"/>
          <w:spacing w:val="-2"/>
          <w:sz w:val="24"/>
          <w:szCs w:val="24"/>
        </w:rPr>
        <w:t>面</w:t>
      </w:r>
      <w:r>
        <w:rPr>
          <w:rFonts w:ascii="宋体" w:eastAsia="宋体" w:hAnsi="宋体" w:cs="宋体"/>
          <w:spacing w:val="-53"/>
          <w:sz w:val="24"/>
          <w:szCs w:val="24"/>
        </w:rPr>
        <w:t>），</w:t>
      </w:r>
      <w:r>
        <w:rPr>
          <w:rFonts w:ascii="宋体" w:eastAsia="宋体" w:hAnsi="宋体" w:cs="宋体"/>
          <w:spacing w:val="-2"/>
          <w:sz w:val="24"/>
          <w:szCs w:val="24"/>
        </w:rPr>
        <w:t>供应商应及时、准确提供。</w:t>
      </w:r>
    </w:p>
    <w:p>
      <w:pPr>
        <w:spacing w:before="187" w:line="316" w:lineRule="auto"/>
        <w:ind w:left="23" w:firstLine="481"/>
        <w:rPr>
          <w:rFonts w:ascii="宋体" w:eastAsia="宋体" w:hAnsi="宋体" w:cs="宋体"/>
          <w:sz w:val="24"/>
          <w:szCs w:val="24"/>
        </w:rPr>
      </w:pPr>
      <w:r>
        <w:rPr>
          <w:rFonts w:ascii="Calibri" w:eastAsia="Calibri" w:hAnsi="Calibri" w:cs="Calibri"/>
          <w:spacing w:val="-1"/>
          <w:sz w:val="24"/>
          <w:szCs w:val="24"/>
        </w:rPr>
        <w:t>5.2.1.6</w:t>
      </w:r>
      <w:r>
        <w:rPr>
          <w:rFonts w:ascii="Calibri" w:eastAsia="Calibri" w:hAnsi="Calibri" w:cs="Calibri"/>
          <w:spacing w:val="21"/>
          <w:sz w:val="24"/>
          <w:szCs w:val="24"/>
        </w:rPr>
        <w:t xml:space="preserve"> </w:t>
      </w:r>
      <w:r>
        <w:rPr>
          <w:rFonts w:ascii="宋体" w:eastAsia="宋体" w:hAnsi="宋体" w:cs="宋体"/>
          <w:spacing w:val="-1"/>
          <w:sz w:val="24"/>
          <w:szCs w:val="24"/>
        </w:rPr>
        <w:t>供应商所到产品包装不规范（不规范的包装指到货包</w:t>
      </w:r>
      <w:r>
        <w:rPr>
          <w:rFonts w:ascii="宋体" w:eastAsia="宋体" w:hAnsi="宋体" w:cs="宋体"/>
          <w:spacing w:val="-2"/>
          <w:sz w:val="24"/>
          <w:szCs w:val="24"/>
        </w:rPr>
        <w:t>装：</w:t>
      </w:r>
      <w:r>
        <w:rPr>
          <w:rFonts w:ascii="Calibri" w:eastAsia="Calibri" w:hAnsi="Calibri" w:cs="Calibri"/>
          <w:spacing w:val="-2"/>
          <w:sz w:val="24"/>
          <w:szCs w:val="24"/>
        </w:rPr>
        <w:t>A</w:t>
      </w:r>
      <w:r>
        <w:rPr>
          <w:rFonts w:ascii="Calibri" w:eastAsia="Calibri" w:hAnsi="Calibri" w:cs="Calibri"/>
          <w:spacing w:val="-28"/>
          <w:sz w:val="24"/>
          <w:szCs w:val="24"/>
        </w:rPr>
        <w:t xml:space="preserve"> </w:t>
      </w:r>
      <w:r>
        <w:rPr>
          <w:rFonts w:ascii="宋体" w:eastAsia="宋体" w:hAnsi="宋体" w:cs="宋体"/>
          <w:spacing w:val="-2"/>
          <w:sz w:val="24"/>
          <w:szCs w:val="24"/>
        </w:rPr>
        <w:t>、未按整</w:t>
      </w:r>
      <w:r>
        <w:rPr>
          <w:rFonts w:ascii="宋体" w:eastAsia="宋体" w:hAnsi="宋体" w:cs="宋体"/>
          <w:spacing w:val="-3"/>
          <w:sz w:val="24"/>
          <w:szCs w:val="24"/>
        </w:rPr>
        <w:t>改要求更换周转箱或工装；</w:t>
      </w:r>
      <w:r>
        <w:rPr>
          <w:rFonts w:ascii="Calibri" w:eastAsia="Calibri" w:hAnsi="Calibri" w:cs="Calibri"/>
          <w:spacing w:val="-3"/>
          <w:sz w:val="24"/>
          <w:szCs w:val="24"/>
        </w:rPr>
        <w:t>B</w:t>
      </w:r>
      <w:r>
        <w:rPr>
          <w:rFonts w:ascii="宋体" w:eastAsia="宋体" w:hAnsi="宋体" w:cs="宋体"/>
          <w:spacing w:val="-3"/>
          <w:sz w:val="24"/>
          <w:szCs w:val="24"/>
        </w:rPr>
        <w:t>、破损、严重变形、零件裸露、收容数混乱；</w:t>
      </w:r>
      <w:r>
        <w:rPr>
          <w:rFonts w:ascii="Calibri" w:eastAsia="Calibri" w:hAnsi="Calibri" w:cs="Calibri"/>
          <w:spacing w:val="-3"/>
          <w:sz w:val="24"/>
          <w:szCs w:val="24"/>
        </w:rPr>
        <w:t>C</w:t>
      </w:r>
      <w:r>
        <w:rPr>
          <w:rFonts w:ascii="宋体" w:eastAsia="宋体" w:hAnsi="宋体" w:cs="宋体"/>
          <w:spacing w:val="-3"/>
          <w:sz w:val="24"/>
          <w:szCs w:val="24"/>
        </w:rPr>
        <w:t>、无</w:t>
      </w:r>
      <w:r>
        <w:rPr>
          <w:rFonts w:ascii="宋体" w:eastAsia="宋体" w:hAnsi="宋体" w:cs="宋体"/>
          <w:spacing w:val="-1"/>
          <w:sz w:val="24"/>
          <w:szCs w:val="24"/>
        </w:rPr>
        <w:t>零件标识、标识不清楚不规范</w:t>
      </w:r>
      <w:r>
        <w:rPr>
          <w:rFonts w:ascii="宋体" w:eastAsia="宋体" w:hAnsi="宋体" w:cs="宋体"/>
          <w:spacing w:val="-54"/>
          <w:sz w:val="24"/>
          <w:szCs w:val="24"/>
        </w:rPr>
        <w:t>），</w:t>
      </w:r>
      <w:r>
        <w:rPr>
          <w:rFonts w:ascii="宋体" w:eastAsia="宋体" w:hAnsi="宋体" w:cs="宋体"/>
          <w:spacing w:val="-1"/>
          <w:sz w:val="24"/>
          <w:szCs w:val="24"/>
        </w:rPr>
        <w:t>物流部有权拒收此类产品。</w:t>
      </w:r>
    </w:p>
    <w:p>
      <w:pPr>
        <w:spacing w:before="187" w:line="291" w:lineRule="auto"/>
        <w:ind w:left="22" w:right="12" w:firstLine="482"/>
        <w:rPr>
          <w:rFonts w:ascii="宋体" w:eastAsia="宋体" w:hAnsi="宋体" w:cs="宋体"/>
          <w:sz w:val="24"/>
          <w:szCs w:val="24"/>
        </w:rPr>
      </w:pPr>
      <w:r>
        <w:rPr>
          <w:rFonts w:ascii="Calibri" w:eastAsia="Calibri" w:hAnsi="Calibri" w:cs="Calibri"/>
          <w:spacing w:val="-3"/>
          <w:sz w:val="24"/>
          <w:szCs w:val="24"/>
        </w:rPr>
        <w:t>5.2.1.7</w:t>
      </w:r>
      <w:r>
        <w:rPr>
          <w:rFonts w:ascii="Calibri" w:eastAsia="Calibri" w:hAnsi="Calibri" w:cs="Calibri"/>
          <w:spacing w:val="21"/>
          <w:sz w:val="24"/>
          <w:szCs w:val="24"/>
        </w:rPr>
        <w:t xml:space="preserve"> </w:t>
      </w:r>
      <w:r>
        <w:rPr>
          <w:rFonts w:ascii="宋体" w:eastAsia="宋体" w:hAnsi="宋体" w:cs="宋体"/>
          <w:spacing w:val="-3"/>
          <w:sz w:val="24"/>
          <w:szCs w:val="24"/>
        </w:rPr>
        <w:t>供应商需经仓管专员批准或在公司工作人员陪同下，进入</w:t>
      </w:r>
      <w:r>
        <w:rPr>
          <w:rFonts w:ascii="宋体" w:eastAsia="宋体" w:hAnsi="宋体" w:cs="宋体"/>
          <w:spacing w:val="-4"/>
          <w:sz w:val="24"/>
          <w:szCs w:val="24"/>
        </w:rPr>
        <w:t>仓库，并做</w:t>
      </w:r>
      <w:r>
        <w:rPr>
          <w:rFonts w:ascii="宋体" w:eastAsia="宋体" w:hAnsi="宋体" w:cs="宋体"/>
          <w:spacing w:val="-2"/>
          <w:sz w:val="24"/>
          <w:szCs w:val="24"/>
        </w:rPr>
        <w:t>好详细出入库登记。</w:t>
      </w:r>
    </w:p>
    <w:p>
      <w:pPr>
        <w:pStyle w:val="BodyText"/>
        <w:spacing w:line="276" w:lineRule="auto"/>
      </w:pPr>
    </w:p>
    <w:p>
      <w:pPr>
        <w:pStyle w:val="BodyText"/>
        <w:spacing w:before="91" w:line="222" w:lineRule="auto"/>
        <w:ind w:left="25"/>
        <w:rPr>
          <w:rFonts w:ascii="黑体" w:eastAsia="黑体" w:hAnsi="黑体" w:cs="黑体"/>
          <w:sz w:val="28"/>
          <w:szCs w:val="28"/>
        </w:rPr>
      </w:pPr>
      <w:r>
        <w:rPr>
          <w:b/>
          <w:bCs/>
          <w:spacing w:val="-4"/>
          <w:sz w:val="28"/>
          <w:szCs w:val="28"/>
        </w:rPr>
        <w:t>5.2.2</w:t>
      </w:r>
      <w:r>
        <w:rPr>
          <w:b/>
          <w:bCs/>
          <w:spacing w:val="88"/>
          <w:sz w:val="28"/>
          <w:szCs w:val="28"/>
        </w:rPr>
        <w:t xml:space="preserve"> </w:t>
      </w:r>
      <w:r>
        <w:rPr>
          <w:rFonts w:ascii="黑体" w:eastAsia="黑体" w:hAnsi="黑体" w:cs="黑体"/>
          <w:b/>
          <w:bCs/>
          <w:spacing w:val="-4"/>
          <w:sz w:val="28"/>
          <w:szCs w:val="28"/>
        </w:rPr>
        <w:t>供货管理问题的索赔</w:t>
      </w:r>
    </w:p>
    <w:p>
      <w:pPr>
        <w:pStyle w:val="BodyText"/>
        <w:spacing w:line="275" w:lineRule="auto"/>
      </w:pPr>
    </w:p>
    <w:p>
      <w:pPr>
        <w:spacing w:before="78" w:line="219" w:lineRule="auto"/>
        <w:ind w:left="505"/>
        <w:rPr>
          <w:rFonts w:ascii="宋体" w:eastAsia="宋体" w:hAnsi="宋体" w:cs="宋体"/>
          <w:sz w:val="24"/>
          <w:szCs w:val="24"/>
        </w:rPr>
      </w:pPr>
      <w:r>
        <w:rPr>
          <w:rFonts w:ascii="Calibri" w:eastAsia="Calibri" w:hAnsi="Calibri" w:cs="Calibri"/>
          <w:spacing w:val="-7"/>
          <w:sz w:val="24"/>
          <w:szCs w:val="24"/>
        </w:rPr>
        <w:t>5.2.2.1</w:t>
      </w:r>
      <w:r>
        <w:rPr>
          <w:rFonts w:ascii="Calibri" w:eastAsia="Calibri" w:hAnsi="Calibri" w:cs="Calibri"/>
          <w:spacing w:val="42"/>
          <w:w w:val="101"/>
          <w:sz w:val="24"/>
          <w:szCs w:val="24"/>
        </w:rPr>
        <w:t xml:space="preserve"> </w:t>
      </w:r>
      <w:r>
        <w:rPr>
          <w:rFonts w:ascii="宋体" w:eastAsia="宋体" w:hAnsi="宋体" w:cs="宋体"/>
          <w:spacing w:val="-7"/>
          <w:sz w:val="24"/>
          <w:szCs w:val="24"/>
        </w:rPr>
        <w:t>因供应商无故不能交货，逾期交货或货</w:t>
      </w:r>
      <w:r>
        <w:rPr>
          <w:rFonts w:ascii="宋体" w:eastAsia="宋体" w:hAnsi="宋体" w:cs="宋体"/>
          <w:spacing w:val="-8"/>
          <w:sz w:val="24"/>
          <w:szCs w:val="24"/>
        </w:rPr>
        <w:t>物不合格，造成公司日常运营</w:t>
      </w:r>
    </w:p>
    <w:p>
      <w:pPr>
        <w:spacing w:line="219" w:lineRule="auto"/>
        <w:rPr>
          <w:rFonts w:ascii="宋体" w:eastAsia="宋体" w:hAnsi="宋体" w:cs="宋体"/>
          <w:sz w:val="24"/>
          <w:szCs w:val="24"/>
        </w:rPr>
        <w:sectPr>
          <w:footerReference w:type="default" r:id="rId10"/>
          <w:pgSz w:w="11910" w:h="16840"/>
          <w:pgMar w:top="888" w:right="1777" w:bottom="1081" w:left="1786" w:header="0" w:footer="848" w:gutter="0"/>
          <w:cols w:num="1" w:space="720"/>
        </w:sectPr>
      </w:pPr>
    </w:p>
    <w:p>
      <w:pPr>
        <w:spacing w:line="422" w:lineRule="exact"/>
        <w:ind w:firstLine="3"/>
      </w:pPr>
      <w:r>
        <w:rPr>
          <w:position w:val="-8"/>
        </w:rPr>
        <w:drawing>
          <wp:inline distT="0" distB="0" distL="0" distR="0">
            <wp:extent cx="687070" cy="26797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4"/>
                    <a:stretch>
                      <a:fillRect/>
                    </a:stretch>
                  </pic:blipFill>
                  <pic:spPr>
                    <a:xfrm>
                      <a:off x="0" y="0"/>
                      <a:ext cx="687324" cy="268223"/>
                    </a:xfrm>
                    <a:prstGeom prst="rect">
                      <a:avLst/>
                    </a:prstGeom>
                  </pic:spPr>
                </pic:pic>
              </a:graphicData>
            </a:graphic>
          </wp:inline>
        </w:drawing>
      </w:r>
    </w:p>
    <w:p>
      <w:pPr>
        <w:spacing w:before="240" w:line="364" w:lineRule="auto"/>
        <w:ind w:left="21" w:right="44" w:firstLine="3"/>
        <w:jc w:val="both"/>
        <w:rPr>
          <w:rFonts w:ascii="宋体" w:eastAsia="宋体" w:hAnsi="宋体" w:cs="宋体"/>
          <w:sz w:val="24"/>
          <w:szCs w:val="24"/>
        </w:rPr>
      </w:pPr>
      <w:r>
        <w:rPr>
          <w:rFonts w:ascii="宋体" w:eastAsia="宋体" w:hAnsi="宋体" w:cs="宋体"/>
          <w:spacing w:val="-9"/>
          <w:sz w:val="24"/>
          <w:szCs w:val="24"/>
        </w:rPr>
        <w:t>工作停止，供应商应采购协议向公司赔偿；供应商</w:t>
      </w:r>
      <w:r>
        <w:rPr>
          <w:rFonts w:ascii="宋体" w:eastAsia="宋体" w:hAnsi="宋体" w:cs="宋体"/>
          <w:spacing w:val="-10"/>
          <w:sz w:val="24"/>
          <w:szCs w:val="24"/>
        </w:rPr>
        <w:t>部分履行影响公司运营的，按该</w:t>
      </w:r>
      <w:r>
        <w:rPr>
          <w:rFonts w:ascii="宋体" w:eastAsia="宋体" w:hAnsi="宋体" w:cs="宋体"/>
          <w:spacing w:val="-3"/>
          <w:sz w:val="24"/>
          <w:szCs w:val="24"/>
        </w:rPr>
        <w:t>批货款数额乘以未履行部分占该批货物的比例数额赔偿公司损失；供应商由于迟</w:t>
      </w:r>
      <w:r>
        <w:rPr>
          <w:rFonts w:ascii="宋体" w:eastAsia="宋体" w:hAnsi="宋体" w:cs="宋体"/>
          <w:spacing w:val="-1"/>
          <w:sz w:val="24"/>
          <w:szCs w:val="24"/>
        </w:rPr>
        <w:t>延交货造成公司未来得及验收，由此造成的损失由供应商负责。</w:t>
      </w:r>
    </w:p>
    <w:p>
      <w:pPr>
        <w:spacing w:before="4" w:line="326" w:lineRule="auto"/>
        <w:ind w:left="22" w:right="39" w:firstLine="482"/>
        <w:rPr>
          <w:rFonts w:ascii="宋体" w:eastAsia="宋体" w:hAnsi="宋体" w:cs="宋体"/>
          <w:sz w:val="24"/>
          <w:szCs w:val="24"/>
        </w:rPr>
      </w:pPr>
      <w:r>
        <w:rPr>
          <w:rFonts w:ascii="Calibri" w:eastAsia="Calibri" w:hAnsi="Calibri" w:cs="Calibri"/>
          <w:spacing w:val="-2"/>
          <w:sz w:val="24"/>
          <w:szCs w:val="24"/>
        </w:rPr>
        <w:t>5.2.2.2</w:t>
      </w:r>
      <w:r>
        <w:rPr>
          <w:rFonts w:ascii="Calibri" w:eastAsia="Calibri" w:hAnsi="Calibri" w:cs="Calibri"/>
          <w:spacing w:val="25"/>
          <w:w w:val="101"/>
          <w:sz w:val="24"/>
          <w:szCs w:val="24"/>
        </w:rPr>
        <w:t xml:space="preserve"> </w:t>
      </w:r>
      <w:r>
        <w:rPr>
          <w:rFonts w:ascii="宋体" w:eastAsia="宋体" w:hAnsi="宋体" w:cs="宋体"/>
          <w:spacing w:val="-2"/>
          <w:sz w:val="24"/>
          <w:szCs w:val="24"/>
        </w:rPr>
        <w:t>供应商如果预计会出现短缺交货情况</w:t>
      </w:r>
      <w:r>
        <w:rPr>
          <w:rFonts w:ascii="宋体" w:eastAsia="宋体" w:hAnsi="宋体" w:cs="宋体"/>
          <w:spacing w:val="-3"/>
          <w:sz w:val="24"/>
          <w:szCs w:val="24"/>
        </w:rPr>
        <w:t xml:space="preserve">，提前 </w:t>
      </w:r>
      <w:r>
        <w:rPr>
          <w:rFonts w:ascii="Calibri" w:eastAsia="Calibri" w:hAnsi="Calibri" w:cs="Calibri"/>
          <w:spacing w:val="-3"/>
          <w:sz w:val="24"/>
          <w:szCs w:val="24"/>
        </w:rPr>
        <w:t>10</w:t>
      </w:r>
      <w:r>
        <w:rPr>
          <w:rFonts w:ascii="Calibri" w:eastAsia="Calibri" w:hAnsi="Calibri" w:cs="Calibri"/>
          <w:spacing w:val="26"/>
          <w:sz w:val="24"/>
          <w:szCs w:val="24"/>
        </w:rPr>
        <w:t xml:space="preserve"> </w:t>
      </w:r>
      <w:r>
        <w:rPr>
          <w:rFonts w:ascii="宋体" w:eastAsia="宋体" w:hAnsi="宋体" w:cs="宋体"/>
          <w:spacing w:val="-3"/>
          <w:sz w:val="24"/>
          <w:szCs w:val="24"/>
        </w:rPr>
        <w:t>天以书面形式通知公</w:t>
      </w:r>
      <w:r>
        <w:rPr>
          <w:rFonts w:ascii="宋体" w:eastAsia="宋体" w:hAnsi="宋体" w:cs="宋体"/>
          <w:spacing w:val="-9"/>
          <w:sz w:val="24"/>
          <w:szCs w:val="24"/>
        </w:rPr>
        <w:t>司，采购专员根据实际情况进行调整。对因不可抗力而发生供货延迟</w:t>
      </w:r>
      <w:r>
        <w:rPr>
          <w:rFonts w:ascii="宋体" w:eastAsia="宋体" w:hAnsi="宋体" w:cs="宋体"/>
          <w:spacing w:val="-10"/>
          <w:sz w:val="24"/>
          <w:szCs w:val="24"/>
        </w:rPr>
        <w:t>，供应商及时通知公司。采购专员对申请调整供应商登记，每月出现两次调整或在连续两月出现</w:t>
      </w:r>
      <w:r>
        <w:rPr>
          <w:rFonts w:ascii="宋体" w:eastAsia="宋体" w:hAnsi="宋体" w:cs="宋体"/>
          <w:spacing w:val="-1"/>
          <w:sz w:val="24"/>
          <w:szCs w:val="24"/>
        </w:rPr>
        <w:t>调整情况，采购专员进行份额调整或者暂停供货，并降低其等级。</w:t>
      </w:r>
    </w:p>
    <w:p>
      <w:pPr>
        <w:spacing w:before="186" w:line="316" w:lineRule="auto"/>
        <w:ind w:left="26" w:right="34" w:firstLine="478"/>
        <w:rPr>
          <w:rFonts w:ascii="宋体" w:eastAsia="宋体" w:hAnsi="宋体" w:cs="宋体"/>
          <w:sz w:val="24"/>
          <w:szCs w:val="24"/>
        </w:rPr>
      </w:pPr>
      <w:r>
        <w:rPr>
          <w:rFonts w:ascii="Calibri" w:eastAsia="Calibri" w:hAnsi="Calibri" w:cs="Calibri"/>
          <w:spacing w:val="-4"/>
          <w:sz w:val="24"/>
          <w:szCs w:val="24"/>
        </w:rPr>
        <w:t>5.2.2.3</w:t>
      </w:r>
      <w:r>
        <w:rPr>
          <w:rFonts w:ascii="Calibri" w:eastAsia="Calibri" w:hAnsi="Calibri" w:cs="Calibri"/>
          <w:spacing w:val="21"/>
          <w:sz w:val="24"/>
          <w:szCs w:val="24"/>
        </w:rPr>
        <w:t xml:space="preserve"> </w:t>
      </w:r>
      <w:r>
        <w:rPr>
          <w:rFonts w:ascii="宋体" w:eastAsia="宋体" w:hAnsi="宋体" w:cs="宋体"/>
          <w:spacing w:val="-4"/>
          <w:sz w:val="24"/>
          <w:szCs w:val="24"/>
        </w:rPr>
        <w:t>供应商依据公司计划要求的数量、</w:t>
      </w:r>
      <w:r>
        <w:rPr>
          <w:rFonts w:ascii="宋体" w:eastAsia="宋体" w:hAnsi="宋体" w:cs="宋体"/>
          <w:spacing w:val="-72"/>
          <w:sz w:val="24"/>
          <w:szCs w:val="24"/>
        </w:rPr>
        <w:t xml:space="preserve"> </w:t>
      </w:r>
      <w:r>
        <w:rPr>
          <w:rFonts w:ascii="宋体" w:eastAsia="宋体" w:hAnsi="宋体" w:cs="宋体"/>
          <w:spacing w:val="-4"/>
          <w:sz w:val="24"/>
          <w:szCs w:val="24"/>
        </w:rPr>
        <w:t>日</w:t>
      </w:r>
      <w:r>
        <w:rPr>
          <w:rFonts w:ascii="宋体" w:eastAsia="宋体" w:hAnsi="宋体" w:cs="宋体"/>
          <w:spacing w:val="-5"/>
          <w:sz w:val="24"/>
          <w:szCs w:val="24"/>
        </w:rPr>
        <w:t>期、准时将零部件配送到公司指</w:t>
      </w:r>
      <w:r>
        <w:rPr>
          <w:rFonts w:ascii="宋体" w:eastAsia="宋体" w:hAnsi="宋体" w:cs="宋体"/>
          <w:spacing w:val="-9"/>
          <w:sz w:val="24"/>
          <w:szCs w:val="24"/>
        </w:rPr>
        <w:t>定的地点，物流部依据计划收货，供应商短缺交货、超计划交货、逾期</w:t>
      </w:r>
      <w:r>
        <w:rPr>
          <w:rFonts w:ascii="宋体" w:eastAsia="宋体" w:hAnsi="宋体" w:cs="宋体"/>
          <w:spacing w:val="-10"/>
          <w:sz w:val="24"/>
          <w:szCs w:val="24"/>
        </w:rPr>
        <w:t>交货每发生</w:t>
      </w:r>
      <w:r>
        <w:rPr>
          <w:rFonts w:ascii="宋体" w:eastAsia="宋体" w:hAnsi="宋体" w:cs="宋体"/>
          <w:spacing w:val="-8"/>
          <w:sz w:val="24"/>
          <w:szCs w:val="24"/>
        </w:rPr>
        <w:t xml:space="preserve">一次罚款 </w:t>
      </w:r>
      <w:r>
        <w:rPr>
          <w:rFonts w:ascii="Calibri" w:eastAsia="Calibri" w:hAnsi="Calibri" w:cs="Calibri"/>
          <w:spacing w:val="-8"/>
          <w:sz w:val="24"/>
          <w:szCs w:val="24"/>
        </w:rPr>
        <w:t>200</w:t>
      </w:r>
      <w:r>
        <w:rPr>
          <w:rFonts w:ascii="Calibri" w:eastAsia="Calibri" w:hAnsi="Calibri" w:cs="Calibri"/>
          <w:spacing w:val="21"/>
          <w:sz w:val="24"/>
          <w:szCs w:val="24"/>
        </w:rPr>
        <w:t xml:space="preserve"> </w:t>
      </w:r>
      <w:r>
        <w:rPr>
          <w:rFonts w:ascii="宋体" w:eastAsia="宋体" w:hAnsi="宋体" w:cs="宋体"/>
          <w:spacing w:val="-8"/>
          <w:sz w:val="24"/>
          <w:szCs w:val="24"/>
        </w:rPr>
        <w:t>元。</w:t>
      </w:r>
    </w:p>
    <w:p>
      <w:pPr>
        <w:pStyle w:val="BodyText"/>
        <w:spacing w:line="254" w:lineRule="auto"/>
      </w:pPr>
    </w:p>
    <w:p>
      <w:pPr>
        <w:pStyle w:val="BodyText"/>
        <w:spacing w:before="98" w:line="222" w:lineRule="auto"/>
        <w:ind w:left="26"/>
        <w:outlineLvl w:val="1"/>
        <w:rPr>
          <w:rFonts w:ascii="黑体" w:eastAsia="黑体" w:hAnsi="黑体" w:cs="黑体"/>
          <w:sz w:val="30"/>
          <w:szCs w:val="30"/>
        </w:rPr>
      </w:pPr>
      <w:bookmarkStart w:id="16" w:name="bookmark16"/>
      <w:bookmarkEnd w:id="16"/>
      <w:r>
        <w:rPr>
          <w:b/>
          <w:bCs/>
          <w:spacing w:val="-3"/>
          <w:sz w:val="30"/>
          <w:szCs w:val="30"/>
        </w:rPr>
        <w:t xml:space="preserve">5.3 </w:t>
      </w:r>
      <w:r>
        <w:rPr>
          <w:rFonts w:ascii="黑体" w:eastAsia="黑体" w:hAnsi="黑体" w:cs="黑体"/>
          <w:b/>
          <w:bCs/>
          <w:spacing w:val="-3"/>
          <w:sz w:val="30"/>
          <w:szCs w:val="30"/>
        </w:rPr>
        <w:t>供应商质量管理</w:t>
      </w:r>
    </w:p>
    <w:p>
      <w:pPr>
        <w:pStyle w:val="BodyText"/>
        <w:spacing w:line="267" w:lineRule="auto"/>
      </w:pPr>
    </w:p>
    <w:p>
      <w:pPr>
        <w:spacing w:before="79" w:line="364" w:lineRule="auto"/>
        <w:ind w:left="22" w:firstLine="479"/>
        <w:jc w:val="both"/>
        <w:rPr>
          <w:rFonts w:ascii="宋体" w:eastAsia="宋体" w:hAnsi="宋体" w:cs="宋体"/>
          <w:sz w:val="24"/>
          <w:szCs w:val="24"/>
        </w:rPr>
      </w:pPr>
      <w:r>
        <w:rPr>
          <w:rFonts w:ascii="宋体" w:eastAsia="宋体" w:hAnsi="宋体" w:cs="宋体"/>
          <w:spacing w:val="-2"/>
          <w:sz w:val="24"/>
          <w:szCs w:val="24"/>
        </w:rPr>
        <w:t>采购专员对供应商按所供产品的重要度、产品质量对整机质量的影响程度、</w:t>
      </w:r>
      <w:r>
        <w:rPr>
          <w:rFonts w:ascii="宋体" w:eastAsia="宋体" w:hAnsi="宋体" w:cs="宋体"/>
          <w:spacing w:val="-3"/>
          <w:sz w:val="24"/>
          <w:szCs w:val="24"/>
        </w:rPr>
        <w:t xml:space="preserve">产品的技术含量和质量风险等因素对零部件按 </w:t>
      </w:r>
      <w:r>
        <w:rPr>
          <w:rFonts w:ascii="Calibri" w:eastAsia="Calibri" w:hAnsi="Calibri" w:cs="Calibri"/>
          <w:spacing w:val="-3"/>
          <w:sz w:val="24"/>
          <w:szCs w:val="24"/>
        </w:rPr>
        <w:t>A</w:t>
      </w:r>
      <w:r>
        <w:rPr>
          <w:rFonts w:ascii="Calibri" w:eastAsia="Calibri" w:hAnsi="Calibri" w:cs="Calibri"/>
          <w:spacing w:val="-30"/>
          <w:sz w:val="24"/>
          <w:szCs w:val="24"/>
        </w:rPr>
        <w:t xml:space="preserve"> </w:t>
      </w:r>
      <w:r>
        <w:rPr>
          <w:rFonts w:ascii="宋体" w:eastAsia="宋体" w:hAnsi="宋体" w:cs="宋体"/>
          <w:spacing w:val="-3"/>
          <w:sz w:val="24"/>
          <w:szCs w:val="24"/>
        </w:rPr>
        <w:t>、</w:t>
      </w:r>
      <w:r>
        <w:rPr>
          <w:rFonts w:ascii="Calibri" w:eastAsia="Calibri" w:hAnsi="Calibri" w:cs="Calibri"/>
          <w:spacing w:val="-3"/>
          <w:sz w:val="24"/>
          <w:szCs w:val="24"/>
        </w:rPr>
        <w:t>B</w:t>
      </w:r>
      <w:r>
        <w:rPr>
          <w:rFonts w:ascii="Calibri" w:eastAsia="Calibri" w:hAnsi="Calibri" w:cs="Calibri"/>
          <w:spacing w:val="-26"/>
          <w:sz w:val="24"/>
          <w:szCs w:val="24"/>
        </w:rPr>
        <w:t xml:space="preserve"> </w:t>
      </w:r>
      <w:r>
        <w:rPr>
          <w:rFonts w:ascii="宋体" w:eastAsia="宋体" w:hAnsi="宋体" w:cs="宋体"/>
          <w:spacing w:val="-3"/>
          <w:sz w:val="24"/>
          <w:szCs w:val="24"/>
        </w:rPr>
        <w:t>、</w:t>
      </w:r>
      <w:r>
        <w:rPr>
          <w:rFonts w:ascii="Calibri" w:eastAsia="Calibri" w:hAnsi="Calibri" w:cs="Calibri"/>
          <w:spacing w:val="-3"/>
          <w:sz w:val="24"/>
          <w:szCs w:val="24"/>
        </w:rPr>
        <w:t xml:space="preserve">C </w:t>
      </w:r>
      <w:r>
        <w:rPr>
          <w:rFonts w:ascii="宋体" w:eastAsia="宋体" w:hAnsi="宋体" w:cs="宋体"/>
          <w:spacing w:val="-3"/>
          <w:sz w:val="24"/>
          <w:szCs w:val="24"/>
        </w:rPr>
        <w:t xml:space="preserve">分成三类，对 </w:t>
      </w:r>
      <w:r>
        <w:rPr>
          <w:rFonts w:ascii="Calibri" w:eastAsia="Calibri" w:hAnsi="Calibri" w:cs="Calibri"/>
          <w:spacing w:val="-3"/>
          <w:sz w:val="24"/>
          <w:szCs w:val="24"/>
        </w:rPr>
        <w:t>A</w:t>
      </w:r>
      <w:r>
        <w:rPr>
          <w:rFonts w:ascii="Calibri" w:eastAsia="Calibri" w:hAnsi="Calibri" w:cs="Calibri"/>
          <w:spacing w:val="-28"/>
          <w:sz w:val="24"/>
          <w:szCs w:val="24"/>
        </w:rPr>
        <w:t xml:space="preserve"> </w:t>
      </w:r>
      <w:r>
        <w:rPr>
          <w:rFonts w:ascii="宋体" w:eastAsia="宋体" w:hAnsi="宋体" w:cs="宋体"/>
          <w:spacing w:val="-3"/>
          <w:sz w:val="24"/>
          <w:szCs w:val="24"/>
        </w:rPr>
        <w:t>、</w:t>
      </w:r>
      <w:r>
        <w:rPr>
          <w:rFonts w:ascii="Calibri" w:eastAsia="Calibri" w:hAnsi="Calibri" w:cs="Calibri"/>
          <w:spacing w:val="-3"/>
          <w:sz w:val="24"/>
          <w:szCs w:val="24"/>
        </w:rPr>
        <w:t>B</w:t>
      </w:r>
      <w:r>
        <w:rPr>
          <w:rFonts w:ascii="Calibri" w:eastAsia="Calibri" w:hAnsi="Calibri" w:cs="Calibri"/>
          <w:spacing w:val="-26"/>
          <w:sz w:val="24"/>
          <w:szCs w:val="24"/>
        </w:rPr>
        <w:t xml:space="preserve"> </w:t>
      </w:r>
      <w:r>
        <w:rPr>
          <w:rFonts w:ascii="宋体" w:eastAsia="宋体" w:hAnsi="宋体" w:cs="宋体"/>
          <w:spacing w:val="-4"/>
          <w:sz w:val="24"/>
          <w:szCs w:val="24"/>
        </w:rPr>
        <w:t>、</w:t>
      </w:r>
      <w:r>
        <w:rPr>
          <w:rFonts w:ascii="Calibri" w:eastAsia="Calibri" w:hAnsi="Calibri" w:cs="Calibri"/>
          <w:spacing w:val="-4"/>
          <w:sz w:val="24"/>
          <w:szCs w:val="24"/>
        </w:rPr>
        <w:t>C</w:t>
      </w:r>
      <w:r>
        <w:rPr>
          <w:rFonts w:ascii="宋体" w:eastAsia="宋体" w:hAnsi="宋体" w:cs="宋体"/>
          <w:spacing w:val="-1"/>
          <w:sz w:val="24"/>
          <w:szCs w:val="24"/>
        </w:rPr>
        <w:t>三类零部件分别提出建立质量保证体系的要求。</w:t>
      </w:r>
    </w:p>
    <w:p>
      <w:pPr>
        <w:pStyle w:val="BodyText"/>
        <w:spacing w:before="177" w:line="222" w:lineRule="auto"/>
        <w:ind w:left="24"/>
        <w:rPr>
          <w:rFonts w:ascii="黑体" w:eastAsia="黑体" w:hAnsi="黑体" w:cs="黑体"/>
          <w:sz w:val="28"/>
          <w:szCs w:val="28"/>
        </w:rPr>
      </w:pPr>
      <w:r>
        <w:rPr>
          <w:b/>
          <w:bCs/>
          <w:spacing w:val="-2"/>
          <w:sz w:val="25"/>
          <w:szCs w:val="25"/>
        </w:rPr>
        <w:t xml:space="preserve">5.3.1. </w:t>
      </w:r>
      <w:r>
        <w:rPr>
          <w:rFonts w:ascii="黑体" w:eastAsia="黑体" w:hAnsi="黑体" w:cs="黑体"/>
          <w:b/>
          <w:bCs/>
          <w:spacing w:val="-2"/>
          <w:sz w:val="28"/>
          <w:szCs w:val="28"/>
        </w:rPr>
        <w:t>供应商质量保证</w:t>
      </w:r>
    </w:p>
    <w:p>
      <w:pPr>
        <w:pStyle w:val="BodyText"/>
        <w:spacing w:line="275" w:lineRule="auto"/>
      </w:pPr>
    </w:p>
    <w:p>
      <w:pPr>
        <w:spacing w:before="78" w:line="364" w:lineRule="auto"/>
        <w:ind w:left="24" w:right="121" w:firstLine="478"/>
        <w:rPr>
          <w:rFonts w:ascii="宋体" w:eastAsia="宋体" w:hAnsi="宋体" w:cs="宋体"/>
          <w:sz w:val="24"/>
          <w:szCs w:val="24"/>
        </w:rPr>
      </w:pPr>
      <w:r>
        <w:rPr>
          <w:rFonts w:ascii="宋体" w:eastAsia="宋体" w:hAnsi="宋体" w:cs="宋体"/>
          <w:spacing w:val="-5"/>
          <w:sz w:val="24"/>
          <w:szCs w:val="24"/>
        </w:rPr>
        <w:t>供应商在与公司签定正式的零部件供货采购协议时必须与公</w:t>
      </w:r>
      <w:r>
        <w:rPr>
          <w:rFonts w:ascii="宋体" w:eastAsia="宋体" w:hAnsi="宋体" w:cs="宋体"/>
          <w:spacing w:val="-6"/>
          <w:sz w:val="24"/>
          <w:szCs w:val="24"/>
        </w:rPr>
        <w:t>司签订《质量协</w:t>
      </w:r>
      <w:r>
        <w:rPr>
          <w:rFonts w:ascii="宋体" w:eastAsia="宋体" w:hAnsi="宋体" w:cs="宋体"/>
          <w:spacing w:val="-12"/>
          <w:sz w:val="24"/>
          <w:szCs w:val="24"/>
        </w:rPr>
        <w:t>议》。协议书应明确产品质量控制、产品质量保证、质量索赔要求等内容。</w:t>
      </w:r>
    </w:p>
    <w:p>
      <w:pPr>
        <w:spacing w:before="1" w:line="291" w:lineRule="auto"/>
        <w:ind w:left="27" w:right="99" w:firstLine="477"/>
        <w:rPr>
          <w:rFonts w:ascii="宋体" w:eastAsia="宋体" w:hAnsi="宋体" w:cs="宋体"/>
          <w:sz w:val="24"/>
          <w:szCs w:val="24"/>
        </w:rPr>
      </w:pPr>
      <w:r>
        <w:rPr>
          <w:rFonts w:ascii="Calibri" w:eastAsia="Calibri" w:hAnsi="Calibri" w:cs="Calibri"/>
          <w:spacing w:val="-5"/>
          <w:sz w:val="24"/>
          <w:szCs w:val="24"/>
        </w:rPr>
        <w:t>5.3.1.1</w:t>
      </w:r>
      <w:r>
        <w:rPr>
          <w:rFonts w:ascii="Calibri" w:eastAsia="Calibri" w:hAnsi="Calibri" w:cs="Calibri"/>
          <w:spacing w:val="21"/>
          <w:w w:val="101"/>
          <w:sz w:val="24"/>
          <w:szCs w:val="24"/>
        </w:rPr>
        <w:t xml:space="preserve"> </w:t>
      </w:r>
      <w:r>
        <w:rPr>
          <w:rFonts w:ascii="宋体" w:eastAsia="宋体" w:hAnsi="宋体" w:cs="宋体"/>
          <w:spacing w:val="-5"/>
          <w:sz w:val="24"/>
          <w:szCs w:val="24"/>
        </w:rPr>
        <w:t>供应商应建立有效的质量管理体系，至少应通</w:t>
      </w:r>
      <w:r>
        <w:rPr>
          <w:rFonts w:ascii="宋体" w:eastAsia="宋体" w:hAnsi="宋体" w:cs="宋体"/>
          <w:spacing w:val="-6"/>
          <w:sz w:val="24"/>
          <w:szCs w:val="24"/>
        </w:rPr>
        <w:t xml:space="preserve">过 </w:t>
      </w:r>
      <w:r>
        <w:rPr>
          <w:rFonts w:ascii="Calibri" w:eastAsia="Calibri" w:hAnsi="Calibri" w:cs="Calibri"/>
          <w:spacing w:val="-6"/>
          <w:sz w:val="24"/>
          <w:szCs w:val="24"/>
        </w:rPr>
        <w:t>ISO9001</w:t>
      </w:r>
      <w:r>
        <w:rPr>
          <w:rFonts w:ascii="Calibri" w:eastAsia="Calibri" w:hAnsi="Calibri" w:cs="Calibri"/>
          <w:spacing w:val="12"/>
          <w:sz w:val="24"/>
          <w:szCs w:val="24"/>
        </w:rPr>
        <w:t xml:space="preserve"> </w:t>
      </w:r>
      <w:r>
        <w:rPr>
          <w:rFonts w:ascii="宋体" w:eastAsia="宋体" w:hAnsi="宋体" w:cs="宋体"/>
          <w:spacing w:val="-6"/>
          <w:sz w:val="24"/>
          <w:szCs w:val="24"/>
        </w:rPr>
        <w:t>质量管理体</w:t>
      </w:r>
      <w:r>
        <w:rPr>
          <w:rFonts w:ascii="宋体" w:eastAsia="宋体" w:hAnsi="宋体" w:cs="宋体"/>
          <w:spacing w:val="-4"/>
          <w:sz w:val="24"/>
          <w:szCs w:val="24"/>
        </w:rPr>
        <w:t>系第三方认证。</w:t>
      </w:r>
    </w:p>
    <w:p>
      <w:pPr>
        <w:spacing w:before="187" w:line="219" w:lineRule="auto"/>
        <w:ind w:left="505"/>
        <w:rPr>
          <w:rFonts w:ascii="宋体" w:eastAsia="宋体" w:hAnsi="宋体" w:cs="宋体"/>
          <w:sz w:val="24"/>
          <w:szCs w:val="24"/>
        </w:rPr>
      </w:pPr>
      <w:r>
        <w:rPr>
          <w:rFonts w:ascii="Calibri" w:eastAsia="Calibri" w:hAnsi="Calibri" w:cs="Calibri"/>
          <w:spacing w:val="-6"/>
          <w:sz w:val="24"/>
          <w:szCs w:val="24"/>
        </w:rPr>
        <w:t>5.3.1.2</w:t>
      </w:r>
      <w:r>
        <w:rPr>
          <w:rFonts w:ascii="Calibri" w:eastAsia="Calibri" w:hAnsi="Calibri" w:cs="Calibri"/>
          <w:spacing w:val="47"/>
          <w:sz w:val="24"/>
          <w:szCs w:val="24"/>
        </w:rPr>
        <w:t xml:space="preserve"> </w:t>
      </w:r>
      <w:r>
        <w:rPr>
          <w:rFonts w:ascii="宋体" w:eastAsia="宋体" w:hAnsi="宋体" w:cs="宋体"/>
          <w:spacing w:val="-6"/>
          <w:sz w:val="24"/>
          <w:szCs w:val="24"/>
        </w:rPr>
        <w:t xml:space="preserve">国家要求 </w:t>
      </w:r>
      <w:r>
        <w:rPr>
          <w:rFonts w:ascii="Calibri" w:eastAsia="Calibri" w:hAnsi="Calibri" w:cs="Calibri"/>
          <w:spacing w:val="-6"/>
          <w:sz w:val="24"/>
          <w:szCs w:val="24"/>
        </w:rPr>
        <w:t>3C</w:t>
      </w:r>
      <w:r>
        <w:rPr>
          <w:rFonts w:ascii="Calibri" w:eastAsia="Calibri" w:hAnsi="Calibri" w:cs="Calibri"/>
          <w:spacing w:val="12"/>
          <w:sz w:val="24"/>
          <w:szCs w:val="24"/>
        </w:rPr>
        <w:t xml:space="preserve"> </w:t>
      </w:r>
      <w:r>
        <w:rPr>
          <w:rFonts w:ascii="宋体" w:eastAsia="宋体" w:hAnsi="宋体" w:cs="宋体"/>
          <w:spacing w:val="-6"/>
          <w:sz w:val="24"/>
          <w:szCs w:val="24"/>
        </w:rPr>
        <w:t xml:space="preserve">认证产品的供应商必须通过 </w:t>
      </w:r>
      <w:r>
        <w:rPr>
          <w:rFonts w:ascii="Calibri" w:eastAsia="Calibri" w:hAnsi="Calibri" w:cs="Calibri"/>
          <w:spacing w:val="-6"/>
          <w:sz w:val="24"/>
          <w:szCs w:val="24"/>
        </w:rPr>
        <w:t>3C</w:t>
      </w:r>
      <w:r>
        <w:rPr>
          <w:rFonts w:ascii="Calibri" w:eastAsia="Calibri" w:hAnsi="Calibri" w:cs="Calibri"/>
          <w:spacing w:val="12"/>
          <w:sz w:val="24"/>
          <w:szCs w:val="24"/>
        </w:rPr>
        <w:t xml:space="preserve"> </w:t>
      </w:r>
      <w:r>
        <w:rPr>
          <w:rFonts w:ascii="宋体" w:eastAsia="宋体" w:hAnsi="宋体" w:cs="宋体"/>
          <w:spacing w:val="-7"/>
          <w:sz w:val="24"/>
          <w:szCs w:val="24"/>
        </w:rPr>
        <w:t>认证。</w:t>
      </w:r>
    </w:p>
    <w:p>
      <w:pPr>
        <w:spacing w:before="185" w:line="292" w:lineRule="auto"/>
        <w:ind w:left="49" w:right="93" w:firstLine="455"/>
        <w:rPr>
          <w:rFonts w:ascii="宋体" w:eastAsia="宋体" w:hAnsi="宋体" w:cs="宋体"/>
          <w:sz w:val="24"/>
          <w:szCs w:val="24"/>
        </w:rPr>
      </w:pPr>
      <w:r>
        <w:rPr>
          <w:rFonts w:ascii="Calibri" w:eastAsia="Calibri" w:hAnsi="Calibri" w:cs="Calibri"/>
          <w:spacing w:val="-6"/>
          <w:sz w:val="24"/>
          <w:szCs w:val="24"/>
        </w:rPr>
        <w:t>5.3.1.3</w:t>
      </w:r>
      <w:r>
        <w:rPr>
          <w:rFonts w:ascii="Calibri" w:eastAsia="Calibri" w:hAnsi="Calibri" w:cs="Calibri"/>
          <w:spacing w:val="13"/>
          <w:w w:val="101"/>
          <w:sz w:val="24"/>
          <w:szCs w:val="24"/>
        </w:rPr>
        <w:t xml:space="preserve">  </w:t>
      </w:r>
      <w:r>
        <w:rPr>
          <w:rFonts w:ascii="宋体" w:eastAsia="宋体" w:hAnsi="宋体" w:cs="宋体"/>
          <w:spacing w:val="-6"/>
          <w:sz w:val="24"/>
          <w:szCs w:val="24"/>
        </w:rPr>
        <w:t>供应商应根据图纸和《技术协议》的要求，对产品</w:t>
      </w:r>
      <w:r>
        <w:rPr>
          <w:rFonts w:ascii="宋体" w:eastAsia="宋体" w:hAnsi="宋体" w:cs="宋体"/>
          <w:spacing w:val="-7"/>
          <w:sz w:val="24"/>
          <w:szCs w:val="24"/>
        </w:rPr>
        <w:t>进行永久性标识，</w:t>
      </w:r>
      <w:r>
        <w:rPr>
          <w:rFonts w:ascii="宋体" w:eastAsia="宋体" w:hAnsi="宋体" w:cs="宋体"/>
          <w:spacing w:val="-2"/>
          <w:sz w:val="24"/>
          <w:szCs w:val="24"/>
        </w:rPr>
        <w:t>以保持同批产品的可追溯性，无标识的，按不合格品进行处理。</w:t>
      </w:r>
    </w:p>
    <w:p>
      <w:pPr>
        <w:spacing w:before="187" w:line="292" w:lineRule="auto"/>
        <w:ind w:left="22" w:right="125" w:firstLine="482"/>
        <w:rPr>
          <w:rFonts w:ascii="宋体" w:eastAsia="宋体" w:hAnsi="宋体" w:cs="宋体"/>
          <w:sz w:val="24"/>
          <w:szCs w:val="24"/>
        </w:rPr>
      </w:pPr>
      <w:r>
        <w:rPr>
          <w:rFonts w:ascii="Calibri" w:eastAsia="Calibri" w:hAnsi="Calibri" w:cs="Calibri"/>
          <w:spacing w:val="-1"/>
          <w:sz w:val="24"/>
          <w:szCs w:val="24"/>
        </w:rPr>
        <w:t>5.3.1.4</w:t>
      </w:r>
      <w:r>
        <w:rPr>
          <w:rFonts w:ascii="Calibri" w:eastAsia="Calibri" w:hAnsi="Calibri" w:cs="Calibri"/>
          <w:spacing w:val="20"/>
          <w:sz w:val="24"/>
          <w:szCs w:val="24"/>
        </w:rPr>
        <w:t xml:space="preserve">  </w:t>
      </w:r>
      <w:r>
        <w:rPr>
          <w:rFonts w:ascii="宋体" w:eastAsia="宋体" w:hAnsi="宋体" w:cs="宋体"/>
          <w:spacing w:val="-1"/>
          <w:sz w:val="24"/>
          <w:szCs w:val="24"/>
        </w:rPr>
        <w:t>每批供货时，必须提供证明产品质量合格的自检报告（除了正常的</w:t>
      </w:r>
      <w:r>
        <w:rPr>
          <w:rFonts w:ascii="宋体" w:eastAsia="宋体" w:hAnsi="宋体" w:cs="宋体"/>
          <w:spacing w:val="-4"/>
          <w:sz w:val="24"/>
          <w:szCs w:val="24"/>
        </w:rPr>
        <w:t>检验记录外，还应有型号、规格、批号、生产顺序号等）。</w:t>
      </w:r>
    </w:p>
    <w:p>
      <w:pPr>
        <w:spacing w:before="187" w:line="291" w:lineRule="auto"/>
        <w:ind w:left="26" w:right="104" w:firstLine="533"/>
        <w:rPr>
          <w:rFonts w:ascii="宋体" w:eastAsia="宋体" w:hAnsi="宋体" w:cs="宋体"/>
          <w:sz w:val="24"/>
          <w:szCs w:val="24"/>
        </w:rPr>
      </w:pPr>
      <w:r>
        <w:rPr>
          <w:rFonts w:ascii="Calibri" w:eastAsia="Calibri" w:hAnsi="Calibri" w:cs="Calibri"/>
          <w:spacing w:val="-1"/>
          <w:sz w:val="24"/>
          <w:szCs w:val="24"/>
        </w:rPr>
        <w:t xml:space="preserve">5.3.1.5  </w:t>
      </w:r>
      <w:r>
        <w:rPr>
          <w:rFonts w:ascii="宋体" w:eastAsia="宋体" w:hAnsi="宋体" w:cs="宋体"/>
          <w:spacing w:val="-1"/>
          <w:sz w:val="24"/>
          <w:szCs w:val="24"/>
        </w:rPr>
        <w:t>供应商应根据协议的有关技术要求，定期提供检测、试验报告。对不按期提供检测、试验报告的将视为供应商产品不合格。</w:t>
      </w:r>
    </w:p>
    <w:p>
      <w:pPr>
        <w:spacing w:before="188" w:line="292" w:lineRule="auto"/>
        <w:ind w:left="23" w:right="111" w:firstLine="536"/>
        <w:rPr>
          <w:rFonts w:ascii="宋体" w:eastAsia="宋体" w:hAnsi="宋体" w:cs="宋体"/>
          <w:sz w:val="24"/>
          <w:szCs w:val="24"/>
        </w:rPr>
      </w:pPr>
      <w:r>
        <w:rPr>
          <w:rFonts w:ascii="Calibri" w:eastAsia="Calibri" w:hAnsi="Calibri" w:cs="Calibri"/>
          <w:spacing w:val="-6"/>
          <w:sz w:val="24"/>
          <w:szCs w:val="24"/>
        </w:rPr>
        <w:t>5.3.1.6</w:t>
      </w:r>
      <w:r>
        <w:rPr>
          <w:rFonts w:ascii="Calibri" w:eastAsia="Calibri" w:hAnsi="Calibri" w:cs="Calibri"/>
          <w:spacing w:val="15"/>
          <w:sz w:val="24"/>
          <w:szCs w:val="24"/>
        </w:rPr>
        <w:t xml:space="preserve">  </w:t>
      </w:r>
      <w:r>
        <w:rPr>
          <w:rFonts w:ascii="宋体" w:eastAsia="宋体" w:hAnsi="宋体" w:cs="宋体"/>
          <w:spacing w:val="-6"/>
          <w:sz w:val="24"/>
          <w:szCs w:val="24"/>
        </w:rPr>
        <w:t xml:space="preserve">供应商提供的零部件 </w:t>
      </w:r>
      <w:r>
        <w:rPr>
          <w:rFonts w:ascii="Calibri" w:eastAsia="Calibri" w:hAnsi="Calibri" w:cs="Calibri"/>
          <w:spacing w:val="-6"/>
          <w:sz w:val="24"/>
          <w:szCs w:val="24"/>
        </w:rPr>
        <w:t>PPM</w:t>
      </w:r>
      <w:r>
        <w:rPr>
          <w:rFonts w:ascii="Calibri" w:eastAsia="Calibri" w:hAnsi="Calibri" w:cs="Calibri"/>
          <w:spacing w:val="14"/>
          <w:sz w:val="24"/>
          <w:szCs w:val="24"/>
        </w:rPr>
        <w:t xml:space="preserve"> </w:t>
      </w:r>
      <w:r>
        <w:rPr>
          <w:rFonts w:ascii="宋体" w:eastAsia="宋体" w:hAnsi="宋体" w:cs="宋体"/>
          <w:spacing w:val="-6"/>
          <w:sz w:val="24"/>
          <w:szCs w:val="24"/>
        </w:rPr>
        <w:t>应达到双方协议的质量指标，超出指标按</w:t>
      </w:r>
      <w:r>
        <w:rPr>
          <w:rFonts w:ascii="宋体" w:eastAsia="宋体" w:hAnsi="宋体" w:cs="宋体"/>
          <w:spacing w:val="-7"/>
          <w:sz w:val="24"/>
          <w:szCs w:val="24"/>
        </w:rPr>
        <w:t>质量协议中相关条款执行。</w:t>
      </w:r>
    </w:p>
    <w:p>
      <w:pPr>
        <w:spacing w:line="292" w:lineRule="auto"/>
        <w:rPr>
          <w:rFonts w:ascii="宋体" w:eastAsia="宋体" w:hAnsi="宋体" w:cs="宋体"/>
          <w:sz w:val="24"/>
          <w:szCs w:val="24"/>
        </w:rPr>
        <w:sectPr>
          <w:footerReference w:type="default" r:id="rId11"/>
          <w:pgSz w:w="11910" w:h="16840"/>
          <w:pgMar w:top="888" w:right="1749" w:bottom="1081" w:left="1786" w:header="0" w:footer="848" w:gutter="0"/>
          <w:cols w:num="1" w:space="720"/>
        </w:sectPr>
      </w:pPr>
    </w:p>
    <w:p>
      <w:pPr>
        <w:spacing w:line="422" w:lineRule="exact"/>
        <w:ind w:firstLine="3"/>
      </w:pPr>
      <w:r>
        <w:rPr>
          <w:position w:val="-8"/>
        </w:rPr>
        <w:drawing>
          <wp:inline distT="0" distB="0" distL="0" distR="0">
            <wp:extent cx="687070" cy="26797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4"/>
                    <a:stretch>
                      <a:fillRect/>
                    </a:stretch>
                  </pic:blipFill>
                  <pic:spPr>
                    <a:xfrm>
                      <a:off x="0" y="0"/>
                      <a:ext cx="687324" cy="268223"/>
                    </a:xfrm>
                    <a:prstGeom prst="rect">
                      <a:avLst/>
                    </a:prstGeom>
                  </pic:spPr>
                </pic:pic>
              </a:graphicData>
            </a:graphic>
          </wp:inline>
        </w:drawing>
      </w:r>
    </w:p>
    <w:p>
      <w:pPr>
        <w:spacing w:before="240" w:line="219" w:lineRule="auto"/>
        <w:ind w:left="505"/>
        <w:rPr>
          <w:rFonts w:ascii="宋体" w:eastAsia="宋体" w:hAnsi="宋体" w:cs="宋体"/>
          <w:sz w:val="24"/>
          <w:szCs w:val="24"/>
        </w:rPr>
      </w:pPr>
      <w:r>
        <w:rPr>
          <w:rFonts w:ascii="Calibri" w:eastAsia="Calibri" w:hAnsi="Calibri" w:cs="Calibri"/>
          <w:spacing w:val="-3"/>
          <w:sz w:val="24"/>
          <w:szCs w:val="24"/>
        </w:rPr>
        <w:t>5.3.1.7</w:t>
      </w:r>
      <w:r>
        <w:rPr>
          <w:rFonts w:ascii="Calibri" w:eastAsia="Calibri" w:hAnsi="Calibri" w:cs="Calibri"/>
          <w:spacing w:val="14"/>
          <w:w w:val="101"/>
          <w:sz w:val="24"/>
          <w:szCs w:val="24"/>
        </w:rPr>
        <w:t xml:space="preserve">  </w:t>
      </w:r>
      <w:r>
        <w:rPr>
          <w:rFonts w:ascii="宋体" w:eastAsia="宋体" w:hAnsi="宋体" w:cs="宋体"/>
          <w:spacing w:val="-3"/>
          <w:sz w:val="24"/>
          <w:szCs w:val="24"/>
        </w:rPr>
        <w:t>供应商提供的零部件应达到双方协议</w:t>
      </w:r>
      <w:r>
        <w:rPr>
          <w:rFonts w:ascii="宋体" w:eastAsia="宋体" w:hAnsi="宋体" w:cs="宋体"/>
          <w:spacing w:val="-4"/>
          <w:sz w:val="24"/>
          <w:szCs w:val="24"/>
        </w:rPr>
        <w:t>的质量保证期（适用时）。</w:t>
      </w:r>
    </w:p>
    <w:p>
      <w:pPr>
        <w:spacing w:before="185" w:line="327" w:lineRule="auto"/>
        <w:ind w:left="20" w:right="117" w:firstLine="484"/>
        <w:rPr>
          <w:rFonts w:ascii="宋体" w:eastAsia="宋体" w:hAnsi="宋体" w:cs="宋体"/>
          <w:sz w:val="24"/>
          <w:szCs w:val="24"/>
        </w:rPr>
      </w:pPr>
      <w:r>
        <w:rPr>
          <w:rFonts w:ascii="Calibri" w:eastAsia="Calibri" w:hAnsi="Calibri" w:cs="Calibri"/>
          <w:spacing w:val="1"/>
          <w:sz w:val="24"/>
          <w:szCs w:val="24"/>
        </w:rPr>
        <w:t>5.3.1.8</w:t>
      </w:r>
      <w:r>
        <w:rPr>
          <w:rFonts w:ascii="Calibri" w:eastAsia="Calibri" w:hAnsi="Calibri" w:cs="Calibri"/>
          <w:spacing w:val="22"/>
          <w:w w:val="101"/>
          <w:sz w:val="24"/>
          <w:szCs w:val="24"/>
        </w:rPr>
        <w:t xml:space="preserve">  </w:t>
      </w:r>
      <w:r>
        <w:rPr>
          <w:rFonts w:ascii="宋体" w:eastAsia="宋体" w:hAnsi="宋体" w:cs="宋体"/>
          <w:spacing w:val="1"/>
          <w:sz w:val="24"/>
          <w:szCs w:val="24"/>
        </w:rPr>
        <w:t>采购专员通过对供应商生产过程审核、产品审核、产品检验和公司</w:t>
      </w:r>
      <w:r>
        <w:rPr>
          <w:rFonts w:ascii="宋体" w:eastAsia="宋体" w:hAnsi="宋体" w:cs="宋体"/>
          <w:spacing w:val="-9"/>
          <w:sz w:val="24"/>
          <w:szCs w:val="24"/>
        </w:rPr>
        <w:t>生产过程、售后服务等渠道获得的产品质量信息及时反馈给供应商，供应</w:t>
      </w:r>
      <w:r>
        <w:rPr>
          <w:rFonts w:ascii="宋体" w:eastAsia="宋体" w:hAnsi="宋体" w:cs="宋体"/>
          <w:spacing w:val="-10"/>
          <w:sz w:val="24"/>
          <w:szCs w:val="24"/>
        </w:rPr>
        <w:t>商应针对</w:t>
      </w:r>
      <w:r>
        <w:rPr>
          <w:rFonts w:ascii="宋体" w:eastAsia="宋体" w:hAnsi="宋体" w:cs="宋体"/>
          <w:spacing w:val="-9"/>
          <w:sz w:val="24"/>
          <w:szCs w:val="24"/>
        </w:rPr>
        <w:t>问题进行分析，找出原因，制定纠正、预防措</w:t>
      </w:r>
      <w:r>
        <w:rPr>
          <w:rFonts w:ascii="宋体" w:eastAsia="宋体" w:hAnsi="宋体" w:cs="宋体"/>
          <w:spacing w:val="-10"/>
          <w:sz w:val="24"/>
          <w:szCs w:val="24"/>
        </w:rPr>
        <w:t>施在规定时间内制订改进计划回复采</w:t>
      </w:r>
      <w:r>
        <w:rPr>
          <w:rFonts w:ascii="宋体" w:eastAsia="宋体" w:hAnsi="宋体" w:cs="宋体"/>
          <w:spacing w:val="-1"/>
          <w:sz w:val="24"/>
          <w:szCs w:val="24"/>
        </w:rPr>
        <w:t>购专员，并将实施结果书面向采购专员报告。</w:t>
      </w:r>
    </w:p>
    <w:p>
      <w:pPr>
        <w:spacing w:before="191" w:line="327" w:lineRule="auto"/>
        <w:ind w:left="20" w:right="122" w:firstLine="484"/>
        <w:rPr>
          <w:rFonts w:ascii="宋体" w:eastAsia="宋体" w:hAnsi="宋体" w:cs="宋体"/>
          <w:sz w:val="24"/>
          <w:szCs w:val="24"/>
        </w:rPr>
      </w:pPr>
      <w:r>
        <w:rPr>
          <w:rFonts w:ascii="Calibri" w:eastAsia="Calibri" w:hAnsi="Calibri" w:cs="Calibri"/>
          <w:spacing w:val="1"/>
          <w:sz w:val="24"/>
          <w:szCs w:val="24"/>
        </w:rPr>
        <w:t>5.3.1.9</w:t>
      </w:r>
      <w:r>
        <w:rPr>
          <w:rFonts w:ascii="Calibri" w:eastAsia="Calibri" w:hAnsi="Calibri" w:cs="Calibri"/>
          <w:spacing w:val="22"/>
          <w:w w:val="101"/>
          <w:sz w:val="24"/>
          <w:szCs w:val="24"/>
        </w:rPr>
        <w:t xml:space="preserve">  </w:t>
      </w:r>
      <w:r>
        <w:rPr>
          <w:rFonts w:ascii="宋体" w:eastAsia="宋体" w:hAnsi="宋体" w:cs="宋体"/>
          <w:spacing w:val="1"/>
          <w:sz w:val="24"/>
          <w:szCs w:val="24"/>
        </w:rPr>
        <w:t>供应商应积极配合公司的质量改进，并在双方商定的时间内完成改</w:t>
      </w:r>
      <w:r>
        <w:rPr>
          <w:rFonts w:ascii="宋体" w:eastAsia="宋体" w:hAnsi="宋体" w:cs="宋体"/>
          <w:spacing w:val="-3"/>
          <w:sz w:val="24"/>
          <w:szCs w:val="24"/>
        </w:rPr>
        <w:t>进项目（</w:t>
      </w:r>
      <w:r>
        <w:rPr>
          <w:rFonts w:ascii="Calibri" w:eastAsia="Calibri" w:hAnsi="Calibri" w:cs="Calibri"/>
          <w:spacing w:val="-3"/>
          <w:sz w:val="24"/>
          <w:szCs w:val="24"/>
        </w:rPr>
        <w:t xml:space="preserve">CAR  </w:t>
      </w:r>
      <w:r>
        <w:rPr>
          <w:rFonts w:ascii="宋体" w:eastAsia="宋体" w:hAnsi="宋体" w:cs="宋体"/>
          <w:spacing w:val="-3"/>
          <w:sz w:val="24"/>
          <w:szCs w:val="24"/>
        </w:rPr>
        <w:t>等）。若不能按时完成，供应商应以书面形式告知公司</w:t>
      </w:r>
      <w:r>
        <w:rPr>
          <w:rFonts w:ascii="宋体" w:eastAsia="宋体" w:hAnsi="宋体" w:cs="宋体"/>
          <w:spacing w:val="-4"/>
          <w:sz w:val="24"/>
          <w:szCs w:val="24"/>
        </w:rPr>
        <w:t>申请延期，</w:t>
      </w:r>
      <w:r>
        <w:rPr>
          <w:rFonts w:ascii="宋体" w:eastAsia="宋体" w:hAnsi="宋体" w:cs="宋体"/>
          <w:spacing w:val="-3"/>
          <w:sz w:val="24"/>
          <w:szCs w:val="24"/>
        </w:rPr>
        <w:t>否则主机厂有权向供应商进行索赔。对未能按期改进产品的，公司有权解除甲乙</w:t>
      </w:r>
      <w:r>
        <w:rPr>
          <w:rFonts w:ascii="宋体" w:eastAsia="宋体" w:hAnsi="宋体" w:cs="宋体"/>
          <w:spacing w:val="-10"/>
          <w:sz w:val="24"/>
          <w:szCs w:val="24"/>
        </w:rPr>
        <w:t>双方签订的《采购协议》。</w:t>
      </w:r>
    </w:p>
    <w:p>
      <w:pPr>
        <w:spacing w:before="190" w:line="219" w:lineRule="auto"/>
        <w:ind w:left="505"/>
        <w:rPr>
          <w:rFonts w:ascii="宋体" w:eastAsia="宋体" w:hAnsi="宋体" w:cs="宋体"/>
          <w:sz w:val="24"/>
          <w:szCs w:val="24"/>
        </w:rPr>
      </w:pPr>
      <w:r>
        <w:rPr>
          <w:rFonts w:ascii="Calibri" w:eastAsia="Calibri" w:hAnsi="Calibri" w:cs="Calibri"/>
          <w:spacing w:val="-4"/>
          <w:sz w:val="24"/>
          <w:szCs w:val="24"/>
        </w:rPr>
        <w:t>5.3.1.10</w:t>
      </w:r>
      <w:r>
        <w:rPr>
          <w:rFonts w:ascii="Calibri" w:eastAsia="Calibri" w:hAnsi="Calibri" w:cs="Calibri"/>
          <w:spacing w:val="14"/>
          <w:sz w:val="24"/>
          <w:szCs w:val="24"/>
        </w:rPr>
        <w:t xml:space="preserve">  </w:t>
      </w:r>
      <w:r>
        <w:rPr>
          <w:rFonts w:ascii="宋体" w:eastAsia="宋体" w:hAnsi="宋体" w:cs="宋体"/>
          <w:spacing w:val="-4"/>
          <w:sz w:val="24"/>
          <w:szCs w:val="24"/>
        </w:rPr>
        <w:t>供应商经公司确认的工厂、加工</w:t>
      </w:r>
      <w:r>
        <w:rPr>
          <w:rFonts w:ascii="宋体" w:eastAsia="宋体" w:hAnsi="宋体" w:cs="宋体"/>
          <w:spacing w:val="-5"/>
          <w:sz w:val="24"/>
          <w:szCs w:val="24"/>
        </w:rPr>
        <w:t>生产线、工艺方法、材料、主要二</w:t>
      </w:r>
    </w:p>
    <w:p>
      <w:pPr>
        <w:spacing w:before="184" w:line="328" w:lineRule="auto"/>
        <w:ind w:left="23" w:firstLine="2"/>
        <w:rPr>
          <w:rFonts w:ascii="宋体" w:eastAsia="宋体" w:hAnsi="宋体" w:cs="宋体"/>
          <w:sz w:val="24"/>
          <w:szCs w:val="24"/>
        </w:rPr>
      </w:pPr>
      <w:r>
        <w:rPr>
          <w:rFonts w:ascii="宋体" w:eastAsia="宋体" w:hAnsi="宋体" w:cs="宋体"/>
          <w:spacing w:val="-11"/>
          <w:sz w:val="24"/>
          <w:szCs w:val="24"/>
        </w:rPr>
        <w:t>级配套厂等，未经公司汽车集团允许不得随意变更，如需变更，必须事先征</w:t>
      </w:r>
      <w:r>
        <w:rPr>
          <w:rFonts w:ascii="宋体" w:eastAsia="宋体" w:hAnsi="宋体" w:cs="宋体"/>
          <w:spacing w:val="-12"/>
          <w:sz w:val="24"/>
          <w:szCs w:val="24"/>
        </w:rPr>
        <w:t>得公司质量、技术部门同意或重新进行产品质量确认，经公司书面签字</w:t>
      </w:r>
      <w:r>
        <w:rPr>
          <w:rFonts w:ascii="宋体" w:eastAsia="宋体" w:hAnsi="宋体" w:cs="宋体"/>
          <w:spacing w:val="-13"/>
          <w:sz w:val="24"/>
          <w:szCs w:val="24"/>
        </w:rPr>
        <w:t>同意后方可供货。由</w:t>
      </w:r>
      <w:r>
        <w:rPr>
          <w:rFonts w:ascii="宋体" w:eastAsia="宋体" w:hAnsi="宋体" w:cs="宋体"/>
          <w:spacing w:val="-16"/>
          <w:sz w:val="24"/>
          <w:szCs w:val="24"/>
        </w:rPr>
        <w:t>于供应商未通知公司，擅自发生变更而造成的损失由供应商承担全部责任， 并按给公</w:t>
      </w:r>
      <w:r>
        <w:rPr>
          <w:rFonts w:ascii="宋体" w:eastAsia="宋体" w:hAnsi="宋体" w:cs="宋体"/>
          <w:spacing w:val="-1"/>
          <w:sz w:val="24"/>
          <w:szCs w:val="24"/>
        </w:rPr>
        <w:t>司造成的损失程度进行赔偿。</w:t>
      </w:r>
    </w:p>
    <w:p>
      <w:pPr>
        <w:spacing w:before="192" w:line="314" w:lineRule="auto"/>
        <w:ind w:left="22" w:right="111" w:firstLine="482"/>
        <w:rPr>
          <w:rFonts w:ascii="宋体" w:eastAsia="宋体" w:hAnsi="宋体" w:cs="宋体"/>
          <w:sz w:val="24"/>
          <w:szCs w:val="24"/>
        </w:rPr>
      </w:pPr>
      <w:r>
        <w:rPr>
          <w:rFonts w:ascii="Calibri" w:eastAsia="Calibri" w:hAnsi="Calibri" w:cs="Calibri"/>
          <w:spacing w:val="-1"/>
          <w:sz w:val="24"/>
          <w:szCs w:val="24"/>
        </w:rPr>
        <w:t>5.3.1.11</w:t>
      </w:r>
      <w:r>
        <w:rPr>
          <w:rFonts w:ascii="Calibri" w:eastAsia="Calibri" w:hAnsi="Calibri" w:cs="Calibri"/>
          <w:spacing w:val="53"/>
          <w:w w:val="101"/>
          <w:sz w:val="24"/>
          <w:szCs w:val="24"/>
        </w:rPr>
        <w:t xml:space="preserve"> </w:t>
      </w:r>
      <w:r>
        <w:rPr>
          <w:rFonts w:ascii="宋体" w:eastAsia="宋体" w:hAnsi="宋体" w:cs="宋体"/>
          <w:spacing w:val="-1"/>
          <w:sz w:val="24"/>
          <w:szCs w:val="24"/>
        </w:rPr>
        <w:t>供应商初检不合格品，若可以应急使用，需办理让步接受、回用等</w:t>
      </w:r>
      <w:r>
        <w:rPr>
          <w:rFonts w:ascii="宋体" w:eastAsia="宋体" w:hAnsi="宋体" w:cs="宋体"/>
          <w:spacing w:val="-9"/>
          <w:sz w:val="24"/>
          <w:szCs w:val="24"/>
        </w:rPr>
        <w:t>相关手续，以公司《不合格品通知暨评审单》为准。让步接收流</w:t>
      </w:r>
      <w:r>
        <w:rPr>
          <w:rFonts w:ascii="宋体" w:eastAsia="宋体" w:hAnsi="宋体" w:cs="宋体"/>
          <w:spacing w:val="-10"/>
          <w:sz w:val="24"/>
          <w:szCs w:val="24"/>
        </w:rPr>
        <w:t>程：检验员开出不</w:t>
      </w:r>
      <w:r>
        <w:rPr>
          <w:rFonts w:ascii="宋体" w:eastAsia="宋体" w:hAnsi="宋体" w:cs="宋体"/>
          <w:spacing w:val="-9"/>
          <w:sz w:val="24"/>
          <w:szCs w:val="24"/>
        </w:rPr>
        <w:t>合格品通知单，供应链提出回用申请，技术中心进行技术评估，质量部最终批准。</w:t>
      </w:r>
    </w:p>
    <w:p>
      <w:pPr>
        <w:pStyle w:val="BodyText"/>
        <w:spacing w:line="277" w:lineRule="auto"/>
      </w:pPr>
    </w:p>
    <w:p>
      <w:pPr>
        <w:pStyle w:val="BodyText"/>
        <w:spacing w:before="92" w:line="222" w:lineRule="auto"/>
        <w:ind w:left="25"/>
        <w:rPr>
          <w:rFonts w:ascii="黑体" w:eastAsia="黑体" w:hAnsi="黑体" w:cs="黑体"/>
          <w:sz w:val="28"/>
          <w:szCs w:val="28"/>
        </w:rPr>
      </w:pPr>
      <w:r>
        <w:rPr>
          <w:b/>
          <w:bCs/>
          <w:spacing w:val="-3"/>
          <w:sz w:val="28"/>
          <w:szCs w:val="28"/>
        </w:rPr>
        <w:t xml:space="preserve">5.3.2 </w:t>
      </w:r>
      <w:r>
        <w:rPr>
          <w:rFonts w:ascii="黑体" w:eastAsia="黑体" w:hAnsi="黑体" w:cs="黑体"/>
          <w:b/>
          <w:bCs/>
          <w:spacing w:val="-3"/>
          <w:sz w:val="28"/>
          <w:szCs w:val="28"/>
        </w:rPr>
        <w:t>供应商质量赔偿与激励</w:t>
      </w:r>
    </w:p>
    <w:p>
      <w:pPr>
        <w:pStyle w:val="BodyText"/>
        <w:spacing w:line="275" w:lineRule="auto"/>
      </w:pPr>
    </w:p>
    <w:p>
      <w:pPr>
        <w:spacing w:before="79" w:line="219" w:lineRule="auto"/>
        <w:ind w:left="505"/>
        <w:rPr>
          <w:rFonts w:ascii="宋体" w:eastAsia="宋体" w:hAnsi="宋体" w:cs="宋体"/>
          <w:sz w:val="24"/>
          <w:szCs w:val="24"/>
        </w:rPr>
      </w:pPr>
      <w:r>
        <w:rPr>
          <w:rFonts w:ascii="Calibri" w:eastAsia="Calibri" w:hAnsi="Calibri" w:cs="Calibri"/>
          <w:spacing w:val="-2"/>
          <w:sz w:val="24"/>
          <w:szCs w:val="24"/>
        </w:rPr>
        <w:t>5.3.2.1</w:t>
      </w:r>
      <w:r>
        <w:rPr>
          <w:rFonts w:ascii="Calibri" w:eastAsia="Calibri" w:hAnsi="Calibri" w:cs="Calibri"/>
          <w:spacing w:val="28"/>
          <w:sz w:val="24"/>
          <w:szCs w:val="24"/>
        </w:rPr>
        <w:t xml:space="preserve"> </w:t>
      </w:r>
      <w:r>
        <w:rPr>
          <w:rFonts w:ascii="宋体" w:eastAsia="宋体" w:hAnsi="宋体" w:cs="宋体"/>
          <w:spacing w:val="-2"/>
          <w:sz w:val="24"/>
          <w:szCs w:val="24"/>
        </w:rPr>
        <w:t>供需双方质量赔偿规定</w:t>
      </w:r>
    </w:p>
    <w:p>
      <w:pPr>
        <w:spacing w:before="186" w:line="364" w:lineRule="auto"/>
        <w:ind w:left="22" w:right="100" w:firstLine="480"/>
        <w:rPr>
          <w:rFonts w:ascii="宋体" w:eastAsia="宋体" w:hAnsi="宋体" w:cs="宋体"/>
          <w:sz w:val="24"/>
          <w:szCs w:val="24"/>
        </w:rPr>
      </w:pPr>
      <w:r>
        <w:rPr>
          <w:rFonts w:ascii="宋体" w:eastAsia="宋体" w:hAnsi="宋体" w:cs="宋体"/>
          <w:spacing w:val="-5"/>
          <w:sz w:val="24"/>
          <w:szCs w:val="24"/>
        </w:rPr>
        <w:t>质量赔偿项目责任进货检验时不合格，退货或现场挑选、</w:t>
      </w:r>
      <w:r>
        <w:rPr>
          <w:rFonts w:ascii="宋体" w:eastAsia="宋体" w:hAnsi="宋体" w:cs="宋体"/>
          <w:spacing w:val="-6"/>
          <w:sz w:val="24"/>
          <w:szCs w:val="24"/>
        </w:rPr>
        <w:t>返工，全部损失由</w:t>
      </w:r>
      <w:r>
        <w:rPr>
          <w:rFonts w:ascii="宋体" w:eastAsia="宋体" w:hAnsi="宋体" w:cs="宋体"/>
          <w:spacing w:val="-11"/>
          <w:sz w:val="24"/>
          <w:szCs w:val="24"/>
        </w:rPr>
        <w:t>供方承担；让步产品：供方承担让步降价损失；接收检验时判为合格的产品，在需</w:t>
      </w:r>
      <w:r>
        <w:rPr>
          <w:rFonts w:ascii="宋体" w:eastAsia="宋体" w:hAnsi="宋体" w:cs="宋体"/>
          <w:spacing w:val="-15"/>
          <w:sz w:val="24"/>
          <w:szCs w:val="24"/>
        </w:rPr>
        <w:t>方生产过程中发现的不合格品，直接损失由供方承担，附加损失需方承担；产品、工艺设计或更改所造成的质量损失由设计、更改部门负责赔偿；重复发生， 加大赔偿</w:t>
      </w:r>
      <w:r>
        <w:rPr>
          <w:rFonts w:ascii="宋体" w:eastAsia="宋体" w:hAnsi="宋体" w:cs="宋体"/>
          <w:spacing w:val="-5"/>
          <w:sz w:val="24"/>
          <w:szCs w:val="24"/>
        </w:rPr>
        <w:t>比。</w:t>
      </w:r>
    </w:p>
    <w:p>
      <w:pPr>
        <w:spacing w:before="2" w:line="362" w:lineRule="auto"/>
        <w:ind w:left="26" w:right="22" w:firstLine="476"/>
        <w:rPr>
          <w:rFonts w:ascii="宋体" w:eastAsia="宋体" w:hAnsi="宋体" w:cs="宋体"/>
          <w:sz w:val="24"/>
          <w:szCs w:val="24"/>
        </w:rPr>
      </w:pPr>
      <w:r>
        <w:rPr>
          <w:rFonts w:ascii="宋体" w:eastAsia="宋体" w:hAnsi="宋体" w:cs="宋体"/>
          <w:spacing w:val="-14"/>
          <w:sz w:val="24"/>
          <w:szCs w:val="24"/>
        </w:rPr>
        <w:t>例：重复发生的不合格，其质量赔偿要在质量损失的基础上考虑重复发生系数；</w:t>
      </w:r>
      <w:r>
        <w:rPr>
          <w:rFonts w:ascii="宋体" w:eastAsia="宋体" w:hAnsi="宋体" w:cs="宋体"/>
          <w:spacing w:val="-4"/>
          <w:sz w:val="24"/>
          <w:szCs w:val="24"/>
        </w:rPr>
        <w:t xml:space="preserve">首次重复为损失的 </w:t>
      </w:r>
      <w:r>
        <w:rPr>
          <w:rFonts w:ascii="Calibri" w:eastAsia="Calibri" w:hAnsi="Calibri" w:cs="Calibri"/>
          <w:spacing w:val="-4"/>
          <w:sz w:val="24"/>
          <w:szCs w:val="24"/>
        </w:rPr>
        <w:t xml:space="preserve">1.5 </w:t>
      </w:r>
      <w:r>
        <w:rPr>
          <w:rFonts w:ascii="宋体" w:eastAsia="宋体" w:hAnsi="宋体" w:cs="宋体"/>
          <w:spacing w:val="-4"/>
          <w:sz w:val="24"/>
          <w:szCs w:val="24"/>
        </w:rPr>
        <w:t xml:space="preserve">倍；两次及两次以上重复为损失的 </w:t>
      </w:r>
      <w:r>
        <w:rPr>
          <w:rFonts w:ascii="Calibri" w:eastAsia="Calibri" w:hAnsi="Calibri" w:cs="Calibri"/>
          <w:spacing w:val="-4"/>
          <w:sz w:val="24"/>
          <w:szCs w:val="24"/>
        </w:rPr>
        <w:t xml:space="preserve">2.0 </w:t>
      </w:r>
      <w:r>
        <w:rPr>
          <w:rFonts w:ascii="宋体" w:eastAsia="宋体" w:hAnsi="宋体" w:cs="宋体"/>
          <w:spacing w:val="-4"/>
          <w:sz w:val="24"/>
          <w:szCs w:val="24"/>
        </w:rPr>
        <w:t>倍。</w:t>
      </w:r>
    </w:p>
    <w:p>
      <w:pPr>
        <w:spacing w:before="1" w:line="218" w:lineRule="auto"/>
        <w:ind w:left="505"/>
        <w:rPr>
          <w:rFonts w:ascii="宋体" w:eastAsia="宋体" w:hAnsi="宋体" w:cs="宋体"/>
          <w:sz w:val="24"/>
          <w:szCs w:val="24"/>
        </w:rPr>
      </w:pPr>
      <w:r>
        <w:rPr>
          <w:rFonts w:ascii="Calibri" w:eastAsia="Calibri" w:hAnsi="Calibri" w:cs="Calibri"/>
          <w:spacing w:val="-2"/>
          <w:sz w:val="24"/>
          <w:szCs w:val="24"/>
        </w:rPr>
        <w:t>5.3.2.2</w:t>
      </w:r>
      <w:r>
        <w:rPr>
          <w:rFonts w:ascii="Calibri" w:eastAsia="Calibri" w:hAnsi="Calibri" w:cs="Calibri"/>
          <w:spacing w:val="17"/>
          <w:sz w:val="24"/>
          <w:szCs w:val="24"/>
        </w:rPr>
        <w:t xml:space="preserve">  </w:t>
      </w:r>
      <w:r>
        <w:rPr>
          <w:rFonts w:ascii="宋体" w:eastAsia="宋体" w:hAnsi="宋体" w:cs="宋体"/>
          <w:spacing w:val="-2"/>
          <w:sz w:val="24"/>
          <w:szCs w:val="24"/>
        </w:rPr>
        <w:t>供需双方质量激励规定</w:t>
      </w:r>
    </w:p>
    <w:p>
      <w:pPr>
        <w:spacing w:before="188" w:line="219" w:lineRule="auto"/>
        <w:ind w:left="504"/>
        <w:rPr>
          <w:rFonts w:ascii="宋体" w:eastAsia="宋体" w:hAnsi="宋体" w:cs="宋体"/>
          <w:sz w:val="24"/>
          <w:szCs w:val="24"/>
        </w:rPr>
      </w:pPr>
      <w:r>
        <w:rPr>
          <w:rFonts w:ascii="宋体" w:eastAsia="宋体" w:hAnsi="宋体" w:cs="宋体"/>
          <w:sz w:val="24"/>
          <w:szCs w:val="24"/>
        </w:rPr>
        <w:t>依据：以需方每月对供方质量的统计台帐和</w:t>
      </w:r>
      <w:r>
        <w:rPr>
          <w:rFonts w:ascii="宋体" w:eastAsia="宋体" w:hAnsi="宋体" w:cs="宋体"/>
          <w:spacing w:val="-1"/>
          <w:sz w:val="24"/>
          <w:szCs w:val="24"/>
        </w:rPr>
        <w:t>需方对供应商的考评记录为基</w:t>
      </w:r>
    </w:p>
    <w:p>
      <w:pPr>
        <w:spacing w:line="219" w:lineRule="auto"/>
        <w:rPr>
          <w:rFonts w:ascii="宋体" w:eastAsia="宋体" w:hAnsi="宋体" w:cs="宋体"/>
          <w:sz w:val="24"/>
          <w:szCs w:val="24"/>
        </w:rPr>
        <w:sectPr>
          <w:footerReference w:type="default" r:id="rId12"/>
          <w:pgSz w:w="11910" w:h="16840"/>
          <w:pgMar w:top="888" w:right="1671" w:bottom="1081" w:left="1786" w:header="0" w:footer="848" w:gutter="0"/>
          <w:cols w:num="1" w:space="720"/>
        </w:sectPr>
      </w:pPr>
    </w:p>
    <w:p>
      <w:pPr>
        <w:spacing w:line="422" w:lineRule="exact"/>
        <w:ind w:firstLine="3"/>
      </w:pPr>
      <w:r>
        <w:rPr>
          <w:position w:val="-8"/>
        </w:rPr>
        <w:drawing>
          <wp:inline distT="0" distB="0" distL="0" distR="0">
            <wp:extent cx="687070" cy="26797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4"/>
                    <a:stretch>
                      <a:fillRect/>
                    </a:stretch>
                  </pic:blipFill>
                  <pic:spPr>
                    <a:xfrm>
                      <a:off x="0" y="0"/>
                      <a:ext cx="687324" cy="268223"/>
                    </a:xfrm>
                    <a:prstGeom prst="rect">
                      <a:avLst/>
                    </a:prstGeom>
                  </pic:spPr>
                </pic:pic>
              </a:graphicData>
            </a:graphic>
          </wp:inline>
        </w:drawing>
      </w:r>
    </w:p>
    <w:p>
      <w:pPr>
        <w:spacing w:before="241" w:line="225" w:lineRule="auto"/>
        <w:ind w:left="21"/>
        <w:rPr>
          <w:rFonts w:ascii="宋体" w:eastAsia="宋体" w:hAnsi="宋体" w:cs="宋体"/>
          <w:sz w:val="24"/>
          <w:szCs w:val="24"/>
        </w:rPr>
      </w:pPr>
      <w:r>
        <w:rPr>
          <w:rFonts w:ascii="宋体" w:eastAsia="宋体" w:hAnsi="宋体" w:cs="宋体"/>
          <w:spacing w:val="-5"/>
          <w:sz w:val="24"/>
          <w:szCs w:val="24"/>
        </w:rPr>
        <w:t>础。</w:t>
      </w:r>
    </w:p>
    <w:p>
      <w:pPr>
        <w:spacing w:before="178" w:line="219" w:lineRule="auto"/>
        <w:ind w:left="501"/>
        <w:rPr>
          <w:rFonts w:ascii="宋体" w:eastAsia="宋体" w:hAnsi="宋体" w:cs="宋体"/>
          <w:sz w:val="24"/>
          <w:szCs w:val="24"/>
        </w:rPr>
      </w:pPr>
      <w:r>
        <w:rPr>
          <w:rFonts w:ascii="宋体" w:eastAsia="宋体" w:hAnsi="宋体" w:cs="宋体"/>
          <w:spacing w:val="-2"/>
          <w:sz w:val="24"/>
          <w:szCs w:val="24"/>
        </w:rPr>
        <w:t>优惠政策激励：</w:t>
      </w:r>
    </w:p>
    <w:p>
      <w:pPr>
        <w:spacing w:before="187" w:line="219" w:lineRule="auto"/>
        <w:ind w:left="504"/>
        <w:rPr>
          <w:rFonts w:ascii="宋体" w:eastAsia="宋体" w:hAnsi="宋体" w:cs="宋体"/>
          <w:sz w:val="24"/>
          <w:szCs w:val="24"/>
        </w:rPr>
      </w:pPr>
      <w:r>
        <w:rPr>
          <w:rFonts w:ascii="Calibri" w:eastAsia="Calibri" w:hAnsi="Calibri" w:cs="Calibri"/>
          <w:spacing w:val="-4"/>
          <w:sz w:val="24"/>
          <w:szCs w:val="24"/>
        </w:rPr>
        <w:t>a</w:t>
      </w:r>
      <w:r>
        <w:rPr>
          <w:rFonts w:ascii="Calibri" w:eastAsia="Calibri" w:hAnsi="Calibri" w:cs="Calibri"/>
          <w:spacing w:val="-31"/>
          <w:sz w:val="24"/>
          <w:szCs w:val="24"/>
        </w:rPr>
        <w:t xml:space="preserve"> </w:t>
      </w:r>
      <w:r>
        <w:rPr>
          <w:rFonts w:ascii="宋体" w:eastAsia="宋体" w:hAnsi="宋体" w:cs="宋体"/>
          <w:spacing w:val="-4"/>
          <w:sz w:val="24"/>
          <w:szCs w:val="24"/>
        </w:rPr>
        <w:t>、给供应商升级，增加订货比例；</w:t>
      </w:r>
    </w:p>
    <w:p>
      <w:pPr>
        <w:spacing w:before="188" w:line="219" w:lineRule="auto"/>
        <w:ind w:left="511"/>
        <w:rPr>
          <w:rFonts w:ascii="宋体" w:eastAsia="宋体" w:hAnsi="宋体" w:cs="宋体"/>
          <w:sz w:val="24"/>
          <w:szCs w:val="24"/>
        </w:rPr>
      </w:pPr>
      <w:r>
        <w:rPr>
          <w:rFonts w:ascii="Calibri" w:eastAsia="Calibri" w:hAnsi="Calibri" w:cs="Calibri"/>
          <w:spacing w:val="-4"/>
          <w:sz w:val="24"/>
          <w:szCs w:val="24"/>
        </w:rPr>
        <w:t>b</w:t>
      </w:r>
      <w:r>
        <w:rPr>
          <w:rFonts w:ascii="Calibri" w:eastAsia="Calibri" w:hAnsi="Calibri" w:cs="Calibri"/>
          <w:spacing w:val="-27"/>
          <w:sz w:val="24"/>
          <w:szCs w:val="24"/>
        </w:rPr>
        <w:t xml:space="preserve"> </w:t>
      </w:r>
      <w:r>
        <w:rPr>
          <w:rFonts w:ascii="宋体" w:eastAsia="宋体" w:hAnsi="宋体" w:cs="宋体"/>
          <w:spacing w:val="-4"/>
          <w:sz w:val="24"/>
          <w:szCs w:val="24"/>
        </w:rPr>
        <w:t>、比其他供方优先付款；</w:t>
      </w:r>
    </w:p>
    <w:p>
      <w:pPr>
        <w:spacing w:before="189" w:line="219" w:lineRule="auto"/>
        <w:ind w:left="504"/>
        <w:rPr>
          <w:rFonts w:ascii="宋体" w:eastAsia="宋体" w:hAnsi="宋体" w:cs="宋体"/>
          <w:sz w:val="24"/>
          <w:szCs w:val="24"/>
        </w:rPr>
      </w:pPr>
      <w:r>
        <w:rPr>
          <w:rFonts w:ascii="Calibri" w:eastAsia="Calibri" w:hAnsi="Calibri" w:cs="Calibri"/>
          <w:spacing w:val="-4"/>
          <w:sz w:val="24"/>
          <w:szCs w:val="24"/>
        </w:rPr>
        <w:t>c</w:t>
      </w:r>
      <w:r>
        <w:rPr>
          <w:rFonts w:ascii="Calibri" w:eastAsia="Calibri" w:hAnsi="Calibri" w:cs="Calibri"/>
          <w:spacing w:val="-19"/>
          <w:sz w:val="24"/>
          <w:szCs w:val="24"/>
        </w:rPr>
        <w:t xml:space="preserve"> </w:t>
      </w:r>
      <w:r>
        <w:rPr>
          <w:rFonts w:ascii="宋体" w:eastAsia="宋体" w:hAnsi="宋体" w:cs="宋体"/>
          <w:spacing w:val="-4"/>
          <w:sz w:val="24"/>
          <w:szCs w:val="24"/>
        </w:rPr>
        <w:t>、优先安排新产品配套。</w:t>
      </w:r>
    </w:p>
    <w:p>
      <w:pPr>
        <w:pStyle w:val="BodyText"/>
        <w:spacing w:line="259" w:lineRule="auto"/>
      </w:pPr>
    </w:p>
    <w:p>
      <w:pPr>
        <w:pStyle w:val="BodyText"/>
        <w:spacing w:before="98" w:line="222" w:lineRule="auto"/>
        <w:ind w:left="26"/>
        <w:outlineLvl w:val="1"/>
        <w:rPr>
          <w:rFonts w:ascii="黑体" w:eastAsia="黑体" w:hAnsi="黑体" w:cs="黑体"/>
          <w:sz w:val="30"/>
          <w:szCs w:val="30"/>
        </w:rPr>
      </w:pPr>
      <w:bookmarkStart w:id="17" w:name="bookmark17"/>
      <w:bookmarkEnd w:id="17"/>
      <w:r>
        <w:rPr>
          <w:b/>
          <w:bCs/>
          <w:spacing w:val="-3"/>
          <w:sz w:val="30"/>
          <w:szCs w:val="30"/>
        </w:rPr>
        <w:t xml:space="preserve">5.4 </w:t>
      </w:r>
      <w:r>
        <w:rPr>
          <w:rFonts w:ascii="黑体" w:eastAsia="黑体" w:hAnsi="黑体" w:cs="黑体"/>
          <w:b/>
          <w:bCs/>
          <w:spacing w:val="-3"/>
          <w:sz w:val="30"/>
          <w:szCs w:val="30"/>
        </w:rPr>
        <w:t>供应商业绩考评管理</w:t>
      </w:r>
    </w:p>
    <w:p>
      <w:pPr>
        <w:pStyle w:val="BodyText"/>
        <w:spacing w:line="262" w:lineRule="auto"/>
      </w:pPr>
    </w:p>
    <w:p>
      <w:pPr>
        <w:spacing w:before="78" w:line="360" w:lineRule="auto"/>
        <w:ind w:left="42" w:firstLine="460"/>
        <w:rPr>
          <w:rFonts w:ascii="宋体" w:eastAsia="宋体" w:hAnsi="宋体" w:cs="宋体"/>
          <w:sz w:val="24"/>
          <w:szCs w:val="24"/>
        </w:rPr>
      </w:pPr>
      <w:r>
        <w:rPr>
          <w:rFonts w:ascii="宋体" w:eastAsia="宋体" w:hAnsi="宋体" w:cs="宋体"/>
          <w:sz w:val="24"/>
          <w:szCs w:val="24"/>
        </w:rPr>
        <w:t>供应商日常业绩由采购专员组织质量部、运维部、</w:t>
      </w:r>
      <w:r>
        <w:rPr>
          <w:rFonts w:ascii="宋体" w:eastAsia="宋体" w:hAnsi="宋体" w:cs="宋体"/>
          <w:spacing w:val="-1"/>
          <w:sz w:val="24"/>
          <w:szCs w:val="24"/>
        </w:rPr>
        <w:t>仓管专员组成评价小组从品质、交付、服务、价格等几个方面进行评价。评价采用数据收集的方式进行。</w:t>
      </w:r>
    </w:p>
    <w:p>
      <w:pPr>
        <w:spacing w:line="239" w:lineRule="auto"/>
        <w:ind w:left="513"/>
        <w:rPr>
          <w:rFonts w:ascii="宋体" w:eastAsia="宋体" w:hAnsi="宋体" w:cs="宋体"/>
          <w:sz w:val="24"/>
          <w:szCs w:val="24"/>
        </w:rPr>
      </w:pPr>
      <w:r>
        <w:rPr>
          <w:rFonts w:ascii="Wingdings" w:eastAsia="Wingdings" w:hAnsi="Wingdings" w:cs="Wingdings"/>
          <w:spacing w:val="-4"/>
          <w:sz w:val="24"/>
          <w:szCs w:val="24"/>
        </w:rPr>
        <w:t>n</w:t>
      </w:r>
      <w:r>
        <w:rPr>
          <w:rFonts w:ascii="Wingdings" w:eastAsia="Wingdings" w:hAnsi="Wingdings" w:cs="Wingdings"/>
          <w:spacing w:val="-49"/>
          <w:sz w:val="24"/>
          <w:szCs w:val="24"/>
        </w:rPr>
        <w:t xml:space="preserve"> </w:t>
      </w:r>
      <w:r>
        <w:rPr>
          <w:rFonts w:ascii="宋体" w:eastAsia="宋体" w:hAnsi="宋体" w:cs="宋体"/>
          <w:spacing w:val="-4"/>
          <w:sz w:val="24"/>
          <w:szCs w:val="24"/>
        </w:rPr>
        <w:t>过程生产能力；</w:t>
      </w:r>
    </w:p>
    <w:p>
      <w:pPr>
        <w:spacing w:before="160" w:line="239" w:lineRule="auto"/>
        <w:ind w:left="513"/>
        <w:rPr>
          <w:rFonts w:ascii="宋体" w:eastAsia="宋体" w:hAnsi="宋体" w:cs="宋体"/>
          <w:sz w:val="24"/>
          <w:szCs w:val="24"/>
        </w:rPr>
      </w:pPr>
      <w:r>
        <w:rPr>
          <w:rFonts w:ascii="Wingdings" w:eastAsia="Wingdings" w:hAnsi="Wingdings" w:cs="Wingdings"/>
          <w:spacing w:val="-4"/>
          <w:sz w:val="24"/>
          <w:szCs w:val="24"/>
        </w:rPr>
        <w:t>n</w:t>
      </w:r>
      <w:r>
        <w:rPr>
          <w:rFonts w:ascii="Wingdings" w:eastAsia="Wingdings" w:hAnsi="Wingdings" w:cs="Wingdings"/>
          <w:spacing w:val="-48"/>
          <w:sz w:val="24"/>
          <w:szCs w:val="24"/>
        </w:rPr>
        <w:t xml:space="preserve"> </w:t>
      </w:r>
      <w:r>
        <w:rPr>
          <w:rFonts w:ascii="宋体" w:eastAsia="宋体" w:hAnsi="宋体" w:cs="宋体"/>
          <w:spacing w:val="-4"/>
          <w:sz w:val="24"/>
          <w:szCs w:val="24"/>
        </w:rPr>
        <w:t>生产技术能力；</w:t>
      </w:r>
    </w:p>
    <w:p>
      <w:pPr>
        <w:spacing w:before="162" w:line="239" w:lineRule="auto"/>
        <w:ind w:left="513"/>
        <w:rPr>
          <w:rFonts w:ascii="宋体" w:eastAsia="宋体" w:hAnsi="宋体" w:cs="宋体"/>
          <w:sz w:val="24"/>
          <w:szCs w:val="24"/>
        </w:rPr>
      </w:pPr>
      <w:r>
        <w:rPr>
          <w:rFonts w:ascii="Wingdings" w:eastAsia="Wingdings" w:hAnsi="Wingdings" w:cs="Wingdings"/>
          <w:spacing w:val="-4"/>
          <w:sz w:val="24"/>
          <w:szCs w:val="24"/>
        </w:rPr>
        <w:t>n</w:t>
      </w:r>
      <w:r>
        <w:rPr>
          <w:rFonts w:ascii="Wingdings" w:eastAsia="Wingdings" w:hAnsi="Wingdings" w:cs="Wingdings"/>
          <w:spacing w:val="-49"/>
          <w:sz w:val="24"/>
          <w:szCs w:val="24"/>
        </w:rPr>
        <w:t xml:space="preserve"> </w:t>
      </w:r>
      <w:r>
        <w:rPr>
          <w:rFonts w:ascii="宋体" w:eastAsia="宋体" w:hAnsi="宋体" w:cs="宋体"/>
          <w:spacing w:val="-4"/>
          <w:sz w:val="24"/>
          <w:szCs w:val="24"/>
        </w:rPr>
        <w:t>质量管理体系；</w:t>
      </w:r>
    </w:p>
    <w:p>
      <w:pPr>
        <w:spacing w:before="162" w:line="239" w:lineRule="auto"/>
        <w:ind w:left="513"/>
        <w:rPr>
          <w:rFonts w:ascii="宋体" w:eastAsia="宋体" w:hAnsi="宋体" w:cs="宋体"/>
          <w:sz w:val="24"/>
          <w:szCs w:val="24"/>
        </w:rPr>
      </w:pPr>
      <w:r>
        <w:rPr>
          <w:rFonts w:ascii="Wingdings" w:eastAsia="Wingdings" w:hAnsi="Wingdings" w:cs="Wingdings"/>
          <w:spacing w:val="-8"/>
          <w:sz w:val="24"/>
          <w:szCs w:val="24"/>
        </w:rPr>
        <w:t>n</w:t>
      </w:r>
      <w:r>
        <w:rPr>
          <w:rFonts w:ascii="Wingdings" w:eastAsia="Wingdings" w:hAnsi="Wingdings" w:cs="Wingdings"/>
          <w:spacing w:val="-51"/>
          <w:sz w:val="24"/>
          <w:szCs w:val="24"/>
        </w:rPr>
        <w:t xml:space="preserve"> </w:t>
      </w:r>
      <w:r>
        <w:rPr>
          <w:rFonts w:ascii="Calibri" w:eastAsia="Calibri" w:hAnsi="Calibri" w:cs="Calibri"/>
          <w:spacing w:val="-8"/>
          <w:sz w:val="24"/>
          <w:szCs w:val="24"/>
        </w:rPr>
        <w:t xml:space="preserve">SWOT </w:t>
      </w:r>
      <w:r>
        <w:rPr>
          <w:rFonts w:ascii="宋体" w:eastAsia="宋体" w:hAnsi="宋体" w:cs="宋体"/>
          <w:spacing w:val="-8"/>
          <w:sz w:val="24"/>
          <w:szCs w:val="24"/>
        </w:rPr>
        <w:t>分析（态势分析法）。</w:t>
      </w:r>
    </w:p>
    <w:p>
      <w:pPr>
        <w:pStyle w:val="BodyText"/>
        <w:spacing w:line="261" w:lineRule="auto"/>
      </w:pPr>
    </w:p>
    <w:p>
      <w:pPr>
        <w:pStyle w:val="BodyText"/>
        <w:spacing w:before="92" w:line="222" w:lineRule="auto"/>
        <w:ind w:left="25"/>
        <w:rPr>
          <w:rFonts w:ascii="黑体" w:eastAsia="黑体" w:hAnsi="黑体" w:cs="黑体"/>
          <w:sz w:val="28"/>
          <w:szCs w:val="28"/>
        </w:rPr>
      </w:pPr>
      <w:r>
        <w:rPr>
          <w:b/>
          <w:bCs/>
          <w:spacing w:val="-3"/>
          <w:sz w:val="28"/>
          <w:szCs w:val="28"/>
        </w:rPr>
        <w:t xml:space="preserve">5.4.1 </w:t>
      </w:r>
      <w:r>
        <w:rPr>
          <w:rFonts w:ascii="黑体" w:eastAsia="黑体" w:hAnsi="黑体" w:cs="黑体"/>
          <w:b/>
          <w:bCs/>
          <w:spacing w:val="-3"/>
          <w:sz w:val="28"/>
          <w:szCs w:val="28"/>
        </w:rPr>
        <w:t>评分标准</w:t>
      </w:r>
    </w:p>
    <w:p>
      <w:pPr>
        <w:pStyle w:val="BodyText"/>
        <w:spacing w:line="275" w:lineRule="auto"/>
      </w:pPr>
    </w:p>
    <w:p>
      <w:pPr>
        <w:spacing w:before="79" w:line="218" w:lineRule="auto"/>
        <w:ind w:left="507"/>
        <w:rPr>
          <w:rFonts w:ascii="宋体" w:eastAsia="宋体" w:hAnsi="宋体" w:cs="宋体"/>
          <w:sz w:val="24"/>
          <w:szCs w:val="24"/>
        </w:rPr>
      </w:pPr>
      <w:r>
        <w:rPr>
          <w:rFonts w:ascii="宋体" w:eastAsia="宋体" w:hAnsi="宋体" w:cs="宋体"/>
          <w:spacing w:val="-1"/>
          <w:sz w:val="24"/>
          <w:szCs w:val="24"/>
        </w:rPr>
        <w:t>具体考评分工、标准见《供方业绩评估细则》。</w:t>
      </w:r>
    </w:p>
    <w:p>
      <w:pPr>
        <w:pStyle w:val="BodyText"/>
        <w:spacing w:line="276" w:lineRule="auto"/>
      </w:pPr>
    </w:p>
    <w:p>
      <w:pPr>
        <w:pStyle w:val="BodyText"/>
        <w:spacing w:before="91" w:line="222" w:lineRule="auto"/>
        <w:ind w:left="25"/>
        <w:rPr>
          <w:rFonts w:ascii="黑体" w:eastAsia="黑体" w:hAnsi="黑体" w:cs="黑体"/>
          <w:sz w:val="28"/>
          <w:szCs w:val="28"/>
        </w:rPr>
      </w:pPr>
      <w:r>
        <w:rPr>
          <w:b/>
          <w:bCs/>
          <w:spacing w:val="-3"/>
          <w:sz w:val="28"/>
          <w:szCs w:val="28"/>
        </w:rPr>
        <w:t xml:space="preserve">5.4.2 </w:t>
      </w:r>
      <w:r>
        <w:rPr>
          <w:rFonts w:ascii="黑体" w:eastAsia="黑体" w:hAnsi="黑体" w:cs="黑体"/>
          <w:b/>
          <w:bCs/>
          <w:spacing w:val="-3"/>
          <w:sz w:val="28"/>
          <w:szCs w:val="28"/>
        </w:rPr>
        <w:t>考评办法</w:t>
      </w:r>
    </w:p>
    <w:p>
      <w:pPr>
        <w:pStyle w:val="BodyText"/>
        <w:spacing w:line="276" w:lineRule="auto"/>
      </w:pPr>
    </w:p>
    <w:p>
      <w:pPr>
        <w:spacing w:before="79" w:line="219" w:lineRule="auto"/>
        <w:ind w:left="502"/>
        <w:rPr>
          <w:rFonts w:ascii="宋体" w:eastAsia="宋体" w:hAnsi="宋体" w:cs="宋体"/>
          <w:sz w:val="24"/>
          <w:szCs w:val="24"/>
        </w:rPr>
      </w:pPr>
      <w:r>
        <w:rPr>
          <w:rFonts w:ascii="宋体" w:eastAsia="宋体" w:hAnsi="宋体" w:cs="宋体"/>
          <w:spacing w:val="-1"/>
          <w:sz w:val="24"/>
          <w:szCs w:val="24"/>
        </w:rPr>
        <w:t>供应商之考评每年度进行一次。</w:t>
      </w:r>
    </w:p>
    <w:p>
      <w:pPr>
        <w:spacing w:before="188" w:line="219" w:lineRule="auto"/>
        <w:ind w:left="505"/>
        <w:rPr>
          <w:rFonts w:ascii="宋体" w:eastAsia="宋体" w:hAnsi="宋体" w:cs="宋体"/>
          <w:sz w:val="24"/>
          <w:szCs w:val="24"/>
        </w:rPr>
      </w:pPr>
      <w:r>
        <w:rPr>
          <w:rFonts w:ascii="Calibri" w:eastAsia="Calibri" w:hAnsi="Calibri" w:cs="Calibri"/>
          <w:spacing w:val="-1"/>
          <w:sz w:val="24"/>
          <w:szCs w:val="24"/>
        </w:rPr>
        <w:t>5.4.2.1</w:t>
      </w:r>
      <w:r>
        <w:rPr>
          <w:rFonts w:ascii="Calibri" w:eastAsia="Calibri" w:hAnsi="Calibri" w:cs="Calibri"/>
          <w:spacing w:val="25"/>
          <w:sz w:val="24"/>
          <w:szCs w:val="24"/>
        </w:rPr>
        <w:t xml:space="preserve"> </w:t>
      </w:r>
      <w:r>
        <w:rPr>
          <w:rFonts w:ascii="宋体" w:eastAsia="宋体" w:hAnsi="宋体" w:cs="宋体"/>
          <w:spacing w:val="-1"/>
          <w:sz w:val="24"/>
          <w:szCs w:val="24"/>
        </w:rPr>
        <w:t>供应商考评由采购专员组织，每年度对供应商考评一次</w:t>
      </w:r>
    </w:p>
    <w:p>
      <w:pPr>
        <w:spacing w:before="190" w:line="315" w:lineRule="auto"/>
        <w:ind w:left="23" w:right="77" w:firstLine="481"/>
        <w:rPr>
          <w:rFonts w:ascii="宋体" w:eastAsia="宋体" w:hAnsi="宋体" w:cs="宋体"/>
          <w:sz w:val="24"/>
          <w:szCs w:val="24"/>
        </w:rPr>
      </w:pPr>
      <w:r>
        <w:rPr>
          <w:rFonts w:ascii="Calibri" w:eastAsia="Calibri" w:hAnsi="Calibri" w:cs="Calibri"/>
          <w:spacing w:val="-3"/>
          <w:sz w:val="24"/>
          <w:szCs w:val="24"/>
        </w:rPr>
        <w:t>5.4.2.2</w:t>
      </w:r>
      <w:r>
        <w:rPr>
          <w:rFonts w:ascii="Calibri" w:eastAsia="Calibri" w:hAnsi="Calibri" w:cs="Calibri"/>
          <w:spacing w:val="20"/>
          <w:w w:val="101"/>
          <w:sz w:val="24"/>
          <w:szCs w:val="24"/>
        </w:rPr>
        <w:t xml:space="preserve"> </w:t>
      </w:r>
      <w:r>
        <w:rPr>
          <w:rFonts w:ascii="宋体" w:eastAsia="宋体" w:hAnsi="宋体" w:cs="宋体"/>
          <w:spacing w:val="-3"/>
          <w:sz w:val="24"/>
          <w:szCs w:val="24"/>
        </w:rPr>
        <w:t>采购专员提前将考核表格下发各部门，各部门平时做好记录于每</w:t>
      </w:r>
      <w:r>
        <w:rPr>
          <w:rFonts w:ascii="宋体" w:eastAsia="宋体" w:hAnsi="宋体" w:cs="宋体"/>
          <w:spacing w:val="-4"/>
          <w:sz w:val="24"/>
          <w:szCs w:val="24"/>
        </w:rPr>
        <w:t>年度</w:t>
      </w:r>
      <w:r>
        <w:rPr>
          <w:rFonts w:ascii="宋体" w:eastAsia="宋体" w:hAnsi="宋体" w:cs="宋体"/>
          <w:spacing w:val="-12"/>
          <w:sz w:val="24"/>
          <w:szCs w:val="24"/>
        </w:rPr>
        <w:t xml:space="preserve">最后月的 </w:t>
      </w:r>
      <w:r>
        <w:rPr>
          <w:rFonts w:ascii="Calibri" w:eastAsia="Calibri" w:hAnsi="Calibri" w:cs="Calibri"/>
          <w:spacing w:val="-12"/>
          <w:sz w:val="24"/>
          <w:szCs w:val="24"/>
        </w:rPr>
        <w:t xml:space="preserve">25  </w:t>
      </w:r>
      <w:r>
        <w:rPr>
          <w:rFonts w:ascii="宋体" w:eastAsia="宋体" w:hAnsi="宋体" w:cs="宋体"/>
          <w:spacing w:val="-12"/>
          <w:sz w:val="24"/>
          <w:szCs w:val="24"/>
        </w:rPr>
        <w:t>日</w:t>
      </w:r>
      <w:r>
        <w:rPr>
          <w:rFonts w:ascii="Calibri" w:eastAsia="Calibri" w:hAnsi="Calibri" w:cs="Calibri"/>
          <w:spacing w:val="-12"/>
          <w:sz w:val="24"/>
          <w:szCs w:val="24"/>
        </w:rPr>
        <w:t xml:space="preserve">-30  </w:t>
      </w:r>
      <w:r>
        <w:rPr>
          <w:rFonts w:ascii="宋体" w:eastAsia="宋体" w:hAnsi="宋体" w:cs="宋体"/>
          <w:spacing w:val="-12"/>
          <w:sz w:val="24"/>
          <w:szCs w:val="24"/>
        </w:rPr>
        <w:t>日认真考评并填写《供应商考评表》经部门负责人签字后转采购</w:t>
      </w:r>
      <w:r>
        <w:rPr>
          <w:rFonts w:ascii="宋体" w:eastAsia="宋体" w:hAnsi="宋体" w:cs="宋体"/>
          <w:spacing w:val="-2"/>
          <w:sz w:val="24"/>
          <w:szCs w:val="24"/>
        </w:rPr>
        <w:t>专员进行汇总。</w:t>
      </w:r>
    </w:p>
    <w:p>
      <w:pPr>
        <w:pStyle w:val="BodyText"/>
        <w:spacing w:line="275" w:lineRule="auto"/>
      </w:pPr>
    </w:p>
    <w:p>
      <w:pPr>
        <w:pStyle w:val="BodyText"/>
        <w:spacing w:before="91" w:line="222" w:lineRule="auto"/>
        <w:ind w:left="101"/>
        <w:rPr>
          <w:rFonts w:ascii="黑体" w:eastAsia="黑体" w:hAnsi="黑体" w:cs="黑体"/>
          <w:sz w:val="28"/>
          <w:szCs w:val="28"/>
        </w:rPr>
      </w:pPr>
      <w:r>
        <w:rPr>
          <w:b/>
          <w:bCs/>
          <w:spacing w:val="-2"/>
          <w:sz w:val="25"/>
          <w:szCs w:val="25"/>
        </w:rPr>
        <w:t xml:space="preserve">5.4.3. </w:t>
      </w:r>
      <w:r>
        <w:rPr>
          <w:rFonts w:ascii="黑体" w:eastAsia="黑体" w:hAnsi="黑体" w:cs="黑体"/>
          <w:b/>
          <w:bCs/>
          <w:spacing w:val="-2"/>
          <w:sz w:val="28"/>
          <w:szCs w:val="28"/>
        </w:rPr>
        <w:t>考评分等</w:t>
      </w:r>
    </w:p>
    <w:p>
      <w:pPr>
        <w:pStyle w:val="BodyText"/>
        <w:spacing w:line="275" w:lineRule="auto"/>
      </w:pPr>
    </w:p>
    <w:p>
      <w:pPr>
        <w:spacing w:before="78" w:line="219" w:lineRule="auto"/>
        <w:ind w:left="502"/>
        <w:rPr>
          <w:rFonts w:ascii="宋体" w:eastAsia="宋体" w:hAnsi="宋体" w:cs="宋体"/>
          <w:sz w:val="24"/>
          <w:szCs w:val="24"/>
        </w:rPr>
      </w:pPr>
      <w:r>
        <w:rPr>
          <w:rFonts w:ascii="宋体" w:eastAsia="宋体" w:hAnsi="宋体" w:cs="宋体"/>
          <w:spacing w:val="-1"/>
          <w:sz w:val="24"/>
          <w:szCs w:val="24"/>
        </w:rPr>
        <w:t>供应商考评等级划分如下：</w:t>
      </w:r>
    </w:p>
    <w:p>
      <w:pPr>
        <w:spacing w:before="178" w:line="239" w:lineRule="auto"/>
        <w:ind w:left="513"/>
        <w:rPr>
          <w:rFonts w:ascii="宋体" w:eastAsia="宋体" w:hAnsi="宋体" w:cs="宋体"/>
          <w:sz w:val="24"/>
          <w:szCs w:val="24"/>
        </w:rPr>
      </w:pPr>
      <w:r>
        <w:rPr>
          <w:rFonts w:ascii="Wingdings" w:eastAsia="Wingdings" w:hAnsi="Wingdings" w:cs="Wingdings"/>
          <w:spacing w:val="-8"/>
          <w:sz w:val="24"/>
          <w:szCs w:val="24"/>
        </w:rPr>
        <w:t>n</w:t>
      </w:r>
      <w:r>
        <w:rPr>
          <w:rFonts w:ascii="Wingdings" w:eastAsia="Wingdings" w:hAnsi="Wingdings" w:cs="Wingdings"/>
          <w:spacing w:val="-49"/>
          <w:sz w:val="24"/>
          <w:szCs w:val="24"/>
        </w:rPr>
        <w:t xml:space="preserve"> </w:t>
      </w:r>
      <w:r>
        <w:rPr>
          <w:rFonts w:ascii="宋体" w:eastAsia="宋体" w:hAnsi="宋体" w:cs="宋体"/>
          <w:spacing w:val="-8"/>
          <w:sz w:val="24"/>
          <w:szCs w:val="24"/>
        </w:rPr>
        <w:t>得分</w:t>
      </w:r>
      <w:r>
        <w:rPr>
          <w:rFonts w:ascii="宋体" w:eastAsia="宋体" w:hAnsi="宋体" w:cs="宋体"/>
          <w:spacing w:val="-32"/>
          <w:sz w:val="24"/>
          <w:szCs w:val="24"/>
        </w:rPr>
        <w:t xml:space="preserve"> </w:t>
      </w:r>
      <w:r>
        <w:rPr>
          <w:rFonts w:ascii="Calibri" w:eastAsia="Calibri" w:hAnsi="Calibri" w:cs="Calibri"/>
          <w:spacing w:val="-8"/>
          <w:sz w:val="24"/>
          <w:szCs w:val="24"/>
        </w:rPr>
        <w:t>90~100</w:t>
      </w:r>
      <w:r>
        <w:rPr>
          <w:rFonts w:ascii="Calibri" w:eastAsia="Calibri" w:hAnsi="Calibri" w:cs="Calibri"/>
          <w:spacing w:val="16"/>
          <w:w w:val="101"/>
          <w:sz w:val="24"/>
          <w:szCs w:val="24"/>
        </w:rPr>
        <w:t xml:space="preserve"> </w:t>
      </w:r>
      <w:r>
        <w:rPr>
          <w:rFonts w:ascii="宋体" w:eastAsia="宋体" w:hAnsi="宋体" w:cs="宋体"/>
          <w:spacing w:val="-8"/>
          <w:sz w:val="24"/>
          <w:szCs w:val="24"/>
        </w:rPr>
        <w:t>分者为</w:t>
      </w:r>
      <w:r>
        <w:rPr>
          <w:rFonts w:ascii="宋体" w:eastAsia="宋体" w:hAnsi="宋体" w:cs="宋体"/>
          <w:spacing w:val="-25"/>
          <w:sz w:val="24"/>
          <w:szCs w:val="24"/>
        </w:rPr>
        <w:t xml:space="preserve"> </w:t>
      </w:r>
      <w:r>
        <w:rPr>
          <w:rFonts w:ascii="Calibri" w:eastAsia="Calibri" w:hAnsi="Calibri" w:cs="Calibri"/>
          <w:spacing w:val="-8"/>
          <w:sz w:val="24"/>
          <w:szCs w:val="24"/>
        </w:rPr>
        <w:t>A</w:t>
      </w:r>
      <w:r>
        <w:rPr>
          <w:rFonts w:ascii="Calibri" w:eastAsia="Calibri" w:hAnsi="Calibri" w:cs="Calibri"/>
          <w:spacing w:val="15"/>
          <w:w w:val="101"/>
          <w:sz w:val="24"/>
          <w:szCs w:val="24"/>
        </w:rPr>
        <w:t xml:space="preserve"> </w:t>
      </w:r>
      <w:r>
        <w:rPr>
          <w:rFonts w:ascii="宋体" w:eastAsia="宋体" w:hAnsi="宋体" w:cs="宋体"/>
          <w:spacing w:val="-8"/>
          <w:sz w:val="24"/>
          <w:szCs w:val="24"/>
        </w:rPr>
        <w:t>等。</w:t>
      </w:r>
    </w:p>
    <w:p>
      <w:pPr>
        <w:spacing w:before="162" w:line="239" w:lineRule="auto"/>
        <w:ind w:left="513"/>
        <w:rPr>
          <w:rFonts w:ascii="宋体" w:eastAsia="宋体" w:hAnsi="宋体" w:cs="宋体"/>
          <w:sz w:val="24"/>
          <w:szCs w:val="24"/>
        </w:rPr>
      </w:pPr>
      <w:r>
        <w:rPr>
          <w:rFonts w:ascii="Wingdings" w:eastAsia="Wingdings" w:hAnsi="Wingdings" w:cs="Wingdings"/>
          <w:spacing w:val="-11"/>
          <w:sz w:val="24"/>
          <w:szCs w:val="24"/>
        </w:rPr>
        <w:t>n</w:t>
      </w:r>
      <w:r>
        <w:rPr>
          <w:rFonts w:ascii="Wingdings" w:eastAsia="Wingdings" w:hAnsi="Wingdings" w:cs="Wingdings"/>
          <w:spacing w:val="-37"/>
          <w:sz w:val="24"/>
          <w:szCs w:val="24"/>
        </w:rPr>
        <w:t xml:space="preserve"> </w:t>
      </w:r>
      <w:r>
        <w:rPr>
          <w:rFonts w:ascii="宋体" w:eastAsia="宋体" w:hAnsi="宋体" w:cs="宋体"/>
          <w:spacing w:val="-11"/>
          <w:sz w:val="24"/>
          <w:szCs w:val="24"/>
        </w:rPr>
        <w:t>得分</w:t>
      </w:r>
      <w:r>
        <w:rPr>
          <w:rFonts w:ascii="宋体" w:eastAsia="宋体" w:hAnsi="宋体" w:cs="宋体"/>
          <w:spacing w:val="-30"/>
          <w:sz w:val="24"/>
          <w:szCs w:val="24"/>
        </w:rPr>
        <w:t xml:space="preserve"> </w:t>
      </w:r>
      <w:r>
        <w:rPr>
          <w:rFonts w:ascii="Calibri" w:eastAsia="Calibri" w:hAnsi="Calibri" w:cs="Calibri"/>
          <w:spacing w:val="-11"/>
          <w:sz w:val="24"/>
          <w:szCs w:val="24"/>
        </w:rPr>
        <w:t>76~89</w:t>
      </w:r>
      <w:r>
        <w:rPr>
          <w:rFonts w:ascii="Calibri" w:eastAsia="Calibri" w:hAnsi="Calibri" w:cs="Calibri"/>
          <w:spacing w:val="17"/>
          <w:sz w:val="24"/>
          <w:szCs w:val="24"/>
        </w:rPr>
        <w:t xml:space="preserve"> </w:t>
      </w:r>
      <w:r>
        <w:rPr>
          <w:rFonts w:ascii="宋体" w:eastAsia="宋体" w:hAnsi="宋体" w:cs="宋体"/>
          <w:spacing w:val="-11"/>
          <w:sz w:val="24"/>
          <w:szCs w:val="24"/>
        </w:rPr>
        <w:t xml:space="preserve">分者为 </w:t>
      </w:r>
      <w:r>
        <w:rPr>
          <w:rFonts w:ascii="Calibri" w:eastAsia="Calibri" w:hAnsi="Calibri" w:cs="Calibri"/>
          <w:spacing w:val="-11"/>
          <w:sz w:val="24"/>
          <w:szCs w:val="24"/>
        </w:rPr>
        <w:t>B</w:t>
      </w:r>
      <w:r>
        <w:rPr>
          <w:rFonts w:ascii="Calibri" w:eastAsia="Calibri" w:hAnsi="Calibri" w:cs="Calibri"/>
          <w:spacing w:val="14"/>
          <w:sz w:val="24"/>
          <w:szCs w:val="24"/>
        </w:rPr>
        <w:t xml:space="preserve"> </w:t>
      </w:r>
      <w:r>
        <w:rPr>
          <w:rFonts w:ascii="宋体" w:eastAsia="宋体" w:hAnsi="宋体" w:cs="宋体"/>
          <w:spacing w:val="-11"/>
          <w:sz w:val="24"/>
          <w:szCs w:val="24"/>
        </w:rPr>
        <w:t>等。</w:t>
      </w:r>
    </w:p>
    <w:p>
      <w:pPr>
        <w:spacing w:before="160" w:line="239" w:lineRule="auto"/>
        <w:ind w:left="513"/>
        <w:rPr>
          <w:rFonts w:ascii="宋体" w:eastAsia="宋体" w:hAnsi="宋体" w:cs="宋体"/>
          <w:sz w:val="24"/>
          <w:szCs w:val="24"/>
        </w:rPr>
      </w:pPr>
      <w:r>
        <w:rPr>
          <w:rFonts w:ascii="Wingdings" w:eastAsia="Wingdings" w:hAnsi="Wingdings" w:cs="Wingdings"/>
          <w:spacing w:val="-10"/>
          <w:sz w:val="24"/>
          <w:szCs w:val="24"/>
        </w:rPr>
        <w:t>n</w:t>
      </w:r>
      <w:r>
        <w:rPr>
          <w:rFonts w:ascii="Wingdings" w:eastAsia="Wingdings" w:hAnsi="Wingdings" w:cs="Wingdings"/>
          <w:spacing w:val="-46"/>
          <w:sz w:val="24"/>
          <w:szCs w:val="24"/>
        </w:rPr>
        <w:t xml:space="preserve"> </w:t>
      </w:r>
      <w:r>
        <w:rPr>
          <w:rFonts w:ascii="宋体" w:eastAsia="宋体" w:hAnsi="宋体" w:cs="宋体"/>
          <w:spacing w:val="-10"/>
          <w:sz w:val="24"/>
          <w:szCs w:val="24"/>
        </w:rPr>
        <w:t>得分</w:t>
      </w:r>
      <w:r>
        <w:rPr>
          <w:rFonts w:ascii="宋体" w:eastAsia="宋体" w:hAnsi="宋体" w:cs="宋体"/>
          <w:spacing w:val="-28"/>
          <w:sz w:val="24"/>
          <w:szCs w:val="24"/>
        </w:rPr>
        <w:t xml:space="preserve"> </w:t>
      </w:r>
      <w:r>
        <w:rPr>
          <w:rFonts w:ascii="Calibri" w:eastAsia="Calibri" w:hAnsi="Calibri" w:cs="Calibri"/>
          <w:spacing w:val="-10"/>
          <w:sz w:val="24"/>
          <w:szCs w:val="24"/>
        </w:rPr>
        <w:t>61~75</w:t>
      </w:r>
      <w:r>
        <w:rPr>
          <w:rFonts w:ascii="Calibri" w:eastAsia="Calibri" w:hAnsi="Calibri" w:cs="Calibri"/>
          <w:spacing w:val="16"/>
          <w:w w:val="101"/>
          <w:sz w:val="24"/>
          <w:szCs w:val="24"/>
        </w:rPr>
        <w:t xml:space="preserve"> </w:t>
      </w:r>
      <w:r>
        <w:rPr>
          <w:rFonts w:ascii="宋体" w:eastAsia="宋体" w:hAnsi="宋体" w:cs="宋体"/>
          <w:spacing w:val="-10"/>
          <w:sz w:val="24"/>
          <w:szCs w:val="24"/>
        </w:rPr>
        <w:t xml:space="preserve">分者为 </w:t>
      </w:r>
      <w:r>
        <w:rPr>
          <w:rFonts w:ascii="Calibri" w:eastAsia="Calibri" w:hAnsi="Calibri" w:cs="Calibri"/>
          <w:spacing w:val="-10"/>
          <w:sz w:val="24"/>
          <w:szCs w:val="24"/>
        </w:rPr>
        <w:t>C</w:t>
      </w:r>
      <w:r>
        <w:rPr>
          <w:rFonts w:ascii="Calibri" w:eastAsia="Calibri" w:hAnsi="Calibri" w:cs="Calibri"/>
          <w:spacing w:val="16"/>
          <w:sz w:val="24"/>
          <w:szCs w:val="24"/>
        </w:rPr>
        <w:t xml:space="preserve"> </w:t>
      </w:r>
      <w:r>
        <w:rPr>
          <w:rFonts w:ascii="宋体" w:eastAsia="宋体" w:hAnsi="宋体" w:cs="宋体"/>
          <w:spacing w:val="-10"/>
          <w:sz w:val="24"/>
          <w:szCs w:val="24"/>
        </w:rPr>
        <w:t>等。</w:t>
      </w:r>
    </w:p>
    <w:p>
      <w:pPr>
        <w:spacing w:before="162" w:line="239" w:lineRule="auto"/>
        <w:ind w:left="513"/>
        <w:rPr>
          <w:rFonts w:ascii="宋体" w:eastAsia="宋体" w:hAnsi="宋体" w:cs="宋体"/>
          <w:sz w:val="24"/>
          <w:szCs w:val="24"/>
        </w:rPr>
      </w:pPr>
      <w:r>
        <w:rPr>
          <w:rFonts w:ascii="Wingdings" w:eastAsia="Wingdings" w:hAnsi="Wingdings" w:cs="Wingdings"/>
          <w:spacing w:val="-11"/>
          <w:sz w:val="24"/>
          <w:szCs w:val="24"/>
        </w:rPr>
        <w:t>n</w:t>
      </w:r>
      <w:r>
        <w:rPr>
          <w:rFonts w:ascii="Wingdings" w:eastAsia="Wingdings" w:hAnsi="Wingdings" w:cs="Wingdings"/>
          <w:spacing w:val="-42"/>
          <w:sz w:val="24"/>
          <w:szCs w:val="24"/>
        </w:rPr>
        <w:t xml:space="preserve"> </w:t>
      </w:r>
      <w:r>
        <w:rPr>
          <w:rFonts w:ascii="宋体" w:eastAsia="宋体" w:hAnsi="宋体" w:cs="宋体"/>
          <w:spacing w:val="-11"/>
          <w:sz w:val="24"/>
          <w:szCs w:val="24"/>
        </w:rPr>
        <w:t>得分</w:t>
      </w:r>
      <w:r>
        <w:rPr>
          <w:rFonts w:ascii="宋体" w:eastAsia="宋体" w:hAnsi="宋体" w:cs="宋体"/>
          <w:spacing w:val="-28"/>
          <w:sz w:val="24"/>
          <w:szCs w:val="24"/>
        </w:rPr>
        <w:t xml:space="preserve"> </w:t>
      </w:r>
      <w:r>
        <w:rPr>
          <w:rFonts w:ascii="Calibri" w:eastAsia="Calibri" w:hAnsi="Calibri" w:cs="Calibri"/>
          <w:spacing w:val="-11"/>
          <w:sz w:val="24"/>
          <w:szCs w:val="24"/>
        </w:rPr>
        <w:t>60</w:t>
      </w:r>
      <w:r>
        <w:rPr>
          <w:rFonts w:ascii="Calibri" w:eastAsia="Calibri" w:hAnsi="Calibri" w:cs="Calibri"/>
          <w:spacing w:val="17"/>
          <w:sz w:val="24"/>
          <w:szCs w:val="24"/>
        </w:rPr>
        <w:t xml:space="preserve"> </w:t>
      </w:r>
      <w:r>
        <w:rPr>
          <w:rFonts w:ascii="宋体" w:eastAsia="宋体" w:hAnsi="宋体" w:cs="宋体"/>
          <w:spacing w:val="-11"/>
          <w:sz w:val="24"/>
          <w:szCs w:val="24"/>
        </w:rPr>
        <w:t xml:space="preserve">分以下者为 </w:t>
      </w:r>
      <w:r>
        <w:rPr>
          <w:rFonts w:ascii="Calibri" w:eastAsia="Calibri" w:hAnsi="Calibri" w:cs="Calibri"/>
          <w:spacing w:val="-11"/>
          <w:sz w:val="24"/>
          <w:szCs w:val="24"/>
        </w:rPr>
        <w:t>D</w:t>
      </w:r>
      <w:r>
        <w:rPr>
          <w:rFonts w:ascii="Calibri" w:eastAsia="Calibri" w:hAnsi="Calibri" w:cs="Calibri"/>
          <w:spacing w:val="16"/>
          <w:sz w:val="24"/>
          <w:szCs w:val="24"/>
        </w:rPr>
        <w:t xml:space="preserve"> </w:t>
      </w:r>
      <w:r>
        <w:rPr>
          <w:rFonts w:ascii="宋体" w:eastAsia="宋体" w:hAnsi="宋体" w:cs="宋体"/>
          <w:spacing w:val="-11"/>
          <w:sz w:val="24"/>
          <w:szCs w:val="24"/>
        </w:rPr>
        <w:t>等。</w:t>
      </w:r>
    </w:p>
    <w:p>
      <w:pPr>
        <w:spacing w:line="239" w:lineRule="auto"/>
        <w:rPr>
          <w:rFonts w:ascii="宋体" w:eastAsia="宋体" w:hAnsi="宋体" w:cs="宋体"/>
          <w:sz w:val="24"/>
          <w:szCs w:val="24"/>
        </w:rPr>
        <w:sectPr>
          <w:footerReference w:type="default" r:id="rId13"/>
          <w:pgSz w:w="11910" w:h="16840"/>
          <w:pgMar w:top="888" w:right="1710" w:bottom="1081" w:left="1786" w:header="0" w:footer="848" w:gutter="0"/>
          <w:cols w:num="1" w:space="720"/>
        </w:sectPr>
      </w:pPr>
    </w:p>
    <w:p>
      <w:pPr>
        <w:spacing w:line="422" w:lineRule="exact"/>
        <w:ind w:firstLine="3"/>
      </w:pPr>
      <w:r>
        <w:rPr>
          <w:position w:val="-8"/>
        </w:rPr>
        <w:drawing>
          <wp:inline distT="0" distB="0" distL="0" distR="0">
            <wp:extent cx="687070" cy="26797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4"/>
                    <a:stretch>
                      <a:fillRect/>
                    </a:stretch>
                  </pic:blipFill>
                  <pic:spPr>
                    <a:xfrm>
                      <a:off x="0" y="0"/>
                      <a:ext cx="687324" cy="268223"/>
                    </a:xfrm>
                    <a:prstGeom prst="rect">
                      <a:avLst/>
                    </a:prstGeom>
                  </pic:spPr>
                </pic:pic>
              </a:graphicData>
            </a:graphic>
          </wp:inline>
        </w:drawing>
      </w:r>
    </w:p>
    <w:p>
      <w:pPr>
        <w:pStyle w:val="BodyText"/>
        <w:spacing w:before="302" w:line="222" w:lineRule="auto"/>
        <w:ind w:left="25"/>
        <w:rPr>
          <w:rFonts w:ascii="黑体" w:eastAsia="黑体" w:hAnsi="黑体" w:cs="黑体"/>
          <w:sz w:val="28"/>
          <w:szCs w:val="28"/>
        </w:rPr>
      </w:pPr>
      <w:r>
        <w:rPr>
          <w:b/>
          <w:bCs/>
          <w:spacing w:val="-3"/>
          <w:sz w:val="28"/>
          <w:szCs w:val="28"/>
        </w:rPr>
        <w:t xml:space="preserve">5.4.4 </w:t>
      </w:r>
      <w:r>
        <w:rPr>
          <w:rFonts w:ascii="黑体" w:eastAsia="黑体" w:hAnsi="黑体" w:cs="黑体"/>
          <w:b/>
          <w:bCs/>
          <w:spacing w:val="-3"/>
          <w:sz w:val="28"/>
          <w:szCs w:val="28"/>
        </w:rPr>
        <w:t>考评处理</w:t>
      </w:r>
    </w:p>
    <w:p>
      <w:pPr>
        <w:pStyle w:val="BodyText"/>
        <w:spacing w:line="272" w:lineRule="auto"/>
      </w:pPr>
    </w:p>
    <w:p>
      <w:pPr>
        <w:spacing w:before="78" w:line="292" w:lineRule="auto"/>
        <w:ind w:left="22" w:right="51" w:firstLine="482"/>
        <w:rPr>
          <w:rFonts w:ascii="宋体" w:eastAsia="宋体" w:hAnsi="宋体" w:cs="宋体"/>
          <w:sz w:val="24"/>
          <w:szCs w:val="24"/>
        </w:rPr>
      </w:pPr>
      <w:r>
        <w:rPr>
          <w:rFonts w:ascii="Calibri" w:eastAsia="Calibri" w:hAnsi="Calibri" w:cs="Calibri"/>
          <w:spacing w:val="-4"/>
          <w:sz w:val="24"/>
          <w:szCs w:val="24"/>
        </w:rPr>
        <w:t xml:space="preserve">5.4.4.1    </w:t>
      </w:r>
      <w:r>
        <w:rPr>
          <w:rFonts w:ascii="宋体" w:eastAsia="宋体" w:hAnsi="宋体" w:cs="宋体"/>
          <w:spacing w:val="-4"/>
          <w:sz w:val="24"/>
          <w:szCs w:val="24"/>
        </w:rPr>
        <w:t xml:space="preserve">供应商综合评价结果为 </w:t>
      </w:r>
      <w:r>
        <w:rPr>
          <w:rFonts w:ascii="Calibri" w:eastAsia="Calibri" w:hAnsi="Calibri" w:cs="Calibri"/>
          <w:spacing w:val="-4"/>
          <w:sz w:val="24"/>
          <w:szCs w:val="24"/>
        </w:rPr>
        <w:t>A</w:t>
      </w:r>
      <w:r>
        <w:rPr>
          <w:rFonts w:ascii="Calibri" w:eastAsia="Calibri" w:hAnsi="Calibri" w:cs="Calibri"/>
          <w:spacing w:val="-5"/>
          <w:sz w:val="24"/>
          <w:szCs w:val="24"/>
        </w:rPr>
        <w:t xml:space="preserve">  </w:t>
      </w:r>
      <w:r>
        <w:rPr>
          <w:rFonts w:ascii="宋体" w:eastAsia="宋体" w:hAnsi="宋体" w:cs="宋体"/>
          <w:spacing w:val="-5"/>
          <w:sz w:val="24"/>
          <w:szCs w:val="24"/>
        </w:rPr>
        <w:t>等优秀供应商，公司考虑给予货款结算、</w:t>
      </w:r>
      <w:r>
        <w:rPr>
          <w:rFonts w:ascii="宋体" w:eastAsia="宋体" w:hAnsi="宋体" w:cs="宋体"/>
          <w:spacing w:val="-2"/>
          <w:sz w:val="24"/>
          <w:szCs w:val="24"/>
        </w:rPr>
        <w:t>计划、检验之优惠。</w:t>
      </w:r>
    </w:p>
    <w:p>
      <w:pPr>
        <w:spacing w:before="188" w:line="291" w:lineRule="auto"/>
        <w:ind w:left="24" w:right="4" w:firstLine="480"/>
        <w:rPr>
          <w:rFonts w:ascii="宋体" w:eastAsia="宋体" w:hAnsi="宋体" w:cs="宋体"/>
          <w:sz w:val="24"/>
          <w:szCs w:val="24"/>
        </w:rPr>
      </w:pPr>
      <w:r>
        <w:rPr>
          <w:rFonts w:ascii="Calibri" w:eastAsia="Calibri" w:hAnsi="Calibri" w:cs="Calibri"/>
          <w:spacing w:val="-7"/>
          <w:sz w:val="24"/>
          <w:szCs w:val="24"/>
        </w:rPr>
        <w:t xml:space="preserve">5.4.4.2   </w:t>
      </w:r>
      <w:r>
        <w:rPr>
          <w:rFonts w:ascii="宋体" w:eastAsia="宋体" w:hAnsi="宋体" w:cs="宋体"/>
          <w:spacing w:val="-7"/>
          <w:sz w:val="24"/>
          <w:szCs w:val="24"/>
        </w:rPr>
        <w:t xml:space="preserve">供应商综合评价结果为 </w:t>
      </w:r>
      <w:r>
        <w:rPr>
          <w:rFonts w:ascii="Calibri" w:eastAsia="Calibri" w:hAnsi="Calibri" w:cs="Calibri"/>
          <w:spacing w:val="-7"/>
          <w:sz w:val="24"/>
          <w:szCs w:val="24"/>
        </w:rPr>
        <w:t>B</w:t>
      </w:r>
      <w:r>
        <w:rPr>
          <w:rFonts w:ascii="Calibri" w:eastAsia="Calibri" w:hAnsi="Calibri" w:cs="Calibri"/>
          <w:spacing w:val="22"/>
          <w:sz w:val="24"/>
          <w:szCs w:val="24"/>
        </w:rPr>
        <w:t xml:space="preserve"> </w:t>
      </w:r>
      <w:r>
        <w:rPr>
          <w:rFonts w:ascii="宋体" w:eastAsia="宋体" w:hAnsi="宋体" w:cs="宋体"/>
          <w:spacing w:val="-7"/>
          <w:sz w:val="24"/>
          <w:szCs w:val="24"/>
        </w:rPr>
        <w:t>等供应商，采购专员发出《整改通知</w:t>
      </w:r>
      <w:r>
        <w:rPr>
          <w:rFonts w:ascii="宋体" w:eastAsia="宋体" w:hAnsi="宋体" w:cs="宋体"/>
          <w:spacing w:val="-8"/>
          <w:sz w:val="24"/>
          <w:szCs w:val="24"/>
        </w:rPr>
        <w:t>》，要</w:t>
      </w:r>
      <w:r>
        <w:rPr>
          <w:rFonts w:ascii="宋体" w:eastAsia="宋体" w:hAnsi="宋体" w:cs="宋体"/>
          <w:spacing w:val="-1"/>
          <w:sz w:val="24"/>
          <w:szCs w:val="24"/>
        </w:rPr>
        <w:t>求其进行限期整改，期限届满仍未达到要求者，取消其供应商资格。</w:t>
      </w:r>
    </w:p>
    <w:p>
      <w:pPr>
        <w:spacing w:before="188" w:line="315" w:lineRule="auto"/>
        <w:ind w:left="21" w:firstLine="483"/>
        <w:rPr>
          <w:rFonts w:ascii="宋体" w:eastAsia="宋体" w:hAnsi="宋体" w:cs="宋体"/>
          <w:sz w:val="24"/>
          <w:szCs w:val="24"/>
        </w:rPr>
      </w:pPr>
      <w:r>
        <w:rPr>
          <w:rFonts w:ascii="Calibri" w:eastAsia="Calibri" w:hAnsi="Calibri" w:cs="Calibri"/>
          <w:spacing w:val="-7"/>
          <w:sz w:val="24"/>
          <w:szCs w:val="24"/>
        </w:rPr>
        <w:t xml:space="preserve">5.4.4.3   </w:t>
      </w:r>
      <w:r>
        <w:rPr>
          <w:rFonts w:ascii="宋体" w:eastAsia="宋体" w:hAnsi="宋体" w:cs="宋体"/>
          <w:spacing w:val="-7"/>
          <w:sz w:val="24"/>
          <w:szCs w:val="24"/>
        </w:rPr>
        <w:t xml:space="preserve">供应商综合评价结果为 </w:t>
      </w:r>
      <w:r>
        <w:rPr>
          <w:rFonts w:ascii="Calibri" w:eastAsia="Calibri" w:hAnsi="Calibri" w:cs="Calibri"/>
          <w:spacing w:val="-7"/>
          <w:sz w:val="24"/>
          <w:szCs w:val="24"/>
        </w:rPr>
        <w:t>C</w:t>
      </w:r>
      <w:r>
        <w:rPr>
          <w:rFonts w:ascii="Calibri" w:eastAsia="Calibri" w:hAnsi="Calibri" w:cs="Calibri"/>
          <w:spacing w:val="26"/>
          <w:sz w:val="24"/>
          <w:szCs w:val="24"/>
        </w:rPr>
        <w:t xml:space="preserve"> </w:t>
      </w:r>
      <w:r>
        <w:rPr>
          <w:rFonts w:ascii="宋体" w:eastAsia="宋体" w:hAnsi="宋体" w:cs="宋体"/>
          <w:spacing w:val="-7"/>
          <w:sz w:val="24"/>
          <w:szCs w:val="24"/>
        </w:rPr>
        <w:t>等供应商，采购专员视情况降低供货份额并</w:t>
      </w:r>
      <w:r>
        <w:rPr>
          <w:rFonts w:ascii="宋体" w:eastAsia="宋体" w:hAnsi="宋体" w:cs="宋体"/>
          <w:spacing w:val="-3"/>
          <w:sz w:val="24"/>
          <w:szCs w:val="24"/>
        </w:rPr>
        <w:t>对其进行罚款，同时要求其限期整改，期限届满仍未达到要求者，申请取消其供</w:t>
      </w:r>
      <w:r>
        <w:rPr>
          <w:rFonts w:ascii="宋体" w:eastAsia="宋体" w:hAnsi="宋体" w:cs="宋体"/>
          <w:spacing w:val="-2"/>
          <w:sz w:val="24"/>
          <w:szCs w:val="24"/>
        </w:rPr>
        <w:t>应商资格。</w:t>
      </w:r>
    </w:p>
    <w:p>
      <w:pPr>
        <w:spacing w:before="190" w:line="290" w:lineRule="auto"/>
        <w:ind w:left="39" w:right="14" w:firstLine="465"/>
        <w:rPr>
          <w:rFonts w:ascii="宋体" w:eastAsia="宋体" w:hAnsi="宋体" w:cs="宋体"/>
          <w:sz w:val="24"/>
          <w:szCs w:val="24"/>
        </w:rPr>
      </w:pPr>
      <w:r>
        <w:rPr>
          <w:rFonts w:ascii="Calibri" w:eastAsia="Calibri" w:hAnsi="Calibri" w:cs="Calibri"/>
          <w:spacing w:val="-4"/>
          <w:sz w:val="24"/>
          <w:szCs w:val="24"/>
        </w:rPr>
        <w:t xml:space="preserve">5.4.4.4    </w:t>
      </w:r>
      <w:r>
        <w:rPr>
          <w:rFonts w:ascii="宋体" w:eastAsia="宋体" w:hAnsi="宋体" w:cs="宋体"/>
          <w:spacing w:val="-4"/>
          <w:sz w:val="24"/>
          <w:szCs w:val="24"/>
        </w:rPr>
        <w:t xml:space="preserve">供应商综合评价结果为 </w:t>
      </w:r>
      <w:r>
        <w:rPr>
          <w:rFonts w:ascii="Calibri" w:eastAsia="Calibri" w:hAnsi="Calibri" w:cs="Calibri"/>
          <w:spacing w:val="-4"/>
          <w:sz w:val="24"/>
          <w:szCs w:val="24"/>
        </w:rPr>
        <w:t xml:space="preserve">D  </w:t>
      </w:r>
      <w:r>
        <w:rPr>
          <w:rFonts w:ascii="宋体" w:eastAsia="宋体" w:hAnsi="宋体" w:cs="宋体"/>
          <w:spacing w:val="-4"/>
          <w:sz w:val="24"/>
          <w:szCs w:val="24"/>
        </w:rPr>
        <w:t>等的供应商，暂停供货，同时要求其进行</w:t>
      </w:r>
      <w:r>
        <w:rPr>
          <w:rFonts w:ascii="宋体" w:eastAsia="宋体" w:hAnsi="宋体" w:cs="宋体"/>
          <w:spacing w:val="-1"/>
          <w:sz w:val="24"/>
          <w:szCs w:val="24"/>
        </w:rPr>
        <w:t>限期整改，期限届满仍未达到要求者，取消供应商</w:t>
      </w:r>
      <w:r>
        <w:rPr>
          <w:rFonts w:ascii="宋体" w:eastAsia="宋体" w:hAnsi="宋体" w:cs="宋体"/>
          <w:spacing w:val="-2"/>
          <w:sz w:val="24"/>
          <w:szCs w:val="24"/>
        </w:rPr>
        <w:t>资格。</w:t>
      </w:r>
    </w:p>
    <w:p>
      <w:pPr>
        <w:spacing w:before="187" w:line="292" w:lineRule="auto"/>
        <w:ind w:left="29" w:right="7" w:firstLine="475"/>
        <w:rPr>
          <w:rFonts w:ascii="宋体" w:eastAsia="宋体" w:hAnsi="宋体" w:cs="宋体"/>
          <w:sz w:val="24"/>
          <w:szCs w:val="24"/>
        </w:rPr>
      </w:pPr>
      <w:r>
        <w:rPr>
          <w:rFonts w:ascii="Calibri" w:eastAsia="Calibri" w:hAnsi="Calibri" w:cs="Calibri"/>
          <w:spacing w:val="-5"/>
          <w:sz w:val="24"/>
          <w:szCs w:val="24"/>
        </w:rPr>
        <w:t xml:space="preserve">5.4.4.5   </w:t>
      </w:r>
      <w:r>
        <w:rPr>
          <w:rFonts w:ascii="宋体" w:eastAsia="宋体" w:hAnsi="宋体" w:cs="宋体"/>
          <w:spacing w:val="-5"/>
          <w:sz w:val="24"/>
          <w:szCs w:val="24"/>
        </w:rPr>
        <w:t>供应商产品质量出现较大问题，采购专员可以召集供应</w:t>
      </w:r>
      <w:r>
        <w:rPr>
          <w:rFonts w:ascii="宋体" w:eastAsia="宋体" w:hAnsi="宋体" w:cs="宋体"/>
          <w:spacing w:val="-6"/>
          <w:sz w:val="24"/>
          <w:szCs w:val="24"/>
        </w:rPr>
        <w:t>商主要负责人</w:t>
      </w:r>
      <w:r>
        <w:rPr>
          <w:rFonts w:ascii="宋体" w:eastAsia="宋体" w:hAnsi="宋体" w:cs="宋体"/>
          <w:spacing w:val="-1"/>
          <w:sz w:val="24"/>
          <w:szCs w:val="24"/>
        </w:rPr>
        <w:t>到公司说明情况，了解具体整改措施和落实执行情况。</w:t>
      </w:r>
    </w:p>
    <w:p>
      <w:pPr>
        <w:pStyle w:val="BodyText"/>
        <w:spacing w:line="367" w:lineRule="auto"/>
      </w:pPr>
    </w:p>
    <w:p>
      <w:pPr>
        <w:spacing w:before="101" w:line="227" w:lineRule="auto"/>
        <w:ind w:left="28"/>
        <w:outlineLvl w:val="0"/>
        <w:rPr>
          <w:rFonts w:ascii="黑体" w:eastAsia="黑体" w:hAnsi="黑体" w:cs="黑体"/>
          <w:sz w:val="31"/>
          <w:szCs w:val="31"/>
        </w:rPr>
      </w:pPr>
      <w:bookmarkStart w:id="18" w:name="bookmark18"/>
      <w:bookmarkEnd w:id="18"/>
      <w:r>
        <w:rPr>
          <w:rFonts w:ascii="宋体" w:eastAsia="宋体" w:hAnsi="宋体" w:cs="宋体"/>
          <w:b/>
          <w:bCs/>
          <w:spacing w:val="-1"/>
          <w:sz w:val="31"/>
          <w:szCs w:val="31"/>
        </w:rPr>
        <w:t>6</w:t>
      </w:r>
      <w:r>
        <w:rPr>
          <w:rFonts w:ascii="宋体" w:eastAsia="宋体" w:hAnsi="宋体" w:cs="宋体"/>
          <w:spacing w:val="-51"/>
          <w:sz w:val="31"/>
          <w:szCs w:val="31"/>
        </w:rPr>
        <w:t xml:space="preserve"> </w:t>
      </w:r>
      <w:r>
        <w:rPr>
          <w:rFonts w:ascii="黑体" w:eastAsia="黑体" w:hAnsi="黑体" w:cs="黑体"/>
          <w:b/>
          <w:bCs/>
          <w:spacing w:val="-1"/>
          <w:sz w:val="31"/>
          <w:szCs w:val="31"/>
        </w:rPr>
        <w:t>相关文件</w:t>
      </w:r>
    </w:p>
    <w:p>
      <w:pPr>
        <w:pStyle w:val="BodyText"/>
        <w:spacing w:line="375" w:lineRule="auto"/>
      </w:pPr>
    </w:p>
    <w:p>
      <w:pPr>
        <w:spacing w:before="79" w:line="365" w:lineRule="auto"/>
        <w:ind w:left="31" w:right="229" w:firstLine="477"/>
        <w:rPr>
          <w:rFonts w:ascii="宋体" w:eastAsia="宋体" w:hAnsi="宋体" w:cs="宋体"/>
          <w:sz w:val="24"/>
          <w:szCs w:val="24"/>
        </w:rPr>
      </w:pPr>
      <w:r>
        <w:rPr>
          <w:rFonts w:ascii="宋体" w:eastAsia="宋体" w:hAnsi="宋体" w:cs="宋体"/>
          <w:spacing w:val="-30"/>
          <w:w w:val="98"/>
          <w:sz w:val="24"/>
          <w:szCs w:val="24"/>
        </w:rPr>
        <w:t>《质量协议》、《技术协议》、《采购合同》、《供应商考评表》、《整改通知》、</w:t>
      </w:r>
      <w:r>
        <w:rPr>
          <w:rFonts w:ascii="宋体" w:eastAsia="宋体" w:hAnsi="宋体" w:cs="宋体"/>
          <w:spacing w:val="7"/>
          <w:sz w:val="24"/>
          <w:szCs w:val="24"/>
        </w:rPr>
        <w:t xml:space="preserve"> </w:t>
      </w:r>
      <w:r>
        <w:rPr>
          <w:rFonts w:ascii="宋体" w:eastAsia="宋体" w:hAnsi="宋体" w:cs="宋体"/>
          <w:spacing w:val="-1"/>
          <w:sz w:val="24"/>
          <w:szCs w:val="24"/>
        </w:rPr>
        <w:t>《供应商调查表》和《不合格品通知暨评审单》等。</w:t>
      </w:r>
    </w:p>
    <w:p>
      <w:pPr>
        <w:spacing w:before="277" w:line="228" w:lineRule="auto"/>
        <w:ind w:left="33"/>
        <w:outlineLvl w:val="0"/>
        <w:rPr>
          <w:rFonts w:ascii="黑体" w:eastAsia="黑体" w:hAnsi="黑体" w:cs="黑体"/>
          <w:sz w:val="31"/>
          <w:szCs w:val="31"/>
        </w:rPr>
      </w:pPr>
      <w:bookmarkStart w:id="19" w:name="bookmark19"/>
      <w:bookmarkEnd w:id="19"/>
      <w:r>
        <w:rPr>
          <w:rFonts w:ascii="宋体" w:eastAsia="宋体" w:hAnsi="宋体" w:cs="宋体"/>
          <w:b/>
          <w:bCs/>
          <w:spacing w:val="-8"/>
          <w:sz w:val="31"/>
          <w:szCs w:val="31"/>
        </w:rPr>
        <w:t>7</w:t>
      </w:r>
      <w:r>
        <w:rPr>
          <w:rFonts w:ascii="宋体" w:eastAsia="宋体" w:hAnsi="宋体" w:cs="宋体"/>
          <w:spacing w:val="-53"/>
          <w:sz w:val="31"/>
          <w:szCs w:val="31"/>
        </w:rPr>
        <w:t xml:space="preserve"> </w:t>
      </w:r>
      <w:r>
        <w:rPr>
          <w:rFonts w:ascii="黑体" w:eastAsia="黑体" w:hAnsi="黑体" w:cs="黑体"/>
          <w:b/>
          <w:bCs/>
          <w:spacing w:val="-8"/>
          <w:sz w:val="31"/>
          <w:szCs w:val="31"/>
        </w:rPr>
        <w:t>其他</w:t>
      </w:r>
    </w:p>
    <w:p>
      <w:pPr>
        <w:pStyle w:val="BodyText"/>
        <w:spacing w:line="372" w:lineRule="auto"/>
      </w:pPr>
    </w:p>
    <w:p>
      <w:pPr>
        <w:spacing w:before="79" w:line="219" w:lineRule="auto"/>
        <w:ind w:left="506"/>
        <w:rPr>
          <w:rFonts w:ascii="宋体" w:eastAsia="宋体" w:hAnsi="宋体" w:cs="宋体"/>
          <w:sz w:val="24"/>
          <w:szCs w:val="24"/>
        </w:rPr>
      </w:pPr>
      <w:r>
        <w:rPr>
          <w:rFonts w:ascii="宋体" w:eastAsia="宋体" w:hAnsi="宋体" w:cs="宋体"/>
          <w:spacing w:val="-1"/>
          <w:sz w:val="24"/>
          <w:szCs w:val="24"/>
        </w:rPr>
        <w:t>本制度由市场商务部采购负责起草并解释。</w:t>
      </w:r>
    </w:p>
    <w:p>
      <w:pPr>
        <w:spacing w:before="186" w:line="219" w:lineRule="auto"/>
        <w:ind w:left="542"/>
        <w:rPr>
          <w:rFonts w:ascii="宋体" w:eastAsia="宋体" w:hAnsi="宋体" w:cs="宋体"/>
          <w:sz w:val="24"/>
          <w:szCs w:val="24"/>
        </w:rPr>
      </w:pPr>
      <w:r>
        <w:rPr>
          <w:rFonts w:ascii="宋体" w:eastAsia="宋体" w:hAnsi="宋体" w:cs="宋体"/>
          <w:spacing w:val="-2"/>
          <w:sz w:val="24"/>
          <w:szCs w:val="24"/>
        </w:rPr>
        <w:t>自实施之日起，现行制度与本制度有抵触的，以本制度之规定为准。</w:t>
      </w:r>
    </w:p>
    <w:sectPr>
      <w:footerReference w:type="default" r:id="rId14"/>
      <w:pgSz w:w="11910" w:h="16840"/>
      <w:pgMar w:top="888" w:right="1784" w:bottom="1081" w:left="1786" w:header="0" w:footer="848"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202"/>
      <w:rPr>
        <w:rFonts w:ascii="宋体" w:eastAsia="宋体" w:hAnsi="宋体" w:cs="宋体"/>
        <w:sz w:val="18"/>
        <w:szCs w:val="18"/>
      </w:rPr>
    </w:pPr>
    <w:r>
      <w:rPr>
        <w:rFonts w:ascii="宋体" w:eastAsia="宋体" w:hAnsi="宋体" w:cs="宋体"/>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219"/>
      <w:rPr>
        <w:rFonts w:ascii="宋体" w:eastAsia="宋体" w:hAnsi="宋体" w:cs="宋体"/>
        <w:sz w:val="18"/>
        <w:szCs w:val="18"/>
      </w:rPr>
    </w:pPr>
    <w:r>
      <w:rPr>
        <w:rFonts w:ascii="宋体" w:eastAsia="宋体" w:hAnsi="宋体" w:cs="宋体"/>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291"/>
      <w:rPr>
        <w:rFonts w:ascii="宋体" w:eastAsia="宋体" w:hAnsi="宋体" w:cs="宋体"/>
        <w:sz w:val="18"/>
        <w:szCs w:val="18"/>
      </w:rPr>
    </w:pPr>
    <w:r>
      <w:rPr>
        <w:rFonts w:ascii="宋体" w:eastAsia="宋体" w:hAnsi="宋体" w:cs="宋体"/>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188"/>
      <w:rPr>
        <w:rFonts w:ascii="宋体" w:eastAsia="宋体" w:hAnsi="宋体" w:cs="宋体"/>
        <w:sz w:val="18"/>
        <w:szCs w:val="18"/>
      </w:rPr>
    </w:pPr>
    <w:r>
      <w:rPr>
        <w:rFonts w:ascii="宋体" w:eastAsia="宋体" w:hAnsi="宋体" w:cs="宋体"/>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192"/>
      <w:rPr>
        <w:rFonts w:ascii="宋体" w:eastAsia="宋体" w:hAnsi="宋体" w:cs="宋体"/>
        <w:sz w:val="18"/>
        <w:szCs w:val="18"/>
      </w:rPr>
    </w:pPr>
    <w:r>
      <w:rPr>
        <w:rFonts w:ascii="宋体" w:eastAsia="宋体" w:hAnsi="宋体" w:cs="宋体"/>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190"/>
      <w:rPr>
        <w:rFonts w:ascii="宋体" w:eastAsia="宋体" w:hAnsi="宋体" w:cs="宋体"/>
        <w:sz w:val="18"/>
        <w:szCs w:val="18"/>
      </w:rPr>
    </w:pPr>
    <w:r>
      <w:rPr>
        <w:rFonts w:ascii="宋体" w:eastAsia="宋体" w:hAnsi="宋体" w:cs="宋体"/>
        <w:sz w:val="18"/>
        <w:szCs w:val="18"/>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193"/>
      <w:rPr>
        <w:rFonts w:ascii="宋体" w:eastAsia="宋体" w:hAnsi="宋体" w:cs="宋体"/>
        <w:sz w:val="18"/>
        <w:szCs w:val="18"/>
      </w:rPr>
    </w:pPr>
    <w:r>
      <w:rPr>
        <w:rFonts w:ascii="宋体" w:eastAsia="宋体" w:hAnsi="宋体" w:cs="宋体"/>
        <w:sz w:val="18"/>
        <w:szCs w:val="18"/>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190"/>
      <w:rPr>
        <w:rFonts w:ascii="宋体" w:eastAsia="宋体" w:hAnsi="宋体" w:cs="宋体"/>
        <w:sz w:val="18"/>
        <w:szCs w:val="18"/>
      </w:rPr>
    </w:pPr>
    <w:r>
      <w:rPr>
        <w:rFonts w:ascii="宋体" w:eastAsia="宋体" w:hAnsi="宋体" w:cs="宋体"/>
        <w:sz w:val="18"/>
        <w:szCs w:val="18"/>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190"/>
      <w:rPr>
        <w:rFonts w:ascii="宋体" w:eastAsia="宋体" w:hAnsi="宋体" w:cs="宋体"/>
        <w:sz w:val="18"/>
        <w:szCs w:val="18"/>
      </w:rPr>
    </w:pPr>
    <w:r>
      <w:rPr>
        <w:rFonts w:ascii="宋体" w:eastAsia="宋体" w:hAnsi="宋体" w:cs="宋体"/>
        <w:sz w:val="18"/>
        <w:szCs w:val="18"/>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159"/>
      <w:rPr>
        <w:rFonts w:ascii="宋体" w:eastAsia="宋体" w:hAnsi="宋体" w:cs="宋体"/>
        <w:sz w:val="18"/>
        <w:szCs w:val="18"/>
      </w:rPr>
    </w:pPr>
    <w:r>
      <w:rPr>
        <w:rFonts w:ascii="宋体" w:eastAsia="宋体" w:hAnsi="宋体" w:cs="宋体"/>
        <w:spacing w:val="-10"/>
        <w:sz w:val="18"/>
        <w:szCs w:val="18"/>
      </w:rPr>
      <w:t>10</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rFonts w:ascii="Arial" w:eastAsia="Arial" w:hAnsi="Arial" w:cs="Arial"/>
      <w:snapToGrid w:val="0"/>
      <w:color w:val="000000"/>
      <w:kern w:val="0"/>
      <w:sz w:val="21"/>
      <w:szCs w:val="21"/>
      <w:lang w:val="en-US" w:eastAsia="en-US" w:bidi="ar-SA"/>
    </w:rPr>
  </w:style>
  <w:style w:type="character" w:default="1" w:styleId="DefaultParagraphFont">
    <w:name w:val="Default Paragraph Font"/>
    <w:semiHidden/>
    <w:qFormat/>
  </w:style>
  <w:style w:type="table" w:default="1" w:styleId="TableNormal">
    <w:name w:val="Normal Table"/>
    <w:semiHidden/>
    <w:tblPr>
      <w:tblCellMar>
        <w:top w:w="0" w:type="dxa"/>
        <w:left w:w="108" w:type="dxa"/>
        <w:bottom w:w="0" w:type="dxa"/>
        <w:right w:w="108"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Arial" w:eastAsia="Arial" w:hAnsi="Arial" w:cs="Arial"/>
      <w:sz w:val="21"/>
      <w:szCs w:val="21"/>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6.xml" /><Relationship Id="rId11" Type="http://schemas.openxmlformats.org/officeDocument/2006/relationships/footer" Target="footer7.xml" /><Relationship Id="rId12" Type="http://schemas.openxmlformats.org/officeDocument/2006/relationships/footer" Target="footer8.xml" /><Relationship Id="rId13" Type="http://schemas.openxmlformats.org/officeDocument/2006/relationships/footer" Target="footer9.xml" /><Relationship Id="rId14" Type="http://schemas.openxmlformats.org/officeDocument/2006/relationships/footer" Target="footer10.xm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footer" Target="footer3.xml" /><Relationship Id="rId8" Type="http://schemas.openxmlformats.org/officeDocument/2006/relationships/footer" Target="footer4.xml" /><Relationship Id="rId9" Type="http://schemas.openxmlformats.org/officeDocument/2006/relationships/footer" Target="footer5.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Pages>10</Pages>
  <Words>4049</Words>
  <Characters>4405</Characters>
  <Application>Microsoft Office Word</Application>
  <DocSecurity>0</DocSecurity>
  <Lines>0</Lines>
  <Paragraphs>0</Paragraphs>
  <ScaleCrop>false</ScaleCrop>
  <Company/>
  <LinksUpToDate>false</LinksUpToDate>
  <CharactersWithSpaces>4677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郝宇</cp:lastModifiedBy>
  <cp:revision>0</cp:revision>
  <dcterms:created xsi:type="dcterms:W3CDTF">2022-11-30T11:19:00Z</dcterms:created>
  <dcterms:modified xsi:type="dcterms:W3CDTF">2025-10-01T03:58:19Z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2025-09-29T03:01:50Z</vt:filetime>
  </property>
  <property fmtid="{D5CDD505-2E9C-101B-9397-08002B2CF9AE}" pid="3" name="CRO">
    <vt:lpwstr>wqlLaW5nc29mdCBQREYgdG8gV1BTIDExNQ</vt:lpwstr>
  </property>
  <property fmtid="{D5CDD505-2E9C-101B-9397-08002B2CF9AE}" pid="4" name="ICV">
    <vt:lpwstr>AA4C09B248134E8C9AD185D0A899F4C6_12</vt:lpwstr>
  </property>
  <property fmtid="{D5CDD505-2E9C-101B-9397-08002B2CF9AE}" pid="5" name="KSOProductBuildVer">
    <vt:lpwstr>2052-12.1.0.23125</vt:lpwstr>
  </property>
  <property fmtid="{D5CDD505-2E9C-101B-9397-08002B2CF9AE}" pid="6" name="KSOTemplateDocerSaveRecord">
    <vt:lpwstr>eyJoZGlkIjoiMDY5NmFjMmM4ZTljMGJiZDAxN2JmYTc0NGI0NmFiNDgiLCJ1c2VySWQiOiIxMDc1MzgyOSJ9</vt:lpwstr>
  </property>
</Properties>
</file>