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spacing w:line="392" w:lineRule="exact"/>
      </w:pPr>
      <w:r>
        <w:rPr>
          <w:position w:val="-7"/>
        </w:rPr>
        <w:drawing>
          <wp:inline distT="0" distB="0" distL="0" distR="0">
            <wp:extent cx="687324" cy="249261"/>
            <wp:effectExtent l="0" t="0" r="0" b="0"/>
            <wp:docPr id="2" name="IM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 2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87324" cy="24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270" w:lineRule="auto"/>
      </w:pPr>
    </w:p>
    <w:p>
      <w:pPr>
        <w:pStyle w:val="BodyText"/>
        <w:spacing w:line="270" w:lineRule="auto"/>
      </w:pPr>
    </w:p>
    <w:p>
      <w:pPr>
        <w:pStyle w:val="BodyText"/>
        <w:spacing w:line="271" w:lineRule="auto"/>
      </w:pPr>
    </w:p>
    <w:p>
      <w:pPr>
        <w:pStyle w:val="BodyText"/>
        <w:spacing w:line="271" w:lineRule="auto"/>
      </w:pPr>
    </w:p>
    <w:p>
      <w:pPr>
        <w:pStyle w:val="BodyText"/>
        <w:spacing w:line="271" w:lineRule="auto"/>
      </w:pPr>
    </w:p>
    <w:p>
      <w:pPr>
        <w:spacing w:before="139" w:line="225" w:lineRule="auto"/>
        <w:ind w:left="1201"/>
        <w:rPr>
          <w:rFonts w:ascii="SimHei" w:eastAsia="SimHei" w:hAnsi="SimHei" w:cs="SimHei"/>
          <w:sz w:val="43"/>
          <w:szCs w:val="43"/>
        </w:rPr>
      </w:pPr>
      <w:r>
        <w:rPr>
          <w:rFonts w:ascii="SimHei" w:eastAsia="SimHei" w:hAnsi="SimHei" w:cs="SimHei"/>
          <w:b/>
          <w:bCs/>
          <w:spacing w:val="6"/>
          <w:sz w:val="43"/>
          <w:szCs w:val="43"/>
        </w:rPr>
        <w:t>创意银航（山东）技术有限公司</w:t>
      </w:r>
    </w:p>
    <w:p>
      <w:pPr>
        <w:pStyle w:val="BodyText"/>
        <w:spacing w:line="314" w:lineRule="auto"/>
      </w:pPr>
    </w:p>
    <w:p>
      <w:pPr>
        <w:pStyle w:val="BodyText"/>
        <w:spacing w:line="315" w:lineRule="auto"/>
      </w:pPr>
    </w:p>
    <w:p>
      <w:pPr>
        <w:spacing w:before="139" w:line="225" w:lineRule="auto"/>
        <w:ind w:left="2525"/>
        <w:rPr>
          <w:rFonts w:ascii="SimHei" w:eastAsia="SimHei" w:hAnsi="SimHei" w:cs="SimHei"/>
          <w:sz w:val="43"/>
          <w:szCs w:val="43"/>
        </w:rPr>
      </w:pPr>
      <w:r>
        <w:rPr>
          <w:rFonts w:ascii="SimHei" w:eastAsia="SimHei" w:hAnsi="SimHei" w:cs="SimHei"/>
          <w:b/>
          <w:bCs/>
          <w:spacing w:val="4"/>
          <w:sz w:val="43"/>
          <w:szCs w:val="43"/>
        </w:rPr>
        <w:t>服务报告管理流程</w:t>
      </w: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50" w:lineRule="auto"/>
      </w:pPr>
    </w:p>
    <w:p>
      <w:pPr>
        <w:pStyle w:val="BodyText"/>
        <w:spacing w:line="250" w:lineRule="auto"/>
      </w:pPr>
    </w:p>
    <w:p>
      <w:pPr>
        <w:pStyle w:val="BodyText"/>
        <w:spacing w:line="250" w:lineRule="auto"/>
      </w:pPr>
    </w:p>
    <w:p>
      <w:pPr>
        <w:pStyle w:val="BodyText"/>
        <w:spacing w:line="250" w:lineRule="auto"/>
      </w:pPr>
    </w:p>
    <w:p>
      <w:pPr>
        <w:spacing w:before="98" w:line="221" w:lineRule="auto"/>
        <w:ind w:left="2990"/>
        <w:outlineLvl w:val="0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编制机构：</w:t>
      </w:r>
      <w:r>
        <w:rPr>
          <w:rFonts w:ascii="SimHei" w:eastAsia="SimHei" w:hAnsi="SimHei" w:cs="SimHei"/>
          <w:spacing w:val="-3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运维部</w:t>
      </w:r>
    </w:p>
    <w:p>
      <w:pPr>
        <w:spacing w:before="269" w:line="221" w:lineRule="auto"/>
        <w:ind w:left="2980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8"/>
          <w:sz w:val="30"/>
          <w:szCs w:val="30"/>
        </w:rPr>
        <w:t>编制时间：</w:t>
      </w:r>
      <w:r>
        <w:rPr>
          <w:rFonts w:ascii="SimHei" w:eastAsia="SimHei" w:hAnsi="SimHei" w:cs="SimHei"/>
          <w:spacing w:val="-8"/>
          <w:sz w:val="30"/>
          <w:szCs w:val="30"/>
        </w:rPr>
        <w:t xml:space="preserve"> </w:t>
      </w:r>
      <w:r>
        <w:rPr>
          <w:rFonts w:ascii="Calibri" w:eastAsia="Calibri" w:hAnsi="Calibri" w:cs="Calibri"/>
          <w:b/>
          <w:bCs/>
          <w:spacing w:val="-8"/>
          <w:sz w:val="30"/>
          <w:szCs w:val="30"/>
        </w:rPr>
        <w:t>2025年1月8日</w:t>
      </w:r>
      <w:r>
        <w:rPr>
          <w:rFonts w:ascii="SimHei" w:eastAsia="SimHei" w:hAnsi="SimHei" w:cs="SimHei"/>
          <w:b/>
          <w:bCs/>
          <w:spacing w:val="-8"/>
          <w:sz w:val="30"/>
          <w:szCs w:val="30"/>
        </w:rPr>
        <w:t>版</w:t>
      </w:r>
    </w:p>
    <w:p>
      <w:pPr>
        <w:spacing w:before="270" w:line="222" w:lineRule="auto"/>
        <w:ind w:left="2984"/>
        <w:rPr>
          <w:rFonts w:ascii="Calibri" w:eastAsia="Calibri" w:hAnsi="Calibri" w:cs="Calibr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2"/>
          <w:sz w:val="30"/>
          <w:szCs w:val="30"/>
        </w:rPr>
        <w:t>本名称：</w:t>
      </w:r>
      <w:r>
        <w:rPr>
          <w:rFonts w:ascii="Calibri" w:eastAsia="Calibri" w:hAnsi="Calibri" w:cs="Calibri"/>
          <w:b/>
          <w:bCs/>
          <w:spacing w:val="-2"/>
          <w:sz w:val="30"/>
          <w:szCs w:val="30"/>
        </w:rPr>
        <w:t>CYYH-ITSS-15-02</w:t>
      </w:r>
    </w:p>
    <w:p>
      <w:pPr>
        <w:spacing w:before="270" w:line="222" w:lineRule="auto"/>
        <w:ind w:left="2986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文件起草人：张延山</w:t>
      </w:r>
    </w:p>
    <w:p>
      <w:pPr>
        <w:spacing w:before="268" w:line="222" w:lineRule="auto"/>
        <w:ind w:left="2986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文件审核人：姜晓建</w:t>
      </w:r>
    </w:p>
    <w:p>
      <w:pPr>
        <w:spacing w:before="269" w:line="221" w:lineRule="auto"/>
        <w:ind w:left="2986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4"/>
          <w:sz w:val="30"/>
          <w:szCs w:val="30"/>
        </w:rPr>
        <w:t>文件审批人：谢晓彤</w:t>
      </w:r>
    </w:p>
    <w:p>
      <w:pPr>
        <w:spacing w:before="274" w:line="221" w:lineRule="auto"/>
        <w:ind w:left="2980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6"/>
          <w:sz w:val="30"/>
          <w:szCs w:val="30"/>
        </w:rPr>
        <w:t>生效时间：</w:t>
      </w:r>
      <w:r>
        <w:rPr>
          <w:rFonts w:ascii="Calibri" w:eastAsia="Calibri" w:hAnsi="Calibri" w:cs="Calibri"/>
          <w:b/>
          <w:bCs/>
          <w:spacing w:val="18"/>
          <w:sz w:val="30"/>
          <w:szCs w:val="30"/>
          <w:u w:val="single" w:color="auto"/>
        </w:rPr>
        <w:t xml:space="preserve">  </w:t>
      </w:r>
      <w:r>
        <w:rPr>
          <w:rFonts w:ascii="Calibri" w:eastAsia="Calibri" w:hAnsi="Calibri" w:cs="Calibri"/>
          <w:b/>
          <w:bCs/>
          <w:spacing w:val="-6"/>
          <w:sz w:val="30"/>
          <w:szCs w:val="30"/>
          <w:u w:val="single" w:color="auto"/>
        </w:rPr>
        <w:t>2025年1月8日</w:t>
      </w:r>
    </w:p>
    <w:p>
      <w:pPr>
        <w:spacing w:line="221" w:lineRule="auto"/>
        <w:rPr>
          <w:rFonts w:ascii="SimHei" w:eastAsia="SimHei" w:hAnsi="SimHei" w:cs="SimHei"/>
          <w:sz w:val="30"/>
          <w:szCs w:val="30"/>
        </w:rPr>
        <w:sectPr>
          <w:footerReference w:type="default" r:id="rId5"/>
          <w:pgSz w:w="11910" w:h="16840"/>
          <w:pgMar w:top="877" w:right="1786" w:bottom="1196" w:left="1677" w:header="0" w:footer="982" w:gutter="0"/>
          <w:cols w:space="720"/>
        </w:sectPr>
      </w:pPr>
    </w:p>
    <w:p>
      <w:pPr>
        <w:spacing w:line="392" w:lineRule="exact"/>
      </w:pPr>
      <w:r>
        <w:rPr>
          <w:position w:val="-7"/>
        </w:rPr>
        <w:drawing>
          <wp:inline distT="0" distB="0" distL="0" distR="0">
            <wp:extent cx="687324" cy="249261"/>
            <wp:effectExtent l="0" t="0" r="0" b="0"/>
            <wp:docPr id="4" name="I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 4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87324" cy="24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320" w:line="222" w:lineRule="auto"/>
        <w:ind w:left="3399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5"/>
          <w:sz w:val="30"/>
          <w:szCs w:val="30"/>
        </w:rPr>
        <w:t>文件修改记录</w:t>
      </w:r>
    </w:p>
    <w:p>
      <w:pPr>
        <w:spacing w:line="108" w:lineRule="exact"/>
      </w:pPr>
    </w:p>
    <w:tbl>
      <w:tblPr>
        <w:tblStyle w:val="TableNormal"/>
        <w:tblW w:w="8508" w:type="dxa"/>
        <w:tblInd w:w="164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</w:tblPr>
      <w:tblGrid>
        <w:gridCol w:w="1582"/>
        <w:gridCol w:w="1843"/>
        <w:gridCol w:w="1693"/>
        <w:gridCol w:w="1693"/>
        <w:gridCol w:w="1697"/>
      </w:tblGrid>
      <w:tr>
        <w:tblPrEx>
          <w:tblW w:w="8508" w:type="dxa"/>
          <w:tblInd w:w="164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</w:tblPrEx>
        <w:trPr>
          <w:trHeight w:val="632"/>
        </w:trPr>
        <w:tc>
          <w:tcPr>
            <w:tcW w:w="1582" w:type="dxa"/>
          </w:tcPr>
          <w:p>
            <w:pPr>
              <w:spacing w:before="178" w:line="222" w:lineRule="auto"/>
              <w:ind w:left="229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4"/>
                <w:sz w:val="28"/>
                <w:szCs w:val="28"/>
              </w:rPr>
              <w:t>文件版本</w:t>
            </w:r>
          </w:p>
        </w:tc>
        <w:tc>
          <w:tcPr>
            <w:tcW w:w="1843" w:type="dxa"/>
          </w:tcPr>
          <w:p>
            <w:pPr>
              <w:spacing w:before="178" w:line="222" w:lineRule="auto"/>
              <w:ind w:left="368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3"/>
                <w:sz w:val="28"/>
                <w:szCs w:val="28"/>
              </w:rPr>
              <w:t>修订内容</w:t>
            </w:r>
          </w:p>
        </w:tc>
        <w:tc>
          <w:tcPr>
            <w:tcW w:w="1693" w:type="dxa"/>
          </w:tcPr>
          <w:p>
            <w:pPr>
              <w:spacing w:before="178" w:line="222" w:lineRule="auto"/>
              <w:ind w:left="433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3"/>
                <w:sz w:val="28"/>
                <w:szCs w:val="28"/>
              </w:rPr>
              <w:t>修改人</w:t>
            </w:r>
          </w:p>
        </w:tc>
        <w:tc>
          <w:tcPr>
            <w:tcW w:w="1693" w:type="dxa"/>
          </w:tcPr>
          <w:p>
            <w:pPr>
              <w:spacing w:before="178" w:line="223" w:lineRule="auto"/>
              <w:ind w:left="443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6"/>
                <w:sz w:val="28"/>
                <w:szCs w:val="28"/>
              </w:rPr>
              <w:t>审核人</w:t>
            </w:r>
          </w:p>
        </w:tc>
        <w:tc>
          <w:tcPr>
            <w:tcW w:w="1697" w:type="dxa"/>
          </w:tcPr>
          <w:p>
            <w:pPr>
              <w:spacing w:before="177" w:line="222" w:lineRule="auto"/>
              <w:ind w:left="331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2"/>
                <w:sz w:val="28"/>
                <w:szCs w:val="28"/>
              </w:rPr>
              <w:t>生效日期</w:t>
            </w:r>
          </w:p>
        </w:tc>
      </w:tr>
      <w:tr>
        <w:tblPrEx>
          <w:tblW w:w="8508" w:type="dxa"/>
          <w:tblInd w:w="164" w:type="dxa"/>
          <w:tblLayout w:type="fixed"/>
        </w:tblPrEx>
        <w:trPr>
          <w:trHeight w:val="865"/>
        </w:trPr>
        <w:tc>
          <w:tcPr>
            <w:tcW w:w="1582" w:type="dxa"/>
          </w:tcPr>
          <w:p>
            <w:pPr>
              <w:spacing w:before="177" w:line="241" w:lineRule="auto"/>
              <w:ind w:left="310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1"/>
                <w:sz w:val="28"/>
                <w:szCs w:val="28"/>
              </w:rPr>
              <w:t>V1.0</w:t>
            </w:r>
          </w:p>
        </w:tc>
        <w:tc>
          <w:tcPr>
            <w:tcW w:w="1843" w:type="dxa"/>
          </w:tcPr>
          <w:p>
            <w:pPr>
              <w:spacing w:before="178" w:line="223" w:lineRule="auto"/>
              <w:ind w:left="559" w:right="27" w:hanging="420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2"/>
                <w:sz w:val="28"/>
                <w:szCs w:val="28"/>
              </w:rPr>
              <w:t>初始版本，文</w:t>
            </w:r>
            <w:r>
              <w:rPr>
                <w:rFonts w:ascii="SimHei" w:eastAsia="SimHei" w:hAnsi="SimHei" w:cs="SimHei"/>
                <w:spacing w:val="-3"/>
                <w:sz w:val="28"/>
                <w:szCs w:val="28"/>
              </w:rPr>
              <w:t>档建立</w:t>
            </w:r>
          </w:p>
        </w:tc>
        <w:tc>
          <w:tcPr>
            <w:tcW w:w="1693" w:type="dxa"/>
          </w:tcPr>
          <w:p>
            <w:pPr>
              <w:spacing w:before="177" w:line="223" w:lineRule="auto"/>
              <w:ind w:left="444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7"/>
                <w:sz w:val="28"/>
                <w:szCs w:val="28"/>
              </w:rPr>
              <w:t>张延山</w:t>
            </w:r>
          </w:p>
        </w:tc>
        <w:tc>
          <w:tcPr>
            <w:tcW w:w="1693" w:type="dxa"/>
          </w:tcPr>
          <w:p>
            <w:pPr>
              <w:spacing w:before="177" w:line="222" w:lineRule="auto"/>
              <w:ind w:left="494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5"/>
                <w:sz w:val="28"/>
                <w:szCs w:val="28"/>
              </w:rPr>
              <w:t>姜晓建</w:t>
            </w:r>
          </w:p>
        </w:tc>
        <w:tc>
          <w:tcPr>
            <w:tcW w:w="1697" w:type="dxa"/>
          </w:tcPr>
          <w:p>
            <w:pPr>
              <w:spacing w:before="177" w:line="241" w:lineRule="auto"/>
              <w:ind w:left="331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1"/>
                <w:sz w:val="28"/>
                <w:szCs w:val="28"/>
              </w:rPr>
              <w:t>2025.1.8</w:t>
            </w:r>
          </w:p>
        </w:tc>
      </w:tr>
      <w:tr>
        <w:tblPrEx>
          <w:tblW w:w="8508" w:type="dxa"/>
          <w:tblInd w:w="164" w:type="dxa"/>
          <w:tblLayout w:type="fixed"/>
        </w:tblPrEx>
        <w:trPr>
          <w:trHeight w:val="627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4" w:type="dxa"/>
          <w:tblLayout w:type="fixed"/>
        </w:tblPrEx>
        <w:trPr>
          <w:trHeight w:val="628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4" w:type="dxa"/>
          <w:tblLayout w:type="fixed"/>
        </w:tblPrEx>
        <w:trPr>
          <w:trHeight w:val="628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4" w:type="dxa"/>
          <w:tblLayout w:type="fixed"/>
        </w:tblPrEx>
        <w:trPr>
          <w:trHeight w:val="629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4" w:type="dxa"/>
          <w:tblLayout w:type="fixed"/>
        </w:tblPrEx>
        <w:trPr>
          <w:trHeight w:val="627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4" w:type="dxa"/>
          <w:tblLayout w:type="fixed"/>
        </w:tblPrEx>
        <w:trPr>
          <w:trHeight w:val="632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</w:tbl>
    <w:p>
      <w:pPr>
        <w:pStyle w:val="BodyText"/>
      </w:pPr>
    </w:p>
    <w:p>
      <w:pPr>
        <w:sectPr>
          <w:footerReference w:type="default" r:id="rId6"/>
          <w:pgSz w:w="11910" w:h="16840"/>
          <w:pgMar w:top="877" w:right="1557" w:bottom="1196" w:left="1677" w:header="0" w:footer="982" w:gutter="0"/>
          <w:cols w:space="720"/>
        </w:sectPr>
      </w:pPr>
    </w:p>
    <w:p>
      <w:pPr>
        <w:spacing w:line="392" w:lineRule="exact"/>
        <w:ind w:firstLine="90"/>
      </w:pPr>
      <w:r>
        <w:rPr>
          <w:position w:val="-7"/>
        </w:rPr>
        <w:drawing>
          <wp:inline distT="0" distB="0" distL="0" distR="0">
            <wp:extent cx="687324" cy="249261"/>
            <wp:effectExtent l="0" t="0" r="0" b="0"/>
            <wp:docPr id="6" name="IM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 6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87324" cy="24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dt>
      <w:sdtPr>
        <w:rPr>
          <w:rFonts w:ascii="SimSun" w:eastAsia="SimSun" w:hAnsi="SimSun" w:cs="SimSun"/>
          <w:sz w:val="24"/>
          <w:szCs w:val="24"/>
        </w:rPr>
        <w:id w:val="359797021"/>
        <w:docPartObj>
          <w:docPartGallery w:val="Table of Contents"/>
          <w:docPartUnique/>
        </w:docPartObj>
      </w:sdtPr>
      <w:sdtEndPr>
        <w:rPr>
          <w:rFonts w:ascii="SimSun" w:eastAsia="SimSun" w:hAnsi="SimSun" w:cs="SimSun"/>
          <w:sz w:val="24"/>
          <w:szCs w:val="24"/>
        </w:rPr>
      </w:sdtEndPr>
      <w:sdtContent>
        <w:p>
          <w:pPr>
            <w:spacing w:before="186" w:line="221" w:lineRule="auto"/>
            <w:ind w:left="4191"/>
            <w:rPr>
              <w:rFonts w:ascii="SimSun" w:eastAsia="SimSun" w:hAnsi="SimSun" w:cs="SimSun"/>
              <w:sz w:val="24"/>
              <w:szCs w:val="24"/>
            </w:rPr>
          </w:pPr>
          <w:r>
            <w:rPr>
              <w:rFonts w:ascii="SimSun" w:eastAsia="SimSun" w:hAnsi="SimSun" w:cs="SimSun"/>
              <w:spacing w:val="-28"/>
              <w:sz w:val="24"/>
              <w:szCs w:val="24"/>
            </w:rPr>
            <w:t>目录</w:t>
          </w:r>
        </w:p>
        <w:p>
          <w:pPr>
            <w:tabs>
              <w:tab w:val="right" w:leader="dot" w:pos="8760"/>
            </w:tabs>
            <w:spacing w:before="177" w:line="185" w:lineRule="auto"/>
            <w:ind w:left="18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"bookmark1"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8"/>
              <w:sz w:val="24"/>
              <w:szCs w:val="24"/>
            </w:rPr>
            <w:t>1</w:t>
          </w:r>
          <w:r>
            <w:rPr>
              <w:rFonts w:ascii="SimSun" w:eastAsia="SimSun" w:hAnsi="SimSun" w:cs="SimSun"/>
              <w:spacing w:val="11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8"/>
              <w:sz w:val="24"/>
              <w:szCs w:val="24"/>
            </w:rPr>
            <w:t>文档简介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102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9"/>
              <w:sz w:val="24"/>
              <w:szCs w:val="24"/>
            </w:rPr>
            <w:t>4</w:t>
          </w:r>
          <w:r>
            <w:fldChar w:fldCharType="end"/>
          </w:r>
        </w:p>
        <w:p>
          <w:pPr>
            <w:tabs>
              <w:tab w:val="right" w:leader="dot" w:pos="8760"/>
            </w:tabs>
            <w:spacing w:before="227" w:line="185" w:lineRule="auto"/>
            <w:ind w:left="3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"bookmark2"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5"/>
              <w:sz w:val="24"/>
              <w:szCs w:val="24"/>
            </w:rPr>
            <w:t>2</w:t>
          </w:r>
          <w:r>
            <w:rPr>
              <w:rFonts w:ascii="SimSun" w:eastAsia="SimSun" w:hAnsi="SimSun" w:cs="SimSun"/>
              <w:spacing w:val="11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5"/>
              <w:sz w:val="24"/>
              <w:szCs w:val="24"/>
            </w:rPr>
            <w:t>适用范围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102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9"/>
              <w:sz w:val="24"/>
              <w:szCs w:val="24"/>
            </w:rPr>
            <w:t>4</w:t>
          </w:r>
          <w:r>
            <w:fldChar w:fldCharType="end"/>
          </w:r>
        </w:p>
        <w:p>
          <w:pPr>
            <w:tabs>
              <w:tab w:val="right" w:leader="dot" w:pos="8760"/>
            </w:tabs>
            <w:spacing w:before="225" w:line="185" w:lineRule="auto"/>
            <w:ind w:left="5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"bookmark3"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5"/>
              <w:sz w:val="24"/>
              <w:szCs w:val="24"/>
            </w:rPr>
            <w:t>3</w:t>
          </w:r>
          <w:r>
            <w:rPr>
              <w:rFonts w:ascii="SimSun" w:eastAsia="SimSun" w:hAnsi="SimSun" w:cs="SimSun"/>
              <w:spacing w:val="10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5"/>
              <w:sz w:val="24"/>
              <w:szCs w:val="24"/>
            </w:rPr>
            <w:t>流程目标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102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9"/>
              <w:sz w:val="24"/>
              <w:szCs w:val="24"/>
            </w:rPr>
            <w:t>4</w:t>
          </w:r>
          <w:r>
            <w:fldChar w:fldCharType="end"/>
          </w:r>
        </w:p>
        <w:p>
          <w:pPr>
            <w:tabs>
              <w:tab w:val="right" w:leader="dot" w:pos="8760"/>
            </w:tabs>
            <w:spacing w:before="227" w:line="185" w:lineRule="auto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"bookmark4"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4"/>
              <w:sz w:val="24"/>
              <w:szCs w:val="24"/>
            </w:rPr>
            <w:t>4</w:t>
          </w:r>
          <w:r>
            <w:rPr>
              <w:rFonts w:ascii="SimSun" w:eastAsia="SimSun" w:hAnsi="SimSun" w:cs="SimSun"/>
              <w:spacing w:val="10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4"/>
              <w:sz w:val="24"/>
              <w:szCs w:val="24"/>
            </w:rPr>
            <w:t>流程策略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96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5"/>
              <w:sz w:val="24"/>
              <w:szCs w:val="24"/>
            </w:rPr>
            <w:t>5</w:t>
          </w:r>
          <w:r>
            <w:fldChar w:fldCharType="end"/>
          </w:r>
        </w:p>
        <w:p>
          <w:pPr>
            <w:tabs>
              <w:tab w:val="right" w:leader="dot" w:pos="8760"/>
            </w:tabs>
            <w:spacing w:before="228" w:line="185" w:lineRule="auto"/>
            <w:ind w:left="441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"bookmark5"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2"/>
              <w:sz w:val="24"/>
              <w:szCs w:val="24"/>
            </w:rPr>
            <w:t>4.1 基本要求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58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5"/>
              <w:sz w:val="24"/>
              <w:szCs w:val="24"/>
            </w:rPr>
            <w:t>5</w:t>
          </w:r>
          <w:r>
            <w:fldChar w:fldCharType="end"/>
          </w:r>
        </w:p>
        <w:p>
          <w:pPr>
            <w:tabs>
              <w:tab w:val="right" w:leader="dot" w:pos="8760"/>
            </w:tabs>
            <w:spacing w:before="225" w:line="185" w:lineRule="auto"/>
            <w:ind w:left="441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"bookmark6"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2"/>
              <w:sz w:val="24"/>
              <w:szCs w:val="24"/>
            </w:rPr>
            <w:t>4.2 报告形式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58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5"/>
              <w:sz w:val="24"/>
              <w:szCs w:val="24"/>
            </w:rPr>
            <w:t>5</w:t>
          </w:r>
          <w:r>
            <w:fldChar w:fldCharType="end"/>
          </w:r>
        </w:p>
        <w:p>
          <w:pPr>
            <w:tabs>
              <w:tab w:val="right" w:leader="dot" w:pos="8760"/>
            </w:tabs>
            <w:spacing w:before="227" w:line="185" w:lineRule="auto"/>
            <w:ind w:left="5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"bookmark7"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5"/>
              <w:sz w:val="24"/>
              <w:szCs w:val="24"/>
            </w:rPr>
            <w:t>5</w:t>
          </w:r>
          <w:r>
            <w:rPr>
              <w:rFonts w:ascii="SimSun" w:eastAsia="SimSun" w:hAnsi="SimSun" w:cs="SimSun"/>
              <w:spacing w:val="14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5"/>
              <w:sz w:val="24"/>
              <w:szCs w:val="24"/>
            </w:rPr>
            <w:t>角色与职责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99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2"/>
              <w:sz w:val="24"/>
              <w:szCs w:val="24"/>
            </w:rPr>
            <w:t>6</w:t>
          </w:r>
          <w:r>
            <w:fldChar w:fldCharType="end"/>
          </w:r>
        </w:p>
        <w:p>
          <w:pPr>
            <w:tabs>
              <w:tab w:val="right" w:leader="dot" w:pos="8760"/>
            </w:tabs>
            <w:spacing w:before="226" w:line="184" w:lineRule="auto"/>
            <w:ind w:left="2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"bookmark8"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5"/>
              <w:sz w:val="24"/>
              <w:szCs w:val="24"/>
            </w:rPr>
            <w:t>6</w:t>
          </w:r>
          <w:r>
            <w:rPr>
              <w:rFonts w:ascii="SimSun" w:eastAsia="SimSun" w:hAnsi="SimSun" w:cs="SimSun"/>
              <w:spacing w:val="12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5"/>
              <w:sz w:val="24"/>
              <w:szCs w:val="24"/>
            </w:rPr>
            <w:t>流程描述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99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2"/>
              <w:sz w:val="24"/>
              <w:szCs w:val="24"/>
            </w:rPr>
            <w:t>6</w:t>
          </w:r>
          <w:r>
            <w:fldChar w:fldCharType="end"/>
          </w:r>
        </w:p>
        <w:p>
          <w:pPr>
            <w:tabs>
              <w:tab w:val="right" w:leader="dot" w:pos="8760"/>
            </w:tabs>
            <w:spacing w:before="226" w:line="185" w:lineRule="auto"/>
            <w:ind w:left="444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"bookmark9"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4"/>
              <w:sz w:val="24"/>
              <w:szCs w:val="24"/>
            </w:rPr>
            <w:t>6.1</w:t>
          </w:r>
          <w:r>
            <w:rPr>
              <w:rFonts w:ascii="SimSun" w:eastAsia="SimSun" w:hAnsi="SimSun" w:cs="SimSun"/>
              <w:spacing w:val="-49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4"/>
              <w:sz w:val="24"/>
              <w:szCs w:val="24"/>
            </w:rPr>
            <w:t>流程图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61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2"/>
              <w:sz w:val="24"/>
              <w:szCs w:val="24"/>
            </w:rPr>
            <w:t>6</w:t>
          </w:r>
          <w:r>
            <w:fldChar w:fldCharType="end"/>
          </w:r>
        </w:p>
        <w:p>
          <w:pPr>
            <w:tabs>
              <w:tab w:val="right" w:leader="dot" w:pos="8760"/>
            </w:tabs>
            <w:spacing w:before="227" w:line="185" w:lineRule="auto"/>
            <w:ind w:left="444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"bookmark10"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2"/>
              <w:sz w:val="24"/>
              <w:szCs w:val="24"/>
            </w:rPr>
            <w:t>6.2 流程说明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57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6"/>
              <w:sz w:val="24"/>
              <w:szCs w:val="24"/>
            </w:rPr>
            <w:t>7</w:t>
          </w:r>
          <w:r>
            <w:fldChar w:fldCharType="end"/>
          </w:r>
        </w:p>
        <w:p>
          <w:pPr>
            <w:tabs>
              <w:tab w:val="right" w:leader="dot" w:pos="8760"/>
            </w:tabs>
            <w:spacing w:before="228" w:line="185" w:lineRule="auto"/>
            <w:ind w:left="6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"bookmark11"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6"/>
              <w:sz w:val="24"/>
              <w:szCs w:val="24"/>
            </w:rPr>
            <w:t>7</w:t>
          </w:r>
          <w:r>
            <w:rPr>
              <w:rFonts w:ascii="SimSun" w:eastAsia="SimSun" w:hAnsi="SimSun" w:cs="SimSun"/>
              <w:spacing w:val="13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6"/>
              <w:sz w:val="24"/>
              <w:szCs w:val="24"/>
            </w:rPr>
            <w:t>流程指标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100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1"/>
              <w:sz w:val="24"/>
              <w:szCs w:val="24"/>
            </w:rPr>
            <w:t>8</w:t>
          </w:r>
          <w:r>
            <w:fldChar w:fldCharType="end"/>
          </w:r>
        </w:p>
        <w:p>
          <w:pPr>
            <w:tabs>
              <w:tab w:val="right" w:leader="dot" w:pos="8760"/>
            </w:tabs>
            <w:spacing w:before="225" w:line="219" w:lineRule="auto"/>
            <w:ind w:left="1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"bookmark12"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2"/>
              <w:sz w:val="24"/>
              <w:szCs w:val="24"/>
            </w:rPr>
            <w:t>8 流程持续改进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100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1"/>
              <w:sz w:val="24"/>
              <w:szCs w:val="24"/>
            </w:rPr>
            <w:t>8</w:t>
          </w:r>
          <w:r>
            <w:fldChar w:fldCharType="end"/>
          </w:r>
        </w:p>
      </w:sdtContent>
    </w:sdt>
    <w:p>
      <w:pPr>
        <w:spacing w:line="219" w:lineRule="auto"/>
        <w:rPr>
          <w:rFonts w:ascii="SimSun" w:eastAsia="SimSun" w:hAnsi="SimSun" w:cs="SimSun"/>
          <w:sz w:val="24"/>
          <w:szCs w:val="24"/>
        </w:rPr>
        <w:sectPr>
          <w:footerReference w:type="default" r:id="rId7"/>
          <w:pgSz w:w="11910" w:h="16840"/>
          <w:pgMar w:top="877" w:right="1561" w:bottom="1196" w:left="1587" w:header="0" w:footer="982" w:gutter="0"/>
          <w:cols w:space="720"/>
        </w:sectPr>
      </w:pPr>
    </w:p>
    <w:p>
      <w:pPr>
        <w:spacing w:line="392" w:lineRule="exact"/>
      </w:pPr>
      <w:r>
        <w:rPr>
          <w:position w:val="-7"/>
        </w:rPr>
        <w:drawing>
          <wp:inline distT="0" distB="0" distL="0" distR="0">
            <wp:extent cx="687324" cy="249261"/>
            <wp:effectExtent l="0" t="0" r="0" b="0"/>
            <wp:docPr id="8" name="IM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 8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87324" cy="24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255" w:lineRule="auto"/>
      </w:pPr>
    </w:p>
    <w:p>
      <w:pPr>
        <w:pStyle w:val="BodyText"/>
        <w:spacing w:line="255" w:lineRule="auto"/>
      </w:pPr>
    </w:p>
    <w:p>
      <w:pPr>
        <w:spacing w:before="101" w:line="227" w:lineRule="auto"/>
        <w:ind w:left="150"/>
        <w:outlineLvl w:val="0"/>
        <w:rPr>
          <w:rFonts w:ascii="SimHei" w:eastAsia="SimHei" w:hAnsi="SimHei" w:cs="SimHei"/>
          <w:sz w:val="31"/>
          <w:szCs w:val="31"/>
        </w:rPr>
      </w:pPr>
      <w:bookmarkStart w:id="0" w:name="bookmark1"/>
      <w:bookmarkEnd w:id="0"/>
      <w:r>
        <w:rPr>
          <w:rFonts w:ascii="SimHei" w:eastAsia="SimHei" w:hAnsi="SimHei" w:cs="SimHei"/>
          <w:b/>
          <w:bCs/>
          <w:spacing w:val="-4"/>
          <w:sz w:val="31"/>
          <w:szCs w:val="31"/>
        </w:rPr>
        <w:t>1</w:t>
      </w:r>
      <w:r>
        <w:rPr>
          <w:rFonts w:ascii="SimHei" w:eastAsia="SimHei" w:hAnsi="SimHei" w:cs="SimHei"/>
          <w:spacing w:val="29"/>
          <w:sz w:val="31"/>
          <w:szCs w:val="31"/>
        </w:rPr>
        <w:t xml:space="preserve"> </w:t>
      </w:r>
      <w:r>
        <w:rPr>
          <w:rFonts w:ascii="SimHei" w:eastAsia="SimHei" w:hAnsi="SimHei" w:cs="SimHei"/>
          <w:b/>
          <w:bCs/>
          <w:spacing w:val="-4"/>
          <w:sz w:val="31"/>
          <w:szCs w:val="31"/>
        </w:rPr>
        <w:t>文档简介</w:t>
      </w:r>
    </w:p>
    <w:p>
      <w:pPr>
        <w:pStyle w:val="BodyText"/>
        <w:spacing w:line="263" w:lineRule="auto"/>
      </w:pPr>
    </w:p>
    <w:p>
      <w:pPr>
        <w:pStyle w:val="BodyText"/>
        <w:spacing w:line="263" w:lineRule="auto"/>
      </w:pPr>
    </w:p>
    <w:p>
      <w:pPr>
        <w:spacing w:before="78" w:line="218" w:lineRule="auto"/>
        <w:ind w:left="612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1"/>
          <w:sz w:val="24"/>
          <w:szCs w:val="24"/>
        </w:rPr>
        <w:t>本文档定义了服务报告管理流程，主要内容包括：</w:t>
      </w:r>
    </w:p>
    <w:p>
      <w:pPr>
        <w:pStyle w:val="BodyText"/>
        <w:spacing w:line="259" w:lineRule="auto"/>
      </w:pPr>
    </w:p>
    <w:p>
      <w:pPr>
        <w:spacing w:before="78" w:line="238" w:lineRule="auto"/>
        <w:ind w:left="622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33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流程目标，描述服务报告管理流程所要达到的目标。</w:t>
      </w:r>
    </w:p>
    <w:p>
      <w:pPr>
        <w:spacing w:before="161" w:line="239" w:lineRule="auto"/>
        <w:ind w:left="622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37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流程描述，包括流程图、活动描述及输入输出。</w:t>
      </w:r>
    </w:p>
    <w:p>
      <w:pPr>
        <w:spacing w:before="161" w:line="296" w:lineRule="auto"/>
        <w:ind w:left="1035" w:right="74" w:hanging="413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48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流程角色和职责，描述流程中主要的角色，以及角色所担负的职责和需</w:t>
      </w:r>
      <w:r>
        <w:rPr>
          <w:rFonts w:ascii="SimSun" w:eastAsia="SimSun" w:hAnsi="SimSun" w:cs="SimSun"/>
          <w:spacing w:val="-2"/>
          <w:sz w:val="24"/>
          <w:szCs w:val="24"/>
        </w:rPr>
        <w:t>具备的技能要求。</w:t>
      </w:r>
    </w:p>
    <w:p>
      <w:pPr>
        <w:spacing w:before="175" w:line="296" w:lineRule="auto"/>
        <w:ind w:left="1032" w:right="74" w:hanging="41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48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流程指标，定义了衡量流程管理绩效的指标，主要包括效率与效能两方</w:t>
      </w:r>
      <w:r>
        <w:rPr>
          <w:rFonts w:ascii="SimSun" w:eastAsia="SimSun" w:hAnsi="SimSun" w:cs="SimSun"/>
          <w:spacing w:val="-3"/>
          <w:sz w:val="24"/>
          <w:szCs w:val="24"/>
        </w:rPr>
        <w:t>面的指标。</w:t>
      </w:r>
    </w:p>
    <w:p>
      <w:pPr>
        <w:spacing w:before="178" w:line="239" w:lineRule="auto"/>
        <w:ind w:left="622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41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流程持续改进，定义流程回顾和改进方法。</w:t>
      </w:r>
    </w:p>
    <w:p>
      <w:pPr>
        <w:pStyle w:val="BodyText"/>
        <w:spacing w:line="257" w:lineRule="auto"/>
      </w:pPr>
    </w:p>
    <w:p>
      <w:pPr>
        <w:pStyle w:val="BodyText"/>
        <w:spacing w:line="258" w:lineRule="auto"/>
      </w:pPr>
    </w:p>
    <w:p>
      <w:pPr>
        <w:spacing w:before="101" w:line="228" w:lineRule="auto"/>
        <w:ind w:left="132"/>
        <w:outlineLvl w:val="0"/>
        <w:rPr>
          <w:rFonts w:ascii="SimHei" w:eastAsia="SimHei" w:hAnsi="SimHei" w:cs="SimHei"/>
          <w:sz w:val="31"/>
          <w:szCs w:val="31"/>
        </w:rPr>
      </w:pPr>
      <w:bookmarkStart w:id="1" w:name="bookmark2"/>
      <w:bookmarkEnd w:id="1"/>
      <w:r>
        <w:rPr>
          <w:rFonts w:ascii="SimHei" w:eastAsia="SimHei" w:hAnsi="SimHei" w:cs="SimHei"/>
          <w:b/>
          <w:bCs/>
          <w:sz w:val="31"/>
          <w:szCs w:val="31"/>
        </w:rPr>
        <w:t>2</w:t>
      </w:r>
      <w:r>
        <w:rPr>
          <w:rFonts w:ascii="SimHei" w:eastAsia="SimHei" w:hAnsi="SimHei" w:cs="SimHei"/>
          <w:spacing w:val="28"/>
          <w:sz w:val="31"/>
          <w:szCs w:val="31"/>
        </w:rPr>
        <w:t xml:space="preserve"> </w:t>
      </w:r>
      <w:r>
        <w:rPr>
          <w:rFonts w:ascii="SimHei" w:eastAsia="SimHei" w:hAnsi="SimHei" w:cs="SimHei"/>
          <w:b/>
          <w:bCs/>
          <w:sz w:val="31"/>
          <w:szCs w:val="31"/>
        </w:rPr>
        <w:t>适用范围</w:t>
      </w:r>
    </w:p>
    <w:p>
      <w:pPr>
        <w:pStyle w:val="BodyText"/>
        <w:spacing w:line="263" w:lineRule="auto"/>
      </w:pPr>
    </w:p>
    <w:p>
      <w:pPr>
        <w:pStyle w:val="BodyText"/>
        <w:spacing w:line="263" w:lineRule="auto"/>
      </w:pPr>
    </w:p>
    <w:p>
      <w:pPr>
        <w:spacing w:before="79" w:line="364" w:lineRule="auto"/>
        <w:ind w:left="130" w:right="115" w:firstLine="480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6"/>
          <w:sz w:val="24"/>
          <w:szCs w:val="24"/>
        </w:rPr>
        <w:t>服务报告管理流程适用的范围主要是运维服务，服务模式包括驻</w:t>
      </w:r>
      <w:r>
        <w:rPr>
          <w:rFonts w:ascii="SimSun" w:eastAsia="SimSun" w:hAnsi="SimSun" w:cs="SimSun"/>
          <w:spacing w:val="-7"/>
          <w:sz w:val="24"/>
          <w:szCs w:val="24"/>
        </w:rPr>
        <w:t>场式及非驻</w:t>
      </w:r>
      <w:r>
        <w:rPr>
          <w:rFonts w:ascii="SimSun" w:eastAsia="SimSun" w:hAnsi="SimSun" w:cs="SimSun"/>
          <w:spacing w:val="-1"/>
          <w:sz w:val="24"/>
          <w:szCs w:val="24"/>
        </w:rPr>
        <w:t>场式。业务线条主要包括：</w:t>
      </w:r>
    </w:p>
    <w:p>
      <w:pPr>
        <w:spacing w:before="144" w:line="239" w:lineRule="auto"/>
        <w:ind w:left="622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3"/>
          <w:sz w:val="24"/>
          <w:szCs w:val="24"/>
        </w:rPr>
        <w:t>n</w:t>
      </w:r>
      <w:r>
        <w:rPr>
          <w:rFonts w:ascii="Wingdings" w:eastAsia="Wingdings" w:hAnsi="Wingdings" w:cs="Wingdings"/>
          <w:spacing w:val="-48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硬件运维服务业务线；</w:t>
      </w:r>
    </w:p>
    <w:p>
      <w:pPr>
        <w:spacing w:before="160" w:line="239" w:lineRule="auto"/>
        <w:ind w:left="622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3"/>
          <w:sz w:val="24"/>
          <w:szCs w:val="24"/>
        </w:rPr>
        <w:t>n</w:t>
      </w:r>
      <w:r>
        <w:rPr>
          <w:rFonts w:ascii="Wingdings" w:eastAsia="Wingdings" w:hAnsi="Wingdings" w:cs="Wingdings"/>
          <w:spacing w:val="-47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软件运维服务业务线。</w:t>
      </w:r>
    </w:p>
    <w:p>
      <w:pPr>
        <w:pStyle w:val="BodyText"/>
        <w:spacing w:line="258" w:lineRule="auto"/>
      </w:pPr>
    </w:p>
    <w:p>
      <w:pPr>
        <w:pStyle w:val="BodyText"/>
        <w:spacing w:line="259" w:lineRule="auto"/>
      </w:pPr>
    </w:p>
    <w:p>
      <w:pPr>
        <w:spacing w:before="102" w:line="226" w:lineRule="auto"/>
        <w:ind w:left="134"/>
        <w:outlineLvl w:val="0"/>
        <w:rPr>
          <w:rFonts w:ascii="SimHei" w:eastAsia="SimHei" w:hAnsi="SimHei" w:cs="SimHei"/>
          <w:sz w:val="31"/>
          <w:szCs w:val="31"/>
        </w:rPr>
      </w:pPr>
      <w:bookmarkStart w:id="2" w:name="bookmark3"/>
      <w:bookmarkEnd w:id="2"/>
      <w:r>
        <w:rPr>
          <w:rFonts w:ascii="SimHei" w:eastAsia="SimHei" w:hAnsi="SimHei" w:cs="SimHei"/>
          <w:b/>
          <w:bCs/>
          <w:sz w:val="31"/>
          <w:szCs w:val="31"/>
        </w:rPr>
        <w:t>3</w:t>
      </w:r>
      <w:r>
        <w:rPr>
          <w:rFonts w:ascii="SimHei" w:eastAsia="SimHei" w:hAnsi="SimHei" w:cs="SimHei"/>
          <w:spacing w:val="26"/>
          <w:sz w:val="31"/>
          <w:szCs w:val="31"/>
        </w:rPr>
        <w:t xml:space="preserve"> </w:t>
      </w:r>
      <w:r>
        <w:rPr>
          <w:rFonts w:ascii="SimHei" w:eastAsia="SimHei" w:hAnsi="SimHei" w:cs="SimHei"/>
          <w:b/>
          <w:bCs/>
          <w:sz w:val="31"/>
          <w:szCs w:val="31"/>
        </w:rPr>
        <w:t>流程目标</w:t>
      </w:r>
    </w:p>
    <w:p>
      <w:pPr>
        <w:pStyle w:val="BodyText"/>
        <w:spacing w:line="265" w:lineRule="auto"/>
      </w:pPr>
    </w:p>
    <w:p>
      <w:pPr>
        <w:pStyle w:val="BodyText"/>
        <w:spacing w:line="266" w:lineRule="auto"/>
      </w:pPr>
    </w:p>
    <w:p>
      <w:pPr>
        <w:spacing w:before="79" w:line="364" w:lineRule="auto"/>
        <w:ind w:left="132" w:right="7" w:firstLine="480"/>
        <w:jc w:val="both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3"/>
          <w:sz w:val="24"/>
          <w:szCs w:val="24"/>
        </w:rPr>
        <w:t>规范公司内部服务报告过程的管理，对客户提供优良的服务保证，提高公司</w:t>
      </w:r>
      <w:r>
        <w:rPr>
          <w:rFonts w:ascii="SimSun" w:eastAsia="SimSun" w:hAnsi="SimSun" w:cs="SimSun"/>
          <w:spacing w:val="-3"/>
          <w:sz w:val="24"/>
          <w:szCs w:val="24"/>
        </w:rPr>
        <w:t>员工的服务水平和服务意识，确保负责人能及时、全面了解和掌握服务项目进展</w:t>
      </w:r>
      <w:r>
        <w:rPr>
          <w:rFonts w:ascii="SimSun" w:eastAsia="SimSun" w:hAnsi="SimSun" w:cs="SimSun"/>
          <w:spacing w:val="-10"/>
          <w:sz w:val="24"/>
          <w:szCs w:val="24"/>
        </w:rPr>
        <w:t>情况。确保有效沟通和制定决策，编制可靠的、准确的并达成一致的报告，确保已</w:t>
      </w:r>
      <w:r>
        <w:rPr>
          <w:rFonts w:ascii="SimSun" w:eastAsia="SimSun" w:hAnsi="SimSun" w:cs="SimSun"/>
          <w:sz w:val="24"/>
          <w:szCs w:val="24"/>
        </w:rPr>
        <w:t>经取得的服务级别协议能够得以评价和计量，以</w:t>
      </w:r>
      <w:r>
        <w:rPr>
          <w:rFonts w:ascii="SimSun" w:eastAsia="SimSun" w:hAnsi="SimSun" w:cs="SimSun"/>
          <w:spacing w:val="-1"/>
          <w:sz w:val="24"/>
          <w:szCs w:val="24"/>
        </w:rPr>
        <w:t>及在必要时进行持续改进。</w:t>
      </w:r>
    </w:p>
    <w:p>
      <w:pPr>
        <w:spacing w:line="364" w:lineRule="auto"/>
        <w:rPr>
          <w:rFonts w:ascii="SimSun" w:eastAsia="SimSun" w:hAnsi="SimSun" w:cs="SimSun"/>
          <w:sz w:val="24"/>
          <w:szCs w:val="24"/>
        </w:rPr>
        <w:sectPr>
          <w:footerReference w:type="default" r:id="rId8"/>
          <w:pgSz w:w="11910" w:h="16840"/>
          <w:pgMar w:top="877" w:right="1786" w:bottom="1196" w:left="1677" w:header="0" w:footer="982" w:gutter="0"/>
          <w:cols w:space="720"/>
        </w:sectPr>
      </w:pPr>
    </w:p>
    <w:p>
      <w:pPr>
        <w:spacing w:line="392" w:lineRule="exact"/>
      </w:pPr>
      <w:r>
        <w:rPr>
          <w:position w:val="-7"/>
        </w:rPr>
        <w:drawing>
          <wp:inline distT="0" distB="0" distL="0" distR="0">
            <wp:extent cx="687324" cy="249261"/>
            <wp:effectExtent l="0" t="0" r="0" b="0"/>
            <wp:docPr id="10" name="IM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 10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87324" cy="24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274" w:lineRule="auto"/>
      </w:pPr>
    </w:p>
    <w:p>
      <w:pPr>
        <w:spacing w:before="101" w:line="226" w:lineRule="auto"/>
        <w:ind w:left="126"/>
        <w:outlineLvl w:val="0"/>
        <w:rPr>
          <w:rFonts w:ascii="SimHei" w:eastAsia="SimHei" w:hAnsi="SimHei" w:cs="SimHei"/>
          <w:sz w:val="31"/>
          <w:szCs w:val="31"/>
        </w:rPr>
      </w:pPr>
      <w:bookmarkStart w:id="3" w:name="bookmark4"/>
      <w:bookmarkEnd w:id="3"/>
      <w:bookmarkStart w:id="4" w:name="bookmark5"/>
      <w:bookmarkEnd w:id="4"/>
      <w:r>
        <w:rPr>
          <w:rFonts w:ascii="SimHei" w:eastAsia="SimHei" w:hAnsi="SimHei" w:cs="SimHei"/>
          <w:b/>
          <w:bCs/>
          <w:spacing w:val="1"/>
          <w:sz w:val="31"/>
          <w:szCs w:val="31"/>
        </w:rPr>
        <w:t>4</w:t>
      </w:r>
      <w:r>
        <w:rPr>
          <w:rFonts w:ascii="SimHei" w:eastAsia="SimHei" w:hAnsi="SimHei" w:cs="SimHei"/>
          <w:spacing w:val="29"/>
          <w:sz w:val="31"/>
          <w:szCs w:val="31"/>
        </w:rPr>
        <w:t xml:space="preserve"> </w:t>
      </w:r>
      <w:r>
        <w:rPr>
          <w:rFonts w:ascii="SimHei" w:eastAsia="SimHei" w:hAnsi="SimHei" w:cs="SimHei"/>
          <w:b/>
          <w:bCs/>
          <w:spacing w:val="1"/>
          <w:sz w:val="31"/>
          <w:szCs w:val="31"/>
        </w:rPr>
        <w:t>流程策略</w:t>
      </w:r>
    </w:p>
    <w:p>
      <w:pPr>
        <w:pStyle w:val="BodyText"/>
        <w:spacing w:line="280" w:lineRule="auto"/>
      </w:pPr>
    </w:p>
    <w:p>
      <w:pPr>
        <w:pStyle w:val="BodyText"/>
        <w:spacing w:line="280" w:lineRule="auto"/>
      </w:pPr>
    </w:p>
    <w:p>
      <w:pPr>
        <w:spacing w:before="98" w:line="222" w:lineRule="auto"/>
        <w:ind w:left="126"/>
        <w:outlineLvl w:val="1"/>
        <w:rPr>
          <w:rFonts w:ascii="SimHei" w:eastAsia="SimHei" w:hAnsi="SimHei" w:cs="SimHei"/>
          <w:sz w:val="30"/>
          <w:szCs w:val="30"/>
        </w:rPr>
      </w:pPr>
      <w:bookmarkStart w:id="5" w:name="bookmark13"/>
      <w:bookmarkEnd w:id="5"/>
      <w:r>
        <w:rPr>
          <w:rFonts w:ascii="SimHei" w:eastAsia="SimHei" w:hAnsi="SimHei" w:cs="SimHei"/>
          <w:b/>
          <w:bCs/>
          <w:spacing w:val="-5"/>
          <w:sz w:val="30"/>
          <w:szCs w:val="30"/>
        </w:rPr>
        <w:t>4.1</w:t>
      </w:r>
      <w:r>
        <w:rPr>
          <w:rFonts w:ascii="SimHei" w:eastAsia="SimHei" w:hAnsi="SimHei" w:cs="SimHei"/>
          <w:spacing w:val="15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5"/>
          <w:sz w:val="30"/>
          <w:szCs w:val="30"/>
        </w:rPr>
        <w:t>基本要求</w:t>
      </w:r>
    </w:p>
    <w:p>
      <w:pPr>
        <w:pStyle w:val="BodyText"/>
        <w:spacing w:line="401" w:lineRule="auto"/>
      </w:pPr>
    </w:p>
    <w:p>
      <w:pPr>
        <w:spacing w:before="78" w:line="218" w:lineRule="auto"/>
        <w:ind w:left="611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1"/>
          <w:sz w:val="24"/>
          <w:szCs w:val="24"/>
        </w:rPr>
        <w:t>服务报告的基本要求包括：</w:t>
      </w:r>
    </w:p>
    <w:p>
      <w:pPr>
        <w:pStyle w:val="BodyText"/>
        <w:spacing w:line="259" w:lineRule="auto"/>
      </w:pPr>
    </w:p>
    <w:p>
      <w:pPr>
        <w:spacing w:before="78" w:line="238" w:lineRule="auto"/>
        <w:ind w:left="622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37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服务报告需按计划或需求定期及时编写并汇报。</w:t>
      </w:r>
    </w:p>
    <w:p>
      <w:pPr>
        <w:spacing w:before="160" w:line="238" w:lineRule="auto"/>
        <w:ind w:left="622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35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服务报告应做到内容全面、条理清晰且简洁明了。</w:t>
      </w:r>
    </w:p>
    <w:p>
      <w:pPr>
        <w:spacing w:before="162" w:line="296" w:lineRule="auto"/>
        <w:ind w:left="1038" w:right="74" w:hanging="416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48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服务报告要满足报告阅读者的特定需求，阅读者所关心的话题应得到清</w:t>
      </w:r>
      <w:r>
        <w:rPr>
          <w:rFonts w:ascii="SimSun" w:eastAsia="SimSun" w:hAnsi="SimSun" w:cs="SimSun"/>
          <w:spacing w:val="-3"/>
          <w:sz w:val="24"/>
          <w:szCs w:val="24"/>
        </w:rPr>
        <w:t>楚的说明和解释。</w:t>
      </w:r>
    </w:p>
    <w:p>
      <w:pPr>
        <w:spacing w:before="177" w:line="295" w:lineRule="auto"/>
        <w:ind w:left="1031" w:right="74" w:hanging="409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48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服务报告内容应做到客观公正，可能的话应对报告的客观性进行声明和</w:t>
      </w:r>
      <w:r>
        <w:rPr>
          <w:rFonts w:ascii="SimSun" w:eastAsia="SimSun" w:hAnsi="SimSun" w:cs="SimSun"/>
          <w:spacing w:val="-4"/>
          <w:sz w:val="24"/>
          <w:szCs w:val="24"/>
        </w:rPr>
        <w:t>举证。</w:t>
      </w:r>
    </w:p>
    <w:p>
      <w:pPr>
        <w:spacing w:before="177" w:line="296" w:lineRule="auto"/>
        <w:ind w:left="1029" w:right="74" w:hanging="407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48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服务报告的结果应真实可信，应对数据源、处理方式、参照依据等事项</w:t>
      </w:r>
      <w:r>
        <w:rPr>
          <w:rFonts w:ascii="SimSun" w:eastAsia="SimSun" w:hAnsi="SimSun" w:cs="SimSun"/>
          <w:spacing w:val="-1"/>
          <w:sz w:val="24"/>
          <w:szCs w:val="24"/>
        </w:rPr>
        <w:t>进行详细的说明。</w:t>
      </w:r>
    </w:p>
    <w:p>
      <w:pPr>
        <w:spacing w:before="178" w:line="238" w:lineRule="auto"/>
        <w:ind w:left="622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10"/>
          <w:sz w:val="24"/>
          <w:szCs w:val="24"/>
        </w:rPr>
        <w:t>n</w:t>
      </w:r>
      <w:r>
        <w:rPr>
          <w:rFonts w:ascii="Wingdings" w:eastAsia="Wingdings" w:hAnsi="Wingdings" w:cs="Wingdings"/>
          <w:spacing w:val="-50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10"/>
          <w:sz w:val="24"/>
          <w:szCs w:val="24"/>
        </w:rPr>
        <w:t>服务报告应简明易懂，必要时针对不同的受众制定不同形式的服务报告。</w:t>
      </w:r>
    </w:p>
    <w:p>
      <w:pPr>
        <w:pStyle w:val="BodyText"/>
        <w:spacing w:line="385" w:lineRule="auto"/>
      </w:pPr>
    </w:p>
    <w:p>
      <w:pPr>
        <w:spacing w:before="99" w:line="224" w:lineRule="auto"/>
        <w:ind w:left="126"/>
        <w:outlineLvl w:val="1"/>
        <w:rPr>
          <w:rFonts w:ascii="SimHei" w:eastAsia="SimHei" w:hAnsi="SimHei" w:cs="SimHei"/>
          <w:sz w:val="30"/>
          <w:szCs w:val="30"/>
        </w:rPr>
      </w:pPr>
      <w:bookmarkStart w:id="6" w:name="bookmark6"/>
      <w:bookmarkEnd w:id="6"/>
      <w:r>
        <w:rPr>
          <w:rFonts w:ascii="SimHei" w:eastAsia="SimHei" w:hAnsi="SimHei" w:cs="SimHei"/>
          <w:b/>
          <w:bCs/>
          <w:spacing w:val="-5"/>
          <w:sz w:val="30"/>
          <w:szCs w:val="30"/>
        </w:rPr>
        <w:t>4.2</w:t>
      </w:r>
      <w:r>
        <w:rPr>
          <w:rFonts w:ascii="SimHei" w:eastAsia="SimHei" w:hAnsi="SimHei" w:cs="SimHei"/>
          <w:spacing w:val="-62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5"/>
          <w:sz w:val="30"/>
          <w:szCs w:val="30"/>
        </w:rPr>
        <w:t>报告形式</w:t>
      </w:r>
    </w:p>
    <w:p>
      <w:pPr>
        <w:pStyle w:val="BodyText"/>
        <w:spacing w:line="402" w:lineRule="auto"/>
      </w:pPr>
    </w:p>
    <w:p>
      <w:pPr>
        <w:spacing w:before="79" w:line="365" w:lineRule="auto"/>
        <w:ind w:left="132" w:right="146" w:firstLine="479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7"/>
          <w:sz w:val="24"/>
          <w:szCs w:val="24"/>
        </w:rPr>
        <w:t>所有的服务管理流程均应进行服务报告。服务报告涉及的领域和具体</w:t>
      </w:r>
      <w:r>
        <w:rPr>
          <w:rFonts w:ascii="SimSun" w:eastAsia="SimSun" w:hAnsi="SimSun" w:cs="SimSun"/>
          <w:spacing w:val="-8"/>
          <w:sz w:val="24"/>
          <w:szCs w:val="24"/>
        </w:rPr>
        <w:t>内容虽</w:t>
      </w:r>
      <w:r>
        <w:rPr>
          <w:rFonts w:ascii="SimSun" w:eastAsia="SimSun" w:hAnsi="SimSun" w:cs="SimSun"/>
          <w:spacing w:val="-1"/>
          <w:sz w:val="24"/>
          <w:szCs w:val="24"/>
        </w:rPr>
        <w:t>然会有所不同，但是基本的形式主要包括：</w:t>
      </w:r>
    </w:p>
    <w:p>
      <w:pPr>
        <w:spacing w:before="140" w:line="294" w:lineRule="auto"/>
        <w:ind w:left="1031" w:right="74" w:hanging="409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48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被动报告：对已发生的事件进行解释阐述的报告，如突发事件报告和问</w:t>
      </w:r>
      <w:r>
        <w:rPr>
          <w:rFonts w:ascii="SimSun" w:eastAsia="SimSun" w:hAnsi="SimSun" w:cs="SimSun"/>
          <w:spacing w:val="-2"/>
          <w:sz w:val="24"/>
          <w:szCs w:val="24"/>
        </w:rPr>
        <w:t>题报告等。</w:t>
      </w:r>
    </w:p>
    <w:p>
      <w:pPr>
        <w:spacing w:before="182" w:line="294" w:lineRule="auto"/>
        <w:ind w:left="1034" w:right="74" w:hanging="412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48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主动报告：根据数据分析或趋势分析结果做出的预警性报告，以便为采</w:t>
      </w:r>
      <w:r>
        <w:rPr>
          <w:rFonts w:ascii="SimSun" w:eastAsia="SimSun" w:hAnsi="SimSun" w:cs="SimSun"/>
          <w:spacing w:val="-1"/>
          <w:sz w:val="24"/>
          <w:szCs w:val="24"/>
        </w:rPr>
        <w:t>取预防措施提供依据，如问题趋势分析报告等。</w:t>
      </w:r>
    </w:p>
    <w:p>
      <w:pPr>
        <w:spacing w:before="180" w:line="238" w:lineRule="auto"/>
        <w:ind w:left="622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1"/>
          <w:sz w:val="24"/>
          <w:szCs w:val="24"/>
        </w:rPr>
        <w:t>n</w:t>
      </w:r>
      <w:r>
        <w:rPr>
          <w:rFonts w:ascii="Wingdings" w:eastAsia="Wingdings" w:hAnsi="Wingdings" w:cs="Wingdings"/>
          <w:spacing w:val="-52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1"/>
          <w:sz w:val="24"/>
          <w:szCs w:val="24"/>
        </w:rPr>
        <w:t>进展汇报：对已计划好的活动的时间安排及具体进展进行报告。</w:t>
      </w:r>
    </w:p>
    <w:p>
      <w:pPr>
        <w:spacing w:line="238" w:lineRule="auto"/>
        <w:rPr>
          <w:rFonts w:ascii="SimSun" w:eastAsia="SimSun" w:hAnsi="SimSun" w:cs="SimSun"/>
          <w:sz w:val="24"/>
          <w:szCs w:val="24"/>
        </w:rPr>
        <w:sectPr>
          <w:footerReference w:type="default" r:id="rId9"/>
          <w:pgSz w:w="11910" w:h="16840"/>
          <w:pgMar w:top="877" w:right="1786" w:bottom="1196" w:left="1677" w:header="0" w:footer="982" w:gutter="0"/>
          <w:cols w:space="720"/>
        </w:sectPr>
      </w:pPr>
    </w:p>
    <w:p>
      <w:pPr>
        <w:spacing w:line="392" w:lineRule="exact"/>
      </w:pPr>
      <w:r>
        <w:rPr>
          <w:position w:val="-7"/>
        </w:rPr>
        <w:drawing>
          <wp:inline distT="0" distB="0" distL="0" distR="0">
            <wp:extent cx="687324" cy="249261"/>
            <wp:effectExtent l="0" t="0" r="0" b="0"/>
            <wp:docPr id="12" name="IM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 12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87324" cy="24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274" w:lineRule="auto"/>
      </w:pPr>
    </w:p>
    <w:p>
      <w:pPr>
        <w:spacing w:before="101" w:line="226" w:lineRule="auto"/>
        <w:ind w:left="127"/>
        <w:outlineLvl w:val="0"/>
        <w:rPr>
          <w:rFonts w:ascii="SimHei" w:eastAsia="SimHei" w:hAnsi="SimHei" w:cs="SimHei"/>
          <w:sz w:val="31"/>
          <w:szCs w:val="31"/>
        </w:rPr>
      </w:pPr>
      <w:bookmarkStart w:id="7" w:name="bookmark7"/>
      <w:bookmarkEnd w:id="7"/>
      <w:r>
        <w:rPr>
          <w:rFonts w:ascii="SimHei" w:eastAsia="SimHei" w:hAnsi="SimHei" w:cs="SimHei"/>
          <w:b/>
          <w:bCs/>
          <w:spacing w:val="1"/>
          <w:sz w:val="31"/>
          <w:szCs w:val="31"/>
        </w:rPr>
        <w:t>5</w:t>
      </w:r>
      <w:r>
        <w:rPr>
          <w:rFonts w:ascii="SimHei" w:eastAsia="SimHei" w:hAnsi="SimHei" w:cs="SimHei"/>
          <w:spacing w:val="33"/>
          <w:sz w:val="31"/>
          <w:szCs w:val="31"/>
        </w:rPr>
        <w:t xml:space="preserve"> </w:t>
      </w:r>
      <w:r>
        <w:rPr>
          <w:rFonts w:ascii="SimHei" w:eastAsia="SimHei" w:hAnsi="SimHei" w:cs="SimHei"/>
          <w:b/>
          <w:bCs/>
          <w:spacing w:val="1"/>
          <w:sz w:val="31"/>
          <w:szCs w:val="31"/>
        </w:rPr>
        <w:t>角色与职责</w:t>
      </w:r>
    </w:p>
    <w:p>
      <w:pPr>
        <w:spacing w:before="8"/>
      </w:pPr>
    </w:p>
    <w:p>
      <w:pPr>
        <w:spacing w:before="7"/>
      </w:pPr>
    </w:p>
    <w:tbl>
      <w:tblPr>
        <w:tblStyle w:val="TableNormal"/>
        <w:tblW w:w="8301" w:type="dxa"/>
        <w:tblInd w:w="14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</w:tblPr>
      <w:tblGrid>
        <w:gridCol w:w="1424"/>
        <w:gridCol w:w="4946"/>
        <w:gridCol w:w="1931"/>
      </w:tblGrid>
      <w:tr>
        <w:tblPrEx>
          <w:tblW w:w="8301" w:type="dxa"/>
          <w:tblInd w:w="140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</w:tblPrEx>
        <w:trPr>
          <w:trHeight w:val="461"/>
        </w:trPr>
        <w:tc>
          <w:tcPr>
            <w:tcW w:w="1424" w:type="dxa"/>
            <w:tcBorders>
              <w:top w:val="single" w:sz="10" w:space="0" w:color="000000"/>
              <w:left w:val="single" w:sz="10" w:space="0" w:color="000000"/>
            </w:tcBorders>
            <w:shd w:val="clear" w:color="auto" w:fill="818181"/>
          </w:tcPr>
          <w:p>
            <w:pPr>
              <w:spacing w:before="145" w:line="219" w:lineRule="auto"/>
              <w:ind w:left="48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10"/>
                <w:sz w:val="24"/>
                <w:szCs w:val="24"/>
              </w:rPr>
              <w:t>角色</w:t>
            </w:r>
          </w:p>
        </w:tc>
        <w:tc>
          <w:tcPr>
            <w:tcW w:w="4946" w:type="dxa"/>
            <w:tcBorders>
              <w:top w:val="single" w:sz="10" w:space="0" w:color="000000"/>
            </w:tcBorders>
            <w:shd w:val="clear" w:color="auto" w:fill="818181"/>
          </w:tcPr>
          <w:p>
            <w:pPr>
              <w:spacing w:before="146" w:line="221" w:lineRule="auto"/>
              <w:ind w:left="225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8"/>
                <w:sz w:val="24"/>
                <w:szCs w:val="24"/>
              </w:rPr>
              <w:t>职责</w:t>
            </w:r>
          </w:p>
        </w:tc>
        <w:tc>
          <w:tcPr>
            <w:tcW w:w="1931" w:type="dxa"/>
            <w:tcBorders>
              <w:top w:val="single" w:sz="10" w:space="0" w:color="000000"/>
              <w:right w:val="single" w:sz="10" w:space="0" w:color="000000"/>
            </w:tcBorders>
            <w:shd w:val="clear" w:color="auto" w:fill="818181"/>
          </w:tcPr>
          <w:p>
            <w:pPr>
              <w:spacing w:before="146" w:line="220" w:lineRule="auto"/>
              <w:ind w:left="50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5"/>
                <w:sz w:val="24"/>
                <w:szCs w:val="24"/>
              </w:rPr>
              <w:t>职能岗位</w:t>
            </w:r>
          </w:p>
        </w:tc>
      </w:tr>
      <w:tr>
        <w:tblPrEx>
          <w:tblW w:w="8301" w:type="dxa"/>
          <w:tblInd w:w="140" w:type="dxa"/>
          <w:tblLayout w:type="fixed"/>
        </w:tblPrEx>
        <w:trPr>
          <w:trHeight w:val="1646"/>
        </w:trPr>
        <w:tc>
          <w:tcPr>
            <w:tcW w:w="1424" w:type="dxa"/>
            <w:tcBorders>
              <w:left w:val="single" w:sz="10" w:space="0" w:color="000000"/>
            </w:tcBorders>
          </w:tcPr>
          <w:p>
            <w:pPr>
              <w:pStyle w:val="TableText"/>
              <w:spacing w:line="269" w:lineRule="auto"/>
            </w:pPr>
          </w:p>
          <w:p>
            <w:pPr>
              <w:spacing w:before="78" w:line="314" w:lineRule="auto"/>
              <w:ind w:left="121" w:right="76" w:hanging="1"/>
              <w:jc w:val="both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1"/>
                <w:sz w:val="24"/>
                <w:szCs w:val="24"/>
              </w:rPr>
              <w:t>服</w:t>
            </w:r>
            <w:r>
              <w:rPr>
                <w:rFonts w:ascii="SimSun" w:eastAsia="SimSun" w:hAnsi="SimSun" w:cs="SimSun"/>
                <w:spacing w:val="-23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11"/>
                <w:sz w:val="24"/>
                <w:szCs w:val="24"/>
              </w:rPr>
              <w:t>务</w:t>
            </w:r>
            <w:r>
              <w:rPr>
                <w:rFonts w:ascii="SimSun" w:eastAsia="SimSun" w:hAnsi="SimSun" w:cs="SimSun"/>
                <w:spacing w:val="-26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11"/>
                <w:sz w:val="24"/>
                <w:szCs w:val="24"/>
              </w:rPr>
              <w:t>报</w:t>
            </w:r>
            <w:r>
              <w:rPr>
                <w:rFonts w:ascii="SimSun" w:eastAsia="SimSun" w:hAnsi="SimSun" w:cs="SimSun"/>
                <w:spacing w:val="-16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11"/>
                <w:sz w:val="24"/>
                <w:szCs w:val="24"/>
              </w:rPr>
              <w:t>告</w:t>
            </w:r>
            <w:r>
              <w:rPr>
                <w:rFonts w:ascii="SimSun" w:eastAsia="SimSun" w:hAnsi="SimSun" w:cs="SimSun"/>
                <w:spacing w:val="-13"/>
                <w:sz w:val="24"/>
                <w:szCs w:val="24"/>
              </w:rPr>
              <w:t>管</w:t>
            </w:r>
            <w:r>
              <w:rPr>
                <w:rFonts w:ascii="SimSun" w:eastAsia="SimSun" w:hAnsi="SimSun" w:cs="SimSun"/>
                <w:spacing w:val="-21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13"/>
                <w:sz w:val="24"/>
                <w:szCs w:val="24"/>
              </w:rPr>
              <w:t>理</w:t>
            </w:r>
            <w:r>
              <w:rPr>
                <w:rFonts w:ascii="SimSun" w:eastAsia="SimSun" w:hAnsi="SimSun" w:cs="SimSun"/>
                <w:spacing w:val="-15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13"/>
                <w:sz w:val="24"/>
                <w:szCs w:val="24"/>
              </w:rPr>
              <w:t>责</w:t>
            </w:r>
            <w:r>
              <w:rPr>
                <w:rFonts w:ascii="SimSun" w:eastAsia="SimSun" w:hAnsi="SimSun" w:cs="SimSun"/>
                <w:spacing w:val="-23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13"/>
                <w:sz w:val="24"/>
                <w:szCs w:val="24"/>
              </w:rPr>
              <w:t>任</w:t>
            </w:r>
            <w:r>
              <w:rPr>
                <w:rFonts w:ascii="SimSun" w:eastAsia="SimSun" w:hAnsi="SimSun" w:cs="SimSun"/>
                <w:sz w:val="24"/>
                <w:szCs w:val="24"/>
              </w:rPr>
              <w:t>人</w:t>
            </w:r>
          </w:p>
        </w:tc>
        <w:tc>
          <w:tcPr>
            <w:tcW w:w="4946" w:type="dxa"/>
          </w:tcPr>
          <w:p>
            <w:pPr>
              <w:spacing w:before="145" w:line="313" w:lineRule="auto"/>
              <w:ind w:left="119" w:right="9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根据客户和体系管理需要提出服务报告要求；</w:t>
            </w: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确保向客户提交及时有效的服务报告；</w:t>
            </w:r>
          </w:p>
          <w:p>
            <w:pPr>
              <w:spacing w:before="1" w:line="217" w:lineRule="auto"/>
              <w:ind w:left="12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指定人员编写服务报告；</w:t>
            </w:r>
          </w:p>
          <w:p>
            <w:pPr>
              <w:spacing w:before="112" w:line="216" w:lineRule="auto"/>
              <w:ind w:left="12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受理客户/用户对服务报告的反馈。</w:t>
            </w:r>
          </w:p>
        </w:tc>
        <w:tc>
          <w:tcPr>
            <w:tcW w:w="1931" w:type="dxa"/>
            <w:tcBorders>
              <w:right w:val="single" w:sz="10" w:space="0" w:color="000000"/>
            </w:tcBorders>
          </w:tcPr>
          <w:p>
            <w:pPr>
              <w:pStyle w:val="TableText"/>
              <w:spacing w:line="336" w:lineRule="auto"/>
            </w:pPr>
          </w:p>
          <w:p>
            <w:pPr>
              <w:pStyle w:val="TableText"/>
              <w:spacing w:line="337" w:lineRule="auto"/>
            </w:pPr>
          </w:p>
          <w:p>
            <w:pPr>
              <w:spacing w:before="78" w:line="219" w:lineRule="auto"/>
              <w:ind w:left="13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运维部经理</w:t>
            </w:r>
          </w:p>
        </w:tc>
      </w:tr>
      <w:tr>
        <w:tblPrEx>
          <w:tblW w:w="8301" w:type="dxa"/>
          <w:tblInd w:w="140" w:type="dxa"/>
          <w:tblLayout w:type="fixed"/>
        </w:tblPrEx>
        <w:trPr>
          <w:trHeight w:val="879"/>
        </w:trPr>
        <w:tc>
          <w:tcPr>
            <w:tcW w:w="1424" w:type="dxa"/>
            <w:tcBorders>
              <w:left w:val="single" w:sz="10" w:space="0" w:color="000000"/>
              <w:bottom w:val="single" w:sz="10" w:space="0" w:color="000000"/>
            </w:tcBorders>
          </w:tcPr>
          <w:p>
            <w:pPr>
              <w:spacing w:before="156" w:line="274" w:lineRule="auto"/>
              <w:ind w:left="121" w:right="160" w:hanging="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42"/>
                <w:sz w:val="24"/>
                <w:szCs w:val="24"/>
              </w:rPr>
              <w:t>服务报告</w:t>
            </w:r>
            <w:r>
              <w:rPr>
                <w:rFonts w:ascii="SimSun" w:eastAsia="SimSun" w:hAnsi="SimSun" w:cs="SimSun"/>
                <w:spacing w:val="39"/>
                <w:sz w:val="24"/>
                <w:szCs w:val="24"/>
              </w:rPr>
              <w:t>编写人</w:t>
            </w:r>
          </w:p>
        </w:tc>
        <w:tc>
          <w:tcPr>
            <w:tcW w:w="4946" w:type="dxa"/>
            <w:tcBorders>
              <w:bottom w:val="single" w:sz="10" w:space="0" w:color="000000"/>
            </w:tcBorders>
          </w:tcPr>
          <w:p>
            <w:pPr>
              <w:spacing w:before="160" w:line="218" w:lineRule="auto"/>
              <w:ind w:left="128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收集服务报告所需资料；</w:t>
            </w:r>
          </w:p>
          <w:p>
            <w:pPr>
              <w:spacing w:before="119" w:line="218" w:lineRule="auto"/>
              <w:ind w:left="119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根据服务报告清单按时编写服务报告。</w:t>
            </w:r>
          </w:p>
        </w:tc>
        <w:tc>
          <w:tcPr>
            <w:tcW w:w="1931" w:type="dxa"/>
            <w:tcBorders>
              <w:bottom w:val="single" w:sz="10" w:space="0" w:color="000000"/>
              <w:right w:val="single" w:sz="10" w:space="0" w:color="000000"/>
            </w:tcBorders>
          </w:tcPr>
          <w:p>
            <w:pPr>
              <w:pStyle w:val="TableText"/>
              <w:spacing w:line="282" w:lineRule="auto"/>
            </w:pPr>
          </w:p>
          <w:p>
            <w:pPr>
              <w:spacing w:before="78" w:line="220" w:lineRule="auto"/>
              <w:ind w:left="138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项目经理</w:t>
            </w:r>
          </w:p>
        </w:tc>
      </w:tr>
    </w:tbl>
    <w:p>
      <w:pPr>
        <w:pStyle w:val="BodyText"/>
        <w:spacing w:line="257" w:lineRule="auto"/>
      </w:pPr>
    </w:p>
    <w:p>
      <w:pPr>
        <w:pStyle w:val="BodyText"/>
        <w:spacing w:line="257" w:lineRule="auto"/>
      </w:pPr>
    </w:p>
    <w:p>
      <w:pPr>
        <w:pStyle w:val="BodyText"/>
        <w:spacing w:line="258" w:lineRule="auto"/>
      </w:pPr>
    </w:p>
    <w:p>
      <w:pPr>
        <w:spacing w:before="101" w:line="226" w:lineRule="auto"/>
        <w:ind w:left="133"/>
        <w:outlineLvl w:val="0"/>
        <w:rPr>
          <w:rFonts w:ascii="SimHei" w:eastAsia="SimHei" w:hAnsi="SimHei" w:cs="SimHei"/>
          <w:sz w:val="31"/>
          <w:szCs w:val="31"/>
        </w:rPr>
      </w:pPr>
      <w:bookmarkStart w:id="8" w:name="bookmark8"/>
      <w:bookmarkEnd w:id="8"/>
      <w:bookmarkStart w:id="9" w:name="bookmark9"/>
      <w:bookmarkEnd w:id="9"/>
      <w:r>
        <w:rPr>
          <w:rFonts w:ascii="SimHei" w:eastAsia="SimHei" w:hAnsi="SimHei" w:cs="SimHei"/>
          <w:b/>
          <w:bCs/>
          <w:sz w:val="31"/>
          <w:szCs w:val="31"/>
        </w:rPr>
        <w:t>6</w:t>
      </w:r>
      <w:r>
        <w:rPr>
          <w:rFonts w:ascii="SimHei" w:eastAsia="SimHei" w:hAnsi="SimHei" w:cs="SimHei"/>
          <w:spacing w:val="27"/>
          <w:sz w:val="31"/>
          <w:szCs w:val="31"/>
        </w:rPr>
        <w:t xml:space="preserve"> </w:t>
      </w:r>
      <w:r>
        <w:rPr>
          <w:rFonts w:ascii="SimHei" w:eastAsia="SimHei" w:hAnsi="SimHei" w:cs="SimHei"/>
          <w:b/>
          <w:bCs/>
          <w:sz w:val="31"/>
          <w:szCs w:val="31"/>
        </w:rPr>
        <w:t>流程描述</w:t>
      </w:r>
    </w:p>
    <w:p>
      <w:pPr>
        <w:spacing w:before="245" w:line="221" w:lineRule="auto"/>
        <w:ind w:left="132"/>
        <w:outlineLvl w:val="1"/>
        <w:rPr>
          <w:rFonts w:ascii="SimHei" w:eastAsia="SimHei" w:hAnsi="SimHei" w:cs="SimHei"/>
          <w:sz w:val="30"/>
          <w:szCs w:val="30"/>
        </w:rPr>
      </w:pPr>
      <w:bookmarkStart w:id="10" w:name="bookmark14"/>
      <w:bookmarkEnd w:id="10"/>
      <w:r>
        <w:rPr>
          <w:rFonts w:ascii="SimHei" w:eastAsia="SimHei" w:hAnsi="SimHei" w:cs="SimHei"/>
          <w:b/>
          <w:bCs/>
          <w:spacing w:val="-8"/>
          <w:sz w:val="30"/>
          <w:szCs w:val="30"/>
        </w:rPr>
        <w:t>6.1</w:t>
      </w:r>
      <w:r>
        <w:rPr>
          <w:rFonts w:ascii="SimHei" w:eastAsia="SimHei" w:hAnsi="SimHei" w:cs="SimHei"/>
          <w:spacing w:val="22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8"/>
          <w:sz w:val="30"/>
          <w:szCs w:val="30"/>
        </w:rPr>
        <w:t>流程图</w:t>
      </w:r>
    </w:p>
    <w:p>
      <w:pPr>
        <w:pStyle w:val="BodyText"/>
        <w:spacing w:line="262" w:lineRule="auto"/>
      </w:pPr>
    </w:p>
    <w:p>
      <w:pPr>
        <w:pStyle w:val="BodyText"/>
        <w:spacing w:line="262" w:lineRule="auto"/>
      </w:pPr>
    </w:p>
    <w:p>
      <w:pPr>
        <w:pStyle w:val="BodyText"/>
        <w:spacing w:line="262" w:lineRule="auto"/>
      </w:pPr>
    </w:p>
    <w:p>
      <w:pPr>
        <w:spacing w:before="58" w:line="228" w:lineRule="auto"/>
        <w:ind w:left="442"/>
        <w:rPr>
          <w:rFonts w:ascii="SimSun" w:eastAsia="SimSun" w:hAnsi="SimSun" w:cs="SimSun"/>
          <w:sz w:val="18"/>
          <w:szCs w:val="18"/>
        </w:rPr>
      </w:pPr>
      <w:r>
        <w:drawing>
          <wp:anchor distT="0" distB="0" distL="0" distR="0" simplePos="0" relativeHeight="251658240" behindDoc="1" locked="0" layoutInCell="1" allowOverlap="1">
            <wp:simplePos x="0" y="0"/>
            <wp:positionH relativeFrom="column">
              <wp:posOffset>253619</wp:posOffset>
            </wp:positionH>
            <wp:positionV relativeFrom="paragraph">
              <wp:posOffset>-30407</wp:posOffset>
            </wp:positionV>
            <wp:extent cx="4917439" cy="2675255"/>
            <wp:effectExtent l="0" t="0" r="0" b="0"/>
            <wp:wrapNone/>
            <wp:docPr id="14" name="IM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 14"/>
                    <pic:cNvPicPr/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917439" cy="2675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SimSun" w:eastAsia="SimSun" w:hAnsi="SimSun" w:cs="SimSun"/>
          <w:spacing w:val="17"/>
          <w:sz w:val="18"/>
          <w:szCs w:val="18"/>
        </w:rPr>
        <w:t>服务报告管理</w:t>
      </w:r>
    </w:p>
    <w:p>
      <w:pPr>
        <w:pStyle w:val="BodyText"/>
        <w:spacing w:line="261" w:lineRule="auto"/>
      </w:pPr>
    </w:p>
    <w:p>
      <w:pPr>
        <w:pStyle w:val="BodyText"/>
        <w:spacing w:line="261" w:lineRule="auto"/>
      </w:pPr>
    </w:p>
    <w:p>
      <w:pPr>
        <w:spacing w:before="43" w:line="232" w:lineRule="auto"/>
        <w:ind w:left="5567"/>
        <w:rPr>
          <w:rFonts w:ascii="SimSun" w:eastAsia="SimSun" w:hAnsi="SimSun" w:cs="SimSun"/>
          <w:sz w:val="13"/>
          <w:szCs w:val="13"/>
        </w:rPr>
      </w:pPr>
      <w: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5" type="#_x0000_t202" style="height:13.4pt;margin-left:-28.19pt;margin-top:58.92pt;position:absolute;rotation:270;width:120.95pt;z-index:251659264">
            <v:textbox inset="0,0,0,0">
              <w:txbxContent>
                <w:p>
                  <w:pPr>
                    <w:spacing w:before="49" w:line="229" w:lineRule="auto"/>
                    <w:ind w:left="20"/>
                    <w:rPr>
                      <w:rFonts w:ascii="SimSun" w:eastAsia="SimSun" w:hAnsi="SimSun" w:cs="SimSun"/>
                      <w:sz w:val="16"/>
                      <w:szCs w:val="16"/>
                    </w:rPr>
                  </w:pPr>
                  <w:r>
                    <w:rPr>
                      <w:rFonts w:ascii="SimSun" w:eastAsia="SimSun" w:hAnsi="SimSun" w:cs="SimSun"/>
                      <w:spacing w:val="8"/>
                      <w:sz w:val="16"/>
                      <w:szCs w:val="16"/>
                    </w:rPr>
                    <w:t>服务报告编写人</w:t>
                  </w:r>
                  <w:r>
                    <w:rPr>
                      <w:rFonts w:ascii="SimSun" w:eastAsia="SimSun" w:hAnsi="SimSun" w:cs="SimSun"/>
                      <w:spacing w:val="6"/>
                      <w:sz w:val="16"/>
                      <w:szCs w:val="16"/>
                    </w:rPr>
                    <w:t xml:space="preserve">          </w:t>
                  </w:r>
                  <w:r>
                    <w:rPr>
                      <w:rFonts w:ascii="SimSun" w:eastAsia="SimSun" w:hAnsi="SimSun" w:cs="SimSun"/>
                      <w:spacing w:val="8"/>
                      <w:sz w:val="16"/>
                      <w:szCs w:val="16"/>
                    </w:rPr>
                    <w:t>客户</w:t>
                  </w:r>
                </w:p>
              </w:txbxContent>
            </v:textbox>
          </v:shape>
        </w:pict>
      </w:r>
      <w:r>
        <w:rPr>
          <w:rFonts w:ascii="SimSun" w:eastAsia="SimSun" w:hAnsi="SimSun" w:cs="SimSun"/>
          <w:sz w:val="13"/>
          <w:szCs w:val="13"/>
        </w:rPr>
        <w:t>接收服务报</w:t>
      </w:r>
    </w:p>
    <w:p>
      <w:pPr>
        <w:spacing w:before="9" w:line="231" w:lineRule="auto"/>
        <w:ind w:left="5571"/>
        <w:rPr>
          <w:rFonts w:ascii="SimSun" w:eastAsia="SimSun" w:hAnsi="SimSun" w:cs="SimSun"/>
          <w:sz w:val="13"/>
          <w:szCs w:val="13"/>
        </w:rPr>
      </w:pPr>
      <w:r>
        <w:pict>
          <v:shape id="_x0000_s1026" type="#_x0000_t202" style="height:6.8pt;margin-left:359.77pt;margin-top:3.29pt;position:absolute;width:10.45pt;z-index:251666432">
            <v:textbox inset="0,0,0,0">
              <w:txbxContent>
                <w:p>
                  <w:pPr>
                    <w:spacing w:before="19" w:line="200" w:lineRule="auto"/>
                    <w:ind w:left="20"/>
                    <w:rPr>
                      <w:rFonts w:ascii="Times New Roman" w:eastAsia="Times New Roman" w:hAnsi="Times New Roman" w:cs="Times New Roman"/>
                      <w:sz w:val="10"/>
                      <w:szCs w:val="10"/>
                    </w:rPr>
                  </w:pPr>
                  <w:r>
                    <w:rPr>
                      <w:rFonts w:ascii="Times New Roman" w:eastAsia="Times New Roman" w:hAnsi="Times New Roman" w:cs="Times New Roman"/>
                      <w:spacing w:val="4"/>
                      <w:sz w:val="10"/>
                      <w:szCs w:val="10"/>
                    </w:rPr>
                    <w:t>Yes</w:t>
                  </w:r>
                </w:p>
              </w:txbxContent>
            </v:textbox>
          </v:shape>
        </w:pict>
      </w:r>
      <w:r>
        <w:pict>
          <v:shape id="_x0000_s1027" type="#_x0000_t202" style="height:6.8pt;margin-left:222.73pt;margin-top:3.77pt;position:absolute;width:8.8pt;z-index:251667456">
            <v:textbox inset="0,0,0,0">
              <w:txbxContent>
                <w:p>
                  <w:pPr>
                    <w:spacing w:before="19" w:line="200" w:lineRule="auto"/>
                    <w:ind w:left="20"/>
                    <w:rPr>
                      <w:rFonts w:ascii="Times New Roman" w:eastAsia="Times New Roman" w:hAnsi="Times New Roman" w:cs="Times New Roman"/>
                      <w:sz w:val="10"/>
                      <w:szCs w:val="10"/>
                    </w:rPr>
                  </w:pPr>
                  <w:r>
                    <w:rPr>
                      <w:rFonts w:ascii="Times New Roman" w:eastAsia="Times New Roman" w:hAnsi="Times New Roman" w:cs="Times New Roman"/>
                      <w:spacing w:val="6"/>
                      <w:sz w:val="10"/>
                      <w:szCs w:val="10"/>
                    </w:rPr>
                    <w:t>No</w:t>
                  </w:r>
                </w:p>
              </w:txbxContent>
            </v:textbox>
          </v:shape>
        </w:pict>
      </w:r>
      <w:r>
        <w:rPr>
          <w:rFonts w:ascii="SimSun" w:eastAsia="SimSun" w:hAnsi="SimSun" w:cs="SimSun"/>
          <w:spacing w:val="5"/>
          <w:sz w:val="13"/>
          <w:szCs w:val="13"/>
        </w:rPr>
        <w:t>告，是否需</w:t>
      </w:r>
    </w:p>
    <w:p>
      <w:pPr>
        <w:spacing w:before="20" w:line="232" w:lineRule="auto"/>
        <w:ind w:left="5638"/>
        <w:rPr>
          <w:rFonts w:ascii="SimSun" w:eastAsia="SimSun" w:hAnsi="SimSun" w:cs="SimSun"/>
          <w:sz w:val="13"/>
          <w:szCs w:val="13"/>
        </w:rPr>
      </w:pPr>
      <w:r>
        <w:rPr>
          <w:rFonts w:ascii="SimSun" w:eastAsia="SimSun" w:hAnsi="SimSun" w:cs="SimSun"/>
          <w:spacing w:val="5"/>
          <w:sz w:val="13"/>
          <w:szCs w:val="13"/>
        </w:rPr>
        <w:t>要修改？</w:t>
      </w:r>
    </w:p>
    <w:p>
      <w:pPr>
        <w:pStyle w:val="BodyText"/>
        <w:spacing w:line="295" w:lineRule="auto"/>
      </w:pPr>
    </w:p>
    <w:p>
      <w:pPr>
        <w:pStyle w:val="BodyText"/>
        <w:spacing w:line="295" w:lineRule="auto"/>
      </w:pPr>
    </w:p>
    <w:p>
      <w:pPr>
        <w:pStyle w:val="BodyText"/>
        <w:spacing w:line="295" w:lineRule="auto"/>
      </w:pPr>
    </w:p>
    <w:p>
      <w:pPr>
        <w:spacing w:before="43" w:line="231" w:lineRule="auto"/>
        <w:ind w:left="5499"/>
        <w:rPr>
          <w:rFonts w:ascii="SimSun" w:eastAsia="SimSun" w:hAnsi="SimSun" w:cs="SimSun"/>
          <w:sz w:val="13"/>
          <w:szCs w:val="13"/>
        </w:rPr>
      </w:pPr>
      <w:r>
        <w:pict>
          <v:shape id="_x0000_s1028" type="#_x0000_t202" style="height:10.15pt;margin-left:205.49pt;margin-top:1.13pt;position:absolute;width:43.7pt;z-index:251664384">
            <v:textbox inset="0,0,0,0">
              <w:txbxContent>
                <w:p>
                  <w:pPr>
                    <w:spacing w:before="19" w:line="231" w:lineRule="auto"/>
                    <w:ind w:left="20"/>
                    <w:rPr>
                      <w:rFonts w:ascii="SimSun" w:eastAsia="SimSun" w:hAnsi="SimSun" w:cs="SimSun"/>
                      <w:sz w:val="13"/>
                      <w:szCs w:val="13"/>
                    </w:rPr>
                  </w:pPr>
                  <w:r>
                    <w:rPr>
                      <w:rFonts w:ascii="SimSun" w:eastAsia="SimSun" w:hAnsi="SimSun" w:cs="SimSun"/>
                      <w:spacing w:val="8"/>
                      <w:sz w:val="13"/>
                      <w:szCs w:val="13"/>
                    </w:rPr>
                    <w:t>编写服务报告</w:t>
                  </w:r>
                </w:p>
              </w:txbxContent>
            </v:textbox>
          </v:shape>
        </w:pict>
      </w:r>
      <w:r>
        <w:pict>
          <v:shape id="_x0000_s1029" type="#_x0000_t202" style="height:19.3pt;margin-left:132.23pt;margin-top:-3.79pt;position:absolute;width:43.5pt;z-index:251661312">
            <v:textbox inset="0,0,0,0">
              <w:txbxContent>
                <w:p>
                  <w:pPr>
                    <w:spacing w:before="19" w:line="260" w:lineRule="auto"/>
                    <w:ind w:left="297" w:right="20" w:hanging="277"/>
                    <w:rPr>
                      <w:rFonts w:ascii="SimSun" w:eastAsia="SimSun" w:hAnsi="SimSun" w:cs="SimSun"/>
                      <w:sz w:val="13"/>
                      <w:szCs w:val="13"/>
                    </w:rPr>
                  </w:pPr>
                  <w:r>
                    <w:rPr>
                      <w:rFonts w:ascii="SimSun" w:eastAsia="SimSun" w:hAnsi="SimSun" w:cs="SimSun"/>
                      <w:spacing w:val="8"/>
                      <w:sz w:val="13"/>
                      <w:szCs w:val="13"/>
                    </w:rPr>
                    <w:t>收集分析报告</w:t>
                  </w:r>
                  <w:r>
                    <w:rPr>
                      <w:rFonts w:ascii="SimSun" w:eastAsia="SimSun" w:hAnsi="SimSun" w:cs="SimSun"/>
                      <w:spacing w:val="5"/>
                      <w:sz w:val="13"/>
                      <w:szCs w:val="13"/>
                    </w:rPr>
                    <w:t>数据</w:t>
                  </w:r>
                </w:p>
              </w:txbxContent>
            </v:textbox>
          </v:shape>
        </w:pict>
      </w:r>
      <w:r>
        <w:pict>
          <v:shape id="_x0000_s1030" type="#_x0000_t202" style="height:10.15pt;margin-left:343.43pt;margin-top:1.13pt;position:absolute;width:43.75pt;z-index:251663360">
            <v:textbox inset="0,0,0,0">
              <w:txbxContent>
                <w:p>
                  <w:pPr>
                    <w:spacing w:before="19" w:line="231" w:lineRule="auto"/>
                    <w:ind w:left="20"/>
                    <w:rPr>
                      <w:rFonts w:ascii="SimSun" w:eastAsia="SimSun" w:hAnsi="SimSun" w:cs="SimSun"/>
                      <w:sz w:val="13"/>
                      <w:szCs w:val="13"/>
                    </w:rPr>
                  </w:pPr>
                  <w:r>
                    <w:rPr>
                      <w:rFonts w:ascii="SimSun" w:eastAsia="SimSun" w:hAnsi="SimSun" w:cs="SimSun"/>
                      <w:spacing w:val="9"/>
                      <w:sz w:val="13"/>
                      <w:szCs w:val="13"/>
                    </w:rPr>
                    <w:t>服务报告归档</w:t>
                  </w:r>
                </w:p>
              </w:txbxContent>
            </v:textbox>
          </v:shape>
        </w:pict>
      </w:r>
      <w:r>
        <w:rPr>
          <w:rFonts w:ascii="SimSun" w:eastAsia="SimSun" w:hAnsi="SimSun" w:cs="SimSun"/>
          <w:spacing w:val="8"/>
          <w:sz w:val="13"/>
          <w:szCs w:val="13"/>
        </w:rPr>
        <w:t>提交服务报告</w:t>
      </w:r>
    </w:p>
    <w:p>
      <w:pPr>
        <w:pStyle w:val="BodyText"/>
        <w:spacing w:line="244" w:lineRule="auto"/>
      </w:pPr>
    </w:p>
    <w:p>
      <w:pPr>
        <w:pStyle w:val="BodyText"/>
        <w:spacing w:line="245" w:lineRule="auto"/>
      </w:pPr>
    </w:p>
    <w:p>
      <w:pPr>
        <w:pStyle w:val="BodyText"/>
        <w:spacing w:line="245" w:lineRule="auto"/>
      </w:pPr>
    </w:p>
    <w:p>
      <w:pPr>
        <w:pStyle w:val="BodyText"/>
        <w:spacing w:line="245" w:lineRule="auto"/>
      </w:pPr>
      <w:r>
        <w:pict>
          <v:shape id="_x0000_s1031" type="#_x0000_t202" style="height:13.4pt;margin-left:0.55pt;margin-top:30.75pt;position:absolute;rotation:270;width:52.65pt;z-index:251662336">
            <v:textbox inset="0,0,0,0">
              <w:txbxContent>
                <w:p>
                  <w:pPr>
                    <w:spacing w:before="49" w:line="229" w:lineRule="auto"/>
                    <w:ind w:left="20"/>
                    <w:rPr>
                      <w:rFonts w:ascii="SimSun" w:eastAsia="SimSun" w:hAnsi="SimSun" w:cs="SimSun"/>
                      <w:sz w:val="16"/>
                      <w:szCs w:val="16"/>
                    </w:rPr>
                  </w:pPr>
                  <w:r>
                    <w:rPr>
                      <w:rFonts w:ascii="SimSun" w:eastAsia="SimSun" w:hAnsi="SimSun" w:cs="SimSun"/>
                      <w:spacing w:val="8"/>
                      <w:sz w:val="16"/>
                      <w:szCs w:val="16"/>
                    </w:rPr>
                    <w:t>服务报告管理</w:t>
                  </w:r>
                </w:p>
              </w:txbxContent>
            </v:textbox>
          </v:shape>
        </w:pict>
      </w:r>
    </w:p>
    <w:p>
      <w:pPr>
        <w:spacing w:before="42" w:line="231" w:lineRule="auto"/>
        <w:ind w:left="5499"/>
        <w:rPr>
          <w:rFonts w:ascii="SimSun" w:eastAsia="SimSun" w:hAnsi="SimSun" w:cs="SimSun"/>
          <w:sz w:val="13"/>
          <w:szCs w:val="13"/>
        </w:rPr>
      </w:pPr>
      <w:r>
        <w:pict>
          <v:shape id="_x0000_s1032" type="#_x0000_t202" style="height:13.55pt;margin-left:24.72pt;margin-top:18.2pt;position:absolute;rotation:270;width:26.9pt;z-index:251665408">
            <v:textbox inset="0,0,0,0">
              <w:txbxContent>
                <w:p>
                  <w:pPr>
                    <w:spacing w:before="50" w:line="231" w:lineRule="auto"/>
                    <w:ind w:left="20"/>
                    <w:rPr>
                      <w:rFonts w:ascii="SimSun" w:eastAsia="SimSun" w:hAnsi="SimSun" w:cs="SimSun"/>
                      <w:sz w:val="16"/>
                      <w:szCs w:val="16"/>
                    </w:rPr>
                  </w:pPr>
                  <w:r>
                    <w:rPr>
                      <w:rFonts w:ascii="SimSun" w:eastAsia="SimSun" w:hAnsi="SimSun" w:cs="SimSun"/>
                      <w:spacing w:val="5"/>
                      <w:sz w:val="16"/>
                      <w:szCs w:val="16"/>
                    </w:rPr>
                    <w:t>负责人</w:t>
                  </w:r>
                </w:p>
              </w:txbxContent>
            </v:textbox>
          </v:shape>
        </w:pict>
      </w:r>
      <w:r>
        <w:pict>
          <v:shape id="_x0000_s1033" type="#_x0000_t202" style="height:19.3pt;margin-left:67.49pt;margin-top:-3.78pt;position:absolute;width:43.7pt;z-index:251660288">
            <v:textbox inset="0,0,0,0">
              <w:txbxContent>
                <w:p>
                  <w:pPr>
                    <w:spacing w:before="19" w:line="260" w:lineRule="auto"/>
                    <w:ind w:left="302" w:right="20" w:hanging="282"/>
                    <w:rPr>
                      <w:rFonts w:ascii="SimSun" w:eastAsia="SimSun" w:hAnsi="SimSun" w:cs="SimSun"/>
                      <w:sz w:val="13"/>
                      <w:szCs w:val="13"/>
                    </w:rPr>
                  </w:pPr>
                  <w:r>
                    <w:rPr>
                      <w:rFonts w:ascii="SimSun" w:eastAsia="SimSun" w:hAnsi="SimSun" w:cs="SimSun"/>
                      <w:spacing w:val="8"/>
                      <w:sz w:val="13"/>
                      <w:szCs w:val="13"/>
                    </w:rPr>
                    <w:t>识别服务报告</w:t>
                  </w:r>
                  <w:r>
                    <w:rPr>
                      <w:rFonts w:ascii="SimSun" w:eastAsia="SimSun" w:hAnsi="SimSun" w:cs="SimSun"/>
                      <w:spacing w:val="6"/>
                      <w:sz w:val="13"/>
                      <w:szCs w:val="13"/>
                    </w:rPr>
                    <w:t>要素</w:t>
                  </w:r>
                </w:p>
              </w:txbxContent>
            </v:textbox>
          </v:shape>
        </w:pict>
      </w:r>
      <w:r>
        <w:rPr>
          <w:rFonts w:ascii="SimSun" w:eastAsia="SimSun" w:hAnsi="SimSun" w:cs="SimSun"/>
          <w:spacing w:val="9"/>
          <w:sz w:val="13"/>
          <w:szCs w:val="13"/>
        </w:rPr>
        <w:t>服务报告审核</w:t>
      </w:r>
    </w:p>
    <w:p>
      <w:pPr>
        <w:spacing w:line="231" w:lineRule="auto"/>
        <w:rPr>
          <w:rFonts w:ascii="SimSun" w:eastAsia="SimSun" w:hAnsi="SimSun" w:cs="SimSun"/>
          <w:sz w:val="13"/>
          <w:szCs w:val="13"/>
        </w:rPr>
        <w:sectPr>
          <w:footerReference w:type="default" r:id="rId11"/>
          <w:pgSz w:w="11910" w:h="16840"/>
          <w:pgMar w:top="877" w:right="1777" w:bottom="1196" w:left="1677" w:header="0" w:footer="982" w:gutter="0"/>
          <w:cols w:space="720"/>
        </w:sectPr>
      </w:pPr>
    </w:p>
    <w:p>
      <w:pPr>
        <w:spacing w:line="392" w:lineRule="exact"/>
      </w:pPr>
      <w:r>
        <w:rPr>
          <w:position w:val="-7"/>
        </w:rPr>
        <w:drawing>
          <wp:inline distT="0" distB="0" distL="0" distR="0">
            <wp:extent cx="687324" cy="249261"/>
            <wp:effectExtent l="0" t="0" r="0" b="0"/>
            <wp:docPr id="22" name="IM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 22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87324" cy="24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307" w:lineRule="auto"/>
      </w:pPr>
    </w:p>
    <w:p>
      <w:pPr>
        <w:spacing w:before="98" w:line="221" w:lineRule="auto"/>
        <w:ind w:left="132"/>
        <w:outlineLvl w:val="1"/>
        <w:rPr>
          <w:rFonts w:ascii="SimHei" w:eastAsia="SimHei" w:hAnsi="SimHei" w:cs="SimHei"/>
          <w:sz w:val="30"/>
          <w:szCs w:val="30"/>
        </w:rPr>
      </w:pPr>
      <w:bookmarkStart w:id="11" w:name="bookmark10"/>
      <w:bookmarkEnd w:id="11"/>
      <w:r>
        <w:rPr>
          <w:rFonts w:ascii="SimHei" w:eastAsia="SimHei" w:hAnsi="SimHei" w:cs="SimHei"/>
          <w:b/>
          <w:bCs/>
          <w:spacing w:val="-7"/>
          <w:sz w:val="30"/>
          <w:szCs w:val="30"/>
        </w:rPr>
        <w:t>6.2</w:t>
      </w:r>
      <w:r>
        <w:rPr>
          <w:rFonts w:ascii="SimHei" w:eastAsia="SimHei" w:hAnsi="SimHei" w:cs="SimHei"/>
          <w:spacing w:val="22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7"/>
          <w:sz w:val="30"/>
          <w:szCs w:val="30"/>
        </w:rPr>
        <w:t>流程说明</w:t>
      </w:r>
    </w:p>
    <w:p>
      <w:pPr>
        <w:spacing w:before="126"/>
      </w:pPr>
    </w:p>
    <w:tbl>
      <w:tblPr>
        <w:tblStyle w:val="TableNormal"/>
        <w:tblW w:w="8527" w:type="dxa"/>
        <w:tblInd w:w="17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</w:tblPr>
      <w:tblGrid>
        <w:gridCol w:w="1756"/>
        <w:gridCol w:w="3694"/>
        <w:gridCol w:w="1050"/>
        <w:gridCol w:w="640"/>
        <w:gridCol w:w="1387"/>
      </w:tblGrid>
      <w:tr>
        <w:tblPrEx>
          <w:tblW w:w="8527" w:type="dxa"/>
          <w:tblInd w:w="17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</w:tblPrEx>
        <w:trPr>
          <w:trHeight w:val="810"/>
        </w:trPr>
        <w:tc>
          <w:tcPr>
            <w:tcW w:w="1756" w:type="dxa"/>
            <w:shd w:val="clear" w:color="auto" w:fill="818181"/>
          </w:tcPr>
          <w:p>
            <w:pPr>
              <w:pStyle w:val="TableText"/>
              <w:spacing w:line="245" w:lineRule="auto"/>
            </w:pPr>
          </w:p>
          <w:p>
            <w:pPr>
              <w:spacing w:before="78" w:line="220" w:lineRule="auto"/>
              <w:ind w:left="653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10"/>
                <w:sz w:val="24"/>
                <w:szCs w:val="24"/>
              </w:rPr>
              <w:t>活动</w:t>
            </w:r>
          </w:p>
        </w:tc>
        <w:tc>
          <w:tcPr>
            <w:tcW w:w="3694" w:type="dxa"/>
            <w:shd w:val="clear" w:color="auto" w:fill="818181"/>
          </w:tcPr>
          <w:p>
            <w:pPr>
              <w:pStyle w:val="TableText"/>
              <w:spacing w:line="245" w:lineRule="auto"/>
            </w:pPr>
          </w:p>
          <w:p>
            <w:pPr>
              <w:spacing w:before="78" w:line="221" w:lineRule="auto"/>
              <w:ind w:left="1619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9"/>
                <w:sz w:val="24"/>
                <w:szCs w:val="24"/>
              </w:rPr>
              <w:t>描述</w:t>
            </w:r>
          </w:p>
        </w:tc>
        <w:tc>
          <w:tcPr>
            <w:tcW w:w="1050" w:type="dxa"/>
            <w:shd w:val="clear" w:color="auto" w:fill="818181"/>
          </w:tcPr>
          <w:p>
            <w:pPr>
              <w:pStyle w:val="TableText"/>
              <w:spacing w:line="245" w:lineRule="auto"/>
            </w:pPr>
          </w:p>
          <w:p>
            <w:pPr>
              <w:spacing w:before="78" w:line="219" w:lineRule="auto"/>
              <w:ind w:left="183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8"/>
                <w:sz w:val="24"/>
                <w:szCs w:val="24"/>
              </w:rPr>
              <w:t>责任人</w:t>
            </w:r>
          </w:p>
        </w:tc>
        <w:tc>
          <w:tcPr>
            <w:tcW w:w="640" w:type="dxa"/>
            <w:shd w:val="clear" w:color="auto" w:fill="818181"/>
            <w:textDirection w:val="tbRlV"/>
          </w:tcPr>
          <w:p>
            <w:pPr>
              <w:spacing w:before="197" w:line="205" w:lineRule="auto"/>
              <w:ind w:left="120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3"/>
                <w:sz w:val="24"/>
                <w:szCs w:val="24"/>
              </w:rPr>
              <w:t>输</w:t>
            </w:r>
            <w:r>
              <w:rPr>
                <w:rFonts w:ascii="SimSun" w:eastAsia="SimSun" w:hAnsi="SimSun" w:cs="SimSun"/>
                <w:spacing w:val="41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b/>
                <w:bCs/>
                <w:spacing w:val="-3"/>
                <w:sz w:val="24"/>
                <w:szCs w:val="24"/>
              </w:rPr>
              <w:t>入</w:t>
            </w:r>
          </w:p>
        </w:tc>
        <w:tc>
          <w:tcPr>
            <w:tcW w:w="1387" w:type="dxa"/>
            <w:shd w:val="clear" w:color="auto" w:fill="818181"/>
          </w:tcPr>
          <w:p>
            <w:pPr>
              <w:pStyle w:val="TableText"/>
              <w:spacing w:line="245" w:lineRule="auto"/>
            </w:pPr>
          </w:p>
          <w:p>
            <w:pPr>
              <w:spacing w:before="78" w:line="219" w:lineRule="auto"/>
              <w:ind w:left="46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7"/>
                <w:sz w:val="24"/>
                <w:szCs w:val="24"/>
              </w:rPr>
              <w:t>输出</w:t>
            </w:r>
          </w:p>
        </w:tc>
      </w:tr>
      <w:tr>
        <w:tblPrEx>
          <w:tblW w:w="8527" w:type="dxa"/>
          <w:tblInd w:w="17" w:type="dxa"/>
          <w:tblLayout w:type="fixed"/>
        </w:tblPrEx>
        <w:trPr>
          <w:trHeight w:val="4830"/>
        </w:trPr>
        <w:tc>
          <w:tcPr>
            <w:tcW w:w="1756" w:type="dxa"/>
          </w:tcPr>
          <w:p>
            <w:pPr>
              <w:pStyle w:val="TableText"/>
              <w:spacing w:line="250" w:lineRule="auto"/>
            </w:pPr>
          </w:p>
          <w:p>
            <w:pPr>
              <w:pStyle w:val="TableText"/>
              <w:spacing w:line="250" w:lineRule="auto"/>
            </w:pPr>
          </w:p>
          <w:p>
            <w:pPr>
              <w:pStyle w:val="TableText"/>
              <w:spacing w:line="250" w:lineRule="auto"/>
            </w:pPr>
          </w:p>
          <w:p>
            <w:pPr>
              <w:pStyle w:val="TableText"/>
              <w:spacing w:line="250" w:lineRule="auto"/>
            </w:pPr>
          </w:p>
          <w:p>
            <w:pPr>
              <w:pStyle w:val="TableText"/>
              <w:spacing w:line="250" w:lineRule="auto"/>
            </w:pPr>
          </w:p>
          <w:p>
            <w:pPr>
              <w:pStyle w:val="TableText"/>
              <w:spacing w:line="250" w:lineRule="auto"/>
            </w:pPr>
          </w:p>
          <w:p>
            <w:pPr>
              <w:pStyle w:val="TableText"/>
              <w:spacing w:line="250" w:lineRule="auto"/>
            </w:pPr>
          </w:p>
          <w:p>
            <w:pPr>
              <w:pStyle w:val="TableText"/>
              <w:spacing w:line="251" w:lineRule="auto"/>
            </w:pPr>
          </w:p>
          <w:p>
            <w:pPr>
              <w:pStyle w:val="TableText"/>
              <w:spacing w:line="251" w:lineRule="auto"/>
            </w:pPr>
          </w:p>
          <w:p>
            <w:pPr>
              <w:spacing w:before="78" w:line="218" w:lineRule="auto"/>
              <w:ind w:left="12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识别报告要素</w:t>
            </w:r>
          </w:p>
        </w:tc>
        <w:tc>
          <w:tcPr>
            <w:tcW w:w="3694" w:type="dxa"/>
          </w:tcPr>
          <w:p>
            <w:pPr>
              <w:spacing w:before="116" w:line="311" w:lineRule="auto"/>
              <w:ind w:left="117" w:right="5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0"/>
                <w:sz w:val="24"/>
                <w:szCs w:val="24"/>
              </w:rPr>
              <w:t>根据服务级别协议上的要求，识别</w:t>
            </w:r>
            <w:r>
              <w:rPr>
                <w:rFonts w:ascii="SimSun" w:eastAsia="SimSun" w:hAnsi="SimSun" w:cs="SimSun"/>
                <w:spacing w:val="6"/>
                <w:sz w:val="24"/>
                <w:szCs w:val="24"/>
              </w:rPr>
              <w:t>出在服务报告中需要提供的数据</w:t>
            </w:r>
            <w:r>
              <w:rPr>
                <w:rFonts w:ascii="SimSun" w:eastAsia="SimSun" w:hAnsi="SimSun" w:cs="SimSun"/>
                <w:spacing w:val="-12"/>
                <w:sz w:val="24"/>
                <w:szCs w:val="24"/>
              </w:rPr>
              <w:t>和度量指标。识别服务报告需求应</w:t>
            </w:r>
            <w:r>
              <w:rPr>
                <w:rFonts w:ascii="SimSun" w:eastAsia="SimSun" w:hAnsi="SimSun" w:cs="SimSun"/>
                <w:spacing w:val="-10"/>
                <w:sz w:val="24"/>
                <w:szCs w:val="24"/>
              </w:rPr>
              <w:t>该包含公司管理层及相关方需求。</w:t>
            </w: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如提供客户的服务报告内容包括：</w:t>
            </w:r>
          </w:p>
          <w:p>
            <w:pPr>
              <w:spacing w:line="219" w:lineRule="auto"/>
              <w:ind w:left="13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1、服务结果综述；</w:t>
            </w:r>
          </w:p>
          <w:p>
            <w:pPr>
              <w:spacing w:before="120" w:line="220" w:lineRule="auto"/>
              <w:ind w:left="120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2、SLA 达成分析；</w:t>
            </w:r>
          </w:p>
          <w:p>
            <w:pPr>
              <w:spacing w:before="119" w:line="219" w:lineRule="auto"/>
              <w:ind w:left="12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3、主要服务工作内容；</w:t>
            </w:r>
          </w:p>
          <w:p>
            <w:pPr>
              <w:spacing w:before="116" w:line="219" w:lineRule="auto"/>
              <w:ind w:left="11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4、重大故障、问题回顾；</w:t>
            </w:r>
          </w:p>
          <w:p>
            <w:pPr>
              <w:spacing w:before="121" w:line="219" w:lineRule="auto"/>
              <w:ind w:left="12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5、下阶段服务计划；</w:t>
            </w:r>
          </w:p>
          <w:p>
            <w:pPr>
              <w:spacing w:before="118" w:line="219" w:lineRule="auto"/>
              <w:ind w:left="119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6、服务改进方案；</w:t>
            </w:r>
          </w:p>
          <w:p>
            <w:pPr>
              <w:spacing w:before="118" w:line="199" w:lineRule="auto"/>
              <w:ind w:left="123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7、趋势分析及未来预测等。</w:t>
            </w:r>
          </w:p>
        </w:tc>
        <w:tc>
          <w:tcPr>
            <w:tcW w:w="1050" w:type="dxa"/>
          </w:tcPr>
          <w:p>
            <w:pPr>
              <w:pStyle w:val="TableText"/>
              <w:spacing w:line="264" w:lineRule="auto"/>
            </w:pPr>
          </w:p>
          <w:p>
            <w:pPr>
              <w:pStyle w:val="TableText"/>
              <w:spacing w:line="264" w:lineRule="auto"/>
            </w:pPr>
          </w:p>
          <w:p>
            <w:pPr>
              <w:pStyle w:val="TableText"/>
              <w:spacing w:line="264" w:lineRule="auto"/>
            </w:pPr>
          </w:p>
          <w:p>
            <w:pPr>
              <w:pStyle w:val="TableText"/>
              <w:spacing w:line="264" w:lineRule="auto"/>
            </w:pPr>
          </w:p>
          <w:p>
            <w:pPr>
              <w:pStyle w:val="TableText"/>
              <w:spacing w:line="265" w:lineRule="auto"/>
            </w:pPr>
          </w:p>
          <w:p>
            <w:pPr>
              <w:pStyle w:val="TableText"/>
              <w:spacing w:line="265" w:lineRule="auto"/>
            </w:pPr>
          </w:p>
          <w:p>
            <w:pPr>
              <w:pStyle w:val="TableText"/>
              <w:spacing w:line="265" w:lineRule="auto"/>
            </w:pPr>
          </w:p>
          <w:p>
            <w:pPr>
              <w:spacing w:before="78" w:line="312" w:lineRule="auto"/>
              <w:ind w:left="124" w:right="39" w:hanging="5"/>
              <w:jc w:val="both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0"/>
                <w:sz w:val="24"/>
                <w:szCs w:val="24"/>
              </w:rPr>
              <w:t>服</w:t>
            </w:r>
            <w:r>
              <w:rPr>
                <w:rFonts w:ascii="SimSun" w:eastAsia="SimSun" w:hAnsi="SimSun" w:cs="SimSun"/>
                <w:spacing w:val="-20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10"/>
                <w:sz w:val="24"/>
                <w:szCs w:val="24"/>
              </w:rPr>
              <w:t>务</w:t>
            </w:r>
            <w:r>
              <w:rPr>
                <w:rFonts w:ascii="SimSun" w:eastAsia="SimSun" w:hAnsi="SimSun" w:cs="SimSun"/>
                <w:spacing w:val="-26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10"/>
                <w:sz w:val="24"/>
                <w:szCs w:val="24"/>
              </w:rPr>
              <w:t>报</w:t>
            </w:r>
            <w:r>
              <w:rPr>
                <w:rFonts w:ascii="SimSun" w:eastAsia="SimSun" w:hAnsi="SimSun" w:cs="SimSun"/>
                <w:spacing w:val="-15"/>
                <w:sz w:val="24"/>
                <w:szCs w:val="24"/>
              </w:rPr>
              <w:t>告 管</w:t>
            </w:r>
            <w:r>
              <w:rPr>
                <w:rFonts w:ascii="SimSun" w:eastAsia="SimSun" w:hAnsi="SimSun" w:cs="SimSun"/>
                <w:spacing w:val="-21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15"/>
                <w:sz w:val="24"/>
                <w:szCs w:val="24"/>
              </w:rPr>
              <w:t>理</w:t>
            </w: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责任人</w:t>
            </w:r>
          </w:p>
        </w:tc>
        <w:tc>
          <w:tcPr>
            <w:tcW w:w="640" w:type="dxa"/>
            <w:textDirection w:val="tbRlV"/>
          </w:tcPr>
          <w:p>
            <w:pPr>
              <w:spacing w:before="285" w:line="208" w:lineRule="auto"/>
              <w:ind w:left="173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服</w:t>
            </w:r>
            <w:r>
              <w:rPr>
                <w:rFonts w:ascii="SimSun" w:eastAsia="SimSun" w:hAnsi="SimSun" w:cs="SimSun"/>
                <w:spacing w:val="48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务</w:t>
            </w:r>
            <w:r>
              <w:rPr>
                <w:rFonts w:ascii="SimSun" w:eastAsia="SimSun" w:hAnsi="SimSun" w:cs="SimSun"/>
                <w:spacing w:val="45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承</w:t>
            </w:r>
            <w:r>
              <w:rPr>
                <w:rFonts w:ascii="SimSun" w:eastAsia="SimSun" w:hAnsi="SimSun" w:cs="SimSun"/>
                <w:spacing w:val="44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诺</w:t>
            </w:r>
          </w:p>
        </w:tc>
        <w:tc>
          <w:tcPr>
            <w:tcW w:w="1387" w:type="dxa"/>
          </w:tcPr>
          <w:p>
            <w:pPr>
              <w:pStyle w:val="TableText"/>
              <w:spacing w:line="274" w:lineRule="auto"/>
            </w:pPr>
          </w:p>
          <w:p>
            <w:pPr>
              <w:pStyle w:val="TableText"/>
              <w:spacing w:line="274" w:lineRule="auto"/>
            </w:pPr>
          </w:p>
          <w:p>
            <w:pPr>
              <w:pStyle w:val="TableText"/>
              <w:spacing w:line="274" w:lineRule="auto"/>
            </w:pPr>
          </w:p>
          <w:p>
            <w:pPr>
              <w:pStyle w:val="TableText"/>
              <w:spacing w:line="274" w:lineRule="auto"/>
            </w:pPr>
          </w:p>
          <w:p>
            <w:pPr>
              <w:pStyle w:val="TableText"/>
              <w:spacing w:line="275" w:lineRule="auto"/>
            </w:pPr>
          </w:p>
          <w:p>
            <w:pPr>
              <w:pStyle w:val="TableText"/>
              <w:spacing w:line="275" w:lineRule="auto"/>
            </w:pPr>
          </w:p>
          <w:p>
            <w:pPr>
              <w:spacing w:before="78" w:line="312" w:lineRule="auto"/>
              <w:ind w:left="121" w:right="160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34"/>
                <w:sz w:val="24"/>
                <w:szCs w:val="24"/>
              </w:rPr>
              <w:t>服务报告</w:t>
            </w:r>
            <w:r>
              <w:rPr>
                <w:rFonts w:ascii="SimSun" w:eastAsia="SimSun" w:hAnsi="SimSun" w:cs="SimSun"/>
                <w:spacing w:val="24"/>
                <w:sz w:val="24"/>
                <w:szCs w:val="24"/>
              </w:rPr>
              <w:t>计划</w:t>
            </w:r>
          </w:p>
          <w:p>
            <w:pPr>
              <w:spacing w:before="2" w:line="311" w:lineRule="auto"/>
              <w:ind w:left="120" w:right="160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34"/>
                <w:sz w:val="24"/>
                <w:szCs w:val="24"/>
              </w:rPr>
              <w:t>服务报告</w:t>
            </w:r>
            <w:r>
              <w:rPr>
                <w:rFonts w:ascii="SimSun" w:eastAsia="SimSun" w:hAnsi="SimSun" w:cs="SimSun"/>
                <w:spacing w:val="26"/>
                <w:sz w:val="24"/>
                <w:szCs w:val="24"/>
              </w:rPr>
              <w:t>模板</w:t>
            </w:r>
          </w:p>
        </w:tc>
      </w:tr>
      <w:tr>
        <w:tblPrEx>
          <w:tblW w:w="8527" w:type="dxa"/>
          <w:tblInd w:w="17" w:type="dxa"/>
          <w:tblLayout w:type="fixed"/>
        </w:tblPrEx>
        <w:trPr>
          <w:trHeight w:val="1204"/>
        </w:trPr>
        <w:tc>
          <w:tcPr>
            <w:tcW w:w="1756" w:type="dxa"/>
          </w:tcPr>
          <w:p>
            <w:pPr>
              <w:pStyle w:val="TableText"/>
            </w:pPr>
          </w:p>
          <w:p>
            <w:pPr>
              <w:spacing w:before="78" w:line="312" w:lineRule="auto"/>
              <w:ind w:left="123" w:right="198" w:firstLine="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收集分析报告</w:t>
            </w: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数据</w:t>
            </w:r>
          </w:p>
        </w:tc>
        <w:tc>
          <w:tcPr>
            <w:tcW w:w="3694" w:type="dxa"/>
          </w:tcPr>
          <w:p>
            <w:pPr>
              <w:spacing w:before="117" w:line="276" w:lineRule="auto"/>
              <w:ind w:left="122" w:right="220" w:hanging="6"/>
              <w:jc w:val="both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在服务中及时收集以上识别出来</w:t>
            </w: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的数据和指标，并进行相关的趋</w:t>
            </w: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势、可用性、持续性等分析。</w:t>
            </w:r>
          </w:p>
        </w:tc>
        <w:tc>
          <w:tcPr>
            <w:tcW w:w="1050" w:type="dxa"/>
          </w:tcPr>
          <w:p>
            <w:pPr>
              <w:spacing w:before="118" w:line="219" w:lineRule="auto"/>
              <w:ind w:left="119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服务报</w:t>
            </w:r>
          </w:p>
          <w:p>
            <w:pPr>
              <w:spacing w:before="114" w:line="260" w:lineRule="auto"/>
              <w:ind w:left="121" w:right="214" w:firstLine="3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告编写</w:t>
            </w:r>
            <w:r>
              <w:rPr>
                <w:rFonts w:ascii="SimSun" w:eastAsia="SimSun" w:hAnsi="SimSun" w:cs="SimSun"/>
                <w:sz w:val="24"/>
                <w:szCs w:val="24"/>
              </w:rPr>
              <w:t>人</w:t>
            </w:r>
          </w:p>
        </w:tc>
        <w:tc>
          <w:tcPr>
            <w:tcW w:w="640" w:type="dxa"/>
          </w:tcPr>
          <w:p>
            <w:pPr>
              <w:pStyle w:val="TableText"/>
            </w:pPr>
          </w:p>
        </w:tc>
        <w:tc>
          <w:tcPr>
            <w:tcW w:w="1387" w:type="dxa"/>
          </w:tcPr>
          <w:p>
            <w:pPr>
              <w:pStyle w:val="TableText"/>
            </w:pPr>
          </w:p>
        </w:tc>
      </w:tr>
      <w:tr>
        <w:tblPrEx>
          <w:tblW w:w="8527" w:type="dxa"/>
          <w:tblInd w:w="17" w:type="dxa"/>
          <w:tblLayout w:type="fixed"/>
        </w:tblPrEx>
        <w:trPr>
          <w:trHeight w:val="4831"/>
        </w:trPr>
        <w:tc>
          <w:tcPr>
            <w:tcW w:w="1756" w:type="dxa"/>
          </w:tcPr>
          <w:p>
            <w:pPr>
              <w:pStyle w:val="TableText"/>
              <w:spacing w:line="250" w:lineRule="auto"/>
            </w:pPr>
          </w:p>
          <w:p>
            <w:pPr>
              <w:pStyle w:val="TableText"/>
              <w:spacing w:line="250" w:lineRule="auto"/>
            </w:pPr>
          </w:p>
          <w:p>
            <w:pPr>
              <w:pStyle w:val="TableText"/>
              <w:spacing w:line="250" w:lineRule="auto"/>
            </w:pPr>
          </w:p>
          <w:p>
            <w:pPr>
              <w:pStyle w:val="TableText"/>
              <w:spacing w:line="250" w:lineRule="auto"/>
            </w:pPr>
          </w:p>
          <w:p>
            <w:pPr>
              <w:pStyle w:val="TableText"/>
              <w:spacing w:line="250" w:lineRule="auto"/>
            </w:pPr>
          </w:p>
          <w:p>
            <w:pPr>
              <w:pStyle w:val="TableText"/>
              <w:spacing w:line="250" w:lineRule="auto"/>
            </w:pPr>
          </w:p>
          <w:p>
            <w:pPr>
              <w:pStyle w:val="TableText"/>
              <w:spacing w:line="251" w:lineRule="auto"/>
            </w:pPr>
          </w:p>
          <w:p>
            <w:pPr>
              <w:pStyle w:val="TableText"/>
              <w:spacing w:line="251" w:lineRule="auto"/>
            </w:pPr>
          </w:p>
          <w:p>
            <w:pPr>
              <w:pStyle w:val="TableText"/>
              <w:spacing w:line="251" w:lineRule="auto"/>
            </w:pPr>
          </w:p>
          <w:p>
            <w:pPr>
              <w:spacing w:before="78" w:line="218" w:lineRule="auto"/>
              <w:ind w:left="12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编写服务报告</w:t>
            </w:r>
          </w:p>
        </w:tc>
        <w:tc>
          <w:tcPr>
            <w:tcW w:w="3694" w:type="dxa"/>
          </w:tcPr>
          <w:p>
            <w:pPr>
              <w:spacing w:before="116" w:line="312" w:lineRule="auto"/>
              <w:ind w:left="117" w:right="1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运维服务报告应满足客户的需求，</w:t>
            </w:r>
            <w:r>
              <w:rPr>
                <w:rFonts w:ascii="SimSun" w:eastAsia="SimSun" w:hAnsi="SimSun" w:cs="SimSun"/>
                <w:spacing w:val="-12"/>
                <w:sz w:val="24"/>
                <w:szCs w:val="24"/>
              </w:rPr>
              <w:t>同时能够完整、及时、准确的反映</w:t>
            </w:r>
            <w:r>
              <w:rPr>
                <w:rFonts w:ascii="SimSun" w:eastAsia="SimSun" w:hAnsi="SimSun" w:cs="SimSun"/>
                <w:spacing w:val="-18"/>
                <w:sz w:val="24"/>
                <w:szCs w:val="24"/>
              </w:rPr>
              <w:t>出服务项目所使用软件、设备等的运</w:t>
            </w:r>
            <w:r>
              <w:rPr>
                <w:rFonts w:ascii="SimSun" w:eastAsia="SimSun" w:hAnsi="SimSun" w:cs="SimSun"/>
                <w:spacing w:val="-22"/>
                <w:sz w:val="24"/>
                <w:szCs w:val="24"/>
              </w:rPr>
              <w:t>行状态及趋势分析，为客户提供有价</w:t>
            </w:r>
            <w:r>
              <w:rPr>
                <w:rFonts w:ascii="SimSun" w:eastAsia="SimSun" w:hAnsi="SimSun" w:cs="SimSun"/>
                <w:spacing w:val="-16"/>
                <w:sz w:val="24"/>
                <w:szCs w:val="24"/>
              </w:rPr>
              <w:t>值的信息。</w:t>
            </w:r>
          </w:p>
          <w:p>
            <w:pPr>
              <w:spacing w:before="1" w:line="311" w:lineRule="auto"/>
              <w:ind w:left="115" w:right="83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8"/>
                <w:sz w:val="24"/>
                <w:szCs w:val="24"/>
              </w:rPr>
              <w:t>报告内容的完整性，包括时间、事</w:t>
            </w:r>
            <w:r>
              <w:rPr>
                <w:rFonts w:ascii="SimSun" w:eastAsia="SimSun" w:hAnsi="SimSun" w:cs="SimSun"/>
                <w:spacing w:val="-8"/>
                <w:sz w:val="24"/>
                <w:szCs w:val="24"/>
              </w:rPr>
              <w:t>件、数量、相关人员、环境和总结</w:t>
            </w: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等；</w:t>
            </w:r>
          </w:p>
          <w:p>
            <w:pPr>
              <w:spacing w:line="312" w:lineRule="auto"/>
              <w:ind w:left="117" w:right="163" w:hanging="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3"/>
                <w:sz w:val="24"/>
                <w:szCs w:val="24"/>
              </w:rPr>
              <w:t>报告的及时性，即生成报告的频率</w:t>
            </w: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和有效期；</w:t>
            </w:r>
          </w:p>
          <w:p>
            <w:pPr>
              <w:spacing w:before="1" w:line="250" w:lineRule="auto"/>
              <w:ind w:left="124" w:right="107" w:hanging="9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9"/>
                <w:sz w:val="24"/>
                <w:szCs w:val="24"/>
              </w:rPr>
              <w:t>报告的服务客户所关心的信息，是</w:t>
            </w: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否完整、准确。</w:t>
            </w:r>
          </w:p>
        </w:tc>
        <w:tc>
          <w:tcPr>
            <w:tcW w:w="1050" w:type="dxa"/>
          </w:tcPr>
          <w:p>
            <w:pPr>
              <w:pStyle w:val="TableText"/>
              <w:spacing w:line="264" w:lineRule="auto"/>
            </w:pPr>
          </w:p>
          <w:p>
            <w:pPr>
              <w:pStyle w:val="TableText"/>
              <w:spacing w:line="264" w:lineRule="auto"/>
            </w:pPr>
          </w:p>
          <w:p>
            <w:pPr>
              <w:pStyle w:val="TableText"/>
              <w:spacing w:line="264" w:lineRule="auto"/>
            </w:pPr>
          </w:p>
          <w:p>
            <w:pPr>
              <w:pStyle w:val="TableText"/>
              <w:spacing w:line="265" w:lineRule="auto"/>
            </w:pPr>
          </w:p>
          <w:p>
            <w:pPr>
              <w:pStyle w:val="TableText"/>
              <w:spacing w:line="265" w:lineRule="auto"/>
            </w:pPr>
          </w:p>
          <w:p>
            <w:pPr>
              <w:pStyle w:val="TableText"/>
              <w:spacing w:line="265" w:lineRule="auto"/>
            </w:pPr>
          </w:p>
          <w:p>
            <w:pPr>
              <w:pStyle w:val="TableText"/>
              <w:spacing w:line="265" w:lineRule="auto"/>
            </w:pPr>
          </w:p>
          <w:p>
            <w:pPr>
              <w:spacing w:before="78" w:line="313" w:lineRule="auto"/>
              <w:ind w:left="120" w:right="39" w:hanging="1"/>
              <w:jc w:val="both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0"/>
                <w:sz w:val="24"/>
                <w:szCs w:val="24"/>
              </w:rPr>
              <w:t>服</w:t>
            </w:r>
            <w:r>
              <w:rPr>
                <w:rFonts w:ascii="SimSun" w:eastAsia="SimSun" w:hAnsi="SimSun" w:cs="SimSun"/>
                <w:spacing w:val="-20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10"/>
                <w:sz w:val="24"/>
                <w:szCs w:val="24"/>
              </w:rPr>
              <w:t>务</w:t>
            </w:r>
            <w:r>
              <w:rPr>
                <w:rFonts w:ascii="SimSun" w:eastAsia="SimSun" w:hAnsi="SimSun" w:cs="SimSun"/>
                <w:spacing w:val="-26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10"/>
                <w:sz w:val="24"/>
                <w:szCs w:val="24"/>
              </w:rPr>
              <w:t>报</w:t>
            </w:r>
            <w:r>
              <w:rPr>
                <w:rFonts w:ascii="SimSun" w:eastAsia="SimSun" w:hAnsi="SimSun" w:cs="SimSun"/>
                <w:spacing w:val="-13"/>
                <w:sz w:val="24"/>
                <w:szCs w:val="24"/>
              </w:rPr>
              <w:t>告</w:t>
            </w:r>
            <w:r>
              <w:rPr>
                <w:rFonts w:ascii="SimSun" w:eastAsia="SimSun" w:hAnsi="SimSun" w:cs="SimSun"/>
                <w:spacing w:val="-20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13"/>
                <w:sz w:val="24"/>
                <w:szCs w:val="24"/>
              </w:rPr>
              <w:t>编</w:t>
            </w:r>
            <w:r>
              <w:rPr>
                <w:rFonts w:ascii="SimSun" w:eastAsia="SimSun" w:hAnsi="SimSun" w:cs="SimSun"/>
                <w:spacing w:val="-18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13"/>
                <w:sz w:val="24"/>
                <w:szCs w:val="24"/>
              </w:rPr>
              <w:t>写</w:t>
            </w:r>
            <w:r>
              <w:rPr>
                <w:rFonts w:ascii="SimSun" w:eastAsia="SimSun" w:hAnsi="SimSun" w:cs="SimSun"/>
                <w:sz w:val="24"/>
                <w:szCs w:val="24"/>
              </w:rPr>
              <w:t>人</w:t>
            </w:r>
          </w:p>
        </w:tc>
        <w:tc>
          <w:tcPr>
            <w:tcW w:w="640" w:type="dxa"/>
          </w:tcPr>
          <w:p>
            <w:pPr>
              <w:pStyle w:val="TableText"/>
            </w:pPr>
          </w:p>
        </w:tc>
        <w:tc>
          <w:tcPr>
            <w:tcW w:w="1387" w:type="dxa"/>
          </w:tcPr>
          <w:p>
            <w:pPr>
              <w:pStyle w:val="TableText"/>
              <w:spacing w:line="250" w:lineRule="auto"/>
            </w:pPr>
          </w:p>
          <w:p>
            <w:pPr>
              <w:pStyle w:val="TableText"/>
              <w:spacing w:line="250" w:lineRule="auto"/>
            </w:pPr>
          </w:p>
          <w:p>
            <w:pPr>
              <w:pStyle w:val="TableText"/>
              <w:spacing w:line="250" w:lineRule="auto"/>
            </w:pPr>
          </w:p>
          <w:p>
            <w:pPr>
              <w:pStyle w:val="TableText"/>
              <w:spacing w:line="250" w:lineRule="auto"/>
            </w:pPr>
          </w:p>
          <w:p>
            <w:pPr>
              <w:pStyle w:val="TableText"/>
              <w:spacing w:line="250" w:lineRule="auto"/>
            </w:pPr>
          </w:p>
          <w:p>
            <w:pPr>
              <w:pStyle w:val="TableText"/>
              <w:spacing w:line="250" w:lineRule="auto"/>
            </w:pPr>
          </w:p>
          <w:p>
            <w:pPr>
              <w:pStyle w:val="TableText"/>
              <w:spacing w:line="251" w:lineRule="auto"/>
            </w:pPr>
          </w:p>
          <w:p>
            <w:pPr>
              <w:pStyle w:val="TableText"/>
              <w:spacing w:line="251" w:lineRule="auto"/>
            </w:pPr>
          </w:p>
          <w:p>
            <w:pPr>
              <w:pStyle w:val="TableText"/>
              <w:spacing w:line="251" w:lineRule="auto"/>
            </w:pPr>
          </w:p>
          <w:p>
            <w:pPr>
              <w:spacing w:before="78" w:line="218" w:lineRule="auto"/>
              <w:ind w:left="12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服务报告</w:t>
            </w:r>
          </w:p>
        </w:tc>
      </w:tr>
      <w:tr>
        <w:tblPrEx>
          <w:tblW w:w="8527" w:type="dxa"/>
          <w:tblInd w:w="17" w:type="dxa"/>
          <w:tblLayout w:type="fixed"/>
        </w:tblPrEx>
        <w:trPr>
          <w:trHeight w:val="1210"/>
        </w:trPr>
        <w:tc>
          <w:tcPr>
            <w:tcW w:w="1756" w:type="dxa"/>
          </w:tcPr>
          <w:p>
            <w:pPr>
              <w:pStyle w:val="TableText"/>
              <w:spacing w:line="443" w:lineRule="auto"/>
            </w:pPr>
          </w:p>
          <w:p>
            <w:pPr>
              <w:spacing w:before="78" w:line="218" w:lineRule="auto"/>
              <w:ind w:left="12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服务报告评审</w:t>
            </w:r>
          </w:p>
        </w:tc>
        <w:tc>
          <w:tcPr>
            <w:tcW w:w="3694" w:type="dxa"/>
          </w:tcPr>
          <w:p>
            <w:pPr>
              <w:spacing w:before="119" w:line="277" w:lineRule="auto"/>
              <w:ind w:left="115" w:right="53" w:firstLine="1"/>
              <w:jc w:val="both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服务报告编写人完成服务报告后，</w:t>
            </w:r>
            <w:r>
              <w:rPr>
                <w:rFonts w:ascii="SimSun" w:eastAsia="SimSun" w:hAnsi="SimSun" w:cs="SimSun"/>
                <w:spacing w:val="6"/>
                <w:sz w:val="24"/>
                <w:szCs w:val="24"/>
              </w:rPr>
              <w:t>将报告提交到服务报告管理责任</w:t>
            </w:r>
            <w:r>
              <w:rPr>
                <w:rFonts w:ascii="SimSun" w:eastAsia="SimSun" w:hAnsi="SimSun" w:cs="SimSun"/>
                <w:spacing w:val="-11"/>
                <w:sz w:val="24"/>
                <w:szCs w:val="24"/>
              </w:rPr>
              <w:t>人审核，遇特别情况，需提交给公</w:t>
            </w:r>
          </w:p>
        </w:tc>
        <w:tc>
          <w:tcPr>
            <w:tcW w:w="1050" w:type="dxa"/>
          </w:tcPr>
          <w:p>
            <w:pPr>
              <w:spacing w:before="119" w:line="219" w:lineRule="auto"/>
              <w:ind w:left="119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服务报</w:t>
            </w:r>
          </w:p>
          <w:p>
            <w:pPr>
              <w:spacing w:before="120" w:line="218" w:lineRule="auto"/>
              <w:ind w:left="12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告管理</w:t>
            </w:r>
          </w:p>
          <w:p>
            <w:pPr>
              <w:spacing w:before="122" w:line="208" w:lineRule="auto"/>
              <w:ind w:left="128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责任人</w:t>
            </w:r>
          </w:p>
        </w:tc>
        <w:tc>
          <w:tcPr>
            <w:tcW w:w="640" w:type="dxa"/>
          </w:tcPr>
          <w:p>
            <w:pPr>
              <w:pStyle w:val="TableText"/>
            </w:pPr>
          </w:p>
        </w:tc>
        <w:tc>
          <w:tcPr>
            <w:tcW w:w="1387" w:type="dxa"/>
          </w:tcPr>
          <w:p>
            <w:pPr>
              <w:pStyle w:val="TableText"/>
              <w:spacing w:line="443" w:lineRule="auto"/>
            </w:pPr>
          </w:p>
          <w:p>
            <w:pPr>
              <w:spacing w:before="78" w:line="218" w:lineRule="auto"/>
              <w:ind w:left="12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服务报告</w:t>
            </w:r>
          </w:p>
        </w:tc>
      </w:tr>
    </w:tbl>
    <w:p>
      <w:pPr>
        <w:pStyle w:val="BodyText"/>
      </w:pPr>
    </w:p>
    <w:p>
      <w:pPr>
        <w:sectPr>
          <w:footerReference w:type="default" r:id="rId12"/>
          <w:pgSz w:w="11910" w:h="16840"/>
          <w:pgMar w:top="877" w:right="1685" w:bottom="1196" w:left="1677" w:header="0" w:footer="982" w:gutter="0"/>
          <w:cols w:space="720"/>
        </w:sectPr>
      </w:pPr>
    </w:p>
    <w:p>
      <w:pPr>
        <w:spacing w:line="392" w:lineRule="exact"/>
      </w:pPr>
      <w:r>
        <w:rPr>
          <w:position w:val="-7"/>
        </w:rPr>
        <w:drawing>
          <wp:inline distT="0" distB="0" distL="0" distR="0">
            <wp:extent cx="687324" cy="249261"/>
            <wp:effectExtent l="0" t="0" r="0" b="0"/>
            <wp:docPr id="24" name="IM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 24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87324" cy="24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149" w:lineRule="exact"/>
      </w:pPr>
    </w:p>
    <w:tbl>
      <w:tblPr>
        <w:tblStyle w:val="TableNormal"/>
        <w:tblW w:w="8527" w:type="dxa"/>
        <w:tblInd w:w="17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</w:tblPr>
      <w:tblGrid>
        <w:gridCol w:w="1756"/>
        <w:gridCol w:w="3694"/>
        <w:gridCol w:w="1050"/>
        <w:gridCol w:w="640"/>
        <w:gridCol w:w="1387"/>
      </w:tblGrid>
      <w:tr>
        <w:tblPrEx>
          <w:tblW w:w="8527" w:type="dxa"/>
          <w:tblInd w:w="17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</w:tblPrEx>
        <w:trPr>
          <w:trHeight w:val="3221"/>
        </w:trPr>
        <w:tc>
          <w:tcPr>
            <w:tcW w:w="1756" w:type="dxa"/>
          </w:tcPr>
          <w:p>
            <w:pPr>
              <w:pStyle w:val="TableText"/>
            </w:pPr>
          </w:p>
        </w:tc>
        <w:tc>
          <w:tcPr>
            <w:tcW w:w="3694" w:type="dxa"/>
          </w:tcPr>
          <w:p>
            <w:pPr>
              <w:spacing w:before="119" w:line="219" w:lineRule="auto"/>
              <w:ind w:left="12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司分管领导审核。</w:t>
            </w:r>
          </w:p>
          <w:p>
            <w:pPr>
              <w:spacing w:before="121" w:line="295" w:lineRule="auto"/>
              <w:ind w:left="115" w:right="34" w:firstLine="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6"/>
                <w:sz w:val="24"/>
                <w:szCs w:val="24"/>
              </w:rPr>
              <w:t>服务报告单的审评标准参照如下</w:t>
            </w: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几点：报告格式正确、内容完整、</w:t>
            </w: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报告是否在规定的时间段内完成、</w:t>
            </w:r>
            <w:r>
              <w:rPr>
                <w:rFonts w:ascii="SimSun" w:eastAsia="SimSun" w:hAnsi="SimSun" w:cs="SimSun"/>
                <w:spacing w:val="6"/>
                <w:sz w:val="24"/>
                <w:szCs w:val="24"/>
              </w:rPr>
              <w:t>报告的服务客户所关心的信息是</w:t>
            </w:r>
            <w:r>
              <w:rPr>
                <w:rFonts w:ascii="SimSun" w:eastAsia="SimSun" w:hAnsi="SimSun" w:cs="SimSun"/>
                <w:spacing w:val="-12"/>
                <w:sz w:val="24"/>
                <w:szCs w:val="24"/>
              </w:rPr>
              <w:t>否描述清楚、报告中所使用的词语</w:t>
            </w:r>
            <w:r>
              <w:rPr>
                <w:rFonts w:ascii="SimSun" w:eastAsia="SimSun" w:hAnsi="SimSun" w:cs="SimSun"/>
                <w:spacing w:val="-16"/>
                <w:sz w:val="24"/>
                <w:szCs w:val="24"/>
              </w:rPr>
              <w:t>是否易于理解、客户对此次服务是</w:t>
            </w: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否满意。</w:t>
            </w:r>
          </w:p>
        </w:tc>
        <w:tc>
          <w:tcPr>
            <w:tcW w:w="1050" w:type="dxa"/>
          </w:tcPr>
          <w:p>
            <w:pPr>
              <w:pStyle w:val="TableText"/>
            </w:pPr>
          </w:p>
        </w:tc>
        <w:tc>
          <w:tcPr>
            <w:tcW w:w="640" w:type="dxa"/>
          </w:tcPr>
          <w:p>
            <w:pPr>
              <w:pStyle w:val="TableText"/>
            </w:pPr>
          </w:p>
        </w:tc>
        <w:tc>
          <w:tcPr>
            <w:tcW w:w="1387" w:type="dxa"/>
          </w:tcPr>
          <w:p>
            <w:pPr>
              <w:pStyle w:val="TableText"/>
            </w:pPr>
          </w:p>
        </w:tc>
      </w:tr>
      <w:tr>
        <w:tblPrEx>
          <w:tblW w:w="8527" w:type="dxa"/>
          <w:tblInd w:w="17" w:type="dxa"/>
          <w:tblLayout w:type="fixed"/>
        </w:tblPrEx>
        <w:trPr>
          <w:trHeight w:val="1203"/>
        </w:trPr>
        <w:tc>
          <w:tcPr>
            <w:tcW w:w="1756" w:type="dxa"/>
          </w:tcPr>
          <w:p>
            <w:pPr>
              <w:pStyle w:val="TableText"/>
              <w:spacing w:line="438" w:lineRule="auto"/>
            </w:pPr>
          </w:p>
          <w:p>
            <w:pPr>
              <w:spacing w:before="78" w:line="218" w:lineRule="auto"/>
              <w:ind w:left="12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提交服务报告</w:t>
            </w:r>
          </w:p>
        </w:tc>
        <w:tc>
          <w:tcPr>
            <w:tcW w:w="3694" w:type="dxa"/>
          </w:tcPr>
          <w:p>
            <w:pPr>
              <w:pStyle w:val="TableText"/>
              <w:spacing w:line="241" w:lineRule="auto"/>
            </w:pPr>
          </w:p>
          <w:p>
            <w:pPr>
              <w:spacing w:before="78" w:line="312" w:lineRule="auto"/>
              <w:ind w:left="117" w:right="163" w:firstLine="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3"/>
                <w:sz w:val="24"/>
                <w:szCs w:val="24"/>
              </w:rPr>
              <w:t>经审核后，发送给客户及公司管理</w:t>
            </w: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层。</w:t>
            </w:r>
          </w:p>
        </w:tc>
        <w:tc>
          <w:tcPr>
            <w:tcW w:w="1050" w:type="dxa"/>
          </w:tcPr>
          <w:p>
            <w:pPr>
              <w:spacing w:before="117" w:line="219" w:lineRule="auto"/>
              <w:ind w:left="119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服务报</w:t>
            </w:r>
          </w:p>
          <w:p>
            <w:pPr>
              <w:spacing w:before="120" w:line="258" w:lineRule="auto"/>
              <w:ind w:left="121" w:right="214" w:firstLine="3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告编写</w:t>
            </w:r>
            <w:r>
              <w:rPr>
                <w:rFonts w:ascii="SimSun" w:eastAsia="SimSun" w:hAnsi="SimSun" w:cs="SimSun"/>
                <w:sz w:val="24"/>
                <w:szCs w:val="24"/>
              </w:rPr>
              <w:t>人</w:t>
            </w:r>
          </w:p>
        </w:tc>
        <w:tc>
          <w:tcPr>
            <w:tcW w:w="640" w:type="dxa"/>
          </w:tcPr>
          <w:p>
            <w:pPr>
              <w:pStyle w:val="TableText"/>
            </w:pPr>
          </w:p>
        </w:tc>
        <w:tc>
          <w:tcPr>
            <w:tcW w:w="1387" w:type="dxa"/>
          </w:tcPr>
          <w:p>
            <w:pPr>
              <w:pStyle w:val="TableText"/>
              <w:spacing w:line="438" w:lineRule="auto"/>
            </w:pPr>
          </w:p>
          <w:p>
            <w:pPr>
              <w:spacing w:before="78" w:line="218" w:lineRule="auto"/>
              <w:ind w:left="12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服务报告</w:t>
            </w:r>
          </w:p>
        </w:tc>
      </w:tr>
      <w:tr>
        <w:tblPrEx>
          <w:tblW w:w="8527" w:type="dxa"/>
          <w:tblInd w:w="17" w:type="dxa"/>
          <w:tblLayout w:type="fixed"/>
        </w:tblPrEx>
        <w:trPr>
          <w:trHeight w:val="1207"/>
        </w:trPr>
        <w:tc>
          <w:tcPr>
            <w:tcW w:w="1756" w:type="dxa"/>
          </w:tcPr>
          <w:p>
            <w:pPr>
              <w:pStyle w:val="TableText"/>
              <w:spacing w:line="442" w:lineRule="auto"/>
            </w:pPr>
          </w:p>
          <w:p>
            <w:pPr>
              <w:spacing w:before="78" w:line="218" w:lineRule="auto"/>
              <w:ind w:left="12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服务报告归档</w:t>
            </w:r>
          </w:p>
        </w:tc>
        <w:tc>
          <w:tcPr>
            <w:tcW w:w="3694" w:type="dxa"/>
          </w:tcPr>
          <w:p>
            <w:pPr>
              <w:pStyle w:val="TableText"/>
              <w:spacing w:line="442" w:lineRule="auto"/>
            </w:pPr>
          </w:p>
          <w:p>
            <w:pPr>
              <w:spacing w:before="78" w:line="218" w:lineRule="auto"/>
              <w:ind w:left="11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对服务报告进行归档保存。</w:t>
            </w:r>
          </w:p>
        </w:tc>
        <w:tc>
          <w:tcPr>
            <w:tcW w:w="1050" w:type="dxa"/>
          </w:tcPr>
          <w:p>
            <w:pPr>
              <w:spacing w:before="118" w:line="219" w:lineRule="auto"/>
              <w:ind w:left="119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服务报</w:t>
            </w:r>
          </w:p>
          <w:p>
            <w:pPr>
              <w:spacing w:before="115" w:line="261" w:lineRule="auto"/>
              <w:ind w:left="121" w:right="214" w:firstLine="3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告编写</w:t>
            </w:r>
            <w:r>
              <w:rPr>
                <w:rFonts w:ascii="SimSun" w:eastAsia="SimSun" w:hAnsi="SimSun" w:cs="SimSun"/>
                <w:sz w:val="24"/>
                <w:szCs w:val="24"/>
              </w:rPr>
              <w:t>人</w:t>
            </w:r>
          </w:p>
        </w:tc>
        <w:tc>
          <w:tcPr>
            <w:tcW w:w="640" w:type="dxa"/>
          </w:tcPr>
          <w:p>
            <w:pPr>
              <w:pStyle w:val="TableText"/>
            </w:pPr>
          </w:p>
        </w:tc>
        <w:tc>
          <w:tcPr>
            <w:tcW w:w="1387" w:type="dxa"/>
          </w:tcPr>
          <w:p>
            <w:pPr>
              <w:pStyle w:val="TableText"/>
              <w:spacing w:line="442" w:lineRule="auto"/>
            </w:pPr>
          </w:p>
          <w:p>
            <w:pPr>
              <w:spacing w:before="78" w:line="218" w:lineRule="auto"/>
              <w:ind w:left="12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服务报告</w:t>
            </w:r>
          </w:p>
        </w:tc>
      </w:tr>
    </w:tbl>
    <w:p>
      <w:pPr>
        <w:pStyle w:val="BodyText"/>
        <w:spacing w:line="467" w:lineRule="auto"/>
      </w:pPr>
    </w:p>
    <w:p>
      <w:pPr>
        <w:spacing w:before="101" w:line="226" w:lineRule="auto"/>
        <w:ind w:left="135"/>
        <w:outlineLvl w:val="0"/>
        <w:rPr>
          <w:rFonts w:ascii="SimHei" w:eastAsia="SimHei" w:hAnsi="SimHei" w:cs="SimHei"/>
          <w:sz w:val="31"/>
          <w:szCs w:val="31"/>
        </w:rPr>
      </w:pPr>
      <w:bookmarkStart w:id="12" w:name="bookmark11"/>
      <w:bookmarkEnd w:id="12"/>
      <w:r>
        <w:rPr>
          <w:rFonts w:ascii="SimHei" w:eastAsia="SimHei" w:hAnsi="SimHei" w:cs="SimHei"/>
          <w:b/>
          <w:bCs/>
          <w:spacing w:val="-1"/>
          <w:sz w:val="31"/>
          <w:szCs w:val="31"/>
        </w:rPr>
        <w:t>7</w:t>
      </w:r>
      <w:r>
        <w:rPr>
          <w:rFonts w:ascii="SimHei" w:eastAsia="SimHei" w:hAnsi="SimHei" w:cs="SimHei"/>
          <w:spacing w:val="29"/>
          <w:sz w:val="31"/>
          <w:szCs w:val="31"/>
        </w:rPr>
        <w:t xml:space="preserve"> </w:t>
      </w:r>
      <w:r>
        <w:rPr>
          <w:rFonts w:ascii="SimHei" w:eastAsia="SimHei" w:hAnsi="SimHei" w:cs="SimHei"/>
          <w:b/>
          <w:bCs/>
          <w:spacing w:val="-1"/>
          <w:sz w:val="31"/>
          <w:szCs w:val="31"/>
        </w:rPr>
        <w:t>流程指标</w:t>
      </w:r>
    </w:p>
    <w:p>
      <w:pPr>
        <w:pStyle w:val="BodyText"/>
        <w:spacing w:line="264" w:lineRule="auto"/>
      </w:pPr>
    </w:p>
    <w:p>
      <w:pPr>
        <w:pStyle w:val="BodyText"/>
        <w:spacing w:line="265" w:lineRule="auto"/>
      </w:pPr>
    </w:p>
    <w:p>
      <w:pPr>
        <w:spacing w:before="78" w:line="364" w:lineRule="auto"/>
        <w:ind w:left="131" w:right="384" w:firstLine="482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z w:val="24"/>
          <w:szCs w:val="24"/>
        </w:rPr>
        <w:t>为保证服务报告管理流程的有效性，定义以</w:t>
      </w:r>
      <w:r>
        <w:rPr>
          <w:rFonts w:ascii="SimSun" w:eastAsia="SimSun" w:hAnsi="SimSun" w:cs="SimSun"/>
          <w:spacing w:val="-1"/>
          <w:sz w:val="24"/>
          <w:szCs w:val="24"/>
        </w:rPr>
        <w:t>下关键绩效指标（KPI）和其</w:t>
      </w:r>
      <w:r>
        <w:rPr>
          <w:rFonts w:ascii="SimSun" w:eastAsia="SimSun" w:hAnsi="SimSun" w:cs="SimSun"/>
          <w:spacing w:val="-1"/>
          <w:sz w:val="24"/>
          <w:szCs w:val="24"/>
        </w:rPr>
        <w:t>他相关评价标准用以衡量服务报告管理流程的有效性和效率：</w:t>
      </w:r>
    </w:p>
    <w:p>
      <w:pPr>
        <w:spacing w:line="363" w:lineRule="auto"/>
        <w:ind w:left="136" w:right="384" w:firstLine="475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z w:val="24"/>
          <w:szCs w:val="24"/>
        </w:rPr>
        <w:t>服务报告按时完成率（100%）= （当期内按时提</w:t>
      </w:r>
      <w:r>
        <w:rPr>
          <w:rFonts w:ascii="SimSun" w:eastAsia="SimSun" w:hAnsi="SimSun" w:cs="SimSun"/>
          <w:spacing w:val="-1"/>
          <w:sz w:val="24"/>
          <w:szCs w:val="24"/>
        </w:rPr>
        <w:t>交的报告数/当期内需提</w:t>
      </w:r>
      <w:r>
        <w:rPr>
          <w:rFonts w:ascii="SimSun" w:eastAsia="SimSun" w:hAnsi="SimSun" w:cs="SimSun"/>
          <w:spacing w:val="-2"/>
          <w:sz w:val="24"/>
          <w:szCs w:val="24"/>
        </w:rPr>
        <w:t>交的报告数）*100%</w:t>
      </w:r>
    </w:p>
    <w:p>
      <w:pPr>
        <w:pStyle w:val="BodyText"/>
        <w:spacing w:line="344" w:lineRule="auto"/>
      </w:pPr>
    </w:p>
    <w:p>
      <w:pPr>
        <w:spacing w:before="102" w:line="226" w:lineRule="auto"/>
        <w:ind w:left="130"/>
        <w:outlineLvl w:val="0"/>
        <w:rPr>
          <w:rFonts w:ascii="SimHei" w:eastAsia="SimHei" w:hAnsi="SimHei" w:cs="SimHei"/>
          <w:sz w:val="31"/>
          <w:szCs w:val="31"/>
        </w:rPr>
      </w:pPr>
      <w:bookmarkStart w:id="13" w:name="bookmark12"/>
      <w:bookmarkEnd w:id="13"/>
      <w:r>
        <w:rPr>
          <w:rFonts w:ascii="SimHei" w:eastAsia="SimHei" w:hAnsi="SimHei" w:cs="SimHei"/>
          <w:b/>
          <w:bCs/>
          <w:spacing w:val="2"/>
          <w:sz w:val="31"/>
          <w:szCs w:val="31"/>
        </w:rPr>
        <w:t>8</w:t>
      </w:r>
      <w:r>
        <w:rPr>
          <w:rFonts w:ascii="SimHei" w:eastAsia="SimHei" w:hAnsi="SimHei" w:cs="SimHei"/>
          <w:spacing w:val="29"/>
          <w:sz w:val="31"/>
          <w:szCs w:val="31"/>
        </w:rPr>
        <w:t xml:space="preserve"> </w:t>
      </w:r>
      <w:r>
        <w:rPr>
          <w:rFonts w:ascii="SimHei" w:eastAsia="SimHei" w:hAnsi="SimHei" w:cs="SimHei"/>
          <w:b/>
          <w:bCs/>
          <w:spacing w:val="2"/>
          <w:sz w:val="31"/>
          <w:szCs w:val="31"/>
        </w:rPr>
        <w:t>流程持续改进</w:t>
      </w:r>
    </w:p>
    <w:p>
      <w:pPr>
        <w:pStyle w:val="BodyText"/>
        <w:spacing w:line="260" w:lineRule="auto"/>
      </w:pPr>
    </w:p>
    <w:p>
      <w:pPr>
        <w:pStyle w:val="BodyText"/>
        <w:spacing w:line="261" w:lineRule="auto"/>
      </w:pPr>
    </w:p>
    <w:p>
      <w:pPr>
        <w:spacing w:before="78" w:line="295" w:lineRule="auto"/>
        <w:ind w:left="1030" w:right="176" w:hanging="408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48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流程负责人定期开展服务报告管理流程回顾工作，召开回顾会议，与流</w:t>
      </w:r>
      <w:r>
        <w:rPr>
          <w:rFonts w:ascii="SimSun" w:eastAsia="SimSun" w:hAnsi="SimSun" w:cs="SimSun"/>
          <w:spacing w:val="-1"/>
          <w:sz w:val="24"/>
          <w:szCs w:val="24"/>
        </w:rPr>
        <w:t>程相关人员讨论流程实施及流程改进措施。</w:t>
      </w:r>
    </w:p>
    <w:p>
      <w:pPr>
        <w:spacing w:before="177" w:line="295" w:lineRule="auto"/>
        <w:ind w:left="1030" w:right="176" w:hanging="408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48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流程负责人根据会议讨论的内容，进一步制定流程改进点，同时将对流</w:t>
      </w:r>
      <w:r>
        <w:rPr>
          <w:rFonts w:ascii="SimSun" w:eastAsia="SimSun" w:hAnsi="SimSun" w:cs="SimSun"/>
          <w:spacing w:val="-1"/>
          <w:sz w:val="24"/>
          <w:szCs w:val="24"/>
        </w:rPr>
        <w:t>程的改进写进服务改进计划。</w:t>
      </w:r>
    </w:p>
    <w:p>
      <w:pPr>
        <w:spacing w:before="178" w:line="239" w:lineRule="auto"/>
        <w:ind w:left="622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1"/>
          <w:sz w:val="24"/>
          <w:szCs w:val="24"/>
        </w:rPr>
        <w:t>n</w:t>
      </w:r>
      <w:r>
        <w:rPr>
          <w:rFonts w:ascii="Wingdings" w:eastAsia="Wingdings" w:hAnsi="Wingdings" w:cs="Wingdings"/>
          <w:spacing w:val="-50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1"/>
          <w:sz w:val="24"/>
          <w:szCs w:val="24"/>
        </w:rPr>
        <w:t>执行改进计划：流程负责人组织协调相关人员，执行流程改进计划。</w:t>
      </w:r>
    </w:p>
    <w:sectPr>
      <w:footerReference w:type="default" r:id="rId13"/>
      <w:pgSz w:w="11910" w:h="16840"/>
      <w:pgMar w:top="877" w:right="1685" w:bottom="1196" w:left="1677" w:header="0" w:footer="98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T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altName w:val="SimHei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FFFF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Times New Roman">
    <w:panose1 w:val="02020603050405020304"/>
    <w:charset w:val="00"/>
    <w:family w:val="auto"/>
    <w:pitch w:val="variable"/>
    <w:sig w:usb0="E0002EFF" w:usb1="C000785B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09" w:lineRule="auto"/>
      <w:ind w:left="3650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pacing w:val="-11"/>
        <w:sz w:val="18"/>
        <w:szCs w:val="18"/>
      </w:rPr>
      <w:t>第</w:t>
    </w:r>
    <w:r>
      <w:rPr>
        <w:rFonts w:ascii="SimSun" w:eastAsia="SimSun" w:hAnsi="SimSun" w:cs="SimSun"/>
        <w:spacing w:val="-21"/>
        <w:sz w:val="18"/>
        <w:szCs w:val="18"/>
      </w:rPr>
      <w:t xml:space="preserve"> </w:t>
    </w:r>
    <w:r>
      <w:rPr>
        <w:rFonts w:ascii="SimSun" w:eastAsia="SimSun" w:hAnsi="SimSun" w:cs="SimSun"/>
        <w:spacing w:val="-11"/>
        <w:sz w:val="18"/>
        <w:szCs w:val="18"/>
      </w:rPr>
      <w:t>1</w:t>
    </w:r>
    <w:r>
      <w:rPr>
        <w:rFonts w:ascii="SimSun" w:eastAsia="SimSun" w:hAnsi="SimSun" w:cs="SimSun"/>
        <w:spacing w:val="-39"/>
        <w:sz w:val="18"/>
        <w:szCs w:val="18"/>
      </w:rPr>
      <w:t xml:space="preserve"> </w:t>
    </w:r>
    <w:r>
      <w:rPr>
        <w:rFonts w:ascii="SimSun" w:eastAsia="SimSun" w:hAnsi="SimSun" w:cs="SimSun"/>
        <w:spacing w:val="-11"/>
        <w:sz w:val="18"/>
        <w:szCs w:val="18"/>
      </w:rPr>
      <w:t>页，共</w:t>
    </w:r>
    <w:r>
      <w:rPr>
        <w:rFonts w:ascii="SimSun" w:eastAsia="SimSun" w:hAnsi="SimSun" w:cs="SimSun"/>
        <w:spacing w:val="-16"/>
        <w:sz w:val="18"/>
        <w:szCs w:val="18"/>
      </w:rPr>
      <w:t xml:space="preserve"> </w:t>
    </w:r>
    <w:r>
      <w:rPr>
        <w:rFonts w:ascii="Calibri" w:eastAsia="Calibri" w:hAnsi="Calibri" w:cs="Calibri"/>
        <w:spacing w:val="-11"/>
        <w:sz w:val="18"/>
        <w:szCs w:val="18"/>
      </w:rPr>
      <w:t>8</w:t>
    </w:r>
    <w:r>
      <w:rPr>
        <w:rFonts w:ascii="Calibri" w:eastAsia="Calibri" w:hAnsi="Calibri" w:cs="Calibri"/>
        <w:spacing w:val="12"/>
        <w:sz w:val="18"/>
        <w:szCs w:val="18"/>
      </w:rPr>
      <w:t xml:space="preserve"> </w:t>
    </w:r>
    <w:r>
      <w:rPr>
        <w:rFonts w:ascii="SimSun" w:eastAsia="SimSun" w:hAnsi="SimSun" w:cs="SimSun"/>
        <w:spacing w:val="-11"/>
        <w:sz w:val="18"/>
        <w:szCs w:val="18"/>
      </w:rPr>
      <w:t>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09" w:lineRule="auto"/>
      <w:ind w:left="3650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pacing w:val="-9"/>
        <w:sz w:val="18"/>
        <w:szCs w:val="18"/>
      </w:rPr>
      <w:t>第</w:t>
    </w:r>
    <w:r>
      <w:rPr>
        <w:rFonts w:ascii="SimSun" w:eastAsia="SimSun" w:hAnsi="SimSun" w:cs="SimSun"/>
        <w:spacing w:val="-35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2</w:t>
    </w:r>
    <w:r>
      <w:rPr>
        <w:rFonts w:ascii="SimSun" w:eastAsia="SimSun" w:hAnsi="SimSun" w:cs="SimSun"/>
        <w:spacing w:val="-39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页，共</w:t>
    </w:r>
    <w:r>
      <w:rPr>
        <w:rFonts w:ascii="SimSun" w:eastAsia="SimSun" w:hAnsi="SimSun" w:cs="SimSun"/>
        <w:spacing w:val="-16"/>
        <w:sz w:val="18"/>
        <w:szCs w:val="18"/>
      </w:rPr>
      <w:t xml:space="preserve"> </w:t>
    </w:r>
    <w:r>
      <w:rPr>
        <w:rFonts w:ascii="Calibri" w:eastAsia="Calibri" w:hAnsi="Calibri" w:cs="Calibri"/>
        <w:spacing w:val="-9"/>
        <w:sz w:val="18"/>
        <w:szCs w:val="18"/>
      </w:rPr>
      <w:t>8</w:t>
    </w:r>
    <w:r>
      <w:rPr>
        <w:rFonts w:ascii="Calibri" w:eastAsia="Calibri" w:hAnsi="Calibri" w:cs="Calibri"/>
        <w:spacing w:val="12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页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09" w:lineRule="auto"/>
      <w:ind w:left="3740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pacing w:val="-9"/>
        <w:sz w:val="18"/>
        <w:szCs w:val="18"/>
      </w:rPr>
      <w:t>第</w:t>
    </w:r>
    <w:r>
      <w:rPr>
        <w:rFonts w:ascii="SimSun" w:eastAsia="SimSun" w:hAnsi="SimSun" w:cs="SimSun"/>
        <w:spacing w:val="-35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3</w:t>
    </w:r>
    <w:r>
      <w:rPr>
        <w:rFonts w:ascii="SimSun" w:eastAsia="SimSun" w:hAnsi="SimSun" w:cs="SimSun"/>
        <w:spacing w:val="-39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页，共</w:t>
    </w:r>
    <w:r>
      <w:rPr>
        <w:rFonts w:ascii="SimSun" w:eastAsia="SimSun" w:hAnsi="SimSun" w:cs="SimSun"/>
        <w:spacing w:val="-16"/>
        <w:sz w:val="18"/>
        <w:szCs w:val="18"/>
      </w:rPr>
      <w:t xml:space="preserve"> </w:t>
    </w:r>
    <w:r>
      <w:rPr>
        <w:rFonts w:ascii="Calibri" w:eastAsia="Calibri" w:hAnsi="Calibri" w:cs="Calibri"/>
        <w:spacing w:val="-9"/>
        <w:sz w:val="18"/>
        <w:szCs w:val="18"/>
      </w:rPr>
      <w:t>8</w:t>
    </w:r>
    <w:r>
      <w:rPr>
        <w:rFonts w:ascii="Calibri" w:eastAsia="Calibri" w:hAnsi="Calibri" w:cs="Calibri"/>
        <w:spacing w:val="12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页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09" w:lineRule="auto"/>
      <w:ind w:left="3650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pacing w:val="-9"/>
        <w:sz w:val="18"/>
        <w:szCs w:val="18"/>
      </w:rPr>
      <w:t>第</w:t>
    </w:r>
    <w:r>
      <w:rPr>
        <w:rFonts w:ascii="SimSun" w:eastAsia="SimSun" w:hAnsi="SimSun" w:cs="SimSun"/>
        <w:spacing w:val="-35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4</w:t>
    </w:r>
    <w:r>
      <w:rPr>
        <w:rFonts w:ascii="SimSun" w:eastAsia="SimSun" w:hAnsi="SimSun" w:cs="SimSun"/>
        <w:spacing w:val="-39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页，共</w:t>
    </w:r>
    <w:r>
      <w:rPr>
        <w:rFonts w:ascii="SimSun" w:eastAsia="SimSun" w:hAnsi="SimSun" w:cs="SimSun"/>
        <w:spacing w:val="-16"/>
        <w:sz w:val="18"/>
        <w:szCs w:val="18"/>
      </w:rPr>
      <w:t xml:space="preserve"> </w:t>
    </w:r>
    <w:r>
      <w:rPr>
        <w:rFonts w:ascii="Calibri" w:eastAsia="Calibri" w:hAnsi="Calibri" w:cs="Calibri"/>
        <w:spacing w:val="-9"/>
        <w:sz w:val="18"/>
        <w:szCs w:val="18"/>
      </w:rPr>
      <w:t>8</w:t>
    </w:r>
    <w:r>
      <w:rPr>
        <w:rFonts w:ascii="Calibri" w:eastAsia="Calibri" w:hAnsi="Calibri" w:cs="Calibri"/>
        <w:spacing w:val="12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页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09" w:lineRule="auto"/>
      <w:ind w:left="3650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pacing w:val="-9"/>
        <w:sz w:val="18"/>
        <w:szCs w:val="18"/>
      </w:rPr>
      <w:t>第</w:t>
    </w:r>
    <w:r>
      <w:rPr>
        <w:rFonts w:ascii="SimSun" w:eastAsia="SimSun" w:hAnsi="SimSun" w:cs="SimSun"/>
        <w:spacing w:val="-35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5</w:t>
    </w:r>
    <w:r>
      <w:rPr>
        <w:rFonts w:ascii="SimSun" w:eastAsia="SimSun" w:hAnsi="SimSun" w:cs="SimSun"/>
        <w:spacing w:val="-39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页，共</w:t>
    </w:r>
    <w:r>
      <w:rPr>
        <w:rFonts w:ascii="SimSun" w:eastAsia="SimSun" w:hAnsi="SimSun" w:cs="SimSun"/>
        <w:spacing w:val="-16"/>
        <w:sz w:val="18"/>
        <w:szCs w:val="18"/>
      </w:rPr>
      <w:t xml:space="preserve"> </w:t>
    </w:r>
    <w:r>
      <w:rPr>
        <w:rFonts w:ascii="Calibri" w:eastAsia="Calibri" w:hAnsi="Calibri" w:cs="Calibri"/>
        <w:spacing w:val="-9"/>
        <w:sz w:val="18"/>
        <w:szCs w:val="18"/>
      </w:rPr>
      <w:t>8</w:t>
    </w:r>
    <w:r>
      <w:rPr>
        <w:rFonts w:ascii="Calibri" w:eastAsia="Calibri" w:hAnsi="Calibri" w:cs="Calibri"/>
        <w:spacing w:val="12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页</w: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09" w:lineRule="auto"/>
      <w:ind w:left="3650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pacing w:val="-9"/>
        <w:sz w:val="18"/>
        <w:szCs w:val="18"/>
      </w:rPr>
      <w:t>第</w:t>
    </w:r>
    <w:r>
      <w:rPr>
        <w:rFonts w:ascii="SimSun" w:eastAsia="SimSun" w:hAnsi="SimSun" w:cs="SimSun"/>
        <w:spacing w:val="-35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6</w:t>
    </w:r>
    <w:r>
      <w:rPr>
        <w:rFonts w:ascii="SimSun" w:eastAsia="SimSun" w:hAnsi="SimSun" w:cs="SimSun"/>
        <w:spacing w:val="-39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页，共</w:t>
    </w:r>
    <w:r>
      <w:rPr>
        <w:rFonts w:ascii="SimSun" w:eastAsia="SimSun" w:hAnsi="SimSun" w:cs="SimSun"/>
        <w:spacing w:val="-16"/>
        <w:sz w:val="18"/>
        <w:szCs w:val="18"/>
      </w:rPr>
      <w:t xml:space="preserve"> </w:t>
    </w:r>
    <w:r>
      <w:rPr>
        <w:rFonts w:ascii="Calibri" w:eastAsia="Calibri" w:hAnsi="Calibri" w:cs="Calibri"/>
        <w:spacing w:val="-9"/>
        <w:sz w:val="18"/>
        <w:szCs w:val="18"/>
      </w:rPr>
      <w:t>8</w:t>
    </w:r>
    <w:r>
      <w:rPr>
        <w:rFonts w:ascii="Calibri" w:eastAsia="Calibri" w:hAnsi="Calibri" w:cs="Calibri"/>
        <w:spacing w:val="12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页</w:t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09" w:lineRule="auto"/>
      <w:ind w:left="3650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pacing w:val="-9"/>
        <w:sz w:val="18"/>
        <w:szCs w:val="18"/>
      </w:rPr>
      <w:t>第</w:t>
    </w:r>
    <w:r>
      <w:rPr>
        <w:rFonts w:ascii="SimSun" w:eastAsia="SimSun" w:hAnsi="SimSun" w:cs="SimSun"/>
        <w:spacing w:val="-35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7</w:t>
    </w:r>
    <w:r>
      <w:rPr>
        <w:rFonts w:ascii="SimSun" w:eastAsia="SimSun" w:hAnsi="SimSun" w:cs="SimSun"/>
        <w:spacing w:val="-39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页，共</w:t>
    </w:r>
    <w:r>
      <w:rPr>
        <w:rFonts w:ascii="SimSun" w:eastAsia="SimSun" w:hAnsi="SimSun" w:cs="SimSun"/>
        <w:spacing w:val="-16"/>
        <w:sz w:val="18"/>
        <w:szCs w:val="18"/>
      </w:rPr>
      <w:t xml:space="preserve"> </w:t>
    </w:r>
    <w:r>
      <w:rPr>
        <w:rFonts w:ascii="Calibri" w:eastAsia="Calibri" w:hAnsi="Calibri" w:cs="Calibri"/>
        <w:spacing w:val="-9"/>
        <w:sz w:val="18"/>
        <w:szCs w:val="18"/>
      </w:rPr>
      <w:t>8</w:t>
    </w:r>
    <w:r>
      <w:rPr>
        <w:rFonts w:ascii="Calibri" w:eastAsia="Calibri" w:hAnsi="Calibri" w:cs="Calibri"/>
        <w:spacing w:val="12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页</w:t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09" w:lineRule="auto"/>
      <w:ind w:left="3650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pacing w:val="-9"/>
        <w:sz w:val="18"/>
        <w:szCs w:val="18"/>
      </w:rPr>
      <w:t>第</w:t>
    </w:r>
    <w:r>
      <w:rPr>
        <w:rFonts w:ascii="SimSun" w:eastAsia="SimSun" w:hAnsi="SimSun" w:cs="SimSun"/>
        <w:spacing w:val="-35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8</w:t>
    </w:r>
    <w:r>
      <w:rPr>
        <w:rFonts w:ascii="SimSun" w:eastAsia="SimSun" w:hAnsi="SimSun" w:cs="SimSun"/>
        <w:spacing w:val="-39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页，共</w:t>
    </w:r>
    <w:r>
      <w:rPr>
        <w:rFonts w:ascii="SimSun" w:eastAsia="SimSun" w:hAnsi="SimSun" w:cs="SimSun"/>
        <w:spacing w:val="-16"/>
        <w:sz w:val="18"/>
        <w:szCs w:val="18"/>
      </w:rPr>
      <w:t xml:space="preserve"> </w:t>
    </w:r>
    <w:r>
      <w:rPr>
        <w:rFonts w:ascii="Calibri" w:eastAsia="Calibri" w:hAnsi="Calibri" w:cs="Calibri"/>
        <w:spacing w:val="-9"/>
        <w:sz w:val="18"/>
        <w:szCs w:val="18"/>
      </w:rPr>
      <w:t>8</w:t>
    </w:r>
    <w:r>
      <w:rPr>
        <w:rFonts w:ascii="Calibri" w:eastAsia="Calibri" w:hAnsi="Calibri" w:cs="Calibri"/>
        <w:spacing w:val="12"/>
        <w:sz w:val="18"/>
        <w:szCs w:val="18"/>
      </w:rPr>
      <w:t xml:space="preserve"> </w:t>
    </w:r>
    <w:r>
      <w:rPr>
        <w:rFonts w:ascii="SimSun" w:eastAsia="SimSun" w:hAnsi="SimSun" w:cs="SimSun"/>
        <w:spacing w:val="-9"/>
        <w:sz w:val="18"/>
        <w:szCs w:val="18"/>
      </w:rPr>
      <w:t>页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oNotTrackMoves/>
  <w:defaultTabStop w:val="720"/>
  <w:characterSpacingControl w:val="doNotCompress"/>
  <w:compat>
    <w:spaceForUL/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napToGrid w:val="0"/>
        <w:color w:val="000000"/>
        <w:kern w:val="0"/>
        <w:sz w:val="21"/>
        <w:szCs w:val="21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semiHidden/>
    <w:qFormat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noProof/>
      <w:snapToGrid w:val="0"/>
      <w:color w:val="000000"/>
      <w:kern w:val="0"/>
    </w:rPr>
  </w:style>
  <w:style w:type="character" w:default="1" w:styleId="DefaultParagraphFont">
    <w:name w:val="Default Paragraph Font"/>
    <w:uiPriority w:val="1"/>
    <w:semiHidden/>
    <w:unhideWhenUsed/>
  </w:style>
  <w:style w:type="table" w:customStyle="1" w:styleId="TableNormal">
    <w:name w:val="Table Normal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customStyle="1" w:styleId="TableText">
    <w:name w:val="Table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image" Target="media/image2.png" /><Relationship Id="rId11" Type="http://schemas.openxmlformats.org/officeDocument/2006/relationships/footer" Target="footer6.xml" /><Relationship Id="rId12" Type="http://schemas.openxmlformats.org/officeDocument/2006/relationships/footer" Target="footer7.xml" /><Relationship Id="rId13" Type="http://schemas.openxmlformats.org/officeDocument/2006/relationships/footer" Target="footer8.xml" /><Relationship Id="rId14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footer" Target="footer1.xml" /><Relationship Id="rId6" Type="http://schemas.openxmlformats.org/officeDocument/2006/relationships/footer" Target="footer2.xml" /><Relationship Id="rId7" Type="http://schemas.openxmlformats.org/officeDocument/2006/relationships/footer" Target="footer3.xml" /><Relationship Id="rId8" Type="http://schemas.openxmlformats.org/officeDocument/2006/relationships/footer" Target="footer4.xml" /><Relationship Id="rId9" Type="http://schemas.openxmlformats.org/officeDocument/2006/relationships/footer" Target="footer5.xml" /></Relationships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ITSS体系文件</dc:title>
  <dc:creator>LoriChen</dc:creator>
  <cp:revision>0</cp:revision>
  <dcterms:created xsi:type="dcterms:W3CDTF">2022-11-30T11:24:19Z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2025-09-29T03:03:07Z</vt:filetime>
  </property>
  <property fmtid="{D5CDD505-2E9C-101B-9397-08002B2CF9AE}" pid="3" name="CRO">
    <vt:lpwstr>wqlLaW5nc29mdCBQREYgdG8gV1BTIDExNQ</vt:lpwstr>
  </property>
</Properties>
</file>