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B674CD">
      <w:pPr>
        <w:keepNext w:val="0"/>
        <w:keepLines w:val="0"/>
        <w:pageBreakBefore w:val="0"/>
        <w:widowControl w:val="0"/>
        <w:kinsoku w:val="0"/>
        <w:wordWrap/>
        <w:overflowPunct/>
        <w:topLinePunct w:val="0"/>
        <w:autoSpaceDE w:val="0"/>
        <w:autoSpaceDN w:val="0"/>
        <w:bidi w:val="0"/>
        <w:adjustRightInd w:val="0"/>
        <w:snapToGrid w:val="0"/>
        <w:spacing w:line="408" w:lineRule="exact"/>
        <w:ind w:firstLine="42"/>
        <w:textAlignment w:val="baseline"/>
      </w:pPr>
      <w:r>
        <w:rPr>
          <w:position w:val="-8"/>
        </w:rPr>
        <w:drawing>
          <wp:inline distT="0" distB="0" distL="0" distR="0">
            <wp:extent cx="675005" cy="259080"/>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8"/>
                    <a:stretch>
                      <a:fillRect/>
                    </a:stretch>
                  </pic:blipFill>
                  <pic:spPr>
                    <a:xfrm>
                      <a:off x="0" y="0"/>
                      <a:ext cx="675084" cy="259491"/>
                    </a:xfrm>
                    <a:prstGeom prst="rect">
                      <a:avLst/>
                    </a:prstGeom>
                  </pic:spPr>
                </pic:pic>
              </a:graphicData>
            </a:graphic>
          </wp:inline>
        </w:drawing>
      </w:r>
    </w:p>
    <w:p w14:paraId="277CFF6D">
      <w:pPr>
        <w:keepNext w:val="0"/>
        <w:keepLines w:val="0"/>
        <w:pageBreakBefore w:val="0"/>
        <w:widowControl w:val="0"/>
        <w:tabs>
          <w:tab w:val="left" w:pos="851"/>
        </w:tabs>
        <w:kinsoku w:val="0"/>
        <w:wordWrap/>
        <w:overflowPunct/>
        <w:topLinePunct w:val="0"/>
        <w:autoSpaceDE w:val="0"/>
        <w:autoSpaceDN w:val="0"/>
        <w:bidi w:val="0"/>
        <w:adjustRightInd w:val="0"/>
        <w:snapToGrid w:val="0"/>
        <w:spacing w:before="156" w:beforeLines="50" w:after="312" w:afterLines="100" w:line="480" w:lineRule="auto"/>
        <w:ind w:firstLine="0" w:firstLineChars="0"/>
        <w:jc w:val="center"/>
        <w:textAlignment w:val="baseline"/>
        <w:outlineLvl w:val="0"/>
        <w:rPr>
          <w:b/>
          <w:color w:val="000000"/>
          <w:sz w:val="52"/>
        </w:rPr>
      </w:pPr>
      <w:bookmarkStart w:id="0" w:name="_Toc22850"/>
      <w:r>
        <w:rPr>
          <w:rFonts w:ascii="黑体" w:hAnsi="黑体" w:eastAsia="黑体" w:cs="黑体"/>
          <w:b/>
          <w:bCs/>
          <w:spacing w:val="6"/>
          <w:sz w:val="43"/>
          <w:szCs w:val="43"/>
        </w:rPr>
        <w:t>创意银航（山东）技术有限公司</w:t>
      </w:r>
      <w:bookmarkStart w:id="1" w:name="_Toc17190"/>
      <w:r>
        <w:rPr>
          <w:rFonts w:hint="eastAsia"/>
          <w:b/>
          <w:color w:val="000000"/>
          <w:sz w:val="52"/>
        </w:rPr>
        <w:t>实施运维</w:t>
      </w:r>
      <w:r>
        <w:rPr>
          <w:rFonts w:hint="eastAsia" w:ascii="黑体" w:hAnsi="黑体" w:eastAsia="黑体" w:cs="黑体"/>
          <w:b/>
          <w:bCs/>
          <w:spacing w:val="6"/>
          <w:sz w:val="43"/>
          <w:szCs w:val="43"/>
        </w:rPr>
        <w:t>服务能力成熟度对服务能力提升及业务发展促进情况</w:t>
      </w:r>
      <w:bookmarkEnd w:id="0"/>
      <w:bookmarkEnd w:id="1"/>
    </w:p>
    <w:p w14:paraId="2A95CF68">
      <w:pPr>
        <w:keepNext w:val="0"/>
        <w:keepLines w:val="0"/>
        <w:pageBreakBefore w:val="0"/>
        <w:widowControl w:val="0"/>
        <w:kinsoku w:val="0"/>
        <w:wordWrap/>
        <w:overflowPunct/>
        <w:topLinePunct w:val="0"/>
        <w:autoSpaceDE w:val="0"/>
        <w:autoSpaceDN w:val="0"/>
        <w:bidi w:val="0"/>
        <w:adjustRightInd w:val="0"/>
        <w:snapToGrid w:val="0"/>
        <w:spacing w:before="140" w:line="384" w:lineRule="auto"/>
        <w:ind w:left="1984" w:right="1073" w:hanging="889"/>
        <w:textAlignment w:val="baseline"/>
        <w:rPr>
          <w:rFonts w:ascii="黑体" w:hAnsi="黑体" w:eastAsia="黑体" w:cs="黑体"/>
          <w:sz w:val="43"/>
          <w:szCs w:val="43"/>
        </w:rPr>
      </w:pPr>
    </w:p>
    <w:p w14:paraId="0D2AC68D">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15BCAE24">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51683414">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5C63D635">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6163F191">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1CF40A8C">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4030ABBE">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11953354">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42AB0DE7">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580C9426">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76BB9A78">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25D7FFB4">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7CB3A635">
      <w:pPr>
        <w:pStyle w:val="3"/>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14:paraId="7D62713B">
      <w:pPr>
        <w:pStyle w:val="3"/>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14:paraId="7F0D7EAB">
      <w:pPr>
        <w:keepNext w:val="0"/>
        <w:keepLines w:val="0"/>
        <w:pageBreakBefore w:val="0"/>
        <w:widowControl w:val="0"/>
        <w:kinsoku w:val="0"/>
        <w:wordWrap/>
        <w:overflowPunct/>
        <w:topLinePunct w:val="0"/>
        <w:autoSpaceDE w:val="0"/>
        <w:autoSpaceDN w:val="0"/>
        <w:bidi w:val="0"/>
        <w:adjustRightInd w:val="0"/>
        <w:snapToGrid w:val="0"/>
        <w:spacing w:before="98" w:line="221" w:lineRule="auto"/>
        <w:ind w:left="2869"/>
        <w:textAlignment w:val="baseline"/>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运维部</w:t>
      </w:r>
    </w:p>
    <w:p w14:paraId="27832E87">
      <w:pPr>
        <w:keepNext w:val="0"/>
        <w:keepLines w:val="0"/>
        <w:pageBreakBefore w:val="0"/>
        <w:widowControl w:val="0"/>
        <w:kinsoku w:val="0"/>
        <w:wordWrap/>
        <w:overflowPunct/>
        <w:topLinePunct w:val="0"/>
        <w:autoSpaceDE w:val="0"/>
        <w:autoSpaceDN w:val="0"/>
        <w:bidi w:val="0"/>
        <w:adjustRightInd w:val="0"/>
        <w:snapToGrid w:val="0"/>
        <w:spacing w:before="272" w:line="221" w:lineRule="auto"/>
        <w:ind w:left="2869"/>
        <w:textAlignment w:val="baseline"/>
        <w:rPr>
          <w:rFonts w:ascii="黑体" w:hAnsi="黑体" w:eastAsia="黑体" w:cs="黑体"/>
          <w:sz w:val="30"/>
          <w:szCs w:val="30"/>
        </w:rPr>
      </w:pPr>
      <w:r>
        <w:rPr>
          <w:rFonts w:ascii="黑体" w:hAnsi="黑体" w:eastAsia="黑体" w:cs="黑体"/>
          <w:b/>
          <w:bCs/>
          <w:spacing w:val="-3"/>
          <w:sz w:val="30"/>
          <w:szCs w:val="30"/>
        </w:rPr>
        <w:t>编制时间：202</w:t>
      </w:r>
      <w:r>
        <w:rPr>
          <w:rFonts w:hint="eastAsia" w:ascii="黑体" w:hAnsi="黑体" w:eastAsia="黑体" w:cs="黑体"/>
          <w:b/>
          <w:bCs/>
          <w:spacing w:val="-3"/>
          <w:sz w:val="30"/>
          <w:szCs w:val="30"/>
          <w:lang w:val="en-US" w:eastAsia="zh-CN"/>
        </w:rPr>
        <w:t>5</w:t>
      </w:r>
      <w:r>
        <w:rPr>
          <w:rFonts w:ascii="黑体" w:hAnsi="黑体" w:eastAsia="黑体" w:cs="黑体"/>
          <w:b/>
          <w:bCs/>
          <w:spacing w:val="-3"/>
          <w:sz w:val="30"/>
          <w:szCs w:val="30"/>
        </w:rPr>
        <w:t>年</w:t>
      </w:r>
      <w:r>
        <w:rPr>
          <w:rFonts w:hint="eastAsia" w:ascii="黑体" w:hAnsi="黑体" w:eastAsia="黑体" w:cs="黑体"/>
          <w:b/>
          <w:bCs/>
          <w:spacing w:val="-3"/>
          <w:sz w:val="30"/>
          <w:szCs w:val="30"/>
          <w:lang w:val="en-US" w:eastAsia="zh-CN"/>
        </w:rPr>
        <w:t>9</w:t>
      </w:r>
      <w:r>
        <w:rPr>
          <w:rFonts w:ascii="黑体" w:hAnsi="黑体" w:eastAsia="黑体" w:cs="黑体"/>
          <w:b/>
          <w:bCs/>
          <w:spacing w:val="-3"/>
          <w:sz w:val="30"/>
          <w:szCs w:val="30"/>
        </w:rPr>
        <w:t>月</w:t>
      </w:r>
      <w:r>
        <w:rPr>
          <w:rFonts w:hint="eastAsia" w:ascii="黑体" w:hAnsi="黑体" w:eastAsia="黑体" w:cs="黑体"/>
          <w:b/>
          <w:bCs/>
          <w:spacing w:val="-3"/>
          <w:sz w:val="30"/>
          <w:szCs w:val="30"/>
          <w:lang w:val="en-US" w:eastAsia="zh-CN"/>
        </w:rPr>
        <w:t>30</w:t>
      </w:r>
      <w:r>
        <w:rPr>
          <w:rFonts w:ascii="黑体" w:hAnsi="黑体" w:eastAsia="黑体" w:cs="黑体"/>
          <w:b/>
          <w:bCs/>
          <w:spacing w:val="-3"/>
          <w:sz w:val="30"/>
          <w:szCs w:val="30"/>
        </w:rPr>
        <w:t>日</w:t>
      </w:r>
    </w:p>
    <w:p w14:paraId="5EB1C233">
      <w:pPr>
        <w:keepNext w:val="0"/>
        <w:keepLines w:val="0"/>
        <w:pageBreakBefore w:val="0"/>
        <w:widowControl w:val="0"/>
        <w:kinsoku w:val="0"/>
        <w:wordWrap/>
        <w:overflowPunct/>
        <w:topLinePunct w:val="0"/>
        <w:autoSpaceDE w:val="0"/>
        <w:autoSpaceDN w:val="0"/>
        <w:bidi w:val="0"/>
        <w:adjustRightInd w:val="0"/>
        <w:snapToGrid w:val="0"/>
        <w:spacing w:before="271" w:line="222" w:lineRule="auto"/>
        <w:ind w:left="2874"/>
        <w:textAlignment w:val="baseline"/>
        <w:rPr>
          <w:rFonts w:ascii="黑体" w:hAnsi="黑体" w:eastAsia="黑体" w:cs="黑体"/>
          <w:sz w:val="30"/>
          <w:szCs w:val="30"/>
        </w:rPr>
      </w:pPr>
      <w:r>
        <w:rPr>
          <w:rFonts w:ascii="黑体" w:hAnsi="黑体" w:eastAsia="黑体" w:cs="黑体"/>
          <w:b/>
          <w:bCs/>
          <w:spacing w:val="-3"/>
          <w:sz w:val="30"/>
          <w:szCs w:val="30"/>
        </w:rPr>
        <w:t>版本名称：CYYH-ITSS-03-01</w:t>
      </w:r>
    </w:p>
    <w:p w14:paraId="0188FF43">
      <w:pPr>
        <w:keepNext w:val="0"/>
        <w:keepLines w:val="0"/>
        <w:pageBreakBefore w:val="0"/>
        <w:widowControl w:val="0"/>
        <w:kinsoku w:val="0"/>
        <w:wordWrap/>
        <w:overflowPunct/>
        <w:topLinePunct w:val="0"/>
        <w:autoSpaceDE w:val="0"/>
        <w:autoSpaceDN w:val="0"/>
        <w:bidi w:val="0"/>
        <w:adjustRightInd w:val="0"/>
        <w:snapToGrid w:val="0"/>
        <w:spacing w:before="270" w:line="222" w:lineRule="auto"/>
        <w:ind w:left="2875"/>
        <w:textAlignment w:val="baseline"/>
        <w:rPr>
          <w:rFonts w:ascii="黑体" w:hAnsi="黑体" w:eastAsia="黑体" w:cs="黑体"/>
          <w:sz w:val="30"/>
          <w:szCs w:val="30"/>
        </w:rPr>
      </w:pPr>
      <w:r>
        <w:rPr>
          <w:rFonts w:ascii="黑体" w:hAnsi="黑体" w:eastAsia="黑体" w:cs="黑体"/>
          <w:b/>
          <w:bCs/>
          <w:spacing w:val="-4"/>
          <w:sz w:val="30"/>
          <w:szCs w:val="30"/>
        </w:rPr>
        <w:t>文件起草人：</w:t>
      </w:r>
      <w:r>
        <w:rPr>
          <w:rFonts w:ascii="黑体" w:hAnsi="黑体" w:eastAsia="黑体" w:cs="黑体"/>
          <w:spacing w:val="-4"/>
          <w:sz w:val="30"/>
          <w:szCs w:val="30"/>
        </w:rPr>
        <w:t xml:space="preserve"> </w:t>
      </w:r>
      <w:r>
        <w:rPr>
          <w:rFonts w:ascii="黑体" w:hAnsi="黑体" w:eastAsia="黑体" w:cs="黑体"/>
          <w:b/>
          <w:bCs/>
          <w:spacing w:val="-4"/>
          <w:sz w:val="30"/>
          <w:szCs w:val="30"/>
        </w:rPr>
        <w:t>张延山</w:t>
      </w:r>
    </w:p>
    <w:p w14:paraId="7B0D92FE">
      <w:pPr>
        <w:keepNext w:val="0"/>
        <w:keepLines w:val="0"/>
        <w:pageBreakBefore w:val="0"/>
        <w:widowControl w:val="0"/>
        <w:kinsoku w:val="0"/>
        <w:wordWrap/>
        <w:overflowPunct/>
        <w:topLinePunct w:val="0"/>
        <w:autoSpaceDE w:val="0"/>
        <w:autoSpaceDN w:val="0"/>
        <w:bidi w:val="0"/>
        <w:adjustRightInd w:val="0"/>
        <w:snapToGrid w:val="0"/>
        <w:spacing w:before="270" w:line="222" w:lineRule="auto"/>
        <w:ind w:left="2875"/>
        <w:textAlignment w:val="baseline"/>
        <w:rPr>
          <w:rFonts w:ascii="黑体" w:hAnsi="黑体" w:eastAsia="黑体" w:cs="黑体"/>
          <w:sz w:val="30"/>
          <w:szCs w:val="30"/>
        </w:rPr>
      </w:pPr>
      <w:r>
        <w:rPr>
          <w:rFonts w:ascii="黑体" w:hAnsi="黑体" w:eastAsia="黑体" w:cs="黑体"/>
          <w:b/>
          <w:bCs/>
          <w:spacing w:val="-4"/>
          <w:sz w:val="30"/>
          <w:szCs w:val="30"/>
        </w:rPr>
        <w:t>文件审核人：</w:t>
      </w:r>
      <w:r>
        <w:rPr>
          <w:rFonts w:ascii="黑体" w:hAnsi="黑体" w:eastAsia="黑体" w:cs="黑体"/>
          <w:spacing w:val="-4"/>
          <w:sz w:val="30"/>
          <w:szCs w:val="30"/>
        </w:rPr>
        <w:t xml:space="preserve"> </w:t>
      </w:r>
      <w:r>
        <w:rPr>
          <w:rFonts w:ascii="黑体" w:hAnsi="黑体" w:eastAsia="黑体" w:cs="黑体"/>
          <w:b/>
          <w:bCs/>
          <w:spacing w:val="-4"/>
          <w:sz w:val="30"/>
          <w:szCs w:val="30"/>
        </w:rPr>
        <w:t>姜晓建</w:t>
      </w:r>
    </w:p>
    <w:p w14:paraId="29FFC84C">
      <w:pPr>
        <w:keepNext w:val="0"/>
        <w:keepLines w:val="0"/>
        <w:pageBreakBefore w:val="0"/>
        <w:widowControl w:val="0"/>
        <w:kinsoku w:val="0"/>
        <w:wordWrap/>
        <w:overflowPunct/>
        <w:topLinePunct w:val="0"/>
        <w:autoSpaceDE w:val="0"/>
        <w:autoSpaceDN w:val="0"/>
        <w:bidi w:val="0"/>
        <w:adjustRightInd w:val="0"/>
        <w:snapToGrid w:val="0"/>
        <w:spacing w:before="269" w:line="221" w:lineRule="auto"/>
        <w:ind w:left="2875"/>
        <w:textAlignment w:val="baseline"/>
        <w:rPr>
          <w:rFonts w:ascii="黑体" w:hAnsi="黑体" w:eastAsia="黑体" w:cs="黑体"/>
          <w:sz w:val="30"/>
          <w:szCs w:val="30"/>
        </w:rPr>
      </w:pPr>
      <w:r>
        <w:rPr>
          <w:rFonts w:ascii="黑体" w:hAnsi="黑体" w:eastAsia="黑体" w:cs="黑体"/>
          <w:b/>
          <w:bCs/>
          <w:spacing w:val="-4"/>
          <w:sz w:val="30"/>
          <w:szCs w:val="30"/>
        </w:rPr>
        <w:t>文件审批人：</w:t>
      </w:r>
      <w:r>
        <w:rPr>
          <w:rFonts w:ascii="黑体" w:hAnsi="黑体" w:eastAsia="黑体" w:cs="黑体"/>
          <w:spacing w:val="-4"/>
          <w:sz w:val="30"/>
          <w:szCs w:val="30"/>
        </w:rPr>
        <w:t xml:space="preserve"> </w:t>
      </w:r>
      <w:r>
        <w:rPr>
          <w:rFonts w:ascii="黑体" w:hAnsi="黑体" w:eastAsia="黑体" w:cs="黑体"/>
          <w:b/>
          <w:bCs/>
          <w:spacing w:val="-4"/>
          <w:sz w:val="30"/>
          <w:szCs w:val="30"/>
        </w:rPr>
        <w:t>谢晓彤</w:t>
      </w:r>
    </w:p>
    <w:p w14:paraId="36D1EB3C">
      <w:pPr>
        <w:keepNext w:val="0"/>
        <w:keepLines w:val="0"/>
        <w:pageBreakBefore w:val="0"/>
        <w:widowControl w:val="0"/>
        <w:kinsoku w:val="0"/>
        <w:wordWrap/>
        <w:overflowPunct/>
        <w:topLinePunct w:val="0"/>
        <w:autoSpaceDE w:val="0"/>
        <w:autoSpaceDN w:val="0"/>
        <w:bidi w:val="0"/>
        <w:adjustRightInd w:val="0"/>
        <w:snapToGrid w:val="0"/>
        <w:spacing w:before="274" w:line="221" w:lineRule="auto"/>
        <w:ind w:left="2869"/>
        <w:textAlignment w:val="baseline"/>
        <w:rPr>
          <w:rFonts w:ascii="黑体" w:hAnsi="黑体" w:eastAsia="黑体" w:cs="黑体"/>
          <w:sz w:val="30"/>
          <w:szCs w:val="30"/>
        </w:rPr>
      </w:pPr>
      <w:r>
        <w:rPr>
          <w:rFonts w:ascii="黑体" w:hAnsi="黑体" w:eastAsia="黑体" w:cs="黑体"/>
          <w:b/>
          <w:bCs/>
          <w:spacing w:val="-3"/>
          <w:sz w:val="30"/>
          <w:szCs w:val="30"/>
        </w:rPr>
        <w:t>生效时间：</w:t>
      </w:r>
      <w:r>
        <w:rPr>
          <w:rFonts w:ascii="Calibri" w:hAnsi="Calibri" w:eastAsia="Calibri" w:cs="Calibri"/>
          <w:b/>
          <w:bCs/>
          <w:spacing w:val="-3"/>
          <w:sz w:val="30"/>
          <w:szCs w:val="30"/>
          <w:u w:val="single" w:color="auto"/>
        </w:rPr>
        <w:t xml:space="preserve">  202</w:t>
      </w:r>
      <w:r>
        <w:rPr>
          <w:rFonts w:hint="eastAsia" w:ascii="Calibri" w:hAnsi="Calibri" w:eastAsia="宋体" w:cs="Calibri"/>
          <w:b/>
          <w:bCs/>
          <w:spacing w:val="-3"/>
          <w:sz w:val="30"/>
          <w:szCs w:val="30"/>
          <w:u w:val="single" w:color="auto"/>
          <w:lang w:val="en-US" w:eastAsia="zh-CN"/>
        </w:rPr>
        <w:t>5</w:t>
      </w:r>
      <w:r>
        <w:rPr>
          <w:rFonts w:ascii="黑体" w:hAnsi="黑体" w:eastAsia="黑体" w:cs="黑体"/>
          <w:b/>
          <w:bCs/>
          <w:spacing w:val="-3"/>
          <w:sz w:val="30"/>
          <w:szCs w:val="30"/>
        </w:rPr>
        <w:t>年</w:t>
      </w:r>
      <w:r>
        <w:rPr>
          <w:rFonts w:hint="eastAsia" w:ascii="Calibri" w:hAnsi="Calibri" w:eastAsia="宋体" w:cs="Calibri"/>
          <w:b/>
          <w:bCs/>
          <w:spacing w:val="-3"/>
          <w:sz w:val="30"/>
          <w:szCs w:val="30"/>
          <w:u w:val="single" w:color="auto"/>
          <w:lang w:val="en-US" w:eastAsia="zh-CN"/>
        </w:rPr>
        <w:t>9</w:t>
      </w:r>
      <w:r>
        <w:rPr>
          <w:rFonts w:ascii="黑体" w:hAnsi="黑体" w:eastAsia="黑体" w:cs="黑体"/>
          <w:b/>
          <w:bCs/>
          <w:spacing w:val="-3"/>
          <w:sz w:val="30"/>
          <w:szCs w:val="30"/>
        </w:rPr>
        <w:t>月</w:t>
      </w:r>
      <w:r>
        <w:rPr>
          <w:rFonts w:hint="eastAsia" w:ascii="Calibri" w:hAnsi="Calibri" w:eastAsia="宋体" w:cs="Calibri"/>
          <w:b/>
          <w:bCs/>
          <w:spacing w:val="-3"/>
          <w:sz w:val="30"/>
          <w:szCs w:val="30"/>
          <w:u w:val="single" w:color="auto"/>
          <w:lang w:val="en-US" w:eastAsia="zh-CN"/>
        </w:rPr>
        <w:t>30</w:t>
      </w:r>
      <w:r>
        <w:rPr>
          <w:rFonts w:ascii="黑体" w:hAnsi="黑体" w:eastAsia="黑体" w:cs="黑体"/>
          <w:b/>
          <w:bCs/>
          <w:spacing w:val="-4"/>
          <w:sz w:val="30"/>
          <w:szCs w:val="30"/>
        </w:rPr>
        <w:t>日</w:t>
      </w:r>
    </w:p>
    <w:p w14:paraId="70BF4084">
      <w:pPr>
        <w:keepNext w:val="0"/>
        <w:keepLines w:val="0"/>
        <w:pageBreakBefore w:val="0"/>
        <w:widowControl w:val="0"/>
        <w:kinsoku w:val="0"/>
        <w:wordWrap/>
        <w:overflowPunct/>
        <w:topLinePunct w:val="0"/>
        <w:autoSpaceDE w:val="0"/>
        <w:autoSpaceDN w:val="0"/>
        <w:bidi w:val="0"/>
        <w:adjustRightInd w:val="0"/>
        <w:snapToGrid w:val="0"/>
        <w:spacing w:line="221" w:lineRule="auto"/>
        <w:textAlignment w:val="baseline"/>
        <w:rPr>
          <w:rFonts w:ascii="黑体" w:hAnsi="黑体" w:eastAsia="黑体" w:cs="黑体"/>
          <w:sz w:val="30"/>
          <w:szCs w:val="30"/>
        </w:rPr>
        <w:sectPr>
          <w:pgSz w:w="11910" w:h="16840"/>
          <w:pgMar w:top="868" w:right="1786" w:bottom="0" w:left="1786" w:header="0" w:footer="0" w:gutter="0"/>
          <w:cols w:space="720" w:num="1"/>
        </w:sectPr>
      </w:pPr>
    </w:p>
    <w:p w14:paraId="4F5CC4A6">
      <w:pPr>
        <w:keepNext w:val="0"/>
        <w:keepLines w:val="0"/>
        <w:pageBreakBefore w:val="0"/>
        <w:widowControl w:val="0"/>
        <w:kinsoku w:val="0"/>
        <w:wordWrap/>
        <w:overflowPunct/>
        <w:topLinePunct w:val="0"/>
        <w:autoSpaceDE w:val="0"/>
        <w:autoSpaceDN w:val="0"/>
        <w:bidi w:val="0"/>
        <w:adjustRightInd w:val="0"/>
        <w:snapToGrid w:val="0"/>
        <w:spacing w:line="408" w:lineRule="exact"/>
        <w:ind w:firstLine="42"/>
        <w:textAlignment w:val="baseline"/>
      </w:pPr>
      <w:r>
        <w:rPr>
          <w:position w:val="-8"/>
        </w:rPr>
        <w:drawing>
          <wp:inline distT="0" distB="0" distL="0" distR="0">
            <wp:extent cx="675005" cy="25908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8"/>
                    <a:stretch>
                      <a:fillRect/>
                    </a:stretch>
                  </pic:blipFill>
                  <pic:spPr>
                    <a:xfrm>
                      <a:off x="0" y="0"/>
                      <a:ext cx="675084" cy="259491"/>
                    </a:xfrm>
                    <a:prstGeom prst="rect">
                      <a:avLst/>
                    </a:prstGeom>
                  </pic:spPr>
                </pic:pic>
              </a:graphicData>
            </a:graphic>
          </wp:inline>
        </w:drawing>
      </w:r>
    </w:p>
    <w:p w14:paraId="124CB625">
      <w:pPr>
        <w:pStyle w:val="3"/>
        <w:keepNext w:val="0"/>
        <w:keepLines w:val="0"/>
        <w:pageBreakBefore w:val="0"/>
        <w:widowControl w:val="0"/>
        <w:kinsoku w:val="0"/>
        <w:wordWrap/>
        <w:overflowPunct/>
        <w:topLinePunct w:val="0"/>
        <w:autoSpaceDE w:val="0"/>
        <w:autoSpaceDN w:val="0"/>
        <w:bidi w:val="0"/>
        <w:adjustRightInd w:val="0"/>
        <w:snapToGrid w:val="0"/>
        <w:spacing w:line="311" w:lineRule="auto"/>
        <w:textAlignment w:val="baseline"/>
      </w:pPr>
    </w:p>
    <w:p w14:paraId="7D42AF3D">
      <w:pPr>
        <w:pStyle w:val="3"/>
        <w:keepNext w:val="0"/>
        <w:keepLines w:val="0"/>
        <w:pageBreakBefore w:val="0"/>
        <w:widowControl w:val="0"/>
        <w:kinsoku w:val="0"/>
        <w:wordWrap/>
        <w:overflowPunct/>
        <w:topLinePunct w:val="0"/>
        <w:autoSpaceDE w:val="0"/>
        <w:autoSpaceDN w:val="0"/>
        <w:bidi w:val="0"/>
        <w:adjustRightInd w:val="0"/>
        <w:snapToGrid w:val="0"/>
        <w:spacing w:line="311" w:lineRule="auto"/>
        <w:textAlignment w:val="baseline"/>
      </w:pPr>
    </w:p>
    <w:p w14:paraId="585502E5">
      <w:pPr>
        <w:keepNext w:val="0"/>
        <w:keepLines w:val="0"/>
        <w:pageBreakBefore w:val="0"/>
        <w:widowControl w:val="0"/>
        <w:kinsoku w:val="0"/>
        <w:wordWrap/>
        <w:overflowPunct/>
        <w:topLinePunct w:val="0"/>
        <w:autoSpaceDE w:val="0"/>
        <w:autoSpaceDN w:val="0"/>
        <w:bidi w:val="0"/>
        <w:adjustRightInd w:val="0"/>
        <w:snapToGrid w:val="0"/>
        <w:spacing w:before="97" w:line="222" w:lineRule="auto"/>
        <w:ind w:left="3580"/>
        <w:textAlignment w:val="baseline"/>
        <w:rPr>
          <w:rFonts w:ascii="黑体" w:hAnsi="黑体" w:eastAsia="黑体" w:cs="黑体"/>
          <w:sz w:val="30"/>
          <w:szCs w:val="30"/>
        </w:rPr>
      </w:pPr>
      <w:r>
        <w:rPr>
          <w:rFonts w:ascii="黑体" w:hAnsi="黑体" w:eastAsia="黑体" w:cs="黑体"/>
          <w:b/>
          <w:bCs/>
          <w:spacing w:val="-5"/>
          <w:sz w:val="30"/>
          <w:szCs w:val="30"/>
        </w:rPr>
        <w:t>文件修改记录</w:t>
      </w:r>
    </w:p>
    <w:p w14:paraId="6588E47F">
      <w:pPr>
        <w:keepNext w:val="0"/>
        <w:keepLines w:val="0"/>
        <w:pageBreakBefore w:val="0"/>
        <w:widowControl w:val="0"/>
        <w:kinsoku w:val="0"/>
        <w:wordWrap/>
        <w:overflowPunct/>
        <w:topLinePunct w:val="0"/>
        <w:autoSpaceDE w:val="0"/>
        <w:autoSpaceDN w:val="0"/>
        <w:bidi w:val="0"/>
        <w:adjustRightInd w:val="0"/>
        <w:snapToGrid w:val="0"/>
        <w:spacing w:line="106" w:lineRule="exact"/>
        <w:textAlignment w:val="baseline"/>
      </w:pPr>
    </w:p>
    <w:tbl>
      <w:tblPr>
        <w:tblStyle w:val="9"/>
        <w:tblW w:w="8508" w:type="dxa"/>
        <w:tblInd w:w="15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059925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285BFB49">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230"/>
              <w:textAlignment w:val="baseline"/>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607E354D">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366"/>
              <w:textAlignment w:val="baseline"/>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65E94A28">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434"/>
              <w:textAlignment w:val="baseline"/>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125F114E">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444"/>
              <w:textAlignment w:val="baseline"/>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02EB4143">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332"/>
              <w:textAlignment w:val="baseline"/>
              <w:rPr>
                <w:rFonts w:ascii="黑体" w:hAnsi="黑体" w:eastAsia="黑体" w:cs="黑体"/>
                <w:sz w:val="28"/>
                <w:szCs w:val="28"/>
              </w:rPr>
            </w:pPr>
            <w:r>
              <w:rPr>
                <w:rFonts w:ascii="黑体" w:hAnsi="黑体" w:eastAsia="黑体" w:cs="黑体"/>
                <w:spacing w:val="-2"/>
                <w:sz w:val="28"/>
                <w:szCs w:val="28"/>
              </w:rPr>
              <w:t>生效日期</w:t>
            </w:r>
          </w:p>
        </w:tc>
      </w:tr>
      <w:tr w14:paraId="1504B4C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6" w:hRule="atLeast"/>
        </w:trPr>
        <w:tc>
          <w:tcPr>
            <w:tcW w:w="1582" w:type="dxa"/>
          </w:tcPr>
          <w:p w14:paraId="06265E1D">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311"/>
              <w:textAlignment w:val="baseline"/>
              <w:rPr>
                <w:rFonts w:ascii="黑体" w:hAnsi="黑体" w:eastAsia="黑体" w:cs="黑体"/>
                <w:sz w:val="28"/>
                <w:szCs w:val="28"/>
              </w:rPr>
            </w:pPr>
            <w:r>
              <w:rPr>
                <w:rFonts w:ascii="黑体" w:hAnsi="黑体" w:eastAsia="黑体" w:cs="黑体"/>
                <w:spacing w:val="-1"/>
                <w:sz w:val="28"/>
                <w:szCs w:val="28"/>
              </w:rPr>
              <w:t>V1.0</w:t>
            </w:r>
          </w:p>
        </w:tc>
        <w:tc>
          <w:tcPr>
            <w:tcW w:w="1843" w:type="dxa"/>
          </w:tcPr>
          <w:p w14:paraId="5E49A366">
            <w:pPr>
              <w:keepNext w:val="0"/>
              <w:keepLines w:val="0"/>
              <w:pageBreakBefore w:val="0"/>
              <w:widowControl w:val="0"/>
              <w:kinsoku w:val="0"/>
              <w:wordWrap/>
              <w:overflowPunct/>
              <w:topLinePunct w:val="0"/>
              <w:autoSpaceDE w:val="0"/>
              <w:autoSpaceDN w:val="0"/>
              <w:bidi w:val="0"/>
              <w:adjustRightInd w:val="0"/>
              <w:snapToGrid w:val="0"/>
              <w:spacing w:before="176" w:line="224" w:lineRule="auto"/>
              <w:ind w:left="560" w:right="26" w:hanging="420"/>
              <w:textAlignment w:val="baseline"/>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64EF04A3">
            <w:pPr>
              <w:keepNext w:val="0"/>
              <w:keepLines w:val="0"/>
              <w:pageBreakBefore w:val="0"/>
              <w:widowControl w:val="0"/>
              <w:kinsoku w:val="0"/>
              <w:wordWrap/>
              <w:overflowPunct/>
              <w:topLinePunct w:val="0"/>
              <w:autoSpaceDE w:val="0"/>
              <w:autoSpaceDN w:val="0"/>
              <w:bidi w:val="0"/>
              <w:adjustRightInd w:val="0"/>
              <w:snapToGrid w:val="0"/>
              <w:spacing w:before="177" w:line="223" w:lineRule="auto"/>
              <w:ind w:left="445"/>
              <w:textAlignment w:val="baseline"/>
              <w:rPr>
                <w:rFonts w:ascii="黑体" w:hAnsi="黑体" w:eastAsia="黑体" w:cs="黑体"/>
                <w:sz w:val="28"/>
                <w:szCs w:val="28"/>
              </w:rPr>
            </w:pPr>
            <w:r>
              <w:rPr>
                <w:rFonts w:ascii="黑体" w:hAnsi="黑体" w:eastAsia="黑体" w:cs="黑体"/>
                <w:spacing w:val="-7"/>
                <w:sz w:val="28"/>
                <w:szCs w:val="28"/>
              </w:rPr>
              <w:t>张延山</w:t>
            </w:r>
          </w:p>
        </w:tc>
        <w:tc>
          <w:tcPr>
            <w:tcW w:w="1693" w:type="dxa"/>
          </w:tcPr>
          <w:p w14:paraId="2D9799DB">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495"/>
              <w:textAlignment w:val="baseline"/>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29423249">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193"/>
              <w:textAlignment w:val="baseline"/>
              <w:rPr>
                <w:rFonts w:hint="default" w:ascii="黑体" w:hAnsi="黑体" w:eastAsia="黑体" w:cs="黑体"/>
                <w:sz w:val="28"/>
                <w:szCs w:val="28"/>
                <w:lang w:val="en-US" w:eastAsia="zh-CN"/>
              </w:rPr>
            </w:pPr>
            <w:r>
              <w:rPr>
                <w:rFonts w:ascii="黑体" w:hAnsi="黑体" w:eastAsia="黑体" w:cs="黑体"/>
                <w:spacing w:val="-1"/>
                <w:sz w:val="28"/>
                <w:szCs w:val="28"/>
              </w:rPr>
              <w:t>2025.</w:t>
            </w:r>
            <w:r>
              <w:rPr>
                <w:rFonts w:hint="eastAsia" w:ascii="黑体" w:hAnsi="黑体" w:eastAsia="黑体" w:cs="黑体"/>
                <w:spacing w:val="-1"/>
                <w:sz w:val="28"/>
                <w:szCs w:val="28"/>
                <w:lang w:val="en-US" w:eastAsia="zh-CN"/>
              </w:rPr>
              <w:t>9</w:t>
            </w:r>
            <w:r>
              <w:rPr>
                <w:rFonts w:ascii="黑体" w:hAnsi="黑体" w:eastAsia="黑体" w:cs="黑体"/>
                <w:spacing w:val="-1"/>
                <w:sz w:val="28"/>
                <w:szCs w:val="28"/>
              </w:rPr>
              <w:t>.</w:t>
            </w:r>
            <w:r>
              <w:rPr>
                <w:rFonts w:hint="eastAsia" w:ascii="黑体" w:hAnsi="黑体" w:eastAsia="黑体" w:cs="黑体"/>
                <w:spacing w:val="-1"/>
                <w:sz w:val="28"/>
                <w:szCs w:val="28"/>
                <w:lang w:val="en-US" w:eastAsia="zh-CN"/>
              </w:rPr>
              <w:t>30</w:t>
            </w:r>
          </w:p>
        </w:tc>
      </w:tr>
      <w:tr w14:paraId="1C2097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AACC5D2">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66A9866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6CE4258">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0830F49">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EE3E4BF">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E0672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2FDEC4B2">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7872DAF4">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03866688">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1155E13">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713D0B43">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8822FF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25126714">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49DD87B">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534B2DE">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79D7856">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5959718A">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F5E66B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6869A42">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656DEA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4C72242A">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1E84460">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110D2DA2">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3FE953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019C5854">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648E5FEE">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31E9C82">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58D42F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9C683DE">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D67491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36E79E80">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013608A">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AC9DA1D">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C1F6486">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1B385816">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E62D23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9C6A8E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100FBFBB">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CEC8CBD">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3C5E10F">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95AD2F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EF7E0F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6BFCC41F">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8491936">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1365A41">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A57A03F">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27CCAF3">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11AB30B1">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p>
    <w:p w14:paraId="23C38E0D">
      <w:pPr>
        <w:keepNext w:val="0"/>
        <w:keepLines w:val="0"/>
        <w:pageBreakBefore w:val="0"/>
        <w:widowControl w:val="0"/>
        <w:kinsoku w:val="0"/>
        <w:wordWrap/>
        <w:overflowPunct/>
        <w:topLinePunct w:val="0"/>
        <w:autoSpaceDE w:val="0"/>
        <w:autoSpaceDN w:val="0"/>
        <w:bidi w:val="0"/>
        <w:adjustRightInd w:val="0"/>
        <w:snapToGrid w:val="0"/>
        <w:textAlignment w:val="baseline"/>
        <w:sectPr>
          <w:pgSz w:w="11910" w:h="16840"/>
          <w:pgMar w:top="868" w:right="1457" w:bottom="0" w:left="1786" w:header="0" w:footer="0" w:gutter="0"/>
          <w:cols w:space="720" w:num="1"/>
        </w:sectPr>
      </w:pPr>
    </w:p>
    <w:p w14:paraId="0FF47E28">
      <w:pPr>
        <w:keepNext w:val="0"/>
        <w:keepLines w:val="0"/>
        <w:pageBreakBefore w:val="0"/>
        <w:widowControl w:val="0"/>
        <w:kinsoku w:val="0"/>
        <w:wordWrap/>
        <w:overflowPunct/>
        <w:topLinePunct w:val="0"/>
        <w:autoSpaceDE w:val="0"/>
        <w:autoSpaceDN w:val="0"/>
        <w:bidi w:val="0"/>
        <w:adjustRightInd w:val="0"/>
        <w:snapToGrid w:val="0"/>
        <w:spacing w:line="408" w:lineRule="exact"/>
        <w:ind w:firstLine="136"/>
        <w:textAlignment w:val="baseline"/>
      </w:pPr>
      <w:r>
        <w:rPr>
          <w:position w:val="-8"/>
        </w:rPr>
        <w:drawing>
          <wp:inline distT="0" distB="0" distL="0" distR="0">
            <wp:extent cx="675005" cy="259080"/>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8"/>
                    <a:stretch>
                      <a:fillRect/>
                    </a:stretch>
                  </pic:blipFill>
                  <pic:spPr>
                    <a:xfrm>
                      <a:off x="0" y="0"/>
                      <a:ext cx="675084" cy="259491"/>
                    </a:xfrm>
                    <a:prstGeom prst="rect">
                      <a:avLst/>
                    </a:prstGeom>
                  </pic:spPr>
                </pic:pic>
              </a:graphicData>
            </a:graphic>
          </wp:inline>
        </w:drawing>
      </w:r>
    </w:p>
    <w:p w14:paraId="70CC64E9">
      <w:pPr>
        <w:pStyle w:val="3"/>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p w14:paraId="099E61A5">
      <w:pPr>
        <w:pStyle w:val="3"/>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p w14:paraId="02DE9289">
      <w:pPr>
        <w:pStyle w:val="3"/>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sdt>
      <w:sdtPr>
        <w:rPr>
          <w:rFonts w:ascii="宋体" w:hAnsi="宋体" w:eastAsia="宋体" w:cs="Arial"/>
          <w:snapToGrid w:val="0"/>
          <w:color w:val="000000"/>
          <w:kern w:val="0"/>
          <w:sz w:val="21"/>
          <w:szCs w:val="21"/>
          <w:lang w:val="en-US" w:eastAsia="en-US" w:bidi="ar-SA"/>
        </w:rPr>
        <w:id w:val="147472188"/>
        <w15:color w:val="DBDBDB"/>
        <w:docPartObj>
          <w:docPartGallery w:val="Table of Contents"/>
          <w:docPartUnique/>
        </w:docPartObj>
      </w:sdtPr>
      <w:sdtEndPr>
        <w:rPr>
          <w:rFonts w:ascii="宋体" w:hAnsi="宋体" w:eastAsia="宋体" w:cs="宋体"/>
          <w:snapToGrid w:val="0"/>
          <w:color w:val="000000"/>
          <w:kern w:val="0"/>
          <w:sz w:val="21"/>
          <w:szCs w:val="24"/>
          <w:lang w:val="en-US" w:eastAsia="en-US" w:bidi="ar-SA"/>
        </w:rPr>
      </w:sdtEndPr>
      <w:sdtContent>
        <w:p w14:paraId="402163C3">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E16A1F1">
          <w:pPr>
            <w:pStyle w:val="5"/>
            <w:tabs>
              <w:tab w:val="right" w:leader="dot" w:pos="8657"/>
            </w:tabs>
          </w:pPr>
          <w:bookmarkStart w:id="13" w:name="_GoBack"/>
          <w:bookmarkEnd w:id="13"/>
          <w:r>
            <w:rPr>
              <w:rFonts w:ascii="宋体" w:hAnsi="宋体" w:eastAsia="宋体" w:cs="宋体"/>
              <w:sz w:val="24"/>
              <w:szCs w:val="24"/>
            </w:rPr>
            <w:fldChar w:fldCharType="begin"/>
          </w:r>
          <w:r>
            <w:rPr>
              <w:rFonts w:ascii="宋体" w:hAnsi="宋体" w:eastAsia="宋体" w:cs="宋体"/>
              <w:sz w:val="24"/>
              <w:szCs w:val="24"/>
            </w:rPr>
            <w:instrText xml:space="preserve">TOC \o "1-3" \h \u </w:instrText>
          </w:r>
          <w:r>
            <w:rPr>
              <w:rFonts w:ascii="宋体" w:hAnsi="宋体" w:eastAsia="宋体" w:cs="宋体"/>
              <w:sz w:val="24"/>
              <w:szCs w:val="24"/>
            </w:rPr>
            <w:fldChar w:fldCharType="separate"/>
          </w:r>
          <w:r>
            <w:rPr>
              <w:rFonts w:ascii="宋体" w:hAnsi="宋体" w:eastAsia="宋体" w:cs="宋体"/>
              <w:szCs w:val="24"/>
            </w:rPr>
            <w:fldChar w:fldCharType="begin"/>
          </w:r>
          <w:r>
            <w:rPr>
              <w:rFonts w:ascii="宋体" w:hAnsi="宋体" w:eastAsia="宋体" w:cs="宋体"/>
              <w:szCs w:val="24"/>
            </w:rPr>
            <w:instrText xml:space="preserve"> HYPERLINK \l _Toc22850 </w:instrText>
          </w:r>
          <w:r>
            <w:rPr>
              <w:rFonts w:ascii="宋体" w:hAnsi="宋体" w:eastAsia="宋体" w:cs="宋体"/>
              <w:szCs w:val="24"/>
            </w:rPr>
            <w:fldChar w:fldCharType="separate"/>
          </w:r>
          <w:r>
            <w:rPr>
              <w:rFonts w:ascii="黑体" w:hAnsi="黑体" w:eastAsia="黑体" w:cs="黑体"/>
              <w:bCs/>
              <w:spacing w:val="6"/>
              <w:szCs w:val="43"/>
            </w:rPr>
            <w:t>创意银航（山东）技术有限公司</w:t>
          </w:r>
          <w:r>
            <w:rPr>
              <w:rFonts w:hint="eastAsia"/>
            </w:rPr>
            <w:t>实施运维</w:t>
          </w:r>
          <w:r>
            <w:rPr>
              <w:rFonts w:hint="eastAsia" w:ascii="黑体" w:hAnsi="黑体" w:eastAsia="黑体" w:cs="黑体"/>
              <w:bCs/>
              <w:spacing w:val="6"/>
              <w:szCs w:val="43"/>
            </w:rPr>
            <w:t>服务能力成熟度对服务能力提升及业务发展促进情况</w:t>
          </w:r>
          <w:r>
            <w:tab/>
          </w:r>
          <w:r>
            <w:fldChar w:fldCharType="begin"/>
          </w:r>
          <w:r>
            <w:instrText xml:space="preserve"> PAGEREF _Toc22850 \h </w:instrText>
          </w:r>
          <w:r>
            <w:fldChar w:fldCharType="separate"/>
          </w:r>
          <w:r>
            <w:t>1</w:t>
          </w:r>
          <w:r>
            <w:fldChar w:fldCharType="end"/>
          </w:r>
          <w:r>
            <w:rPr>
              <w:rFonts w:ascii="宋体" w:hAnsi="宋体" w:eastAsia="宋体" w:cs="宋体"/>
              <w:szCs w:val="24"/>
            </w:rPr>
            <w:fldChar w:fldCharType="end"/>
          </w:r>
        </w:p>
        <w:p w14:paraId="194D766F">
          <w:pPr>
            <w:pStyle w:val="5"/>
            <w:tabs>
              <w:tab w:val="right" w:leader="dot" w:pos="8657"/>
            </w:tabs>
          </w:pPr>
          <w:r>
            <w:rPr>
              <w:rFonts w:ascii="宋体" w:hAnsi="宋体" w:eastAsia="宋体" w:cs="宋体"/>
              <w:szCs w:val="24"/>
            </w:rPr>
            <w:fldChar w:fldCharType="begin"/>
          </w:r>
          <w:r>
            <w:rPr>
              <w:rFonts w:ascii="宋体" w:hAnsi="宋体" w:eastAsia="宋体" w:cs="宋体"/>
              <w:szCs w:val="24"/>
            </w:rPr>
            <w:instrText xml:space="preserve"> HYPERLINK \l _Toc26168 </w:instrText>
          </w:r>
          <w:r>
            <w:rPr>
              <w:rFonts w:ascii="宋体" w:hAnsi="宋体" w:eastAsia="宋体" w:cs="宋体"/>
              <w:szCs w:val="24"/>
            </w:rPr>
            <w:fldChar w:fldCharType="separate"/>
          </w:r>
          <w:r>
            <w:rPr>
              <w:rFonts w:ascii="黑体" w:hAnsi="黑体" w:eastAsia="黑体" w:cs="黑体"/>
              <w:bCs/>
              <w:spacing w:val="3"/>
              <w:szCs w:val="34"/>
            </w:rPr>
            <w:t>1.</w:t>
          </w:r>
          <w:r>
            <w:rPr>
              <w:rFonts w:ascii="黑体" w:hAnsi="黑体" w:eastAsia="黑体" w:cs="黑体"/>
              <w:bCs/>
              <w:spacing w:val="3"/>
              <w:szCs w:val="35"/>
            </w:rPr>
            <w:t>公司简介</w:t>
          </w:r>
          <w:r>
            <w:tab/>
          </w:r>
          <w:r>
            <w:fldChar w:fldCharType="begin"/>
          </w:r>
          <w:r>
            <w:instrText xml:space="preserve"> PAGEREF _Toc26168 \h </w:instrText>
          </w:r>
          <w:r>
            <w:fldChar w:fldCharType="separate"/>
          </w:r>
          <w:r>
            <w:t>4</w:t>
          </w:r>
          <w:r>
            <w:fldChar w:fldCharType="end"/>
          </w:r>
          <w:r>
            <w:rPr>
              <w:rFonts w:ascii="宋体" w:hAnsi="宋体" w:eastAsia="宋体" w:cs="宋体"/>
              <w:szCs w:val="24"/>
            </w:rPr>
            <w:fldChar w:fldCharType="end"/>
          </w:r>
        </w:p>
        <w:p w14:paraId="44E4BA82">
          <w:pPr>
            <w:pStyle w:val="5"/>
            <w:tabs>
              <w:tab w:val="right" w:leader="dot" w:pos="8657"/>
            </w:tabs>
          </w:pPr>
          <w:r>
            <w:rPr>
              <w:rFonts w:ascii="宋体" w:hAnsi="宋体" w:eastAsia="宋体" w:cs="宋体"/>
              <w:szCs w:val="24"/>
            </w:rPr>
            <w:fldChar w:fldCharType="begin"/>
          </w:r>
          <w:r>
            <w:rPr>
              <w:rFonts w:ascii="宋体" w:hAnsi="宋体" w:eastAsia="宋体" w:cs="宋体"/>
              <w:szCs w:val="24"/>
            </w:rPr>
            <w:instrText xml:space="preserve"> HYPERLINK \l _Toc18320 </w:instrText>
          </w:r>
          <w:r>
            <w:rPr>
              <w:rFonts w:ascii="宋体" w:hAnsi="宋体" w:eastAsia="宋体" w:cs="宋体"/>
              <w:szCs w:val="24"/>
            </w:rPr>
            <w:fldChar w:fldCharType="separate"/>
          </w:r>
          <w:r>
            <w:rPr>
              <w:rFonts w:hint="eastAsia" w:ascii="宋体" w:hAnsi="宋体"/>
              <w:szCs w:val="30"/>
            </w:rPr>
            <w:t xml:space="preserve">一、 </w:t>
          </w:r>
          <w:r>
            <w:rPr>
              <w:rFonts w:hint="eastAsia" w:ascii="宋体" w:hAnsi="宋体" w:cs="Times New Roman"/>
              <w:szCs w:val="30"/>
            </w:rPr>
            <w:t>近三年K</w:t>
          </w:r>
          <w:r>
            <w:rPr>
              <w:rFonts w:ascii="宋体" w:hAnsi="宋体" w:cs="Times New Roman"/>
              <w:szCs w:val="30"/>
            </w:rPr>
            <w:t>PI</w:t>
          </w:r>
          <w:r>
            <w:rPr>
              <w:rFonts w:hint="eastAsia" w:ascii="宋体" w:hAnsi="宋体" w:cs="Times New Roman"/>
              <w:szCs w:val="30"/>
            </w:rPr>
            <w:t>数据对比</w:t>
          </w:r>
          <w:r>
            <w:tab/>
          </w:r>
          <w:r>
            <w:fldChar w:fldCharType="begin"/>
          </w:r>
          <w:r>
            <w:instrText xml:space="preserve"> PAGEREF _Toc18320 \h </w:instrText>
          </w:r>
          <w:r>
            <w:fldChar w:fldCharType="separate"/>
          </w:r>
          <w:r>
            <w:t>6</w:t>
          </w:r>
          <w:r>
            <w:fldChar w:fldCharType="end"/>
          </w:r>
          <w:r>
            <w:rPr>
              <w:rFonts w:ascii="宋体" w:hAnsi="宋体" w:eastAsia="宋体" w:cs="宋体"/>
              <w:szCs w:val="24"/>
            </w:rPr>
            <w:fldChar w:fldCharType="end"/>
          </w:r>
        </w:p>
        <w:p w14:paraId="7D9B02AA">
          <w:pPr>
            <w:pStyle w:val="5"/>
            <w:tabs>
              <w:tab w:val="right" w:leader="dot" w:pos="8657"/>
            </w:tabs>
          </w:pPr>
          <w:r>
            <w:rPr>
              <w:rFonts w:ascii="宋体" w:hAnsi="宋体" w:eastAsia="宋体" w:cs="宋体"/>
              <w:szCs w:val="24"/>
            </w:rPr>
            <w:fldChar w:fldCharType="begin"/>
          </w:r>
          <w:r>
            <w:rPr>
              <w:rFonts w:ascii="宋体" w:hAnsi="宋体" w:eastAsia="宋体" w:cs="宋体"/>
              <w:szCs w:val="24"/>
            </w:rPr>
            <w:instrText xml:space="preserve"> HYPERLINK \l _Toc28745 </w:instrText>
          </w:r>
          <w:r>
            <w:rPr>
              <w:rFonts w:ascii="宋体" w:hAnsi="宋体" w:eastAsia="宋体" w:cs="宋体"/>
              <w:szCs w:val="24"/>
            </w:rPr>
            <w:fldChar w:fldCharType="separate"/>
          </w:r>
          <w:r>
            <w:rPr>
              <w:rFonts w:hint="eastAsia" w:ascii="宋体" w:hAnsi="宋体" w:cs="Times New Roman"/>
              <w:szCs w:val="30"/>
              <w:lang w:val="en-US" w:eastAsia="zh-CN"/>
            </w:rPr>
            <w:t xml:space="preserve">二、 </w:t>
          </w:r>
          <w:r>
            <w:rPr>
              <w:rFonts w:hint="default" w:ascii="宋体" w:hAnsi="宋体" w:cs="Times New Roman"/>
              <w:szCs w:val="30"/>
              <w:lang w:val="en-US" w:eastAsia="zh-CN"/>
            </w:rPr>
            <w:t>ITSS体系带来的发展</w:t>
          </w:r>
          <w:r>
            <w:tab/>
          </w:r>
          <w:r>
            <w:fldChar w:fldCharType="begin"/>
          </w:r>
          <w:r>
            <w:instrText xml:space="preserve"> PAGEREF _Toc28745 \h </w:instrText>
          </w:r>
          <w:r>
            <w:fldChar w:fldCharType="separate"/>
          </w:r>
          <w:r>
            <w:t>9</w:t>
          </w:r>
          <w:r>
            <w:fldChar w:fldCharType="end"/>
          </w:r>
          <w:r>
            <w:rPr>
              <w:rFonts w:ascii="宋体" w:hAnsi="宋体" w:eastAsia="宋体" w:cs="宋体"/>
              <w:szCs w:val="24"/>
            </w:rPr>
            <w:fldChar w:fldCharType="end"/>
          </w:r>
        </w:p>
        <w:p w14:paraId="092ED465">
          <w:pPr>
            <w:pStyle w:val="5"/>
            <w:tabs>
              <w:tab w:val="right" w:leader="dot" w:pos="8657"/>
            </w:tabs>
          </w:pPr>
          <w:r>
            <w:rPr>
              <w:rFonts w:ascii="宋体" w:hAnsi="宋体" w:eastAsia="宋体" w:cs="宋体"/>
              <w:szCs w:val="24"/>
            </w:rPr>
            <w:fldChar w:fldCharType="begin"/>
          </w:r>
          <w:r>
            <w:rPr>
              <w:rFonts w:ascii="宋体" w:hAnsi="宋体" w:eastAsia="宋体" w:cs="宋体"/>
              <w:szCs w:val="24"/>
            </w:rPr>
            <w:instrText xml:space="preserve"> HYPERLINK \l _Toc8079 </w:instrText>
          </w:r>
          <w:r>
            <w:rPr>
              <w:rFonts w:ascii="宋体" w:hAnsi="宋体" w:eastAsia="宋体" w:cs="宋体"/>
              <w:szCs w:val="24"/>
            </w:rPr>
            <w:fldChar w:fldCharType="separate"/>
          </w:r>
          <w:r>
            <w:rPr>
              <w:rFonts w:hint="eastAsia" w:ascii="宋体" w:hAnsi="宋体" w:cs="Times New Roman"/>
              <w:szCs w:val="30"/>
              <w:lang w:val="en-US" w:eastAsia="zh-CN"/>
            </w:rPr>
            <w:t>三、 服务能力提升情况</w:t>
          </w:r>
          <w:r>
            <w:tab/>
          </w:r>
          <w:r>
            <w:fldChar w:fldCharType="begin"/>
          </w:r>
          <w:r>
            <w:instrText xml:space="preserve"> PAGEREF _Toc8079 \h </w:instrText>
          </w:r>
          <w:r>
            <w:fldChar w:fldCharType="separate"/>
          </w:r>
          <w:r>
            <w:t>10</w:t>
          </w:r>
          <w:r>
            <w:fldChar w:fldCharType="end"/>
          </w:r>
          <w:r>
            <w:rPr>
              <w:rFonts w:ascii="宋体" w:hAnsi="宋体" w:eastAsia="宋体" w:cs="宋体"/>
              <w:szCs w:val="24"/>
            </w:rPr>
            <w:fldChar w:fldCharType="end"/>
          </w:r>
        </w:p>
        <w:p w14:paraId="7512FFCC">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pPr>
          <w:r>
            <w:rPr>
              <w:rFonts w:ascii="宋体" w:hAnsi="宋体" w:eastAsia="宋体" w:cs="宋体"/>
              <w:szCs w:val="24"/>
            </w:rPr>
            <w:fldChar w:fldCharType="end"/>
          </w:r>
        </w:p>
      </w:sdtContent>
    </w:sdt>
    <w:p w14:paraId="1BA7D61B">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hAnsi="宋体" w:eastAsia="宋体" w:cs="宋体"/>
          <w:snapToGrid w:val="0"/>
          <w:color w:val="000000"/>
          <w:kern w:val="0"/>
          <w:sz w:val="21"/>
          <w:szCs w:val="24"/>
          <w:lang w:val="en-US" w:eastAsia="en-US" w:bidi="ar-SA"/>
        </w:rPr>
        <w:sectPr>
          <w:pgSz w:w="11910" w:h="16840"/>
          <w:pgMar w:top="868" w:right="1561" w:bottom="0" w:left="1692" w:header="0" w:footer="0" w:gutter="0"/>
          <w:cols w:space="720" w:num="1"/>
        </w:sectPr>
      </w:pPr>
    </w:p>
    <w:p w14:paraId="57CF5457">
      <w:pPr>
        <w:keepNext w:val="0"/>
        <w:keepLines w:val="0"/>
        <w:pageBreakBefore w:val="0"/>
        <w:widowControl w:val="0"/>
        <w:kinsoku w:val="0"/>
        <w:wordWrap/>
        <w:overflowPunct/>
        <w:topLinePunct w:val="0"/>
        <w:autoSpaceDE w:val="0"/>
        <w:autoSpaceDN w:val="0"/>
        <w:bidi w:val="0"/>
        <w:adjustRightInd w:val="0"/>
        <w:snapToGrid w:val="0"/>
        <w:spacing w:line="408" w:lineRule="exact"/>
        <w:ind w:firstLine="92"/>
        <w:textAlignment w:val="baseline"/>
      </w:pPr>
      <w:r>
        <w:rPr>
          <w:position w:val="-8"/>
        </w:rPr>
        <w:drawing>
          <wp:inline distT="0" distB="0" distL="0" distR="0">
            <wp:extent cx="673100" cy="25908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9"/>
                    <a:stretch>
                      <a:fillRect/>
                    </a:stretch>
                  </pic:blipFill>
                  <pic:spPr>
                    <a:xfrm>
                      <a:off x="0" y="0"/>
                      <a:ext cx="673100" cy="259491"/>
                    </a:xfrm>
                    <a:prstGeom prst="rect">
                      <a:avLst/>
                    </a:prstGeom>
                  </pic:spPr>
                </pic:pic>
              </a:graphicData>
            </a:graphic>
          </wp:inline>
        </w:drawing>
      </w:r>
    </w:p>
    <w:p w14:paraId="6191F1FA">
      <w:pPr>
        <w:keepNext w:val="0"/>
        <w:keepLines w:val="0"/>
        <w:pageBreakBefore w:val="0"/>
        <w:widowControl w:val="0"/>
        <w:kinsoku w:val="0"/>
        <w:wordWrap/>
        <w:overflowPunct/>
        <w:topLinePunct w:val="0"/>
        <w:autoSpaceDE w:val="0"/>
        <w:autoSpaceDN w:val="0"/>
        <w:bidi w:val="0"/>
        <w:adjustRightInd w:val="0"/>
        <w:snapToGrid w:val="0"/>
        <w:spacing w:before="114" w:line="227" w:lineRule="auto"/>
        <w:ind w:left="137"/>
        <w:textAlignment w:val="baseline"/>
        <w:outlineLvl w:val="0"/>
        <w:rPr>
          <w:rFonts w:ascii="黑体" w:hAnsi="黑体" w:eastAsia="黑体" w:cs="黑体"/>
          <w:sz w:val="35"/>
          <w:szCs w:val="35"/>
        </w:rPr>
      </w:pPr>
      <w:bookmarkStart w:id="2" w:name="_Toc26168"/>
      <w:r>
        <w:rPr>
          <w:rFonts w:ascii="黑体" w:hAnsi="黑体" w:eastAsia="黑体" w:cs="黑体"/>
          <w:b/>
          <w:bCs/>
          <w:spacing w:val="3"/>
          <w:sz w:val="34"/>
          <w:szCs w:val="34"/>
        </w:rPr>
        <w:t>1.</w:t>
      </w:r>
      <w:r>
        <w:rPr>
          <w:rFonts w:ascii="黑体" w:hAnsi="黑体" w:eastAsia="黑体" w:cs="黑体"/>
          <w:b/>
          <w:bCs/>
          <w:spacing w:val="3"/>
          <w:sz w:val="35"/>
          <w:szCs w:val="35"/>
        </w:rPr>
        <w:t>公司简介</w:t>
      </w:r>
      <w:bookmarkEnd w:id="2"/>
    </w:p>
    <w:p w14:paraId="3115BE28">
      <w:pPr>
        <w:keepNext w:val="0"/>
        <w:keepLines w:val="0"/>
        <w:pageBreakBefore w:val="0"/>
        <w:widowControl w:val="0"/>
        <w:kinsoku w:val="0"/>
        <w:wordWrap/>
        <w:overflowPunct/>
        <w:topLinePunct w:val="0"/>
        <w:autoSpaceDE w:val="0"/>
        <w:autoSpaceDN w:val="0"/>
        <w:bidi w:val="0"/>
        <w:adjustRightInd w:val="0"/>
        <w:snapToGrid w:val="0"/>
        <w:spacing w:before="308" w:line="359" w:lineRule="auto"/>
        <w:ind w:firstLine="590"/>
        <w:textAlignment w:val="baseline"/>
        <w:rPr>
          <w:rFonts w:ascii="宋体" w:hAnsi="宋体" w:eastAsia="宋体" w:cs="宋体"/>
          <w:sz w:val="24"/>
          <w:szCs w:val="24"/>
        </w:rPr>
      </w:pPr>
      <w:r>
        <w:rPr>
          <w:rFonts w:ascii="宋体" w:hAnsi="宋体" w:eastAsia="宋体" w:cs="宋体"/>
          <w:spacing w:val="-1"/>
          <w:sz w:val="24"/>
          <w:szCs w:val="24"/>
        </w:rPr>
        <w:t>“</w:t>
      </w:r>
      <w:r>
        <w:rPr>
          <w:rFonts w:ascii="宋体" w:hAnsi="宋体" w:eastAsia="宋体" w:cs="宋体"/>
          <w:b/>
          <w:bCs/>
          <w:spacing w:val="-1"/>
          <w:sz w:val="24"/>
          <w:szCs w:val="24"/>
        </w:rPr>
        <w:t>创意银航</w:t>
      </w:r>
      <w:r>
        <w:rPr>
          <w:rFonts w:ascii="宋体" w:hAnsi="宋体" w:eastAsia="宋体" w:cs="宋体"/>
          <w:spacing w:val="-88"/>
          <w:sz w:val="24"/>
          <w:szCs w:val="24"/>
        </w:rPr>
        <w:t xml:space="preserve"> </w:t>
      </w:r>
      <w:r>
        <w:rPr>
          <w:rFonts w:ascii="宋体" w:hAnsi="宋体" w:eastAsia="宋体" w:cs="宋体"/>
          <w:spacing w:val="-1"/>
          <w:sz w:val="24"/>
          <w:szCs w:val="24"/>
        </w:rPr>
        <w:t>”（创意银航（山东）技术有限公司）法定代表人:牛</w:t>
      </w:r>
      <w:r>
        <w:rPr>
          <w:rFonts w:ascii="宋体" w:hAnsi="宋体" w:eastAsia="宋体" w:cs="宋体"/>
          <w:spacing w:val="-2"/>
          <w:sz w:val="24"/>
          <w:szCs w:val="24"/>
        </w:rPr>
        <w:t>增强，注册</w:t>
      </w:r>
      <w:r>
        <w:rPr>
          <w:rFonts w:ascii="宋体" w:hAnsi="宋体" w:eastAsia="宋体" w:cs="宋体"/>
          <w:sz w:val="24"/>
          <w:szCs w:val="24"/>
        </w:rPr>
        <w:t>地：山东省济南市商河县贾庄镇开元名郡商铺101，注册资本：5</w:t>
      </w:r>
      <w:r>
        <w:rPr>
          <w:rFonts w:ascii="宋体" w:hAnsi="宋体" w:eastAsia="宋体" w:cs="宋体"/>
          <w:spacing w:val="-1"/>
          <w:sz w:val="24"/>
          <w:szCs w:val="24"/>
        </w:rPr>
        <w:t>000万元，创建于</w:t>
      </w:r>
      <w:r>
        <w:rPr>
          <w:rFonts w:ascii="宋体" w:hAnsi="宋体" w:eastAsia="宋体" w:cs="宋体"/>
          <w:sz w:val="24"/>
          <w:szCs w:val="24"/>
        </w:rPr>
        <w:t xml:space="preserve"> 2010年，是集研发、生产、销售、服务于一身的行业领军企业</w:t>
      </w:r>
      <w:r>
        <w:rPr>
          <w:rFonts w:ascii="宋体" w:hAnsi="宋体" w:eastAsia="宋体" w:cs="宋体"/>
          <w:spacing w:val="-1"/>
          <w:sz w:val="24"/>
          <w:szCs w:val="24"/>
        </w:rPr>
        <w:t>，公司营业年收入约</w:t>
      </w:r>
      <w:r>
        <w:rPr>
          <w:rFonts w:ascii="宋体" w:hAnsi="宋体" w:eastAsia="宋体" w:cs="宋体"/>
          <w:sz w:val="24"/>
          <w:szCs w:val="24"/>
        </w:rPr>
        <w:t>2亿元,已成为国家级高新技术企业、双软企业。公司重视创新</w:t>
      </w:r>
      <w:r>
        <w:rPr>
          <w:rFonts w:ascii="宋体" w:hAnsi="宋体" w:eastAsia="宋体" w:cs="宋体"/>
          <w:spacing w:val="-1"/>
          <w:sz w:val="24"/>
          <w:szCs w:val="24"/>
        </w:rPr>
        <w:t>，注重自主研发，申</w:t>
      </w:r>
      <w:r>
        <w:rPr>
          <w:rFonts w:ascii="宋体" w:hAnsi="宋体" w:eastAsia="宋体" w:cs="宋体"/>
          <w:sz w:val="24"/>
          <w:szCs w:val="24"/>
        </w:rPr>
        <w:t>请专利、软著百余项，截止目前获得三项发明专利授权，实用</w:t>
      </w:r>
      <w:r>
        <w:rPr>
          <w:rFonts w:ascii="宋体" w:hAnsi="宋体" w:eastAsia="宋体" w:cs="宋体"/>
          <w:spacing w:val="-1"/>
          <w:sz w:val="24"/>
          <w:szCs w:val="24"/>
        </w:rPr>
        <w:t>新型专利授权若干。</w:t>
      </w:r>
    </w:p>
    <w:p w14:paraId="20BCBF40">
      <w:pPr>
        <w:keepNext w:val="0"/>
        <w:keepLines w:val="0"/>
        <w:pageBreakBefore w:val="0"/>
        <w:widowControl w:val="0"/>
        <w:kinsoku w:val="0"/>
        <w:wordWrap/>
        <w:overflowPunct/>
        <w:topLinePunct w:val="0"/>
        <w:autoSpaceDE w:val="0"/>
        <w:autoSpaceDN w:val="0"/>
        <w:bidi w:val="0"/>
        <w:adjustRightInd w:val="0"/>
        <w:snapToGrid w:val="0"/>
        <w:spacing w:line="358" w:lineRule="auto"/>
        <w:ind w:left="5354" w:right="42" w:hanging="5351"/>
        <w:textAlignment w:val="baseline"/>
        <w:rPr>
          <w:rFonts w:ascii="宋体" w:hAnsi="宋体" w:eastAsia="宋体" w:cs="宋体"/>
          <w:sz w:val="24"/>
          <w:szCs w:val="24"/>
        </w:rPr>
      </w:pPr>
      <w:r>
        <w:rPr>
          <w:rFonts w:ascii="宋体" w:hAnsi="宋体" w:eastAsia="宋体" w:cs="宋体"/>
          <w:spacing w:val="-1"/>
          <w:sz w:val="24"/>
          <w:szCs w:val="24"/>
        </w:rPr>
        <w:t>经过近十几年发展，现有科研实力、生产规</w:t>
      </w:r>
      <w:r>
        <w:rPr>
          <w:rFonts w:ascii="宋体" w:hAnsi="宋体" w:eastAsia="宋体" w:cs="宋体"/>
          <w:spacing w:val="-2"/>
          <w:sz w:val="24"/>
          <w:szCs w:val="24"/>
        </w:rPr>
        <w:t>模及市场占有率综合达到同领域前列。</w:t>
      </w:r>
      <w:r>
        <w:rPr>
          <w:rFonts w:ascii="宋体" w:hAnsi="宋体" w:eastAsia="宋体" w:cs="宋体"/>
          <w:b/>
          <w:bCs/>
          <w:spacing w:val="-2"/>
          <w:sz w:val="24"/>
          <w:szCs w:val="24"/>
        </w:rPr>
        <w:t>企业理念：</w:t>
      </w:r>
      <w:r>
        <w:rPr>
          <w:rFonts w:ascii="宋体" w:hAnsi="宋体" w:eastAsia="宋体" w:cs="宋体"/>
          <w:spacing w:val="-2"/>
          <w:sz w:val="24"/>
          <w:szCs w:val="24"/>
        </w:rPr>
        <w:t>创新 创造 价值</w:t>
      </w:r>
    </w:p>
    <w:p w14:paraId="7A402875">
      <w:pPr>
        <w:keepNext w:val="0"/>
        <w:keepLines w:val="0"/>
        <w:pageBreakBefore w:val="0"/>
        <w:widowControl w:val="0"/>
        <w:kinsoku w:val="0"/>
        <w:wordWrap/>
        <w:overflowPunct/>
        <w:topLinePunct w:val="0"/>
        <w:autoSpaceDE w:val="0"/>
        <w:autoSpaceDN w:val="0"/>
        <w:bidi w:val="0"/>
        <w:adjustRightInd w:val="0"/>
        <w:snapToGrid w:val="0"/>
        <w:spacing w:line="218" w:lineRule="auto"/>
        <w:ind w:left="5355"/>
        <w:textAlignment w:val="baseline"/>
        <w:rPr>
          <w:rFonts w:ascii="宋体" w:hAnsi="宋体" w:eastAsia="宋体" w:cs="宋体"/>
          <w:sz w:val="24"/>
          <w:szCs w:val="24"/>
        </w:rPr>
      </w:pPr>
      <w:r>
        <w:rPr>
          <w:rFonts w:ascii="宋体" w:hAnsi="宋体" w:eastAsia="宋体" w:cs="宋体"/>
          <w:b/>
          <w:bCs/>
          <w:spacing w:val="-3"/>
          <w:sz w:val="24"/>
          <w:szCs w:val="24"/>
        </w:rPr>
        <w:t>企业精神：</w:t>
      </w:r>
      <w:r>
        <w:rPr>
          <w:rFonts w:ascii="宋体" w:hAnsi="宋体" w:eastAsia="宋体" w:cs="宋体"/>
          <w:spacing w:val="-3"/>
          <w:sz w:val="24"/>
          <w:szCs w:val="24"/>
        </w:rPr>
        <w:t>工匠精神</w:t>
      </w:r>
    </w:p>
    <w:p w14:paraId="21BCC427">
      <w:pPr>
        <w:keepNext w:val="0"/>
        <w:keepLines w:val="0"/>
        <w:pageBreakBefore w:val="0"/>
        <w:widowControl w:val="0"/>
        <w:kinsoku w:val="0"/>
        <w:wordWrap/>
        <w:overflowPunct/>
        <w:topLinePunct w:val="0"/>
        <w:autoSpaceDE w:val="0"/>
        <w:autoSpaceDN w:val="0"/>
        <w:bidi w:val="0"/>
        <w:adjustRightInd w:val="0"/>
        <w:snapToGrid w:val="0"/>
        <w:spacing w:before="184" w:line="359" w:lineRule="auto"/>
        <w:ind w:left="4874" w:right="170" w:firstLine="480"/>
        <w:textAlignment w:val="baseline"/>
        <w:rPr>
          <w:rFonts w:ascii="宋体" w:hAnsi="宋体" w:eastAsia="宋体" w:cs="宋体"/>
          <w:sz w:val="24"/>
          <w:szCs w:val="24"/>
        </w:rPr>
      </w:pPr>
      <w:r>
        <w:drawing>
          <wp:anchor distT="0" distB="0" distL="0" distR="0" simplePos="0" relativeHeight="251659264" behindDoc="0" locked="0" layoutInCell="1" allowOverlap="1">
            <wp:simplePos x="0" y="0"/>
            <wp:positionH relativeFrom="column">
              <wp:posOffset>248285</wp:posOffset>
            </wp:positionH>
            <wp:positionV relativeFrom="paragraph">
              <wp:posOffset>196215</wp:posOffset>
            </wp:positionV>
            <wp:extent cx="2496185" cy="944880"/>
            <wp:effectExtent l="0" t="0" r="0" b="0"/>
            <wp:wrapNone/>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r:embed="rId10"/>
                    <a:stretch>
                      <a:fillRect/>
                    </a:stretch>
                  </pic:blipFill>
                  <pic:spPr>
                    <a:xfrm>
                      <a:off x="0" y="0"/>
                      <a:ext cx="2496363" cy="944879"/>
                    </a:xfrm>
                    <a:prstGeom prst="rect">
                      <a:avLst/>
                    </a:prstGeom>
                  </pic:spPr>
                </pic:pic>
              </a:graphicData>
            </a:graphic>
          </wp:anchor>
        </w:drawing>
      </w:r>
      <w:r>
        <w:rPr>
          <w:rFonts w:ascii="宋体" w:hAnsi="宋体" w:eastAsia="宋体" w:cs="宋体"/>
          <w:b/>
          <w:bCs/>
          <w:spacing w:val="-2"/>
          <w:sz w:val="24"/>
          <w:szCs w:val="24"/>
        </w:rPr>
        <w:t>企业愿景：</w:t>
      </w:r>
      <w:r>
        <w:rPr>
          <w:rFonts w:ascii="宋体" w:hAnsi="宋体" w:eastAsia="宋体" w:cs="宋体"/>
          <w:spacing w:val="-2"/>
          <w:sz w:val="24"/>
          <w:szCs w:val="24"/>
        </w:rPr>
        <w:t>成为一家以创新为驱动力的超一流科技公司</w:t>
      </w:r>
    </w:p>
    <w:p w14:paraId="7D29836A">
      <w:pPr>
        <w:keepNext w:val="0"/>
        <w:keepLines w:val="0"/>
        <w:pageBreakBefore w:val="0"/>
        <w:widowControl w:val="0"/>
        <w:kinsoku w:val="0"/>
        <w:wordWrap/>
        <w:overflowPunct/>
        <w:topLinePunct w:val="0"/>
        <w:autoSpaceDE w:val="0"/>
        <w:autoSpaceDN w:val="0"/>
        <w:bidi w:val="0"/>
        <w:adjustRightInd w:val="0"/>
        <w:snapToGrid w:val="0"/>
        <w:spacing w:line="359" w:lineRule="auto"/>
        <w:ind w:left="4871" w:right="167" w:firstLine="482"/>
        <w:textAlignment w:val="baseline"/>
        <w:rPr>
          <w:rFonts w:ascii="宋体" w:hAnsi="宋体" w:eastAsia="宋体" w:cs="宋体"/>
          <w:sz w:val="24"/>
          <w:szCs w:val="24"/>
        </w:rPr>
      </w:pPr>
      <w:r>
        <w:rPr>
          <w:rFonts w:ascii="宋体" w:hAnsi="宋体" w:eastAsia="宋体" w:cs="宋体"/>
          <w:b/>
          <w:bCs/>
          <w:spacing w:val="-2"/>
          <w:sz w:val="24"/>
          <w:szCs w:val="24"/>
        </w:rPr>
        <w:t>核心价值观：</w:t>
      </w:r>
      <w:r>
        <w:rPr>
          <w:rFonts w:ascii="宋体" w:hAnsi="宋体" w:eastAsia="宋体" w:cs="宋体"/>
          <w:spacing w:val="-2"/>
          <w:sz w:val="24"/>
          <w:szCs w:val="24"/>
        </w:rPr>
        <w:t>务实、创新、诚</w:t>
      </w:r>
      <w:r>
        <w:rPr>
          <w:rFonts w:ascii="宋体" w:hAnsi="宋体" w:eastAsia="宋体" w:cs="宋体"/>
          <w:spacing w:val="-3"/>
          <w:sz w:val="24"/>
          <w:szCs w:val="24"/>
        </w:rPr>
        <w:t>信、担当</w:t>
      </w:r>
    </w:p>
    <w:p w14:paraId="16BFF373">
      <w:pPr>
        <w:keepNext w:val="0"/>
        <w:keepLines w:val="0"/>
        <w:pageBreakBefore w:val="0"/>
        <w:widowControl w:val="0"/>
        <w:kinsoku w:val="0"/>
        <w:wordWrap/>
        <w:overflowPunct/>
        <w:topLinePunct w:val="0"/>
        <w:autoSpaceDE w:val="0"/>
        <w:autoSpaceDN w:val="0"/>
        <w:bidi w:val="0"/>
        <w:adjustRightInd w:val="0"/>
        <w:snapToGrid w:val="0"/>
        <w:spacing w:before="1" w:line="218" w:lineRule="auto"/>
        <w:ind w:left="5358"/>
        <w:textAlignment w:val="baseline"/>
        <w:rPr>
          <w:rFonts w:ascii="宋体" w:hAnsi="宋体" w:eastAsia="宋体" w:cs="宋体"/>
          <w:sz w:val="24"/>
          <w:szCs w:val="24"/>
        </w:rPr>
      </w:pPr>
      <w:r>
        <w:rPr>
          <w:rFonts w:ascii="宋体" w:hAnsi="宋体" w:eastAsia="宋体" w:cs="宋体"/>
          <w:spacing w:val="-4"/>
          <w:sz w:val="24"/>
          <w:szCs w:val="24"/>
        </w:rPr>
        <w:t>公司获得“瞪羚企业</w:t>
      </w:r>
      <w:r>
        <w:rPr>
          <w:rFonts w:ascii="宋体" w:hAnsi="宋体" w:eastAsia="宋体" w:cs="宋体"/>
          <w:spacing w:val="-86"/>
          <w:sz w:val="24"/>
          <w:szCs w:val="24"/>
        </w:rPr>
        <w:t xml:space="preserve"> </w:t>
      </w:r>
      <w:r>
        <w:rPr>
          <w:rFonts w:ascii="宋体" w:hAnsi="宋体" w:eastAsia="宋体" w:cs="宋体"/>
          <w:spacing w:val="-4"/>
          <w:sz w:val="24"/>
          <w:szCs w:val="24"/>
        </w:rPr>
        <w:t>”、“省</w:t>
      </w:r>
    </w:p>
    <w:p w14:paraId="5E49A3F4">
      <w:pPr>
        <w:keepNext w:val="0"/>
        <w:keepLines w:val="0"/>
        <w:pageBreakBefore w:val="0"/>
        <w:widowControl w:val="0"/>
        <w:kinsoku w:val="0"/>
        <w:wordWrap/>
        <w:overflowPunct/>
        <w:topLinePunct w:val="0"/>
        <w:autoSpaceDE w:val="0"/>
        <w:autoSpaceDN w:val="0"/>
        <w:bidi w:val="0"/>
        <w:adjustRightInd w:val="0"/>
        <w:snapToGrid w:val="0"/>
        <w:spacing w:before="184" w:line="359" w:lineRule="auto"/>
        <w:ind w:left="1" w:right="7" w:firstLine="6"/>
        <w:jc w:val="both"/>
        <w:textAlignment w:val="baseline"/>
        <w:rPr>
          <w:rFonts w:ascii="宋体" w:hAnsi="宋体" w:eastAsia="宋体" w:cs="宋体"/>
          <w:sz w:val="24"/>
          <w:szCs w:val="24"/>
        </w:rPr>
      </w:pPr>
      <w:r>
        <w:rPr>
          <w:rFonts w:ascii="宋体" w:hAnsi="宋体" w:eastAsia="宋体" w:cs="宋体"/>
          <w:spacing w:val="-1"/>
          <w:sz w:val="24"/>
          <w:szCs w:val="24"/>
        </w:rPr>
        <w:t>市级专精特新中小企业</w:t>
      </w:r>
      <w:r>
        <w:rPr>
          <w:rFonts w:ascii="宋体" w:hAnsi="宋体" w:eastAsia="宋体" w:cs="宋体"/>
          <w:spacing w:val="-88"/>
          <w:sz w:val="24"/>
          <w:szCs w:val="24"/>
        </w:rPr>
        <w:t xml:space="preserve"> </w:t>
      </w:r>
      <w:r>
        <w:rPr>
          <w:rFonts w:ascii="宋体" w:hAnsi="宋体" w:eastAsia="宋体" w:cs="宋体"/>
          <w:spacing w:val="-1"/>
          <w:sz w:val="24"/>
          <w:szCs w:val="24"/>
        </w:rPr>
        <w:t>”</w:t>
      </w:r>
      <w:r>
        <w:rPr>
          <w:rFonts w:ascii="宋体" w:hAnsi="宋体" w:eastAsia="宋体" w:cs="宋体"/>
          <w:spacing w:val="-32"/>
          <w:sz w:val="24"/>
          <w:szCs w:val="24"/>
        </w:rPr>
        <w:t xml:space="preserve"> </w:t>
      </w:r>
      <w:r>
        <w:rPr>
          <w:rFonts w:ascii="宋体" w:hAnsi="宋体" w:eastAsia="宋体" w:cs="宋体"/>
          <w:spacing w:val="-1"/>
          <w:sz w:val="24"/>
          <w:szCs w:val="24"/>
        </w:rPr>
        <w:t>“科技创新领先企业</w:t>
      </w:r>
      <w:r>
        <w:rPr>
          <w:rFonts w:ascii="宋体" w:hAnsi="宋体" w:eastAsia="宋体" w:cs="宋体"/>
          <w:spacing w:val="-88"/>
          <w:sz w:val="24"/>
          <w:szCs w:val="24"/>
        </w:rPr>
        <w:t xml:space="preserve"> </w:t>
      </w:r>
      <w:r>
        <w:rPr>
          <w:rFonts w:ascii="宋体" w:hAnsi="宋体" w:eastAsia="宋体" w:cs="宋体"/>
          <w:spacing w:val="-1"/>
          <w:sz w:val="24"/>
          <w:szCs w:val="24"/>
        </w:rPr>
        <w:t>”</w:t>
      </w:r>
      <w:r>
        <w:rPr>
          <w:rFonts w:ascii="宋体" w:hAnsi="宋体" w:eastAsia="宋体" w:cs="宋体"/>
          <w:spacing w:val="-2"/>
          <w:sz w:val="24"/>
          <w:szCs w:val="24"/>
        </w:rPr>
        <w:t>等荣誉称号；通过了两化融合体</w:t>
      </w:r>
      <w:r>
        <w:rPr>
          <w:rFonts w:ascii="宋体" w:hAnsi="宋体" w:eastAsia="宋体" w:cs="宋体"/>
          <w:spacing w:val="-1"/>
          <w:sz w:val="24"/>
          <w:szCs w:val="24"/>
        </w:rPr>
        <w:t>系贯标、知识产权贯标、ISO等体系贯标认证；产品获得了“首版次</w:t>
      </w:r>
      <w:r>
        <w:rPr>
          <w:rFonts w:ascii="宋体" w:hAnsi="宋体" w:eastAsia="宋体" w:cs="宋体"/>
          <w:spacing w:val="-2"/>
          <w:sz w:val="24"/>
          <w:szCs w:val="24"/>
        </w:rPr>
        <w:t>高端软件</w:t>
      </w:r>
      <w:r>
        <w:rPr>
          <w:rFonts w:ascii="宋体" w:hAnsi="宋体" w:eastAsia="宋体" w:cs="宋体"/>
          <w:spacing w:val="-88"/>
          <w:sz w:val="24"/>
          <w:szCs w:val="24"/>
        </w:rPr>
        <w:t xml:space="preserve"> </w:t>
      </w:r>
      <w:r>
        <w:rPr>
          <w:rFonts w:ascii="宋体" w:hAnsi="宋体" w:eastAsia="宋体" w:cs="宋体"/>
          <w:spacing w:val="-2"/>
          <w:sz w:val="24"/>
          <w:szCs w:val="24"/>
        </w:rPr>
        <w:t>”称</w:t>
      </w:r>
      <w:r>
        <w:rPr>
          <w:rFonts w:ascii="宋体" w:hAnsi="宋体" w:eastAsia="宋体" w:cs="宋体"/>
          <w:spacing w:val="2"/>
          <w:sz w:val="24"/>
          <w:szCs w:val="24"/>
        </w:rPr>
        <w:t>号，通过了金种子项目的验收，2021年4月份通过济南市“一企一技术研</w:t>
      </w:r>
      <w:r>
        <w:rPr>
          <w:rFonts w:ascii="宋体" w:hAnsi="宋体" w:eastAsia="宋体" w:cs="宋体"/>
          <w:spacing w:val="1"/>
          <w:sz w:val="24"/>
          <w:szCs w:val="24"/>
        </w:rPr>
        <w:t>发中心</w:t>
      </w:r>
      <w:r>
        <w:rPr>
          <w:rFonts w:ascii="宋体" w:hAnsi="宋体" w:eastAsia="宋体" w:cs="宋体"/>
          <w:spacing w:val="-88"/>
          <w:sz w:val="24"/>
          <w:szCs w:val="24"/>
        </w:rPr>
        <w:t xml:space="preserve"> </w:t>
      </w:r>
      <w:r>
        <w:rPr>
          <w:rFonts w:ascii="宋体" w:hAnsi="宋体" w:eastAsia="宋体" w:cs="宋体"/>
          <w:spacing w:val="1"/>
          <w:sz w:val="24"/>
          <w:szCs w:val="24"/>
        </w:rPr>
        <w:t>”</w:t>
      </w:r>
      <w:r>
        <w:rPr>
          <w:rFonts w:ascii="宋体" w:hAnsi="宋体" w:eastAsia="宋体" w:cs="宋体"/>
          <w:spacing w:val="-4"/>
          <w:sz w:val="24"/>
          <w:szCs w:val="24"/>
        </w:rPr>
        <w:t>认定。</w:t>
      </w:r>
    </w:p>
    <w:p w14:paraId="5E10C365">
      <w:pPr>
        <w:keepNext w:val="0"/>
        <w:keepLines w:val="0"/>
        <w:pageBreakBefore w:val="0"/>
        <w:widowControl w:val="0"/>
        <w:kinsoku w:val="0"/>
        <w:wordWrap/>
        <w:overflowPunct/>
        <w:topLinePunct w:val="0"/>
        <w:autoSpaceDE w:val="0"/>
        <w:autoSpaceDN w:val="0"/>
        <w:bidi w:val="0"/>
        <w:adjustRightInd w:val="0"/>
        <w:snapToGrid w:val="0"/>
        <w:spacing w:before="1" w:line="359" w:lineRule="auto"/>
        <w:ind w:left="9" w:right="2" w:firstLine="480"/>
        <w:textAlignment w:val="baseline"/>
        <w:rPr>
          <w:rFonts w:ascii="宋体" w:hAnsi="宋体" w:eastAsia="宋体" w:cs="宋体"/>
          <w:sz w:val="24"/>
          <w:szCs w:val="24"/>
        </w:rPr>
      </w:pPr>
      <w:r>
        <w:rPr>
          <w:rFonts w:ascii="宋体" w:hAnsi="宋体" w:eastAsia="宋体" w:cs="宋体"/>
          <w:spacing w:val="-1"/>
          <w:sz w:val="24"/>
          <w:szCs w:val="24"/>
        </w:rPr>
        <w:t>公司已构建了技术研发、工程化应用和现场技术支持三大运营平台，是济南市公安局联合研发合作单位，承担多所大学及NDSC技侦科研成果的产业化工作。</w:t>
      </w:r>
    </w:p>
    <w:p w14:paraId="3E8A64C6">
      <w:pPr>
        <w:keepNext w:val="0"/>
        <w:keepLines w:val="0"/>
        <w:pageBreakBefore w:val="0"/>
        <w:widowControl w:val="0"/>
        <w:kinsoku w:val="0"/>
        <w:wordWrap/>
        <w:overflowPunct/>
        <w:topLinePunct w:val="0"/>
        <w:autoSpaceDE w:val="0"/>
        <w:autoSpaceDN w:val="0"/>
        <w:bidi w:val="0"/>
        <w:adjustRightInd w:val="0"/>
        <w:snapToGrid w:val="0"/>
        <w:spacing w:line="219" w:lineRule="auto"/>
        <w:ind w:left="527"/>
        <w:textAlignment w:val="baseline"/>
        <w:rPr>
          <w:rFonts w:ascii="宋体" w:hAnsi="宋体" w:eastAsia="宋体" w:cs="宋体"/>
          <w:sz w:val="24"/>
          <w:szCs w:val="24"/>
        </w:rPr>
      </w:pPr>
      <w:r>
        <w:rPr>
          <w:rFonts w:ascii="宋体" w:hAnsi="宋体" w:eastAsia="宋体" w:cs="宋体"/>
          <w:spacing w:val="-2"/>
          <w:sz w:val="24"/>
          <w:szCs w:val="24"/>
        </w:rPr>
        <w:t>目前公司专注于智能化改造方案以及可视化综合管理平台行业解决方案的定</w:t>
      </w:r>
    </w:p>
    <w:p w14:paraId="4AF87D0C">
      <w:pPr>
        <w:keepNext w:val="0"/>
        <w:keepLines w:val="0"/>
        <w:pageBreakBefore w:val="0"/>
        <w:widowControl w:val="0"/>
        <w:kinsoku w:val="0"/>
        <w:wordWrap/>
        <w:overflowPunct/>
        <w:topLinePunct w:val="0"/>
        <w:autoSpaceDE w:val="0"/>
        <w:autoSpaceDN w:val="0"/>
        <w:bidi w:val="0"/>
        <w:adjustRightInd w:val="0"/>
        <w:snapToGrid w:val="0"/>
        <w:spacing w:before="182" w:line="359" w:lineRule="auto"/>
        <w:ind w:left="2" w:right="2"/>
        <w:textAlignment w:val="baseline"/>
        <w:rPr>
          <w:rFonts w:ascii="宋体" w:hAnsi="宋体" w:eastAsia="宋体" w:cs="宋体"/>
          <w:sz w:val="24"/>
          <w:szCs w:val="24"/>
        </w:rPr>
      </w:pPr>
      <w:r>
        <w:rPr>
          <w:rFonts w:ascii="宋体" w:hAnsi="宋体" w:eastAsia="宋体" w:cs="宋体"/>
          <w:sz w:val="24"/>
          <w:szCs w:val="24"/>
        </w:rPr>
        <w:t>制。前端硬件与后端软件相结合，根据行业特点、客户</w:t>
      </w:r>
      <w:r>
        <w:rPr>
          <w:rFonts w:ascii="宋体" w:hAnsi="宋体" w:eastAsia="宋体" w:cs="宋体"/>
          <w:spacing w:val="-1"/>
          <w:sz w:val="24"/>
          <w:szCs w:val="24"/>
        </w:rPr>
        <w:t>需求，形成定制可视化综合</w:t>
      </w:r>
      <w:r>
        <w:rPr>
          <w:rFonts w:ascii="宋体" w:hAnsi="宋体" w:eastAsia="宋体" w:cs="宋体"/>
          <w:sz w:val="24"/>
          <w:szCs w:val="24"/>
        </w:rPr>
        <w:t>管理方案，通过智能化改造形成综合数据采集、分析、</w:t>
      </w:r>
      <w:r>
        <w:rPr>
          <w:rFonts w:ascii="宋体" w:hAnsi="宋体" w:eastAsia="宋体" w:cs="宋体"/>
          <w:spacing w:val="-1"/>
          <w:sz w:val="24"/>
          <w:szCs w:val="24"/>
        </w:rPr>
        <w:t>展示为一体的可视化综合管</w:t>
      </w:r>
      <w:r>
        <w:rPr>
          <w:rFonts w:ascii="宋体" w:hAnsi="宋体" w:eastAsia="宋体" w:cs="宋体"/>
          <w:sz w:val="24"/>
          <w:szCs w:val="24"/>
        </w:rPr>
        <w:t>理平台。减少数据统计的人力物力，提高效率并确保了</w:t>
      </w:r>
      <w:r>
        <w:rPr>
          <w:rFonts w:ascii="宋体" w:hAnsi="宋体" w:eastAsia="宋体" w:cs="宋体"/>
          <w:spacing w:val="-1"/>
          <w:sz w:val="24"/>
          <w:szCs w:val="24"/>
        </w:rPr>
        <w:t>数据的全面性、准确性、可</w:t>
      </w:r>
      <w:r>
        <w:rPr>
          <w:rFonts w:ascii="宋体" w:hAnsi="宋体" w:eastAsia="宋体" w:cs="宋体"/>
          <w:sz w:val="24"/>
          <w:szCs w:val="24"/>
        </w:rPr>
        <w:t>靠性，同时通过可视化技术，使数据展示更直观更形象</w:t>
      </w:r>
      <w:r>
        <w:rPr>
          <w:rFonts w:ascii="宋体" w:hAnsi="宋体" w:eastAsia="宋体" w:cs="宋体"/>
          <w:spacing w:val="-1"/>
          <w:sz w:val="24"/>
          <w:szCs w:val="24"/>
        </w:rPr>
        <w:t>，降低工作人员的数据分析</w:t>
      </w:r>
      <w:r>
        <w:rPr>
          <w:rFonts w:ascii="宋体" w:hAnsi="宋体" w:eastAsia="宋体" w:cs="宋体"/>
          <w:sz w:val="24"/>
          <w:szCs w:val="24"/>
        </w:rPr>
        <w:t>阅读的难度，提高工作效率，切实高效的解决问题，</w:t>
      </w:r>
      <w:r>
        <w:rPr>
          <w:rFonts w:ascii="宋体" w:hAnsi="宋体" w:eastAsia="宋体" w:cs="宋体"/>
          <w:spacing w:val="-1"/>
          <w:sz w:val="24"/>
          <w:szCs w:val="24"/>
        </w:rPr>
        <w:t>助力实现行业智慧化目标。</w:t>
      </w:r>
    </w:p>
    <w:p w14:paraId="31447E96">
      <w:pPr>
        <w:keepNext w:val="0"/>
        <w:keepLines w:val="0"/>
        <w:pageBreakBefore w:val="0"/>
        <w:widowControl w:val="0"/>
        <w:kinsoku w:val="0"/>
        <w:wordWrap/>
        <w:overflowPunct/>
        <w:topLinePunct w:val="0"/>
        <w:autoSpaceDE w:val="0"/>
        <w:autoSpaceDN w:val="0"/>
        <w:bidi w:val="0"/>
        <w:adjustRightInd w:val="0"/>
        <w:snapToGrid w:val="0"/>
        <w:spacing w:line="220" w:lineRule="auto"/>
        <w:ind w:left="483"/>
        <w:textAlignment w:val="baseline"/>
        <w:rPr>
          <w:rFonts w:ascii="宋体" w:hAnsi="宋体" w:eastAsia="宋体" w:cs="宋体"/>
          <w:sz w:val="24"/>
          <w:szCs w:val="24"/>
        </w:rPr>
      </w:pPr>
      <w:r>
        <w:rPr>
          <w:rFonts w:ascii="宋体" w:hAnsi="宋体" w:eastAsia="宋体" w:cs="宋体"/>
          <w:spacing w:val="-2"/>
          <w:sz w:val="24"/>
          <w:szCs w:val="24"/>
        </w:rPr>
        <w:t>涉及的领域有：</w:t>
      </w:r>
    </w:p>
    <w:p w14:paraId="54BEDA93">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84"/>
        <w:textAlignment w:val="baseline"/>
        <w:rPr>
          <w:rFonts w:ascii="宋体" w:hAnsi="宋体" w:eastAsia="宋体" w:cs="宋体"/>
          <w:sz w:val="24"/>
          <w:szCs w:val="24"/>
        </w:rPr>
      </w:pPr>
      <w:r>
        <w:rPr>
          <w:rFonts w:ascii="宋体" w:hAnsi="宋体" w:eastAsia="宋体" w:cs="宋体"/>
          <w:b/>
          <w:bCs/>
          <w:spacing w:val="-1"/>
          <w:sz w:val="24"/>
          <w:szCs w:val="24"/>
        </w:rPr>
        <w:t>水利：</w:t>
      </w:r>
      <w:r>
        <w:rPr>
          <w:rFonts w:ascii="宋体" w:hAnsi="宋体" w:eastAsia="宋体" w:cs="宋体"/>
          <w:spacing w:val="-1"/>
          <w:sz w:val="24"/>
          <w:szCs w:val="24"/>
        </w:rPr>
        <w:t>智慧水务综合管理平台；节水灌溉可视化系统</w:t>
      </w:r>
    </w:p>
    <w:p w14:paraId="2A1CBD24">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z w:val="24"/>
          <w:szCs w:val="24"/>
        </w:rPr>
        <w:sectPr>
          <w:footerReference r:id="rId5" w:type="default"/>
          <w:pgSz w:w="11910" w:h="16840"/>
          <w:pgMar w:top="796" w:right="1587" w:bottom="1180" w:left="1687" w:header="0" w:footer="945" w:gutter="0"/>
          <w:cols w:space="720" w:num="1"/>
        </w:sectPr>
      </w:pPr>
    </w:p>
    <w:p w14:paraId="0AEE59EE">
      <w:pPr>
        <w:keepNext w:val="0"/>
        <w:keepLines w:val="0"/>
        <w:pageBreakBefore w:val="0"/>
        <w:widowControl w:val="0"/>
        <w:kinsoku w:val="0"/>
        <w:wordWrap/>
        <w:overflowPunct/>
        <w:topLinePunct w:val="0"/>
        <w:autoSpaceDE w:val="0"/>
        <w:autoSpaceDN w:val="0"/>
        <w:bidi w:val="0"/>
        <w:adjustRightInd w:val="0"/>
        <w:snapToGrid w:val="0"/>
        <w:spacing w:line="408" w:lineRule="exact"/>
        <w:textAlignment w:val="baseline"/>
      </w:pPr>
      <w:r>
        <w:rPr>
          <w:position w:val="-8"/>
        </w:rPr>
        <w:drawing>
          <wp:inline distT="0" distB="0" distL="0" distR="0">
            <wp:extent cx="673100" cy="259080"/>
            <wp:effectExtent l="0" t="0" r="0" b="0"/>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r:embed="rId9"/>
                    <a:stretch>
                      <a:fillRect/>
                    </a:stretch>
                  </pic:blipFill>
                  <pic:spPr>
                    <a:xfrm>
                      <a:off x="0" y="0"/>
                      <a:ext cx="673100" cy="259491"/>
                    </a:xfrm>
                    <a:prstGeom prst="rect">
                      <a:avLst/>
                    </a:prstGeom>
                  </pic:spPr>
                </pic:pic>
              </a:graphicData>
            </a:graphic>
          </wp:inline>
        </w:drawing>
      </w:r>
    </w:p>
    <w:p w14:paraId="1D1D95C3">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389"/>
        <w:textAlignment w:val="baseline"/>
        <w:rPr>
          <w:rFonts w:ascii="宋体" w:hAnsi="宋体" w:eastAsia="宋体" w:cs="宋体"/>
          <w:sz w:val="24"/>
          <w:szCs w:val="24"/>
        </w:rPr>
      </w:pPr>
      <w:r>
        <w:rPr>
          <w:rFonts w:ascii="宋体" w:hAnsi="宋体" w:eastAsia="宋体" w:cs="宋体"/>
          <w:b/>
          <w:bCs/>
          <w:spacing w:val="-1"/>
          <w:sz w:val="24"/>
          <w:szCs w:val="24"/>
        </w:rPr>
        <w:t>农业：</w:t>
      </w:r>
      <w:r>
        <w:rPr>
          <w:rFonts w:ascii="宋体" w:hAnsi="宋体" w:eastAsia="宋体" w:cs="宋体"/>
          <w:spacing w:val="-1"/>
          <w:sz w:val="24"/>
          <w:szCs w:val="24"/>
        </w:rPr>
        <w:t>乡村振兴数字三农系统、益农信息服务社大数据平台</w:t>
      </w:r>
    </w:p>
    <w:p w14:paraId="5C35CF17">
      <w:pPr>
        <w:keepNext w:val="0"/>
        <w:keepLines w:val="0"/>
        <w:pageBreakBefore w:val="0"/>
        <w:widowControl w:val="0"/>
        <w:kinsoku w:val="0"/>
        <w:wordWrap/>
        <w:overflowPunct/>
        <w:topLinePunct w:val="0"/>
        <w:autoSpaceDE w:val="0"/>
        <w:autoSpaceDN w:val="0"/>
        <w:bidi w:val="0"/>
        <w:adjustRightInd w:val="0"/>
        <w:snapToGrid w:val="0"/>
        <w:spacing w:before="180" w:line="219" w:lineRule="auto"/>
        <w:ind w:left="398"/>
        <w:textAlignment w:val="baseline"/>
        <w:rPr>
          <w:rFonts w:ascii="宋体" w:hAnsi="宋体" w:eastAsia="宋体" w:cs="宋体"/>
          <w:sz w:val="24"/>
          <w:szCs w:val="24"/>
        </w:rPr>
      </w:pPr>
      <w:r>
        <w:rPr>
          <w:rFonts w:ascii="宋体" w:hAnsi="宋体" w:eastAsia="宋体" w:cs="宋体"/>
          <w:b/>
          <w:bCs/>
          <w:spacing w:val="-2"/>
          <w:sz w:val="24"/>
          <w:szCs w:val="24"/>
        </w:rPr>
        <w:t>能源：</w:t>
      </w:r>
      <w:r>
        <w:rPr>
          <w:rFonts w:ascii="宋体" w:hAnsi="宋体" w:eastAsia="宋体" w:cs="宋体"/>
          <w:spacing w:val="-2"/>
          <w:sz w:val="24"/>
          <w:szCs w:val="24"/>
        </w:rPr>
        <w:t>智慧供热管理可视化大数据平台…</w:t>
      </w:r>
    </w:p>
    <w:p w14:paraId="09368E63">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392"/>
        <w:textAlignment w:val="baseline"/>
        <w:rPr>
          <w:rFonts w:ascii="宋体" w:hAnsi="宋体" w:eastAsia="宋体" w:cs="宋体"/>
          <w:sz w:val="24"/>
          <w:szCs w:val="24"/>
        </w:rPr>
      </w:pPr>
      <w:r>
        <w:rPr>
          <w:rFonts w:ascii="宋体" w:hAnsi="宋体" w:eastAsia="宋体" w:cs="宋体"/>
          <w:b/>
          <w:bCs/>
          <w:spacing w:val="-2"/>
          <w:sz w:val="24"/>
          <w:szCs w:val="24"/>
        </w:rPr>
        <w:t>教育：</w:t>
      </w:r>
      <w:r>
        <w:rPr>
          <w:rFonts w:ascii="宋体" w:hAnsi="宋体" w:eastAsia="宋体" w:cs="宋体"/>
          <w:spacing w:val="-2"/>
          <w:sz w:val="24"/>
          <w:szCs w:val="24"/>
        </w:rPr>
        <w:t>校园安全、智慧园区综合管理…</w:t>
      </w:r>
    </w:p>
    <w:p w14:paraId="6D47C3A8">
      <w:pPr>
        <w:keepNext w:val="0"/>
        <w:keepLines w:val="0"/>
        <w:pageBreakBefore w:val="0"/>
        <w:widowControl w:val="0"/>
        <w:kinsoku w:val="0"/>
        <w:wordWrap/>
        <w:overflowPunct/>
        <w:topLinePunct w:val="0"/>
        <w:autoSpaceDE w:val="0"/>
        <w:autoSpaceDN w:val="0"/>
        <w:bidi w:val="0"/>
        <w:adjustRightInd w:val="0"/>
        <w:snapToGrid w:val="0"/>
        <w:spacing w:before="180" w:line="220" w:lineRule="auto"/>
        <w:ind w:left="400"/>
        <w:textAlignment w:val="baseline"/>
        <w:rPr>
          <w:rFonts w:ascii="宋体" w:hAnsi="宋体" w:eastAsia="宋体" w:cs="宋体"/>
          <w:sz w:val="24"/>
          <w:szCs w:val="24"/>
        </w:rPr>
      </w:pPr>
      <w:r>
        <w:rPr>
          <w:rFonts w:ascii="宋体" w:hAnsi="宋体" w:eastAsia="宋体" w:cs="宋体"/>
          <w:b/>
          <w:bCs/>
          <w:spacing w:val="-4"/>
          <w:sz w:val="24"/>
          <w:szCs w:val="24"/>
        </w:rPr>
        <w:t>医疗：</w:t>
      </w:r>
      <w:r>
        <w:rPr>
          <w:rFonts w:ascii="宋体" w:hAnsi="宋体" w:eastAsia="宋体" w:cs="宋体"/>
          <w:spacing w:val="-4"/>
          <w:sz w:val="24"/>
          <w:szCs w:val="24"/>
        </w:rPr>
        <w:t>智慧病房…</w:t>
      </w:r>
    </w:p>
    <w:p w14:paraId="4EBE729F">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396"/>
        <w:textAlignment w:val="baseline"/>
        <w:rPr>
          <w:rFonts w:ascii="宋体" w:hAnsi="宋体" w:eastAsia="宋体" w:cs="宋体"/>
          <w:sz w:val="24"/>
          <w:szCs w:val="24"/>
        </w:rPr>
      </w:pPr>
      <w:r>
        <w:rPr>
          <w:rFonts w:ascii="宋体" w:hAnsi="宋体" w:eastAsia="宋体" w:cs="宋体"/>
          <w:b/>
          <w:bCs/>
          <w:spacing w:val="-2"/>
          <w:sz w:val="24"/>
          <w:szCs w:val="24"/>
        </w:rPr>
        <w:t>公检法司等：</w:t>
      </w:r>
      <w:r>
        <w:rPr>
          <w:rFonts w:ascii="宋体" w:hAnsi="宋体" w:eastAsia="宋体" w:cs="宋体"/>
          <w:spacing w:val="-2"/>
          <w:sz w:val="24"/>
          <w:szCs w:val="24"/>
        </w:rPr>
        <w:t>疫情防控数据共享平台、智慧税务等。</w:t>
      </w:r>
    </w:p>
    <w:p w14:paraId="32274C3B">
      <w:pPr>
        <w:keepNext w:val="0"/>
        <w:keepLines w:val="0"/>
        <w:pageBreakBefore w:val="0"/>
        <w:widowControl w:val="0"/>
        <w:kinsoku w:val="0"/>
        <w:wordWrap/>
        <w:overflowPunct/>
        <w:topLinePunct w:val="0"/>
        <w:autoSpaceDE w:val="0"/>
        <w:autoSpaceDN w:val="0"/>
        <w:bidi w:val="0"/>
        <w:adjustRightInd w:val="0"/>
        <w:snapToGrid w:val="0"/>
        <w:spacing w:before="180" w:line="219" w:lineRule="auto"/>
        <w:ind w:left="389"/>
        <w:textAlignment w:val="baseline"/>
        <w:rPr>
          <w:rFonts w:ascii="宋体" w:hAnsi="宋体" w:eastAsia="宋体" w:cs="宋体"/>
          <w:sz w:val="24"/>
          <w:szCs w:val="24"/>
        </w:rPr>
      </w:pPr>
      <w:r>
        <w:rPr>
          <w:rFonts w:ascii="宋体" w:hAnsi="宋体" w:eastAsia="宋体" w:cs="宋体"/>
          <w:spacing w:val="-2"/>
          <w:sz w:val="24"/>
          <w:szCs w:val="24"/>
        </w:rPr>
        <w:t>配套硬件产品：</w:t>
      </w:r>
    </w:p>
    <w:p w14:paraId="60170247">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02"/>
        <w:textAlignment w:val="baseline"/>
        <w:rPr>
          <w:rFonts w:ascii="宋体" w:hAnsi="宋体" w:eastAsia="宋体" w:cs="宋体"/>
          <w:sz w:val="24"/>
          <w:szCs w:val="24"/>
        </w:rPr>
      </w:pPr>
      <w:r>
        <w:rPr>
          <w:rFonts w:ascii="宋体" w:hAnsi="宋体" w:eastAsia="宋体" w:cs="宋体"/>
          <w:b/>
          <w:bCs/>
          <w:spacing w:val="-3"/>
          <w:sz w:val="24"/>
          <w:szCs w:val="24"/>
        </w:rPr>
        <w:t>INNOWIFI系列：</w:t>
      </w:r>
      <w:r>
        <w:rPr>
          <w:rFonts w:ascii="宋体" w:hAnsi="宋体" w:eastAsia="宋体" w:cs="宋体"/>
          <w:spacing w:val="-3"/>
          <w:sz w:val="24"/>
          <w:szCs w:val="24"/>
        </w:rPr>
        <w:t>无线传输</w:t>
      </w:r>
    </w:p>
    <w:p w14:paraId="3A5B0B17">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402"/>
        <w:textAlignment w:val="baseline"/>
        <w:rPr>
          <w:rFonts w:ascii="宋体" w:hAnsi="宋体" w:eastAsia="宋体" w:cs="宋体"/>
          <w:sz w:val="24"/>
          <w:szCs w:val="24"/>
        </w:rPr>
      </w:pPr>
      <w:r>
        <w:rPr>
          <w:rFonts w:ascii="宋体" w:hAnsi="宋体" w:eastAsia="宋体" w:cs="宋体"/>
          <w:b/>
          <w:bCs/>
          <w:spacing w:val="-1"/>
          <w:sz w:val="24"/>
          <w:szCs w:val="24"/>
        </w:rPr>
        <w:t>INNOMESH系列：</w:t>
      </w:r>
      <w:r>
        <w:rPr>
          <w:rFonts w:ascii="宋体" w:hAnsi="宋体" w:eastAsia="宋体" w:cs="宋体"/>
          <w:spacing w:val="-1"/>
          <w:sz w:val="24"/>
          <w:szCs w:val="24"/>
        </w:rPr>
        <w:t>物联网终端产品，主要用于物</w:t>
      </w:r>
      <w:r>
        <w:rPr>
          <w:rFonts w:ascii="宋体" w:hAnsi="宋体" w:eastAsia="宋体" w:cs="宋体"/>
          <w:spacing w:val="-2"/>
          <w:sz w:val="24"/>
          <w:szCs w:val="24"/>
        </w:rPr>
        <w:t>联网体系接入产品。</w:t>
      </w:r>
    </w:p>
    <w:p w14:paraId="4B44B4E9">
      <w:pPr>
        <w:keepNext w:val="0"/>
        <w:keepLines w:val="0"/>
        <w:pageBreakBefore w:val="0"/>
        <w:widowControl w:val="0"/>
        <w:kinsoku w:val="0"/>
        <w:wordWrap/>
        <w:overflowPunct/>
        <w:topLinePunct w:val="0"/>
        <w:autoSpaceDE w:val="0"/>
        <w:autoSpaceDN w:val="0"/>
        <w:bidi w:val="0"/>
        <w:adjustRightInd w:val="0"/>
        <w:snapToGrid w:val="0"/>
        <w:spacing w:before="180" w:line="346" w:lineRule="auto"/>
        <w:ind w:left="355" w:firstLine="5"/>
        <w:textAlignment w:val="baseline"/>
        <w:rPr>
          <w:rFonts w:ascii="宋体" w:hAnsi="宋体" w:eastAsia="宋体" w:cs="宋体"/>
          <w:sz w:val="24"/>
          <w:szCs w:val="24"/>
        </w:rPr>
      </w:pPr>
      <w:r>
        <w:rPr>
          <w:rFonts w:ascii="宋体" w:hAnsi="宋体" w:eastAsia="宋体" w:cs="宋体"/>
          <w:b/>
          <w:bCs/>
          <w:spacing w:val="-1"/>
          <w:sz w:val="24"/>
          <w:szCs w:val="24"/>
        </w:rPr>
        <w:t>INNOSPY系列：</w:t>
      </w:r>
      <w:r>
        <w:rPr>
          <w:rFonts w:ascii="宋体" w:hAnsi="宋体" w:eastAsia="宋体" w:cs="宋体"/>
          <w:spacing w:val="-1"/>
          <w:sz w:val="24"/>
          <w:szCs w:val="24"/>
        </w:rPr>
        <w:t>公共安全产品，面向特种行业公共安全系列产品，主要</w:t>
      </w:r>
      <w:r>
        <w:rPr>
          <w:rFonts w:ascii="宋体" w:hAnsi="宋体" w:eastAsia="宋体" w:cs="宋体"/>
          <w:spacing w:val="-2"/>
          <w:sz w:val="24"/>
          <w:szCs w:val="24"/>
        </w:rPr>
        <w:t>客户有</w:t>
      </w:r>
      <w:r>
        <w:rPr>
          <w:rFonts w:ascii="宋体" w:hAnsi="宋体" w:eastAsia="宋体" w:cs="宋体"/>
          <w:spacing w:val="-1"/>
          <w:sz w:val="24"/>
          <w:szCs w:val="24"/>
        </w:rPr>
        <w:t>公/检/法/司以及监狱体系/国保/反恐体系。</w:t>
      </w:r>
    </w:p>
    <w:p w14:paraId="47F61599">
      <w:pPr>
        <w:keepNext w:val="0"/>
        <w:keepLines w:val="0"/>
        <w:pageBreakBefore w:val="0"/>
        <w:widowControl w:val="0"/>
        <w:kinsoku w:val="0"/>
        <w:wordWrap/>
        <w:overflowPunct/>
        <w:topLinePunct w:val="0"/>
        <w:autoSpaceDE w:val="0"/>
        <w:autoSpaceDN w:val="0"/>
        <w:bidi w:val="0"/>
        <w:adjustRightInd w:val="0"/>
        <w:snapToGrid w:val="0"/>
        <w:spacing w:line="5645" w:lineRule="exact"/>
        <w:ind w:firstLine="200"/>
        <w:textAlignment w:val="baseline"/>
      </w:pPr>
      <w:r>
        <w:rPr>
          <w:position w:val="-112"/>
        </w:rPr>
        <w:drawing>
          <wp:inline distT="0" distB="0" distL="0" distR="0">
            <wp:extent cx="5117465" cy="3583940"/>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r:embed="rId11"/>
                    <a:stretch>
                      <a:fillRect/>
                    </a:stretch>
                  </pic:blipFill>
                  <pic:spPr>
                    <a:xfrm>
                      <a:off x="0" y="0"/>
                      <a:ext cx="5117591" cy="3584447"/>
                    </a:xfrm>
                    <a:prstGeom prst="rect">
                      <a:avLst/>
                    </a:prstGeom>
                  </pic:spPr>
                </pic:pic>
              </a:graphicData>
            </a:graphic>
          </wp:inline>
        </w:drawing>
      </w:r>
    </w:p>
    <w:p w14:paraId="7AFC02F4">
      <w:pPr>
        <w:keepNext w:val="0"/>
        <w:keepLines w:val="0"/>
        <w:pageBreakBefore w:val="0"/>
        <w:widowControl w:val="0"/>
        <w:kinsoku w:val="0"/>
        <w:wordWrap/>
        <w:overflowPunct/>
        <w:topLinePunct w:val="0"/>
        <w:autoSpaceDE w:val="0"/>
        <w:autoSpaceDN w:val="0"/>
        <w:bidi w:val="0"/>
        <w:adjustRightInd w:val="0"/>
        <w:snapToGrid w:val="0"/>
        <w:spacing w:before="156" w:beforeLines="50" w:after="156" w:afterLines="50" w:line="360" w:lineRule="auto"/>
        <w:ind w:firstLine="480" w:firstLineChars="200"/>
        <w:textAlignment w:val="baseline"/>
        <w:rPr>
          <w:rFonts w:cs="Times New Roman"/>
          <w:sz w:val="24"/>
        </w:rPr>
        <w:sectPr>
          <w:footerReference r:id="rId6" w:type="default"/>
          <w:pgSz w:w="11910" w:h="16840"/>
          <w:pgMar w:top="796" w:right="1712" w:bottom="1180" w:left="1780" w:header="0" w:footer="946" w:gutter="0"/>
          <w:cols w:space="720" w:num="1"/>
        </w:sectPr>
      </w:pPr>
      <w:r>
        <w:rPr>
          <w:rFonts w:hint="eastAsia" w:cs="Times New Roman"/>
          <w:sz w:val="24"/>
          <w:lang w:val="en-US" w:eastAsia="zh-CN"/>
        </w:rPr>
        <w:t>公司于2023年1月正式通过ITSS三级符合性评估。通过近三年的不断发展发展，</w:t>
      </w:r>
      <w:r>
        <w:rPr>
          <w:rFonts w:cs="Times New Roman"/>
          <w:sz w:val="24"/>
        </w:rPr>
        <w:t>近三年实施效果可通过量化部分的关键指标达成情况以及公司自我总结评价反映，内容如下：</w:t>
      </w:r>
    </w:p>
    <w:p w14:paraId="31EEF95B">
      <w:pPr>
        <w:pStyle w:val="2"/>
        <w:keepNext w:val="0"/>
        <w:keepLines w:val="0"/>
        <w:pageBreakBefore w:val="0"/>
        <w:widowControl w:val="0"/>
        <w:numPr>
          <w:ilvl w:val="0"/>
          <w:numId w:val="2"/>
        </w:numPr>
        <w:kinsoku w:val="0"/>
        <w:wordWrap/>
        <w:overflowPunct/>
        <w:topLinePunct w:val="0"/>
        <w:autoSpaceDE w:val="0"/>
        <w:autoSpaceDN w:val="0"/>
        <w:bidi w:val="0"/>
        <w:adjustRightInd w:val="0"/>
        <w:snapToGrid w:val="0"/>
        <w:ind w:left="852" w:hanging="525"/>
        <w:textAlignment w:val="baseline"/>
        <w:rPr>
          <w:rFonts w:ascii="宋体" w:hAnsi="宋体"/>
          <w:sz w:val="30"/>
          <w:szCs w:val="30"/>
        </w:rPr>
      </w:pPr>
      <w:bookmarkStart w:id="3" w:name="_Toc20486"/>
      <w:bookmarkStart w:id="4" w:name="_Toc18320"/>
      <w:r>
        <w:rPr>
          <w:rFonts w:hint="eastAsia" w:ascii="宋体" w:hAnsi="宋体" w:cs="Times New Roman"/>
          <w:sz w:val="30"/>
          <w:szCs w:val="30"/>
        </w:rPr>
        <w:t>近三年K</w:t>
      </w:r>
      <w:r>
        <w:rPr>
          <w:rFonts w:ascii="宋体" w:hAnsi="宋体" w:cs="Times New Roman"/>
          <w:sz w:val="30"/>
          <w:szCs w:val="30"/>
        </w:rPr>
        <w:t>PI</w:t>
      </w:r>
      <w:r>
        <w:rPr>
          <w:rFonts w:hint="eastAsia" w:ascii="宋体" w:hAnsi="宋体" w:cs="Times New Roman"/>
          <w:sz w:val="30"/>
          <w:szCs w:val="30"/>
        </w:rPr>
        <w:t>数据对比</w:t>
      </w:r>
      <w:bookmarkEnd w:id="3"/>
      <w:bookmarkEnd w:id="4"/>
    </w:p>
    <w:p w14:paraId="54252153">
      <w:pPr>
        <w:bidi w:val="0"/>
        <w:ind w:left="0" w:leftChars="0" w:right="0" w:rightChars="0" w:firstLine="0" w:firstLineChars="0"/>
        <w:jc w:val="center"/>
      </w:pPr>
      <w:bookmarkStart w:id="5" w:name="_Toc111842725"/>
      <w:bookmarkStart w:id="6" w:name="_Toc5740"/>
      <w:r>
        <w:t>20</w:t>
      </w:r>
      <w:r>
        <w:rPr>
          <w:rFonts w:hint="eastAsia"/>
          <w:lang w:val="en-US" w:eastAsia="zh-CN"/>
        </w:rPr>
        <w:t>23</w:t>
      </w:r>
      <w:r>
        <w:t>-202</w:t>
      </w:r>
      <w:r>
        <w:rPr>
          <w:rFonts w:hint="eastAsia"/>
          <w:lang w:val="en-US" w:eastAsia="zh-CN"/>
        </w:rPr>
        <w:t>5</w:t>
      </w:r>
      <w:r>
        <w:t>年</w:t>
      </w:r>
      <w:r>
        <w:rPr>
          <w:rFonts w:hint="eastAsia"/>
          <w:lang w:eastAsia="zh-CN"/>
        </w:rPr>
        <w:t>（</w:t>
      </w:r>
      <w:r>
        <w:rPr>
          <w:rFonts w:hint="eastAsia"/>
          <w:lang w:val="en-US" w:eastAsia="zh-CN"/>
        </w:rPr>
        <w:t>2025年截至9月</w:t>
      </w:r>
      <w:r>
        <w:rPr>
          <w:rFonts w:hint="eastAsia"/>
          <w:lang w:eastAsia="zh-CN"/>
        </w:rPr>
        <w:t>）</w:t>
      </w:r>
      <w:r>
        <w:t>服务管理目标度量计划完成情况</w:t>
      </w:r>
      <w:bookmarkEnd w:id="5"/>
      <w:bookmarkEnd w:id="6"/>
    </w:p>
    <w:tbl>
      <w:tblPr>
        <w:tblStyle w:val="11"/>
        <w:tblW w:w="11022"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11"/>
        <w:gridCol w:w="1106"/>
        <w:gridCol w:w="1370"/>
        <w:gridCol w:w="888"/>
        <w:gridCol w:w="1176"/>
        <w:gridCol w:w="2442"/>
        <w:gridCol w:w="1029"/>
        <w:gridCol w:w="1082"/>
        <w:gridCol w:w="1218"/>
      </w:tblGrid>
      <w:tr w14:paraId="5AAF6E1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6" w:hRule="atLeast"/>
          <w:jc w:val="center"/>
        </w:trPr>
        <w:tc>
          <w:tcPr>
            <w:tcW w:w="711" w:type="dxa"/>
            <w:vAlign w:val="top"/>
          </w:tcPr>
          <w:p w14:paraId="5D057C81">
            <w:pPr>
              <w:keepNext w:val="0"/>
              <w:keepLines w:val="0"/>
              <w:pageBreakBefore w:val="0"/>
              <w:widowControl w:val="0"/>
              <w:kinsoku w:val="0"/>
              <w:wordWrap/>
              <w:overflowPunct/>
              <w:topLinePunct w:val="0"/>
              <w:autoSpaceDE w:val="0"/>
              <w:autoSpaceDN w:val="0"/>
              <w:bidi w:val="0"/>
              <w:adjustRightInd w:val="0"/>
              <w:snapToGrid w:val="0"/>
              <w:spacing w:before="226" w:line="195" w:lineRule="auto"/>
              <w:ind w:left="0" w:leftChars="0" w:right="0" w:rightChars="0" w:firstLine="0" w:firstLineChars="0"/>
              <w:jc w:val="center"/>
              <w:textAlignment w:val="baseline"/>
              <w:rPr>
                <w:rFonts w:ascii="微软雅黑" w:hAnsi="微软雅黑" w:eastAsia="微软雅黑" w:cs="微软雅黑"/>
                <w:sz w:val="22"/>
                <w:szCs w:val="22"/>
              </w:rPr>
            </w:pPr>
            <w:r>
              <w:rPr>
                <w:rFonts w:ascii="微软雅黑" w:hAnsi="微软雅黑" w:eastAsia="微软雅黑" w:cs="微软雅黑"/>
                <w:b/>
                <w:bCs/>
                <w:spacing w:val="-1"/>
                <w:sz w:val="22"/>
                <w:szCs w:val="22"/>
              </w:rPr>
              <w:t>序号</w:t>
            </w:r>
          </w:p>
        </w:tc>
        <w:tc>
          <w:tcPr>
            <w:tcW w:w="1106" w:type="dxa"/>
            <w:vAlign w:val="top"/>
          </w:tcPr>
          <w:p w14:paraId="279DD1AD">
            <w:pPr>
              <w:keepNext w:val="0"/>
              <w:keepLines w:val="0"/>
              <w:pageBreakBefore w:val="0"/>
              <w:widowControl w:val="0"/>
              <w:kinsoku w:val="0"/>
              <w:wordWrap/>
              <w:overflowPunct/>
              <w:topLinePunct w:val="0"/>
              <w:autoSpaceDE w:val="0"/>
              <w:autoSpaceDN w:val="0"/>
              <w:bidi w:val="0"/>
              <w:adjustRightInd w:val="0"/>
              <w:snapToGrid w:val="0"/>
              <w:spacing w:before="227" w:line="194" w:lineRule="auto"/>
              <w:ind w:left="0" w:leftChars="0" w:right="0" w:rightChars="0" w:firstLine="0" w:firstLineChars="0"/>
              <w:jc w:val="center"/>
              <w:textAlignment w:val="baseline"/>
              <w:rPr>
                <w:rFonts w:ascii="微软雅黑" w:hAnsi="微软雅黑" w:eastAsia="微软雅黑" w:cs="微软雅黑"/>
                <w:sz w:val="22"/>
                <w:szCs w:val="22"/>
              </w:rPr>
            </w:pPr>
            <w:r>
              <w:rPr>
                <w:rFonts w:ascii="微软雅黑" w:hAnsi="微软雅黑" w:eastAsia="微软雅黑" w:cs="微软雅黑"/>
                <w:b/>
                <w:bCs/>
                <w:spacing w:val="-2"/>
                <w:sz w:val="22"/>
                <w:szCs w:val="22"/>
              </w:rPr>
              <w:t>类别</w:t>
            </w:r>
          </w:p>
        </w:tc>
        <w:tc>
          <w:tcPr>
            <w:tcW w:w="1370" w:type="dxa"/>
            <w:vAlign w:val="top"/>
          </w:tcPr>
          <w:p w14:paraId="00D3D78D">
            <w:pPr>
              <w:keepNext w:val="0"/>
              <w:keepLines w:val="0"/>
              <w:pageBreakBefore w:val="0"/>
              <w:widowControl w:val="0"/>
              <w:kinsoku w:val="0"/>
              <w:wordWrap/>
              <w:overflowPunct/>
              <w:topLinePunct w:val="0"/>
              <w:autoSpaceDE w:val="0"/>
              <w:autoSpaceDN w:val="0"/>
              <w:bidi w:val="0"/>
              <w:adjustRightInd w:val="0"/>
              <w:snapToGrid w:val="0"/>
              <w:spacing w:before="224" w:line="195" w:lineRule="auto"/>
              <w:ind w:left="0" w:leftChars="0" w:right="0" w:rightChars="0" w:firstLine="0" w:firstLineChars="0"/>
              <w:jc w:val="center"/>
              <w:textAlignment w:val="baseline"/>
              <w:rPr>
                <w:rFonts w:ascii="微软雅黑" w:hAnsi="微软雅黑" w:eastAsia="微软雅黑" w:cs="微软雅黑"/>
                <w:sz w:val="22"/>
                <w:szCs w:val="22"/>
              </w:rPr>
            </w:pPr>
            <w:r>
              <w:rPr>
                <w:rFonts w:ascii="微软雅黑" w:hAnsi="微软雅黑" w:eastAsia="微软雅黑" w:cs="微软雅黑"/>
                <w:b/>
                <w:bCs/>
                <w:spacing w:val="-1"/>
                <w:sz w:val="22"/>
                <w:szCs w:val="22"/>
              </w:rPr>
              <w:t>指标</w:t>
            </w:r>
          </w:p>
        </w:tc>
        <w:tc>
          <w:tcPr>
            <w:tcW w:w="888" w:type="dxa"/>
            <w:vAlign w:val="top"/>
          </w:tcPr>
          <w:p w14:paraId="15469888">
            <w:pPr>
              <w:keepNext w:val="0"/>
              <w:keepLines w:val="0"/>
              <w:pageBreakBefore w:val="0"/>
              <w:widowControl w:val="0"/>
              <w:kinsoku w:val="0"/>
              <w:wordWrap/>
              <w:overflowPunct/>
              <w:topLinePunct w:val="0"/>
              <w:autoSpaceDE w:val="0"/>
              <w:autoSpaceDN w:val="0"/>
              <w:bidi w:val="0"/>
              <w:adjustRightInd w:val="0"/>
              <w:snapToGrid w:val="0"/>
              <w:spacing w:before="224" w:line="195" w:lineRule="auto"/>
              <w:ind w:left="0" w:leftChars="0" w:right="0" w:rightChars="0" w:firstLine="0" w:firstLineChars="0"/>
              <w:jc w:val="center"/>
              <w:textAlignment w:val="baseline"/>
              <w:rPr>
                <w:rFonts w:ascii="微软雅黑" w:hAnsi="微软雅黑" w:eastAsia="微软雅黑" w:cs="微软雅黑"/>
                <w:sz w:val="22"/>
                <w:szCs w:val="22"/>
              </w:rPr>
            </w:pPr>
            <w:r>
              <w:rPr>
                <w:rFonts w:ascii="微软雅黑" w:hAnsi="微软雅黑" w:eastAsia="微软雅黑" w:cs="微软雅黑"/>
                <w:b/>
                <w:bCs/>
                <w:spacing w:val="-1"/>
                <w:sz w:val="22"/>
                <w:szCs w:val="22"/>
              </w:rPr>
              <w:t>指标值</w:t>
            </w:r>
          </w:p>
        </w:tc>
        <w:tc>
          <w:tcPr>
            <w:tcW w:w="1176" w:type="dxa"/>
            <w:vAlign w:val="top"/>
          </w:tcPr>
          <w:p w14:paraId="2B219308">
            <w:pPr>
              <w:keepNext w:val="0"/>
              <w:keepLines w:val="0"/>
              <w:pageBreakBefore w:val="0"/>
              <w:widowControl w:val="0"/>
              <w:kinsoku w:val="0"/>
              <w:wordWrap/>
              <w:overflowPunct/>
              <w:topLinePunct w:val="0"/>
              <w:autoSpaceDE w:val="0"/>
              <w:autoSpaceDN w:val="0"/>
              <w:bidi w:val="0"/>
              <w:adjustRightInd w:val="0"/>
              <w:snapToGrid w:val="0"/>
              <w:spacing w:before="226" w:line="194" w:lineRule="auto"/>
              <w:ind w:left="0" w:leftChars="0" w:right="0" w:rightChars="0" w:firstLine="0" w:firstLineChars="0"/>
              <w:jc w:val="center"/>
              <w:textAlignment w:val="baseline"/>
              <w:rPr>
                <w:rFonts w:ascii="微软雅黑" w:hAnsi="微软雅黑" w:eastAsia="微软雅黑" w:cs="微软雅黑"/>
                <w:sz w:val="22"/>
                <w:szCs w:val="22"/>
              </w:rPr>
            </w:pPr>
            <w:r>
              <w:rPr>
                <w:rFonts w:ascii="微软雅黑" w:hAnsi="微软雅黑" w:eastAsia="微软雅黑" w:cs="微软雅黑"/>
                <w:b/>
                <w:bCs/>
                <w:sz w:val="22"/>
                <w:szCs w:val="22"/>
              </w:rPr>
              <w:t>度量频率</w:t>
            </w:r>
          </w:p>
        </w:tc>
        <w:tc>
          <w:tcPr>
            <w:tcW w:w="2442" w:type="dxa"/>
            <w:vAlign w:val="top"/>
          </w:tcPr>
          <w:p w14:paraId="0DF97A5B">
            <w:pPr>
              <w:keepNext w:val="0"/>
              <w:keepLines w:val="0"/>
              <w:pageBreakBefore w:val="0"/>
              <w:widowControl w:val="0"/>
              <w:kinsoku w:val="0"/>
              <w:wordWrap/>
              <w:overflowPunct/>
              <w:topLinePunct w:val="0"/>
              <w:autoSpaceDE w:val="0"/>
              <w:autoSpaceDN w:val="0"/>
              <w:bidi w:val="0"/>
              <w:adjustRightInd w:val="0"/>
              <w:snapToGrid w:val="0"/>
              <w:spacing w:before="225" w:line="194" w:lineRule="auto"/>
              <w:ind w:left="0" w:leftChars="0" w:right="0" w:rightChars="0" w:firstLine="0" w:firstLineChars="0"/>
              <w:jc w:val="center"/>
              <w:textAlignment w:val="baseline"/>
              <w:rPr>
                <w:rFonts w:ascii="微软雅黑" w:hAnsi="微软雅黑" w:eastAsia="微软雅黑" w:cs="微软雅黑"/>
                <w:sz w:val="22"/>
                <w:szCs w:val="22"/>
              </w:rPr>
            </w:pPr>
            <w:r>
              <w:rPr>
                <w:rFonts w:ascii="微软雅黑" w:hAnsi="微软雅黑" w:eastAsia="微软雅黑" w:cs="微软雅黑"/>
                <w:b/>
                <w:bCs/>
                <w:spacing w:val="-1"/>
                <w:sz w:val="22"/>
                <w:szCs w:val="22"/>
              </w:rPr>
              <w:t>指标说明</w:t>
            </w:r>
          </w:p>
        </w:tc>
        <w:tc>
          <w:tcPr>
            <w:tcW w:w="1029" w:type="dxa"/>
            <w:vAlign w:val="top"/>
          </w:tcPr>
          <w:p w14:paraId="0C9E3DBD">
            <w:pPr>
              <w:keepNext w:val="0"/>
              <w:keepLines w:val="0"/>
              <w:pageBreakBefore w:val="0"/>
              <w:widowControl w:val="0"/>
              <w:kinsoku w:val="0"/>
              <w:wordWrap/>
              <w:overflowPunct/>
              <w:topLinePunct w:val="0"/>
              <w:autoSpaceDE w:val="0"/>
              <w:autoSpaceDN w:val="0"/>
              <w:bidi w:val="0"/>
              <w:adjustRightInd w:val="0"/>
              <w:snapToGrid w:val="0"/>
              <w:spacing w:before="225" w:line="194" w:lineRule="auto"/>
              <w:ind w:left="0" w:leftChars="0" w:right="0" w:rightChars="0" w:firstLine="0" w:firstLineChars="0"/>
              <w:jc w:val="center"/>
              <w:textAlignment w:val="baseline"/>
              <w:rPr>
                <w:rFonts w:hint="default" w:ascii="微软雅黑" w:hAnsi="微软雅黑" w:eastAsia="微软雅黑" w:cs="微软雅黑"/>
                <w:b/>
                <w:bCs/>
                <w:spacing w:val="-1"/>
                <w:sz w:val="22"/>
                <w:szCs w:val="22"/>
                <w:lang w:val="en-US" w:eastAsia="zh-CN"/>
              </w:rPr>
            </w:pPr>
            <w:r>
              <w:rPr>
                <w:rFonts w:hint="eastAsia" w:ascii="微软雅黑" w:hAnsi="微软雅黑" w:eastAsia="微软雅黑" w:cs="微软雅黑"/>
                <w:b/>
                <w:bCs/>
                <w:spacing w:val="-1"/>
                <w:sz w:val="22"/>
                <w:szCs w:val="22"/>
                <w:lang w:val="en-US" w:eastAsia="zh-CN"/>
              </w:rPr>
              <w:t>2023年</w:t>
            </w:r>
          </w:p>
        </w:tc>
        <w:tc>
          <w:tcPr>
            <w:tcW w:w="1082" w:type="dxa"/>
            <w:vAlign w:val="top"/>
          </w:tcPr>
          <w:p w14:paraId="7B87556E">
            <w:pPr>
              <w:keepNext w:val="0"/>
              <w:keepLines w:val="0"/>
              <w:pageBreakBefore w:val="0"/>
              <w:widowControl w:val="0"/>
              <w:kinsoku w:val="0"/>
              <w:wordWrap/>
              <w:overflowPunct/>
              <w:topLinePunct w:val="0"/>
              <w:autoSpaceDE w:val="0"/>
              <w:autoSpaceDN w:val="0"/>
              <w:bidi w:val="0"/>
              <w:adjustRightInd w:val="0"/>
              <w:snapToGrid w:val="0"/>
              <w:spacing w:before="225" w:line="194" w:lineRule="auto"/>
              <w:ind w:left="0" w:leftChars="0" w:right="0" w:rightChars="0" w:firstLine="0" w:firstLineChars="0"/>
              <w:jc w:val="center"/>
              <w:textAlignment w:val="baseline"/>
              <w:rPr>
                <w:rFonts w:ascii="微软雅黑" w:hAnsi="微软雅黑" w:eastAsia="微软雅黑" w:cs="微软雅黑"/>
                <w:b/>
                <w:bCs/>
                <w:spacing w:val="-1"/>
                <w:sz w:val="22"/>
                <w:szCs w:val="22"/>
              </w:rPr>
            </w:pPr>
            <w:r>
              <w:rPr>
                <w:rFonts w:hint="eastAsia" w:ascii="微软雅黑" w:hAnsi="微软雅黑" w:eastAsia="微软雅黑" w:cs="微软雅黑"/>
                <w:b/>
                <w:bCs/>
                <w:spacing w:val="-1"/>
                <w:sz w:val="22"/>
                <w:szCs w:val="22"/>
                <w:lang w:val="en-US" w:eastAsia="zh-CN"/>
              </w:rPr>
              <w:t>2024年</w:t>
            </w:r>
          </w:p>
        </w:tc>
        <w:tc>
          <w:tcPr>
            <w:tcW w:w="1218" w:type="dxa"/>
            <w:vAlign w:val="top"/>
          </w:tcPr>
          <w:p w14:paraId="120C4D27">
            <w:pPr>
              <w:keepNext w:val="0"/>
              <w:keepLines w:val="0"/>
              <w:pageBreakBefore w:val="0"/>
              <w:widowControl w:val="0"/>
              <w:kinsoku w:val="0"/>
              <w:wordWrap/>
              <w:overflowPunct/>
              <w:topLinePunct w:val="0"/>
              <w:autoSpaceDE w:val="0"/>
              <w:autoSpaceDN w:val="0"/>
              <w:bidi w:val="0"/>
              <w:adjustRightInd w:val="0"/>
              <w:snapToGrid w:val="0"/>
              <w:spacing w:before="225" w:line="194" w:lineRule="auto"/>
              <w:ind w:left="0" w:leftChars="0" w:right="0" w:rightChars="0" w:firstLine="0" w:firstLineChars="0"/>
              <w:jc w:val="center"/>
              <w:textAlignment w:val="baseline"/>
              <w:rPr>
                <w:rFonts w:ascii="微软雅黑" w:hAnsi="微软雅黑" w:eastAsia="微软雅黑" w:cs="微软雅黑"/>
                <w:b/>
                <w:bCs/>
                <w:spacing w:val="-1"/>
                <w:sz w:val="22"/>
                <w:szCs w:val="22"/>
              </w:rPr>
            </w:pPr>
            <w:r>
              <w:rPr>
                <w:rFonts w:hint="eastAsia" w:ascii="微软雅黑" w:hAnsi="微软雅黑" w:eastAsia="微软雅黑" w:cs="微软雅黑"/>
                <w:b/>
                <w:bCs/>
                <w:spacing w:val="-1"/>
                <w:sz w:val="22"/>
                <w:szCs w:val="22"/>
                <w:lang w:val="en-US" w:eastAsia="zh-CN"/>
              </w:rPr>
              <w:t>2025年</w:t>
            </w:r>
          </w:p>
        </w:tc>
      </w:tr>
      <w:tr w14:paraId="167E3F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79" w:hRule="atLeast"/>
          <w:jc w:val="center"/>
        </w:trPr>
        <w:tc>
          <w:tcPr>
            <w:tcW w:w="711" w:type="dxa"/>
            <w:vAlign w:val="top"/>
          </w:tcPr>
          <w:p w14:paraId="7BCF5F42">
            <w:pPr>
              <w:keepNext w:val="0"/>
              <w:keepLines w:val="0"/>
              <w:pageBreakBefore w:val="0"/>
              <w:widowControl w:val="0"/>
              <w:kinsoku w:val="0"/>
              <w:wordWrap/>
              <w:overflowPunct/>
              <w:topLinePunct w:val="0"/>
              <w:autoSpaceDE w:val="0"/>
              <w:autoSpaceDN w:val="0"/>
              <w:bidi w:val="0"/>
              <w:adjustRightInd w:val="0"/>
              <w:snapToGrid w:val="0"/>
              <w:spacing w:before="242" w:line="242" w:lineRule="auto"/>
              <w:ind w:left="163"/>
              <w:textAlignment w:val="baseline"/>
              <w:rPr>
                <w:rFonts w:ascii="宋体" w:hAnsi="宋体" w:eastAsia="宋体" w:cs="宋体"/>
                <w:sz w:val="22"/>
                <w:szCs w:val="22"/>
              </w:rPr>
            </w:pPr>
            <w:r>
              <w:rPr>
                <w:rFonts w:ascii="宋体" w:hAnsi="宋体" w:eastAsia="宋体" w:cs="宋体"/>
                <w:sz w:val="22"/>
                <w:szCs w:val="22"/>
              </w:rPr>
              <w:t>1</w:t>
            </w:r>
          </w:p>
        </w:tc>
        <w:tc>
          <w:tcPr>
            <w:tcW w:w="1106" w:type="dxa"/>
            <w:vMerge w:val="restart"/>
            <w:tcBorders>
              <w:bottom w:val="nil"/>
            </w:tcBorders>
            <w:vAlign w:val="top"/>
          </w:tcPr>
          <w:p w14:paraId="33DFC7DF">
            <w:pPr>
              <w:keepNext w:val="0"/>
              <w:keepLines w:val="0"/>
              <w:pageBreakBefore w:val="0"/>
              <w:widowControl w:val="0"/>
              <w:kinsoku w:val="0"/>
              <w:wordWrap/>
              <w:overflowPunct/>
              <w:topLinePunct w:val="0"/>
              <w:autoSpaceDE w:val="0"/>
              <w:autoSpaceDN w:val="0"/>
              <w:bidi w:val="0"/>
              <w:adjustRightInd w:val="0"/>
              <w:snapToGrid w:val="0"/>
              <w:spacing w:before="151" w:line="221" w:lineRule="auto"/>
              <w:ind w:left="134"/>
              <w:textAlignment w:val="baseline"/>
              <w:rPr>
                <w:rFonts w:ascii="宋体" w:hAnsi="宋体" w:eastAsia="宋体" w:cs="宋体"/>
                <w:sz w:val="22"/>
                <w:szCs w:val="22"/>
              </w:rPr>
            </w:pPr>
            <w:r>
              <w:rPr>
                <w:rFonts w:ascii="宋体" w:hAnsi="宋体" w:eastAsia="宋体" w:cs="宋体"/>
                <w:spacing w:val="-5"/>
                <w:sz w:val="22"/>
                <w:szCs w:val="22"/>
              </w:rPr>
              <w:t>总体指标</w:t>
            </w:r>
          </w:p>
        </w:tc>
        <w:tc>
          <w:tcPr>
            <w:tcW w:w="1370" w:type="dxa"/>
            <w:vAlign w:val="top"/>
          </w:tcPr>
          <w:p w14:paraId="6AA84D58">
            <w:pPr>
              <w:keepNext w:val="0"/>
              <w:keepLines w:val="0"/>
              <w:pageBreakBefore w:val="0"/>
              <w:widowControl w:val="0"/>
              <w:kinsoku w:val="0"/>
              <w:wordWrap/>
              <w:overflowPunct/>
              <w:topLinePunct w:val="0"/>
              <w:autoSpaceDE w:val="0"/>
              <w:autoSpaceDN w:val="0"/>
              <w:bidi w:val="0"/>
              <w:adjustRightInd w:val="0"/>
              <w:snapToGrid w:val="0"/>
              <w:spacing w:before="149" w:line="220" w:lineRule="auto"/>
              <w:ind w:left="127"/>
              <w:textAlignment w:val="baseline"/>
              <w:rPr>
                <w:rFonts w:ascii="宋体" w:hAnsi="宋体" w:eastAsia="宋体" w:cs="宋体"/>
                <w:sz w:val="22"/>
                <w:szCs w:val="22"/>
              </w:rPr>
            </w:pPr>
            <w:r>
              <w:rPr>
                <w:rFonts w:ascii="宋体" w:hAnsi="宋体" w:eastAsia="宋体" w:cs="宋体"/>
                <w:spacing w:val="-3"/>
                <w:sz w:val="22"/>
                <w:szCs w:val="22"/>
              </w:rPr>
              <w:t>客户满意度</w:t>
            </w:r>
          </w:p>
        </w:tc>
        <w:tc>
          <w:tcPr>
            <w:tcW w:w="888" w:type="dxa"/>
            <w:vAlign w:val="top"/>
          </w:tcPr>
          <w:p w14:paraId="0E91ADCF">
            <w:pPr>
              <w:keepNext w:val="0"/>
              <w:keepLines w:val="0"/>
              <w:pageBreakBefore w:val="0"/>
              <w:widowControl w:val="0"/>
              <w:kinsoku w:val="0"/>
              <w:wordWrap/>
              <w:overflowPunct/>
              <w:topLinePunct w:val="0"/>
              <w:autoSpaceDE w:val="0"/>
              <w:autoSpaceDN w:val="0"/>
              <w:bidi w:val="0"/>
              <w:adjustRightInd w:val="0"/>
              <w:snapToGrid w:val="0"/>
              <w:spacing w:before="225" w:line="221" w:lineRule="auto"/>
              <w:ind w:left="177"/>
              <w:textAlignment w:val="baseline"/>
              <w:rPr>
                <w:rFonts w:ascii="宋体" w:hAnsi="宋体" w:eastAsia="宋体" w:cs="宋体"/>
                <w:sz w:val="22"/>
                <w:szCs w:val="22"/>
              </w:rPr>
            </w:pPr>
            <w:r>
              <w:rPr>
                <w:rFonts w:ascii="宋体" w:hAnsi="宋体" w:eastAsia="宋体" w:cs="宋体"/>
                <w:spacing w:val="7"/>
                <w:sz w:val="22"/>
                <w:szCs w:val="22"/>
              </w:rPr>
              <w:t>≥</w:t>
            </w:r>
            <w:r>
              <w:rPr>
                <w:rFonts w:ascii="宋体" w:hAnsi="宋体" w:eastAsia="宋体" w:cs="宋体"/>
                <w:spacing w:val="-67"/>
                <w:sz w:val="22"/>
                <w:szCs w:val="22"/>
              </w:rPr>
              <w:t xml:space="preserve"> </w:t>
            </w:r>
            <w:r>
              <w:rPr>
                <w:rFonts w:ascii="宋体" w:hAnsi="宋体" w:eastAsia="宋体" w:cs="宋体"/>
                <w:spacing w:val="7"/>
                <w:sz w:val="22"/>
                <w:szCs w:val="22"/>
              </w:rPr>
              <w:t>95分</w:t>
            </w:r>
          </w:p>
        </w:tc>
        <w:tc>
          <w:tcPr>
            <w:tcW w:w="1176" w:type="dxa"/>
            <w:vAlign w:val="top"/>
          </w:tcPr>
          <w:p w14:paraId="3742EE80">
            <w:pPr>
              <w:keepNext w:val="0"/>
              <w:keepLines w:val="0"/>
              <w:pageBreakBefore w:val="0"/>
              <w:widowControl w:val="0"/>
              <w:kinsoku w:val="0"/>
              <w:wordWrap/>
              <w:overflowPunct/>
              <w:topLinePunct w:val="0"/>
              <w:autoSpaceDE w:val="0"/>
              <w:autoSpaceDN w:val="0"/>
              <w:bidi w:val="0"/>
              <w:adjustRightInd w:val="0"/>
              <w:snapToGrid w:val="0"/>
              <w:spacing w:before="223"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次/年</w:t>
            </w:r>
          </w:p>
        </w:tc>
        <w:tc>
          <w:tcPr>
            <w:tcW w:w="2442" w:type="dxa"/>
            <w:vAlign w:val="top"/>
          </w:tcPr>
          <w:p w14:paraId="73F0A2BB">
            <w:pPr>
              <w:keepNext w:val="0"/>
              <w:keepLines w:val="0"/>
              <w:pageBreakBefore w:val="0"/>
              <w:widowControl w:val="0"/>
              <w:kinsoku w:val="0"/>
              <w:wordWrap/>
              <w:overflowPunct/>
              <w:topLinePunct w:val="0"/>
              <w:autoSpaceDE w:val="0"/>
              <w:autoSpaceDN w:val="0"/>
              <w:bidi w:val="0"/>
              <w:adjustRightInd w:val="0"/>
              <w:snapToGrid w:val="0"/>
              <w:spacing w:before="223" w:line="220" w:lineRule="auto"/>
              <w:ind w:left="23"/>
              <w:textAlignment w:val="baseline"/>
              <w:rPr>
                <w:rFonts w:ascii="宋体" w:hAnsi="宋体" w:eastAsia="宋体" w:cs="宋体"/>
                <w:sz w:val="22"/>
                <w:szCs w:val="22"/>
              </w:rPr>
            </w:pPr>
            <w:r>
              <w:rPr>
                <w:rFonts w:ascii="宋体" w:hAnsi="宋体" w:eastAsia="宋体" w:cs="宋体"/>
                <w:spacing w:val="-2"/>
                <w:sz w:val="22"/>
                <w:szCs w:val="22"/>
              </w:rPr>
              <w:t>客户满意度调查表平均得分</w:t>
            </w:r>
          </w:p>
        </w:tc>
        <w:tc>
          <w:tcPr>
            <w:tcW w:w="1029" w:type="dxa"/>
            <w:vAlign w:val="top"/>
          </w:tcPr>
          <w:p w14:paraId="4F4221DD">
            <w:pPr>
              <w:keepNext w:val="0"/>
              <w:keepLines w:val="0"/>
              <w:pageBreakBefore w:val="0"/>
              <w:widowControl w:val="0"/>
              <w:kinsoku w:val="0"/>
              <w:wordWrap/>
              <w:overflowPunct/>
              <w:topLinePunct w:val="0"/>
              <w:autoSpaceDE w:val="0"/>
              <w:autoSpaceDN w:val="0"/>
              <w:bidi w:val="0"/>
              <w:adjustRightInd w:val="0"/>
              <w:snapToGrid w:val="0"/>
              <w:spacing w:before="223" w:line="220" w:lineRule="auto"/>
              <w:ind w:left="0" w:leftChars="0" w:right="0" w:rightChars="0" w:firstLine="0" w:firstLineChars="0"/>
              <w:jc w:val="center"/>
              <w:textAlignment w:val="baseline"/>
              <w:rPr>
                <w:rFonts w:hint="default" w:ascii="宋体" w:hAnsi="宋体" w:eastAsia="宋体" w:cs="宋体"/>
                <w:spacing w:val="-2"/>
                <w:sz w:val="22"/>
                <w:szCs w:val="22"/>
                <w:lang w:val="en-US" w:eastAsia="zh-CN"/>
              </w:rPr>
            </w:pPr>
            <w:r>
              <w:rPr>
                <w:rFonts w:hint="eastAsia" w:ascii="宋体" w:hAnsi="宋体" w:eastAsia="宋体" w:cs="宋体"/>
                <w:spacing w:val="-2"/>
                <w:sz w:val="22"/>
                <w:szCs w:val="22"/>
                <w:lang w:val="en-US" w:eastAsia="zh-CN"/>
              </w:rPr>
              <w:t>94</w:t>
            </w:r>
          </w:p>
        </w:tc>
        <w:tc>
          <w:tcPr>
            <w:tcW w:w="1082" w:type="dxa"/>
            <w:vAlign w:val="top"/>
          </w:tcPr>
          <w:p w14:paraId="1F6D99CF">
            <w:pPr>
              <w:keepNext w:val="0"/>
              <w:keepLines w:val="0"/>
              <w:pageBreakBefore w:val="0"/>
              <w:widowControl w:val="0"/>
              <w:kinsoku w:val="0"/>
              <w:wordWrap/>
              <w:overflowPunct/>
              <w:topLinePunct w:val="0"/>
              <w:autoSpaceDE w:val="0"/>
              <w:autoSpaceDN w:val="0"/>
              <w:bidi w:val="0"/>
              <w:adjustRightInd w:val="0"/>
              <w:snapToGrid w:val="0"/>
              <w:spacing w:before="223" w:line="220" w:lineRule="auto"/>
              <w:ind w:left="0" w:leftChars="0" w:right="0" w:rightChars="0" w:firstLine="0" w:firstLineChars="0"/>
              <w:jc w:val="center"/>
              <w:textAlignment w:val="baseline"/>
              <w:rPr>
                <w:rFonts w:hint="default" w:ascii="宋体" w:hAnsi="宋体" w:eastAsia="宋体" w:cs="宋体"/>
                <w:spacing w:val="-2"/>
                <w:sz w:val="22"/>
                <w:szCs w:val="22"/>
                <w:lang w:val="en-US" w:eastAsia="zh-CN"/>
              </w:rPr>
            </w:pPr>
            <w:r>
              <w:rPr>
                <w:rFonts w:hint="eastAsia" w:ascii="宋体" w:hAnsi="宋体" w:eastAsia="宋体" w:cs="宋体"/>
                <w:spacing w:val="-2"/>
                <w:sz w:val="22"/>
                <w:szCs w:val="22"/>
                <w:lang w:val="en-US" w:eastAsia="zh-CN"/>
              </w:rPr>
              <w:t>95</w:t>
            </w:r>
          </w:p>
        </w:tc>
        <w:tc>
          <w:tcPr>
            <w:tcW w:w="1218" w:type="dxa"/>
            <w:vAlign w:val="top"/>
          </w:tcPr>
          <w:p w14:paraId="5BE41747">
            <w:pPr>
              <w:keepNext w:val="0"/>
              <w:keepLines w:val="0"/>
              <w:pageBreakBefore w:val="0"/>
              <w:widowControl w:val="0"/>
              <w:kinsoku w:val="0"/>
              <w:wordWrap/>
              <w:overflowPunct/>
              <w:topLinePunct w:val="0"/>
              <w:autoSpaceDE w:val="0"/>
              <w:autoSpaceDN w:val="0"/>
              <w:bidi w:val="0"/>
              <w:adjustRightInd w:val="0"/>
              <w:snapToGrid w:val="0"/>
              <w:spacing w:before="223" w:line="220" w:lineRule="auto"/>
              <w:ind w:left="0" w:leftChars="0" w:right="0" w:rightChars="0" w:firstLine="0" w:firstLineChars="0"/>
              <w:jc w:val="center"/>
              <w:textAlignment w:val="baseline"/>
              <w:rPr>
                <w:rFonts w:hint="default" w:ascii="宋体" w:hAnsi="宋体" w:eastAsia="宋体" w:cs="宋体"/>
                <w:spacing w:val="-2"/>
                <w:sz w:val="22"/>
                <w:szCs w:val="22"/>
                <w:lang w:val="en-US" w:eastAsia="zh-CN"/>
              </w:rPr>
            </w:pPr>
            <w:r>
              <w:rPr>
                <w:rFonts w:hint="eastAsia" w:ascii="宋体" w:hAnsi="宋体" w:eastAsia="宋体" w:cs="宋体"/>
                <w:spacing w:val="-2"/>
                <w:sz w:val="22"/>
                <w:szCs w:val="22"/>
                <w:lang w:val="en-US" w:eastAsia="zh-CN"/>
              </w:rPr>
              <w:t>96.4</w:t>
            </w:r>
          </w:p>
        </w:tc>
      </w:tr>
      <w:tr w14:paraId="0804AC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15" w:hRule="atLeast"/>
          <w:jc w:val="center"/>
        </w:trPr>
        <w:tc>
          <w:tcPr>
            <w:tcW w:w="711" w:type="dxa"/>
            <w:vAlign w:val="top"/>
          </w:tcPr>
          <w:p w14:paraId="33347929">
            <w:pPr>
              <w:keepNext w:val="0"/>
              <w:keepLines w:val="0"/>
              <w:pageBreakBefore w:val="0"/>
              <w:widowControl w:val="0"/>
              <w:kinsoku w:val="0"/>
              <w:wordWrap/>
              <w:overflowPunct/>
              <w:topLinePunct w:val="0"/>
              <w:autoSpaceDE w:val="0"/>
              <w:autoSpaceDN w:val="0"/>
              <w:bidi w:val="0"/>
              <w:adjustRightInd w:val="0"/>
              <w:snapToGrid w:val="0"/>
              <w:spacing w:before="242" w:line="242" w:lineRule="auto"/>
              <w:ind w:left="135"/>
              <w:textAlignment w:val="baseline"/>
              <w:rPr>
                <w:rFonts w:ascii="宋体" w:hAnsi="宋体" w:eastAsia="宋体" w:cs="宋体"/>
                <w:sz w:val="22"/>
                <w:szCs w:val="22"/>
              </w:rPr>
            </w:pPr>
            <w:r>
              <w:rPr>
                <w:rFonts w:ascii="宋体" w:hAnsi="宋体" w:eastAsia="宋体" w:cs="宋体"/>
                <w:sz w:val="22"/>
                <w:szCs w:val="22"/>
              </w:rPr>
              <w:t>2</w:t>
            </w:r>
          </w:p>
        </w:tc>
        <w:tc>
          <w:tcPr>
            <w:tcW w:w="1106" w:type="dxa"/>
            <w:vMerge w:val="continue"/>
            <w:tcBorders>
              <w:top w:val="nil"/>
            </w:tcBorders>
            <w:vAlign w:val="top"/>
          </w:tcPr>
          <w:p w14:paraId="0B9A04B1">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48B4DCB0">
            <w:pPr>
              <w:keepNext w:val="0"/>
              <w:keepLines w:val="0"/>
              <w:pageBreakBefore w:val="0"/>
              <w:widowControl w:val="0"/>
              <w:kinsoku w:val="0"/>
              <w:wordWrap/>
              <w:overflowPunct/>
              <w:topLinePunct w:val="0"/>
              <w:autoSpaceDE w:val="0"/>
              <w:autoSpaceDN w:val="0"/>
              <w:bidi w:val="0"/>
              <w:adjustRightInd w:val="0"/>
              <w:snapToGrid w:val="0"/>
              <w:spacing w:before="169" w:line="428" w:lineRule="auto"/>
              <w:ind w:left="133" w:right="89" w:hanging="5"/>
              <w:textAlignment w:val="baseline"/>
              <w:rPr>
                <w:rFonts w:ascii="宋体" w:hAnsi="宋体" w:eastAsia="宋体" w:cs="宋体"/>
                <w:sz w:val="22"/>
                <w:szCs w:val="22"/>
              </w:rPr>
            </w:pPr>
            <w:r>
              <w:rPr>
                <w:rFonts w:ascii="宋体" w:hAnsi="宋体" w:eastAsia="宋体" w:cs="宋体"/>
                <w:spacing w:val="-4"/>
                <w:sz w:val="22"/>
                <w:szCs w:val="22"/>
              </w:rPr>
              <w:t>投诉处理满</w:t>
            </w:r>
            <w:r>
              <w:rPr>
                <w:rFonts w:ascii="宋体" w:hAnsi="宋体" w:eastAsia="宋体" w:cs="宋体"/>
                <w:spacing w:val="-6"/>
                <w:sz w:val="22"/>
                <w:szCs w:val="22"/>
              </w:rPr>
              <w:t>意度</w:t>
            </w:r>
          </w:p>
        </w:tc>
        <w:tc>
          <w:tcPr>
            <w:tcW w:w="888" w:type="dxa"/>
            <w:vAlign w:val="top"/>
          </w:tcPr>
          <w:p w14:paraId="07FAE3ED">
            <w:pPr>
              <w:keepNext w:val="0"/>
              <w:keepLines w:val="0"/>
              <w:pageBreakBefore w:val="0"/>
              <w:widowControl w:val="0"/>
              <w:kinsoku w:val="0"/>
              <w:wordWrap/>
              <w:overflowPunct/>
              <w:topLinePunct w:val="0"/>
              <w:autoSpaceDE w:val="0"/>
              <w:autoSpaceDN w:val="0"/>
              <w:bidi w:val="0"/>
              <w:adjustRightInd w:val="0"/>
              <w:snapToGrid w:val="0"/>
              <w:spacing w:before="170"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≥98%</w:t>
            </w:r>
          </w:p>
        </w:tc>
        <w:tc>
          <w:tcPr>
            <w:tcW w:w="1176" w:type="dxa"/>
            <w:vAlign w:val="top"/>
          </w:tcPr>
          <w:p w14:paraId="15CF9FB0">
            <w:pPr>
              <w:keepNext w:val="0"/>
              <w:keepLines w:val="0"/>
              <w:pageBreakBefore w:val="0"/>
              <w:widowControl w:val="0"/>
              <w:kinsoku w:val="0"/>
              <w:wordWrap/>
              <w:overflowPunct/>
              <w:topLinePunct w:val="0"/>
              <w:autoSpaceDE w:val="0"/>
              <w:autoSpaceDN w:val="0"/>
              <w:bidi w:val="0"/>
              <w:adjustRightInd w:val="0"/>
              <w:snapToGrid w:val="0"/>
              <w:spacing w:before="154"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28B48802">
            <w:pPr>
              <w:keepNext w:val="0"/>
              <w:keepLines w:val="0"/>
              <w:pageBreakBefore w:val="0"/>
              <w:widowControl w:val="0"/>
              <w:kinsoku w:val="0"/>
              <w:wordWrap/>
              <w:overflowPunct/>
              <w:topLinePunct w:val="0"/>
              <w:autoSpaceDE w:val="0"/>
              <w:autoSpaceDN w:val="0"/>
              <w:bidi w:val="0"/>
              <w:adjustRightInd w:val="0"/>
              <w:snapToGrid w:val="0"/>
              <w:spacing w:before="173" w:line="425" w:lineRule="auto"/>
              <w:ind w:left="126" w:right="69" w:firstLine="14"/>
              <w:textAlignment w:val="baseline"/>
              <w:rPr>
                <w:rFonts w:ascii="宋体" w:hAnsi="宋体" w:eastAsia="宋体" w:cs="宋体"/>
                <w:sz w:val="22"/>
                <w:szCs w:val="22"/>
              </w:rPr>
            </w:pPr>
            <w:r>
              <w:rPr>
                <w:rFonts w:ascii="宋体" w:hAnsi="宋体" w:eastAsia="宋体" w:cs="宋体"/>
                <w:spacing w:val="-4"/>
                <w:sz w:val="22"/>
                <w:szCs w:val="22"/>
              </w:rPr>
              <w:t>（处理投诉满意的数量/投</w:t>
            </w:r>
            <w:r>
              <w:rPr>
                <w:rFonts w:ascii="宋体" w:hAnsi="宋体" w:eastAsia="宋体" w:cs="宋体"/>
                <w:spacing w:val="4"/>
                <w:sz w:val="22"/>
                <w:szCs w:val="22"/>
              </w:rPr>
              <w:t>诉总数）*100%</w:t>
            </w:r>
          </w:p>
        </w:tc>
        <w:tc>
          <w:tcPr>
            <w:tcW w:w="1029" w:type="dxa"/>
            <w:vAlign w:val="top"/>
          </w:tcPr>
          <w:p w14:paraId="2BEAB1E0">
            <w:pPr>
              <w:keepNext w:val="0"/>
              <w:keepLines w:val="0"/>
              <w:pageBreakBefore w:val="0"/>
              <w:widowControl w:val="0"/>
              <w:kinsoku w:val="0"/>
              <w:wordWrap/>
              <w:overflowPunct/>
              <w:topLinePunct w:val="0"/>
              <w:autoSpaceDE w:val="0"/>
              <w:autoSpaceDN w:val="0"/>
              <w:bidi w:val="0"/>
              <w:adjustRightInd w:val="0"/>
              <w:snapToGrid w:val="0"/>
              <w:spacing w:before="173" w:line="425"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95</w:t>
            </w:r>
            <w:r>
              <w:rPr>
                <w:rFonts w:ascii="宋体" w:hAnsi="宋体" w:eastAsia="宋体" w:cs="宋体"/>
                <w:spacing w:val="10"/>
                <w:sz w:val="22"/>
                <w:szCs w:val="22"/>
              </w:rPr>
              <w:t>%</w:t>
            </w:r>
          </w:p>
        </w:tc>
        <w:tc>
          <w:tcPr>
            <w:tcW w:w="1082" w:type="dxa"/>
            <w:vAlign w:val="top"/>
          </w:tcPr>
          <w:p w14:paraId="375CFD9F">
            <w:pPr>
              <w:keepNext w:val="0"/>
              <w:keepLines w:val="0"/>
              <w:pageBreakBefore w:val="0"/>
              <w:widowControl w:val="0"/>
              <w:kinsoku w:val="0"/>
              <w:wordWrap/>
              <w:overflowPunct/>
              <w:topLinePunct w:val="0"/>
              <w:autoSpaceDE w:val="0"/>
              <w:autoSpaceDN w:val="0"/>
              <w:bidi w:val="0"/>
              <w:adjustRightInd w:val="0"/>
              <w:snapToGrid w:val="0"/>
              <w:spacing w:before="173" w:line="425" w:lineRule="auto"/>
              <w:ind w:left="0" w:leftChars="0" w:right="0" w:rightChars="0" w:firstLine="0" w:firstLineChars="0"/>
              <w:jc w:val="center"/>
              <w:textAlignment w:val="baseline"/>
              <w:rPr>
                <w:rFonts w:ascii="宋体" w:hAnsi="宋体" w:eastAsia="宋体" w:cs="宋体"/>
                <w:spacing w:val="-4"/>
                <w:sz w:val="22"/>
                <w:szCs w:val="22"/>
              </w:rPr>
            </w:pPr>
            <w:r>
              <w:rPr>
                <w:rFonts w:hint="eastAsia" w:ascii="宋体" w:hAnsi="宋体" w:eastAsia="宋体" w:cs="宋体"/>
                <w:spacing w:val="10"/>
                <w:sz w:val="22"/>
                <w:szCs w:val="22"/>
                <w:lang w:val="en-US" w:eastAsia="zh-CN"/>
              </w:rPr>
              <w:t>92</w:t>
            </w:r>
            <w:r>
              <w:rPr>
                <w:rFonts w:ascii="宋体" w:hAnsi="宋体" w:eastAsia="宋体" w:cs="宋体"/>
                <w:spacing w:val="10"/>
                <w:sz w:val="22"/>
                <w:szCs w:val="22"/>
              </w:rPr>
              <w:t>%</w:t>
            </w:r>
          </w:p>
        </w:tc>
        <w:tc>
          <w:tcPr>
            <w:tcW w:w="1218" w:type="dxa"/>
            <w:vAlign w:val="top"/>
          </w:tcPr>
          <w:p w14:paraId="1E74B155">
            <w:pPr>
              <w:keepNext w:val="0"/>
              <w:keepLines w:val="0"/>
              <w:pageBreakBefore w:val="0"/>
              <w:widowControl w:val="0"/>
              <w:kinsoku w:val="0"/>
              <w:wordWrap/>
              <w:overflowPunct/>
              <w:topLinePunct w:val="0"/>
              <w:autoSpaceDE w:val="0"/>
              <w:autoSpaceDN w:val="0"/>
              <w:bidi w:val="0"/>
              <w:adjustRightInd w:val="0"/>
              <w:snapToGrid w:val="0"/>
              <w:spacing w:before="173" w:line="425"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r>
              <w:rPr>
                <w:rFonts w:ascii="宋体" w:hAnsi="宋体" w:eastAsia="宋体" w:cs="宋体"/>
                <w:spacing w:val="10"/>
                <w:sz w:val="22"/>
                <w:szCs w:val="22"/>
              </w:rPr>
              <w:t>%</w:t>
            </w:r>
          </w:p>
        </w:tc>
      </w:tr>
      <w:tr w14:paraId="37B786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38" w:hRule="atLeast"/>
          <w:jc w:val="center"/>
        </w:trPr>
        <w:tc>
          <w:tcPr>
            <w:tcW w:w="711" w:type="dxa"/>
            <w:vAlign w:val="top"/>
          </w:tcPr>
          <w:p w14:paraId="32BF3DC2">
            <w:pPr>
              <w:keepNext w:val="0"/>
              <w:keepLines w:val="0"/>
              <w:pageBreakBefore w:val="0"/>
              <w:widowControl w:val="0"/>
              <w:kinsoku w:val="0"/>
              <w:wordWrap/>
              <w:overflowPunct/>
              <w:topLinePunct w:val="0"/>
              <w:autoSpaceDE w:val="0"/>
              <w:autoSpaceDN w:val="0"/>
              <w:bidi w:val="0"/>
              <w:adjustRightInd w:val="0"/>
              <w:snapToGrid w:val="0"/>
              <w:spacing w:before="244"/>
              <w:ind w:left="137"/>
              <w:textAlignment w:val="baseline"/>
              <w:rPr>
                <w:rFonts w:ascii="宋体" w:hAnsi="宋体" w:eastAsia="宋体" w:cs="宋体"/>
                <w:sz w:val="22"/>
                <w:szCs w:val="22"/>
              </w:rPr>
            </w:pPr>
            <w:r>
              <w:rPr>
                <w:rFonts w:ascii="宋体" w:hAnsi="宋体" w:eastAsia="宋体" w:cs="宋体"/>
                <w:sz w:val="22"/>
                <w:szCs w:val="22"/>
              </w:rPr>
              <w:t>3</w:t>
            </w:r>
          </w:p>
        </w:tc>
        <w:tc>
          <w:tcPr>
            <w:tcW w:w="1106" w:type="dxa"/>
            <w:vMerge w:val="restart"/>
            <w:tcBorders>
              <w:bottom w:val="nil"/>
            </w:tcBorders>
            <w:vAlign w:val="top"/>
          </w:tcPr>
          <w:p w14:paraId="52C754FE">
            <w:pPr>
              <w:keepNext w:val="0"/>
              <w:keepLines w:val="0"/>
              <w:pageBreakBefore w:val="0"/>
              <w:widowControl w:val="0"/>
              <w:kinsoku w:val="0"/>
              <w:wordWrap/>
              <w:overflowPunct/>
              <w:topLinePunct w:val="0"/>
              <w:autoSpaceDE w:val="0"/>
              <w:autoSpaceDN w:val="0"/>
              <w:bidi w:val="0"/>
              <w:adjustRightInd w:val="0"/>
              <w:snapToGrid w:val="0"/>
              <w:spacing w:before="152" w:line="222" w:lineRule="auto"/>
              <w:ind w:left="125"/>
              <w:textAlignment w:val="baseline"/>
              <w:rPr>
                <w:rFonts w:ascii="宋体" w:hAnsi="宋体" w:eastAsia="宋体" w:cs="宋体"/>
                <w:sz w:val="22"/>
                <w:szCs w:val="22"/>
              </w:rPr>
            </w:pPr>
            <w:r>
              <w:rPr>
                <w:rFonts w:ascii="宋体" w:hAnsi="宋体" w:eastAsia="宋体" w:cs="宋体"/>
                <w:spacing w:val="-4"/>
                <w:sz w:val="22"/>
                <w:szCs w:val="22"/>
              </w:rPr>
              <w:t>人员</w:t>
            </w:r>
          </w:p>
        </w:tc>
        <w:tc>
          <w:tcPr>
            <w:tcW w:w="1370" w:type="dxa"/>
            <w:vAlign w:val="top"/>
          </w:tcPr>
          <w:p w14:paraId="5E93811B">
            <w:pPr>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122"/>
              <w:textAlignment w:val="baseline"/>
              <w:rPr>
                <w:rFonts w:ascii="宋体" w:hAnsi="宋体" w:eastAsia="宋体" w:cs="宋体"/>
                <w:sz w:val="22"/>
                <w:szCs w:val="22"/>
              </w:rPr>
            </w:pPr>
            <w:r>
              <w:rPr>
                <w:rFonts w:ascii="宋体" w:hAnsi="宋体" w:eastAsia="宋体" w:cs="宋体"/>
                <w:spacing w:val="-3"/>
                <w:sz w:val="22"/>
                <w:szCs w:val="22"/>
              </w:rPr>
              <w:t>储备完成率</w:t>
            </w:r>
          </w:p>
        </w:tc>
        <w:tc>
          <w:tcPr>
            <w:tcW w:w="888" w:type="dxa"/>
            <w:vAlign w:val="top"/>
          </w:tcPr>
          <w:p w14:paraId="09E71336">
            <w:pPr>
              <w:keepNext w:val="0"/>
              <w:keepLines w:val="0"/>
              <w:pageBreakBefore w:val="0"/>
              <w:widowControl w:val="0"/>
              <w:kinsoku w:val="0"/>
              <w:wordWrap/>
              <w:overflowPunct/>
              <w:topLinePunct w:val="0"/>
              <w:autoSpaceDE w:val="0"/>
              <w:autoSpaceDN w:val="0"/>
              <w:bidi w:val="0"/>
              <w:adjustRightInd w:val="0"/>
              <w:snapToGrid w:val="0"/>
              <w:spacing w:before="241"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≥80%</w:t>
            </w:r>
          </w:p>
        </w:tc>
        <w:tc>
          <w:tcPr>
            <w:tcW w:w="1176" w:type="dxa"/>
            <w:vAlign w:val="top"/>
          </w:tcPr>
          <w:p w14:paraId="062D5899">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137"/>
              <w:textAlignment w:val="baseline"/>
              <w:rPr>
                <w:rFonts w:ascii="宋体" w:hAnsi="宋体" w:eastAsia="宋体" w:cs="宋体"/>
                <w:sz w:val="22"/>
                <w:szCs w:val="22"/>
              </w:rPr>
            </w:pPr>
            <w:r>
              <w:rPr>
                <w:rFonts w:ascii="宋体" w:hAnsi="宋体" w:eastAsia="宋体" w:cs="宋体"/>
                <w:spacing w:val="-12"/>
                <w:sz w:val="22"/>
                <w:szCs w:val="22"/>
              </w:rPr>
              <w:t>次/半年</w:t>
            </w:r>
          </w:p>
        </w:tc>
        <w:tc>
          <w:tcPr>
            <w:tcW w:w="2442" w:type="dxa"/>
            <w:vAlign w:val="top"/>
          </w:tcPr>
          <w:p w14:paraId="72CEB6F6">
            <w:pPr>
              <w:keepNext w:val="0"/>
              <w:keepLines w:val="0"/>
              <w:pageBreakBefore w:val="0"/>
              <w:widowControl w:val="0"/>
              <w:kinsoku w:val="0"/>
              <w:wordWrap/>
              <w:overflowPunct/>
              <w:topLinePunct w:val="0"/>
              <w:autoSpaceDE w:val="0"/>
              <w:autoSpaceDN w:val="0"/>
              <w:bidi w:val="0"/>
              <w:adjustRightInd w:val="0"/>
              <w:snapToGrid w:val="0"/>
              <w:spacing w:before="240" w:line="226" w:lineRule="auto"/>
              <w:ind w:right="193"/>
              <w:textAlignment w:val="baseline"/>
              <w:rPr>
                <w:rFonts w:ascii="宋体" w:hAnsi="宋体" w:eastAsia="宋体" w:cs="宋体"/>
                <w:sz w:val="22"/>
                <w:szCs w:val="22"/>
              </w:rPr>
            </w:pPr>
            <w:r>
              <w:rPr>
                <w:rFonts w:ascii="宋体" w:hAnsi="宋体" w:eastAsia="宋体" w:cs="宋体"/>
                <w:spacing w:val="4"/>
                <w:sz w:val="22"/>
                <w:szCs w:val="22"/>
              </w:rPr>
              <w:t>（当期储备人员的数量/</w:t>
            </w:r>
            <w:r>
              <w:rPr>
                <w:rFonts w:ascii="宋体" w:hAnsi="宋体" w:eastAsia="宋体" w:cs="宋体"/>
                <w:spacing w:val="-3"/>
                <w:sz w:val="22"/>
                <w:szCs w:val="22"/>
              </w:rPr>
              <w:t>当期储备计划人数）</w:t>
            </w:r>
            <w:r>
              <w:rPr>
                <w:rFonts w:ascii="宋体" w:hAnsi="宋体" w:eastAsia="宋体" w:cs="宋体"/>
                <w:sz w:val="22"/>
                <w:szCs w:val="22"/>
              </w:rPr>
              <w:t>*100%</w:t>
            </w:r>
          </w:p>
        </w:tc>
        <w:tc>
          <w:tcPr>
            <w:tcW w:w="1029" w:type="dxa"/>
            <w:vAlign w:val="top"/>
          </w:tcPr>
          <w:p w14:paraId="185C1386">
            <w:pPr>
              <w:keepNext w:val="0"/>
              <w:keepLines w:val="0"/>
              <w:pageBreakBefore w:val="0"/>
              <w:widowControl w:val="0"/>
              <w:kinsoku w:val="0"/>
              <w:wordWrap/>
              <w:overflowPunct/>
              <w:topLinePunct w:val="0"/>
              <w:autoSpaceDE w:val="0"/>
              <w:autoSpaceDN w:val="0"/>
              <w:bidi w:val="0"/>
              <w:adjustRightInd w:val="0"/>
              <w:snapToGrid w:val="0"/>
              <w:spacing w:line="209" w:lineRule="auto"/>
              <w:ind w:left="0" w:leftChars="0" w:right="0" w:rightChars="0" w:firstLine="0" w:firstLineChars="0"/>
              <w:jc w:val="center"/>
              <w:textAlignment w:val="baseline"/>
              <w:rPr>
                <w:rFonts w:ascii="宋体" w:hAnsi="宋体" w:eastAsia="宋体" w:cs="宋体"/>
                <w:sz w:val="22"/>
                <w:szCs w:val="22"/>
              </w:rPr>
            </w:pPr>
            <w:r>
              <w:rPr>
                <w:rFonts w:ascii="宋体" w:hAnsi="宋体" w:eastAsia="宋体" w:cs="宋体"/>
                <w:spacing w:val="10"/>
                <w:sz w:val="22"/>
                <w:szCs w:val="22"/>
              </w:rPr>
              <w:t>8</w:t>
            </w:r>
            <w:r>
              <w:rPr>
                <w:rFonts w:hint="eastAsia" w:ascii="宋体" w:hAnsi="宋体" w:eastAsia="宋体" w:cs="宋体"/>
                <w:spacing w:val="10"/>
                <w:sz w:val="22"/>
                <w:szCs w:val="22"/>
                <w:lang w:val="en-US" w:eastAsia="zh-CN"/>
              </w:rPr>
              <w:t>8</w:t>
            </w:r>
            <w:r>
              <w:rPr>
                <w:rFonts w:ascii="宋体" w:hAnsi="宋体" w:eastAsia="宋体" w:cs="宋体"/>
                <w:spacing w:val="10"/>
                <w:sz w:val="22"/>
                <w:szCs w:val="22"/>
              </w:rPr>
              <w:t>%</w:t>
            </w:r>
          </w:p>
        </w:tc>
        <w:tc>
          <w:tcPr>
            <w:tcW w:w="1082" w:type="dxa"/>
            <w:vAlign w:val="top"/>
          </w:tcPr>
          <w:p w14:paraId="75C3A085">
            <w:pPr>
              <w:keepNext w:val="0"/>
              <w:keepLines w:val="0"/>
              <w:pageBreakBefore w:val="0"/>
              <w:widowControl w:val="0"/>
              <w:kinsoku w:val="0"/>
              <w:wordWrap/>
              <w:overflowPunct/>
              <w:topLinePunct w:val="0"/>
              <w:autoSpaceDE w:val="0"/>
              <w:autoSpaceDN w:val="0"/>
              <w:bidi w:val="0"/>
              <w:adjustRightInd w:val="0"/>
              <w:snapToGrid w:val="0"/>
              <w:spacing w:line="209" w:lineRule="auto"/>
              <w:ind w:left="0" w:leftChars="0" w:right="0" w:rightChars="0" w:firstLine="0" w:firstLineChars="0"/>
              <w:jc w:val="center"/>
              <w:textAlignment w:val="baseline"/>
              <w:rPr>
                <w:rFonts w:ascii="宋体" w:hAnsi="宋体" w:eastAsia="宋体" w:cs="宋体"/>
                <w:sz w:val="22"/>
                <w:szCs w:val="22"/>
              </w:rPr>
            </w:pPr>
            <w:r>
              <w:rPr>
                <w:rFonts w:hint="eastAsia" w:ascii="宋体" w:hAnsi="宋体" w:eastAsia="宋体" w:cs="宋体"/>
                <w:spacing w:val="10"/>
                <w:sz w:val="22"/>
                <w:szCs w:val="22"/>
                <w:lang w:val="en-US" w:eastAsia="zh-CN"/>
              </w:rPr>
              <w:t>92</w:t>
            </w:r>
            <w:r>
              <w:rPr>
                <w:rFonts w:ascii="宋体" w:hAnsi="宋体" w:eastAsia="宋体" w:cs="宋体"/>
                <w:spacing w:val="10"/>
                <w:sz w:val="22"/>
                <w:szCs w:val="22"/>
              </w:rPr>
              <w:t>%</w:t>
            </w:r>
          </w:p>
        </w:tc>
        <w:tc>
          <w:tcPr>
            <w:tcW w:w="1218" w:type="dxa"/>
            <w:vAlign w:val="top"/>
          </w:tcPr>
          <w:p w14:paraId="3C64EF91">
            <w:pPr>
              <w:keepNext w:val="0"/>
              <w:keepLines w:val="0"/>
              <w:pageBreakBefore w:val="0"/>
              <w:widowControl w:val="0"/>
              <w:kinsoku w:val="0"/>
              <w:wordWrap/>
              <w:overflowPunct/>
              <w:topLinePunct w:val="0"/>
              <w:autoSpaceDE w:val="0"/>
              <w:autoSpaceDN w:val="0"/>
              <w:bidi w:val="0"/>
              <w:adjustRightInd w:val="0"/>
              <w:snapToGrid w:val="0"/>
              <w:spacing w:line="209" w:lineRule="auto"/>
              <w:ind w:left="0" w:leftChars="0" w:right="0" w:rightChars="0" w:firstLine="0" w:firstLineChars="0"/>
              <w:jc w:val="center"/>
              <w:textAlignment w:val="baseline"/>
              <w:rPr>
                <w:rFonts w:ascii="宋体" w:hAnsi="宋体" w:eastAsia="宋体" w:cs="宋体"/>
                <w:sz w:val="22"/>
                <w:szCs w:val="22"/>
              </w:rPr>
            </w:pPr>
            <w:r>
              <w:rPr>
                <w:rFonts w:hint="eastAsia" w:ascii="宋体" w:hAnsi="宋体" w:eastAsia="宋体" w:cs="宋体"/>
                <w:spacing w:val="-4"/>
                <w:sz w:val="22"/>
                <w:szCs w:val="22"/>
                <w:lang w:val="en-US" w:eastAsia="zh-CN"/>
              </w:rPr>
              <w:t>100</w:t>
            </w:r>
            <w:r>
              <w:rPr>
                <w:rFonts w:ascii="宋体" w:hAnsi="宋体" w:eastAsia="宋体" w:cs="宋体"/>
                <w:spacing w:val="10"/>
                <w:sz w:val="22"/>
                <w:szCs w:val="22"/>
              </w:rPr>
              <w:t>%</w:t>
            </w:r>
          </w:p>
        </w:tc>
      </w:tr>
      <w:tr w14:paraId="34EEAE5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17" w:hRule="atLeast"/>
          <w:jc w:val="center"/>
        </w:trPr>
        <w:tc>
          <w:tcPr>
            <w:tcW w:w="711" w:type="dxa"/>
            <w:vAlign w:val="top"/>
          </w:tcPr>
          <w:p w14:paraId="749EE338">
            <w:pPr>
              <w:keepNext w:val="0"/>
              <w:keepLines w:val="0"/>
              <w:pageBreakBefore w:val="0"/>
              <w:widowControl w:val="0"/>
              <w:kinsoku w:val="0"/>
              <w:wordWrap/>
              <w:overflowPunct/>
              <w:topLinePunct w:val="0"/>
              <w:autoSpaceDE w:val="0"/>
              <w:autoSpaceDN w:val="0"/>
              <w:bidi w:val="0"/>
              <w:adjustRightInd w:val="0"/>
              <w:snapToGrid w:val="0"/>
              <w:spacing w:before="245" w:line="242" w:lineRule="auto"/>
              <w:ind w:left="127"/>
              <w:textAlignment w:val="baseline"/>
              <w:rPr>
                <w:rFonts w:ascii="宋体" w:hAnsi="宋体" w:eastAsia="宋体" w:cs="宋体"/>
                <w:sz w:val="22"/>
                <w:szCs w:val="22"/>
              </w:rPr>
            </w:pPr>
            <w:r>
              <w:rPr>
                <w:rFonts w:ascii="宋体" w:hAnsi="宋体" w:eastAsia="宋体" w:cs="宋体"/>
                <w:sz w:val="22"/>
                <w:szCs w:val="22"/>
              </w:rPr>
              <w:t>4</w:t>
            </w:r>
          </w:p>
        </w:tc>
        <w:tc>
          <w:tcPr>
            <w:tcW w:w="1106" w:type="dxa"/>
            <w:vMerge w:val="continue"/>
            <w:tcBorders>
              <w:top w:val="nil"/>
              <w:bottom w:val="nil"/>
            </w:tcBorders>
            <w:vAlign w:val="top"/>
          </w:tcPr>
          <w:p w14:paraId="6CEB0530">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34DB8940">
            <w:pPr>
              <w:keepNext w:val="0"/>
              <w:keepLines w:val="0"/>
              <w:pageBreakBefore w:val="0"/>
              <w:widowControl w:val="0"/>
              <w:kinsoku w:val="0"/>
              <w:wordWrap/>
              <w:overflowPunct/>
              <w:topLinePunct w:val="0"/>
              <w:autoSpaceDE w:val="0"/>
              <w:autoSpaceDN w:val="0"/>
              <w:bidi w:val="0"/>
              <w:adjustRightInd w:val="0"/>
              <w:snapToGrid w:val="0"/>
              <w:spacing w:before="151" w:line="220" w:lineRule="auto"/>
              <w:ind w:left="124"/>
              <w:textAlignment w:val="baseline"/>
              <w:rPr>
                <w:rFonts w:ascii="宋体" w:hAnsi="宋体" w:eastAsia="宋体" w:cs="宋体"/>
                <w:sz w:val="22"/>
                <w:szCs w:val="22"/>
              </w:rPr>
            </w:pPr>
            <w:r>
              <w:rPr>
                <w:rFonts w:ascii="宋体" w:hAnsi="宋体" w:eastAsia="宋体" w:cs="宋体"/>
                <w:spacing w:val="-3"/>
                <w:sz w:val="22"/>
                <w:szCs w:val="22"/>
              </w:rPr>
              <w:t>培训完成率</w:t>
            </w:r>
          </w:p>
        </w:tc>
        <w:tc>
          <w:tcPr>
            <w:tcW w:w="888" w:type="dxa"/>
            <w:vAlign w:val="top"/>
          </w:tcPr>
          <w:p w14:paraId="690C22B4">
            <w:pPr>
              <w:keepNext w:val="0"/>
              <w:keepLines w:val="0"/>
              <w:pageBreakBefore w:val="0"/>
              <w:widowControl w:val="0"/>
              <w:kinsoku w:val="0"/>
              <w:wordWrap/>
              <w:overflowPunct/>
              <w:topLinePunct w:val="0"/>
              <w:autoSpaceDE w:val="0"/>
              <w:autoSpaceDN w:val="0"/>
              <w:bidi w:val="0"/>
              <w:adjustRightInd w:val="0"/>
              <w:snapToGrid w:val="0"/>
              <w:spacing w:before="245"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≥90%</w:t>
            </w:r>
          </w:p>
        </w:tc>
        <w:tc>
          <w:tcPr>
            <w:tcW w:w="1176" w:type="dxa"/>
            <w:vAlign w:val="top"/>
          </w:tcPr>
          <w:p w14:paraId="498B2410">
            <w:pPr>
              <w:keepNext w:val="0"/>
              <w:keepLines w:val="0"/>
              <w:pageBreakBefore w:val="0"/>
              <w:widowControl w:val="0"/>
              <w:kinsoku w:val="0"/>
              <w:wordWrap/>
              <w:overflowPunct/>
              <w:topLinePunct w:val="0"/>
              <w:autoSpaceDE w:val="0"/>
              <w:autoSpaceDN w:val="0"/>
              <w:bidi w:val="0"/>
              <w:adjustRightInd w:val="0"/>
              <w:snapToGrid w:val="0"/>
              <w:spacing w:before="226"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5E2DAD65">
            <w:pPr>
              <w:keepNext w:val="0"/>
              <w:keepLines w:val="0"/>
              <w:pageBreakBefore w:val="0"/>
              <w:widowControl w:val="0"/>
              <w:kinsoku w:val="0"/>
              <w:wordWrap/>
              <w:overflowPunct/>
              <w:topLinePunct w:val="0"/>
              <w:autoSpaceDE w:val="0"/>
              <w:autoSpaceDN w:val="0"/>
              <w:bidi w:val="0"/>
              <w:adjustRightInd w:val="0"/>
              <w:snapToGrid w:val="0"/>
              <w:spacing w:before="244" w:line="242" w:lineRule="auto"/>
              <w:ind w:left="130" w:right="174" w:firstLine="13"/>
              <w:textAlignment w:val="baseline"/>
              <w:rPr>
                <w:rFonts w:ascii="宋体" w:hAnsi="宋体" w:eastAsia="宋体" w:cs="宋体"/>
                <w:sz w:val="22"/>
                <w:szCs w:val="22"/>
              </w:rPr>
            </w:pPr>
            <w:r>
              <w:rPr>
                <w:rFonts w:ascii="宋体" w:hAnsi="宋体" w:eastAsia="宋体" w:cs="宋体"/>
                <w:spacing w:val="5"/>
                <w:sz w:val="22"/>
                <w:szCs w:val="22"/>
              </w:rPr>
              <w:t>（当期累计培训次数/当</w:t>
            </w:r>
            <w:r>
              <w:rPr>
                <w:rFonts w:ascii="宋体" w:hAnsi="宋体" w:eastAsia="宋体" w:cs="宋体"/>
                <w:spacing w:val="3"/>
                <w:sz w:val="22"/>
                <w:szCs w:val="22"/>
              </w:rPr>
              <w:t>期计划培训次数）</w:t>
            </w:r>
          </w:p>
          <w:p w14:paraId="6D610E1F">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124"/>
              <w:textAlignment w:val="baseline"/>
              <w:rPr>
                <w:rFonts w:ascii="宋体" w:hAnsi="宋体" w:eastAsia="宋体" w:cs="宋体"/>
                <w:sz w:val="22"/>
                <w:szCs w:val="22"/>
              </w:rPr>
            </w:pPr>
            <w:r>
              <w:rPr>
                <w:rFonts w:ascii="宋体" w:hAnsi="宋体" w:eastAsia="宋体" w:cs="宋体"/>
                <w:sz w:val="22"/>
                <w:szCs w:val="22"/>
              </w:rPr>
              <w:t>*100%</w:t>
            </w:r>
          </w:p>
        </w:tc>
        <w:tc>
          <w:tcPr>
            <w:tcW w:w="1029" w:type="dxa"/>
            <w:vAlign w:val="top"/>
          </w:tcPr>
          <w:p w14:paraId="520A7005">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ascii="宋体" w:hAnsi="宋体" w:eastAsia="宋体" w:cs="宋体"/>
                <w:sz w:val="22"/>
                <w:szCs w:val="22"/>
              </w:rPr>
            </w:pPr>
            <w:r>
              <w:rPr>
                <w:rFonts w:hint="eastAsia" w:ascii="宋体" w:hAnsi="宋体" w:eastAsia="宋体" w:cs="宋体"/>
                <w:spacing w:val="10"/>
                <w:sz w:val="22"/>
                <w:szCs w:val="22"/>
                <w:lang w:val="en-US" w:eastAsia="zh-CN"/>
              </w:rPr>
              <w:t>92</w:t>
            </w:r>
            <w:r>
              <w:rPr>
                <w:rFonts w:ascii="宋体" w:hAnsi="宋体" w:eastAsia="宋体" w:cs="宋体"/>
                <w:spacing w:val="10"/>
                <w:sz w:val="22"/>
                <w:szCs w:val="22"/>
              </w:rPr>
              <w:t>%</w:t>
            </w:r>
          </w:p>
        </w:tc>
        <w:tc>
          <w:tcPr>
            <w:tcW w:w="1082" w:type="dxa"/>
            <w:vAlign w:val="top"/>
          </w:tcPr>
          <w:p w14:paraId="7FC85B7C">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ascii="宋体" w:hAnsi="宋体" w:eastAsia="宋体" w:cs="宋体"/>
                <w:sz w:val="22"/>
                <w:szCs w:val="22"/>
              </w:rPr>
            </w:pPr>
            <w:r>
              <w:rPr>
                <w:rFonts w:hint="eastAsia" w:ascii="宋体" w:hAnsi="宋体" w:eastAsia="宋体" w:cs="宋体"/>
                <w:spacing w:val="10"/>
                <w:sz w:val="22"/>
                <w:szCs w:val="22"/>
                <w:lang w:val="en-US" w:eastAsia="zh-CN"/>
              </w:rPr>
              <w:t>92</w:t>
            </w:r>
            <w:r>
              <w:rPr>
                <w:rFonts w:ascii="宋体" w:hAnsi="宋体" w:eastAsia="宋体" w:cs="宋体"/>
                <w:spacing w:val="10"/>
                <w:sz w:val="22"/>
                <w:szCs w:val="22"/>
              </w:rPr>
              <w:t>%</w:t>
            </w:r>
          </w:p>
        </w:tc>
        <w:tc>
          <w:tcPr>
            <w:tcW w:w="1218" w:type="dxa"/>
            <w:vAlign w:val="top"/>
          </w:tcPr>
          <w:p w14:paraId="5B5BDE65">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ascii="宋体" w:hAnsi="宋体" w:eastAsia="宋体" w:cs="宋体"/>
                <w:sz w:val="22"/>
                <w:szCs w:val="22"/>
              </w:rPr>
            </w:pPr>
            <w:r>
              <w:rPr>
                <w:rFonts w:hint="eastAsia" w:ascii="宋体" w:hAnsi="宋体" w:eastAsia="宋体" w:cs="宋体"/>
                <w:spacing w:val="-4"/>
                <w:sz w:val="22"/>
                <w:szCs w:val="22"/>
                <w:lang w:val="en-US" w:eastAsia="zh-CN"/>
              </w:rPr>
              <w:t>100</w:t>
            </w:r>
            <w:r>
              <w:rPr>
                <w:rFonts w:ascii="宋体" w:hAnsi="宋体" w:eastAsia="宋体" w:cs="宋体"/>
                <w:spacing w:val="10"/>
                <w:sz w:val="22"/>
                <w:szCs w:val="22"/>
              </w:rPr>
              <w:t>%</w:t>
            </w:r>
          </w:p>
        </w:tc>
      </w:tr>
      <w:tr w14:paraId="692C368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036" w:hRule="atLeast"/>
          <w:jc w:val="center"/>
        </w:trPr>
        <w:tc>
          <w:tcPr>
            <w:tcW w:w="711" w:type="dxa"/>
            <w:vAlign w:val="top"/>
          </w:tcPr>
          <w:p w14:paraId="60B1DB33">
            <w:pPr>
              <w:keepNext w:val="0"/>
              <w:keepLines w:val="0"/>
              <w:pageBreakBefore w:val="0"/>
              <w:widowControl w:val="0"/>
              <w:kinsoku w:val="0"/>
              <w:wordWrap/>
              <w:overflowPunct/>
              <w:topLinePunct w:val="0"/>
              <w:autoSpaceDE w:val="0"/>
              <w:autoSpaceDN w:val="0"/>
              <w:bidi w:val="0"/>
              <w:adjustRightInd w:val="0"/>
              <w:snapToGrid w:val="0"/>
              <w:spacing w:before="245"/>
              <w:ind w:left="140"/>
              <w:textAlignment w:val="baseline"/>
              <w:rPr>
                <w:rFonts w:ascii="宋体" w:hAnsi="宋体" w:eastAsia="宋体" w:cs="宋体"/>
                <w:sz w:val="22"/>
                <w:szCs w:val="22"/>
              </w:rPr>
            </w:pPr>
            <w:r>
              <w:rPr>
                <w:rFonts w:ascii="宋体" w:hAnsi="宋体" w:eastAsia="宋体" w:cs="宋体"/>
                <w:sz w:val="22"/>
                <w:szCs w:val="22"/>
              </w:rPr>
              <w:t>5</w:t>
            </w:r>
          </w:p>
        </w:tc>
        <w:tc>
          <w:tcPr>
            <w:tcW w:w="1106" w:type="dxa"/>
            <w:vMerge w:val="continue"/>
            <w:tcBorders>
              <w:top w:val="nil"/>
              <w:bottom w:val="nil"/>
            </w:tcBorders>
            <w:vAlign w:val="top"/>
          </w:tcPr>
          <w:p w14:paraId="7012F4DE">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079B982F">
            <w:pPr>
              <w:keepNext w:val="0"/>
              <w:keepLines w:val="0"/>
              <w:pageBreakBefore w:val="0"/>
              <w:widowControl w:val="0"/>
              <w:kinsoku w:val="0"/>
              <w:wordWrap/>
              <w:overflowPunct/>
              <w:topLinePunct w:val="0"/>
              <w:autoSpaceDE w:val="0"/>
              <w:autoSpaceDN w:val="0"/>
              <w:bidi w:val="0"/>
              <w:adjustRightInd w:val="0"/>
              <w:snapToGrid w:val="0"/>
              <w:spacing w:before="153" w:line="220" w:lineRule="auto"/>
              <w:ind w:left="124"/>
              <w:textAlignment w:val="baseline"/>
              <w:rPr>
                <w:rFonts w:ascii="宋体" w:hAnsi="宋体" w:eastAsia="宋体" w:cs="宋体"/>
                <w:sz w:val="22"/>
                <w:szCs w:val="22"/>
              </w:rPr>
            </w:pPr>
            <w:r>
              <w:rPr>
                <w:rFonts w:ascii="宋体" w:hAnsi="宋体" w:eastAsia="宋体" w:cs="宋体"/>
                <w:spacing w:val="-3"/>
                <w:sz w:val="22"/>
                <w:szCs w:val="22"/>
              </w:rPr>
              <w:t>招聘完成率</w:t>
            </w:r>
          </w:p>
        </w:tc>
        <w:tc>
          <w:tcPr>
            <w:tcW w:w="888" w:type="dxa"/>
            <w:vAlign w:val="top"/>
          </w:tcPr>
          <w:p w14:paraId="276A02B4">
            <w:pPr>
              <w:keepNext w:val="0"/>
              <w:keepLines w:val="0"/>
              <w:pageBreakBefore w:val="0"/>
              <w:widowControl w:val="0"/>
              <w:kinsoku w:val="0"/>
              <w:wordWrap/>
              <w:overflowPunct/>
              <w:topLinePunct w:val="0"/>
              <w:autoSpaceDE w:val="0"/>
              <w:autoSpaceDN w:val="0"/>
              <w:bidi w:val="0"/>
              <w:adjustRightInd w:val="0"/>
              <w:snapToGrid w:val="0"/>
              <w:spacing w:before="242"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≥80%</w:t>
            </w:r>
          </w:p>
        </w:tc>
        <w:tc>
          <w:tcPr>
            <w:tcW w:w="1176" w:type="dxa"/>
            <w:vAlign w:val="top"/>
          </w:tcPr>
          <w:p w14:paraId="4FDCA77D">
            <w:pPr>
              <w:keepNext w:val="0"/>
              <w:keepLines w:val="0"/>
              <w:pageBreakBefore w:val="0"/>
              <w:widowControl w:val="0"/>
              <w:kinsoku w:val="0"/>
              <w:wordWrap/>
              <w:overflowPunct/>
              <w:topLinePunct w:val="0"/>
              <w:autoSpaceDE w:val="0"/>
              <w:autoSpaceDN w:val="0"/>
              <w:bidi w:val="0"/>
              <w:adjustRightInd w:val="0"/>
              <w:snapToGrid w:val="0"/>
              <w:spacing w:before="225"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276F85A4">
            <w:pPr>
              <w:keepNext w:val="0"/>
              <w:keepLines w:val="0"/>
              <w:pageBreakBefore w:val="0"/>
              <w:widowControl w:val="0"/>
              <w:kinsoku w:val="0"/>
              <w:wordWrap/>
              <w:overflowPunct/>
              <w:topLinePunct w:val="0"/>
              <w:autoSpaceDE w:val="0"/>
              <w:autoSpaceDN w:val="0"/>
              <w:bidi w:val="0"/>
              <w:adjustRightInd w:val="0"/>
              <w:snapToGrid w:val="0"/>
              <w:spacing w:before="241" w:line="226" w:lineRule="auto"/>
              <w:ind w:left="152" w:right="174" w:hanging="9"/>
              <w:textAlignment w:val="baseline"/>
              <w:rPr>
                <w:rFonts w:ascii="宋体" w:hAnsi="宋体" w:eastAsia="宋体" w:cs="宋体"/>
                <w:sz w:val="22"/>
                <w:szCs w:val="22"/>
              </w:rPr>
            </w:pPr>
            <w:r>
              <w:rPr>
                <w:rFonts w:ascii="宋体" w:hAnsi="宋体" w:eastAsia="宋体" w:cs="宋体"/>
                <w:spacing w:val="5"/>
                <w:sz w:val="22"/>
                <w:szCs w:val="22"/>
              </w:rPr>
              <w:t>（当期招聘人员的数量/</w:t>
            </w:r>
            <w:r>
              <w:rPr>
                <w:rFonts w:ascii="宋体" w:hAnsi="宋体" w:eastAsia="宋体" w:cs="宋体"/>
                <w:spacing w:val="2"/>
                <w:sz w:val="22"/>
                <w:szCs w:val="22"/>
              </w:rPr>
              <w:t>当期计划招聘人数）</w:t>
            </w:r>
          </w:p>
          <w:p w14:paraId="0D1B5459">
            <w:pPr>
              <w:keepNext w:val="0"/>
              <w:keepLines w:val="0"/>
              <w:pageBreakBefore w:val="0"/>
              <w:widowControl w:val="0"/>
              <w:kinsoku w:val="0"/>
              <w:wordWrap/>
              <w:overflowPunct/>
              <w:topLinePunct w:val="0"/>
              <w:autoSpaceDE w:val="0"/>
              <w:autoSpaceDN w:val="0"/>
              <w:bidi w:val="0"/>
              <w:adjustRightInd w:val="0"/>
              <w:snapToGrid w:val="0"/>
              <w:spacing w:line="206" w:lineRule="auto"/>
              <w:ind w:left="124"/>
              <w:textAlignment w:val="baseline"/>
              <w:rPr>
                <w:rFonts w:ascii="宋体" w:hAnsi="宋体" w:eastAsia="宋体" w:cs="宋体"/>
                <w:sz w:val="22"/>
                <w:szCs w:val="22"/>
              </w:rPr>
            </w:pPr>
            <w:r>
              <w:rPr>
                <w:rFonts w:ascii="宋体" w:hAnsi="宋体" w:eastAsia="宋体" w:cs="宋体"/>
                <w:sz w:val="22"/>
                <w:szCs w:val="22"/>
              </w:rPr>
              <w:t>*100%</w:t>
            </w:r>
          </w:p>
        </w:tc>
        <w:tc>
          <w:tcPr>
            <w:tcW w:w="1029" w:type="dxa"/>
            <w:shd w:val="clear" w:color="auto" w:fill="auto"/>
            <w:vAlign w:val="top"/>
          </w:tcPr>
          <w:p w14:paraId="1FA517A3">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82%</w:t>
            </w:r>
          </w:p>
        </w:tc>
        <w:tc>
          <w:tcPr>
            <w:tcW w:w="1082" w:type="dxa"/>
            <w:shd w:val="clear" w:color="auto" w:fill="auto"/>
            <w:vAlign w:val="top"/>
          </w:tcPr>
          <w:p w14:paraId="2B8710CA">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92%</w:t>
            </w:r>
          </w:p>
        </w:tc>
        <w:tc>
          <w:tcPr>
            <w:tcW w:w="1218" w:type="dxa"/>
            <w:shd w:val="clear" w:color="auto" w:fill="auto"/>
            <w:vAlign w:val="top"/>
          </w:tcPr>
          <w:p w14:paraId="51ADFCA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p>
          <w:p w14:paraId="41241C85">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p>
          <w:p w14:paraId="50B2B6C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100%</w:t>
            </w:r>
          </w:p>
        </w:tc>
      </w:tr>
      <w:tr w14:paraId="1BCCBA8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3" w:hRule="atLeast"/>
          <w:jc w:val="center"/>
        </w:trPr>
        <w:tc>
          <w:tcPr>
            <w:tcW w:w="711" w:type="dxa"/>
            <w:vAlign w:val="top"/>
          </w:tcPr>
          <w:p w14:paraId="69D587A3">
            <w:pPr>
              <w:keepNext w:val="0"/>
              <w:keepLines w:val="0"/>
              <w:pageBreakBefore w:val="0"/>
              <w:widowControl w:val="0"/>
              <w:kinsoku w:val="0"/>
              <w:wordWrap/>
              <w:overflowPunct/>
              <w:topLinePunct w:val="0"/>
              <w:autoSpaceDE w:val="0"/>
              <w:autoSpaceDN w:val="0"/>
              <w:bidi w:val="0"/>
              <w:adjustRightInd w:val="0"/>
              <w:snapToGrid w:val="0"/>
              <w:spacing w:before="248"/>
              <w:ind w:left="132"/>
              <w:textAlignment w:val="baseline"/>
              <w:rPr>
                <w:rFonts w:ascii="宋体" w:hAnsi="宋体" w:eastAsia="宋体" w:cs="宋体"/>
                <w:sz w:val="22"/>
                <w:szCs w:val="22"/>
              </w:rPr>
            </w:pPr>
            <w:r>
              <w:rPr>
                <w:rFonts w:ascii="宋体" w:hAnsi="宋体" w:eastAsia="宋体" w:cs="宋体"/>
                <w:sz w:val="22"/>
                <w:szCs w:val="22"/>
              </w:rPr>
              <w:t>6</w:t>
            </w:r>
          </w:p>
        </w:tc>
        <w:tc>
          <w:tcPr>
            <w:tcW w:w="1106" w:type="dxa"/>
            <w:vMerge w:val="continue"/>
            <w:tcBorders>
              <w:top w:val="nil"/>
            </w:tcBorders>
            <w:vAlign w:val="top"/>
          </w:tcPr>
          <w:p w14:paraId="4FD1F939">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70680893">
            <w:pPr>
              <w:keepNext w:val="0"/>
              <w:keepLines w:val="0"/>
              <w:pageBreakBefore w:val="0"/>
              <w:widowControl w:val="0"/>
              <w:kinsoku w:val="0"/>
              <w:wordWrap/>
              <w:overflowPunct/>
              <w:topLinePunct w:val="0"/>
              <w:autoSpaceDE w:val="0"/>
              <w:autoSpaceDN w:val="0"/>
              <w:bidi w:val="0"/>
              <w:adjustRightInd w:val="0"/>
              <w:snapToGrid w:val="0"/>
              <w:spacing w:before="173" w:line="239" w:lineRule="auto"/>
              <w:ind w:left="124" w:right="94" w:firstLine="5"/>
              <w:textAlignment w:val="baseline"/>
              <w:rPr>
                <w:rFonts w:ascii="宋体" w:hAnsi="宋体" w:eastAsia="宋体" w:cs="宋体"/>
                <w:sz w:val="22"/>
                <w:szCs w:val="22"/>
              </w:rPr>
            </w:pPr>
            <w:r>
              <w:rPr>
                <w:rFonts w:ascii="宋体" w:hAnsi="宋体" w:eastAsia="宋体" w:cs="宋体"/>
                <w:spacing w:val="-5"/>
                <w:sz w:val="22"/>
                <w:szCs w:val="22"/>
              </w:rPr>
              <w:t>绩效考核覆</w:t>
            </w:r>
            <w:r>
              <w:rPr>
                <w:rFonts w:ascii="宋体" w:hAnsi="宋体" w:eastAsia="宋体" w:cs="宋体"/>
                <w:spacing w:val="-4"/>
                <w:sz w:val="22"/>
                <w:szCs w:val="22"/>
              </w:rPr>
              <w:t>盖率</w:t>
            </w:r>
          </w:p>
        </w:tc>
        <w:tc>
          <w:tcPr>
            <w:tcW w:w="888" w:type="dxa"/>
            <w:vAlign w:val="top"/>
          </w:tcPr>
          <w:p w14:paraId="5468C85E">
            <w:pPr>
              <w:keepNext w:val="0"/>
              <w:keepLines w:val="0"/>
              <w:pageBreakBefore w:val="0"/>
              <w:widowControl w:val="0"/>
              <w:kinsoku w:val="0"/>
              <w:wordWrap/>
              <w:overflowPunct/>
              <w:topLinePunct w:val="0"/>
              <w:autoSpaceDE w:val="0"/>
              <w:autoSpaceDN w:val="0"/>
              <w:bidi w:val="0"/>
              <w:adjustRightInd w:val="0"/>
              <w:snapToGrid w:val="0"/>
              <w:spacing w:before="246"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570B9833">
            <w:pPr>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37"/>
              <w:textAlignment w:val="baseline"/>
              <w:rPr>
                <w:rFonts w:ascii="宋体" w:hAnsi="宋体" w:eastAsia="宋体" w:cs="宋体"/>
                <w:sz w:val="22"/>
                <w:szCs w:val="22"/>
              </w:rPr>
            </w:pPr>
            <w:r>
              <w:rPr>
                <w:rFonts w:ascii="宋体" w:hAnsi="宋体" w:eastAsia="宋体" w:cs="宋体"/>
                <w:spacing w:val="-7"/>
                <w:sz w:val="22"/>
                <w:szCs w:val="22"/>
              </w:rPr>
              <w:t>次/月</w:t>
            </w:r>
          </w:p>
        </w:tc>
        <w:tc>
          <w:tcPr>
            <w:tcW w:w="2442" w:type="dxa"/>
            <w:vAlign w:val="top"/>
          </w:tcPr>
          <w:p w14:paraId="68E6D04A">
            <w:pPr>
              <w:keepNext w:val="0"/>
              <w:keepLines w:val="0"/>
              <w:pageBreakBefore w:val="0"/>
              <w:widowControl w:val="0"/>
              <w:kinsoku w:val="0"/>
              <w:wordWrap/>
              <w:overflowPunct/>
              <w:topLinePunct w:val="0"/>
              <w:autoSpaceDE w:val="0"/>
              <w:autoSpaceDN w:val="0"/>
              <w:bidi w:val="0"/>
              <w:adjustRightInd w:val="0"/>
              <w:snapToGrid w:val="0"/>
              <w:spacing w:before="228" w:line="216" w:lineRule="auto"/>
              <w:ind w:left="141" w:right="174" w:firstLine="1"/>
              <w:textAlignment w:val="baseline"/>
              <w:rPr>
                <w:rFonts w:ascii="宋体" w:hAnsi="宋体" w:eastAsia="宋体" w:cs="宋体"/>
                <w:sz w:val="22"/>
                <w:szCs w:val="22"/>
              </w:rPr>
            </w:pPr>
            <w:r>
              <w:rPr>
                <w:rFonts w:ascii="宋体" w:hAnsi="宋体" w:eastAsia="宋体" w:cs="宋体"/>
                <w:spacing w:val="5"/>
                <w:sz w:val="22"/>
                <w:szCs w:val="22"/>
              </w:rPr>
              <w:t>（参与绩效考核的人数/公司实际人数）*100%</w:t>
            </w:r>
          </w:p>
        </w:tc>
        <w:tc>
          <w:tcPr>
            <w:tcW w:w="1029" w:type="dxa"/>
            <w:vAlign w:val="top"/>
          </w:tcPr>
          <w:p w14:paraId="17308CE8">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p>
        </w:tc>
        <w:tc>
          <w:tcPr>
            <w:tcW w:w="1082" w:type="dxa"/>
            <w:vAlign w:val="top"/>
          </w:tcPr>
          <w:p w14:paraId="31526510">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p>
        </w:tc>
        <w:tc>
          <w:tcPr>
            <w:tcW w:w="1218" w:type="dxa"/>
            <w:shd w:val="clear" w:color="auto" w:fill="auto"/>
            <w:vAlign w:val="top"/>
          </w:tcPr>
          <w:p w14:paraId="2A42D325">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p>
          <w:p w14:paraId="5C32DF4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100%</w:t>
            </w:r>
          </w:p>
        </w:tc>
      </w:tr>
      <w:tr w14:paraId="37E9A69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71" w:hRule="atLeast"/>
          <w:jc w:val="center"/>
        </w:trPr>
        <w:tc>
          <w:tcPr>
            <w:tcW w:w="711" w:type="dxa"/>
            <w:vAlign w:val="top"/>
          </w:tcPr>
          <w:p w14:paraId="1E9EF53C">
            <w:pPr>
              <w:keepNext w:val="0"/>
              <w:keepLines w:val="0"/>
              <w:pageBreakBefore w:val="0"/>
              <w:widowControl w:val="0"/>
              <w:kinsoku w:val="0"/>
              <w:wordWrap/>
              <w:overflowPunct/>
              <w:topLinePunct w:val="0"/>
              <w:autoSpaceDE w:val="0"/>
              <w:autoSpaceDN w:val="0"/>
              <w:bidi w:val="0"/>
              <w:adjustRightInd w:val="0"/>
              <w:snapToGrid w:val="0"/>
              <w:spacing w:before="249"/>
              <w:ind w:left="140"/>
              <w:textAlignment w:val="baseline"/>
              <w:rPr>
                <w:rFonts w:ascii="宋体" w:hAnsi="宋体" w:eastAsia="宋体" w:cs="宋体"/>
                <w:sz w:val="22"/>
                <w:szCs w:val="22"/>
              </w:rPr>
            </w:pPr>
            <w:r>
              <w:rPr>
                <w:rFonts w:ascii="宋体" w:hAnsi="宋体" w:eastAsia="宋体" w:cs="宋体"/>
                <w:sz w:val="22"/>
                <w:szCs w:val="22"/>
              </w:rPr>
              <w:t>7</w:t>
            </w:r>
          </w:p>
        </w:tc>
        <w:tc>
          <w:tcPr>
            <w:tcW w:w="1106" w:type="dxa"/>
            <w:vAlign w:val="top"/>
          </w:tcPr>
          <w:p w14:paraId="59E58A18">
            <w:pPr>
              <w:keepNext w:val="0"/>
              <w:keepLines w:val="0"/>
              <w:pageBreakBefore w:val="0"/>
              <w:widowControl w:val="0"/>
              <w:kinsoku w:val="0"/>
              <w:wordWrap/>
              <w:overflowPunct/>
              <w:topLinePunct w:val="0"/>
              <w:autoSpaceDE w:val="0"/>
              <w:autoSpaceDN w:val="0"/>
              <w:bidi w:val="0"/>
              <w:adjustRightInd w:val="0"/>
              <w:snapToGrid w:val="0"/>
              <w:spacing w:before="157" w:line="222" w:lineRule="auto"/>
              <w:ind w:left="142"/>
              <w:textAlignment w:val="baseline"/>
              <w:rPr>
                <w:rFonts w:ascii="宋体" w:hAnsi="宋体" w:eastAsia="宋体" w:cs="宋体"/>
                <w:sz w:val="22"/>
                <w:szCs w:val="22"/>
              </w:rPr>
            </w:pPr>
            <w:r>
              <w:rPr>
                <w:rFonts w:ascii="宋体" w:hAnsi="宋体" w:eastAsia="宋体" w:cs="宋体"/>
                <w:spacing w:val="-7"/>
                <w:sz w:val="22"/>
                <w:szCs w:val="22"/>
              </w:rPr>
              <w:t>资源</w:t>
            </w:r>
          </w:p>
        </w:tc>
        <w:tc>
          <w:tcPr>
            <w:tcW w:w="1370" w:type="dxa"/>
            <w:vAlign w:val="top"/>
          </w:tcPr>
          <w:p w14:paraId="50C7C66F">
            <w:pPr>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133"/>
              <w:textAlignment w:val="baseline"/>
              <w:rPr>
                <w:rFonts w:ascii="宋体" w:hAnsi="宋体" w:eastAsia="宋体" w:cs="宋体"/>
                <w:sz w:val="22"/>
                <w:szCs w:val="22"/>
              </w:rPr>
            </w:pPr>
            <w:r>
              <w:rPr>
                <w:rFonts w:ascii="宋体" w:hAnsi="宋体" w:eastAsia="宋体" w:cs="宋体"/>
                <w:spacing w:val="-4"/>
                <w:sz w:val="22"/>
                <w:szCs w:val="22"/>
              </w:rPr>
              <w:t>知识库条目</w:t>
            </w:r>
          </w:p>
          <w:p w14:paraId="7AD67539">
            <w:pPr>
              <w:keepNext w:val="0"/>
              <w:keepLines w:val="0"/>
              <w:pageBreakBefore w:val="0"/>
              <w:widowControl w:val="0"/>
              <w:kinsoku w:val="0"/>
              <w:wordWrap/>
              <w:overflowPunct/>
              <w:topLinePunct w:val="0"/>
              <w:autoSpaceDE w:val="0"/>
              <w:autoSpaceDN w:val="0"/>
              <w:bidi w:val="0"/>
              <w:adjustRightInd w:val="0"/>
              <w:snapToGrid w:val="0"/>
              <w:spacing w:before="21" w:line="218" w:lineRule="auto"/>
              <w:ind w:left="123" w:right="92"/>
              <w:textAlignment w:val="baseline"/>
              <w:rPr>
                <w:rFonts w:ascii="宋体" w:hAnsi="宋体" w:eastAsia="宋体" w:cs="宋体"/>
                <w:sz w:val="22"/>
                <w:szCs w:val="22"/>
              </w:rPr>
            </w:pPr>
            <w:r>
              <w:rPr>
                <w:rFonts w:ascii="宋体" w:hAnsi="宋体" w:eastAsia="宋体" w:cs="宋体"/>
                <w:spacing w:val="-4"/>
                <w:sz w:val="22"/>
                <w:szCs w:val="22"/>
              </w:rPr>
              <w:t>季度增长数</w:t>
            </w:r>
            <w:r>
              <w:rPr>
                <w:rFonts w:ascii="宋体" w:hAnsi="宋体" w:eastAsia="宋体" w:cs="宋体"/>
                <w:sz w:val="22"/>
                <w:szCs w:val="22"/>
              </w:rPr>
              <w:t>量</w:t>
            </w:r>
          </w:p>
        </w:tc>
        <w:tc>
          <w:tcPr>
            <w:tcW w:w="888" w:type="dxa"/>
            <w:vAlign w:val="top"/>
          </w:tcPr>
          <w:p w14:paraId="5FAA3182">
            <w:pPr>
              <w:keepNext w:val="0"/>
              <w:keepLines w:val="0"/>
              <w:pageBreakBefore w:val="0"/>
              <w:widowControl w:val="0"/>
              <w:kinsoku w:val="0"/>
              <w:wordWrap/>
              <w:overflowPunct/>
              <w:topLinePunct w:val="0"/>
              <w:autoSpaceDE w:val="0"/>
              <w:autoSpaceDN w:val="0"/>
              <w:bidi w:val="0"/>
              <w:adjustRightInd w:val="0"/>
              <w:snapToGrid w:val="0"/>
              <w:spacing w:before="247" w:line="244" w:lineRule="auto"/>
              <w:ind w:left="131" w:right="301" w:firstLine="43"/>
              <w:textAlignment w:val="baseline"/>
              <w:rPr>
                <w:rFonts w:ascii="宋体" w:hAnsi="宋体" w:eastAsia="宋体" w:cs="宋体"/>
                <w:sz w:val="22"/>
                <w:szCs w:val="22"/>
              </w:rPr>
            </w:pPr>
            <w:r>
              <w:rPr>
                <w:rFonts w:ascii="宋体" w:hAnsi="宋体" w:eastAsia="宋体" w:cs="宋体"/>
                <w:spacing w:val="-15"/>
                <w:sz w:val="22"/>
                <w:szCs w:val="22"/>
              </w:rPr>
              <w:t>≥</w:t>
            </w:r>
            <w:r>
              <w:rPr>
                <w:rFonts w:ascii="宋体" w:hAnsi="宋体" w:eastAsia="宋体" w:cs="宋体"/>
                <w:spacing w:val="-38"/>
                <w:sz w:val="22"/>
                <w:szCs w:val="22"/>
              </w:rPr>
              <w:t xml:space="preserve"> </w:t>
            </w:r>
            <w:r>
              <w:rPr>
                <w:rFonts w:ascii="宋体" w:hAnsi="宋体" w:eastAsia="宋体" w:cs="宋体"/>
                <w:spacing w:val="-15"/>
                <w:sz w:val="22"/>
                <w:szCs w:val="22"/>
              </w:rPr>
              <w:t>15</w:t>
            </w:r>
            <w:r>
              <w:rPr>
                <w:rFonts w:ascii="宋体" w:hAnsi="宋体" w:eastAsia="宋体" w:cs="宋体"/>
                <w:sz w:val="22"/>
                <w:szCs w:val="22"/>
              </w:rPr>
              <w:t>条</w:t>
            </w:r>
          </w:p>
        </w:tc>
        <w:tc>
          <w:tcPr>
            <w:tcW w:w="1176" w:type="dxa"/>
            <w:vAlign w:val="top"/>
          </w:tcPr>
          <w:p w14:paraId="403FE147">
            <w:pPr>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37"/>
              <w:textAlignment w:val="baseline"/>
              <w:rPr>
                <w:rFonts w:ascii="宋体" w:hAnsi="宋体" w:eastAsia="宋体" w:cs="宋体"/>
                <w:sz w:val="22"/>
                <w:szCs w:val="22"/>
              </w:rPr>
            </w:pPr>
            <w:r>
              <w:rPr>
                <w:rFonts w:ascii="宋体" w:hAnsi="宋体" w:eastAsia="宋体" w:cs="宋体"/>
                <w:spacing w:val="-7"/>
                <w:sz w:val="22"/>
                <w:szCs w:val="22"/>
              </w:rPr>
              <w:t>次/季</w:t>
            </w:r>
          </w:p>
        </w:tc>
        <w:tc>
          <w:tcPr>
            <w:tcW w:w="2442" w:type="dxa"/>
            <w:vAlign w:val="top"/>
          </w:tcPr>
          <w:p w14:paraId="233DE01C">
            <w:pPr>
              <w:keepNext w:val="0"/>
              <w:keepLines w:val="0"/>
              <w:pageBreakBefore w:val="0"/>
              <w:widowControl w:val="0"/>
              <w:kinsoku w:val="0"/>
              <w:wordWrap/>
              <w:overflowPunct/>
              <w:topLinePunct w:val="0"/>
              <w:autoSpaceDE w:val="0"/>
              <w:autoSpaceDN w:val="0"/>
              <w:bidi w:val="0"/>
              <w:adjustRightInd w:val="0"/>
              <w:snapToGrid w:val="0"/>
              <w:spacing w:before="247" w:line="249" w:lineRule="auto"/>
              <w:ind w:left="125" w:right="64" w:firstLine="9"/>
              <w:textAlignment w:val="baseline"/>
              <w:rPr>
                <w:rFonts w:ascii="宋体" w:hAnsi="宋体" w:eastAsia="宋体" w:cs="宋体"/>
                <w:sz w:val="22"/>
                <w:szCs w:val="22"/>
              </w:rPr>
            </w:pPr>
            <w:r>
              <w:rPr>
                <w:rFonts w:ascii="宋体" w:hAnsi="宋体" w:eastAsia="宋体" w:cs="宋体"/>
                <w:spacing w:val="6"/>
                <w:sz w:val="22"/>
                <w:szCs w:val="22"/>
              </w:rPr>
              <w:t>知识库条目审核通过的数</w:t>
            </w:r>
            <w:r>
              <w:rPr>
                <w:rFonts w:ascii="宋体" w:hAnsi="宋体" w:eastAsia="宋体" w:cs="宋体"/>
                <w:sz w:val="22"/>
                <w:szCs w:val="22"/>
              </w:rPr>
              <w:t>量</w:t>
            </w:r>
          </w:p>
        </w:tc>
        <w:tc>
          <w:tcPr>
            <w:tcW w:w="1029" w:type="dxa"/>
            <w:vAlign w:val="top"/>
          </w:tcPr>
          <w:p w14:paraId="5AD39928">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15</w:t>
            </w:r>
          </w:p>
        </w:tc>
        <w:tc>
          <w:tcPr>
            <w:tcW w:w="1082" w:type="dxa"/>
            <w:vAlign w:val="top"/>
          </w:tcPr>
          <w:p w14:paraId="47866E83">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15</w:t>
            </w:r>
          </w:p>
        </w:tc>
        <w:tc>
          <w:tcPr>
            <w:tcW w:w="1218" w:type="dxa"/>
            <w:vAlign w:val="top"/>
          </w:tcPr>
          <w:p w14:paraId="138E6364">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17</w:t>
            </w:r>
          </w:p>
        </w:tc>
      </w:tr>
      <w:tr w14:paraId="2DC89AE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74" w:hRule="atLeast"/>
          <w:jc w:val="center"/>
        </w:trPr>
        <w:tc>
          <w:tcPr>
            <w:tcW w:w="711" w:type="dxa"/>
            <w:vAlign w:val="top"/>
          </w:tcPr>
          <w:p w14:paraId="5FD29A85">
            <w:pPr>
              <w:keepNext w:val="0"/>
              <w:keepLines w:val="0"/>
              <w:pageBreakBefore w:val="0"/>
              <w:widowControl w:val="0"/>
              <w:kinsoku w:val="0"/>
              <w:wordWrap/>
              <w:overflowPunct/>
              <w:topLinePunct w:val="0"/>
              <w:autoSpaceDE w:val="0"/>
              <w:autoSpaceDN w:val="0"/>
              <w:bidi w:val="0"/>
              <w:adjustRightInd w:val="0"/>
              <w:snapToGrid w:val="0"/>
              <w:spacing w:before="247"/>
              <w:ind w:left="131"/>
              <w:textAlignment w:val="baseline"/>
              <w:rPr>
                <w:rFonts w:ascii="宋体" w:hAnsi="宋体" w:eastAsia="宋体" w:cs="宋体"/>
                <w:sz w:val="22"/>
                <w:szCs w:val="22"/>
              </w:rPr>
            </w:pPr>
            <w:r>
              <w:rPr>
                <w:rFonts w:ascii="宋体" w:hAnsi="宋体" w:eastAsia="宋体" w:cs="宋体"/>
                <w:sz w:val="22"/>
                <w:szCs w:val="22"/>
              </w:rPr>
              <w:t>8</w:t>
            </w:r>
          </w:p>
        </w:tc>
        <w:tc>
          <w:tcPr>
            <w:tcW w:w="1106" w:type="dxa"/>
            <w:vMerge w:val="restart"/>
            <w:tcBorders>
              <w:bottom w:val="nil"/>
            </w:tcBorders>
            <w:vAlign w:val="top"/>
          </w:tcPr>
          <w:p w14:paraId="59F656A8">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0B2BFDF4">
            <w:pPr>
              <w:keepNext w:val="0"/>
              <w:keepLines w:val="0"/>
              <w:pageBreakBefore w:val="0"/>
              <w:widowControl w:val="0"/>
              <w:kinsoku w:val="0"/>
              <w:wordWrap/>
              <w:overflowPunct/>
              <w:topLinePunct w:val="0"/>
              <w:autoSpaceDE w:val="0"/>
              <w:autoSpaceDN w:val="0"/>
              <w:bidi w:val="0"/>
              <w:adjustRightInd w:val="0"/>
              <w:snapToGrid w:val="0"/>
              <w:spacing w:before="158" w:line="220" w:lineRule="auto"/>
              <w:ind w:left="124"/>
              <w:textAlignment w:val="baseline"/>
              <w:rPr>
                <w:rFonts w:ascii="宋体" w:hAnsi="宋体" w:eastAsia="宋体" w:cs="宋体"/>
                <w:sz w:val="22"/>
                <w:szCs w:val="22"/>
              </w:rPr>
            </w:pPr>
            <w:r>
              <w:rPr>
                <w:rFonts w:ascii="宋体" w:hAnsi="宋体" w:eastAsia="宋体" w:cs="宋体"/>
                <w:spacing w:val="-3"/>
                <w:sz w:val="22"/>
                <w:szCs w:val="22"/>
              </w:rPr>
              <w:t>过程管理工</w:t>
            </w:r>
          </w:p>
          <w:p w14:paraId="02432F3D">
            <w:pPr>
              <w:keepNext w:val="0"/>
              <w:keepLines w:val="0"/>
              <w:pageBreakBefore w:val="0"/>
              <w:widowControl w:val="0"/>
              <w:kinsoku w:val="0"/>
              <w:wordWrap/>
              <w:overflowPunct/>
              <w:topLinePunct w:val="0"/>
              <w:autoSpaceDE w:val="0"/>
              <w:autoSpaceDN w:val="0"/>
              <w:bidi w:val="0"/>
              <w:adjustRightInd w:val="0"/>
              <w:snapToGrid w:val="0"/>
              <w:spacing w:before="21" w:line="219" w:lineRule="auto"/>
              <w:ind w:left="127" w:right="94" w:firstLine="2"/>
              <w:textAlignment w:val="baseline"/>
              <w:rPr>
                <w:rFonts w:ascii="宋体" w:hAnsi="宋体" w:eastAsia="宋体" w:cs="宋体"/>
                <w:sz w:val="22"/>
                <w:szCs w:val="22"/>
              </w:rPr>
            </w:pPr>
            <w:r>
              <w:rPr>
                <w:rFonts w:ascii="宋体" w:hAnsi="宋体" w:eastAsia="宋体" w:cs="宋体"/>
                <w:spacing w:val="-5"/>
                <w:sz w:val="22"/>
                <w:szCs w:val="22"/>
              </w:rPr>
              <w:t>具项目覆盖</w:t>
            </w:r>
            <w:r>
              <w:rPr>
                <w:rFonts w:ascii="宋体" w:hAnsi="宋体" w:eastAsia="宋体" w:cs="宋体"/>
                <w:sz w:val="22"/>
                <w:szCs w:val="22"/>
              </w:rPr>
              <w:t>率</w:t>
            </w:r>
          </w:p>
        </w:tc>
        <w:tc>
          <w:tcPr>
            <w:tcW w:w="888" w:type="dxa"/>
            <w:vAlign w:val="top"/>
          </w:tcPr>
          <w:p w14:paraId="25A5E846">
            <w:pPr>
              <w:keepNext w:val="0"/>
              <w:keepLines w:val="0"/>
              <w:pageBreakBefore w:val="0"/>
              <w:widowControl w:val="0"/>
              <w:kinsoku w:val="0"/>
              <w:wordWrap/>
              <w:overflowPunct/>
              <w:topLinePunct w:val="0"/>
              <w:autoSpaceDE w:val="0"/>
              <w:autoSpaceDN w:val="0"/>
              <w:bidi w:val="0"/>
              <w:adjustRightInd w:val="0"/>
              <w:snapToGrid w:val="0"/>
              <w:spacing w:before="244"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3C59BDF5">
            <w:pPr>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137"/>
              <w:textAlignment w:val="baseline"/>
              <w:rPr>
                <w:rFonts w:ascii="宋体" w:hAnsi="宋体" w:eastAsia="宋体" w:cs="宋体"/>
                <w:sz w:val="22"/>
                <w:szCs w:val="22"/>
              </w:rPr>
            </w:pPr>
            <w:r>
              <w:rPr>
                <w:rFonts w:ascii="宋体" w:hAnsi="宋体" w:eastAsia="宋体" w:cs="宋体"/>
                <w:spacing w:val="-7"/>
                <w:sz w:val="22"/>
                <w:szCs w:val="22"/>
              </w:rPr>
              <w:t>次/年</w:t>
            </w:r>
          </w:p>
        </w:tc>
        <w:tc>
          <w:tcPr>
            <w:tcW w:w="2442" w:type="dxa"/>
            <w:vAlign w:val="top"/>
          </w:tcPr>
          <w:p w14:paraId="222EDD2B">
            <w:pPr>
              <w:keepNext w:val="0"/>
              <w:keepLines w:val="0"/>
              <w:pageBreakBefore w:val="0"/>
              <w:widowControl w:val="0"/>
              <w:kinsoku w:val="0"/>
              <w:wordWrap/>
              <w:overflowPunct/>
              <w:topLinePunct w:val="0"/>
              <w:autoSpaceDE w:val="0"/>
              <w:autoSpaceDN w:val="0"/>
              <w:bidi w:val="0"/>
              <w:adjustRightInd w:val="0"/>
              <w:snapToGrid w:val="0"/>
              <w:spacing w:before="306" w:line="209" w:lineRule="auto"/>
              <w:ind w:left="209" w:right="158" w:hanging="33"/>
              <w:textAlignment w:val="baseline"/>
              <w:rPr>
                <w:rFonts w:ascii="宋体" w:hAnsi="宋体" w:eastAsia="宋体" w:cs="宋体"/>
                <w:sz w:val="22"/>
                <w:szCs w:val="22"/>
              </w:rPr>
            </w:pPr>
            <w:r>
              <w:rPr>
                <w:rFonts w:ascii="微软雅黑" w:hAnsi="微软雅黑" w:eastAsia="微软雅黑" w:cs="微软雅黑"/>
                <w:spacing w:val="-6"/>
                <w:sz w:val="22"/>
                <w:szCs w:val="22"/>
              </w:rPr>
              <w:t>（</w:t>
            </w:r>
            <w:r>
              <w:rPr>
                <w:rFonts w:ascii="宋体" w:hAnsi="宋体" w:eastAsia="宋体" w:cs="宋体"/>
                <w:spacing w:val="-6"/>
                <w:sz w:val="22"/>
                <w:szCs w:val="22"/>
              </w:rPr>
              <w:t>使用过程管理工具的项</w:t>
            </w:r>
            <w:r>
              <w:rPr>
                <w:rFonts w:ascii="宋体" w:hAnsi="宋体" w:eastAsia="宋体" w:cs="宋体"/>
                <w:spacing w:val="-8"/>
                <w:sz w:val="22"/>
                <w:szCs w:val="22"/>
              </w:rPr>
              <w:t>目数/项目总数</w:t>
            </w:r>
            <w:r>
              <w:rPr>
                <w:rFonts w:ascii="微软雅黑" w:hAnsi="微软雅黑" w:eastAsia="微软雅黑" w:cs="微软雅黑"/>
                <w:spacing w:val="-8"/>
                <w:sz w:val="22"/>
                <w:szCs w:val="22"/>
              </w:rPr>
              <w:t>）</w:t>
            </w:r>
            <w:r>
              <w:rPr>
                <w:rFonts w:ascii="宋体" w:hAnsi="宋体" w:eastAsia="宋体" w:cs="宋体"/>
                <w:spacing w:val="-8"/>
                <w:sz w:val="22"/>
                <w:szCs w:val="22"/>
              </w:rPr>
              <w:t>*100%</w:t>
            </w:r>
          </w:p>
        </w:tc>
        <w:tc>
          <w:tcPr>
            <w:tcW w:w="1029" w:type="dxa"/>
            <w:vAlign w:val="top"/>
          </w:tcPr>
          <w:p w14:paraId="2CB070FE">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98%</w:t>
            </w:r>
          </w:p>
        </w:tc>
        <w:tc>
          <w:tcPr>
            <w:tcW w:w="1082" w:type="dxa"/>
            <w:vAlign w:val="top"/>
          </w:tcPr>
          <w:p w14:paraId="1D795E4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99%</w:t>
            </w:r>
          </w:p>
        </w:tc>
        <w:tc>
          <w:tcPr>
            <w:tcW w:w="1218" w:type="dxa"/>
            <w:vAlign w:val="top"/>
          </w:tcPr>
          <w:p w14:paraId="77A8F30E">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p>
        </w:tc>
      </w:tr>
      <w:tr w14:paraId="25F59BF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4" w:hRule="atLeast"/>
          <w:jc w:val="center"/>
        </w:trPr>
        <w:tc>
          <w:tcPr>
            <w:tcW w:w="711" w:type="dxa"/>
            <w:vAlign w:val="top"/>
          </w:tcPr>
          <w:p w14:paraId="29C26446">
            <w:pPr>
              <w:keepNext w:val="0"/>
              <w:keepLines w:val="0"/>
              <w:pageBreakBefore w:val="0"/>
              <w:widowControl w:val="0"/>
              <w:kinsoku w:val="0"/>
              <w:wordWrap/>
              <w:overflowPunct/>
              <w:topLinePunct w:val="0"/>
              <w:autoSpaceDE w:val="0"/>
              <w:autoSpaceDN w:val="0"/>
              <w:bidi w:val="0"/>
              <w:adjustRightInd w:val="0"/>
              <w:snapToGrid w:val="0"/>
              <w:spacing w:before="240"/>
              <w:ind w:left="131"/>
              <w:textAlignment w:val="baseline"/>
              <w:rPr>
                <w:rFonts w:ascii="宋体" w:hAnsi="宋体" w:eastAsia="宋体" w:cs="宋体"/>
                <w:sz w:val="22"/>
                <w:szCs w:val="22"/>
              </w:rPr>
            </w:pPr>
            <w:r>
              <w:rPr>
                <w:rFonts w:ascii="宋体" w:hAnsi="宋体" w:eastAsia="宋体" w:cs="宋体"/>
                <w:sz w:val="22"/>
                <w:szCs w:val="22"/>
              </w:rPr>
              <w:t>9</w:t>
            </w:r>
          </w:p>
        </w:tc>
        <w:tc>
          <w:tcPr>
            <w:tcW w:w="1106" w:type="dxa"/>
            <w:vMerge w:val="continue"/>
            <w:tcBorders>
              <w:top w:val="nil"/>
              <w:bottom w:val="nil"/>
            </w:tcBorders>
            <w:vAlign w:val="top"/>
          </w:tcPr>
          <w:p w14:paraId="1E2E0941">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41495A84">
            <w:pPr>
              <w:keepNext w:val="0"/>
              <w:keepLines w:val="0"/>
              <w:pageBreakBefore w:val="0"/>
              <w:widowControl w:val="0"/>
              <w:kinsoku w:val="0"/>
              <w:wordWrap/>
              <w:overflowPunct/>
              <w:topLinePunct w:val="0"/>
              <w:autoSpaceDE w:val="0"/>
              <w:autoSpaceDN w:val="0"/>
              <w:bidi w:val="0"/>
              <w:adjustRightInd w:val="0"/>
              <w:snapToGrid w:val="0"/>
              <w:spacing w:before="167" w:line="242" w:lineRule="auto"/>
              <w:ind w:left="122" w:right="92"/>
              <w:textAlignment w:val="baseline"/>
              <w:rPr>
                <w:rFonts w:ascii="宋体" w:hAnsi="宋体" w:eastAsia="宋体" w:cs="宋体"/>
                <w:sz w:val="22"/>
                <w:szCs w:val="22"/>
              </w:rPr>
            </w:pPr>
            <w:r>
              <w:rPr>
                <w:rFonts w:ascii="宋体" w:hAnsi="宋体" w:eastAsia="宋体" w:cs="宋体"/>
                <w:spacing w:val="-3"/>
                <w:sz w:val="22"/>
                <w:szCs w:val="22"/>
              </w:rPr>
              <w:t>服务台事件解决率</w:t>
            </w:r>
          </w:p>
        </w:tc>
        <w:tc>
          <w:tcPr>
            <w:tcW w:w="888" w:type="dxa"/>
            <w:vAlign w:val="top"/>
          </w:tcPr>
          <w:p w14:paraId="36234DC7">
            <w:pPr>
              <w:keepNext w:val="0"/>
              <w:keepLines w:val="0"/>
              <w:pageBreakBefore w:val="0"/>
              <w:widowControl w:val="0"/>
              <w:kinsoku w:val="0"/>
              <w:wordWrap/>
              <w:overflowPunct/>
              <w:topLinePunct w:val="0"/>
              <w:autoSpaceDE w:val="0"/>
              <w:autoSpaceDN w:val="0"/>
              <w:bidi w:val="0"/>
              <w:adjustRightInd w:val="0"/>
              <w:snapToGrid w:val="0"/>
              <w:spacing w:before="237"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≥20%</w:t>
            </w:r>
          </w:p>
        </w:tc>
        <w:tc>
          <w:tcPr>
            <w:tcW w:w="1176" w:type="dxa"/>
            <w:vAlign w:val="top"/>
          </w:tcPr>
          <w:p w14:paraId="2FDDBC3D">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6C3A21DA">
            <w:pPr>
              <w:keepNext w:val="0"/>
              <w:keepLines w:val="0"/>
              <w:pageBreakBefore w:val="0"/>
              <w:widowControl w:val="0"/>
              <w:kinsoku w:val="0"/>
              <w:wordWrap/>
              <w:overflowPunct/>
              <w:topLinePunct w:val="0"/>
              <w:autoSpaceDE w:val="0"/>
              <w:autoSpaceDN w:val="0"/>
              <w:bidi w:val="0"/>
              <w:adjustRightInd w:val="0"/>
              <w:snapToGrid w:val="0"/>
              <w:spacing w:before="222" w:line="219" w:lineRule="auto"/>
              <w:ind w:left="124" w:right="73" w:firstLine="19"/>
              <w:textAlignment w:val="baseline"/>
              <w:rPr>
                <w:rFonts w:ascii="宋体" w:hAnsi="宋体" w:eastAsia="宋体" w:cs="宋体"/>
                <w:sz w:val="22"/>
                <w:szCs w:val="22"/>
              </w:rPr>
            </w:pPr>
            <w:r>
              <w:rPr>
                <w:rFonts w:ascii="宋体" w:hAnsi="宋体" w:eastAsia="宋体" w:cs="宋体"/>
                <w:spacing w:val="5"/>
                <w:sz w:val="22"/>
                <w:szCs w:val="22"/>
              </w:rPr>
              <w:t>（服务台解决事件的数量</w:t>
            </w:r>
            <w:r>
              <w:rPr>
                <w:rFonts w:ascii="宋体" w:hAnsi="宋体" w:eastAsia="宋体" w:cs="宋体"/>
                <w:sz w:val="22"/>
                <w:szCs w:val="22"/>
              </w:rPr>
              <w:t>/事件总数）</w:t>
            </w:r>
            <w:r>
              <w:rPr>
                <w:rFonts w:ascii="宋体" w:hAnsi="宋体" w:eastAsia="宋体" w:cs="宋体"/>
                <w:spacing w:val="-58"/>
                <w:sz w:val="22"/>
                <w:szCs w:val="22"/>
              </w:rPr>
              <w:t xml:space="preserve"> </w:t>
            </w:r>
            <w:r>
              <w:rPr>
                <w:rFonts w:ascii="宋体" w:hAnsi="宋体" w:eastAsia="宋体" w:cs="宋体"/>
                <w:sz w:val="22"/>
                <w:szCs w:val="22"/>
              </w:rPr>
              <w:t>*100%</w:t>
            </w:r>
          </w:p>
        </w:tc>
        <w:tc>
          <w:tcPr>
            <w:tcW w:w="1029" w:type="dxa"/>
            <w:vAlign w:val="top"/>
          </w:tcPr>
          <w:p w14:paraId="175FA5B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22%</w:t>
            </w:r>
          </w:p>
        </w:tc>
        <w:tc>
          <w:tcPr>
            <w:tcW w:w="1082" w:type="dxa"/>
            <w:vAlign w:val="top"/>
          </w:tcPr>
          <w:p w14:paraId="4AC21B96">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22%</w:t>
            </w:r>
          </w:p>
        </w:tc>
        <w:tc>
          <w:tcPr>
            <w:tcW w:w="1218" w:type="dxa"/>
            <w:vAlign w:val="top"/>
          </w:tcPr>
          <w:p w14:paraId="667FE90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22%</w:t>
            </w:r>
          </w:p>
        </w:tc>
      </w:tr>
      <w:tr w14:paraId="092E19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3" w:hRule="atLeast"/>
          <w:jc w:val="center"/>
        </w:trPr>
        <w:tc>
          <w:tcPr>
            <w:tcW w:w="711" w:type="dxa"/>
            <w:vAlign w:val="top"/>
          </w:tcPr>
          <w:p w14:paraId="20B07B3D">
            <w:pPr>
              <w:keepNext w:val="0"/>
              <w:keepLines w:val="0"/>
              <w:pageBreakBefore w:val="0"/>
              <w:widowControl w:val="0"/>
              <w:kinsoku w:val="0"/>
              <w:wordWrap/>
              <w:overflowPunct/>
              <w:topLinePunct w:val="0"/>
              <w:autoSpaceDE w:val="0"/>
              <w:autoSpaceDN w:val="0"/>
              <w:bidi w:val="0"/>
              <w:adjustRightInd w:val="0"/>
              <w:snapToGrid w:val="0"/>
              <w:spacing w:before="240"/>
              <w:ind w:left="163"/>
              <w:textAlignment w:val="baseline"/>
              <w:rPr>
                <w:rFonts w:ascii="宋体" w:hAnsi="宋体" w:eastAsia="宋体" w:cs="宋体"/>
                <w:sz w:val="22"/>
                <w:szCs w:val="22"/>
              </w:rPr>
            </w:pPr>
            <w:r>
              <w:rPr>
                <w:rFonts w:ascii="宋体" w:hAnsi="宋体" w:eastAsia="宋体" w:cs="宋体"/>
                <w:spacing w:val="-7"/>
                <w:sz w:val="22"/>
                <w:szCs w:val="22"/>
              </w:rPr>
              <w:t>10</w:t>
            </w:r>
          </w:p>
        </w:tc>
        <w:tc>
          <w:tcPr>
            <w:tcW w:w="1106" w:type="dxa"/>
            <w:vMerge w:val="continue"/>
            <w:tcBorders>
              <w:top w:val="nil"/>
            </w:tcBorders>
            <w:vAlign w:val="top"/>
          </w:tcPr>
          <w:p w14:paraId="6D963B4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6EFBB6F7">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28"/>
              <w:textAlignment w:val="baseline"/>
              <w:rPr>
                <w:rFonts w:ascii="宋体" w:hAnsi="宋体" w:eastAsia="宋体" w:cs="宋体"/>
                <w:sz w:val="22"/>
                <w:szCs w:val="22"/>
              </w:rPr>
            </w:pPr>
            <w:r>
              <w:rPr>
                <w:rFonts w:ascii="宋体" w:hAnsi="宋体" w:eastAsia="宋体" w:cs="宋体"/>
                <w:spacing w:val="-3"/>
                <w:sz w:val="22"/>
                <w:szCs w:val="22"/>
              </w:rPr>
              <w:t>备件可用率</w:t>
            </w:r>
          </w:p>
        </w:tc>
        <w:tc>
          <w:tcPr>
            <w:tcW w:w="888" w:type="dxa"/>
            <w:vAlign w:val="top"/>
          </w:tcPr>
          <w:p w14:paraId="5DBDD91D">
            <w:pPr>
              <w:keepNext w:val="0"/>
              <w:keepLines w:val="0"/>
              <w:pageBreakBefore w:val="0"/>
              <w:widowControl w:val="0"/>
              <w:kinsoku w:val="0"/>
              <w:wordWrap/>
              <w:overflowPunct/>
              <w:topLinePunct w:val="0"/>
              <w:autoSpaceDE w:val="0"/>
              <w:autoSpaceDN w:val="0"/>
              <w:bidi w:val="0"/>
              <w:adjustRightInd w:val="0"/>
              <w:snapToGrid w:val="0"/>
              <w:spacing w:before="237"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≥99%</w:t>
            </w:r>
          </w:p>
        </w:tc>
        <w:tc>
          <w:tcPr>
            <w:tcW w:w="1176" w:type="dxa"/>
            <w:vAlign w:val="top"/>
          </w:tcPr>
          <w:p w14:paraId="30E2617B">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次/年</w:t>
            </w:r>
          </w:p>
        </w:tc>
        <w:tc>
          <w:tcPr>
            <w:tcW w:w="2442" w:type="dxa"/>
            <w:vAlign w:val="top"/>
          </w:tcPr>
          <w:p w14:paraId="585707DE">
            <w:pPr>
              <w:keepNext w:val="0"/>
              <w:keepLines w:val="0"/>
              <w:pageBreakBefore w:val="0"/>
              <w:widowControl w:val="0"/>
              <w:kinsoku w:val="0"/>
              <w:wordWrap/>
              <w:overflowPunct/>
              <w:topLinePunct w:val="0"/>
              <w:autoSpaceDE w:val="0"/>
              <w:autoSpaceDN w:val="0"/>
              <w:bidi w:val="0"/>
              <w:adjustRightInd w:val="0"/>
              <w:snapToGrid w:val="0"/>
              <w:spacing w:before="223" w:line="218" w:lineRule="auto"/>
              <w:ind w:left="129" w:right="174" w:firstLine="14"/>
              <w:textAlignment w:val="baseline"/>
              <w:rPr>
                <w:rFonts w:ascii="宋体" w:hAnsi="宋体" w:eastAsia="宋体" w:cs="宋体"/>
                <w:sz w:val="22"/>
                <w:szCs w:val="22"/>
              </w:rPr>
            </w:pPr>
            <w:r>
              <w:rPr>
                <w:rFonts w:ascii="宋体" w:hAnsi="宋体" w:eastAsia="宋体" w:cs="宋体"/>
                <w:spacing w:val="5"/>
                <w:sz w:val="22"/>
                <w:szCs w:val="22"/>
              </w:rPr>
              <w:t>（领用备件可用数量/领用备件总数）*100%</w:t>
            </w:r>
          </w:p>
        </w:tc>
        <w:tc>
          <w:tcPr>
            <w:tcW w:w="1029" w:type="dxa"/>
            <w:vAlign w:val="top"/>
          </w:tcPr>
          <w:p w14:paraId="2D068861">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p>
        </w:tc>
        <w:tc>
          <w:tcPr>
            <w:tcW w:w="1082" w:type="dxa"/>
            <w:vAlign w:val="top"/>
          </w:tcPr>
          <w:p w14:paraId="09E9820C">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p>
        </w:tc>
        <w:tc>
          <w:tcPr>
            <w:tcW w:w="1218" w:type="dxa"/>
            <w:vAlign w:val="top"/>
          </w:tcPr>
          <w:p w14:paraId="6F900BCA">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p>
        </w:tc>
      </w:tr>
      <w:tr w14:paraId="71EBA8C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1" w:hRule="atLeast"/>
          <w:jc w:val="center"/>
        </w:trPr>
        <w:tc>
          <w:tcPr>
            <w:tcW w:w="711" w:type="dxa"/>
            <w:vAlign w:val="top"/>
          </w:tcPr>
          <w:p w14:paraId="1FAD34AA">
            <w:pPr>
              <w:keepNext w:val="0"/>
              <w:keepLines w:val="0"/>
              <w:pageBreakBefore w:val="0"/>
              <w:widowControl w:val="0"/>
              <w:kinsoku w:val="0"/>
              <w:wordWrap/>
              <w:overflowPunct/>
              <w:topLinePunct w:val="0"/>
              <w:autoSpaceDE w:val="0"/>
              <w:autoSpaceDN w:val="0"/>
              <w:bidi w:val="0"/>
              <w:adjustRightInd w:val="0"/>
              <w:snapToGrid w:val="0"/>
              <w:spacing w:before="242" w:line="242" w:lineRule="auto"/>
              <w:ind w:left="163"/>
              <w:textAlignment w:val="baseline"/>
              <w:rPr>
                <w:rFonts w:ascii="宋体" w:hAnsi="宋体" w:eastAsia="宋体" w:cs="宋体"/>
                <w:sz w:val="22"/>
                <w:szCs w:val="22"/>
              </w:rPr>
            </w:pPr>
            <w:r>
              <w:rPr>
                <w:rFonts w:ascii="宋体" w:hAnsi="宋体" w:eastAsia="宋体" w:cs="宋体"/>
                <w:spacing w:val="-7"/>
                <w:sz w:val="22"/>
                <w:szCs w:val="22"/>
              </w:rPr>
              <w:t>11</w:t>
            </w:r>
          </w:p>
        </w:tc>
        <w:tc>
          <w:tcPr>
            <w:tcW w:w="1106" w:type="dxa"/>
            <w:vMerge w:val="restart"/>
            <w:tcBorders>
              <w:bottom w:val="nil"/>
            </w:tcBorders>
            <w:vAlign w:val="top"/>
          </w:tcPr>
          <w:p w14:paraId="793C3745">
            <w:pPr>
              <w:keepNext w:val="0"/>
              <w:keepLines w:val="0"/>
              <w:pageBreakBefore w:val="0"/>
              <w:widowControl w:val="0"/>
              <w:kinsoku w:val="0"/>
              <w:wordWrap/>
              <w:overflowPunct/>
              <w:topLinePunct w:val="0"/>
              <w:autoSpaceDE w:val="0"/>
              <w:autoSpaceDN w:val="0"/>
              <w:bidi w:val="0"/>
              <w:adjustRightInd w:val="0"/>
              <w:snapToGrid w:val="0"/>
              <w:spacing w:before="149" w:line="220" w:lineRule="auto"/>
              <w:ind w:left="124"/>
              <w:textAlignment w:val="baseline"/>
              <w:rPr>
                <w:rFonts w:ascii="宋体" w:hAnsi="宋体" w:eastAsia="宋体" w:cs="宋体"/>
                <w:sz w:val="22"/>
                <w:szCs w:val="22"/>
              </w:rPr>
            </w:pPr>
            <w:r>
              <w:rPr>
                <w:rFonts w:ascii="宋体" w:hAnsi="宋体" w:eastAsia="宋体" w:cs="宋体"/>
                <w:spacing w:val="-4"/>
                <w:sz w:val="22"/>
                <w:szCs w:val="22"/>
              </w:rPr>
              <w:t>技术</w:t>
            </w:r>
          </w:p>
        </w:tc>
        <w:tc>
          <w:tcPr>
            <w:tcW w:w="1370" w:type="dxa"/>
            <w:vAlign w:val="top"/>
          </w:tcPr>
          <w:p w14:paraId="3F8AAB14">
            <w:pPr>
              <w:keepNext w:val="0"/>
              <w:keepLines w:val="0"/>
              <w:pageBreakBefore w:val="0"/>
              <w:widowControl w:val="0"/>
              <w:kinsoku w:val="0"/>
              <w:wordWrap/>
              <w:overflowPunct/>
              <w:topLinePunct w:val="0"/>
              <w:autoSpaceDE w:val="0"/>
              <w:autoSpaceDN w:val="0"/>
              <w:bidi w:val="0"/>
              <w:adjustRightInd w:val="0"/>
              <w:snapToGrid w:val="0"/>
              <w:spacing w:before="223" w:line="217" w:lineRule="auto"/>
              <w:ind w:left="14" w:right="200"/>
              <w:textAlignment w:val="baseline"/>
              <w:rPr>
                <w:rFonts w:ascii="宋体" w:hAnsi="宋体" w:eastAsia="宋体" w:cs="宋体"/>
                <w:sz w:val="22"/>
                <w:szCs w:val="22"/>
              </w:rPr>
            </w:pPr>
            <w:r>
              <w:rPr>
                <w:rFonts w:ascii="宋体" w:hAnsi="宋体" w:eastAsia="宋体" w:cs="宋体"/>
                <w:spacing w:val="-3"/>
                <w:sz w:val="22"/>
                <w:szCs w:val="22"/>
              </w:rPr>
              <w:t>研发资金投入率</w:t>
            </w:r>
          </w:p>
        </w:tc>
        <w:tc>
          <w:tcPr>
            <w:tcW w:w="888" w:type="dxa"/>
            <w:vAlign w:val="top"/>
          </w:tcPr>
          <w:p w14:paraId="6E42DFE2">
            <w:pPr>
              <w:keepNext w:val="0"/>
              <w:keepLines w:val="0"/>
              <w:pageBreakBefore w:val="0"/>
              <w:widowControl w:val="0"/>
              <w:kinsoku w:val="0"/>
              <w:wordWrap/>
              <w:overflowPunct/>
              <w:topLinePunct w:val="0"/>
              <w:autoSpaceDE w:val="0"/>
              <w:autoSpaceDN w:val="0"/>
              <w:bidi w:val="0"/>
              <w:adjustRightInd w:val="0"/>
              <w:snapToGrid w:val="0"/>
              <w:spacing w:before="240"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≥85%</w:t>
            </w:r>
          </w:p>
        </w:tc>
        <w:tc>
          <w:tcPr>
            <w:tcW w:w="1176" w:type="dxa"/>
            <w:vAlign w:val="top"/>
          </w:tcPr>
          <w:p w14:paraId="0E5D5574">
            <w:pPr>
              <w:keepNext w:val="0"/>
              <w:keepLines w:val="0"/>
              <w:pageBreakBefore w:val="0"/>
              <w:widowControl w:val="0"/>
              <w:kinsoku w:val="0"/>
              <w:wordWrap/>
              <w:overflowPunct/>
              <w:topLinePunct w:val="0"/>
              <w:autoSpaceDE w:val="0"/>
              <w:autoSpaceDN w:val="0"/>
              <w:bidi w:val="0"/>
              <w:adjustRightInd w:val="0"/>
              <w:snapToGrid w:val="0"/>
              <w:spacing w:before="154"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次/年</w:t>
            </w:r>
          </w:p>
        </w:tc>
        <w:tc>
          <w:tcPr>
            <w:tcW w:w="2442" w:type="dxa"/>
            <w:vAlign w:val="top"/>
          </w:tcPr>
          <w:p w14:paraId="36D99146">
            <w:pPr>
              <w:keepNext w:val="0"/>
              <w:keepLines w:val="0"/>
              <w:pageBreakBefore w:val="0"/>
              <w:widowControl w:val="0"/>
              <w:kinsoku w:val="0"/>
              <w:wordWrap/>
              <w:overflowPunct/>
              <w:topLinePunct w:val="0"/>
              <w:autoSpaceDE w:val="0"/>
              <w:autoSpaceDN w:val="0"/>
              <w:bidi w:val="0"/>
              <w:adjustRightInd w:val="0"/>
              <w:snapToGrid w:val="0"/>
              <w:spacing w:before="223" w:line="217" w:lineRule="auto"/>
              <w:ind w:left="124" w:right="174" w:firstLine="19"/>
              <w:textAlignment w:val="baseline"/>
              <w:rPr>
                <w:rFonts w:ascii="宋体" w:hAnsi="宋体" w:eastAsia="宋体" w:cs="宋体"/>
                <w:sz w:val="22"/>
                <w:szCs w:val="22"/>
              </w:rPr>
            </w:pPr>
            <w:r>
              <w:rPr>
                <w:rFonts w:ascii="宋体" w:hAnsi="宋体" w:eastAsia="宋体" w:cs="宋体"/>
                <w:spacing w:val="5"/>
                <w:sz w:val="22"/>
                <w:szCs w:val="22"/>
              </w:rPr>
              <w:t>（实际投入资金/计划投</w:t>
            </w:r>
            <w:r>
              <w:rPr>
                <w:rFonts w:ascii="宋体" w:hAnsi="宋体" w:eastAsia="宋体" w:cs="宋体"/>
                <w:spacing w:val="4"/>
                <w:sz w:val="22"/>
                <w:szCs w:val="22"/>
              </w:rPr>
              <w:t>入资金）*100%</w:t>
            </w:r>
          </w:p>
        </w:tc>
        <w:tc>
          <w:tcPr>
            <w:tcW w:w="1029" w:type="dxa"/>
            <w:shd w:val="clear" w:color="auto" w:fill="auto"/>
            <w:vAlign w:val="top"/>
          </w:tcPr>
          <w:p w14:paraId="5D16C91C">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95%</w:t>
            </w:r>
          </w:p>
        </w:tc>
        <w:tc>
          <w:tcPr>
            <w:tcW w:w="1082" w:type="dxa"/>
            <w:shd w:val="clear" w:color="auto" w:fill="auto"/>
            <w:vAlign w:val="top"/>
          </w:tcPr>
          <w:p w14:paraId="192D2A81">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95%</w:t>
            </w:r>
          </w:p>
        </w:tc>
        <w:tc>
          <w:tcPr>
            <w:tcW w:w="1218" w:type="dxa"/>
            <w:vAlign w:val="top"/>
          </w:tcPr>
          <w:p w14:paraId="7F58D15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w:t>
            </w:r>
          </w:p>
        </w:tc>
      </w:tr>
      <w:tr w14:paraId="4147B40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3" w:hRule="atLeast"/>
          <w:jc w:val="center"/>
        </w:trPr>
        <w:tc>
          <w:tcPr>
            <w:tcW w:w="711" w:type="dxa"/>
            <w:vAlign w:val="top"/>
          </w:tcPr>
          <w:p w14:paraId="5ED759A9">
            <w:pPr>
              <w:keepNext w:val="0"/>
              <w:keepLines w:val="0"/>
              <w:pageBreakBefore w:val="0"/>
              <w:widowControl w:val="0"/>
              <w:kinsoku w:val="0"/>
              <w:wordWrap/>
              <w:overflowPunct/>
              <w:topLinePunct w:val="0"/>
              <w:autoSpaceDE w:val="0"/>
              <w:autoSpaceDN w:val="0"/>
              <w:bidi w:val="0"/>
              <w:adjustRightInd w:val="0"/>
              <w:snapToGrid w:val="0"/>
              <w:spacing w:before="242" w:line="242" w:lineRule="auto"/>
              <w:ind w:left="163"/>
              <w:textAlignment w:val="baseline"/>
              <w:rPr>
                <w:rFonts w:ascii="宋体" w:hAnsi="宋体" w:eastAsia="宋体" w:cs="宋体"/>
                <w:sz w:val="22"/>
                <w:szCs w:val="22"/>
              </w:rPr>
            </w:pPr>
            <w:r>
              <w:rPr>
                <w:rFonts w:ascii="宋体" w:hAnsi="宋体" w:eastAsia="宋体" w:cs="宋体"/>
                <w:spacing w:val="-7"/>
                <w:sz w:val="22"/>
                <w:szCs w:val="22"/>
              </w:rPr>
              <w:t>12</w:t>
            </w:r>
          </w:p>
        </w:tc>
        <w:tc>
          <w:tcPr>
            <w:tcW w:w="1106" w:type="dxa"/>
            <w:vMerge w:val="continue"/>
            <w:tcBorders>
              <w:top w:val="nil"/>
            </w:tcBorders>
            <w:vAlign w:val="top"/>
          </w:tcPr>
          <w:p w14:paraId="357A94C4">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71A340D0">
            <w:pPr>
              <w:keepNext w:val="0"/>
              <w:keepLines w:val="0"/>
              <w:pageBreakBefore w:val="0"/>
              <w:widowControl w:val="0"/>
              <w:kinsoku w:val="0"/>
              <w:wordWrap/>
              <w:overflowPunct/>
              <w:topLinePunct w:val="0"/>
              <w:autoSpaceDE w:val="0"/>
              <w:autoSpaceDN w:val="0"/>
              <w:bidi w:val="0"/>
              <w:adjustRightInd w:val="0"/>
              <w:snapToGrid w:val="0"/>
              <w:spacing w:before="168" w:line="241" w:lineRule="auto"/>
              <w:ind w:left="122" w:right="92" w:firstLine="1"/>
              <w:textAlignment w:val="baseline"/>
              <w:rPr>
                <w:rFonts w:ascii="宋体" w:hAnsi="宋体" w:eastAsia="宋体" w:cs="宋体"/>
                <w:sz w:val="22"/>
                <w:szCs w:val="22"/>
              </w:rPr>
            </w:pPr>
            <w:r>
              <w:rPr>
                <w:rFonts w:ascii="宋体" w:hAnsi="宋体" w:eastAsia="宋体" w:cs="宋体"/>
                <w:spacing w:val="-4"/>
                <w:sz w:val="22"/>
                <w:szCs w:val="22"/>
              </w:rPr>
              <w:t>技术研发计</w:t>
            </w:r>
            <w:r>
              <w:rPr>
                <w:rFonts w:ascii="宋体" w:hAnsi="宋体" w:eastAsia="宋体" w:cs="宋体"/>
                <w:spacing w:val="-3"/>
                <w:sz w:val="22"/>
                <w:szCs w:val="22"/>
              </w:rPr>
              <w:t>划完成率</w:t>
            </w:r>
          </w:p>
        </w:tc>
        <w:tc>
          <w:tcPr>
            <w:tcW w:w="888" w:type="dxa"/>
            <w:vAlign w:val="top"/>
          </w:tcPr>
          <w:p w14:paraId="46162037">
            <w:pPr>
              <w:keepNext w:val="0"/>
              <w:keepLines w:val="0"/>
              <w:pageBreakBefore w:val="0"/>
              <w:widowControl w:val="0"/>
              <w:kinsoku w:val="0"/>
              <w:wordWrap/>
              <w:overflowPunct/>
              <w:topLinePunct w:val="0"/>
              <w:autoSpaceDE w:val="0"/>
              <w:autoSpaceDN w:val="0"/>
              <w:bidi w:val="0"/>
              <w:adjustRightInd w:val="0"/>
              <w:snapToGrid w:val="0"/>
              <w:spacing w:before="240"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4370ACE1">
            <w:pPr>
              <w:keepNext w:val="0"/>
              <w:keepLines w:val="0"/>
              <w:pageBreakBefore w:val="0"/>
              <w:widowControl w:val="0"/>
              <w:kinsoku w:val="0"/>
              <w:wordWrap/>
              <w:overflowPunct/>
              <w:topLinePunct w:val="0"/>
              <w:autoSpaceDE w:val="0"/>
              <w:autoSpaceDN w:val="0"/>
              <w:bidi w:val="0"/>
              <w:adjustRightInd w:val="0"/>
              <w:snapToGrid w:val="0"/>
              <w:spacing w:before="223"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次/年</w:t>
            </w:r>
          </w:p>
        </w:tc>
        <w:tc>
          <w:tcPr>
            <w:tcW w:w="2442" w:type="dxa"/>
            <w:vAlign w:val="top"/>
          </w:tcPr>
          <w:p w14:paraId="25E8D332">
            <w:pPr>
              <w:keepNext w:val="0"/>
              <w:keepLines w:val="0"/>
              <w:pageBreakBefore w:val="0"/>
              <w:widowControl w:val="0"/>
              <w:kinsoku w:val="0"/>
              <w:wordWrap/>
              <w:overflowPunct/>
              <w:topLinePunct w:val="0"/>
              <w:autoSpaceDE w:val="0"/>
              <w:autoSpaceDN w:val="0"/>
              <w:bidi w:val="0"/>
              <w:adjustRightInd w:val="0"/>
              <w:snapToGrid w:val="0"/>
              <w:spacing w:before="223" w:line="218" w:lineRule="auto"/>
              <w:ind w:left="125" w:right="174" w:firstLine="18"/>
              <w:textAlignment w:val="baseline"/>
              <w:rPr>
                <w:rFonts w:ascii="宋体" w:hAnsi="宋体" w:eastAsia="宋体" w:cs="宋体"/>
                <w:sz w:val="22"/>
                <w:szCs w:val="22"/>
              </w:rPr>
            </w:pPr>
            <w:r>
              <w:rPr>
                <w:rFonts w:ascii="宋体" w:hAnsi="宋体" w:eastAsia="宋体" w:cs="宋体"/>
                <w:spacing w:val="5"/>
                <w:sz w:val="22"/>
                <w:szCs w:val="22"/>
              </w:rPr>
              <w:t>（实际完成功能数/计划产出功能数）*100%</w:t>
            </w:r>
          </w:p>
        </w:tc>
        <w:tc>
          <w:tcPr>
            <w:tcW w:w="1029" w:type="dxa"/>
            <w:shd w:val="clear" w:color="auto" w:fill="auto"/>
            <w:vAlign w:val="top"/>
          </w:tcPr>
          <w:p w14:paraId="54042F12">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95%</w:t>
            </w:r>
          </w:p>
        </w:tc>
        <w:tc>
          <w:tcPr>
            <w:tcW w:w="1082" w:type="dxa"/>
            <w:shd w:val="clear" w:color="auto" w:fill="auto"/>
            <w:vAlign w:val="top"/>
          </w:tcPr>
          <w:p w14:paraId="4D759E0E">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95%</w:t>
            </w:r>
          </w:p>
        </w:tc>
        <w:tc>
          <w:tcPr>
            <w:tcW w:w="1218" w:type="dxa"/>
            <w:vAlign w:val="top"/>
          </w:tcPr>
          <w:p w14:paraId="382A8916">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w:t>
            </w:r>
          </w:p>
        </w:tc>
      </w:tr>
      <w:tr w14:paraId="756E98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16" w:hRule="atLeast"/>
          <w:jc w:val="center"/>
        </w:trPr>
        <w:tc>
          <w:tcPr>
            <w:tcW w:w="711" w:type="dxa"/>
            <w:vAlign w:val="top"/>
          </w:tcPr>
          <w:p w14:paraId="17796DB7">
            <w:pPr>
              <w:keepNext w:val="0"/>
              <w:keepLines w:val="0"/>
              <w:pageBreakBefore w:val="0"/>
              <w:widowControl w:val="0"/>
              <w:kinsoku w:val="0"/>
              <w:wordWrap/>
              <w:overflowPunct/>
              <w:topLinePunct w:val="0"/>
              <w:autoSpaceDE w:val="0"/>
              <w:autoSpaceDN w:val="0"/>
              <w:bidi w:val="0"/>
              <w:adjustRightInd w:val="0"/>
              <w:snapToGrid w:val="0"/>
              <w:spacing w:before="243"/>
              <w:ind w:left="163"/>
              <w:textAlignment w:val="baseline"/>
              <w:rPr>
                <w:rFonts w:ascii="宋体" w:hAnsi="宋体" w:eastAsia="宋体" w:cs="宋体"/>
                <w:sz w:val="22"/>
                <w:szCs w:val="22"/>
              </w:rPr>
            </w:pPr>
            <w:r>
              <w:rPr>
                <w:rFonts w:ascii="宋体" w:hAnsi="宋体" w:eastAsia="宋体" w:cs="宋体"/>
                <w:spacing w:val="-7"/>
                <w:sz w:val="22"/>
                <w:szCs w:val="22"/>
              </w:rPr>
              <w:t>13</w:t>
            </w:r>
          </w:p>
        </w:tc>
        <w:tc>
          <w:tcPr>
            <w:tcW w:w="1106" w:type="dxa"/>
            <w:vMerge w:val="restart"/>
            <w:tcBorders>
              <w:bottom w:val="nil"/>
            </w:tcBorders>
            <w:vAlign w:val="top"/>
          </w:tcPr>
          <w:p w14:paraId="10B18230">
            <w:pPr>
              <w:keepNext w:val="0"/>
              <w:keepLines w:val="0"/>
              <w:pageBreakBefore w:val="0"/>
              <w:widowControl w:val="0"/>
              <w:kinsoku w:val="0"/>
              <w:wordWrap/>
              <w:overflowPunct/>
              <w:topLinePunct w:val="0"/>
              <w:autoSpaceDE w:val="0"/>
              <w:autoSpaceDN w:val="0"/>
              <w:bidi w:val="0"/>
              <w:adjustRightInd w:val="0"/>
              <w:snapToGrid w:val="0"/>
              <w:spacing w:before="152" w:line="221" w:lineRule="auto"/>
              <w:ind w:left="124"/>
              <w:textAlignment w:val="baseline"/>
              <w:rPr>
                <w:rFonts w:ascii="宋体" w:hAnsi="宋体" w:eastAsia="宋体" w:cs="宋体"/>
                <w:sz w:val="22"/>
                <w:szCs w:val="22"/>
              </w:rPr>
            </w:pPr>
            <w:r>
              <w:rPr>
                <w:rFonts w:ascii="宋体" w:hAnsi="宋体" w:eastAsia="宋体" w:cs="宋体"/>
                <w:spacing w:val="-4"/>
                <w:sz w:val="22"/>
                <w:szCs w:val="22"/>
              </w:rPr>
              <w:t>过程</w:t>
            </w:r>
          </w:p>
        </w:tc>
        <w:tc>
          <w:tcPr>
            <w:tcW w:w="1370" w:type="dxa"/>
            <w:vAlign w:val="top"/>
          </w:tcPr>
          <w:p w14:paraId="619DDF7C">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127"/>
              <w:textAlignment w:val="baseline"/>
              <w:rPr>
                <w:rFonts w:ascii="宋体" w:hAnsi="宋体" w:eastAsia="宋体" w:cs="宋体"/>
                <w:sz w:val="22"/>
                <w:szCs w:val="22"/>
              </w:rPr>
            </w:pPr>
            <w:r>
              <w:rPr>
                <w:rFonts w:ascii="宋体" w:hAnsi="宋体" w:eastAsia="宋体" w:cs="宋体"/>
                <w:sz w:val="22"/>
                <w:szCs w:val="22"/>
              </w:rPr>
              <w:t>SLA</w:t>
            </w:r>
            <w:r>
              <w:rPr>
                <w:rFonts w:ascii="宋体" w:hAnsi="宋体" w:eastAsia="宋体" w:cs="宋体"/>
                <w:spacing w:val="-36"/>
                <w:sz w:val="22"/>
                <w:szCs w:val="22"/>
              </w:rPr>
              <w:t xml:space="preserve"> </w:t>
            </w:r>
            <w:r>
              <w:rPr>
                <w:rFonts w:ascii="宋体" w:hAnsi="宋体" w:eastAsia="宋体" w:cs="宋体"/>
                <w:spacing w:val="9"/>
                <w:sz w:val="22"/>
                <w:szCs w:val="22"/>
              </w:rPr>
              <w:t>达成率</w:t>
            </w:r>
          </w:p>
        </w:tc>
        <w:tc>
          <w:tcPr>
            <w:tcW w:w="888" w:type="dxa"/>
            <w:vAlign w:val="top"/>
          </w:tcPr>
          <w:p w14:paraId="34959E50">
            <w:pPr>
              <w:keepNext w:val="0"/>
              <w:keepLines w:val="0"/>
              <w:pageBreakBefore w:val="0"/>
              <w:widowControl w:val="0"/>
              <w:kinsoku w:val="0"/>
              <w:wordWrap/>
              <w:overflowPunct/>
              <w:topLinePunct w:val="0"/>
              <w:autoSpaceDE w:val="0"/>
              <w:autoSpaceDN w:val="0"/>
              <w:bidi w:val="0"/>
              <w:adjustRightInd w:val="0"/>
              <w:snapToGrid w:val="0"/>
              <w:spacing w:before="241"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32ADC963">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4B968075">
            <w:pPr>
              <w:keepNext w:val="0"/>
              <w:keepLines w:val="0"/>
              <w:pageBreakBefore w:val="0"/>
              <w:widowControl w:val="0"/>
              <w:kinsoku w:val="0"/>
              <w:wordWrap/>
              <w:overflowPunct/>
              <w:topLinePunct w:val="0"/>
              <w:autoSpaceDE w:val="0"/>
              <w:autoSpaceDN w:val="0"/>
              <w:bidi w:val="0"/>
              <w:adjustRightInd w:val="0"/>
              <w:snapToGrid w:val="0"/>
              <w:spacing w:before="242" w:line="244" w:lineRule="auto"/>
              <w:ind w:left="124" w:right="74" w:firstLine="19"/>
              <w:textAlignment w:val="baseline"/>
              <w:rPr>
                <w:rFonts w:ascii="宋体" w:hAnsi="宋体" w:eastAsia="宋体" w:cs="宋体"/>
                <w:sz w:val="22"/>
                <w:szCs w:val="22"/>
              </w:rPr>
            </w:pPr>
            <w:r>
              <w:rPr>
                <w:rFonts w:ascii="宋体" w:hAnsi="宋体" w:eastAsia="宋体" w:cs="宋体"/>
                <w:spacing w:val="5"/>
                <w:sz w:val="22"/>
                <w:szCs w:val="22"/>
              </w:rPr>
              <w:t>（服务级别协议的达成数</w:t>
            </w:r>
            <w:r>
              <w:rPr>
                <w:rFonts w:ascii="宋体" w:hAnsi="宋体" w:eastAsia="宋体" w:cs="宋体"/>
                <w:spacing w:val="6"/>
                <w:sz w:val="22"/>
                <w:szCs w:val="22"/>
              </w:rPr>
              <w:t>/服务级别协议总</w:t>
            </w:r>
          </w:p>
          <w:p w14:paraId="38F36315">
            <w:pPr>
              <w:keepNext w:val="0"/>
              <w:keepLines w:val="0"/>
              <w:pageBreakBefore w:val="0"/>
              <w:widowControl w:val="0"/>
              <w:kinsoku w:val="0"/>
              <w:wordWrap/>
              <w:overflowPunct/>
              <w:topLinePunct w:val="0"/>
              <w:autoSpaceDE w:val="0"/>
              <w:autoSpaceDN w:val="0"/>
              <w:bidi w:val="0"/>
              <w:adjustRightInd w:val="0"/>
              <w:snapToGrid w:val="0"/>
              <w:spacing w:before="131" w:line="210" w:lineRule="auto"/>
              <w:ind w:left="129"/>
              <w:textAlignment w:val="baseline"/>
              <w:rPr>
                <w:rFonts w:ascii="宋体" w:hAnsi="宋体" w:eastAsia="宋体" w:cs="宋体"/>
                <w:sz w:val="22"/>
                <w:szCs w:val="22"/>
              </w:rPr>
            </w:pPr>
            <w:r>
              <w:rPr>
                <w:rFonts w:ascii="宋体" w:hAnsi="宋体" w:eastAsia="宋体" w:cs="宋体"/>
                <w:spacing w:val="3"/>
                <w:sz w:val="22"/>
                <w:szCs w:val="22"/>
              </w:rPr>
              <w:t>数）*100%</w:t>
            </w:r>
          </w:p>
        </w:tc>
        <w:tc>
          <w:tcPr>
            <w:tcW w:w="1029" w:type="dxa"/>
            <w:shd w:val="clear" w:color="auto" w:fill="auto"/>
            <w:vAlign w:val="top"/>
          </w:tcPr>
          <w:p w14:paraId="4A8CC4C3">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95%</w:t>
            </w:r>
          </w:p>
        </w:tc>
        <w:tc>
          <w:tcPr>
            <w:tcW w:w="1082" w:type="dxa"/>
            <w:shd w:val="clear" w:color="auto" w:fill="auto"/>
            <w:vAlign w:val="top"/>
          </w:tcPr>
          <w:p w14:paraId="6D475E09">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95%</w:t>
            </w:r>
          </w:p>
        </w:tc>
        <w:tc>
          <w:tcPr>
            <w:tcW w:w="1218" w:type="dxa"/>
            <w:vAlign w:val="top"/>
          </w:tcPr>
          <w:p w14:paraId="41FE2DD6">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96%</w:t>
            </w:r>
          </w:p>
        </w:tc>
      </w:tr>
      <w:tr w14:paraId="54C19FB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16" w:hRule="atLeast"/>
          <w:jc w:val="center"/>
        </w:trPr>
        <w:tc>
          <w:tcPr>
            <w:tcW w:w="711" w:type="dxa"/>
            <w:vAlign w:val="top"/>
          </w:tcPr>
          <w:p w14:paraId="6BB81A56">
            <w:pPr>
              <w:keepNext w:val="0"/>
              <w:keepLines w:val="0"/>
              <w:pageBreakBefore w:val="0"/>
              <w:widowControl w:val="0"/>
              <w:kinsoku w:val="0"/>
              <w:wordWrap/>
              <w:overflowPunct/>
              <w:topLinePunct w:val="0"/>
              <w:autoSpaceDE w:val="0"/>
              <w:autoSpaceDN w:val="0"/>
              <w:bidi w:val="0"/>
              <w:adjustRightInd w:val="0"/>
              <w:snapToGrid w:val="0"/>
              <w:spacing w:before="243" w:line="242" w:lineRule="auto"/>
              <w:ind w:left="163"/>
              <w:textAlignment w:val="baseline"/>
              <w:rPr>
                <w:rFonts w:ascii="宋体" w:hAnsi="宋体" w:eastAsia="宋体" w:cs="宋体"/>
                <w:sz w:val="22"/>
                <w:szCs w:val="22"/>
              </w:rPr>
            </w:pPr>
            <w:r>
              <w:rPr>
                <w:rFonts w:ascii="宋体" w:hAnsi="宋体" w:eastAsia="宋体" w:cs="宋体"/>
                <w:spacing w:val="-7"/>
                <w:sz w:val="22"/>
                <w:szCs w:val="22"/>
              </w:rPr>
              <w:t>14</w:t>
            </w:r>
          </w:p>
        </w:tc>
        <w:tc>
          <w:tcPr>
            <w:tcW w:w="1106" w:type="dxa"/>
            <w:vMerge w:val="continue"/>
            <w:tcBorders>
              <w:top w:val="nil"/>
              <w:bottom w:val="nil"/>
            </w:tcBorders>
            <w:vAlign w:val="top"/>
          </w:tcPr>
          <w:p w14:paraId="57827ACA">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752DFABB">
            <w:pPr>
              <w:keepNext w:val="0"/>
              <w:keepLines w:val="0"/>
              <w:pageBreakBefore w:val="0"/>
              <w:widowControl w:val="0"/>
              <w:kinsoku w:val="0"/>
              <w:wordWrap/>
              <w:overflowPunct/>
              <w:topLinePunct w:val="0"/>
              <w:autoSpaceDE w:val="0"/>
              <w:autoSpaceDN w:val="0"/>
              <w:bidi w:val="0"/>
              <w:adjustRightInd w:val="0"/>
              <w:snapToGrid w:val="0"/>
              <w:spacing w:before="171" w:line="242" w:lineRule="auto"/>
              <w:ind w:left="142" w:right="92" w:hanging="19"/>
              <w:textAlignment w:val="baseline"/>
              <w:rPr>
                <w:rFonts w:ascii="宋体" w:hAnsi="宋体" w:eastAsia="宋体" w:cs="宋体"/>
                <w:sz w:val="22"/>
                <w:szCs w:val="22"/>
              </w:rPr>
            </w:pPr>
            <w:r>
              <w:rPr>
                <w:rFonts w:ascii="宋体" w:hAnsi="宋体" w:eastAsia="宋体" w:cs="宋体"/>
                <w:spacing w:val="-3"/>
                <w:sz w:val="22"/>
                <w:szCs w:val="22"/>
              </w:rPr>
              <w:t>服务报告按</w:t>
            </w:r>
            <w:r>
              <w:rPr>
                <w:rFonts w:ascii="宋体" w:hAnsi="宋体" w:eastAsia="宋体" w:cs="宋体"/>
                <w:spacing w:val="-7"/>
                <w:sz w:val="22"/>
                <w:szCs w:val="22"/>
              </w:rPr>
              <w:t>时提交率</w:t>
            </w:r>
          </w:p>
        </w:tc>
        <w:tc>
          <w:tcPr>
            <w:tcW w:w="888" w:type="dxa"/>
            <w:vAlign w:val="top"/>
          </w:tcPr>
          <w:p w14:paraId="7668900E">
            <w:pPr>
              <w:keepNext w:val="0"/>
              <w:keepLines w:val="0"/>
              <w:pageBreakBefore w:val="0"/>
              <w:widowControl w:val="0"/>
              <w:kinsoku w:val="0"/>
              <w:wordWrap/>
              <w:overflowPunct/>
              <w:topLinePunct w:val="0"/>
              <w:autoSpaceDE w:val="0"/>
              <w:autoSpaceDN w:val="0"/>
              <w:bidi w:val="0"/>
              <w:adjustRightInd w:val="0"/>
              <w:snapToGrid w:val="0"/>
              <w:spacing w:before="244"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6D4AF3D4">
            <w:pPr>
              <w:keepNext w:val="0"/>
              <w:keepLines w:val="0"/>
              <w:pageBreakBefore w:val="0"/>
              <w:widowControl w:val="0"/>
              <w:kinsoku w:val="0"/>
              <w:wordWrap/>
              <w:overflowPunct/>
              <w:topLinePunct w:val="0"/>
              <w:autoSpaceDE w:val="0"/>
              <w:autoSpaceDN w:val="0"/>
              <w:bidi w:val="0"/>
              <w:adjustRightInd w:val="0"/>
              <w:snapToGrid w:val="0"/>
              <w:spacing w:before="227"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5AD45211">
            <w:pPr>
              <w:keepNext w:val="0"/>
              <w:keepLines w:val="0"/>
              <w:pageBreakBefore w:val="0"/>
              <w:widowControl w:val="0"/>
              <w:kinsoku w:val="0"/>
              <w:wordWrap/>
              <w:overflowPunct/>
              <w:topLinePunct w:val="0"/>
              <w:autoSpaceDE w:val="0"/>
              <w:autoSpaceDN w:val="0"/>
              <w:bidi w:val="0"/>
              <w:adjustRightInd w:val="0"/>
              <w:snapToGrid w:val="0"/>
              <w:spacing w:before="243" w:line="244" w:lineRule="auto"/>
              <w:ind w:left="129" w:right="80" w:firstLine="14"/>
              <w:textAlignment w:val="baseline"/>
              <w:rPr>
                <w:rFonts w:ascii="宋体" w:hAnsi="宋体" w:eastAsia="宋体" w:cs="宋体"/>
                <w:sz w:val="22"/>
                <w:szCs w:val="22"/>
              </w:rPr>
            </w:pPr>
            <w:r>
              <w:rPr>
                <w:rFonts w:ascii="宋体" w:hAnsi="宋体" w:eastAsia="宋体" w:cs="宋体"/>
                <w:spacing w:val="4"/>
                <w:sz w:val="22"/>
                <w:szCs w:val="22"/>
              </w:rPr>
              <w:t>（当期内按时提交的报告</w:t>
            </w:r>
            <w:r>
              <w:rPr>
                <w:rFonts w:ascii="宋体" w:hAnsi="宋体" w:eastAsia="宋体" w:cs="宋体"/>
                <w:spacing w:val="5"/>
                <w:sz w:val="22"/>
                <w:szCs w:val="22"/>
              </w:rPr>
              <w:t>数/当期内需提交</w:t>
            </w:r>
          </w:p>
          <w:p w14:paraId="6786BB7D">
            <w:pPr>
              <w:keepNext w:val="0"/>
              <w:keepLines w:val="0"/>
              <w:pageBreakBefore w:val="0"/>
              <w:widowControl w:val="0"/>
              <w:kinsoku w:val="0"/>
              <w:wordWrap/>
              <w:overflowPunct/>
              <w:topLinePunct w:val="0"/>
              <w:autoSpaceDE w:val="0"/>
              <w:autoSpaceDN w:val="0"/>
              <w:bidi w:val="0"/>
              <w:adjustRightInd w:val="0"/>
              <w:snapToGrid w:val="0"/>
              <w:spacing w:before="132" w:line="209" w:lineRule="auto"/>
              <w:ind w:left="162"/>
              <w:textAlignment w:val="baseline"/>
              <w:rPr>
                <w:rFonts w:ascii="宋体" w:hAnsi="宋体" w:eastAsia="宋体" w:cs="宋体"/>
                <w:sz w:val="22"/>
                <w:szCs w:val="22"/>
              </w:rPr>
            </w:pPr>
            <w:r>
              <w:rPr>
                <w:rFonts w:ascii="宋体" w:hAnsi="宋体" w:eastAsia="宋体" w:cs="宋体"/>
                <w:sz w:val="22"/>
                <w:szCs w:val="22"/>
              </w:rPr>
              <w:t>的报告数）*100%</w:t>
            </w:r>
          </w:p>
        </w:tc>
        <w:tc>
          <w:tcPr>
            <w:tcW w:w="1029" w:type="dxa"/>
            <w:shd w:val="clear" w:color="auto" w:fill="auto"/>
            <w:vAlign w:val="top"/>
          </w:tcPr>
          <w:p w14:paraId="361BBC3F">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97%</w:t>
            </w:r>
          </w:p>
        </w:tc>
        <w:tc>
          <w:tcPr>
            <w:tcW w:w="1082" w:type="dxa"/>
            <w:shd w:val="clear" w:color="auto" w:fill="auto"/>
            <w:vAlign w:val="top"/>
          </w:tcPr>
          <w:p w14:paraId="427290F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98%</w:t>
            </w:r>
          </w:p>
        </w:tc>
        <w:tc>
          <w:tcPr>
            <w:tcW w:w="1218" w:type="dxa"/>
            <w:vAlign w:val="top"/>
          </w:tcPr>
          <w:p w14:paraId="4BCA1254">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100%</w:t>
            </w:r>
          </w:p>
        </w:tc>
      </w:tr>
      <w:tr w14:paraId="2F4AFC8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16" w:hRule="atLeast"/>
          <w:jc w:val="center"/>
        </w:trPr>
        <w:tc>
          <w:tcPr>
            <w:tcW w:w="711" w:type="dxa"/>
            <w:vAlign w:val="top"/>
          </w:tcPr>
          <w:p w14:paraId="2FAE560F">
            <w:pPr>
              <w:keepNext w:val="0"/>
              <w:keepLines w:val="0"/>
              <w:pageBreakBefore w:val="0"/>
              <w:widowControl w:val="0"/>
              <w:kinsoku w:val="0"/>
              <w:wordWrap/>
              <w:overflowPunct/>
              <w:topLinePunct w:val="0"/>
              <w:autoSpaceDE w:val="0"/>
              <w:autoSpaceDN w:val="0"/>
              <w:bidi w:val="0"/>
              <w:adjustRightInd w:val="0"/>
              <w:snapToGrid w:val="0"/>
              <w:spacing w:before="248"/>
              <w:ind w:left="163"/>
              <w:textAlignment w:val="baseline"/>
              <w:rPr>
                <w:rFonts w:ascii="宋体" w:hAnsi="宋体" w:eastAsia="宋体" w:cs="宋体"/>
                <w:sz w:val="22"/>
                <w:szCs w:val="22"/>
              </w:rPr>
            </w:pPr>
            <w:r>
              <w:rPr>
                <w:rFonts w:ascii="宋体" w:hAnsi="宋体" w:eastAsia="宋体" w:cs="宋体"/>
                <w:spacing w:val="-7"/>
                <w:sz w:val="22"/>
                <w:szCs w:val="22"/>
              </w:rPr>
              <w:t>15</w:t>
            </w:r>
          </w:p>
        </w:tc>
        <w:tc>
          <w:tcPr>
            <w:tcW w:w="1106" w:type="dxa"/>
            <w:vMerge w:val="continue"/>
            <w:tcBorders>
              <w:top w:val="nil"/>
              <w:bottom w:val="nil"/>
            </w:tcBorders>
            <w:vAlign w:val="top"/>
          </w:tcPr>
          <w:p w14:paraId="2929C482">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3D7106C2">
            <w:pPr>
              <w:keepNext w:val="0"/>
              <w:keepLines w:val="0"/>
              <w:pageBreakBefore w:val="0"/>
              <w:widowControl w:val="0"/>
              <w:kinsoku w:val="0"/>
              <w:wordWrap/>
              <w:overflowPunct/>
              <w:topLinePunct w:val="0"/>
              <w:autoSpaceDE w:val="0"/>
              <w:autoSpaceDN w:val="0"/>
              <w:bidi w:val="0"/>
              <w:adjustRightInd w:val="0"/>
              <w:snapToGrid w:val="0"/>
              <w:spacing w:before="172" w:line="242" w:lineRule="auto"/>
              <w:ind w:left="137" w:right="92" w:hanging="14"/>
              <w:textAlignment w:val="baseline"/>
              <w:rPr>
                <w:rFonts w:ascii="宋体" w:hAnsi="宋体" w:eastAsia="宋体" w:cs="宋体"/>
                <w:sz w:val="22"/>
                <w:szCs w:val="22"/>
              </w:rPr>
            </w:pPr>
            <w:r>
              <w:rPr>
                <w:rFonts w:ascii="宋体" w:hAnsi="宋体" w:eastAsia="宋体" w:cs="宋体"/>
                <w:spacing w:val="-3"/>
                <w:sz w:val="22"/>
                <w:szCs w:val="22"/>
              </w:rPr>
              <w:t>事件及时解</w:t>
            </w:r>
            <w:r>
              <w:rPr>
                <w:rFonts w:ascii="宋体" w:hAnsi="宋体" w:eastAsia="宋体" w:cs="宋体"/>
                <w:spacing w:val="-6"/>
                <w:sz w:val="22"/>
                <w:szCs w:val="22"/>
              </w:rPr>
              <w:t>决率</w:t>
            </w:r>
          </w:p>
        </w:tc>
        <w:tc>
          <w:tcPr>
            <w:tcW w:w="888" w:type="dxa"/>
            <w:vAlign w:val="top"/>
          </w:tcPr>
          <w:p w14:paraId="1EA428E0">
            <w:pPr>
              <w:keepNext w:val="0"/>
              <w:keepLines w:val="0"/>
              <w:pageBreakBefore w:val="0"/>
              <w:widowControl w:val="0"/>
              <w:kinsoku w:val="0"/>
              <w:wordWrap/>
              <w:overflowPunct/>
              <w:topLinePunct w:val="0"/>
              <w:autoSpaceDE w:val="0"/>
              <w:autoSpaceDN w:val="0"/>
              <w:bidi w:val="0"/>
              <w:adjustRightInd w:val="0"/>
              <w:snapToGrid w:val="0"/>
              <w:spacing w:before="245"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2E2C4770">
            <w:pPr>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1B3B8A1F">
            <w:pPr>
              <w:keepNext w:val="0"/>
              <w:keepLines w:val="0"/>
              <w:pageBreakBefore w:val="0"/>
              <w:widowControl w:val="0"/>
              <w:kinsoku w:val="0"/>
              <w:wordWrap/>
              <w:overflowPunct/>
              <w:topLinePunct w:val="0"/>
              <w:autoSpaceDE w:val="0"/>
              <w:autoSpaceDN w:val="0"/>
              <w:bidi w:val="0"/>
              <w:adjustRightInd w:val="0"/>
              <w:snapToGrid w:val="0"/>
              <w:spacing w:before="244" w:line="244" w:lineRule="auto"/>
              <w:ind w:left="141" w:right="66" w:firstLine="1"/>
              <w:textAlignment w:val="baseline"/>
              <w:rPr>
                <w:rFonts w:ascii="宋体" w:hAnsi="宋体" w:eastAsia="宋体" w:cs="宋体"/>
                <w:sz w:val="22"/>
                <w:szCs w:val="22"/>
              </w:rPr>
            </w:pPr>
            <w:r>
              <w:rPr>
                <w:rFonts w:ascii="宋体" w:hAnsi="宋体" w:eastAsia="宋体" w:cs="宋体"/>
                <w:spacing w:val="6"/>
                <w:sz w:val="22"/>
                <w:szCs w:val="22"/>
              </w:rPr>
              <w:t>（</w:t>
            </w:r>
            <w:r>
              <w:rPr>
                <w:rFonts w:ascii="宋体" w:hAnsi="宋体" w:eastAsia="宋体" w:cs="宋体"/>
                <w:sz w:val="22"/>
                <w:szCs w:val="22"/>
              </w:rPr>
              <w:t>SLA</w:t>
            </w:r>
            <w:r>
              <w:rPr>
                <w:rFonts w:ascii="宋体" w:hAnsi="宋体" w:eastAsia="宋体" w:cs="宋体"/>
                <w:spacing w:val="6"/>
                <w:sz w:val="22"/>
                <w:szCs w:val="22"/>
              </w:rPr>
              <w:t xml:space="preserve"> 规定时间内事件解</w:t>
            </w:r>
            <w:r>
              <w:rPr>
                <w:rFonts w:ascii="宋体" w:hAnsi="宋体" w:eastAsia="宋体" w:cs="宋体"/>
                <w:spacing w:val="4"/>
                <w:sz w:val="22"/>
                <w:szCs w:val="22"/>
              </w:rPr>
              <w:t>决数量/当期内发</w:t>
            </w:r>
          </w:p>
          <w:p w14:paraId="53035E0D">
            <w:pPr>
              <w:keepNext w:val="0"/>
              <w:keepLines w:val="0"/>
              <w:pageBreakBefore w:val="0"/>
              <w:widowControl w:val="0"/>
              <w:kinsoku w:val="0"/>
              <w:wordWrap/>
              <w:overflowPunct/>
              <w:topLinePunct w:val="0"/>
              <w:autoSpaceDE w:val="0"/>
              <w:autoSpaceDN w:val="0"/>
              <w:bidi w:val="0"/>
              <w:adjustRightInd w:val="0"/>
              <w:snapToGrid w:val="0"/>
              <w:spacing w:before="132" w:line="208" w:lineRule="auto"/>
              <w:ind w:left="129"/>
              <w:textAlignment w:val="baseline"/>
              <w:rPr>
                <w:rFonts w:ascii="宋体" w:hAnsi="宋体" w:eastAsia="宋体" w:cs="宋体"/>
                <w:sz w:val="22"/>
                <w:szCs w:val="22"/>
              </w:rPr>
            </w:pPr>
            <w:r>
              <w:rPr>
                <w:rFonts w:ascii="宋体" w:hAnsi="宋体" w:eastAsia="宋体" w:cs="宋体"/>
                <w:spacing w:val="5"/>
                <w:sz w:val="22"/>
                <w:szCs w:val="22"/>
              </w:rPr>
              <w:t>生的事件总数）*100%</w:t>
            </w:r>
          </w:p>
        </w:tc>
        <w:tc>
          <w:tcPr>
            <w:tcW w:w="1029" w:type="dxa"/>
            <w:shd w:val="clear" w:color="auto" w:fill="auto"/>
            <w:vAlign w:val="top"/>
          </w:tcPr>
          <w:p w14:paraId="7014EAA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88%</w:t>
            </w:r>
          </w:p>
        </w:tc>
        <w:tc>
          <w:tcPr>
            <w:tcW w:w="1082" w:type="dxa"/>
            <w:shd w:val="clear" w:color="auto" w:fill="auto"/>
            <w:vAlign w:val="top"/>
          </w:tcPr>
          <w:p w14:paraId="521227D9">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89%</w:t>
            </w:r>
          </w:p>
        </w:tc>
        <w:tc>
          <w:tcPr>
            <w:tcW w:w="1218" w:type="dxa"/>
            <w:vAlign w:val="top"/>
          </w:tcPr>
          <w:p w14:paraId="0542669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96%</w:t>
            </w:r>
          </w:p>
        </w:tc>
      </w:tr>
      <w:tr w14:paraId="4572F3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3" w:hRule="atLeast"/>
          <w:jc w:val="center"/>
        </w:trPr>
        <w:tc>
          <w:tcPr>
            <w:tcW w:w="711" w:type="dxa"/>
            <w:vAlign w:val="top"/>
          </w:tcPr>
          <w:p w14:paraId="52DC7307">
            <w:pPr>
              <w:keepNext w:val="0"/>
              <w:keepLines w:val="0"/>
              <w:pageBreakBefore w:val="0"/>
              <w:widowControl w:val="0"/>
              <w:kinsoku w:val="0"/>
              <w:wordWrap/>
              <w:overflowPunct/>
              <w:topLinePunct w:val="0"/>
              <w:autoSpaceDE w:val="0"/>
              <w:autoSpaceDN w:val="0"/>
              <w:bidi w:val="0"/>
              <w:adjustRightInd w:val="0"/>
              <w:snapToGrid w:val="0"/>
              <w:spacing w:before="248"/>
              <w:ind w:left="163"/>
              <w:textAlignment w:val="baseline"/>
              <w:rPr>
                <w:rFonts w:ascii="宋体" w:hAnsi="宋体" w:eastAsia="宋体" w:cs="宋体"/>
                <w:sz w:val="22"/>
                <w:szCs w:val="22"/>
              </w:rPr>
            </w:pPr>
            <w:r>
              <w:rPr>
                <w:rFonts w:ascii="宋体" w:hAnsi="宋体" w:eastAsia="宋体" w:cs="宋体"/>
                <w:spacing w:val="-7"/>
                <w:sz w:val="22"/>
                <w:szCs w:val="22"/>
              </w:rPr>
              <w:t>16</w:t>
            </w:r>
          </w:p>
        </w:tc>
        <w:tc>
          <w:tcPr>
            <w:tcW w:w="1106" w:type="dxa"/>
            <w:vMerge w:val="continue"/>
            <w:tcBorders>
              <w:top w:val="nil"/>
              <w:bottom w:val="nil"/>
            </w:tcBorders>
            <w:vAlign w:val="top"/>
          </w:tcPr>
          <w:p w14:paraId="28A9642F">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3F05B3B5">
            <w:pPr>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172"/>
              <w:textAlignment w:val="baseline"/>
              <w:rPr>
                <w:rFonts w:ascii="宋体" w:hAnsi="宋体" w:eastAsia="宋体" w:cs="宋体"/>
                <w:sz w:val="22"/>
                <w:szCs w:val="22"/>
              </w:rPr>
            </w:pPr>
            <w:r>
              <w:rPr>
                <w:rFonts w:ascii="宋体" w:hAnsi="宋体" w:eastAsia="宋体" w:cs="宋体"/>
                <w:spacing w:val="-10"/>
                <w:sz w:val="22"/>
                <w:szCs w:val="22"/>
              </w:rPr>
              <w:t>问题解决率</w:t>
            </w:r>
          </w:p>
        </w:tc>
        <w:tc>
          <w:tcPr>
            <w:tcW w:w="888" w:type="dxa"/>
            <w:vAlign w:val="top"/>
          </w:tcPr>
          <w:p w14:paraId="2F928E72">
            <w:pPr>
              <w:keepNext w:val="0"/>
              <w:keepLines w:val="0"/>
              <w:pageBreakBefore w:val="0"/>
              <w:widowControl w:val="0"/>
              <w:kinsoku w:val="0"/>
              <w:wordWrap/>
              <w:overflowPunct/>
              <w:topLinePunct w:val="0"/>
              <w:autoSpaceDE w:val="0"/>
              <w:autoSpaceDN w:val="0"/>
              <w:bidi w:val="0"/>
              <w:adjustRightInd w:val="0"/>
              <w:snapToGrid w:val="0"/>
              <w:spacing w:before="246"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≥80%</w:t>
            </w:r>
          </w:p>
        </w:tc>
        <w:tc>
          <w:tcPr>
            <w:tcW w:w="1176" w:type="dxa"/>
            <w:vAlign w:val="top"/>
          </w:tcPr>
          <w:p w14:paraId="7911915F">
            <w:pPr>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77E406F6">
            <w:pPr>
              <w:keepNext w:val="0"/>
              <w:keepLines w:val="0"/>
              <w:pageBreakBefore w:val="0"/>
              <w:widowControl w:val="0"/>
              <w:kinsoku w:val="0"/>
              <w:wordWrap/>
              <w:overflowPunct/>
              <w:topLinePunct w:val="0"/>
              <w:autoSpaceDE w:val="0"/>
              <w:autoSpaceDN w:val="0"/>
              <w:bidi w:val="0"/>
              <w:adjustRightInd w:val="0"/>
              <w:snapToGrid w:val="0"/>
              <w:spacing w:before="228" w:line="216" w:lineRule="auto"/>
              <w:ind w:left="125" w:right="174" w:firstLine="18"/>
              <w:textAlignment w:val="baseline"/>
              <w:rPr>
                <w:rFonts w:ascii="宋体" w:hAnsi="宋体" w:eastAsia="宋体" w:cs="宋体"/>
                <w:sz w:val="22"/>
                <w:szCs w:val="22"/>
              </w:rPr>
            </w:pPr>
            <w:r>
              <w:rPr>
                <w:rFonts w:ascii="宋体" w:hAnsi="宋体" w:eastAsia="宋体" w:cs="宋体"/>
                <w:spacing w:val="5"/>
                <w:sz w:val="22"/>
                <w:szCs w:val="22"/>
              </w:rPr>
              <w:t>（已解决的问题数量/问</w:t>
            </w:r>
            <w:r>
              <w:rPr>
                <w:rFonts w:ascii="宋体" w:hAnsi="宋体" w:eastAsia="宋体" w:cs="宋体"/>
                <w:spacing w:val="4"/>
                <w:sz w:val="22"/>
                <w:szCs w:val="22"/>
              </w:rPr>
              <w:t>题总数）*100%</w:t>
            </w:r>
          </w:p>
        </w:tc>
        <w:tc>
          <w:tcPr>
            <w:tcW w:w="1029" w:type="dxa"/>
            <w:vAlign w:val="top"/>
          </w:tcPr>
          <w:p w14:paraId="569AA1AC">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78%</w:t>
            </w:r>
          </w:p>
        </w:tc>
        <w:tc>
          <w:tcPr>
            <w:tcW w:w="1082" w:type="dxa"/>
            <w:vAlign w:val="top"/>
          </w:tcPr>
          <w:p w14:paraId="7A258A1F">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80%</w:t>
            </w:r>
          </w:p>
        </w:tc>
        <w:tc>
          <w:tcPr>
            <w:tcW w:w="1218" w:type="dxa"/>
            <w:vAlign w:val="top"/>
          </w:tcPr>
          <w:p w14:paraId="5DB5FAB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83%</w:t>
            </w:r>
          </w:p>
        </w:tc>
      </w:tr>
      <w:tr w14:paraId="71974F7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3" w:hRule="atLeast"/>
          <w:jc w:val="center"/>
        </w:trPr>
        <w:tc>
          <w:tcPr>
            <w:tcW w:w="711" w:type="dxa"/>
            <w:vAlign w:val="top"/>
          </w:tcPr>
          <w:p w14:paraId="7243566D">
            <w:pPr>
              <w:keepNext w:val="0"/>
              <w:keepLines w:val="0"/>
              <w:pageBreakBefore w:val="0"/>
              <w:widowControl w:val="0"/>
              <w:kinsoku w:val="0"/>
              <w:wordWrap/>
              <w:overflowPunct/>
              <w:topLinePunct w:val="0"/>
              <w:autoSpaceDE w:val="0"/>
              <w:autoSpaceDN w:val="0"/>
              <w:bidi w:val="0"/>
              <w:adjustRightInd w:val="0"/>
              <w:snapToGrid w:val="0"/>
              <w:spacing w:before="249"/>
              <w:ind w:left="163"/>
              <w:textAlignment w:val="baseline"/>
              <w:rPr>
                <w:rFonts w:ascii="宋体" w:hAnsi="宋体" w:eastAsia="宋体" w:cs="宋体"/>
                <w:sz w:val="22"/>
                <w:szCs w:val="22"/>
              </w:rPr>
            </w:pPr>
            <w:r>
              <w:rPr>
                <w:rFonts w:ascii="宋体" w:hAnsi="宋体" w:eastAsia="宋体" w:cs="宋体"/>
                <w:spacing w:val="-7"/>
                <w:sz w:val="22"/>
                <w:szCs w:val="22"/>
              </w:rPr>
              <w:t>17</w:t>
            </w:r>
          </w:p>
        </w:tc>
        <w:tc>
          <w:tcPr>
            <w:tcW w:w="1106" w:type="dxa"/>
            <w:vMerge w:val="continue"/>
            <w:tcBorders>
              <w:top w:val="nil"/>
              <w:bottom w:val="nil"/>
            </w:tcBorders>
            <w:vAlign w:val="top"/>
          </w:tcPr>
          <w:p w14:paraId="487E7238">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4FBE9419">
            <w:pPr>
              <w:keepNext w:val="0"/>
              <w:keepLines w:val="0"/>
              <w:pageBreakBefore w:val="0"/>
              <w:widowControl w:val="0"/>
              <w:kinsoku w:val="0"/>
              <w:wordWrap/>
              <w:overflowPunct/>
              <w:topLinePunct w:val="0"/>
              <w:autoSpaceDE w:val="0"/>
              <w:autoSpaceDN w:val="0"/>
              <w:bidi w:val="0"/>
              <w:adjustRightInd w:val="0"/>
              <w:snapToGrid w:val="0"/>
              <w:spacing w:before="175" w:line="238" w:lineRule="auto"/>
              <w:ind w:left="127" w:right="92" w:hanging="4"/>
              <w:textAlignment w:val="baseline"/>
              <w:rPr>
                <w:rFonts w:ascii="宋体" w:hAnsi="宋体" w:eastAsia="宋体" w:cs="宋体"/>
                <w:sz w:val="22"/>
                <w:szCs w:val="22"/>
              </w:rPr>
            </w:pPr>
            <w:r>
              <w:rPr>
                <w:rFonts w:ascii="宋体" w:hAnsi="宋体" w:eastAsia="宋体" w:cs="宋体"/>
                <w:spacing w:val="-3"/>
                <w:sz w:val="22"/>
                <w:szCs w:val="22"/>
              </w:rPr>
              <w:t>配置数据的</w:t>
            </w:r>
            <w:r>
              <w:rPr>
                <w:rFonts w:ascii="宋体" w:hAnsi="宋体" w:eastAsia="宋体" w:cs="宋体"/>
                <w:spacing w:val="-4"/>
                <w:sz w:val="22"/>
                <w:szCs w:val="22"/>
              </w:rPr>
              <w:t>准确率</w:t>
            </w:r>
          </w:p>
        </w:tc>
        <w:tc>
          <w:tcPr>
            <w:tcW w:w="888" w:type="dxa"/>
            <w:vAlign w:val="top"/>
          </w:tcPr>
          <w:p w14:paraId="671D58F1">
            <w:pPr>
              <w:keepNext w:val="0"/>
              <w:keepLines w:val="0"/>
              <w:pageBreakBefore w:val="0"/>
              <w:widowControl w:val="0"/>
              <w:kinsoku w:val="0"/>
              <w:wordWrap/>
              <w:overflowPunct/>
              <w:topLinePunct w:val="0"/>
              <w:autoSpaceDE w:val="0"/>
              <w:autoSpaceDN w:val="0"/>
              <w:bidi w:val="0"/>
              <w:adjustRightInd w:val="0"/>
              <w:snapToGrid w:val="0"/>
              <w:spacing w:before="246"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026C25B0">
            <w:pPr>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619EA8A2">
            <w:pPr>
              <w:keepNext w:val="0"/>
              <w:keepLines w:val="0"/>
              <w:pageBreakBefore w:val="0"/>
              <w:widowControl w:val="0"/>
              <w:kinsoku w:val="0"/>
              <w:wordWrap/>
              <w:overflowPunct/>
              <w:topLinePunct w:val="0"/>
              <w:autoSpaceDE w:val="0"/>
              <w:autoSpaceDN w:val="0"/>
              <w:bidi w:val="0"/>
              <w:adjustRightInd w:val="0"/>
              <w:snapToGrid w:val="0"/>
              <w:spacing w:before="230" w:line="215" w:lineRule="auto"/>
              <w:ind w:left="124" w:right="64" w:firstLine="19"/>
              <w:textAlignment w:val="baseline"/>
              <w:rPr>
                <w:rFonts w:ascii="宋体" w:hAnsi="宋体" w:eastAsia="宋体" w:cs="宋体"/>
                <w:sz w:val="22"/>
                <w:szCs w:val="22"/>
              </w:rPr>
            </w:pPr>
            <w:r>
              <w:rPr>
                <w:rFonts w:ascii="宋体" w:hAnsi="宋体" w:eastAsia="宋体" w:cs="宋体"/>
                <w:spacing w:val="5"/>
                <w:sz w:val="22"/>
                <w:szCs w:val="22"/>
              </w:rPr>
              <w:t>（配置项数据准确的数量</w:t>
            </w:r>
            <w:r>
              <w:rPr>
                <w:rFonts w:ascii="宋体" w:hAnsi="宋体" w:eastAsia="宋体" w:cs="宋体"/>
                <w:spacing w:val="6"/>
                <w:sz w:val="22"/>
                <w:szCs w:val="22"/>
              </w:rPr>
              <w:t>/配置项数据总数）*100%</w:t>
            </w:r>
          </w:p>
        </w:tc>
        <w:tc>
          <w:tcPr>
            <w:tcW w:w="1029" w:type="dxa"/>
            <w:shd w:val="clear" w:color="auto" w:fill="auto"/>
            <w:vAlign w:val="top"/>
          </w:tcPr>
          <w:p w14:paraId="45422745">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97%</w:t>
            </w:r>
          </w:p>
        </w:tc>
        <w:tc>
          <w:tcPr>
            <w:tcW w:w="1082" w:type="dxa"/>
            <w:shd w:val="clear" w:color="auto" w:fill="auto"/>
            <w:vAlign w:val="top"/>
          </w:tcPr>
          <w:p w14:paraId="41E3E3B2">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98%</w:t>
            </w:r>
          </w:p>
        </w:tc>
        <w:tc>
          <w:tcPr>
            <w:tcW w:w="1218" w:type="dxa"/>
            <w:vAlign w:val="top"/>
          </w:tcPr>
          <w:p w14:paraId="56105E1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99%</w:t>
            </w:r>
          </w:p>
        </w:tc>
      </w:tr>
      <w:tr w14:paraId="48AD700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8" w:hRule="atLeast"/>
          <w:jc w:val="center"/>
        </w:trPr>
        <w:tc>
          <w:tcPr>
            <w:tcW w:w="711" w:type="dxa"/>
            <w:vAlign w:val="top"/>
          </w:tcPr>
          <w:p w14:paraId="3909F8E3">
            <w:pPr>
              <w:keepNext w:val="0"/>
              <w:keepLines w:val="0"/>
              <w:pageBreakBefore w:val="0"/>
              <w:widowControl w:val="0"/>
              <w:kinsoku w:val="0"/>
              <w:wordWrap/>
              <w:overflowPunct/>
              <w:topLinePunct w:val="0"/>
              <w:autoSpaceDE w:val="0"/>
              <w:autoSpaceDN w:val="0"/>
              <w:bidi w:val="0"/>
              <w:adjustRightInd w:val="0"/>
              <w:snapToGrid w:val="0"/>
              <w:spacing w:before="249"/>
              <w:ind w:left="163"/>
              <w:textAlignment w:val="baseline"/>
              <w:rPr>
                <w:rFonts w:ascii="宋体" w:hAnsi="宋体" w:eastAsia="宋体" w:cs="宋体"/>
                <w:sz w:val="22"/>
                <w:szCs w:val="22"/>
              </w:rPr>
            </w:pPr>
            <w:r>
              <w:rPr>
                <w:rFonts w:ascii="宋体" w:hAnsi="宋体" w:eastAsia="宋体" w:cs="宋体"/>
                <w:spacing w:val="-7"/>
                <w:sz w:val="22"/>
                <w:szCs w:val="22"/>
              </w:rPr>
              <w:t>18</w:t>
            </w:r>
          </w:p>
        </w:tc>
        <w:tc>
          <w:tcPr>
            <w:tcW w:w="1106" w:type="dxa"/>
            <w:vMerge w:val="continue"/>
            <w:tcBorders>
              <w:top w:val="nil"/>
              <w:bottom w:val="nil"/>
            </w:tcBorders>
            <w:vAlign w:val="top"/>
          </w:tcPr>
          <w:p w14:paraId="71573FB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vAlign w:val="top"/>
          </w:tcPr>
          <w:p w14:paraId="03E9A458">
            <w:pPr>
              <w:keepNext w:val="0"/>
              <w:keepLines w:val="0"/>
              <w:pageBreakBefore w:val="0"/>
              <w:widowControl w:val="0"/>
              <w:kinsoku w:val="0"/>
              <w:wordWrap/>
              <w:overflowPunct/>
              <w:topLinePunct w:val="0"/>
              <w:autoSpaceDE w:val="0"/>
              <w:autoSpaceDN w:val="0"/>
              <w:bidi w:val="0"/>
              <w:adjustRightInd w:val="0"/>
              <w:snapToGrid w:val="0"/>
              <w:spacing w:before="158" w:line="220" w:lineRule="auto"/>
              <w:ind w:left="123"/>
              <w:textAlignment w:val="baseline"/>
              <w:rPr>
                <w:rFonts w:ascii="宋体" w:hAnsi="宋体" w:eastAsia="宋体" w:cs="宋体"/>
                <w:sz w:val="22"/>
                <w:szCs w:val="22"/>
              </w:rPr>
            </w:pPr>
            <w:r>
              <w:rPr>
                <w:rFonts w:ascii="宋体" w:hAnsi="宋体" w:eastAsia="宋体" w:cs="宋体"/>
                <w:spacing w:val="-3"/>
                <w:sz w:val="22"/>
                <w:szCs w:val="22"/>
              </w:rPr>
              <w:t>变更成功率</w:t>
            </w:r>
          </w:p>
        </w:tc>
        <w:tc>
          <w:tcPr>
            <w:tcW w:w="888" w:type="dxa"/>
            <w:vAlign w:val="top"/>
          </w:tcPr>
          <w:p w14:paraId="00585CC2">
            <w:pPr>
              <w:keepNext w:val="0"/>
              <w:keepLines w:val="0"/>
              <w:pageBreakBefore w:val="0"/>
              <w:widowControl w:val="0"/>
              <w:kinsoku w:val="0"/>
              <w:wordWrap/>
              <w:overflowPunct/>
              <w:topLinePunct w:val="0"/>
              <w:autoSpaceDE w:val="0"/>
              <w:autoSpaceDN w:val="0"/>
              <w:bidi w:val="0"/>
              <w:adjustRightInd w:val="0"/>
              <w:snapToGrid w:val="0"/>
              <w:spacing w:before="247" w:line="238" w:lineRule="auto"/>
              <w:ind w:left="175"/>
              <w:textAlignment w:val="baseline"/>
              <w:rPr>
                <w:rFonts w:ascii="宋体" w:hAnsi="宋体" w:eastAsia="宋体" w:cs="宋体"/>
                <w:sz w:val="22"/>
                <w:szCs w:val="22"/>
              </w:rPr>
            </w:pPr>
            <w:r>
              <w:rPr>
                <w:rFonts w:ascii="宋体" w:hAnsi="宋体" w:eastAsia="宋体" w:cs="宋体"/>
                <w:spacing w:val="10"/>
                <w:sz w:val="22"/>
                <w:szCs w:val="22"/>
              </w:rPr>
              <w:t>≥95%</w:t>
            </w:r>
          </w:p>
        </w:tc>
        <w:tc>
          <w:tcPr>
            <w:tcW w:w="1176" w:type="dxa"/>
            <w:vAlign w:val="top"/>
          </w:tcPr>
          <w:p w14:paraId="5CEACA86">
            <w:pPr>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137"/>
              <w:textAlignment w:val="baseline"/>
              <w:rPr>
                <w:rFonts w:ascii="宋体" w:hAnsi="宋体" w:eastAsia="宋体" w:cs="宋体"/>
                <w:sz w:val="22"/>
                <w:szCs w:val="22"/>
              </w:rPr>
            </w:pPr>
            <w:r>
              <w:rPr>
                <w:rFonts w:ascii="宋体" w:hAnsi="宋体" w:eastAsia="宋体" w:cs="宋体"/>
                <w:spacing w:val="-9"/>
                <w:sz w:val="22"/>
                <w:szCs w:val="22"/>
              </w:rPr>
              <w:t>次/季</w:t>
            </w:r>
          </w:p>
        </w:tc>
        <w:tc>
          <w:tcPr>
            <w:tcW w:w="2442" w:type="dxa"/>
            <w:vAlign w:val="top"/>
          </w:tcPr>
          <w:p w14:paraId="0B266810">
            <w:pPr>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129" w:right="66" w:firstLine="28"/>
              <w:textAlignment w:val="baseline"/>
              <w:rPr>
                <w:rFonts w:ascii="宋体" w:hAnsi="宋体" w:eastAsia="宋体" w:cs="宋体"/>
                <w:sz w:val="22"/>
                <w:szCs w:val="22"/>
              </w:rPr>
            </w:pPr>
            <w:r>
              <w:rPr>
                <w:rFonts w:ascii="宋体" w:hAnsi="宋体" w:eastAsia="宋体" w:cs="宋体"/>
                <w:spacing w:val="3"/>
                <w:sz w:val="22"/>
                <w:szCs w:val="22"/>
              </w:rPr>
              <w:t>1-(回退变更次数/变更次数总数)*100%</w:t>
            </w:r>
          </w:p>
        </w:tc>
        <w:tc>
          <w:tcPr>
            <w:tcW w:w="1029" w:type="dxa"/>
            <w:shd w:val="clear" w:color="auto" w:fill="auto"/>
            <w:vAlign w:val="top"/>
          </w:tcPr>
          <w:p w14:paraId="273DCB5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97%</w:t>
            </w:r>
          </w:p>
        </w:tc>
        <w:tc>
          <w:tcPr>
            <w:tcW w:w="1082" w:type="dxa"/>
            <w:shd w:val="clear" w:color="auto" w:fill="auto"/>
            <w:vAlign w:val="top"/>
          </w:tcPr>
          <w:p w14:paraId="1AA3706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en-US"/>
              </w:rPr>
            </w:pPr>
            <w:r>
              <w:rPr>
                <w:rFonts w:hint="eastAsia" w:ascii="宋体" w:hAnsi="宋体" w:eastAsia="宋体" w:cs="宋体"/>
                <w:spacing w:val="-4"/>
                <w:sz w:val="22"/>
                <w:szCs w:val="22"/>
                <w:lang w:val="en-US" w:eastAsia="zh-CN"/>
              </w:rPr>
              <w:t>98%</w:t>
            </w:r>
          </w:p>
        </w:tc>
        <w:tc>
          <w:tcPr>
            <w:tcW w:w="1218" w:type="dxa"/>
            <w:vAlign w:val="top"/>
          </w:tcPr>
          <w:p w14:paraId="08683B6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99%</w:t>
            </w:r>
          </w:p>
        </w:tc>
      </w:tr>
      <w:tr w14:paraId="72DA551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8" w:hRule="atLeast"/>
          <w:jc w:val="center"/>
        </w:trPr>
        <w:tc>
          <w:tcPr>
            <w:tcW w:w="711" w:type="dxa"/>
            <w:shd w:val="clear" w:color="auto" w:fill="auto"/>
            <w:vAlign w:val="top"/>
          </w:tcPr>
          <w:p w14:paraId="2A723D0A">
            <w:pPr>
              <w:keepNext w:val="0"/>
              <w:keepLines w:val="0"/>
              <w:pageBreakBefore w:val="0"/>
              <w:widowControl w:val="0"/>
              <w:kinsoku w:val="0"/>
              <w:wordWrap/>
              <w:overflowPunct/>
              <w:topLinePunct w:val="0"/>
              <w:autoSpaceDE w:val="0"/>
              <w:autoSpaceDN w:val="0"/>
              <w:bidi w:val="0"/>
              <w:adjustRightInd w:val="0"/>
              <w:snapToGrid w:val="0"/>
              <w:spacing w:before="247"/>
              <w:ind w:left="163"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7"/>
                <w:sz w:val="22"/>
                <w:szCs w:val="22"/>
              </w:rPr>
              <w:t>19</w:t>
            </w:r>
          </w:p>
        </w:tc>
        <w:tc>
          <w:tcPr>
            <w:tcW w:w="1106" w:type="dxa"/>
            <w:tcBorders>
              <w:top w:val="nil"/>
            </w:tcBorders>
            <w:shd w:val="clear" w:color="auto" w:fill="auto"/>
            <w:vAlign w:val="top"/>
          </w:tcPr>
          <w:p w14:paraId="28101C56">
            <w:pPr>
              <w:pStyle w:val="10"/>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p>
        </w:tc>
        <w:tc>
          <w:tcPr>
            <w:tcW w:w="1370" w:type="dxa"/>
            <w:shd w:val="clear" w:color="auto" w:fill="auto"/>
            <w:vAlign w:val="top"/>
          </w:tcPr>
          <w:p w14:paraId="634D82C4">
            <w:pPr>
              <w:keepNext w:val="0"/>
              <w:keepLines w:val="0"/>
              <w:pageBreakBefore w:val="0"/>
              <w:widowControl w:val="0"/>
              <w:kinsoku w:val="0"/>
              <w:wordWrap/>
              <w:overflowPunct/>
              <w:topLinePunct w:val="0"/>
              <w:autoSpaceDE w:val="0"/>
              <w:autoSpaceDN w:val="0"/>
              <w:bidi w:val="0"/>
              <w:adjustRightInd w:val="0"/>
              <w:snapToGrid w:val="0"/>
              <w:spacing w:before="228" w:line="219" w:lineRule="auto"/>
              <w:ind w:left="129"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4"/>
                <w:sz w:val="22"/>
                <w:szCs w:val="22"/>
              </w:rPr>
              <w:t>发布成功率</w:t>
            </w:r>
          </w:p>
        </w:tc>
        <w:tc>
          <w:tcPr>
            <w:tcW w:w="888" w:type="dxa"/>
            <w:shd w:val="clear" w:color="auto" w:fill="auto"/>
            <w:vAlign w:val="top"/>
          </w:tcPr>
          <w:p w14:paraId="51127E87">
            <w:pPr>
              <w:keepNext w:val="0"/>
              <w:keepLines w:val="0"/>
              <w:pageBreakBefore w:val="0"/>
              <w:widowControl w:val="0"/>
              <w:kinsoku w:val="0"/>
              <w:wordWrap/>
              <w:overflowPunct/>
              <w:topLinePunct w:val="0"/>
              <w:autoSpaceDE w:val="0"/>
              <w:autoSpaceDN w:val="0"/>
              <w:bidi w:val="0"/>
              <w:adjustRightInd w:val="0"/>
              <w:snapToGrid w:val="0"/>
              <w:spacing w:before="245" w:line="238" w:lineRule="auto"/>
              <w:ind w:left="175"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10"/>
                <w:sz w:val="22"/>
                <w:szCs w:val="22"/>
              </w:rPr>
              <w:t>≥95%</w:t>
            </w:r>
          </w:p>
        </w:tc>
        <w:tc>
          <w:tcPr>
            <w:tcW w:w="1176" w:type="dxa"/>
            <w:shd w:val="clear" w:color="auto" w:fill="auto"/>
            <w:vAlign w:val="top"/>
          </w:tcPr>
          <w:p w14:paraId="194556F7">
            <w:pPr>
              <w:keepNext w:val="0"/>
              <w:keepLines w:val="0"/>
              <w:pageBreakBefore w:val="0"/>
              <w:widowControl w:val="0"/>
              <w:kinsoku w:val="0"/>
              <w:wordWrap/>
              <w:overflowPunct/>
              <w:topLinePunct w:val="0"/>
              <w:autoSpaceDE w:val="0"/>
              <w:autoSpaceDN w:val="0"/>
              <w:bidi w:val="0"/>
              <w:adjustRightInd w:val="0"/>
              <w:snapToGrid w:val="0"/>
              <w:spacing w:before="161" w:line="220" w:lineRule="auto"/>
              <w:ind w:left="137"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9"/>
                <w:sz w:val="22"/>
                <w:szCs w:val="22"/>
              </w:rPr>
              <w:t>次/季</w:t>
            </w:r>
          </w:p>
        </w:tc>
        <w:tc>
          <w:tcPr>
            <w:tcW w:w="2442" w:type="dxa"/>
            <w:shd w:val="clear" w:color="auto" w:fill="auto"/>
            <w:vAlign w:val="top"/>
          </w:tcPr>
          <w:p w14:paraId="465745AC">
            <w:pPr>
              <w:keepNext w:val="0"/>
              <w:keepLines w:val="0"/>
              <w:pageBreakBefore w:val="0"/>
              <w:widowControl w:val="0"/>
              <w:kinsoku w:val="0"/>
              <w:wordWrap/>
              <w:overflowPunct/>
              <w:topLinePunct w:val="0"/>
              <w:autoSpaceDE w:val="0"/>
              <w:autoSpaceDN w:val="0"/>
              <w:bidi w:val="0"/>
              <w:adjustRightInd w:val="0"/>
              <w:snapToGrid w:val="0"/>
              <w:spacing w:before="230" w:line="218" w:lineRule="auto"/>
              <w:ind w:left="129" w:leftChars="0" w:right="66" w:rightChars="0" w:firstLine="28" w:firstLine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3"/>
                <w:sz w:val="22"/>
                <w:szCs w:val="22"/>
              </w:rPr>
              <w:t>1-(回退发布次数/发布次数总数)*100%</w:t>
            </w:r>
          </w:p>
        </w:tc>
        <w:tc>
          <w:tcPr>
            <w:tcW w:w="1029" w:type="dxa"/>
            <w:shd w:val="clear" w:color="auto" w:fill="auto"/>
            <w:vAlign w:val="top"/>
          </w:tcPr>
          <w:p w14:paraId="5A008056">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97%</w:t>
            </w:r>
          </w:p>
        </w:tc>
        <w:tc>
          <w:tcPr>
            <w:tcW w:w="1082" w:type="dxa"/>
            <w:shd w:val="clear" w:color="auto" w:fill="auto"/>
            <w:vAlign w:val="top"/>
          </w:tcPr>
          <w:p w14:paraId="4E35C4FD">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98%</w:t>
            </w:r>
          </w:p>
        </w:tc>
        <w:tc>
          <w:tcPr>
            <w:tcW w:w="1218" w:type="dxa"/>
            <w:shd w:val="clear" w:color="auto" w:fill="auto"/>
            <w:vAlign w:val="top"/>
          </w:tcPr>
          <w:p w14:paraId="27094B22">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99%</w:t>
            </w:r>
          </w:p>
        </w:tc>
      </w:tr>
      <w:tr w14:paraId="102F27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8" w:hRule="atLeast"/>
          <w:jc w:val="center"/>
        </w:trPr>
        <w:tc>
          <w:tcPr>
            <w:tcW w:w="711" w:type="dxa"/>
            <w:shd w:val="clear" w:color="auto" w:fill="auto"/>
            <w:vAlign w:val="top"/>
          </w:tcPr>
          <w:p w14:paraId="68DB4203">
            <w:pPr>
              <w:keepNext w:val="0"/>
              <w:keepLines w:val="0"/>
              <w:pageBreakBefore w:val="0"/>
              <w:widowControl w:val="0"/>
              <w:kinsoku w:val="0"/>
              <w:wordWrap/>
              <w:overflowPunct/>
              <w:topLinePunct w:val="0"/>
              <w:autoSpaceDE w:val="0"/>
              <w:autoSpaceDN w:val="0"/>
              <w:bidi w:val="0"/>
              <w:adjustRightInd w:val="0"/>
              <w:snapToGrid w:val="0"/>
              <w:spacing w:before="241"/>
              <w:ind w:left="135"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2"/>
                <w:sz w:val="22"/>
                <w:szCs w:val="22"/>
              </w:rPr>
              <w:t>20</w:t>
            </w:r>
          </w:p>
        </w:tc>
        <w:tc>
          <w:tcPr>
            <w:tcW w:w="1106" w:type="dxa"/>
          </w:tcPr>
          <w:p w14:paraId="039725FC">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shd w:val="clear" w:color="auto" w:fill="auto"/>
            <w:vAlign w:val="top"/>
          </w:tcPr>
          <w:p w14:paraId="57F110CC">
            <w:pPr>
              <w:keepNext w:val="0"/>
              <w:keepLines w:val="0"/>
              <w:pageBreakBefore w:val="0"/>
              <w:widowControl w:val="0"/>
              <w:kinsoku w:val="0"/>
              <w:wordWrap/>
              <w:overflowPunct/>
              <w:topLinePunct w:val="0"/>
              <w:autoSpaceDE w:val="0"/>
              <w:autoSpaceDN w:val="0"/>
              <w:bidi w:val="0"/>
              <w:adjustRightInd w:val="0"/>
              <w:snapToGrid w:val="0"/>
              <w:spacing w:before="149" w:line="220" w:lineRule="auto"/>
              <w:ind w:left="124"/>
              <w:textAlignment w:val="baseline"/>
              <w:rPr>
                <w:rFonts w:ascii="宋体" w:hAnsi="宋体" w:eastAsia="宋体" w:cs="宋体"/>
                <w:sz w:val="22"/>
                <w:szCs w:val="22"/>
              </w:rPr>
            </w:pPr>
            <w:r>
              <w:rPr>
                <w:rFonts w:ascii="宋体" w:hAnsi="宋体" w:eastAsia="宋体" w:cs="宋体"/>
                <w:spacing w:val="-3"/>
                <w:sz w:val="22"/>
                <w:szCs w:val="22"/>
              </w:rPr>
              <w:t>重大信息安</w:t>
            </w:r>
          </w:p>
          <w:p w14:paraId="5A4F920B">
            <w:pPr>
              <w:keepNext w:val="0"/>
              <w:keepLines w:val="0"/>
              <w:pageBreakBefore w:val="0"/>
              <w:widowControl w:val="0"/>
              <w:kinsoku w:val="0"/>
              <w:wordWrap/>
              <w:overflowPunct/>
              <w:topLinePunct w:val="0"/>
              <w:autoSpaceDE w:val="0"/>
              <w:autoSpaceDN w:val="0"/>
              <w:bidi w:val="0"/>
              <w:adjustRightInd w:val="0"/>
              <w:snapToGrid w:val="0"/>
              <w:spacing w:before="21" w:line="220" w:lineRule="auto"/>
              <w:ind w:left="123"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3"/>
                <w:sz w:val="22"/>
                <w:szCs w:val="22"/>
              </w:rPr>
              <w:t>全事件数量</w:t>
            </w:r>
          </w:p>
        </w:tc>
        <w:tc>
          <w:tcPr>
            <w:tcW w:w="888" w:type="dxa"/>
            <w:shd w:val="clear" w:color="auto" w:fill="auto"/>
            <w:vAlign w:val="top"/>
          </w:tcPr>
          <w:p w14:paraId="1ADF87D6">
            <w:pPr>
              <w:keepNext w:val="0"/>
              <w:keepLines w:val="0"/>
              <w:pageBreakBefore w:val="0"/>
              <w:widowControl w:val="0"/>
              <w:kinsoku w:val="0"/>
              <w:wordWrap/>
              <w:overflowPunct/>
              <w:topLinePunct w:val="0"/>
              <w:autoSpaceDE w:val="0"/>
              <w:autoSpaceDN w:val="0"/>
              <w:bidi w:val="0"/>
              <w:adjustRightInd w:val="0"/>
              <w:snapToGrid w:val="0"/>
              <w:spacing w:before="221" w:line="220" w:lineRule="auto"/>
              <w:ind w:left="131"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5"/>
                <w:sz w:val="22"/>
                <w:szCs w:val="22"/>
              </w:rPr>
              <w:t>0</w:t>
            </w:r>
            <w:r>
              <w:rPr>
                <w:rFonts w:ascii="宋体" w:hAnsi="宋体" w:eastAsia="宋体" w:cs="宋体"/>
                <w:spacing w:val="84"/>
                <w:sz w:val="22"/>
                <w:szCs w:val="22"/>
              </w:rPr>
              <w:t xml:space="preserve"> </w:t>
            </w:r>
            <w:r>
              <w:rPr>
                <w:rFonts w:ascii="宋体" w:hAnsi="宋体" w:eastAsia="宋体" w:cs="宋体"/>
                <w:spacing w:val="-5"/>
                <w:sz w:val="22"/>
                <w:szCs w:val="22"/>
              </w:rPr>
              <w:t>次</w:t>
            </w:r>
          </w:p>
        </w:tc>
        <w:tc>
          <w:tcPr>
            <w:tcW w:w="1176" w:type="dxa"/>
            <w:shd w:val="clear" w:color="auto" w:fill="auto"/>
            <w:vAlign w:val="top"/>
          </w:tcPr>
          <w:p w14:paraId="34F38721">
            <w:pPr>
              <w:keepNext w:val="0"/>
              <w:keepLines w:val="0"/>
              <w:pageBreakBefore w:val="0"/>
              <w:widowControl w:val="0"/>
              <w:kinsoku w:val="0"/>
              <w:wordWrap/>
              <w:overflowPunct/>
              <w:topLinePunct w:val="0"/>
              <w:autoSpaceDE w:val="0"/>
              <w:autoSpaceDN w:val="0"/>
              <w:bidi w:val="0"/>
              <w:adjustRightInd w:val="0"/>
              <w:snapToGrid w:val="0"/>
              <w:spacing w:before="221" w:line="220" w:lineRule="auto"/>
              <w:ind w:left="137"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9"/>
                <w:sz w:val="22"/>
                <w:szCs w:val="22"/>
              </w:rPr>
              <w:t>次/季</w:t>
            </w:r>
          </w:p>
        </w:tc>
        <w:tc>
          <w:tcPr>
            <w:tcW w:w="2442" w:type="dxa"/>
            <w:shd w:val="clear" w:color="auto" w:fill="auto"/>
            <w:vAlign w:val="top"/>
          </w:tcPr>
          <w:p w14:paraId="6E00AF0E">
            <w:pPr>
              <w:keepNext w:val="0"/>
              <w:keepLines w:val="0"/>
              <w:pageBreakBefore w:val="0"/>
              <w:widowControl w:val="0"/>
              <w:kinsoku w:val="0"/>
              <w:wordWrap/>
              <w:overflowPunct/>
              <w:topLinePunct w:val="0"/>
              <w:autoSpaceDE w:val="0"/>
              <w:autoSpaceDN w:val="0"/>
              <w:bidi w:val="0"/>
              <w:adjustRightInd w:val="0"/>
              <w:snapToGrid w:val="0"/>
              <w:spacing w:before="222" w:line="217" w:lineRule="auto"/>
              <w:ind w:left="125" w:leftChars="0" w:right="66" w:rightChars="0" w:firstLine="4" w:firstLine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7"/>
                <w:sz w:val="22"/>
                <w:szCs w:val="22"/>
              </w:rPr>
              <w:t>我方人员造成重大信息安</w:t>
            </w:r>
            <w:r>
              <w:rPr>
                <w:rFonts w:ascii="宋体" w:hAnsi="宋体" w:eastAsia="宋体" w:cs="宋体"/>
                <w:spacing w:val="5"/>
                <w:sz w:val="22"/>
                <w:szCs w:val="22"/>
              </w:rPr>
              <w:t>全事件的次数</w:t>
            </w:r>
          </w:p>
        </w:tc>
        <w:tc>
          <w:tcPr>
            <w:tcW w:w="1029" w:type="dxa"/>
            <w:shd w:val="clear" w:color="auto" w:fill="auto"/>
            <w:vAlign w:val="top"/>
          </w:tcPr>
          <w:p w14:paraId="477C4CD4">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0</w:t>
            </w:r>
          </w:p>
        </w:tc>
        <w:tc>
          <w:tcPr>
            <w:tcW w:w="1082" w:type="dxa"/>
            <w:shd w:val="clear" w:color="auto" w:fill="auto"/>
            <w:vAlign w:val="top"/>
          </w:tcPr>
          <w:p w14:paraId="271D1975">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0</w:t>
            </w:r>
          </w:p>
        </w:tc>
        <w:tc>
          <w:tcPr>
            <w:tcW w:w="1218" w:type="dxa"/>
            <w:shd w:val="clear" w:color="auto" w:fill="auto"/>
            <w:vAlign w:val="top"/>
          </w:tcPr>
          <w:p w14:paraId="373668F7">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0</w:t>
            </w:r>
          </w:p>
        </w:tc>
      </w:tr>
      <w:tr w14:paraId="3D09603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758" w:hRule="atLeast"/>
          <w:jc w:val="center"/>
        </w:trPr>
        <w:tc>
          <w:tcPr>
            <w:tcW w:w="711" w:type="dxa"/>
            <w:shd w:val="clear" w:color="auto" w:fill="auto"/>
            <w:vAlign w:val="top"/>
          </w:tcPr>
          <w:p w14:paraId="35E4448A">
            <w:pPr>
              <w:keepNext w:val="0"/>
              <w:keepLines w:val="0"/>
              <w:pageBreakBefore w:val="0"/>
              <w:widowControl w:val="0"/>
              <w:kinsoku w:val="0"/>
              <w:wordWrap/>
              <w:overflowPunct/>
              <w:topLinePunct w:val="0"/>
              <w:autoSpaceDE w:val="0"/>
              <w:autoSpaceDN w:val="0"/>
              <w:bidi w:val="0"/>
              <w:adjustRightInd w:val="0"/>
              <w:snapToGrid w:val="0"/>
              <w:spacing w:before="243" w:line="242" w:lineRule="auto"/>
              <w:ind w:left="135"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2"/>
                <w:sz w:val="22"/>
                <w:szCs w:val="22"/>
              </w:rPr>
              <w:t>21</w:t>
            </w:r>
          </w:p>
        </w:tc>
        <w:tc>
          <w:tcPr>
            <w:tcW w:w="1106" w:type="dxa"/>
            <w:shd w:val="clear" w:color="auto" w:fill="auto"/>
            <w:vAlign w:val="top"/>
          </w:tcPr>
          <w:p w14:paraId="46563156">
            <w:pPr>
              <w:keepNext w:val="0"/>
              <w:keepLines w:val="0"/>
              <w:pageBreakBefore w:val="0"/>
              <w:widowControl w:val="0"/>
              <w:kinsoku w:val="0"/>
              <w:wordWrap/>
              <w:overflowPunct/>
              <w:topLinePunct w:val="0"/>
              <w:autoSpaceDE w:val="0"/>
              <w:autoSpaceDN w:val="0"/>
              <w:bidi w:val="0"/>
              <w:adjustRightInd w:val="0"/>
              <w:snapToGrid w:val="0"/>
              <w:spacing w:before="31" w:line="221" w:lineRule="auto"/>
              <w:ind w:left="6" w:leftChars="0"/>
              <w:textAlignment w:val="baseline"/>
              <w:rPr>
                <w:rFonts w:ascii="宋体" w:hAnsi="宋体" w:eastAsia="宋体" w:cs="宋体"/>
                <w:snapToGrid w:val="0"/>
                <w:color w:val="000000"/>
                <w:kern w:val="0"/>
                <w:sz w:val="21"/>
                <w:szCs w:val="21"/>
                <w:lang w:val="en-US" w:eastAsia="en-US" w:bidi="ar-SA"/>
              </w:rPr>
            </w:pPr>
            <w:r>
              <w:rPr>
                <w:rFonts w:ascii="宋体" w:hAnsi="宋体" w:eastAsia="宋体" w:cs="宋体"/>
                <w:spacing w:val="-2"/>
                <w:sz w:val="21"/>
                <w:szCs w:val="21"/>
              </w:rPr>
              <w:t>质量</w:t>
            </w:r>
          </w:p>
        </w:tc>
        <w:tc>
          <w:tcPr>
            <w:tcW w:w="1370" w:type="dxa"/>
            <w:shd w:val="clear" w:color="auto" w:fill="auto"/>
            <w:vAlign w:val="top"/>
          </w:tcPr>
          <w:p w14:paraId="19084B62">
            <w:pPr>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148"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9"/>
                <w:sz w:val="22"/>
                <w:szCs w:val="22"/>
              </w:rPr>
              <w:t>内审</w:t>
            </w:r>
          </w:p>
        </w:tc>
        <w:tc>
          <w:tcPr>
            <w:tcW w:w="888" w:type="dxa"/>
            <w:shd w:val="clear" w:color="auto" w:fill="auto"/>
            <w:vAlign w:val="top"/>
          </w:tcPr>
          <w:p w14:paraId="05CC0089">
            <w:pPr>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148"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11"/>
                <w:sz w:val="22"/>
                <w:szCs w:val="22"/>
              </w:rPr>
              <w:t>≥1次</w:t>
            </w:r>
          </w:p>
        </w:tc>
        <w:tc>
          <w:tcPr>
            <w:tcW w:w="1176" w:type="dxa"/>
            <w:shd w:val="clear" w:color="auto" w:fill="auto"/>
            <w:vAlign w:val="top"/>
          </w:tcPr>
          <w:p w14:paraId="7AD4E046">
            <w:pPr>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137"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9"/>
                <w:sz w:val="22"/>
                <w:szCs w:val="22"/>
              </w:rPr>
              <w:t>次/年</w:t>
            </w:r>
          </w:p>
        </w:tc>
        <w:tc>
          <w:tcPr>
            <w:tcW w:w="2442" w:type="dxa"/>
            <w:shd w:val="clear" w:color="auto" w:fill="auto"/>
            <w:vAlign w:val="top"/>
          </w:tcPr>
          <w:p w14:paraId="46F27193">
            <w:pPr>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34"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1"/>
                <w:sz w:val="22"/>
                <w:szCs w:val="22"/>
              </w:rPr>
              <w:t>内部审核次数</w:t>
            </w:r>
          </w:p>
        </w:tc>
        <w:tc>
          <w:tcPr>
            <w:tcW w:w="1029" w:type="dxa"/>
            <w:shd w:val="clear" w:color="auto" w:fill="auto"/>
            <w:vAlign w:val="top"/>
          </w:tcPr>
          <w:p w14:paraId="00BE741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w:t>
            </w:r>
          </w:p>
        </w:tc>
        <w:tc>
          <w:tcPr>
            <w:tcW w:w="1082" w:type="dxa"/>
            <w:shd w:val="clear" w:color="auto" w:fill="auto"/>
            <w:vAlign w:val="top"/>
          </w:tcPr>
          <w:p w14:paraId="3FC250C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w:t>
            </w:r>
          </w:p>
        </w:tc>
        <w:tc>
          <w:tcPr>
            <w:tcW w:w="1218" w:type="dxa"/>
            <w:shd w:val="clear" w:color="auto" w:fill="auto"/>
            <w:vAlign w:val="top"/>
          </w:tcPr>
          <w:p w14:paraId="6CBA6887">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w:t>
            </w:r>
          </w:p>
        </w:tc>
      </w:tr>
      <w:tr w14:paraId="28D9111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44" w:hRule="atLeast"/>
          <w:jc w:val="center"/>
        </w:trPr>
        <w:tc>
          <w:tcPr>
            <w:tcW w:w="711" w:type="dxa"/>
            <w:shd w:val="clear" w:color="auto" w:fill="auto"/>
            <w:vAlign w:val="top"/>
          </w:tcPr>
          <w:p w14:paraId="65F831A4">
            <w:pPr>
              <w:keepNext w:val="0"/>
              <w:keepLines w:val="0"/>
              <w:pageBreakBefore w:val="0"/>
              <w:widowControl w:val="0"/>
              <w:kinsoku w:val="0"/>
              <w:wordWrap/>
              <w:overflowPunct/>
              <w:topLinePunct w:val="0"/>
              <w:autoSpaceDE w:val="0"/>
              <w:autoSpaceDN w:val="0"/>
              <w:bidi w:val="0"/>
              <w:adjustRightInd w:val="0"/>
              <w:snapToGrid w:val="0"/>
              <w:spacing w:before="243" w:line="242" w:lineRule="auto"/>
              <w:ind w:left="135" w:leftChars="0"/>
              <w:textAlignment w:val="baseline"/>
              <w:rPr>
                <w:rFonts w:hint="default" w:ascii="Arial" w:hAnsi="Arial" w:eastAsia="宋体" w:cs="Arial"/>
                <w:snapToGrid w:val="0"/>
                <w:color w:val="000000"/>
                <w:kern w:val="0"/>
                <w:sz w:val="21"/>
                <w:szCs w:val="21"/>
                <w:lang w:val="en-US" w:eastAsia="zh-CN" w:bidi="ar-SA"/>
              </w:rPr>
            </w:pPr>
            <w:r>
              <w:rPr>
                <w:rFonts w:hint="eastAsia" w:ascii="宋体" w:hAnsi="宋体" w:eastAsia="宋体" w:cs="宋体"/>
                <w:sz w:val="22"/>
                <w:szCs w:val="22"/>
                <w:lang w:val="en-US" w:eastAsia="zh-CN"/>
              </w:rPr>
              <w:t>22</w:t>
            </w:r>
          </w:p>
        </w:tc>
        <w:tc>
          <w:tcPr>
            <w:tcW w:w="1106" w:type="dxa"/>
          </w:tcPr>
          <w:p w14:paraId="473252F9">
            <w:pPr>
              <w:pStyle w:val="10"/>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370" w:type="dxa"/>
            <w:shd w:val="clear" w:color="auto" w:fill="auto"/>
            <w:vAlign w:val="top"/>
          </w:tcPr>
          <w:p w14:paraId="375DEFA4">
            <w:pPr>
              <w:keepNext w:val="0"/>
              <w:keepLines w:val="0"/>
              <w:pageBreakBefore w:val="0"/>
              <w:widowControl w:val="0"/>
              <w:kinsoku w:val="0"/>
              <w:wordWrap/>
              <w:overflowPunct/>
              <w:topLinePunct w:val="0"/>
              <w:autoSpaceDE w:val="0"/>
              <w:autoSpaceDN w:val="0"/>
              <w:bidi w:val="0"/>
              <w:adjustRightInd w:val="0"/>
              <w:snapToGrid w:val="0"/>
              <w:spacing w:before="156" w:line="220" w:lineRule="auto"/>
              <w:ind w:left="126"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4"/>
                <w:sz w:val="22"/>
                <w:szCs w:val="22"/>
              </w:rPr>
              <w:t>管评</w:t>
            </w:r>
          </w:p>
        </w:tc>
        <w:tc>
          <w:tcPr>
            <w:tcW w:w="888" w:type="dxa"/>
            <w:shd w:val="clear" w:color="auto" w:fill="auto"/>
            <w:vAlign w:val="top"/>
          </w:tcPr>
          <w:p w14:paraId="07BF6875">
            <w:pPr>
              <w:keepNext w:val="0"/>
              <w:keepLines w:val="0"/>
              <w:pageBreakBefore w:val="0"/>
              <w:widowControl w:val="0"/>
              <w:kinsoku w:val="0"/>
              <w:wordWrap/>
              <w:overflowPunct/>
              <w:topLinePunct w:val="0"/>
              <w:autoSpaceDE w:val="0"/>
              <w:autoSpaceDN w:val="0"/>
              <w:bidi w:val="0"/>
              <w:adjustRightInd w:val="0"/>
              <w:snapToGrid w:val="0"/>
              <w:spacing w:before="158" w:line="220" w:lineRule="auto"/>
              <w:ind w:left="143"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5"/>
                <w:sz w:val="22"/>
                <w:szCs w:val="22"/>
              </w:rPr>
              <w:t>1次</w:t>
            </w:r>
          </w:p>
        </w:tc>
        <w:tc>
          <w:tcPr>
            <w:tcW w:w="1176" w:type="dxa"/>
            <w:shd w:val="clear" w:color="auto" w:fill="auto"/>
            <w:vAlign w:val="top"/>
          </w:tcPr>
          <w:p w14:paraId="15EB2275">
            <w:pPr>
              <w:keepNext w:val="0"/>
              <w:keepLines w:val="0"/>
              <w:pageBreakBefore w:val="0"/>
              <w:widowControl w:val="0"/>
              <w:kinsoku w:val="0"/>
              <w:wordWrap/>
              <w:overflowPunct/>
              <w:topLinePunct w:val="0"/>
              <w:autoSpaceDE w:val="0"/>
              <w:autoSpaceDN w:val="0"/>
              <w:bidi w:val="0"/>
              <w:adjustRightInd w:val="0"/>
              <w:snapToGrid w:val="0"/>
              <w:spacing w:before="158" w:line="220" w:lineRule="auto"/>
              <w:ind w:left="137"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9"/>
                <w:sz w:val="22"/>
                <w:szCs w:val="22"/>
              </w:rPr>
              <w:t>次/年</w:t>
            </w:r>
          </w:p>
        </w:tc>
        <w:tc>
          <w:tcPr>
            <w:tcW w:w="2442" w:type="dxa"/>
            <w:shd w:val="clear" w:color="auto" w:fill="auto"/>
            <w:vAlign w:val="top"/>
          </w:tcPr>
          <w:p w14:paraId="63C17A10">
            <w:pPr>
              <w:keepNext w:val="0"/>
              <w:keepLines w:val="0"/>
              <w:pageBreakBefore w:val="0"/>
              <w:widowControl w:val="0"/>
              <w:kinsoku w:val="0"/>
              <w:wordWrap/>
              <w:overflowPunct/>
              <w:topLinePunct w:val="0"/>
              <w:autoSpaceDE w:val="0"/>
              <w:autoSpaceDN w:val="0"/>
              <w:bidi w:val="0"/>
              <w:adjustRightInd w:val="0"/>
              <w:snapToGrid w:val="0"/>
              <w:spacing w:before="158" w:line="220" w:lineRule="auto"/>
              <w:ind w:left="135" w:leftChars="0"/>
              <w:textAlignment w:val="baseline"/>
              <w:rPr>
                <w:rFonts w:ascii="宋体" w:hAnsi="宋体" w:eastAsia="宋体" w:cs="宋体"/>
                <w:snapToGrid w:val="0"/>
                <w:color w:val="000000"/>
                <w:kern w:val="0"/>
                <w:sz w:val="22"/>
                <w:szCs w:val="22"/>
                <w:lang w:val="en-US" w:eastAsia="en-US" w:bidi="ar-SA"/>
              </w:rPr>
            </w:pPr>
            <w:r>
              <w:rPr>
                <w:rFonts w:ascii="宋体" w:hAnsi="宋体" w:eastAsia="宋体" w:cs="宋体"/>
                <w:spacing w:val="5"/>
                <w:sz w:val="22"/>
                <w:szCs w:val="22"/>
              </w:rPr>
              <w:t>管理评审次数</w:t>
            </w:r>
          </w:p>
        </w:tc>
        <w:tc>
          <w:tcPr>
            <w:tcW w:w="1029" w:type="dxa"/>
            <w:shd w:val="clear" w:color="auto" w:fill="auto"/>
            <w:vAlign w:val="top"/>
          </w:tcPr>
          <w:p w14:paraId="18AE6EC3">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default"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w:t>
            </w:r>
          </w:p>
        </w:tc>
        <w:tc>
          <w:tcPr>
            <w:tcW w:w="1082" w:type="dxa"/>
            <w:shd w:val="clear" w:color="auto" w:fill="auto"/>
            <w:vAlign w:val="top"/>
          </w:tcPr>
          <w:p w14:paraId="1EA7ECFB">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w:t>
            </w:r>
          </w:p>
        </w:tc>
        <w:tc>
          <w:tcPr>
            <w:tcW w:w="1218" w:type="dxa"/>
            <w:shd w:val="clear" w:color="auto" w:fill="auto"/>
            <w:vAlign w:val="top"/>
          </w:tcPr>
          <w:p w14:paraId="005BD7AE">
            <w:pPr>
              <w:keepNext w:val="0"/>
              <w:keepLines w:val="0"/>
              <w:pageBreakBefore w:val="0"/>
              <w:widowControl w:val="0"/>
              <w:kinsoku w:val="0"/>
              <w:wordWrap/>
              <w:overflowPunct/>
              <w:topLinePunct w:val="0"/>
              <w:autoSpaceDE w:val="0"/>
              <w:autoSpaceDN w:val="0"/>
              <w:bidi w:val="0"/>
              <w:adjustRightInd w:val="0"/>
              <w:snapToGrid w:val="0"/>
              <w:spacing w:before="136" w:line="209" w:lineRule="auto"/>
              <w:ind w:left="0" w:leftChars="0" w:right="0" w:rightChars="0" w:firstLine="0" w:firstLineChars="0"/>
              <w:jc w:val="center"/>
              <w:textAlignment w:val="baseline"/>
              <w:rPr>
                <w:rFonts w:hint="eastAsia" w:ascii="宋体" w:hAnsi="宋体" w:eastAsia="宋体" w:cs="宋体"/>
                <w:spacing w:val="-4"/>
                <w:sz w:val="22"/>
                <w:szCs w:val="22"/>
                <w:lang w:val="en-US" w:eastAsia="zh-CN"/>
              </w:rPr>
            </w:pPr>
            <w:r>
              <w:rPr>
                <w:rFonts w:hint="eastAsia" w:ascii="宋体" w:hAnsi="宋体" w:eastAsia="宋体" w:cs="宋体"/>
                <w:spacing w:val="-4"/>
                <w:sz w:val="22"/>
                <w:szCs w:val="22"/>
                <w:lang w:val="en-US" w:eastAsia="zh-CN"/>
              </w:rPr>
              <w:t>1</w:t>
            </w:r>
          </w:p>
        </w:tc>
      </w:tr>
    </w:tbl>
    <w:p w14:paraId="20356280">
      <w:pPr>
        <w:pStyle w:val="2"/>
        <w:keepNext w:val="0"/>
        <w:keepLines w:val="0"/>
        <w:pageBreakBefore w:val="0"/>
        <w:widowControl w:val="0"/>
        <w:numPr>
          <w:ilvl w:val="0"/>
          <w:numId w:val="0"/>
        </w:numPr>
        <w:kinsoku w:val="0"/>
        <w:wordWrap/>
        <w:overflowPunct/>
        <w:topLinePunct w:val="0"/>
        <w:autoSpaceDE w:val="0"/>
        <w:autoSpaceDN w:val="0"/>
        <w:bidi w:val="0"/>
        <w:adjustRightInd w:val="0"/>
        <w:snapToGrid w:val="0"/>
        <w:textAlignment w:val="baseline"/>
        <w:rPr>
          <w:rFonts w:hint="default" w:ascii="宋体" w:hAnsi="宋体" w:cs="Times New Roman"/>
          <w:sz w:val="30"/>
          <w:szCs w:val="30"/>
          <w:lang w:val="en-US" w:eastAsia="zh-CN"/>
        </w:rPr>
        <w:sectPr>
          <w:pgSz w:w="16840" w:h="11910" w:orient="landscape"/>
          <w:pgMar w:top="1780" w:right="796" w:bottom="1712" w:left="1180" w:header="0" w:footer="946" w:gutter="0"/>
          <w:cols w:space="720" w:num="1"/>
        </w:sectPr>
      </w:pPr>
      <w:bookmarkStart w:id="7" w:name="_Toc12550"/>
      <w:bookmarkStart w:id="8" w:name="_Toc312"/>
    </w:p>
    <w:p w14:paraId="60E63B0C">
      <w:pPr>
        <w:pStyle w:val="2"/>
        <w:keepNext w:val="0"/>
        <w:keepLines w:val="0"/>
        <w:pageBreakBefore w:val="0"/>
        <w:widowControl w:val="0"/>
        <w:numPr>
          <w:ilvl w:val="0"/>
          <w:numId w:val="2"/>
        </w:numPr>
        <w:kinsoku w:val="0"/>
        <w:wordWrap/>
        <w:overflowPunct/>
        <w:topLinePunct w:val="0"/>
        <w:autoSpaceDE w:val="0"/>
        <w:autoSpaceDN w:val="0"/>
        <w:bidi w:val="0"/>
        <w:adjustRightInd w:val="0"/>
        <w:snapToGrid w:val="0"/>
        <w:ind w:left="852" w:hanging="525"/>
        <w:textAlignment w:val="baseline"/>
        <w:rPr>
          <w:rFonts w:hint="default" w:ascii="宋体" w:hAnsi="宋体" w:cs="Times New Roman"/>
          <w:sz w:val="30"/>
          <w:szCs w:val="30"/>
          <w:lang w:val="en-US" w:eastAsia="zh-CN"/>
        </w:rPr>
      </w:pPr>
      <w:bookmarkStart w:id="9" w:name="_Toc28745"/>
      <w:r>
        <w:rPr>
          <w:rFonts w:hint="default" w:ascii="宋体" w:hAnsi="宋体" w:cs="Times New Roman"/>
          <w:sz w:val="30"/>
          <w:szCs w:val="30"/>
          <w:lang w:val="en-US" w:eastAsia="zh-CN"/>
        </w:rPr>
        <w:t>ITSS体系带来的发展</w:t>
      </w:r>
      <w:bookmarkEnd w:id="7"/>
      <w:bookmarkEnd w:id="8"/>
      <w:bookmarkEnd w:id="9"/>
    </w:p>
    <w:p w14:paraId="6FBEE1EF">
      <w:pPr>
        <w:rPr>
          <w:rFonts w:hint="eastAsia"/>
        </w:rPr>
      </w:pPr>
    </w:p>
    <w:p w14:paraId="002C6B66">
      <w:pPr>
        <w:keepNext w:val="0"/>
        <w:keepLines w:val="0"/>
        <w:pageBreakBefore w:val="0"/>
        <w:widowControl w:val="0"/>
        <w:kinsoku w:val="0"/>
        <w:wordWrap/>
        <w:overflowPunct/>
        <w:topLinePunct w:val="0"/>
        <w:autoSpaceDE w:val="0"/>
        <w:autoSpaceDN w:val="0"/>
        <w:bidi w:val="0"/>
        <w:adjustRightInd w:val="0"/>
        <w:snapToGrid w:val="0"/>
        <w:spacing w:before="79" w:line="360" w:lineRule="auto"/>
        <w:ind w:left="22" w:right="196" w:firstLine="529"/>
        <w:textAlignment w:val="baseline"/>
        <w:rPr>
          <w:rFonts w:ascii="宋体" w:hAnsi="宋体" w:eastAsia="宋体" w:cs="宋体"/>
          <w:sz w:val="24"/>
          <w:szCs w:val="24"/>
        </w:rPr>
      </w:pPr>
      <w:r>
        <w:rPr>
          <w:rFonts w:ascii="宋体" w:hAnsi="宋体" w:eastAsia="宋体" w:cs="宋体"/>
          <w:sz w:val="24"/>
          <w:szCs w:val="24"/>
        </w:rPr>
        <w:t>我公司以持续提升客户满意度以及提升我公</w:t>
      </w:r>
      <w:r>
        <w:rPr>
          <w:rFonts w:ascii="宋体" w:hAnsi="宋体" w:eastAsia="宋体" w:cs="宋体"/>
          <w:spacing w:val="-1"/>
          <w:sz w:val="24"/>
          <w:szCs w:val="24"/>
        </w:rPr>
        <w:t>司的服务能力为最终目标，从</w:t>
      </w:r>
      <w:r>
        <w:rPr>
          <w:rFonts w:ascii="Times New Roman" w:hAnsi="Times New Roman" w:eastAsia="Times New Roman" w:cs="Times New Roman"/>
          <w:spacing w:val="-1"/>
          <w:sz w:val="24"/>
          <w:szCs w:val="24"/>
        </w:rPr>
        <w:t>202</w:t>
      </w:r>
      <w:r>
        <w:rPr>
          <w:rFonts w:hint="eastAsia" w:ascii="Times New Roman" w:hAnsi="Times New Roman" w:eastAsia="宋体" w:cs="Times New Roman"/>
          <w:spacing w:val="-1"/>
          <w:sz w:val="24"/>
          <w:szCs w:val="24"/>
          <w:lang w:val="en-US" w:eastAsia="zh-CN"/>
        </w:rPr>
        <w:t>3</w:t>
      </w:r>
      <w:r>
        <w:rPr>
          <w:rFonts w:ascii="Times New Roman" w:hAnsi="Times New Roman" w:eastAsia="Times New Roman" w:cs="Times New Roman"/>
          <w:spacing w:val="-1"/>
          <w:sz w:val="24"/>
          <w:szCs w:val="24"/>
        </w:rPr>
        <w:t xml:space="preserve"> </w:t>
      </w:r>
      <w:r>
        <w:rPr>
          <w:rFonts w:ascii="宋体" w:hAnsi="宋体" w:eastAsia="宋体" w:cs="宋体"/>
          <w:spacing w:val="-1"/>
          <w:sz w:val="24"/>
          <w:szCs w:val="24"/>
        </w:rPr>
        <w:t>年</w:t>
      </w:r>
      <w:r>
        <w:rPr>
          <w:rFonts w:hint="eastAsia" w:ascii="宋体" w:hAnsi="宋体" w:eastAsia="宋体" w:cs="宋体"/>
          <w:spacing w:val="-1"/>
          <w:sz w:val="24"/>
          <w:szCs w:val="24"/>
          <w:lang w:val="en-US" w:eastAsia="zh-CN"/>
        </w:rPr>
        <w:t>1</w:t>
      </w:r>
      <w:r>
        <w:rPr>
          <w:rFonts w:ascii="宋体" w:hAnsi="宋体" w:eastAsia="宋体" w:cs="宋体"/>
          <w:spacing w:val="-1"/>
          <w:sz w:val="24"/>
          <w:szCs w:val="24"/>
        </w:rPr>
        <w:t>月开始根据</w:t>
      </w:r>
      <w:r>
        <w:rPr>
          <w:rFonts w:ascii="宋体" w:hAnsi="宋体" w:eastAsia="宋体" w:cs="宋体"/>
          <w:spacing w:val="-54"/>
          <w:sz w:val="24"/>
          <w:szCs w:val="24"/>
        </w:rPr>
        <w:t xml:space="preserve"> </w:t>
      </w:r>
      <w:r>
        <w:rPr>
          <w:rFonts w:ascii="Times New Roman" w:hAnsi="Times New Roman" w:eastAsia="Times New Roman" w:cs="Times New Roman"/>
          <w:spacing w:val="-1"/>
          <w:sz w:val="24"/>
          <w:szCs w:val="24"/>
        </w:rPr>
        <w:t xml:space="preserve">ITSS </w:t>
      </w:r>
      <w:r>
        <w:rPr>
          <w:rFonts w:ascii="宋体" w:hAnsi="宋体" w:eastAsia="宋体" w:cs="宋体"/>
          <w:spacing w:val="-1"/>
          <w:sz w:val="24"/>
          <w:szCs w:val="24"/>
        </w:rPr>
        <w:t>体系中的</w:t>
      </w:r>
      <w:r>
        <w:rPr>
          <w:rFonts w:ascii="宋体" w:hAnsi="宋体" w:eastAsia="宋体" w:cs="宋体"/>
          <w:spacing w:val="-52"/>
          <w:sz w:val="24"/>
          <w:szCs w:val="24"/>
        </w:rPr>
        <w:t xml:space="preserve"> </w:t>
      </w:r>
      <w:r>
        <w:rPr>
          <w:rFonts w:ascii="Times New Roman" w:hAnsi="Times New Roman" w:eastAsia="Times New Roman" w:cs="Times New Roman"/>
          <w:spacing w:val="-1"/>
          <w:sz w:val="24"/>
          <w:szCs w:val="24"/>
        </w:rPr>
        <w:t>GB/T 28827.1</w:t>
      </w:r>
      <w:r>
        <w:rPr>
          <w:rFonts w:ascii="宋体" w:hAnsi="宋体" w:eastAsia="宋体" w:cs="宋体"/>
          <w:spacing w:val="-1"/>
          <w:sz w:val="24"/>
          <w:szCs w:val="24"/>
        </w:rPr>
        <w:t>《信息技术服务</w:t>
      </w:r>
      <w:r>
        <w:rPr>
          <w:rFonts w:ascii="宋体" w:hAnsi="宋体" w:eastAsia="宋体" w:cs="宋体"/>
          <w:spacing w:val="-50"/>
          <w:sz w:val="24"/>
          <w:szCs w:val="24"/>
        </w:rPr>
        <w:t xml:space="preserve"> </w:t>
      </w:r>
      <w:r>
        <w:rPr>
          <w:rFonts w:ascii="宋体" w:hAnsi="宋体" w:eastAsia="宋体" w:cs="宋体"/>
          <w:spacing w:val="-1"/>
          <w:sz w:val="24"/>
          <w:szCs w:val="24"/>
        </w:rPr>
        <w:t>运维维护</w:t>
      </w:r>
      <w:r>
        <w:rPr>
          <w:rFonts w:ascii="宋体" w:hAnsi="宋体" w:eastAsia="宋体" w:cs="宋体"/>
          <w:spacing w:val="-51"/>
          <w:sz w:val="24"/>
          <w:szCs w:val="24"/>
        </w:rPr>
        <w:t xml:space="preserve"> </w:t>
      </w:r>
      <w:r>
        <w:rPr>
          <w:rFonts w:ascii="宋体" w:hAnsi="宋体" w:eastAsia="宋体" w:cs="宋体"/>
          <w:spacing w:val="-1"/>
          <w:sz w:val="24"/>
          <w:szCs w:val="24"/>
        </w:rPr>
        <w:t>第</w:t>
      </w:r>
    </w:p>
    <w:p w14:paraId="637E3CF3">
      <w:pPr>
        <w:keepNext w:val="0"/>
        <w:keepLines w:val="0"/>
        <w:pageBreakBefore w:val="0"/>
        <w:widowControl w:val="0"/>
        <w:kinsoku w:val="0"/>
        <w:wordWrap/>
        <w:overflowPunct/>
        <w:topLinePunct w:val="0"/>
        <w:autoSpaceDE w:val="0"/>
        <w:autoSpaceDN w:val="0"/>
        <w:bidi w:val="0"/>
        <w:adjustRightInd w:val="0"/>
        <w:snapToGrid w:val="0"/>
        <w:spacing w:line="219" w:lineRule="auto"/>
        <w:ind w:left="30"/>
        <w:textAlignment w:val="baseline"/>
        <w:rPr>
          <w:rFonts w:ascii="宋体" w:hAnsi="宋体" w:eastAsia="宋体" w:cs="宋体"/>
          <w:sz w:val="24"/>
          <w:szCs w:val="24"/>
        </w:rPr>
      </w:pPr>
      <w:r>
        <w:rPr>
          <w:rFonts w:ascii="宋体" w:hAnsi="宋体" w:eastAsia="宋体" w:cs="宋体"/>
          <w:spacing w:val="-1"/>
          <w:sz w:val="24"/>
          <w:szCs w:val="24"/>
        </w:rPr>
        <w:t>一部分：通用要求》的要求以及《信息技术服务</w:t>
      </w:r>
      <w:r>
        <w:rPr>
          <w:rFonts w:ascii="宋体" w:hAnsi="宋体" w:eastAsia="宋体" w:cs="宋体"/>
          <w:spacing w:val="-42"/>
          <w:sz w:val="24"/>
          <w:szCs w:val="24"/>
        </w:rPr>
        <w:t xml:space="preserve"> </w:t>
      </w:r>
      <w:r>
        <w:rPr>
          <w:rFonts w:ascii="宋体" w:hAnsi="宋体" w:eastAsia="宋体" w:cs="宋体"/>
          <w:spacing w:val="-1"/>
          <w:sz w:val="24"/>
          <w:szCs w:val="24"/>
        </w:rPr>
        <w:t>运行维护服务能力成熟度模</w:t>
      </w:r>
    </w:p>
    <w:p w14:paraId="1D9CDC36">
      <w:pPr>
        <w:keepNext w:val="0"/>
        <w:keepLines w:val="0"/>
        <w:pageBreakBefore w:val="0"/>
        <w:widowControl w:val="0"/>
        <w:kinsoku w:val="0"/>
        <w:wordWrap/>
        <w:overflowPunct/>
        <w:topLinePunct w:val="0"/>
        <w:autoSpaceDE w:val="0"/>
        <w:autoSpaceDN w:val="0"/>
        <w:bidi w:val="0"/>
        <w:adjustRightInd w:val="0"/>
        <w:snapToGrid w:val="0"/>
        <w:spacing w:before="182" w:line="359" w:lineRule="auto"/>
        <w:ind w:left="30" w:firstLine="3"/>
        <w:textAlignment w:val="baseline"/>
        <w:rPr>
          <w:rFonts w:ascii="宋体" w:hAnsi="宋体" w:eastAsia="宋体" w:cs="宋体"/>
          <w:sz w:val="24"/>
          <w:szCs w:val="24"/>
        </w:rPr>
      </w:pPr>
      <w:r>
        <w:rPr>
          <w:rFonts w:ascii="宋体" w:hAnsi="宋体" w:eastAsia="宋体" w:cs="宋体"/>
          <w:spacing w:val="-1"/>
          <w:sz w:val="24"/>
          <w:szCs w:val="24"/>
        </w:rPr>
        <w:t>型》里成熟度三级的要求，建立专业化的</w:t>
      </w:r>
      <w:r>
        <w:rPr>
          <w:rFonts w:ascii="宋体" w:hAnsi="宋体" w:eastAsia="宋体" w:cs="宋体"/>
          <w:spacing w:val="-43"/>
          <w:sz w:val="24"/>
          <w:szCs w:val="24"/>
        </w:rPr>
        <w:t xml:space="preserve"> </w:t>
      </w:r>
      <w:r>
        <w:rPr>
          <w:rFonts w:ascii="Times New Roman" w:hAnsi="Times New Roman" w:eastAsia="Times New Roman" w:cs="Times New Roman"/>
          <w:spacing w:val="-1"/>
          <w:sz w:val="24"/>
          <w:szCs w:val="24"/>
        </w:rPr>
        <w:t xml:space="preserve">ITSS </w:t>
      </w:r>
      <w:r>
        <w:rPr>
          <w:rFonts w:ascii="宋体" w:hAnsi="宋体" w:eastAsia="宋体" w:cs="宋体"/>
          <w:spacing w:val="-1"/>
          <w:sz w:val="24"/>
          <w:szCs w:val="24"/>
        </w:rPr>
        <w:t>运维服务能力管理体系，全面规范和标准化公司的运维服务，分别在“人员、资源、</w:t>
      </w:r>
      <w:r>
        <w:rPr>
          <w:rFonts w:ascii="宋体" w:hAnsi="宋体" w:eastAsia="宋体" w:cs="宋体"/>
          <w:spacing w:val="-2"/>
          <w:sz w:val="24"/>
          <w:szCs w:val="24"/>
        </w:rPr>
        <w:t>技术、过程</w:t>
      </w:r>
      <w:r>
        <w:rPr>
          <w:rFonts w:ascii="宋体" w:hAnsi="宋体" w:eastAsia="宋体" w:cs="宋体"/>
          <w:spacing w:val="-88"/>
          <w:sz w:val="24"/>
          <w:szCs w:val="24"/>
        </w:rPr>
        <w:t xml:space="preserve"> </w:t>
      </w:r>
      <w:r>
        <w:rPr>
          <w:rFonts w:ascii="宋体" w:hAnsi="宋体" w:eastAsia="宋体" w:cs="宋体"/>
          <w:spacing w:val="-2"/>
          <w:sz w:val="24"/>
          <w:szCs w:val="24"/>
        </w:rPr>
        <w:t>”四方面进行建</w:t>
      </w:r>
      <w:r>
        <w:rPr>
          <w:rFonts w:ascii="宋体" w:hAnsi="宋体" w:eastAsia="宋体" w:cs="宋体"/>
          <w:spacing w:val="-1"/>
          <w:sz w:val="24"/>
          <w:szCs w:val="24"/>
        </w:rPr>
        <w:t>设，以整体提高公司的</w:t>
      </w:r>
      <w:r>
        <w:rPr>
          <w:rFonts w:ascii="宋体" w:hAnsi="宋体" w:eastAsia="宋体" w:cs="宋体"/>
          <w:spacing w:val="-44"/>
          <w:sz w:val="24"/>
          <w:szCs w:val="24"/>
        </w:rPr>
        <w:t xml:space="preserve"> </w:t>
      </w:r>
      <w:r>
        <w:rPr>
          <w:rFonts w:ascii="Times New Roman" w:hAnsi="Times New Roman" w:eastAsia="Times New Roman" w:cs="Times New Roman"/>
          <w:spacing w:val="-1"/>
          <w:sz w:val="24"/>
          <w:szCs w:val="24"/>
        </w:rPr>
        <w:t xml:space="preserve">IT </w:t>
      </w:r>
      <w:r>
        <w:rPr>
          <w:rFonts w:ascii="宋体" w:hAnsi="宋体" w:eastAsia="宋体" w:cs="宋体"/>
          <w:spacing w:val="-1"/>
          <w:sz w:val="24"/>
          <w:szCs w:val="24"/>
        </w:rPr>
        <w:t>运维服务能力，打造用户信赖的服务品牌。</w:t>
      </w:r>
    </w:p>
    <w:p w14:paraId="4BB3038B">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sz w:val="21"/>
          <w:szCs w:val="21"/>
        </w:rPr>
      </w:pPr>
      <w:r>
        <w:rPr>
          <w:rFonts w:ascii="宋体" w:hAnsi="宋体" w:eastAsia="宋体" w:cs="宋体"/>
          <w:sz w:val="24"/>
          <w:szCs w:val="24"/>
        </w:rPr>
        <w:t>新体系建立后，对于所有运维项目和日常服务</w:t>
      </w:r>
      <w:r>
        <w:rPr>
          <w:rFonts w:ascii="宋体" w:hAnsi="宋体" w:eastAsia="宋体" w:cs="宋体"/>
          <w:spacing w:val="-1"/>
          <w:sz w:val="24"/>
          <w:szCs w:val="24"/>
        </w:rPr>
        <w:t>业务，进行流程优化，达到</w:t>
      </w:r>
      <w:r>
        <w:rPr>
          <w:rFonts w:ascii="宋体" w:hAnsi="宋体" w:eastAsia="宋体" w:cs="宋体"/>
          <w:sz w:val="24"/>
          <w:szCs w:val="24"/>
        </w:rPr>
        <w:t>按标准提供服务的目的。对于新的服务业务，在标准</w:t>
      </w:r>
      <w:r>
        <w:rPr>
          <w:rFonts w:ascii="宋体" w:hAnsi="宋体" w:eastAsia="宋体" w:cs="宋体"/>
          <w:spacing w:val="-1"/>
          <w:sz w:val="24"/>
          <w:szCs w:val="24"/>
        </w:rPr>
        <w:t>指导下商谈并签订合同，细</w:t>
      </w:r>
      <w:r>
        <w:rPr>
          <w:rFonts w:ascii="宋体" w:hAnsi="宋体" w:eastAsia="宋体" w:cs="宋体"/>
          <w:sz w:val="24"/>
          <w:szCs w:val="24"/>
        </w:rPr>
        <w:t>化服务方案、流程、指标，提高规范性及客户满意度</w:t>
      </w:r>
      <w:r>
        <w:rPr>
          <w:rFonts w:ascii="宋体" w:hAnsi="宋体" w:eastAsia="宋体" w:cs="宋体"/>
          <w:spacing w:val="-1"/>
          <w:sz w:val="24"/>
          <w:szCs w:val="24"/>
        </w:rPr>
        <w:t>。按计划进行了每年一次的</w:t>
      </w:r>
      <w:r>
        <w:rPr>
          <w:rFonts w:ascii="宋体" w:hAnsi="宋体" w:eastAsia="宋体" w:cs="宋体"/>
          <w:sz w:val="24"/>
          <w:szCs w:val="24"/>
        </w:rPr>
        <w:t>内部审核和管理评审，确认符合</w:t>
      </w:r>
      <w:r>
        <w:rPr>
          <w:rFonts w:ascii="Times New Roman" w:hAnsi="Times New Roman" w:eastAsia="Times New Roman" w:cs="Times New Roman"/>
          <w:sz w:val="24"/>
          <w:szCs w:val="24"/>
        </w:rPr>
        <w:t>ITSS</w:t>
      </w:r>
      <w:r>
        <w:rPr>
          <w:rFonts w:ascii="宋体" w:hAnsi="宋体" w:eastAsia="宋体" w:cs="宋体"/>
          <w:sz w:val="24"/>
          <w:szCs w:val="24"/>
        </w:rPr>
        <w:t>三级要求和</w:t>
      </w:r>
      <w:r>
        <w:rPr>
          <w:rFonts w:ascii="宋体" w:hAnsi="宋体" w:eastAsia="宋体" w:cs="宋体"/>
          <w:spacing w:val="-1"/>
          <w:sz w:val="24"/>
          <w:szCs w:val="24"/>
        </w:rPr>
        <w:t>本公司体系文件的规定。</w:t>
      </w:r>
    </w:p>
    <w:p w14:paraId="000A37FB">
      <w:pPr>
        <w:keepNext w:val="0"/>
        <w:keepLines w:val="0"/>
        <w:pageBreakBefore w:val="0"/>
        <w:widowControl w:val="0"/>
        <w:kinsoku w:val="0"/>
        <w:wordWrap/>
        <w:overflowPunct/>
        <w:topLinePunct w:val="0"/>
        <w:autoSpaceDE w:val="0"/>
        <w:autoSpaceDN w:val="0"/>
        <w:bidi w:val="0"/>
        <w:adjustRightInd w:val="0"/>
        <w:snapToGrid w:val="0"/>
        <w:spacing w:before="79" w:line="360" w:lineRule="auto"/>
        <w:ind w:left="22" w:right="196" w:firstLine="529"/>
        <w:textAlignment w:val="baseline"/>
        <w:rPr>
          <w:rFonts w:hint="eastAsia" w:ascii="宋体" w:hAnsi="宋体" w:eastAsia="宋体" w:cs="宋体"/>
          <w:sz w:val="24"/>
          <w:szCs w:val="24"/>
          <w:lang w:val="en-US" w:eastAsia="en-US"/>
        </w:rPr>
      </w:pPr>
      <w:r>
        <w:rPr>
          <w:rFonts w:hint="eastAsia" w:ascii="宋体" w:hAnsi="宋体" w:eastAsia="宋体" w:cs="宋体"/>
          <w:sz w:val="24"/>
          <w:szCs w:val="24"/>
          <w:lang w:val="en-US" w:eastAsia="en-US"/>
        </w:rPr>
        <w:t>自建立 ITSS 体系之后，促进公司的发展：</w:t>
      </w:r>
    </w:p>
    <w:p w14:paraId="461CDCFF">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79" w:line="360" w:lineRule="auto"/>
        <w:ind w:left="425" w:leftChars="0" w:right="196" w:hanging="425" w:firstLineChars="0"/>
        <w:textAlignment w:val="baseline"/>
        <w:rPr>
          <w:rFonts w:hint="eastAsia" w:ascii="宋体" w:hAnsi="宋体" w:eastAsia="宋体" w:cs="宋体"/>
          <w:sz w:val="24"/>
          <w:szCs w:val="24"/>
          <w:lang w:val="en-US" w:eastAsia="en-US"/>
        </w:rPr>
      </w:pPr>
      <w:r>
        <w:rPr>
          <w:rFonts w:hint="eastAsia" w:ascii="宋体" w:hAnsi="宋体" w:eastAsia="宋体" w:cs="宋体"/>
          <w:sz w:val="24"/>
          <w:szCs w:val="24"/>
          <w:lang w:val="en-US" w:eastAsia="en-US"/>
        </w:rPr>
        <w:t>促进运维业务的变革：实施运维服务能力成熟度级别，对运维业务重新进行审视和规划，并以运维业务的发展建立运维服务能力管理体系，促进公司业务的多元化发展。</w:t>
      </w:r>
    </w:p>
    <w:p w14:paraId="2544E69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79" w:line="360" w:lineRule="auto"/>
        <w:ind w:left="425" w:leftChars="0" w:right="196" w:hanging="425" w:firstLineChars="0"/>
        <w:textAlignment w:val="baseline"/>
        <w:rPr>
          <w:rFonts w:hint="eastAsia" w:ascii="宋体" w:hAnsi="宋体" w:eastAsia="宋体" w:cs="宋体"/>
          <w:sz w:val="24"/>
          <w:szCs w:val="24"/>
          <w:lang w:val="en-US" w:eastAsia="en-US"/>
        </w:rPr>
      </w:pPr>
      <w:r>
        <w:rPr>
          <w:rFonts w:hint="eastAsia" w:ascii="宋体" w:hAnsi="宋体" w:eastAsia="宋体" w:cs="宋体"/>
          <w:sz w:val="24"/>
          <w:szCs w:val="24"/>
          <w:lang w:val="en-US" w:eastAsia="en-US"/>
        </w:rPr>
        <w:t>提升运维业务收入：随着ITSS的宣贯和推广，越来越多的客户对ITSS有了极高的认可度，为企业的招投标带来了优势，增加了运维业务的收入。</w:t>
      </w:r>
    </w:p>
    <w:p w14:paraId="2F64648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79" w:line="360" w:lineRule="auto"/>
        <w:ind w:left="425" w:leftChars="0" w:right="196" w:hanging="425" w:firstLineChars="0"/>
        <w:textAlignment w:val="baseline"/>
        <w:rPr>
          <w:rFonts w:hint="eastAsia" w:ascii="宋体" w:hAnsi="宋体" w:eastAsia="宋体" w:cs="宋体"/>
          <w:sz w:val="24"/>
          <w:szCs w:val="24"/>
          <w:lang w:val="en-US" w:eastAsia="en-US"/>
        </w:rPr>
      </w:pPr>
      <w:r>
        <w:rPr>
          <w:rFonts w:hint="eastAsia" w:ascii="宋体" w:hAnsi="宋体" w:eastAsia="宋体" w:cs="宋体"/>
          <w:sz w:val="24"/>
          <w:szCs w:val="24"/>
          <w:lang w:val="en-US" w:eastAsia="en-US"/>
        </w:rPr>
        <w:t>提高企业知名度：通过 ITSS 认证，在行业内有效提升自身的知名度，让客户更放心将运维服务工作外包给我们，更有信心为客户提供高质量的服务。</w:t>
      </w:r>
    </w:p>
    <w:p w14:paraId="5282C53D">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79" w:line="360" w:lineRule="auto"/>
        <w:ind w:left="425" w:leftChars="0" w:right="196" w:hanging="425" w:firstLineChars="0"/>
        <w:textAlignment w:val="baseline"/>
        <w:rPr>
          <w:rFonts w:hint="eastAsia" w:ascii="宋体" w:hAnsi="宋体" w:eastAsia="宋体" w:cs="宋体"/>
          <w:sz w:val="24"/>
          <w:szCs w:val="24"/>
          <w:lang w:val="en-US" w:eastAsia="en-US"/>
        </w:rPr>
      </w:pPr>
      <w:r>
        <w:rPr>
          <w:rFonts w:hint="eastAsia" w:ascii="宋体" w:hAnsi="宋体" w:eastAsia="宋体" w:cs="宋体"/>
          <w:sz w:val="24"/>
          <w:szCs w:val="24"/>
          <w:lang w:val="en-US" w:eastAsia="en-US"/>
        </w:rPr>
        <w:t>提高运维服务效率：通过引入 ITSS，以运维服务业务目标为导向，建立量化的、流程化的运维服务管理体系，分析运维服务过程，为进一步提升运维服务效率找到提升空间。</w:t>
      </w:r>
    </w:p>
    <w:p w14:paraId="668D70FB">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79" w:line="360" w:lineRule="auto"/>
        <w:ind w:left="425" w:leftChars="0" w:right="196" w:hanging="425" w:firstLineChars="0"/>
        <w:textAlignment w:val="baseline"/>
        <w:rPr>
          <w:rFonts w:hint="eastAsia" w:ascii="宋体" w:hAnsi="宋体" w:eastAsia="宋体" w:cs="宋体"/>
          <w:sz w:val="24"/>
          <w:szCs w:val="24"/>
          <w:lang w:val="en-US" w:eastAsia="en-US"/>
        </w:rPr>
      </w:pPr>
      <w:r>
        <w:rPr>
          <w:rFonts w:hint="eastAsia" w:ascii="宋体" w:hAnsi="宋体" w:eastAsia="宋体" w:cs="宋体"/>
          <w:sz w:val="24"/>
          <w:szCs w:val="24"/>
          <w:lang w:val="en-US" w:eastAsia="en-US"/>
        </w:rPr>
        <w:t>降低运维服务成本：通过引入 ITSS，建立运维业务与运维服务成本之间的关系，梳理各项运维服务成本，准确掌握运维服务资源使用情况，平衡资源配置，有效降低运维服务成本。</w:t>
      </w:r>
    </w:p>
    <w:p w14:paraId="5F72B2E3">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79" w:line="360" w:lineRule="auto"/>
        <w:ind w:left="425" w:leftChars="0" w:right="196" w:hanging="425" w:firstLineChars="0"/>
        <w:textAlignment w:val="baseline"/>
        <w:rPr>
          <w:rFonts w:hint="eastAsia" w:ascii="宋体" w:hAnsi="宋体" w:eastAsia="宋体" w:cs="宋体"/>
          <w:sz w:val="24"/>
          <w:szCs w:val="24"/>
          <w:lang w:val="en-US" w:eastAsia="en-US"/>
        </w:rPr>
      </w:pPr>
      <w:r>
        <w:rPr>
          <w:rFonts w:hint="eastAsia" w:ascii="宋体" w:hAnsi="宋体" w:eastAsia="宋体" w:cs="宋体"/>
          <w:sz w:val="24"/>
          <w:szCs w:val="24"/>
          <w:lang w:val="en-US" w:eastAsia="en-US"/>
        </w:rPr>
        <w:t>促进企业创新：通过引入 ITSS，建立以客户需求和服务为导向的服务意识，在提升员工能力的同时，激发员工以业务视角创新服务，如运维人员以客户服务为导向改善保障流程。</w:t>
      </w:r>
    </w:p>
    <w:p w14:paraId="29E822B5">
      <w:pPr>
        <w:pStyle w:val="2"/>
        <w:numPr>
          <w:ilvl w:val="0"/>
          <w:numId w:val="2"/>
        </w:numPr>
        <w:ind w:left="852" w:hanging="525"/>
        <w:rPr>
          <w:rFonts w:hint="eastAsia" w:ascii="宋体" w:hAnsi="宋体" w:cs="Times New Roman"/>
          <w:sz w:val="30"/>
          <w:szCs w:val="30"/>
          <w:lang w:val="en-US" w:eastAsia="zh-CN"/>
        </w:rPr>
      </w:pPr>
      <w:bookmarkStart w:id="10" w:name="_Toc12398"/>
      <w:bookmarkStart w:id="11" w:name="_Toc31883"/>
      <w:bookmarkStart w:id="12" w:name="_Toc8079"/>
      <w:r>
        <w:rPr>
          <w:rFonts w:hint="eastAsia" w:ascii="宋体" w:hAnsi="宋体" w:cs="Times New Roman"/>
          <w:sz w:val="30"/>
          <w:szCs w:val="30"/>
          <w:lang w:val="en-US" w:eastAsia="zh-CN"/>
        </w:rPr>
        <w:t>服务能力提升情况</w:t>
      </w:r>
      <w:bookmarkEnd w:id="10"/>
      <w:bookmarkEnd w:id="11"/>
      <w:bookmarkEnd w:id="12"/>
    </w:p>
    <w:p w14:paraId="6FB13844">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3.1.内部审核，公司每年定期组织运维服务管理体系的内部审核，并对内审发现的不符合进行完善，避免下次发生，目前已经进行了内审中不符合全部关闭。</w:t>
      </w:r>
    </w:p>
    <w:p w14:paraId="64ABA97E">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3.2.管理评审，公司总经理每年定期组织运维相关部门进行了管理评审工作，每年发布新的改进措施，近三年的改进措施均已实现。</w:t>
      </w:r>
    </w:p>
    <w:p w14:paraId="211B7DFB">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3.3.满意度调查，公司每年定期进行一次满意度调查和评价，最近一次满意度 96.4，已赢得客户青睐。 </w:t>
      </w:r>
    </w:p>
    <w:p w14:paraId="4E0D7538">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3.4.质量目标，管理体系持续有效运行，目标也逐年增加，公司对自身的要求也越来越高</w:t>
      </w:r>
      <w:r>
        <w:rPr>
          <w:rFonts w:hint="eastAsia" w:ascii="宋体" w:hAnsi="宋体" w:eastAsia="宋体" w:cs="宋体"/>
          <w:sz w:val="24"/>
          <w:szCs w:val="24"/>
        </w:rPr>
        <w:t>。</w:t>
      </w:r>
    </w:p>
    <w:p w14:paraId="54EBC7C4">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3.5.人员，公司现有78人，运维人员28人。 并且定期与厂商合作，对公司的运维人员分批次进行培训。目前正在对人员晋升渠道进行改进，为运维人员的晋升提供更宽广的道路。</w:t>
      </w:r>
    </w:p>
    <w:p w14:paraId="7117D863">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3.6.服务台，公司设立服务台至今，近三年来运维服务台接听的服务请求，均已全部解决，解决率为100%。目前依旧存在保障时，客户直接联系熟悉的运维工程师的情况，目前正在进行服务台人员的培训并与客户沟通。</w:t>
      </w:r>
    </w:p>
    <w:p w14:paraId="615DB565">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rPr>
      </w:pPr>
      <w:r>
        <w:rPr>
          <w:rFonts w:hint="eastAsia" w:ascii="宋体" w:hAnsi="宋体" w:eastAsia="宋体" w:cs="宋体"/>
          <w:sz w:val="24"/>
          <w:szCs w:val="24"/>
          <w:lang w:val="en-US" w:eastAsia="zh-CN"/>
        </w:rPr>
        <w:t>3.7.知识库，体系运行至今，知识库条目已累计400余条，已成为工程师解决问题或者故障常用手段。目前有许多知识条目已经无用，目前正在对知识条目进行审计</w:t>
      </w:r>
      <w:r>
        <w:rPr>
          <w:rFonts w:hint="eastAsia" w:ascii="宋体" w:hAnsi="宋体" w:eastAsia="宋体" w:cs="宋体"/>
          <w:sz w:val="24"/>
          <w:szCs w:val="24"/>
        </w:rPr>
        <w:t xml:space="preserve">。 </w:t>
      </w:r>
    </w:p>
    <w:p w14:paraId="28F28CF3">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3.8.服务级别，公司逐步完善服务目录定义的完整性，签订 SLA 文件的规范性；保证服务级别 SLA 的达成；目前各项目服务级别达成率≥95%，服务级别达成率得到很好的执行。 </w:t>
      </w:r>
    </w:p>
    <w:p w14:paraId="76F372B7">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3.9.服务报告，公司加强对服务报告的完整性管理，保证服务报告的及时性、准确性，服务报告按时提交率达到 100%。 </w:t>
      </w:r>
    </w:p>
    <w:p w14:paraId="47B7B082">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3.10.事件管理:保证事件管理过程的完整性、有效性，加强事件解决评估机制的有效性；事件平均响应时间≤2小时，事件平均解决时间≤48小时。已经大大减少解决时间。事件解决率均≥95%。</w:t>
      </w:r>
    </w:p>
    <w:p w14:paraId="18AD7BA3">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3.11.问题管理:公司目前对于问题的分类、分级进行了明确的定义，并在问题管理程序中指派了知识审核人员对问题处理过程进行知识收集，大大增加了工作效率。 </w:t>
      </w:r>
    </w:p>
    <w:p w14:paraId="0E3FA5B6">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3.12.配置管理:公司定期对配置项进行审计，并于变更后及时对配置项进行重新审计。</w:t>
      </w:r>
    </w:p>
    <w:p w14:paraId="4893A6C0">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3.13.变更发布管理:目前公司的变更发布基本为资源的降配和增配，均按相关规定实行。</w:t>
      </w:r>
    </w:p>
    <w:p w14:paraId="257F4938">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3.14.安全管理:ITSS 体系运行至今未发生任何信息安全威胁事件。 </w:t>
      </w:r>
    </w:p>
    <w:p w14:paraId="6C3F1D91">
      <w:pPr>
        <w:pStyle w:val="3"/>
        <w:keepNext w:val="0"/>
        <w:keepLines w:val="0"/>
        <w:pageBreakBefore w:val="0"/>
        <w:widowControl w:val="0"/>
        <w:kinsoku w:val="0"/>
        <w:wordWrap/>
        <w:overflowPunct/>
        <w:topLinePunct w:val="0"/>
        <w:autoSpaceDE w:val="0"/>
        <w:autoSpaceDN w:val="0"/>
        <w:bidi w:val="0"/>
        <w:adjustRightInd w:val="0"/>
        <w:snapToGrid w:val="0"/>
        <w:spacing w:line="360" w:lineRule="auto"/>
        <w:ind w:firstLine="480"/>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3.15.技术，ITSS 体系运行至今，公司持续对过程工具、监控工具等功能进行完善，通过近三年运维技术研发成果，在多方面提高运维人员解决故障效率。</w:t>
      </w:r>
    </w:p>
    <w:p w14:paraId="26F1B9B2">
      <w:pPr>
        <w:keepNext w:val="0"/>
        <w:keepLines w:val="0"/>
        <w:pageBreakBefore w:val="0"/>
        <w:widowControl w:val="0"/>
        <w:kinsoku w:val="0"/>
        <w:wordWrap/>
        <w:overflowPunct/>
        <w:topLinePunct w:val="0"/>
        <w:autoSpaceDE w:val="0"/>
        <w:autoSpaceDN w:val="0"/>
        <w:bidi w:val="0"/>
        <w:adjustRightInd w:val="0"/>
        <w:snapToGrid w:val="0"/>
        <w:spacing w:before="1" w:line="362" w:lineRule="auto"/>
        <w:ind w:left="37" w:right="103" w:hanging="11"/>
        <w:textAlignment w:val="baseline"/>
        <w:rPr>
          <w:rFonts w:ascii="宋体" w:hAnsi="宋体" w:eastAsia="宋体" w:cs="宋体"/>
          <w:spacing w:val="-5"/>
          <w:sz w:val="24"/>
          <w:szCs w:val="24"/>
        </w:rPr>
      </w:pPr>
    </w:p>
    <w:sectPr>
      <w:pgSz w:w="11910" w:h="16840"/>
      <w:pgMar w:top="796" w:right="1712" w:bottom="1180" w:left="1780" w:header="0" w:footer="946"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51F40">
    <w:pPr>
      <w:spacing w:line="230" w:lineRule="auto"/>
      <w:ind w:left="4225"/>
      <w:rPr>
        <w:rFonts w:ascii="宋体" w:hAnsi="宋体" w:eastAsia="宋体" w:cs="宋体"/>
        <w:sz w:val="18"/>
        <w:szCs w:val="18"/>
      </w:rPr>
    </w:pPr>
    <w:r>
      <w:rPr>
        <w:rFonts w:ascii="宋体" w:hAnsi="宋体" w:eastAsia="宋体" w:cs="宋体"/>
        <w:sz w:val="18"/>
        <w:szCs w:val="18"/>
      </w:rPr>
      <w:t>4</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320325">
    <w:pPr>
      <w:spacing w:line="229" w:lineRule="auto"/>
      <w:ind w:left="4134"/>
      <w:rPr>
        <w:rFonts w:ascii="宋体" w:hAnsi="宋体" w:eastAsia="宋体" w:cs="宋体"/>
        <w:sz w:val="18"/>
        <w:szCs w:val="18"/>
      </w:rPr>
    </w:pPr>
    <w:r>
      <w:rPr>
        <w:rFonts w:ascii="宋体" w:hAnsi="宋体" w:eastAsia="宋体" w:cs="宋体"/>
        <w:sz w:val="18"/>
        <w:szCs w:val="18"/>
      </w:rPr>
      <w:t>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DA605E"/>
    <w:multiLevelType w:val="multilevel"/>
    <w:tmpl w:val="12DA605E"/>
    <w:lvl w:ilvl="0" w:tentative="0">
      <w:start w:val="1"/>
      <w:numFmt w:val="decimal"/>
      <w:pStyle w:val="2"/>
      <w:lvlText w:val="%1"/>
      <w:lvlJc w:val="left"/>
      <w:pPr>
        <w:tabs>
          <w:tab w:val="left" w:pos="360"/>
        </w:tabs>
        <w:ind w:left="354" w:hanging="354"/>
      </w:pPr>
      <w:rPr>
        <w:rFonts w:hint="default" w:ascii="宋体" w:hAnsi="宋体" w:eastAsia="宋体"/>
      </w:rPr>
    </w:lvl>
    <w:lvl w:ilvl="1" w:tentative="0">
      <w:start w:val="1"/>
      <w:numFmt w:val="decimal"/>
      <w:lvlText w:val="%1.%2"/>
      <w:lvlJc w:val="left"/>
      <w:pPr>
        <w:tabs>
          <w:tab w:val="left" w:pos="576"/>
        </w:tabs>
        <w:ind w:left="576" w:hanging="576"/>
      </w:pPr>
      <w:rPr>
        <w:rFonts w:hint="default" w:ascii="宋体" w:hAnsi="宋体" w:eastAsia="宋体"/>
      </w:rPr>
    </w:lvl>
    <w:lvl w:ilvl="2" w:tentative="0">
      <w:start w:val="1"/>
      <w:numFmt w:val="decimal"/>
      <w:lvlText w:val="%1.%2.%3"/>
      <w:lvlJc w:val="left"/>
      <w:pPr>
        <w:tabs>
          <w:tab w:val="left" w:pos="709"/>
        </w:tabs>
        <w:ind w:left="709" w:hanging="709"/>
      </w:pPr>
    </w:lvl>
    <w:lvl w:ilvl="3" w:tentative="0">
      <w:start w:val="1"/>
      <w:numFmt w:val="decimal"/>
      <w:lvlText w:val="%1.%2.%3.%4"/>
      <w:lvlJc w:val="left"/>
      <w:pPr>
        <w:tabs>
          <w:tab w:val="left" w:pos="864"/>
        </w:tabs>
        <w:ind w:left="864" w:hanging="864"/>
      </w:pPr>
    </w:lvl>
    <w:lvl w:ilvl="4" w:tentative="0">
      <w:start w:val="1"/>
      <w:numFmt w:val="decimal"/>
      <w:lvlText w:val="%1.%2.%3.%4.%5"/>
      <w:lvlJc w:val="left"/>
      <w:pPr>
        <w:tabs>
          <w:tab w:val="left" w:pos="1008"/>
        </w:tabs>
        <w:ind w:left="1008" w:hanging="1008"/>
      </w:pPr>
    </w:lvl>
    <w:lvl w:ilvl="5" w:tentative="0">
      <w:start w:val="1"/>
      <w:numFmt w:val="decimal"/>
      <w:lvlText w:val="%1.%2.%3.%4.%5.%6"/>
      <w:lvlJc w:val="left"/>
      <w:pPr>
        <w:tabs>
          <w:tab w:val="left" w:pos="1152"/>
        </w:tabs>
        <w:ind w:left="1152" w:hanging="1152"/>
      </w:pPr>
    </w:lvl>
    <w:lvl w:ilvl="6" w:tentative="0">
      <w:start w:val="1"/>
      <w:numFmt w:val="decimal"/>
      <w:lvlText w:val="%1.%2.%3.%4.%5.%6.%7"/>
      <w:lvlJc w:val="left"/>
      <w:pPr>
        <w:tabs>
          <w:tab w:val="left" w:pos="1296"/>
        </w:tabs>
        <w:ind w:left="1296" w:hanging="1296"/>
      </w:pPr>
    </w:lvl>
    <w:lvl w:ilvl="7" w:tentative="0">
      <w:start w:val="1"/>
      <w:numFmt w:val="decimal"/>
      <w:lvlText w:val="%1.%2.%3.%4.%5.%6.%7.%8"/>
      <w:lvlJc w:val="left"/>
      <w:pPr>
        <w:tabs>
          <w:tab w:val="left" w:pos="1440"/>
        </w:tabs>
        <w:ind w:left="1440" w:hanging="1440"/>
      </w:pPr>
    </w:lvl>
    <w:lvl w:ilvl="8" w:tentative="0">
      <w:start w:val="1"/>
      <w:numFmt w:val="decimal"/>
      <w:lvlText w:val="%1.%2.%3.%4.%5.%6.%7.%8.%9"/>
      <w:lvlJc w:val="left"/>
      <w:pPr>
        <w:tabs>
          <w:tab w:val="left" w:pos="1584"/>
        </w:tabs>
        <w:ind w:left="1584" w:hanging="1584"/>
      </w:pPr>
    </w:lvl>
  </w:abstractNum>
  <w:abstractNum w:abstractNumId="1">
    <w:nsid w:val="279E0220"/>
    <w:multiLevelType w:val="singleLevel"/>
    <w:tmpl w:val="279E0220"/>
    <w:lvl w:ilvl="0" w:tentative="0">
      <w:start w:val="1"/>
      <w:numFmt w:val="decimal"/>
      <w:lvlText w:val="%1."/>
      <w:lvlJc w:val="left"/>
      <w:pPr>
        <w:ind w:left="425" w:hanging="425"/>
      </w:pPr>
      <w:rPr>
        <w:rFonts w:hint="default"/>
      </w:rPr>
    </w:lvl>
  </w:abstractNum>
  <w:abstractNum w:abstractNumId="2">
    <w:nsid w:val="797D1582"/>
    <w:multiLevelType w:val="singleLevel"/>
    <w:tmpl w:val="797D1582"/>
    <w:lvl w:ilvl="0" w:tentative="0">
      <w:start w:val="1"/>
      <w:numFmt w:val="chineseCounting"/>
      <w:suff w:val="nothing"/>
      <w:lvlText w:val="%1、"/>
      <w:lvlJc w:val="left"/>
      <w:rPr>
        <w:rFonts w:hint="eastAsia"/>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E41122"/>
    <w:rsid w:val="081E0B1B"/>
    <w:rsid w:val="09774987"/>
    <w:rsid w:val="099512B1"/>
    <w:rsid w:val="0B6131F9"/>
    <w:rsid w:val="0D726836"/>
    <w:rsid w:val="0EA607C7"/>
    <w:rsid w:val="0EB42019"/>
    <w:rsid w:val="0F90399C"/>
    <w:rsid w:val="0FE25086"/>
    <w:rsid w:val="10172A20"/>
    <w:rsid w:val="11EB3277"/>
    <w:rsid w:val="12174F59"/>
    <w:rsid w:val="12263176"/>
    <w:rsid w:val="1356385F"/>
    <w:rsid w:val="17895673"/>
    <w:rsid w:val="19BE5749"/>
    <w:rsid w:val="1B1000FF"/>
    <w:rsid w:val="1E876FC3"/>
    <w:rsid w:val="1EB21976"/>
    <w:rsid w:val="213571AA"/>
    <w:rsid w:val="21EB5ABA"/>
    <w:rsid w:val="24666392"/>
    <w:rsid w:val="25757AFF"/>
    <w:rsid w:val="27AC35F6"/>
    <w:rsid w:val="288307FB"/>
    <w:rsid w:val="2A164A6F"/>
    <w:rsid w:val="2AEC6B2B"/>
    <w:rsid w:val="2AEF1AF1"/>
    <w:rsid w:val="2B4D6E9E"/>
    <w:rsid w:val="2BBD3699"/>
    <w:rsid w:val="2BC90C1A"/>
    <w:rsid w:val="2D0068BE"/>
    <w:rsid w:val="32521FA8"/>
    <w:rsid w:val="33572FB0"/>
    <w:rsid w:val="34050FA4"/>
    <w:rsid w:val="35CD3B0F"/>
    <w:rsid w:val="36AE1139"/>
    <w:rsid w:val="37217B5C"/>
    <w:rsid w:val="380B6478"/>
    <w:rsid w:val="38D8249D"/>
    <w:rsid w:val="38E85C32"/>
    <w:rsid w:val="39783C80"/>
    <w:rsid w:val="3A414312"/>
    <w:rsid w:val="3BD019E0"/>
    <w:rsid w:val="3C985F20"/>
    <w:rsid w:val="3D453E79"/>
    <w:rsid w:val="3EB0657E"/>
    <w:rsid w:val="3EB9306E"/>
    <w:rsid w:val="401D0244"/>
    <w:rsid w:val="425A2175"/>
    <w:rsid w:val="434D1CD9"/>
    <w:rsid w:val="44390A88"/>
    <w:rsid w:val="44C71617"/>
    <w:rsid w:val="46606277"/>
    <w:rsid w:val="488440EC"/>
    <w:rsid w:val="49CA7BE0"/>
    <w:rsid w:val="4A445DB6"/>
    <w:rsid w:val="4C771B75"/>
    <w:rsid w:val="4CC459F6"/>
    <w:rsid w:val="4D7D31BB"/>
    <w:rsid w:val="545F186C"/>
    <w:rsid w:val="551C150B"/>
    <w:rsid w:val="58A116B3"/>
    <w:rsid w:val="591326B2"/>
    <w:rsid w:val="59D934D6"/>
    <w:rsid w:val="5B215ACE"/>
    <w:rsid w:val="5C0351D3"/>
    <w:rsid w:val="5E337FF2"/>
    <w:rsid w:val="5E394EDC"/>
    <w:rsid w:val="5EEE3F19"/>
    <w:rsid w:val="61271964"/>
    <w:rsid w:val="61A46B11"/>
    <w:rsid w:val="63113198"/>
    <w:rsid w:val="639D5F0D"/>
    <w:rsid w:val="66067D9A"/>
    <w:rsid w:val="67541BE9"/>
    <w:rsid w:val="68AF296B"/>
    <w:rsid w:val="69AC6EAA"/>
    <w:rsid w:val="6C5E2EE5"/>
    <w:rsid w:val="6E0A777F"/>
    <w:rsid w:val="6F6D49E6"/>
    <w:rsid w:val="70E926D2"/>
    <w:rsid w:val="71FB6CF9"/>
    <w:rsid w:val="74AF5AA0"/>
    <w:rsid w:val="74C72DEA"/>
    <w:rsid w:val="773F4EBA"/>
    <w:rsid w:val="78911745"/>
    <w:rsid w:val="78F148D9"/>
    <w:rsid w:val="7DBF4A6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240" w:lineRule="auto"/>
      <w:jc w:val="left"/>
      <w:textAlignment w:val="baseline"/>
    </w:pPr>
    <w:rPr>
      <w:rFonts w:ascii="Arial" w:hAnsi="Arial" w:eastAsia="Arial" w:cs="Arial"/>
      <w:snapToGrid w:val="0"/>
      <w:color w:val="000000"/>
      <w:kern w:val="0"/>
      <w:sz w:val="21"/>
      <w:szCs w:val="21"/>
      <w:lang w:val="en-US" w:eastAsia="en-US" w:bidi="ar-SA"/>
    </w:rPr>
  </w:style>
  <w:style w:type="paragraph" w:styleId="2">
    <w:name w:val="heading 1"/>
    <w:basedOn w:val="1"/>
    <w:next w:val="1"/>
    <w:qFormat/>
    <w:uiPriority w:val="9"/>
    <w:pPr>
      <w:keepNext/>
      <w:keepLines/>
      <w:numPr>
        <w:ilvl w:val="0"/>
        <w:numId w:val="1"/>
      </w:numPr>
      <w:spacing w:line="360" w:lineRule="auto"/>
      <w:ind w:firstLine="0" w:firstLineChars="0"/>
      <w:outlineLvl w:val="0"/>
    </w:pPr>
    <w:rPr>
      <w:b/>
      <w:bCs/>
      <w:kern w:val="44"/>
      <w:sz w:val="32"/>
      <w:szCs w:val="44"/>
    </w:rPr>
  </w:style>
  <w:style w:type="character" w:default="1" w:styleId="8">
    <w:name w:val="Default Paragraph Font"/>
    <w:semiHidden/>
    <w:qFormat/>
    <w:uiPriority w:val="0"/>
  </w:style>
  <w:style w:type="table" w:default="1" w:styleId="7">
    <w:name w:val="Normal Table"/>
    <w:semiHidden/>
    <w:uiPriority w:val="0"/>
    <w:tblPr>
      <w:tblCellMar>
        <w:top w:w="0" w:type="dxa"/>
        <w:left w:w="108" w:type="dxa"/>
        <w:bottom w:w="0" w:type="dxa"/>
        <w:right w:w="108" w:type="dxa"/>
      </w:tblCellMar>
    </w:tblPr>
  </w:style>
  <w:style w:type="paragraph" w:styleId="3">
    <w:name w:val="Body Text"/>
    <w:basedOn w:val="1"/>
    <w:semiHidden/>
    <w:qFormat/>
    <w:uiPriority w:val="0"/>
    <w:rPr>
      <w:rFonts w:ascii="Arial" w:hAnsi="Arial" w:eastAsia="Arial" w:cs="Arial"/>
      <w:sz w:val="21"/>
      <w:szCs w:val="21"/>
      <w:lang w:val="en-US" w:eastAsia="en-US" w:bidi="ar-SA"/>
    </w:rPr>
  </w:style>
  <w:style w:type="paragraph" w:styleId="4">
    <w:name w:val="toc 3"/>
    <w:basedOn w:val="1"/>
    <w:next w:val="1"/>
    <w:uiPriority w:val="0"/>
    <w:pPr>
      <w:ind w:left="840" w:leftChars="400"/>
    </w:pPr>
  </w:style>
  <w:style w:type="paragraph" w:styleId="5">
    <w:name w:val="toc 1"/>
    <w:basedOn w:val="1"/>
    <w:next w:val="1"/>
    <w:uiPriority w:val="0"/>
  </w:style>
  <w:style w:type="paragraph" w:styleId="6">
    <w:name w:val="toc 2"/>
    <w:basedOn w:val="1"/>
    <w:next w:val="1"/>
    <w:uiPriority w:val="0"/>
    <w:pPr>
      <w:ind w:left="420" w:leftChars="200"/>
    </w:pPr>
  </w:style>
  <w:style w:type="table" w:customStyle="1" w:styleId="9">
    <w:name w:val="Table Normal_0"/>
    <w:semiHidden/>
    <w:unhideWhenUsed/>
    <w:qFormat/>
    <w:uiPriority w:val="0"/>
    <w:tblPr>
      <w:tblCellMar>
        <w:top w:w="0" w:type="dxa"/>
        <w:left w:w="0" w:type="dxa"/>
        <w:bottom w:w="0" w:type="dxa"/>
        <w:right w:w="0" w:type="dxa"/>
      </w:tblCellMar>
    </w:tblPr>
  </w:style>
  <w:style w:type="paragraph" w:customStyle="1" w:styleId="10">
    <w:name w:val="Table Text"/>
    <w:basedOn w:val="1"/>
    <w:semiHidden/>
    <w:qFormat/>
    <w:uiPriority w:val="0"/>
    <w:rPr>
      <w:rFonts w:ascii="Arial" w:hAnsi="Arial" w:eastAsia="Arial" w:cs="Arial"/>
      <w:sz w:val="21"/>
      <w:szCs w:val="21"/>
      <w:lang w:val="en-US" w:eastAsia="en-US" w:bidi="ar-SA"/>
    </w:rPr>
  </w:style>
  <w:style w:type="table" w:customStyle="1" w:styleId="11">
    <w:name w:val="Table Normal"/>
    <w:semiHidden/>
    <w:unhideWhenUsed/>
    <w:qFormat/>
    <w:uiPriority w:val="0"/>
    <w:tblPr>
      <w:tblCellMar>
        <w:top w:w="0" w:type="dxa"/>
        <w:left w:w="0" w:type="dxa"/>
        <w:bottom w:w="0" w:type="dxa"/>
        <w:right w:w="0" w:type="dxa"/>
      </w:tblCellMar>
    </w:tblPr>
  </w:style>
  <w:style w:type="paragraph" w:styleId="12">
    <w:name w:val="List Paragraph"/>
    <w:basedOn w:val="1"/>
    <w:autoRedefine/>
    <w:qFormat/>
    <w:uiPriority w:val="1"/>
    <w:pPr>
      <w:spacing w:before="161"/>
      <w:ind w:left="1053" w:hanging="361"/>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3669</Words>
  <Characters>4145</Characters>
  <Lines>0</Lines>
  <Paragraphs>0</Paragraphs>
  <TotalTime>1</TotalTime>
  <ScaleCrop>false</ScaleCrop>
  <LinksUpToDate>false</LinksUpToDate>
  <CharactersWithSpaces>4320</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2022-11-30T10:21:00Z</dcterms:created>
  <dc:creator>微软用户</dc:creator>
  <cp:lastModifiedBy>郝宇</cp:lastModifiedBy>
  <dcterms:modified xsi:type="dcterms:W3CDTF">2025-10-30T18:06:24Z</dcterms:modified>
  <dc:title>编号：XX-ITSS-PROCESS-FZSM</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2025-09-28T18:11:30Z</vt:filetime>
  </property>
  <property fmtid="{D5CDD505-2E9C-101B-9397-08002B2CF9AE}" pid="3" name="CRO">
    <vt:lpwstr>wqlLaW5nc29mdCBQREYgdG8gV1BTIDExNQ</vt:lpwstr>
  </property>
  <property fmtid="{D5CDD505-2E9C-101B-9397-08002B2CF9AE}" pid="4" name="ICV">
    <vt:lpwstr>06359E649EA44D31909C8A9335291982_12</vt:lpwstr>
  </property>
  <property fmtid="{D5CDD505-2E9C-101B-9397-08002B2CF9AE}" pid="5" name="KSOProductBuildVer">
    <vt:lpwstr>2052-12.1.0.23125</vt:lpwstr>
  </property>
  <property fmtid="{D5CDD505-2E9C-101B-9397-08002B2CF9AE}" pid="6" name="KSOTemplateDocerSaveRecord">
    <vt:lpwstr>eyJoZGlkIjoiMDY5NmFjMmM4ZTljMGJiZDAxN2JmYTc0NGI0NmFiNDgiLCJ1c2VySWQiOiIxMDc1MzgyOSJ9</vt:lpwstr>
  </property>
</Properties>
</file>