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30" w:firstLine="12331" w:firstLineChars="5138"/>
        <w:jc w:val="right"/>
        <w:rPr>
          <w:color w:val="000000"/>
          <w:kern w:val="0"/>
          <w:sz w:val="24"/>
          <w:highlight w:val="none"/>
        </w:rPr>
      </w:pPr>
      <w:r>
        <w:rPr>
          <w:rFonts w:hint="eastAsia"/>
          <w:color w:val="000000"/>
          <w:kern w:val="0"/>
          <w:sz w:val="24"/>
          <w:highlight w:val="none"/>
        </w:rPr>
        <w:t>表格编号：PG-06</w:t>
      </w:r>
    </w:p>
    <w:p>
      <w:pPr>
        <w:ind w:right="120"/>
        <w:jc w:val="right"/>
        <w:rPr>
          <w:rFonts w:ascii="微软雅黑" w:hAnsi="微软雅黑" w:eastAsia="微软雅黑" w:cs="宋体"/>
          <w:b/>
          <w:bCs/>
          <w:color w:val="000000"/>
          <w:kern w:val="0"/>
          <w:sz w:val="44"/>
          <w:szCs w:val="32"/>
          <w:highlight w:val="none"/>
        </w:rPr>
      </w:pPr>
      <w:r>
        <w:rPr>
          <w:rFonts w:hint="eastAsia"/>
          <w:color w:val="000000"/>
          <w:kern w:val="0"/>
          <w:sz w:val="24"/>
          <w:highlight w:val="none"/>
        </w:rPr>
        <w:t>版本：V2.0</w:t>
      </w:r>
    </w:p>
    <w:p>
      <w:pPr>
        <w:jc w:val="center"/>
        <w:rPr>
          <w:rFonts w:ascii="微软雅黑" w:hAnsi="微软雅黑" w:eastAsia="微软雅黑" w:cs="宋体"/>
          <w:b/>
          <w:bCs/>
          <w:color w:val="000000"/>
          <w:kern w:val="0"/>
          <w:sz w:val="44"/>
          <w:szCs w:val="32"/>
          <w:highlight w:val="none"/>
        </w:rPr>
      </w:pPr>
      <w:r>
        <w:rPr>
          <w:rFonts w:ascii="微软雅黑" w:hAnsi="微软雅黑" w:eastAsia="微软雅黑" w:cs="宋体"/>
          <w:b/>
          <w:color w:val="000000"/>
          <w:kern w:val="0"/>
          <w:sz w:val="44"/>
          <w:szCs w:val="32"/>
          <w:highlight w:val="none"/>
        </w:rPr>
        <w:drawing>
          <wp:inline distT="0" distB="0" distL="0" distR="0">
            <wp:extent cx="1470660" cy="556260"/>
            <wp:effectExtent l="19050" t="0" r="0" b="0"/>
            <wp:docPr id="1" name="图片 1" descr="说明: 20120327 ITS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20120327 ITSS_LOGO"/>
                    <pic:cNvPicPr>
                      <a:picLocks noChangeAspect="1" noChangeArrowheads="1"/>
                    </pic:cNvPicPr>
                  </pic:nvPicPr>
                  <pic:blipFill>
                    <a:blip r:embed="rId4" cstate="print"/>
                    <a:srcRect/>
                    <a:stretch>
                      <a:fillRect/>
                    </a:stretch>
                  </pic:blipFill>
                  <pic:spPr>
                    <a:xfrm>
                      <a:off x="0" y="0"/>
                      <a:ext cx="1470660" cy="556260"/>
                    </a:xfrm>
                    <a:prstGeom prst="rect">
                      <a:avLst/>
                    </a:prstGeom>
                    <a:noFill/>
                    <a:ln w="9525">
                      <a:noFill/>
                      <a:miter lim="800000"/>
                      <a:headEnd/>
                      <a:tailEnd/>
                    </a:ln>
                  </pic:spPr>
                </pic:pic>
              </a:graphicData>
            </a:graphic>
          </wp:inline>
        </w:drawing>
      </w:r>
    </w:p>
    <w:p>
      <w:pPr>
        <w:jc w:val="center"/>
        <w:rPr>
          <w:rFonts w:ascii="微软雅黑" w:hAnsi="微软雅黑" w:eastAsia="微软雅黑" w:cs="宋体"/>
          <w:b/>
          <w:bCs/>
          <w:color w:val="000000"/>
          <w:kern w:val="0"/>
          <w:sz w:val="44"/>
          <w:szCs w:val="32"/>
          <w:highlight w:val="none"/>
        </w:rPr>
      </w:pPr>
      <w:r>
        <w:rPr>
          <w:rFonts w:hint="eastAsia" w:ascii="微软雅黑" w:hAnsi="微软雅黑" w:eastAsia="微软雅黑" w:cs="宋体"/>
          <w:b/>
          <w:bCs/>
          <w:color w:val="000000"/>
          <w:kern w:val="0"/>
          <w:sz w:val="44"/>
          <w:szCs w:val="32"/>
          <w:highlight w:val="none"/>
        </w:rPr>
        <w:t>《信息技术服务运维服务</w:t>
      </w:r>
      <w:r>
        <w:rPr>
          <w:rFonts w:ascii="微软雅黑" w:hAnsi="微软雅黑" w:eastAsia="微软雅黑" w:cs="宋体"/>
          <w:b/>
          <w:bCs/>
          <w:color w:val="000000"/>
          <w:kern w:val="0"/>
          <w:sz w:val="44"/>
          <w:szCs w:val="32"/>
          <w:highlight w:val="none"/>
        </w:rPr>
        <w:t>能力成熟度模型</w:t>
      </w:r>
      <w:r>
        <w:rPr>
          <w:rFonts w:hint="eastAsia" w:ascii="微软雅黑" w:hAnsi="微软雅黑" w:eastAsia="微软雅黑" w:cs="宋体"/>
          <w:b/>
          <w:bCs/>
          <w:color w:val="000000"/>
          <w:kern w:val="0"/>
          <w:sz w:val="44"/>
          <w:szCs w:val="32"/>
          <w:highlight w:val="none"/>
        </w:rPr>
        <w:t>》符合性评估检查表</w:t>
      </w:r>
    </w:p>
    <w:p>
      <w:pPr>
        <w:jc w:val="center"/>
        <w:rPr>
          <w:rFonts w:ascii="微软雅黑" w:hAnsi="微软雅黑" w:eastAsia="微软雅黑" w:cs="宋体"/>
          <w:b/>
          <w:bCs/>
          <w:color w:val="000000"/>
          <w:kern w:val="0"/>
          <w:sz w:val="44"/>
          <w:szCs w:val="32"/>
          <w:highlight w:val="none"/>
        </w:rPr>
      </w:pPr>
      <w:r>
        <w:rPr>
          <w:rFonts w:hint="eastAsia" w:ascii="微软雅黑" w:hAnsi="微软雅黑" w:eastAsia="微软雅黑" w:cs="宋体"/>
          <w:b/>
          <w:bCs/>
          <w:color w:val="000000"/>
          <w:kern w:val="0"/>
          <w:sz w:val="44"/>
          <w:szCs w:val="32"/>
          <w:highlight w:val="none"/>
        </w:rPr>
        <w:t>（运维服务</w:t>
      </w:r>
      <w:r>
        <w:rPr>
          <w:rFonts w:ascii="微软雅黑" w:hAnsi="微软雅黑" w:eastAsia="微软雅黑" w:cs="宋体"/>
          <w:b/>
          <w:bCs/>
          <w:color w:val="000000"/>
          <w:kern w:val="0"/>
          <w:sz w:val="44"/>
          <w:szCs w:val="32"/>
          <w:highlight w:val="none"/>
        </w:rPr>
        <w:t>能力成熟度</w:t>
      </w:r>
      <w:r>
        <w:rPr>
          <w:rFonts w:hint="eastAsia" w:ascii="微软雅黑" w:hAnsi="微软雅黑" w:eastAsia="微软雅黑" w:cs="宋体"/>
          <w:b/>
          <w:bCs/>
          <w:color w:val="000000"/>
          <w:kern w:val="0"/>
          <w:sz w:val="44"/>
          <w:szCs w:val="32"/>
          <w:highlight w:val="none"/>
        </w:rPr>
        <w:t>三</w:t>
      </w:r>
      <w:r>
        <w:rPr>
          <w:rFonts w:ascii="微软雅黑" w:hAnsi="微软雅黑" w:eastAsia="微软雅黑" w:cs="宋体"/>
          <w:b/>
          <w:bCs/>
          <w:color w:val="000000"/>
          <w:kern w:val="0"/>
          <w:sz w:val="44"/>
          <w:szCs w:val="32"/>
          <w:highlight w:val="none"/>
        </w:rPr>
        <w:t>级</w:t>
      </w:r>
      <w:r>
        <w:rPr>
          <w:rFonts w:hint="eastAsia" w:ascii="微软雅黑" w:hAnsi="微软雅黑" w:eastAsia="微软雅黑" w:cs="宋体"/>
          <w:b/>
          <w:bCs/>
          <w:color w:val="000000"/>
          <w:kern w:val="0"/>
          <w:sz w:val="44"/>
          <w:szCs w:val="32"/>
          <w:highlight w:val="none"/>
        </w:rPr>
        <w:t>）</w:t>
      </w:r>
    </w:p>
    <w:p>
      <w:pPr>
        <w:spacing w:line="240" w:lineRule="atLeast"/>
        <w:ind w:firstLine="423" w:firstLineChars="151"/>
        <w:jc w:val="left"/>
        <w:rPr>
          <w:b/>
          <w:color w:val="000000"/>
          <w:kern w:val="0"/>
          <w:sz w:val="28"/>
          <w:szCs w:val="28"/>
          <w:highlight w:val="none"/>
        </w:rPr>
      </w:pPr>
      <w:bookmarkStart w:id="0" w:name="_Toc280584860"/>
      <w:bookmarkStart w:id="1" w:name="_Toc280583679"/>
    </w:p>
    <w:p>
      <w:pPr>
        <w:spacing w:line="240" w:lineRule="atLeast"/>
        <w:ind w:firstLine="423" w:firstLineChars="151"/>
        <w:jc w:val="left"/>
        <w:rPr>
          <w:b/>
          <w:color w:val="000000"/>
          <w:kern w:val="0"/>
          <w:sz w:val="28"/>
          <w:szCs w:val="28"/>
          <w:highlight w:val="none"/>
        </w:rPr>
      </w:pPr>
    </w:p>
    <w:p>
      <w:pPr>
        <w:spacing w:line="240" w:lineRule="atLeast"/>
        <w:ind w:firstLine="3817" w:firstLineChars="1362"/>
        <w:rPr>
          <w:rFonts w:ascii="宋体"/>
          <w:color w:val="000000"/>
          <w:kern w:val="0"/>
          <w:sz w:val="28"/>
          <w:szCs w:val="28"/>
          <w:highlight w:val="none"/>
          <w:u w:val="single"/>
        </w:rPr>
      </w:pPr>
      <w:r>
        <w:rPr>
          <w:rFonts w:hint="eastAsia"/>
          <w:b/>
          <w:color w:val="000000"/>
          <w:kern w:val="0"/>
          <w:sz w:val="28"/>
          <w:szCs w:val="28"/>
          <w:highlight w:val="none"/>
        </w:rPr>
        <w:t>申报企业</w:t>
      </w:r>
      <w:r>
        <w:rPr>
          <w:rFonts w:hint="eastAsia" w:ascii="宋体"/>
          <w:color w:val="000000"/>
          <w:kern w:val="0"/>
          <w:sz w:val="28"/>
          <w:szCs w:val="28"/>
          <w:highlight w:val="none"/>
        </w:rPr>
        <w:t>：</w:t>
      </w:r>
      <w:r>
        <w:rPr>
          <w:rFonts w:hint="eastAsia" w:ascii="宋体"/>
          <w:color w:val="000000"/>
          <w:kern w:val="0"/>
          <w:sz w:val="28"/>
          <w:szCs w:val="28"/>
          <w:highlight w:val="none"/>
          <w:u w:val="single"/>
        </w:rPr>
        <w:t xml:space="preserve"> 青岛鑫华泽丰电子科技有限公司  </w:t>
      </w:r>
      <w:bookmarkEnd w:id="0"/>
      <w:bookmarkEnd w:id="1"/>
    </w:p>
    <w:p>
      <w:pPr>
        <w:spacing w:line="240" w:lineRule="atLeast"/>
        <w:ind w:firstLine="3813" w:firstLineChars="1362"/>
        <w:rPr>
          <w:rFonts w:ascii="宋体"/>
          <w:color w:val="000000"/>
          <w:kern w:val="0"/>
          <w:sz w:val="28"/>
          <w:szCs w:val="28"/>
          <w:highlight w:val="none"/>
        </w:rPr>
      </w:pPr>
    </w:p>
    <w:p>
      <w:pPr>
        <w:spacing w:line="240" w:lineRule="atLeast"/>
        <w:ind w:firstLine="3817" w:firstLineChars="1362"/>
        <w:jc w:val="left"/>
        <w:rPr>
          <w:rFonts w:ascii="宋体"/>
          <w:color w:val="000000"/>
          <w:kern w:val="0"/>
          <w:sz w:val="28"/>
          <w:szCs w:val="28"/>
          <w:highlight w:val="none"/>
          <w:u w:val="single"/>
        </w:rPr>
      </w:pPr>
      <w:r>
        <w:rPr>
          <w:rFonts w:hint="eastAsia"/>
          <w:b/>
          <w:color w:val="000000"/>
          <w:kern w:val="0"/>
          <w:sz w:val="28"/>
          <w:szCs w:val="28"/>
          <w:highlight w:val="none"/>
        </w:rPr>
        <w:t>评估组成员</w:t>
      </w:r>
      <w:r>
        <w:rPr>
          <w:rFonts w:hint="eastAsia" w:ascii="宋体"/>
          <w:color w:val="000000"/>
          <w:kern w:val="0"/>
          <w:sz w:val="28"/>
          <w:szCs w:val="28"/>
          <w:highlight w:val="none"/>
        </w:rPr>
        <w:t>：</w:t>
      </w:r>
      <w:r>
        <w:rPr>
          <w:rFonts w:hint="eastAsia" w:ascii="宋体"/>
          <w:color w:val="000000"/>
          <w:kern w:val="0"/>
          <w:sz w:val="28"/>
          <w:szCs w:val="28"/>
          <w:highlight w:val="none"/>
          <w:u w:val="single"/>
        </w:rPr>
        <w:t xml:space="preserve">   朱鹤</w:t>
      </w:r>
      <w:r>
        <w:rPr>
          <w:rFonts w:hint="eastAsia" w:ascii="宋体"/>
          <w:color w:val="000000"/>
          <w:kern w:val="0"/>
          <w:sz w:val="28"/>
          <w:szCs w:val="28"/>
          <w:highlight w:val="none"/>
          <w:u w:val="single"/>
          <w:lang w:eastAsia="zh-Hans"/>
        </w:rPr>
        <w:t>、</w:t>
      </w:r>
      <w:r>
        <w:rPr>
          <w:rFonts w:hint="eastAsia" w:ascii="宋体"/>
          <w:color w:val="000000"/>
          <w:kern w:val="0"/>
          <w:sz w:val="28"/>
          <w:szCs w:val="28"/>
          <w:highlight w:val="none"/>
          <w:u w:val="single"/>
        </w:rPr>
        <w:t>刘薇</w:t>
      </w:r>
      <w:r>
        <w:rPr>
          <w:rFonts w:hint="eastAsia" w:ascii="宋体"/>
          <w:color w:val="000000"/>
          <w:kern w:val="0"/>
          <w:sz w:val="28"/>
          <w:szCs w:val="28"/>
          <w:highlight w:val="none"/>
          <w:u w:val="single"/>
          <w:lang w:eastAsia="zh-Hans"/>
        </w:rPr>
        <w:t>（</w:t>
      </w:r>
      <w:r>
        <w:rPr>
          <w:rFonts w:hint="eastAsia" w:ascii="宋体"/>
          <w:color w:val="000000"/>
          <w:kern w:val="0"/>
          <w:sz w:val="28"/>
          <w:szCs w:val="28"/>
          <w:highlight w:val="none"/>
          <w:u w:val="single"/>
          <w:lang w:val="en-US" w:eastAsia="zh-Hans"/>
        </w:rPr>
        <w:t>独立评估师</w:t>
      </w:r>
      <w:r>
        <w:rPr>
          <w:rFonts w:hint="eastAsia" w:ascii="宋体"/>
          <w:color w:val="000000"/>
          <w:kern w:val="0"/>
          <w:sz w:val="28"/>
          <w:szCs w:val="28"/>
          <w:highlight w:val="none"/>
          <w:u w:val="single"/>
          <w:lang w:eastAsia="zh-Hans"/>
        </w:rPr>
        <w:t>）</w:t>
      </w:r>
      <w:r>
        <w:rPr>
          <w:rFonts w:hint="eastAsia" w:ascii="宋体"/>
          <w:color w:val="000000"/>
          <w:kern w:val="0"/>
          <w:sz w:val="28"/>
          <w:szCs w:val="28"/>
          <w:highlight w:val="none"/>
          <w:u w:val="single"/>
        </w:rPr>
        <w:t xml:space="preserve">     </w:t>
      </w:r>
    </w:p>
    <w:p>
      <w:pPr>
        <w:spacing w:line="240" w:lineRule="atLeast"/>
        <w:ind w:firstLine="3817" w:firstLineChars="1362"/>
        <w:jc w:val="left"/>
        <w:rPr>
          <w:b/>
          <w:color w:val="000000"/>
          <w:kern w:val="0"/>
          <w:sz w:val="28"/>
          <w:szCs w:val="28"/>
          <w:highlight w:val="none"/>
        </w:rPr>
      </w:pPr>
    </w:p>
    <w:p>
      <w:pPr>
        <w:spacing w:line="240" w:lineRule="atLeast"/>
        <w:ind w:firstLine="3817" w:firstLineChars="1362"/>
        <w:jc w:val="left"/>
        <w:rPr>
          <w:rFonts w:hint="default" w:eastAsia="宋体" w:asciiTheme="minorEastAsia" w:hAnsiTheme="minorEastAsia" w:cstheme="minorEastAsia"/>
          <w:bCs/>
          <w:color w:val="000000"/>
          <w:kern w:val="0"/>
          <w:sz w:val="28"/>
          <w:szCs w:val="28"/>
          <w:highlight w:val="none"/>
          <w:u w:val="single"/>
          <w:lang w:val="en-US" w:eastAsia="zh-CN"/>
        </w:rPr>
      </w:pPr>
      <w:r>
        <w:rPr>
          <w:rFonts w:hint="eastAsia"/>
          <w:b/>
          <w:color w:val="000000"/>
          <w:kern w:val="0"/>
          <w:sz w:val="28"/>
          <w:szCs w:val="28"/>
          <w:highlight w:val="none"/>
        </w:rPr>
        <w:t>评估</w:t>
      </w:r>
      <w:r>
        <w:rPr>
          <w:b/>
          <w:color w:val="000000"/>
          <w:kern w:val="0"/>
          <w:sz w:val="28"/>
          <w:szCs w:val="28"/>
          <w:highlight w:val="none"/>
        </w:rPr>
        <w:t>地点</w:t>
      </w:r>
      <w:r>
        <w:rPr>
          <w:rFonts w:hint="eastAsia"/>
          <w:b/>
          <w:color w:val="000000"/>
          <w:kern w:val="0"/>
          <w:sz w:val="28"/>
          <w:szCs w:val="28"/>
          <w:highlight w:val="none"/>
        </w:rPr>
        <w:t>：</w:t>
      </w:r>
      <w:r>
        <w:rPr>
          <w:rFonts w:hint="default"/>
          <w:bCs/>
          <w:color w:val="000000"/>
          <w:kern w:val="0"/>
          <w:sz w:val="28"/>
          <w:szCs w:val="28"/>
          <w:highlight w:val="none"/>
          <w:u w:val="single"/>
        </w:rPr>
        <w:t xml:space="preserve">  </w:t>
      </w:r>
      <w:r>
        <w:rPr>
          <w:rFonts w:hint="default"/>
          <w:bCs/>
          <w:color w:val="000000"/>
          <w:w w:val="80"/>
          <w:kern w:val="0"/>
          <w:sz w:val="28"/>
          <w:szCs w:val="28"/>
          <w:highlight w:val="none"/>
          <w:u w:val="single"/>
        </w:rPr>
        <w:t>山东省青岛市黄岛区江山南路116号1栋3单元2203室（腾讯会议远程审核）</w:t>
      </w:r>
      <w:r>
        <w:rPr>
          <w:rFonts w:hint="eastAsia"/>
          <w:bCs/>
          <w:color w:val="000000"/>
          <w:kern w:val="0"/>
          <w:sz w:val="28"/>
          <w:szCs w:val="28"/>
          <w:highlight w:val="none"/>
          <w:u w:val="single"/>
          <w:lang w:val="en-US" w:eastAsia="zh-CN"/>
        </w:rPr>
        <w:t xml:space="preserve"> </w:t>
      </w:r>
    </w:p>
    <w:p>
      <w:pPr>
        <w:spacing w:line="240" w:lineRule="atLeast"/>
        <w:jc w:val="left"/>
        <w:rPr>
          <w:rFonts w:asciiTheme="minorEastAsia" w:hAnsiTheme="minorEastAsia" w:eastAsiaTheme="minorEastAsia" w:cstheme="minorEastAsia"/>
          <w:bCs/>
          <w:color w:val="000000"/>
          <w:kern w:val="0"/>
          <w:sz w:val="28"/>
          <w:szCs w:val="28"/>
          <w:highlight w:val="none"/>
          <w:u w:val="single"/>
        </w:rPr>
      </w:pPr>
    </w:p>
    <w:p>
      <w:pPr>
        <w:spacing w:line="240" w:lineRule="atLeast"/>
        <w:ind w:firstLine="3817" w:firstLineChars="1362"/>
        <w:jc w:val="left"/>
        <w:rPr>
          <w:rFonts w:ascii="宋体"/>
          <w:b/>
          <w:color w:val="000000"/>
          <w:kern w:val="0"/>
          <w:sz w:val="28"/>
          <w:szCs w:val="28"/>
          <w:highlight w:val="none"/>
        </w:rPr>
      </w:pPr>
      <w:r>
        <w:rPr>
          <w:rFonts w:hint="eastAsia"/>
          <w:b/>
          <w:color w:val="000000"/>
          <w:kern w:val="0"/>
          <w:sz w:val="28"/>
          <w:szCs w:val="28"/>
          <w:highlight w:val="none"/>
        </w:rPr>
        <w:t>评估日期</w:t>
      </w:r>
      <w:r>
        <w:rPr>
          <w:rFonts w:hint="eastAsia" w:ascii="宋体"/>
          <w:color w:val="000000"/>
          <w:kern w:val="0"/>
          <w:sz w:val="28"/>
          <w:szCs w:val="28"/>
          <w:highlight w:val="none"/>
        </w:rPr>
        <w:t>：</w:t>
      </w:r>
      <w:r>
        <w:rPr>
          <w:rFonts w:hint="eastAsia" w:ascii="宋体"/>
          <w:color w:val="000000"/>
          <w:kern w:val="0"/>
          <w:sz w:val="28"/>
          <w:szCs w:val="28"/>
          <w:highlight w:val="none"/>
          <w:u w:val="single"/>
        </w:rPr>
        <w:t xml:space="preserve">2022 </w:t>
      </w:r>
      <w:r>
        <w:rPr>
          <w:rFonts w:hint="eastAsia" w:ascii="宋体"/>
          <w:b/>
          <w:color w:val="000000"/>
          <w:kern w:val="0"/>
          <w:sz w:val="28"/>
          <w:szCs w:val="28"/>
          <w:highlight w:val="none"/>
        </w:rPr>
        <w:t>年</w:t>
      </w:r>
      <w:r>
        <w:rPr>
          <w:rFonts w:hint="eastAsia" w:ascii="宋体"/>
          <w:b/>
          <w:color w:val="000000"/>
          <w:kern w:val="0"/>
          <w:sz w:val="28"/>
          <w:szCs w:val="28"/>
          <w:highlight w:val="none"/>
          <w:u w:val="single"/>
        </w:rPr>
        <w:t xml:space="preserve"> </w:t>
      </w:r>
      <w:r>
        <w:rPr>
          <w:rFonts w:hint="default" w:ascii="宋体"/>
          <w:b w:val="0"/>
          <w:bCs/>
          <w:color w:val="000000"/>
          <w:kern w:val="0"/>
          <w:sz w:val="28"/>
          <w:szCs w:val="28"/>
          <w:highlight w:val="none"/>
          <w:u w:val="single"/>
        </w:rPr>
        <w:t xml:space="preserve"> </w:t>
      </w:r>
      <w:r>
        <w:rPr>
          <w:rFonts w:hint="default" w:ascii="宋体"/>
          <w:b w:val="0"/>
          <w:bCs/>
          <w:color w:val="000000"/>
          <w:kern w:val="0"/>
          <w:sz w:val="28"/>
          <w:szCs w:val="28"/>
          <w:highlight w:val="none"/>
          <w:u w:val="single"/>
        </w:rPr>
        <w:t>7</w:t>
      </w:r>
      <w:r>
        <w:rPr>
          <w:rFonts w:hint="default" w:ascii="宋体"/>
          <w:b w:val="0"/>
          <w:bCs/>
          <w:color w:val="000000"/>
          <w:kern w:val="0"/>
          <w:sz w:val="28"/>
          <w:szCs w:val="28"/>
          <w:highlight w:val="none"/>
          <w:u w:val="single"/>
        </w:rPr>
        <w:t xml:space="preserve"> </w:t>
      </w:r>
      <w:r>
        <w:rPr>
          <w:rFonts w:hint="eastAsia" w:ascii="宋体"/>
          <w:b/>
          <w:color w:val="000000"/>
          <w:kern w:val="0"/>
          <w:sz w:val="28"/>
          <w:szCs w:val="28"/>
          <w:highlight w:val="none"/>
          <w:u w:val="single"/>
        </w:rPr>
        <w:t xml:space="preserve"> </w:t>
      </w:r>
      <w:r>
        <w:rPr>
          <w:rFonts w:hint="eastAsia" w:ascii="宋体"/>
          <w:b/>
          <w:color w:val="000000"/>
          <w:kern w:val="0"/>
          <w:sz w:val="28"/>
          <w:szCs w:val="28"/>
          <w:highlight w:val="none"/>
        </w:rPr>
        <w:t>月</w:t>
      </w:r>
      <w:r>
        <w:rPr>
          <w:rFonts w:hint="eastAsia" w:ascii="宋体"/>
          <w:b/>
          <w:color w:val="000000"/>
          <w:kern w:val="0"/>
          <w:sz w:val="28"/>
          <w:szCs w:val="28"/>
          <w:highlight w:val="none"/>
          <w:u w:val="single"/>
        </w:rPr>
        <w:t xml:space="preserve">  </w:t>
      </w:r>
      <w:r>
        <w:rPr>
          <w:rFonts w:hint="default" w:ascii="宋体"/>
          <w:b w:val="0"/>
          <w:bCs/>
          <w:color w:val="000000"/>
          <w:kern w:val="0"/>
          <w:sz w:val="28"/>
          <w:szCs w:val="28"/>
          <w:highlight w:val="none"/>
          <w:u w:val="single"/>
        </w:rPr>
        <w:t>4</w:t>
      </w:r>
      <w:r>
        <w:rPr>
          <w:rFonts w:hint="default" w:ascii="宋体"/>
          <w:b w:val="0"/>
          <w:bCs/>
          <w:color w:val="000000"/>
          <w:kern w:val="0"/>
          <w:sz w:val="28"/>
          <w:szCs w:val="28"/>
          <w:highlight w:val="none"/>
          <w:u w:val="single"/>
        </w:rPr>
        <w:t>-</w:t>
      </w:r>
      <w:r>
        <w:rPr>
          <w:rFonts w:hint="default" w:ascii="宋体"/>
          <w:b w:val="0"/>
          <w:bCs/>
          <w:color w:val="000000"/>
          <w:kern w:val="0"/>
          <w:sz w:val="28"/>
          <w:szCs w:val="28"/>
          <w:highlight w:val="none"/>
          <w:u w:val="single"/>
        </w:rPr>
        <w:t>6</w:t>
      </w:r>
      <w:r>
        <w:rPr>
          <w:rFonts w:hint="default" w:ascii="宋体"/>
          <w:b/>
          <w:color w:val="000000"/>
          <w:kern w:val="0"/>
          <w:sz w:val="28"/>
          <w:szCs w:val="28"/>
          <w:highlight w:val="none"/>
          <w:u w:val="single"/>
        </w:rPr>
        <w:t xml:space="preserve"> </w:t>
      </w:r>
      <w:r>
        <w:rPr>
          <w:rFonts w:hint="eastAsia" w:ascii="宋体"/>
          <w:b/>
          <w:color w:val="000000"/>
          <w:kern w:val="0"/>
          <w:sz w:val="28"/>
          <w:szCs w:val="28"/>
          <w:highlight w:val="none"/>
          <w:u w:val="single"/>
        </w:rPr>
        <w:t xml:space="preserve"> </w:t>
      </w:r>
      <w:r>
        <w:rPr>
          <w:rFonts w:hint="eastAsia" w:ascii="宋体"/>
          <w:b/>
          <w:color w:val="000000"/>
          <w:kern w:val="0"/>
          <w:sz w:val="28"/>
          <w:szCs w:val="28"/>
          <w:highlight w:val="none"/>
        </w:rPr>
        <w:t>日</w:t>
      </w:r>
    </w:p>
    <w:p>
      <w:pPr>
        <w:spacing w:after="360"/>
        <w:jc w:val="both"/>
        <w:outlineLvl w:val="0"/>
        <w:rPr>
          <w:rFonts w:ascii="Times New Roman" w:hAnsi="Times New Roman" w:eastAsia="楷体" w:cs="Times New Roman"/>
          <w:b/>
          <w:bCs/>
          <w:color w:val="CC3300"/>
          <w:kern w:val="0"/>
          <w:sz w:val="44"/>
          <w:szCs w:val="36"/>
          <w:highlight w:val="none"/>
        </w:rPr>
      </w:pPr>
    </w:p>
    <w:p>
      <w:pPr>
        <w:widowControl/>
        <w:outlineLvl w:val="1"/>
        <w:rPr>
          <w:rFonts w:ascii="黑体" w:hAnsi="Times New Roman" w:eastAsia="黑体" w:cs="Times New Roman"/>
          <w:kern w:val="0"/>
          <w:szCs w:val="24"/>
          <w:highlight w:val="none"/>
        </w:rPr>
      </w:pPr>
      <w:r>
        <w:rPr>
          <w:rFonts w:hint="eastAsia" w:ascii="黑体" w:hAnsi="Times New Roman" w:eastAsia="黑体" w:cs="Times New Roman"/>
          <w:kern w:val="0"/>
          <w:szCs w:val="24"/>
          <w:highlight w:val="none"/>
        </w:rPr>
        <w:t>1、管理要求</w:t>
      </w:r>
    </w:p>
    <w:tbl>
      <w:tblPr>
        <w:tblStyle w:val="102"/>
        <w:tblW w:w="149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5"/>
        <w:gridCol w:w="3850"/>
        <w:gridCol w:w="1843"/>
        <w:gridCol w:w="3946"/>
        <w:gridCol w:w="40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75" w:type="dxa"/>
            <w:tcMar>
              <w:left w:w="85" w:type="dxa"/>
              <w:right w:w="85" w:type="dxa"/>
            </w:tcMar>
            <w:vAlign w:val="center"/>
          </w:tcPr>
          <w:p>
            <w:pPr>
              <w:widowControl/>
              <w:jc w:val="center"/>
              <w:rPr>
                <w:rFonts w:ascii="Times New Roman" w:hAnsi="Arial Unicode MS" w:eastAsia="Arial Unicode MS" w:cs="Arial Unicode MS"/>
                <w:sz w:val="18"/>
                <w:szCs w:val="18"/>
                <w:highlight w:val="none"/>
                <w:u w:color="000000"/>
              </w:rPr>
            </w:pPr>
            <w:r>
              <w:rPr>
                <w:rFonts w:ascii="宋体" w:hAnsi="宋体" w:cs="宋体"/>
                <w:b/>
                <w:bCs/>
                <w:kern w:val="0"/>
                <w:sz w:val="18"/>
                <w:szCs w:val="18"/>
                <w:highlight w:val="none"/>
                <w:u w:color="000000"/>
                <w:lang w:val="zh-TW" w:eastAsia="zh-TW"/>
              </w:rPr>
              <w:t>标准</w:t>
            </w:r>
            <w:r>
              <w:rPr>
                <w:rFonts w:hint="eastAsia" w:ascii="宋体" w:hAnsi="宋体" w:cs="宋体"/>
                <w:b/>
                <w:bCs/>
                <w:kern w:val="0"/>
                <w:sz w:val="18"/>
                <w:szCs w:val="18"/>
                <w:highlight w:val="none"/>
                <w:u w:color="000000"/>
                <w:lang w:val="zh-TW"/>
              </w:rPr>
              <w:t>条款号</w:t>
            </w:r>
          </w:p>
        </w:tc>
        <w:tc>
          <w:tcPr>
            <w:tcW w:w="3850" w:type="dxa"/>
            <w:tcMar>
              <w:left w:w="85" w:type="dxa"/>
              <w:right w:w="85" w:type="dxa"/>
            </w:tcMar>
            <w:vAlign w:val="center"/>
          </w:tcPr>
          <w:p>
            <w:pPr>
              <w:widowControl/>
              <w:jc w:val="center"/>
              <w:rPr>
                <w:rFonts w:ascii="Times New Roman" w:hAnsi="Arial Unicode MS" w:eastAsia="Arial Unicode MS" w:cs="Arial Unicode MS"/>
                <w:sz w:val="18"/>
                <w:szCs w:val="18"/>
                <w:highlight w:val="none"/>
                <w:u w:color="000000"/>
              </w:rPr>
            </w:pPr>
            <w:r>
              <w:rPr>
                <w:rFonts w:ascii="宋体" w:hAnsi="宋体" w:cs="宋体"/>
                <w:b/>
                <w:bCs/>
                <w:kern w:val="0"/>
                <w:sz w:val="18"/>
                <w:szCs w:val="18"/>
                <w:highlight w:val="none"/>
                <w:u w:color="000000"/>
                <w:lang w:val="zh-TW" w:eastAsia="zh-TW"/>
              </w:rPr>
              <w:t>成熟度要求</w:t>
            </w:r>
          </w:p>
        </w:tc>
        <w:tc>
          <w:tcPr>
            <w:tcW w:w="1843" w:type="dxa"/>
            <w:vAlign w:val="center"/>
          </w:tcPr>
          <w:p>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关键指标</w:t>
            </w:r>
          </w:p>
        </w:tc>
        <w:tc>
          <w:tcPr>
            <w:tcW w:w="3946" w:type="dxa"/>
          </w:tcPr>
          <w:p>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rPr>
              <w:t>审核要点</w:t>
            </w:r>
          </w:p>
        </w:tc>
        <w:tc>
          <w:tcPr>
            <w:tcW w:w="4050" w:type="dxa"/>
          </w:tcPr>
          <w:p>
            <w:pPr>
              <w:widowControl/>
              <w:jc w:val="center"/>
              <w:rPr>
                <w:rFonts w:ascii="宋体" w:hAnsi="宋体" w:cs="宋体"/>
                <w:b/>
                <w:bCs/>
                <w:kern w:val="0"/>
                <w:sz w:val="18"/>
                <w:szCs w:val="18"/>
                <w:highlight w:val="none"/>
                <w:u w:color="000000"/>
                <w:lang w:val="zh-TW"/>
              </w:rPr>
            </w:pPr>
            <w:r>
              <w:rPr>
                <w:rFonts w:hint="eastAsia" w:ascii="宋体" w:hAnsi="宋体" w:cs="宋体"/>
                <w:b/>
                <w:bCs/>
                <w:kern w:val="0"/>
                <w:sz w:val="18"/>
                <w:szCs w:val="18"/>
                <w:highlight w:val="none"/>
                <w:u w:color="000000"/>
                <w:lang w:val="zh-TW"/>
              </w:rPr>
              <w:t>评估情况说明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48" w:hRule="atLeast"/>
          <w:jc w:val="center"/>
        </w:trPr>
        <w:tc>
          <w:tcPr>
            <w:tcW w:w="1275" w:type="dxa"/>
            <w:vMerge w:val="restart"/>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5.2 </w:t>
            </w:r>
            <w:r>
              <w:rPr>
                <w:rFonts w:cs="宋体" w:asciiTheme="minorEastAsia" w:hAnsiTheme="minorEastAsia" w:eastAsiaTheme="minorEastAsia"/>
                <w:kern w:val="0"/>
                <w:sz w:val="18"/>
                <w:szCs w:val="18"/>
                <w:highlight w:val="none"/>
                <w:u w:color="000000"/>
                <w:lang w:val="zh-TW" w:eastAsia="zh-TW"/>
              </w:rPr>
              <w:t>策划</w:t>
            </w: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制定服务目录的管理流程，包括服务目录管理</w:t>
            </w:r>
            <w:r>
              <w:rPr>
                <w:rFonts w:cs="宋体" w:asciiTheme="minorEastAsia" w:hAnsiTheme="minorEastAsia" w:eastAsiaTheme="minorEastAsia"/>
                <w:kern w:val="0"/>
                <w:sz w:val="18"/>
                <w:szCs w:val="18"/>
                <w:highlight w:val="none"/>
                <w:u w:color="000000"/>
              </w:rPr>
              <w:t>的</w:t>
            </w:r>
            <w:r>
              <w:rPr>
                <w:rFonts w:hint="eastAsia" w:cs="宋体" w:asciiTheme="minorEastAsia" w:hAnsiTheme="minorEastAsia" w:eastAsiaTheme="minorEastAsia"/>
                <w:kern w:val="0"/>
                <w:sz w:val="18"/>
                <w:szCs w:val="18"/>
                <w:highlight w:val="none"/>
                <w:u w:color="000000"/>
              </w:rPr>
              <w:t>相关角色和职责，明确服务目录管理流程与其他流程的关系，如SLA等；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b</w:t>
            </w:r>
            <w:r>
              <w:rPr>
                <w:rFonts w:hint="eastAsia" w:cs="宋体" w:asciiTheme="minorEastAsia" w:hAnsiTheme="minorEastAsia" w:eastAsiaTheme="minorEastAsia"/>
                <w:kern w:val="0"/>
                <w:sz w:val="18"/>
                <w:szCs w:val="18"/>
                <w:highlight w:val="none"/>
                <w:u w:color="000000"/>
              </w:rPr>
              <w:t>) 服务目录应包括服务列表，列表层次结构需符合GB/T 29264-2012的要求；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c</w:t>
            </w:r>
            <w:r>
              <w:rPr>
                <w:rFonts w:hint="eastAsia" w:cs="宋体" w:asciiTheme="minorEastAsia" w:hAnsiTheme="minorEastAsia" w:eastAsiaTheme="minorEastAsia"/>
                <w:kern w:val="0"/>
                <w:sz w:val="18"/>
                <w:szCs w:val="18"/>
                <w:highlight w:val="none"/>
                <w:u w:color="000000"/>
              </w:rPr>
              <w:t>) 服务目录应包括服务产品的详细描述内容，如服务名称、服务简介、服务目标，以及服务对象、服务内容、服务频度、服务时间、交付方式、交付成果等；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d</w:t>
            </w:r>
            <w:r>
              <w:rPr>
                <w:rFonts w:hint="eastAsia" w:cs="宋体" w:asciiTheme="minorEastAsia" w:hAnsiTheme="minorEastAsia" w:eastAsiaTheme="minorEastAsia"/>
                <w:kern w:val="0"/>
                <w:sz w:val="18"/>
                <w:szCs w:val="18"/>
                <w:highlight w:val="none"/>
                <w:u w:color="000000"/>
              </w:rPr>
              <w:t>) 建立起服务目录与运维服务业务的关联关系。</w:t>
            </w:r>
          </w:p>
        </w:tc>
        <w:tc>
          <w:tcPr>
            <w:tcW w:w="1843" w:type="dxa"/>
            <w:vAlign w:val="center"/>
          </w:tcPr>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服务目录制度性、符合性、完整性和适宜性。、</w:t>
            </w:r>
          </w:p>
        </w:tc>
        <w:tc>
          <w:tcPr>
            <w:tcW w:w="3946" w:type="dxa"/>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a）服务目录应包括服务列表，需符合分类代码的要求；</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b）对服务基本要素需包括“目录要求”的内容，如服务产品的名称、特性描述和基本目标等；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c）运维服务合同中的服务项应来自于服务目录当中，检查组织级服务目录，抽查服务合同。</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rPr>
              <w:t xml:space="preserve">技术支持部经理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cs="宋体" w:asciiTheme="minorEastAsia" w:hAnsiTheme="minorEastAsia" w:eastAsiaTheme="minorEastAsia"/>
                <w:b/>
                <w:bCs/>
                <w:color w:val="000000"/>
                <w:kern w:val="0"/>
                <w:sz w:val="18"/>
                <w:szCs w:val="18"/>
                <w:highlight w:val="none"/>
              </w:rPr>
            </w:pPr>
            <w:r>
              <w:rPr>
                <w:rFonts w:hint="eastAsia" w:ascii="宋体" w:hAnsi="宋体" w:cs="宋体"/>
                <w:bCs/>
                <w:color w:val="000000"/>
                <w:kern w:val="0"/>
                <w:sz w:val="18"/>
                <w:szCs w:val="18"/>
                <w:highlight w:val="none"/>
                <w:lang w:eastAsia="zh-CN"/>
              </w:rPr>
              <w:t>质量管理部经理</w:t>
            </w:r>
            <w:r>
              <w:rPr>
                <w:rFonts w:hint="eastAsia" w:ascii="宋体" w:hAnsi="宋体" w:cs="宋体"/>
                <w:bCs/>
                <w:color w:val="000000"/>
                <w:kern w:val="0"/>
                <w:sz w:val="18"/>
                <w:szCs w:val="18"/>
                <w:highlight w:val="none"/>
              </w:rPr>
              <w:t xml:space="preserve">  </w:t>
            </w:r>
            <w:r>
              <w:rPr>
                <w:rFonts w:hint="eastAsia" w:ascii="宋体" w:hAnsi="宋体" w:cs="宋体"/>
                <w:bCs/>
                <w:color w:val="000000"/>
                <w:kern w:val="0"/>
                <w:sz w:val="18"/>
                <w:szCs w:val="18"/>
                <w:highlight w:val="none"/>
                <w:lang w:eastAsia="zh-CN"/>
              </w:rPr>
              <w:t>张冻冻</w:t>
            </w:r>
            <w:r>
              <w:rPr>
                <w:rFonts w:hint="eastAsia" w:cs="宋体" w:asciiTheme="minorEastAsia" w:hAnsiTheme="minorEastAsia" w:eastAsiaTheme="minorEastAsia"/>
                <w:color w:val="000000"/>
                <w:kern w:val="0"/>
                <w:sz w:val="18"/>
                <w:szCs w:val="18"/>
                <w:highlight w:val="none"/>
              </w:rPr>
              <w:t xml:space="preserve"> </w:t>
            </w:r>
          </w:p>
          <w:p>
            <w:pPr>
              <w:widowControl/>
              <w:rPr>
                <w:rFonts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cs="宋体" w:asciiTheme="minorEastAsia" w:hAnsiTheme="minorEastAsia" w:eastAsiaTheme="minorEastAsia"/>
                <w:bCs/>
                <w:color w:val="000000"/>
                <w:kern w:val="0"/>
                <w:sz w:val="18"/>
                <w:szCs w:val="18"/>
                <w:highlight w:val="none"/>
              </w:rPr>
              <w:t>《运维服务目录》</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《服务目录管理制度》</w:t>
            </w:r>
          </w:p>
          <w:p>
            <w:pPr>
              <w:widowControl/>
              <w:rPr>
                <w:rFonts w:hint="eastAsia"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default" w:cs="宋体" w:asciiTheme="minorEastAsia" w:hAnsiTheme="minorEastAsia" w:eastAsiaTheme="minorEastAsia"/>
                <w:bCs/>
                <w:color w:val="000000"/>
                <w:kern w:val="0"/>
                <w:sz w:val="18"/>
                <w:szCs w:val="18"/>
                <w:highlight w:val="none"/>
              </w:rPr>
              <w:t>《运维服务目录》</w:t>
            </w:r>
            <w:r>
              <w:rPr>
                <w:rFonts w:hint="eastAsia" w:cs="宋体" w:asciiTheme="minorEastAsia" w:hAnsiTheme="minorEastAsia" w:eastAsiaTheme="minorEastAsia"/>
                <w:bCs/>
                <w:color w:val="000000"/>
                <w:kern w:val="0"/>
                <w:sz w:val="18"/>
                <w:szCs w:val="18"/>
                <w:highlight w:val="none"/>
              </w:rPr>
              <w:t>包括</w:t>
            </w:r>
            <w:r>
              <w:rPr>
                <w:rFonts w:hint="default" w:cs="宋体" w:asciiTheme="minorEastAsia" w:hAnsiTheme="minorEastAsia" w:eastAsiaTheme="minorEastAsia"/>
                <w:bCs/>
                <w:color w:val="000000"/>
                <w:kern w:val="0"/>
                <w:sz w:val="18"/>
                <w:szCs w:val="18"/>
                <w:highlight w:val="none"/>
              </w:rPr>
              <w:t xml:space="preserve">0402 </w:t>
            </w:r>
            <w:r>
              <w:rPr>
                <w:rFonts w:hint="eastAsia" w:cs="宋体" w:asciiTheme="minorEastAsia" w:hAnsiTheme="minorEastAsia" w:eastAsiaTheme="minorEastAsia"/>
                <w:bCs/>
                <w:color w:val="000000"/>
                <w:kern w:val="0"/>
                <w:sz w:val="18"/>
                <w:szCs w:val="18"/>
                <w:highlight w:val="none"/>
                <w:lang w:val="en-US" w:eastAsia="zh-Hans"/>
              </w:rPr>
              <w:t>硬件运维服务（</w:t>
            </w:r>
            <w:r>
              <w:rPr>
                <w:rFonts w:hint="eastAsia" w:cs="宋体" w:asciiTheme="minorEastAsia" w:hAnsiTheme="minorEastAsia" w:eastAsiaTheme="minorEastAsia"/>
                <w:bCs/>
                <w:color w:val="000000"/>
                <w:kern w:val="0"/>
                <w:sz w:val="18"/>
                <w:szCs w:val="18"/>
                <w:highlight w:val="none"/>
              </w:rPr>
              <w:t>040201网络运维服务、040202主机运维服务、040203存储运维服务、040299其他硬件运维服务</w:t>
            </w:r>
            <w:r>
              <w:rPr>
                <w:rFonts w:hint="eastAsia" w:cs="宋体" w:asciiTheme="minorEastAsia" w:hAnsiTheme="minorEastAsia" w:eastAsiaTheme="minorEastAsia"/>
                <w:bCs/>
                <w:color w:val="000000"/>
                <w:kern w:val="0"/>
                <w:sz w:val="18"/>
                <w:szCs w:val="18"/>
                <w:highlight w:val="none"/>
                <w:lang w:eastAsia="zh-Hans"/>
              </w:rPr>
              <w:t>）</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0403</w:t>
            </w:r>
            <w:r>
              <w:rPr>
                <w:rFonts w:hint="eastAsia" w:cs="宋体" w:asciiTheme="minorEastAsia" w:hAnsiTheme="minorEastAsia" w:eastAsiaTheme="minorEastAsia"/>
                <w:bCs/>
                <w:color w:val="000000"/>
                <w:kern w:val="0"/>
                <w:sz w:val="18"/>
                <w:szCs w:val="18"/>
                <w:highlight w:val="none"/>
                <w:lang w:val="en-US" w:eastAsia="zh-Hans"/>
              </w:rPr>
              <w:t>软件运维服务（</w:t>
            </w:r>
            <w:r>
              <w:rPr>
                <w:rFonts w:hint="eastAsia" w:cs="宋体" w:asciiTheme="minorEastAsia" w:hAnsiTheme="minorEastAsia" w:eastAsiaTheme="minorEastAsia"/>
                <w:bCs/>
                <w:color w:val="000000"/>
                <w:kern w:val="0"/>
                <w:sz w:val="18"/>
                <w:szCs w:val="18"/>
                <w:highlight w:val="none"/>
              </w:rPr>
              <w:t>040301基础软件运维服务、040303应用软件运维服务</w:t>
            </w:r>
            <w:r>
              <w:rPr>
                <w:rFonts w:hint="eastAsia" w:cs="宋体" w:asciiTheme="minorEastAsia" w:hAnsiTheme="minorEastAsia" w:eastAsiaTheme="minorEastAsia"/>
                <w:bCs/>
                <w:color w:val="000000"/>
                <w:kern w:val="0"/>
                <w:sz w:val="18"/>
                <w:szCs w:val="18"/>
                <w:highlight w:val="none"/>
                <w:lang w:eastAsia="zh-Hans"/>
              </w:rPr>
              <w:t>）</w:t>
            </w:r>
            <w:r>
              <w:rPr>
                <w:rFonts w:hint="eastAsia" w:cs="宋体" w:asciiTheme="minorEastAsia" w:hAnsiTheme="minorEastAsia" w:eastAsiaTheme="minorEastAsia"/>
                <w:bCs/>
                <w:color w:val="000000"/>
                <w:kern w:val="0"/>
                <w:sz w:val="18"/>
                <w:szCs w:val="18"/>
                <w:highlight w:val="none"/>
              </w:rPr>
              <w:t>，符合分类代码要求，查看</w:t>
            </w:r>
            <w:r>
              <w:rPr>
                <w:rFonts w:hint="default" w:cs="宋体" w:asciiTheme="minorEastAsia" w:hAnsiTheme="minorEastAsia" w:eastAsiaTheme="minorEastAsia"/>
                <w:bCs/>
                <w:color w:val="000000"/>
                <w:kern w:val="0"/>
                <w:sz w:val="18"/>
                <w:szCs w:val="18"/>
                <w:highlight w:val="none"/>
              </w:rPr>
              <w:t>《服务目录管理制度》</w:t>
            </w:r>
            <w:r>
              <w:rPr>
                <w:rFonts w:hint="eastAsia" w:cs="宋体" w:asciiTheme="minorEastAsia" w:hAnsiTheme="minorEastAsia" w:eastAsiaTheme="minorEastAsia"/>
                <w:bCs/>
                <w:color w:val="000000"/>
                <w:kern w:val="0"/>
                <w:sz w:val="18"/>
                <w:szCs w:val="18"/>
                <w:highlight w:val="none"/>
              </w:rPr>
              <w:t>，对服务目录的的建立、评审、发布、使用、修订、年审做了制度</w:t>
            </w:r>
            <w:r>
              <w:rPr>
                <w:rFonts w:hint="eastAsia" w:cs="宋体" w:asciiTheme="minorEastAsia" w:hAnsiTheme="minorEastAsia" w:eastAsiaTheme="minorEastAsia"/>
                <w:bCs/>
                <w:kern w:val="0"/>
                <w:sz w:val="18"/>
                <w:szCs w:val="18"/>
                <w:highlight w:val="none"/>
              </w:rPr>
              <w:t>。</w:t>
            </w:r>
            <w:r>
              <w:rPr>
                <w:rFonts w:hint="eastAsia" w:cs="宋体" w:asciiTheme="minorEastAsia" w:hAnsiTheme="minorEastAsia" w:eastAsiaTheme="minorEastAsia"/>
                <w:bCs/>
                <w:color w:val="000000"/>
                <w:kern w:val="0"/>
                <w:sz w:val="18"/>
                <w:szCs w:val="18"/>
                <w:highlight w:val="none"/>
              </w:rPr>
              <w:t>抽查</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cs="宋体" w:asciiTheme="minorEastAsia" w:hAnsiTheme="minorEastAsia" w:eastAsiaTheme="minorEastAsia"/>
                <w:bCs/>
                <w:color w:val="000000"/>
                <w:kern w:val="0"/>
                <w:sz w:val="18"/>
                <w:szCs w:val="18"/>
                <w:highlight w:val="none"/>
              </w:rPr>
              <w:t>，服务项均来自于服务目录中。</w:t>
            </w:r>
          </w:p>
          <w:p>
            <w:pPr>
              <w:widowControl/>
              <w:rPr>
                <w:rFonts w:hint="eastAsia" w:cs="宋体" w:asciiTheme="minorEastAsia" w:hAnsiTheme="minorEastAsia" w:eastAsiaTheme="minorEastAsia"/>
                <w:bCs/>
                <w:color w:val="000000"/>
                <w:kern w:val="0"/>
                <w:sz w:val="18"/>
                <w:szCs w:val="18"/>
                <w:highlight w:val="none"/>
                <w:lang w:val="en-US" w:eastAsia="zh-Hans"/>
              </w:rPr>
            </w:pPr>
            <w:r>
              <w:rPr>
                <w:rFonts w:hint="eastAsia" w:cs="宋体" w:asciiTheme="minorEastAsia" w:hAnsiTheme="minorEastAsia" w:eastAsiaTheme="minorEastAsia"/>
                <w:bCs/>
                <w:color w:val="000000"/>
                <w:kern w:val="0"/>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运维服务团队相对独立，并建立运维管理制度；</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服务目录有实施保障措施。</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服务团队的独立性。</w:t>
            </w:r>
          </w:p>
        </w:tc>
        <w:tc>
          <w:tcPr>
            <w:tcW w:w="3946" w:type="dxa"/>
            <w:vAlign w:val="center"/>
          </w:tcPr>
          <w:p>
            <w:pPr>
              <w:spacing w:line="300" w:lineRule="exact"/>
              <w:rPr>
                <w:rFonts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检查服务目录中服务项的交付是否有相关的管理制度；</w:t>
            </w:r>
          </w:p>
          <w:p>
            <w:pPr>
              <w:spacing w:line="300" w:lineRule="exact"/>
              <w:rPr>
                <w:rFonts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b）抽查组织架构和服务管理制度，通过访谈了解：服务目录中的服务项是否能够落地实施，包括组织单位、资源以及制度等。</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cs="宋体" w:asciiTheme="minorEastAsia" w:hAnsiTheme="minorEastAsia" w:eastAsiaTheme="minorEastAsia"/>
                <w:b/>
                <w:bCs/>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r>
              <w:rPr>
                <w:rFonts w:hint="eastAsia" w:cs="宋体" w:asciiTheme="minorEastAsia" w:hAnsiTheme="minorEastAsia" w:eastAsiaTheme="minorEastAsia"/>
                <w:color w:val="000000"/>
                <w:kern w:val="0"/>
                <w:sz w:val="18"/>
                <w:szCs w:val="18"/>
                <w:highlight w:val="none"/>
              </w:rPr>
              <w:t xml:space="preserve"> </w:t>
            </w:r>
          </w:p>
          <w:p>
            <w:pPr>
              <w:widowControl/>
              <w:spacing w:line="240" w:lineRule="exact"/>
              <w:jc w:val="left"/>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cs="宋体" w:asciiTheme="minorEastAsia" w:hAnsiTheme="minorEastAsia" w:eastAsiaTheme="minorEastAsia"/>
                <w:bCs/>
                <w:color w:val="000000"/>
                <w:kern w:val="0"/>
                <w:sz w:val="18"/>
                <w:szCs w:val="18"/>
                <w:highlight w:val="none"/>
              </w:rPr>
              <w:t>《组织</w:t>
            </w:r>
            <w:r>
              <w:rPr>
                <w:rFonts w:hint="eastAsia" w:cs="宋体" w:asciiTheme="minorEastAsia" w:hAnsiTheme="minorEastAsia" w:eastAsiaTheme="minorEastAsia"/>
                <w:bCs/>
                <w:color w:val="000000"/>
                <w:kern w:val="0"/>
                <w:sz w:val="18"/>
                <w:szCs w:val="18"/>
                <w:highlight w:val="none"/>
                <w:lang w:eastAsia="zh-CN"/>
              </w:rPr>
              <w:t>架构</w:t>
            </w:r>
            <w:r>
              <w:rPr>
                <w:rFonts w:hint="eastAsia" w:cs="宋体" w:asciiTheme="minorEastAsia" w:hAnsiTheme="minorEastAsia" w:eastAsiaTheme="minorEastAsia"/>
                <w:bCs/>
                <w:color w:val="000000"/>
                <w:kern w:val="0"/>
                <w:sz w:val="18"/>
                <w:szCs w:val="18"/>
                <w:highlight w:val="none"/>
              </w:rPr>
              <w:t>及职责说明》</w:t>
            </w:r>
          </w:p>
          <w:p>
            <w:pPr>
              <w:widowControl/>
              <w:rPr>
                <w:rFonts w:cs="宋体" w:asciiTheme="minorEastAsia" w:hAnsiTheme="minorEastAsia" w:eastAsiaTheme="minorEastAsia"/>
                <w:bCs/>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p>
          <w:p>
            <w:pPr>
              <w:widowControl/>
              <w:rPr>
                <w:rFonts w:hint="eastAsia"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Cs/>
                <w:color w:val="000000"/>
                <w:kern w:val="0"/>
                <w:sz w:val="18"/>
                <w:szCs w:val="18"/>
                <w:highlight w:val="none"/>
              </w:rPr>
              <w:t>公司现有员工</w:t>
            </w:r>
            <w:r>
              <w:rPr>
                <w:rFonts w:hint="eastAsia" w:cs="宋体" w:asciiTheme="minorEastAsia" w:hAnsiTheme="minorEastAsia" w:eastAsiaTheme="minorEastAsia"/>
                <w:bCs/>
                <w:color w:val="000000"/>
                <w:kern w:val="0"/>
                <w:sz w:val="18"/>
                <w:szCs w:val="18"/>
                <w:highlight w:val="none"/>
                <w:lang w:val="en-US" w:eastAsia="zh-CN"/>
              </w:rPr>
              <w:t>37</w:t>
            </w:r>
            <w:r>
              <w:rPr>
                <w:rFonts w:hint="eastAsia" w:cs="宋体" w:asciiTheme="minorEastAsia" w:hAnsiTheme="minorEastAsia" w:eastAsiaTheme="minorEastAsia"/>
                <w:bCs/>
                <w:color w:val="000000"/>
                <w:kern w:val="0"/>
                <w:sz w:val="18"/>
                <w:szCs w:val="18"/>
                <w:highlight w:val="none"/>
              </w:rPr>
              <w:t>人，其中运维人员</w:t>
            </w:r>
            <w:r>
              <w:rPr>
                <w:rFonts w:hint="eastAsia" w:cs="宋体" w:asciiTheme="minorEastAsia" w:hAnsiTheme="minorEastAsia" w:eastAsiaTheme="minorEastAsia"/>
                <w:bCs/>
                <w:color w:val="000000"/>
                <w:kern w:val="0"/>
                <w:sz w:val="18"/>
                <w:szCs w:val="18"/>
                <w:highlight w:val="none"/>
                <w:lang w:val="en-US" w:eastAsia="zh-CN"/>
              </w:rPr>
              <w:t>16</w:t>
            </w:r>
            <w:r>
              <w:rPr>
                <w:rFonts w:hint="eastAsia" w:cs="宋体" w:asciiTheme="minorEastAsia" w:hAnsiTheme="minorEastAsia" w:eastAsiaTheme="minorEastAsia"/>
                <w:bCs/>
                <w:color w:val="000000"/>
                <w:kern w:val="0"/>
                <w:sz w:val="18"/>
                <w:szCs w:val="18"/>
                <w:highlight w:val="none"/>
              </w:rPr>
              <w:t>人，公司运维业务涉及到的部门</w:t>
            </w:r>
            <w:r>
              <w:rPr>
                <w:rFonts w:hint="eastAsia" w:cs="宋体" w:asciiTheme="minorEastAsia" w:hAnsiTheme="minorEastAsia" w:eastAsiaTheme="minorEastAsia"/>
                <w:bCs/>
                <w:color w:val="000000"/>
                <w:kern w:val="0"/>
                <w:sz w:val="18"/>
                <w:szCs w:val="18"/>
                <w:highlight w:val="none"/>
                <w:lang w:val="en-US" w:eastAsia="zh-Hans"/>
              </w:rPr>
              <w:t>为：</w:t>
            </w:r>
            <w:r>
              <w:rPr>
                <w:rFonts w:hint="eastAsia" w:cs="宋体" w:asciiTheme="minorEastAsia" w:hAnsiTheme="minorEastAsia" w:eastAsiaTheme="minorEastAsia"/>
                <w:bCs/>
                <w:color w:val="000000"/>
                <w:kern w:val="0"/>
                <w:sz w:val="18"/>
                <w:szCs w:val="18"/>
                <w:highlight w:val="none"/>
                <w:lang w:val="en-US" w:eastAsia="zh-CN"/>
              </w:rPr>
              <w:t>技术支持部</w:t>
            </w:r>
            <w:r>
              <w:rPr>
                <w:rFonts w:hint="eastAsia" w:cs="宋体" w:asciiTheme="minorEastAsia" w:hAnsiTheme="minorEastAsia" w:eastAsiaTheme="minorEastAsia"/>
                <w:bCs/>
                <w:color w:val="000000"/>
                <w:kern w:val="0"/>
                <w:sz w:val="18"/>
                <w:szCs w:val="18"/>
                <w:highlight w:val="none"/>
                <w:lang w:eastAsia="zh-Hans"/>
              </w:rPr>
              <w:t>（</w:t>
            </w:r>
            <w:r>
              <w:rPr>
                <w:rFonts w:hint="eastAsia" w:cs="宋体" w:asciiTheme="minorEastAsia" w:hAnsiTheme="minorEastAsia" w:eastAsiaTheme="minorEastAsia"/>
                <w:bCs/>
                <w:color w:val="000000"/>
                <w:kern w:val="0"/>
                <w:sz w:val="18"/>
                <w:szCs w:val="18"/>
                <w:highlight w:val="none"/>
                <w:lang w:eastAsia="zh-CN"/>
              </w:rPr>
              <w:t>技术支持</w:t>
            </w:r>
            <w:r>
              <w:rPr>
                <w:rFonts w:hint="eastAsia" w:cs="宋体" w:asciiTheme="minorEastAsia" w:hAnsiTheme="minorEastAsia" w:eastAsiaTheme="minorEastAsia"/>
                <w:bCs/>
                <w:color w:val="000000"/>
                <w:kern w:val="0"/>
                <w:sz w:val="18"/>
                <w:szCs w:val="18"/>
                <w:highlight w:val="none"/>
                <w:lang w:val="en-US" w:eastAsia="zh-Hans"/>
              </w:rPr>
              <w:t>服务</w:t>
            </w:r>
            <w:r>
              <w:rPr>
                <w:rFonts w:hint="eastAsia" w:cs="宋体" w:asciiTheme="minorEastAsia" w:hAnsiTheme="minorEastAsia" w:eastAsiaTheme="minorEastAsia"/>
                <w:bCs/>
                <w:color w:val="000000"/>
                <w:kern w:val="0"/>
                <w:sz w:val="18"/>
                <w:szCs w:val="18"/>
                <w:highlight w:val="none"/>
                <w:lang w:eastAsia="zh-CN"/>
              </w:rPr>
              <w:t>组</w:t>
            </w:r>
            <w:r>
              <w:rPr>
                <w:rFonts w:hint="eastAsia" w:cs="宋体" w:asciiTheme="minorEastAsia" w:hAnsiTheme="minorEastAsia" w:eastAsiaTheme="minorEastAsia"/>
                <w:bCs/>
                <w:color w:val="000000"/>
                <w:kern w:val="0"/>
                <w:sz w:val="18"/>
                <w:szCs w:val="18"/>
                <w:highlight w:val="none"/>
                <w:lang w:val="en-US" w:eastAsia="zh-Hans"/>
              </w:rPr>
              <w:t>、</w:t>
            </w:r>
            <w:r>
              <w:rPr>
                <w:rFonts w:hint="eastAsia" w:cs="宋体" w:asciiTheme="minorEastAsia" w:hAnsiTheme="minorEastAsia" w:eastAsiaTheme="minorEastAsia"/>
                <w:bCs/>
                <w:color w:val="000000"/>
                <w:kern w:val="0"/>
                <w:sz w:val="18"/>
                <w:szCs w:val="18"/>
                <w:highlight w:val="none"/>
                <w:lang w:val="en-US" w:eastAsia="zh-CN"/>
              </w:rPr>
              <w:t>硬件运维组、软件运维组、客服组</w:t>
            </w:r>
            <w:r>
              <w:rPr>
                <w:rFonts w:hint="eastAsia" w:cs="宋体" w:asciiTheme="minorEastAsia" w:hAnsiTheme="minorEastAsia" w:eastAsiaTheme="minorEastAsia"/>
                <w:bCs/>
                <w:color w:val="000000"/>
                <w:kern w:val="0"/>
                <w:sz w:val="18"/>
                <w:szCs w:val="18"/>
                <w:highlight w:val="none"/>
                <w:lang w:val="en-US" w:eastAsia="zh-Hans"/>
              </w:rPr>
              <w:t>、服务台</w:t>
            </w:r>
            <w:r>
              <w:rPr>
                <w:rFonts w:hint="eastAsia" w:cs="宋体" w:asciiTheme="minorEastAsia" w:hAnsiTheme="minorEastAsia" w:eastAsiaTheme="minorEastAsia"/>
                <w:bCs/>
                <w:color w:val="000000"/>
                <w:kern w:val="0"/>
                <w:sz w:val="18"/>
                <w:szCs w:val="18"/>
                <w:highlight w:val="none"/>
                <w:lang w:val="en-US" w:eastAsia="zh-CN"/>
              </w:rPr>
              <w:t>、备件库</w:t>
            </w:r>
            <w:r>
              <w:rPr>
                <w:rFonts w:hint="eastAsia" w:cs="宋体" w:asciiTheme="minorEastAsia" w:hAnsiTheme="minorEastAsia" w:eastAsiaTheme="minorEastAsia"/>
                <w:bCs/>
                <w:color w:val="000000"/>
                <w:kern w:val="0"/>
                <w:sz w:val="18"/>
                <w:szCs w:val="18"/>
                <w:highlight w:val="none"/>
                <w:lang w:eastAsia="zh-Hans"/>
              </w:rPr>
              <w:t>）</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val="en-US" w:eastAsia="zh-CN"/>
              </w:rPr>
              <w:t>人力资源部</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开发部、质量管理部</w:t>
            </w:r>
          </w:p>
          <w:p>
            <w:pPr>
              <w:widowControl/>
              <w:rPr>
                <w:rFonts w:hint="eastAsia" w:cs="宋体" w:asciiTheme="minorEastAsia" w:hAnsiTheme="minorEastAsia" w:eastAsiaTheme="minorEastAsia"/>
                <w:bCs/>
                <w:color w:val="000000"/>
                <w:kern w:val="0"/>
                <w:sz w:val="18"/>
                <w:szCs w:val="18"/>
                <w:highlight w:val="none"/>
                <w:lang w:val="en-US" w:eastAsia="zh-Hans"/>
              </w:rPr>
            </w:pPr>
            <w:r>
              <w:rPr>
                <w:rFonts w:hint="eastAsia" w:cs="宋体" w:asciiTheme="minorEastAsia" w:hAnsiTheme="minorEastAsia" w:eastAsiaTheme="minorEastAsia"/>
                <w:bCs/>
                <w:color w:val="000000"/>
                <w:kern w:val="0"/>
                <w:sz w:val="18"/>
                <w:szCs w:val="18"/>
                <w:highlight w:val="none"/>
                <w:lang w:val="en-US" w:eastAsia="zh-Hans"/>
              </w:rPr>
              <w:t>采用腾讯会议远程审核</w:t>
            </w:r>
          </w:p>
          <w:p>
            <w:pPr>
              <w:widowControl/>
              <w:rPr>
                <w:rFonts w:cs="宋体" w:asciiTheme="minorEastAsia" w:hAnsiTheme="minorEastAsia" w:eastAsiaTheme="minorEastAsia"/>
                <w:b/>
                <w:bCs w:val="0"/>
                <w:color w:val="000000"/>
                <w:kern w:val="0"/>
                <w:sz w:val="18"/>
                <w:szCs w:val="18"/>
                <w:highlight w:val="none"/>
              </w:rPr>
            </w:pPr>
            <w:r>
              <w:rPr>
                <w:rFonts w:hint="eastAsia" w:cs="宋体" w:asciiTheme="minorEastAsia" w:hAnsiTheme="minorEastAsia" w:eastAsiaTheme="minorEastAsia"/>
                <w:b/>
                <w:bCs w:val="0"/>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15"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组织应对组织级运维服务能力管理进行策划，围绕人员、资源、技术和过程四要素进行考虑，形成组织级运维服务能力管理规划及实施计划；</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组织应建立与能力策划相适应的能力指标体系；</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建立能力管理计划和能力指标体系的考核方法及考核准则。</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a) </w:t>
            </w:r>
            <w:r>
              <w:rPr>
                <w:rFonts w:hint="eastAsia" w:cs="宋体" w:asciiTheme="minorEastAsia" w:hAnsiTheme="minorEastAsia" w:eastAsiaTheme="minorEastAsia"/>
                <w:kern w:val="0"/>
                <w:sz w:val="18"/>
                <w:szCs w:val="18"/>
                <w:highlight w:val="none"/>
                <w:u w:color="000000"/>
              </w:rPr>
              <w:t>能力管理计划的适宜性和完整性；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能力指标体系的适宜性和完整性。</w:t>
            </w:r>
          </w:p>
        </w:tc>
        <w:tc>
          <w:tcPr>
            <w:tcW w:w="3946" w:type="dxa"/>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审核运维服务能力管理规划及实施计划（包含人员、资源、技术和过程的相关指标）；</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指标体系：组织为评估服务能力管理而定义的关键指标和度量方法；</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保障体系：包括与服务业务和服务目录相配套的资源，以及客户投诉处理、满意度调查、客户回访、备品备件管理等制度。</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cs="宋体" w:asciiTheme="minorEastAsia" w:hAnsiTheme="minorEastAsia" w:eastAsiaTheme="minorEastAsia"/>
                <w:b/>
                <w:bCs/>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r>
              <w:rPr>
                <w:rFonts w:hint="eastAsia" w:cs="宋体" w:asciiTheme="minorEastAsia" w:hAnsiTheme="minorEastAsia" w:eastAsiaTheme="minorEastAsia"/>
                <w:color w:val="000000"/>
                <w:kern w:val="0"/>
                <w:sz w:val="18"/>
                <w:szCs w:val="18"/>
                <w:highlight w:val="none"/>
              </w:rPr>
              <w:t xml:space="preserve">  </w:t>
            </w:r>
          </w:p>
          <w:p>
            <w:pPr>
              <w:spacing w:line="360" w:lineRule="auto"/>
              <w:jc w:val="both"/>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《运维服务能力管理规划及实施计划》</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《运维服务KPI指标体系》</w:t>
            </w:r>
          </w:p>
          <w:p>
            <w:pPr>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cs="宋体" w:asciiTheme="minorEastAsia" w:hAnsiTheme="minorEastAsia" w:eastAsiaTheme="minorEastAsia"/>
                <w:bCs/>
                <w:color w:val="000000"/>
                <w:kern w:val="0"/>
                <w:sz w:val="18"/>
                <w:szCs w:val="18"/>
                <w:highlight w:val="none"/>
              </w:rPr>
              <w:t xml:space="preserve"> </w:t>
            </w:r>
            <w:r>
              <w:rPr>
                <w:rFonts w:hint="eastAsia" w:asciiTheme="minorEastAsia" w:hAnsiTheme="minorEastAsia" w:eastAsiaTheme="minorEastAsia"/>
                <w:sz w:val="18"/>
                <w:szCs w:val="18"/>
                <w:highlight w:val="none"/>
              </w:rPr>
              <w:t>查看</w:t>
            </w:r>
            <w:r>
              <w:rPr>
                <w:rFonts w:hint="default" w:asciiTheme="minorEastAsia" w:hAnsiTheme="minorEastAsia" w:eastAsiaTheme="minorEastAsia"/>
                <w:sz w:val="18"/>
                <w:szCs w:val="18"/>
                <w:highlight w:val="none"/>
              </w:rPr>
              <w:t>《运维服务能力管理规划及实施计划》</w:t>
            </w:r>
            <w:r>
              <w:rPr>
                <w:rFonts w:hint="eastAsia" w:asciiTheme="minorEastAsia" w:hAnsiTheme="minorEastAsia" w:eastAsiaTheme="minorEastAsia"/>
                <w:sz w:val="18"/>
                <w:szCs w:val="18"/>
                <w:highlight w:val="none"/>
              </w:rPr>
              <w:t>，包括公司运维业务发展规划、规划目标，对人员、资源、技术、过程、质量均作了详细规划。查看公司</w:t>
            </w:r>
            <w:r>
              <w:rPr>
                <w:rFonts w:hint="default" w:asciiTheme="minorEastAsia" w:hAnsiTheme="minorEastAsia" w:eastAsiaTheme="minorEastAsia"/>
                <w:sz w:val="18"/>
                <w:szCs w:val="18"/>
                <w:highlight w:val="none"/>
              </w:rPr>
              <w:t>《运维服务KPI指标体系》</w:t>
            </w:r>
            <w:r>
              <w:rPr>
                <w:rFonts w:hint="eastAsia" w:asciiTheme="minorEastAsia" w:hAnsiTheme="minorEastAsia" w:eastAsiaTheme="minorEastAsia"/>
                <w:sz w:val="18"/>
                <w:szCs w:val="18"/>
                <w:highlight w:val="none"/>
              </w:rPr>
              <w:t>，指标能够覆盖四要素，包括了指标名称、指标计算公式、目标值、考核部门、考核周期。</w:t>
            </w:r>
          </w:p>
          <w:p>
            <w:pPr>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2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a)建立内部审核评估机制；</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策划内部审核评估，明确审核评估团队及审核周期；</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内部审核评估计划应覆盖运维业务相关部门及项目层。</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内部审核机制的制度性；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内部审核评估计划的覆盖范围。</w:t>
            </w:r>
          </w:p>
        </w:tc>
        <w:tc>
          <w:tcPr>
            <w:tcW w:w="3946" w:type="dxa"/>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a)服务质量管理制度（包括定期服务质量评审、内部审核和服务能力改进管理制度等）；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b)服务质量管理计划（包括年度的服务质量管理目标、主要活动和内审安排等）；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c）需要对企业的服务质量管理机构（如）或岗位进行审核，服务质量管理可覆盖到运维业务部门及项目层。</w:t>
            </w:r>
          </w:p>
        </w:tc>
        <w:tc>
          <w:tcPr>
            <w:tcW w:w="4050" w:type="dxa"/>
          </w:tcPr>
          <w:p>
            <w:pPr>
              <w:widowControl/>
              <w:spacing w:line="240" w:lineRule="exact"/>
              <w:jc w:val="left"/>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spacing w:line="240" w:lineRule="exact"/>
              <w:ind w:firstLine="1440" w:firstLineChars="800"/>
              <w:jc w:val="left"/>
              <w:rPr>
                <w:rFonts w:ascii="宋体" w:hAnsi="宋体" w:cs="宋体" w:eastAsiaTheme="minorEastAsia"/>
                <w:bCs/>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r>
              <w:rPr>
                <w:rFonts w:hint="eastAsia" w:ascii="宋体" w:hAnsi="宋体" w:cs="宋体" w:eastAsiaTheme="minorEastAsia"/>
                <w:bCs/>
                <w:color w:val="000000"/>
                <w:kern w:val="0"/>
                <w:sz w:val="18"/>
                <w:szCs w:val="18"/>
                <w:highlight w:val="none"/>
              </w:rPr>
              <w:t xml:space="preserve"> </w:t>
            </w:r>
          </w:p>
          <w:p>
            <w:pPr>
              <w:keepNext w:val="0"/>
              <w:keepLines w:val="0"/>
              <w:widowControl/>
              <w:suppressLineNumbers w:val="0"/>
              <w:jc w:val="left"/>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cs="宋体" w:asciiTheme="minorEastAsia" w:hAnsiTheme="minorEastAsia" w:eastAsiaTheme="minorEastAsia"/>
                <w:bCs/>
                <w:color w:val="000000"/>
                <w:kern w:val="0"/>
                <w:sz w:val="18"/>
                <w:szCs w:val="18"/>
                <w:highlight w:val="none"/>
              </w:rPr>
              <w:t>《运维服务质量管理制度》</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《运维服务能力改进计划与跟踪》</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《内审管理制度》</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《运维服务质量管理计划》</w:t>
            </w:r>
          </w:p>
          <w:p>
            <w:pPr>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Theme="minorEastAsia" w:hAnsiTheme="minorEastAsia" w:eastAsiaTheme="minorEastAsia"/>
                <w:sz w:val="18"/>
                <w:szCs w:val="18"/>
                <w:highlight w:val="none"/>
              </w:rPr>
              <w:t>查阅了</w:t>
            </w:r>
            <w:r>
              <w:rPr>
                <w:rFonts w:hint="default" w:asciiTheme="minorEastAsia" w:hAnsiTheme="minorEastAsia" w:eastAsiaTheme="minorEastAsia"/>
                <w:sz w:val="18"/>
                <w:szCs w:val="18"/>
                <w:highlight w:val="none"/>
              </w:rPr>
              <w:t>《运维服务质量管理制度》</w:t>
            </w:r>
            <w:r>
              <w:rPr>
                <w:rFonts w:hint="eastAsia" w:asciiTheme="minorEastAsia" w:hAnsiTheme="minorEastAsia" w:eastAsiaTheme="minorEastAsia"/>
                <w:sz w:val="18"/>
                <w:szCs w:val="18"/>
                <w:highlight w:val="none"/>
              </w:rPr>
              <w:t>，包括过程控制要点、过程测量指标、质量目标、质量方针、质量跟踪检查和监督、持续改进。公司质量</w:t>
            </w:r>
            <w:r>
              <w:rPr>
                <w:rFonts w:hint="eastAsia" w:asciiTheme="minorEastAsia" w:hAnsiTheme="minorEastAsia" w:eastAsiaTheme="minorEastAsia"/>
                <w:sz w:val="18"/>
                <w:szCs w:val="18"/>
                <w:highlight w:val="none"/>
                <w:lang w:val="en-US" w:eastAsia="zh-Hans"/>
              </w:rPr>
              <w:t>管理</w:t>
            </w:r>
            <w:r>
              <w:rPr>
                <w:rFonts w:hint="eastAsia" w:asciiTheme="minorEastAsia" w:hAnsiTheme="minorEastAsia" w:eastAsiaTheme="minorEastAsia"/>
                <w:sz w:val="18"/>
                <w:szCs w:val="18"/>
                <w:highlight w:val="none"/>
              </w:rPr>
              <w:t>由</w:t>
            </w:r>
            <w:r>
              <w:rPr>
                <w:rFonts w:hint="eastAsia" w:asciiTheme="minorEastAsia" w:hAnsiTheme="minorEastAsia" w:eastAsiaTheme="minorEastAsia"/>
                <w:sz w:val="18"/>
                <w:szCs w:val="18"/>
                <w:highlight w:val="none"/>
                <w:lang w:eastAsia="zh-CN"/>
              </w:rPr>
              <w:t>质量管理部负责</w:t>
            </w:r>
            <w:r>
              <w:rPr>
                <w:rFonts w:hint="eastAsia" w:asciiTheme="minorEastAsia" w:hAnsiTheme="minorEastAsia" w:eastAsiaTheme="minorEastAsia"/>
                <w:sz w:val="18"/>
                <w:szCs w:val="18"/>
                <w:highlight w:val="none"/>
              </w:rPr>
              <w:t>，配备质量人员2人。查看</w:t>
            </w:r>
            <w:r>
              <w:rPr>
                <w:rFonts w:hint="default" w:asciiTheme="minorEastAsia" w:hAnsiTheme="minorEastAsia" w:eastAsiaTheme="minorEastAsia"/>
                <w:sz w:val="18"/>
                <w:szCs w:val="18"/>
                <w:highlight w:val="none"/>
              </w:rPr>
              <w:t>《运维服务能力改进计划与跟踪》</w:t>
            </w:r>
            <w:r>
              <w:rPr>
                <w:rFonts w:hint="eastAsia" w:asciiTheme="minorEastAsia" w:hAnsiTheme="minorEastAsia" w:eastAsiaTheme="minorEastAsia"/>
                <w:sz w:val="18"/>
                <w:szCs w:val="18"/>
                <w:highlight w:val="none"/>
              </w:rPr>
              <w:t>、《内审管理制度》。查阅了</w:t>
            </w:r>
            <w:r>
              <w:rPr>
                <w:rFonts w:hint="default" w:asciiTheme="minorEastAsia" w:hAnsiTheme="minorEastAsia" w:eastAsiaTheme="minorEastAsia"/>
                <w:sz w:val="18"/>
                <w:szCs w:val="18"/>
                <w:highlight w:val="none"/>
              </w:rPr>
              <w:t>《运维服务质量管理计划》</w:t>
            </w:r>
            <w:r>
              <w:rPr>
                <w:rFonts w:hint="eastAsia" w:asciiTheme="minorEastAsia" w:hAnsiTheme="minorEastAsia" w:eastAsiaTheme="minorEastAsia"/>
                <w:sz w:val="18"/>
                <w:szCs w:val="18"/>
                <w:highlight w:val="none"/>
              </w:rPr>
              <w:t>，包含了指标体系、人员组成、质量保证目标、服务过程保证与审计质量保证活动等内容。</w:t>
            </w:r>
          </w:p>
          <w:p>
            <w:pPr>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restart"/>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GB/T 28827.1-2012</w:t>
            </w:r>
          </w:p>
          <w:p>
            <w:pPr>
              <w:ind w:firstLine="420"/>
              <w:jc w:val="cente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5.3 </w:t>
            </w:r>
            <w:r>
              <w:rPr>
                <w:rFonts w:cs="宋体" w:asciiTheme="minorEastAsia" w:hAnsiTheme="minorEastAsia" w:eastAsiaTheme="minorEastAsia"/>
                <w:kern w:val="0"/>
                <w:sz w:val="18"/>
                <w:szCs w:val="18"/>
                <w:highlight w:val="none"/>
                <w:u w:color="000000"/>
                <w:lang w:val="zh-TW" w:eastAsia="zh-TW"/>
              </w:rPr>
              <w:t>实施</w:t>
            </w: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实施计划/方案应覆盖四要素，包括具体的任务、责任人、日程安排以及预期的目标或结果；</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管理实施记录以验证实施过程与实施计划的一致性。</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实施计划的合理性；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p>
        </w:tc>
        <w:tc>
          <w:tcPr>
            <w:tcW w:w="3946" w:type="dxa"/>
            <w:vAlign w:val="center"/>
          </w:tcPr>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重点检查运维服务能力管理规划及实施计划的实施情况，实施方案应覆盖4要素，包括：具体的任务、责任人、日程安排以及预期要达到的目标或结果；</w:t>
            </w:r>
            <w:r>
              <w:rPr>
                <w:rFonts w:hint="eastAsia" w:cs="宋体" w:asciiTheme="minorEastAsia" w:hAnsiTheme="minorEastAsia" w:eastAsiaTheme="minorEastAsia"/>
                <w:color w:val="000000"/>
                <w:kern w:val="0"/>
                <w:sz w:val="18"/>
                <w:szCs w:val="18"/>
                <w:highlight w:val="none"/>
              </w:rPr>
              <w:br w:type="textWrapping"/>
            </w:r>
            <w:r>
              <w:rPr>
                <w:rFonts w:hint="eastAsia" w:cs="宋体" w:asciiTheme="minorEastAsia" w:hAnsiTheme="minorEastAsia" w:eastAsiaTheme="minorEastAsia"/>
                <w:color w:val="000000"/>
                <w:kern w:val="0"/>
                <w:sz w:val="18"/>
                <w:szCs w:val="18"/>
                <w:highlight w:val="none"/>
              </w:rPr>
              <w:t>b) 通过同具体人员的沟通，确认计划与实施的一致性；</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c)审查运维服务能力管理规划及实施计划的具体实施方案及跟踪记录；</w:t>
            </w:r>
          </w:p>
        </w:tc>
        <w:tc>
          <w:tcPr>
            <w:tcW w:w="4050" w:type="dxa"/>
          </w:tcPr>
          <w:p>
            <w:pPr>
              <w:widowControl/>
              <w:spacing w:line="240" w:lineRule="exact"/>
              <w:jc w:val="left"/>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spacing w:line="240" w:lineRule="exact"/>
              <w:ind w:firstLine="1440" w:firstLineChars="800"/>
              <w:jc w:val="left"/>
              <w:rPr>
                <w:rFonts w:cs="宋体" w:asciiTheme="minorEastAsia" w:hAnsiTheme="minorEastAsia" w:eastAsiaTheme="minorEastAsia"/>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r>
              <w:rPr>
                <w:rFonts w:hint="eastAsia" w:cs="宋体" w:asciiTheme="minorEastAsia" w:hAnsiTheme="minorEastAsia" w:eastAsiaTheme="minorEastAsia"/>
                <w:color w:val="000000"/>
                <w:kern w:val="0"/>
                <w:sz w:val="18"/>
                <w:szCs w:val="18"/>
                <w:highlight w:val="none"/>
              </w:rPr>
              <w:t xml:space="preserve"> </w:t>
            </w:r>
          </w:p>
          <w:p>
            <w:pPr>
              <w:widowControl/>
              <w:spacing w:line="240" w:lineRule="exact"/>
              <w:jc w:val="left"/>
              <w:rPr>
                <w:rFonts w:hint="eastAsia" w:cs="宋体" w:asciiTheme="minorEastAsia" w:hAnsiTheme="minorEastAsia" w:eastAsiaTheme="minorEastAsia"/>
                <w:bCs/>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asciiTheme="minorEastAsia" w:hAnsiTheme="minorEastAsia" w:eastAsiaTheme="minorEastAsia"/>
                <w:sz w:val="18"/>
                <w:szCs w:val="18"/>
                <w:highlight w:val="none"/>
              </w:rPr>
              <w:t>《运维服务能力管理规划及实施计划》</w:t>
            </w:r>
            <w:r>
              <w:rPr>
                <w:rFonts w:hint="eastAsia" w:asciiTheme="minorEastAsia" w:hAnsiTheme="minorEastAsia" w:eastAsiaTheme="minorEastAsia"/>
                <w:sz w:val="18"/>
                <w:szCs w:val="18"/>
                <w:highlight w:val="none"/>
              </w:rPr>
              <w:t>、</w:t>
            </w:r>
            <w:r>
              <w:rPr>
                <w:rFonts w:hint="default" w:asciiTheme="minorEastAsia" w:hAnsiTheme="minorEastAsia" w:eastAsiaTheme="minorEastAsia"/>
                <w:sz w:val="18"/>
                <w:szCs w:val="18"/>
                <w:highlight w:val="none"/>
              </w:rPr>
              <w:t>《运维服务能力KPI指标体系》</w:t>
            </w:r>
            <w:r>
              <w:rPr>
                <w:rFonts w:hint="eastAsia" w:asciiTheme="minorEastAsia" w:hAnsiTheme="minorEastAsia" w:eastAsiaTheme="minorEastAsia"/>
                <w:sz w:val="18"/>
                <w:szCs w:val="18"/>
                <w:highlight w:val="none"/>
              </w:rPr>
              <w:t>、《运维服务KPI指标体系与跟踪》</w:t>
            </w:r>
            <w:r>
              <w:rPr>
                <w:rFonts w:hint="eastAsia" w:asciiTheme="minorEastAsia" w:hAnsiTheme="minorEastAsia" w:eastAsiaTheme="minorEastAsia"/>
                <w:sz w:val="18"/>
                <w:szCs w:val="18"/>
                <w:highlight w:val="none"/>
                <w:lang w:eastAsia="zh-Hans"/>
              </w:rPr>
              <w:t>、</w:t>
            </w:r>
            <w:r>
              <w:rPr>
                <w:rFonts w:hint="default" w:asciiTheme="minorEastAsia" w:hAnsiTheme="minorEastAsia" w:eastAsiaTheme="minorEastAsia"/>
                <w:sz w:val="18"/>
                <w:szCs w:val="18"/>
                <w:highlight w:val="none"/>
              </w:rPr>
              <w:t>《运维服务能力管理报告》</w:t>
            </w:r>
            <w:r>
              <w:rPr>
                <w:rFonts w:hint="eastAsia" w:asciiTheme="minorEastAsia" w:hAnsiTheme="minorEastAsia" w:eastAsiaTheme="minorEastAsia"/>
                <w:sz w:val="18"/>
                <w:szCs w:val="18"/>
                <w:highlight w:val="none"/>
              </w:rPr>
              <w:t>、</w:t>
            </w:r>
            <w:r>
              <w:rPr>
                <w:rFonts w:hint="default" w:asciiTheme="minorEastAsia" w:hAnsiTheme="minorEastAsia" w:eastAsiaTheme="minorEastAsia"/>
                <w:sz w:val="18"/>
                <w:szCs w:val="18"/>
                <w:highlight w:val="none"/>
              </w:rPr>
              <w:t>《人员培训计划实施及跟踪表》</w:t>
            </w:r>
            <w:r>
              <w:rPr>
                <w:rFonts w:hint="eastAsia" w:asciiTheme="minorEastAsia" w:hAnsiTheme="minorEastAsia" w:eastAsiaTheme="minorEastAsia"/>
                <w:sz w:val="18"/>
                <w:szCs w:val="18"/>
                <w:highlight w:val="none"/>
              </w:rPr>
              <w:t>、</w:t>
            </w:r>
            <w:r>
              <w:rPr>
                <w:rFonts w:hint="default" w:asciiTheme="minorEastAsia" w:hAnsiTheme="minorEastAsia" w:eastAsiaTheme="minorEastAsia"/>
                <w:sz w:val="18"/>
                <w:szCs w:val="18"/>
                <w:highlight w:val="none"/>
              </w:rPr>
              <w:t>《运维技术研发规划》</w:t>
            </w:r>
          </w:p>
          <w:p>
            <w:pPr>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cs="宋体" w:asciiTheme="minorEastAsia" w:hAnsiTheme="minorEastAsia" w:eastAsiaTheme="minorEastAsia"/>
                <w:color w:val="000000"/>
                <w:kern w:val="0"/>
                <w:sz w:val="18"/>
                <w:szCs w:val="18"/>
                <w:highlight w:val="none"/>
              </w:rPr>
              <w:t xml:space="preserve"> </w:t>
            </w:r>
            <w:r>
              <w:rPr>
                <w:rFonts w:hint="eastAsia" w:asciiTheme="minorEastAsia" w:hAnsiTheme="minorEastAsia" w:eastAsiaTheme="minorEastAsia"/>
                <w:sz w:val="18"/>
                <w:szCs w:val="18"/>
                <w:highlight w:val="none"/>
              </w:rPr>
              <w:t>查看</w:t>
            </w:r>
            <w:r>
              <w:rPr>
                <w:rFonts w:hint="default" w:asciiTheme="minorEastAsia" w:hAnsiTheme="minorEastAsia" w:eastAsiaTheme="minorEastAsia"/>
                <w:sz w:val="18"/>
                <w:szCs w:val="18"/>
                <w:highlight w:val="none"/>
              </w:rPr>
              <w:t>《运维服务能力管理规划及实施计划》</w:t>
            </w:r>
            <w:r>
              <w:rPr>
                <w:rFonts w:hint="eastAsia" w:asciiTheme="minorEastAsia" w:hAnsiTheme="minorEastAsia" w:eastAsiaTheme="minorEastAsia"/>
                <w:sz w:val="18"/>
                <w:szCs w:val="18"/>
                <w:highlight w:val="none"/>
              </w:rPr>
              <w:t>覆盖四要素和PDCA的内容。</w:t>
            </w:r>
          </w:p>
          <w:p>
            <w:pPr>
              <w:spacing w:line="300" w:lineRule="exact"/>
              <w:rPr>
                <w:rFonts w:hint="eastAsia"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查看各部门实施计划，能够结合能力计划要求对四要素的具体实施做出安排，内容包括：工作内容、完成时间、责任人、需协调的事宜以及完成标准或输出物等。查看《运维服务能力管理报告》、《运维服务KPI指标体系与跟踪》，公司按运维计划开展实施，并对服务能力管理指标达成情况进行了统计和分析。</w:t>
            </w:r>
          </w:p>
          <w:p>
            <w:pPr>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■满足要求</w:t>
            </w:r>
          </w:p>
          <w:p>
            <w:pPr>
              <w:widowControl/>
              <w:rPr>
                <w:rFonts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□改进项</w:t>
            </w:r>
          </w:p>
          <w:p>
            <w:pPr>
              <w:widowControl/>
              <w:rPr>
                <w:rFonts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□一般不符合</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识别与需方沟通的干系人；</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建立与需方有效的沟通渠道，如定期访谈、邮件等；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建立组织级与需方的沟通制度。</w:t>
            </w:r>
          </w:p>
        </w:tc>
        <w:tc>
          <w:tcPr>
            <w:tcW w:w="1843" w:type="dxa"/>
            <w:vAlign w:val="center"/>
          </w:tcPr>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沟通协调机制的完整性、适宜性。</w:t>
            </w:r>
          </w:p>
        </w:tc>
        <w:tc>
          <w:tcPr>
            <w:tcW w:w="3946" w:type="dxa"/>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审查与需方有关的组织级沟通要求和沟通记录；</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rPr>
                <w:rFonts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default" w:ascii="宋体" w:hAnsi="宋体" w:cs="宋体"/>
                <w:kern w:val="0"/>
                <w:sz w:val="18"/>
                <w:szCs w:val="18"/>
                <w:highlight w:val="none"/>
              </w:rPr>
              <w:t>《沟通汇报管理制度》</w:t>
            </w:r>
            <w:r>
              <w:rPr>
                <w:rFonts w:hint="eastAsia" w:ascii="宋体" w:hAnsi="宋体" w:cs="宋体"/>
                <w:kern w:val="0"/>
                <w:sz w:val="18"/>
                <w:szCs w:val="18"/>
                <w:highlight w:val="none"/>
              </w:rPr>
              <w:t>、</w:t>
            </w:r>
            <w:r>
              <w:rPr>
                <w:rFonts w:hint="default" w:ascii="宋体" w:hAnsi="宋体" w:cs="宋体"/>
                <w:kern w:val="0"/>
                <w:sz w:val="18"/>
                <w:szCs w:val="18"/>
                <w:highlight w:val="none"/>
              </w:rPr>
              <w:t>《客户满意度调查管理制度》</w:t>
            </w:r>
            <w:r>
              <w:rPr>
                <w:rFonts w:hint="eastAsia" w:ascii="宋体" w:hAnsi="宋体" w:cs="宋体"/>
                <w:kern w:val="0"/>
                <w:sz w:val="18"/>
                <w:szCs w:val="18"/>
                <w:highlight w:val="none"/>
              </w:rPr>
              <w:t>、</w:t>
            </w:r>
            <w:r>
              <w:rPr>
                <w:rFonts w:hint="default" w:ascii="宋体" w:hAnsi="宋体" w:cs="宋体"/>
                <w:kern w:val="0"/>
                <w:sz w:val="18"/>
                <w:szCs w:val="18"/>
                <w:highlight w:val="none"/>
              </w:rPr>
              <w:t>《客户满意度调查分析报告》</w:t>
            </w:r>
            <w:r>
              <w:rPr>
                <w:rFonts w:hint="eastAsia" w:cs="宋体" w:asciiTheme="minorEastAsia" w:hAnsiTheme="minorEastAsia" w:eastAsiaTheme="minorEastAsia"/>
                <w:bCs/>
                <w:kern w:val="0"/>
                <w:sz w:val="18"/>
                <w:szCs w:val="18"/>
                <w:highlight w:val="none"/>
              </w:rPr>
              <w:t>、</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cs="宋体" w:asciiTheme="minorEastAsia" w:hAnsiTheme="minorEastAsia" w:eastAsiaTheme="minorEastAsia"/>
                <w:bCs/>
                <w:color w:val="000000"/>
                <w:kern w:val="0"/>
                <w:sz w:val="18"/>
                <w:szCs w:val="18"/>
                <w:highlight w:val="none"/>
              </w:rPr>
              <w:t>沟通会议纪要</w:t>
            </w:r>
          </w:p>
          <w:p>
            <w:pPr>
              <w:widowControl/>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val="en-US" w:eastAsia="zh-Hans"/>
              </w:rPr>
              <w:t>查看了</w:t>
            </w:r>
            <w:r>
              <w:rPr>
                <w:rFonts w:hint="default" w:ascii="宋体" w:hAnsi="宋体" w:cs="宋体"/>
                <w:kern w:val="0"/>
                <w:sz w:val="18"/>
                <w:szCs w:val="18"/>
                <w:highlight w:val="none"/>
              </w:rPr>
              <w:t>《沟通汇报管理制度》</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rPr>
              <w:t>除了调查客户满意度之外，双方主要是通过电话、现场沟通，来往邮件、会议纪要的形式进行项目交流。查看</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cs="宋体" w:asciiTheme="minorEastAsia" w:hAnsiTheme="minorEastAsia" w:eastAsiaTheme="minorEastAsia"/>
                <w:bCs/>
                <w:color w:val="000000"/>
                <w:kern w:val="0"/>
                <w:sz w:val="18"/>
                <w:szCs w:val="18"/>
                <w:highlight w:val="none"/>
              </w:rPr>
              <w:t>沟通会议纪要、往来邮件、</w:t>
            </w:r>
            <w:r>
              <w:rPr>
                <w:rFonts w:hint="default" w:ascii="宋体" w:hAnsi="宋体" w:cs="宋体"/>
                <w:kern w:val="0"/>
                <w:sz w:val="18"/>
                <w:szCs w:val="18"/>
                <w:highlight w:val="none"/>
              </w:rPr>
              <w:t>《客户满意度调查分析报告》</w:t>
            </w:r>
            <w:r>
              <w:rPr>
                <w:rFonts w:hint="eastAsia" w:ascii="宋体" w:hAnsi="宋体" w:cs="宋体"/>
                <w:kern w:val="0"/>
                <w:sz w:val="18"/>
                <w:szCs w:val="18"/>
                <w:highlight w:val="none"/>
              </w:rPr>
              <w:t>。</w:t>
            </w:r>
          </w:p>
          <w:p>
            <w:pPr>
              <w:widowControl/>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按照服务</w:t>
            </w:r>
            <w:r>
              <w:rPr>
                <w:rFonts w:cs="宋体" w:asciiTheme="minorEastAsia" w:hAnsiTheme="minorEastAsia" w:eastAsiaTheme="minorEastAsia"/>
                <w:kern w:val="0"/>
                <w:sz w:val="18"/>
                <w:szCs w:val="18"/>
                <w:highlight w:val="none"/>
                <w:u w:color="000000"/>
              </w:rPr>
              <w:t>能力</w:t>
            </w:r>
            <w:r>
              <w:rPr>
                <w:rFonts w:hint="eastAsia" w:cs="宋体" w:asciiTheme="minorEastAsia" w:hAnsiTheme="minorEastAsia" w:eastAsiaTheme="minorEastAsia"/>
                <w:kern w:val="0"/>
                <w:sz w:val="18"/>
                <w:szCs w:val="18"/>
                <w:highlight w:val="none"/>
                <w:u w:color="000000"/>
              </w:rPr>
              <w:t>管理实施</w:t>
            </w:r>
            <w:r>
              <w:rPr>
                <w:rFonts w:cs="宋体" w:asciiTheme="minorEastAsia" w:hAnsiTheme="minorEastAsia" w:eastAsiaTheme="minorEastAsia"/>
                <w:kern w:val="0"/>
                <w:sz w:val="18"/>
                <w:szCs w:val="18"/>
                <w:highlight w:val="none"/>
                <w:u w:color="000000"/>
              </w:rPr>
              <w:t>计划</w:t>
            </w:r>
            <w:r>
              <w:rPr>
                <w:rFonts w:hint="eastAsia" w:cs="宋体" w:asciiTheme="minorEastAsia" w:hAnsiTheme="minorEastAsia" w:eastAsiaTheme="minorEastAsia"/>
                <w:kern w:val="0"/>
                <w:sz w:val="18"/>
                <w:szCs w:val="18"/>
                <w:highlight w:val="none"/>
                <w:u w:color="000000"/>
              </w:rPr>
              <w:t>进行实施，做好过程监督考核，重点关注运维服务能力管理规划及实施计划落实的相关记录。</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实施记录的完整性。</w:t>
            </w:r>
          </w:p>
        </w:tc>
        <w:tc>
          <w:tcPr>
            <w:tcW w:w="3946" w:type="dxa"/>
            <w:vMerge w:val="restart"/>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审查运维服务能力管理规划及实施计划落实的相关记录（包括与四要素相关的报告和记录等）；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b) 审查运维服务能力管理规划及实施计划的实施结果或交付物的评审记录或总结报告；运维项目验收管理制度、服务质量报告（包括服务满意度报告、服务评审记录等）；</w:t>
            </w:r>
          </w:p>
        </w:tc>
        <w:tc>
          <w:tcPr>
            <w:tcW w:w="4050" w:type="dxa"/>
            <w:vMerge w:val="restart"/>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spacing w:line="300" w:lineRule="exact"/>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cs="宋体" w:asciiTheme="minorEastAsia" w:hAnsiTheme="minorEastAsia" w:eastAsiaTheme="minorEastAsia"/>
                <w:bCs/>
                <w:color w:val="000000"/>
                <w:kern w:val="0"/>
                <w:sz w:val="18"/>
                <w:szCs w:val="18"/>
                <w:highlight w:val="none"/>
              </w:rPr>
              <w:t>技术服务报告</w:t>
            </w:r>
            <w:r>
              <w:rPr>
                <w:rFonts w:hint="eastAsia"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bCs/>
                <w:kern w:val="0"/>
                <w:sz w:val="18"/>
                <w:szCs w:val="18"/>
                <w:highlight w:val="none"/>
              </w:rPr>
              <w:t>运维服务能力管理报告</w:t>
            </w:r>
            <w:r>
              <w:rPr>
                <w:rFonts w:hint="eastAsia"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lang w:eastAsia="zh-Hans"/>
              </w:rPr>
              <w:t>、</w:t>
            </w:r>
            <w:r>
              <w:rPr>
                <w:rFonts w:hint="default" w:ascii="宋体" w:hAnsi="宋体" w:cs="宋体"/>
                <w:kern w:val="0"/>
                <w:sz w:val="18"/>
                <w:szCs w:val="18"/>
                <w:highlight w:val="none"/>
              </w:rPr>
              <w:t>《客户满意度调查分析报告》</w:t>
            </w:r>
            <w:r>
              <w:rPr>
                <w:rFonts w:hint="eastAsia" w:ascii="宋体" w:hAnsi="宋体" w:cs="宋体"/>
                <w:kern w:val="0"/>
                <w:sz w:val="18"/>
                <w:szCs w:val="18"/>
                <w:highlight w:val="none"/>
                <w:lang w:eastAsia="zh-Hans"/>
              </w:rPr>
              <w:t>、《运维服务质量管理</w:t>
            </w:r>
            <w:r>
              <w:rPr>
                <w:rFonts w:hint="eastAsia" w:ascii="宋体" w:hAnsi="宋体" w:cs="宋体"/>
                <w:kern w:val="0"/>
                <w:sz w:val="18"/>
                <w:szCs w:val="18"/>
                <w:highlight w:val="none"/>
                <w:lang w:val="en-US" w:eastAsia="zh-Hans"/>
              </w:rPr>
              <w:t>报告</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rPr>
              <w:t xml:space="preserve"> </w:t>
            </w:r>
          </w:p>
          <w:p>
            <w:pPr>
              <w:widowControl/>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查看</w:t>
            </w:r>
            <w:r>
              <w:rPr>
                <w:rFonts w:hint="eastAsia"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bCs/>
                <w:kern w:val="0"/>
                <w:sz w:val="18"/>
                <w:szCs w:val="18"/>
                <w:highlight w:val="none"/>
              </w:rPr>
              <w:t>运维服务能力管理报告</w:t>
            </w: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rPr>
              <w:t>，四要素以及体系建设的实施情况，按策划要求进行了实施。检查</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ascii="宋体" w:hAnsi="宋体" w:cs="宋体"/>
                <w:kern w:val="0"/>
                <w:sz w:val="18"/>
                <w:szCs w:val="18"/>
                <w:highlight w:val="none"/>
              </w:rPr>
              <w:t>月度、季度运维服务报告及</w:t>
            </w:r>
            <w:r>
              <w:rPr>
                <w:rFonts w:hint="default" w:ascii="宋体" w:hAnsi="宋体" w:cs="宋体"/>
                <w:kern w:val="0"/>
                <w:sz w:val="18"/>
                <w:szCs w:val="18"/>
                <w:highlight w:val="none"/>
              </w:rPr>
              <w:t>《客户满意度调查分析报告》</w:t>
            </w:r>
            <w:r>
              <w:rPr>
                <w:rFonts w:hint="eastAsia" w:ascii="宋体" w:hAnsi="宋体" w:cs="宋体"/>
                <w:kern w:val="0"/>
                <w:sz w:val="18"/>
                <w:szCs w:val="18"/>
                <w:highlight w:val="none"/>
              </w:rPr>
              <w:t>，内含运维执行过程信息、运维质量问题分析、运维满意度情况、服务总结及建议等。</w:t>
            </w:r>
            <w:r>
              <w:rPr>
                <w:rFonts w:hint="eastAsia" w:ascii="宋体" w:hAnsi="宋体" w:cs="宋体"/>
                <w:kern w:val="0"/>
                <w:sz w:val="18"/>
                <w:szCs w:val="18"/>
                <w:highlight w:val="none"/>
                <w:lang w:val="en-US" w:eastAsia="zh-Hans"/>
              </w:rPr>
              <w:t>查看了</w:t>
            </w:r>
            <w:r>
              <w:rPr>
                <w:rFonts w:hint="eastAsia"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bCs/>
                <w:kern w:val="0"/>
                <w:sz w:val="18"/>
                <w:szCs w:val="18"/>
                <w:highlight w:val="none"/>
              </w:rPr>
              <w:t>运维服务能力管理报告</w:t>
            </w:r>
            <w:r>
              <w:rPr>
                <w:rFonts w:hint="eastAsia"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lang w:eastAsia="zh-Hans"/>
              </w:rPr>
              <w:t>、</w:t>
            </w:r>
            <w:r>
              <w:rPr>
                <w:rFonts w:hint="eastAsia" w:ascii="宋体" w:hAnsi="宋体" w:cs="宋体"/>
                <w:kern w:val="0"/>
                <w:sz w:val="18"/>
                <w:szCs w:val="18"/>
                <w:highlight w:val="none"/>
                <w:lang w:eastAsia="zh-Hans"/>
              </w:rPr>
              <w:t>《运维服务质量管理</w:t>
            </w:r>
            <w:r>
              <w:rPr>
                <w:rFonts w:hint="eastAsia" w:ascii="宋体" w:hAnsi="宋体" w:cs="宋体"/>
                <w:kern w:val="0"/>
                <w:sz w:val="18"/>
                <w:szCs w:val="18"/>
                <w:highlight w:val="none"/>
                <w:lang w:val="en-US" w:eastAsia="zh-Hans"/>
              </w:rPr>
              <w:t>报告</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lang w:val="en-US" w:eastAsia="zh-Hans"/>
              </w:rPr>
              <w:t>按照计划进行了实施。</w:t>
            </w:r>
          </w:p>
          <w:p>
            <w:pPr>
              <w:widowControl/>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能力</w:t>
            </w:r>
            <w:r>
              <w:rPr>
                <w:rFonts w:cs="宋体" w:asciiTheme="minorEastAsia" w:hAnsiTheme="minorEastAsia" w:eastAsiaTheme="minorEastAsia"/>
                <w:kern w:val="0"/>
                <w:sz w:val="18"/>
                <w:szCs w:val="18"/>
                <w:highlight w:val="none"/>
                <w:u w:color="000000"/>
              </w:rPr>
              <w:t>管理过程中的交付物</w:t>
            </w:r>
            <w:r>
              <w:rPr>
                <w:rFonts w:hint="eastAsia" w:cs="宋体" w:asciiTheme="minorEastAsia" w:hAnsiTheme="minorEastAsia" w:eastAsiaTheme="minorEastAsia"/>
                <w:kern w:val="0"/>
                <w:sz w:val="18"/>
                <w:szCs w:val="18"/>
                <w:highlight w:val="none"/>
                <w:u w:color="000000"/>
              </w:rPr>
              <w:t>满足</w:t>
            </w:r>
            <w:r>
              <w:rPr>
                <w:rFonts w:cs="宋体" w:asciiTheme="minorEastAsia" w:hAnsiTheme="minorEastAsia" w:eastAsiaTheme="minorEastAsia"/>
                <w:kern w:val="0"/>
                <w:sz w:val="18"/>
                <w:szCs w:val="18"/>
                <w:highlight w:val="none"/>
                <w:u w:color="000000"/>
              </w:rPr>
              <w:t>能力质量要求</w:t>
            </w:r>
            <w:r>
              <w:rPr>
                <w:rFonts w:hint="eastAsia" w:cs="宋体" w:asciiTheme="minorEastAsia" w:hAnsiTheme="minorEastAsia" w:eastAsiaTheme="minorEastAsia"/>
                <w:kern w:val="0"/>
                <w:sz w:val="18"/>
                <w:szCs w:val="18"/>
                <w:highlight w:val="none"/>
                <w:u w:color="000000"/>
              </w:rPr>
              <w:t>；</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b) </w:t>
            </w:r>
            <w:r>
              <w:rPr>
                <w:rFonts w:hint="eastAsia" w:cs="宋体" w:asciiTheme="minorEastAsia" w:hAnsiTheme="minorEastAsia" w:eastAsiaTheme="minorEastAsia"/>
                <w:kern w:val="0"/>
                <w:sz w:val="18"/>
                <w:szCs w:val="18"/>
                <w:highlight w:val="none"/>
                <w:u w:color="000000"/>
              </w:rPr>
              <w:t>服务</w:t>
            </w:r>
            <w:r>
              <w:rPr>
                <w:rFonts w:cs="宋体" w:asciiTheme="minorEastAsia" w:hAnsiTheme="minorEastAsia" w:eastAsiaTheme="minorEastAsia"/>
                <w:kern w:val="0"/>
                <w:sz w:val="18"/>
                <w:szCs w:val="18"/>
                <w:highlight w:val="none"/>
                <w:u w:color="000000"/>
              </w:rPr>
              <w:t>过程中的交付物满足服务质量要求。</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交付物的完整性和符合性。</w:t>
            </w:r>
          </w:p>
        </w:tc>
        <w:tc>
          <w:tcPr>
            <w:tcW w:w="3946" w:type="dxa"/>
            <w:vMerge w:val="continue"/>
            <w:vAlign w:val="center"/>
          </w:tcPr>
          <w:p>
            <w:pPr>
              <w:spacing w:line="300" w:lineRule="exact"/>
              <w:rPr>
                <w:rFonts w:cs="宋体" w:asciiTheme="minorEastAsia" w:hAnsiTheme="minorEastAsia" w:eastAsiaTheme="minorEastAsia"/>
                <w:sz w:val="18"/>
                <w:szCs w:val="18"/>
                <w:highlight w:val="none"/>
              </w:rPr>
            </w:pPr>
          </w:p>
        </w:tc>
        <w:tc>
          <w:tcPr>
            <w:tcW w:w="4050" w:type="dxa"/>
            <w:vMerge w:val="continue"/>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restart"/>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ind w:firstLine="420"/>
              <w:jc w:val="cente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5.4 </w:t>
            </w:r>
            <w:r>
              <w:rPr>
                <w:rFonts w:cs="宋体" w:asciiTheme="minorEastAsia" w:hAnsiTheme="minorEastAsia" w:eastAsiaTheme="minorEastAsia"/>
                <w:kern w:val="0"/>
                <w:sz w:val="18"/>
                <w:szCs w:val="18"/>
                <w:highlight w:val="none"/>
                <w:u w:color="000000"/>
                <w:lang w:val="zh-TW" w:eastAsia="zh-TW"/>
              </w:rPr>
              <w:t>检查</w:t>
            </w: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组织定期评审，并保存评审记录，如评审检查表、服务过程及管理体系评审记录、内审记录等；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依据评审结果形成评审报告；</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评审应覆盖全部运维服务业务。</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评审检查表对标准条款的覆盖范围；</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评审报告的完整性；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评审发现的有效</w:t>
            </w:r>
            <w:r>
              <w:rPr>
                <w:rFonts w:cs="宋体" w:asciiTheme="minorEastAsia" w:hAnsiTheme="minorEastAsia" w:eastAsiaTheme="minorEastAsia"/>
                <w:kern w:val="0"/>
                <w:sz w:val="18"/>
                <w:szCs w:val="18"/>
                <w:highlight w:val="none"/>
                <w:u w:color="000000"/>
              </w:rPr>
              <w:t>问题数</w:t>
            </w:r>
            <w:r>
              <w:rPr>
                <w:rFonts w:hint="eastAsia" w:cs="宋体" w:asciiTheme="minorEastAsia" w:hAnsiTheme="minorEastAsia" w:eastAsiaTheme="minorEastAsia"/>
                <w:kern w:val="0"/>
                <w:sz w:val="18"/>
                <w:szCs w:val="18"/>
                <w:highlight w:val="none"/>
                <w:u w:color="000000"/>
              </w:rPr>
              <w:t>。</w:t>
            </w:r>
          </w:p>
        </w:tc>
        <w:tc>
          <w:tcPr>
            <w:tcW w:w="3946" w:type="dxa"/>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审查服务能力管理的评审和内审审核控制程序（包括评审检查表、服务过程及管理体系评审记录、内审记录等）；</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rPr>
                <w:rFonts w:hint="eastAsia" w:ascii="宋体" w:hAnsi="宋体" w:cs="宋体"/>
                <w:b/>
                <w:bCs/>
                <w:kern w:val="0"/>
                <w:sz w:val="18"/>
                <w:szCs w:val="18"/>
                <w:highlight w:val="none"/>
              </w:rPr>
            </w:pPr>
            <w:r>
              <w:rPr>
                <w:rFonts w:hint="eastAsia" w:cs="宋体" w:asciiTheme="minorEastAsia" w:hAnsiTheme="minorEastAsia" w:eastAsiaTheme="minorEastAsia"/>
                <w:b/>
                <w:bCs/>
                <w:color w:val="000000"/>
                <w:kern w:val="0"/>
                <w:sz w:val="18"/>
                <w:szCs w:val="18"/>
                <w:highlight w:val="none"/>
              </w:rPr>
              <w:t>检</w:t>
            </w:r>
            <w:r>
              <w:rPr>
                <w:rFonts w:hint="eastAsia" w:ascii="宋体" w:hAnsi="宋体" w:cs="宋体"/>
                <w:b/>
                <w:bCs/>
                <w:kern w:val="0"/>
                <w:sz w:val="18"/>
                <w:szCs w:val="18"/>
                <w:highlight w:val="none"/>
              </w:rPr>
              <w:t>查的文件或记录:</w:t>
            </w:r>
          </w:p>
          <w:p>
            <w:pPr>
              <w:widowControl/>
              <w:rPr>
                <w:rFonts w:hint="eastAsia" w:ascii="宋体" w:hAnsi="宋体" w:cs="宋体"/>
                <w:kern w:val="0"/>
                <w:sz w:val="18"/>
                <w:szCs w:val="18"/>
                <w:highlight w:val="none"/>
              </w:rPr>
            </w:pPr>
            <w:r>
              <w:rPr>
                <w:rFonts w:hint="default" w:ascii="宋体" w:hAnsi="宋体" w:cs="宋体"/>
                <w:kern w:val="0"/>
                <w:sz w:val="18"/>
                <w:szCs w:val="18"/>
                <w:highlight w:val="none"/>
              </w:rPr>
              <w:t>《内审管理制度》</w:t>
            </w:r>
            <w:r>
              <w:rPr>
                <w:rFonts w:hint="eastAsia" w:ascii="宋体" w:hAnsi="宋体" w:cs="宋体"/>
                <w:kern w:val="0"/>
                <w:sz w:val="18"/>
                <w:szCs w:val="18"/>
                <w:highlight w:val="none"/>
                <w:lang w:eastAsia="zh-Hans"/>
              </w:rPr>
              <w:t>、</w:t>
            </w:r>
            <w:r>
              <w:rPr>
                <w:rFonts w:hint="default" w:ascii="宋体" w:hAnsi="宋体" w:cs="宋体"/>
                <w:kern w:val="0"/>
                <w:sz w:val="18"/>
                <w:szCs w:val="18"/>
                <w:highlight w:val="none"/>
              </w:rPr>
              <w:t>《管理评审制度》</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《内部审核实施计划》</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《内部审核检查表》</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《内部审核不符合项报告》</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《内部审核报告》</w:t>
            </w:r>
            <w:r>
              <w:rPr>
                <w:rFonts w:hint="eastAsia" w:cs="宋体" w:asciiTheme="minorEastAsia" w:hAnsiTheme="minorEastAsia" w:eastAsiaTheme="minorEastAsia"/>
                <w:bCs/>
                <w:color w:val="000000"/>
                <w:kern w:val="0"/>
                <w:sz w:val="18"/>
                <w:szCs w:val="18"/>
                <w:highlight w:val="none"/>
              </w:rPr>
              <w:t>、</w:t>
            </w:r>
            <w:r>
              <w:rPr>
                <w:rFonts w:hint="default" w:ascii="宋体" w:hAnsi="宋体" w:cs="宋体"/>
                <w:kern w:val="0"/>
                <w:sz w:val="18"/>
                <w:szCs w:val="18"/>
                <w:highlight w:val="none"/>
              </w:rPr>
              <w:t>《管理评审计划》</w:t>
            </w:r>
            <w:r>
              <w:rPr>
                <w:rFonts w:hint="eastAsia" w:ascii="宋体" w:hAnsi="宋体" w:cs="宋体"/>
                <w:kern w:val="0"/>
                <w:sz w:val="18"/>
                <w:szCs w:val="18"/>
                <w:highlight w:val="none"/>
              </w:rPr>
              <w:t>、</w:t>
            </w:r>
            <w:r>
              <w:rPr>
                <w:rFonts w:hint="default" w:ascii="宋体" w:hAnsi="宋体" w:cs="宋体"/>
                <w:kern w:val="0"/>
                <w:sz w:val="18"/>
                <w:szCs w:val="18"/>
                <w:highlight w:val="none"/>
              </w:rPr>
              <w:t>《管理评审报告》</w:t>
            </w:r>
          </w:p>
          <w:p>
            <w:pPr>
              <w:widowControl/>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公司有</w:t>
            </w:r>
            <w:r>
              <w:rPr>
                <w:rFonts w:hint="default" w:ascii="宋体" w:hAnsi="宋体" w:cs="宋体"/>
                <w:kern w:val="0"/>
                <w:sz w:val="18"/>
                <w:szCs w:val="18"/>
                <w:highlight w:val="none"/>
              </w:rPr>
              <w:t>《内审管理制度》</w:t>
            </w:r>
            <w:r>
              <w:rPr>
                <w:rFonts w:hint="eastAsia" w:ascii="宋体" w:hAnsi="宋体" w:cs="宋体"/>
                <w:kern w:val="0"/>
                <w:sz w:val="18"/>
                <w:szCs w:val="18"/>
                <w:highlight w:val="none"/>
              </w:rPr>
              <w:t>。查内部审核计划、内部审核检查表、内审报告等，公司按计划进行了内审，审核能覆盖相关条款。此次内审共发现1个一般不符合项，检查了</w:t>
            </w:r>
            <w:r>
              <w:rPr>
                <w:rFonts w:hint="default" w:ascii="宋体" w:hAnsi="宋体" w:cs="宋体"/>
                <w:kern w:val="0"/>
                <w:sz w:val="18"/>
                <w:szCs w:val="18"/>
                <w:highlight w:val="none"/>
              </w:rPr>
              <w:t>《内部审核不符合项报告》</w:t>
            </w:r>
            <w:r>
              <w:rPr>
                <w:rFonts w:hint="eastAsia" w:ascii="宋体" w:hAnsi="宋体" w:cs="宋体"/>
                <w:kern w:val="0"/>
                <w:sz w:val="18"/>
                <w:szCs w:val="18"/>
                <w:highlight w:val="none"/>
              </w:rPr>
              <w:t>，公司对不合格情况进行原因分析，提出纠正措施并整改，通过验证，实现持续改进。管理评审结论为该体系在组织内能够有效运行，并进行改进。</w:t>
            </w:r>
          </w:p>
          <w:p>
            <w:pPr>
              <w:widowControl/>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调查需方满意度，检查运维服务能力管理规划及实施计划的实施效果；</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制定客户客户满意度调查管理规程　；</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c</w:t>
            </w:r>
            <w:r>
              <w:rPr>
                <w:rFonts w:hint="eastAsia" w:cs="宋体" w:asciiTheme="minorEastAsia" w:hAnsiTheme="minorEastAsia" w:eastAsiaTheme="minorEastAsia"/>
                <w:kern w:val="0"/>
                <w:sz w:val="18"/>
                <w:szCs w:val="18"/>
                <w:highlight w:val="none"/>
                <w:u w:color="000000"/>
              </w:rPr>
              <w:t>) 跟踪监督运维服务能力管理规划及实施计划及实施计划执行情况，并保存跟踪监督记录及效果反馈；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满意度调查结果形成相关报告，内容应包括满意度指标、计算方法、分析结果等。</w:t>
            </w:r>
          </w:p>
        </w:tc>
        <w:tc>
          <w:tcPr>
            <w:tcW w:w="1843" w:type="dxa"/>
            <w:vAlign w:val="center"/>
          </w:tcPr>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满意度调查制度的完整性、适宜性和有效性。</w:t>
            </w:r>
          </w:p>
        </w:tc>
        <w:tc>
          <w:tcPr>
            <w:tcW w:w="3946" w:type="dxa"/>
            <w:vAlign w:val="center"/>
          </w:tcPr>
          <w:p>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审查对运维服务能力管理规划及实施计划及实施计划执行情况的跟踪监督记录及效果反馈（前期对内部用户的满意度调查可不作为评估项）、客户满意度调查管理规程　、客户满意度报告（包括满意度指标、计算方法、分析结果）。</w:t>
            </w:r>
          </w:p>
        </w:tc>
        <w:tc>
          <w:tcPr>
            <w:tcW w:w="4050" w:type="dxa"/>
          </w:tcPr>
          <w:p>
            <w:pPr>
              <w:widowControl/>
              <w:rPr>
                <w:rFonts w:hint="default" w:ascii="宋体" w:hAnsi="宋体" w:cs="宋体"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r>
              <w:rPr>
                <w:rFonts w:hint="default" w:ascii="宋体" w:hAnsi="宋体" w:cs="宋体" w:eastAsiaTheme="minorEastAsia"/>
                <w:bCs/>
                <w:color w:val="000000"/>
                <w:kern w:val="0"/>
                <w:sz w:val="18"/>
                <w:szCs w:val="18"/>
                <w:highlight w:val="none"/>
              </w:rPr>
              <w:t xml:space="preserve"> </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spacing w:line="240" w:lineRule="exact"/>
              <w:jc w:val="left"/>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default" w:ascii="宋体" w:hAnsi="宋体" w:cs="宋体"/>
                <w:kern w:val="0"/>
                <w:sz w:val="18"/>
                <w:szCs w:val="18"/>
                <w:highlight w:val="none"/>
              </w:rPr>
              <w:t>《客户满意度调查管理制度》</w:t>
            </w:r>
            <w:r>
              <w:rPr>
                <w:rFonts w:hint="eastAsia" w:ascii="宋体" w:hAnsi="宋体" w:cs="宋体"/>
                <w:kern w:val="0"/>
                <w:sz w:val="18"/>
                <w:szCs w:val="18"/>
                <w:highlight w:val="none"/>
              </w:rPr>
              <w:t>、</w:t>
            </w:r>
            <w:r>
              <w:rPr>
                <w:rFonts w:hint="default" w:ascii="宋体" w:hAnsi="宋体" w:cs="宋体"/>
                <w:kern w:val="0"/>
                <w:sz w:val="18"/>
                <w:szCs w:val="18"/>
                <w:highlight w:val="none"/>
              </w:rPr>
              <w:t>《客户满意度调查分析报告》</w:t>
            </w:r>
            <w:r>
              <w:rPr>
                <w:rFonts w:hint="eastAsia" w:ascii="宋体" w:hAnsi="宋体" w:cs="宋体"/>
                <w:kern w:val="0"/>
                <w:sz w:val="18"/>
                <w:szCs w:val="18"/>
                <w:highlight w:val="none"/>
              </w:rPr>
              <w:t>、《</w:t>
            </w:r>
            <w:r>
              <w:rPr>
                <w:rFonts w:hint="eastAsia" w:ascii="宋体" w:hAnsi="宋体" w:cs="宋体"/>
                <w:kern w:val="0"/>
                <w:sz w:val="18"/>
                <w:szCs w:val="18"/>
                <w:highlight w:val="none"/>
                <w:lang w:val="en-US" w:eastAsia="zh-Hans"/>
              </w:rPr>
              <w:t>顾客</w:t>
            </w:r>
            <w:r>
              <w:rPr>
                <w:rFonts w:hint="eastAsia" w:ascii="宋体" w:hAnsi="宋体" w:cs="宋体"/>
                <w:kern w:val="0"/>
                <w:sz w:val="18"/>
                <w:szCs w:val="18"/>
                <w:highlight w:val="none"/>
              </w:rPr>
              <w:t>满意度调查表》</w:t>
            </w:r>
          </w:p>
          <w:p>
            <w:pPr>
              <w:widowControl/>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w:t>
            </w:r>
            <w:r>
              <w:rPr>
                <w:rFonts w:hint="eastAsia" w:asciiTheme="minorEastAsia" w:hAnsiTheme="minorEastAsia" w:eastAsiaTheme="minorEastAsia"/>
                <w:sz w:val="18"/>
                <w:szCs w:val="18"/>
                <w:highlight w:val="none"/>
              </w:rPr>
              <w:t>公司按照</w:t>
            </w:r>
            <w:r>
              <w:rPr>
                <w:rFonts w:hint="default" w:asciiTheme="minorEastAsia" w:hAnsiTheme="minorEastAsia" w:eastAsiaTheme="minorEastAsia"/>
                <w:sz w:val="18"/>
                <w:szCs w:val="18"/>
                <w:highlight w:val="none"/>
              </w:rPr>
              <w:t>《客户满意度调查管理制度》</w:t>
            </w:r>
            <w:r>
              <w:rPr>
                <w:rFonts w:hint="eastAsia" w:asciiTheme="minorEastAsia" w:hAnsiTheme="minorEastAsia" w:eastAsiaTheme="minorEastAsia"/>
                <w:sz w:val="18"/>
                <w:szCs w:val="18"/>
                <w:highlight w:val="none"/>
              </w:rPr>
              <w:t>要求实施了满意度调查，有《</w:t>
            </w:r>
            <w:r>
              <w:rPr>
                <w:rFonts w:hint="eastAsia" w:asciiTheme="minorEastAsia" w:hAnsiTheme="minorEastAsia" w:eastAsiaTheme="minorEastAsia"/>
                <w:sz w:val="18"/>
                <w:szCs w:val="18"/>
                <w:highlight w:val="none"/>
                <w:lang w:val="en-US" w:eastAsia="zh-Hans"/>
              </w:rPr>
              <w:t>顾客</w:t>
            </w:r>
            <w:r>
              <w:rPr>
                <w:rFonts w:hint="eastAsia" w:asciiTheme="minorEastAsia" w:hAnsiTheme="minorEastAsia" w:eastAsiaTheme="minorEastAsia"/>
                <w:sz w:val="18"/>
                <w:szCs w:val="18"/>
                <w:highlight w:val="none"/>
              </w:rPr>
              <w:t>满意度调查表</w:t>
            </w:r>
            <w:r>
              <w:rPr>
                <w:rFonts w:hint="eastAsia" w:asciiTheme="minorEastAsia" w:hAnsiTheme="minorEastAsia" w:eastAsiaTheme="minorEastAsia"/>
                <w:sz w:val="18"/>
                <w:szCs w:val="18"/>
                <w:highlight w:val="none"/>
                <w:lang w:eastAsia="zh-Hans"/>
              </w:rPr>
              <w:t>》</w:t>
            </w:r>
            <w:r>
              <w:rPr>
                <w:rFonts w:hint="eastAsia" w:asciiTheme="minorEastAsia" w:hAnsiTheme="minorEastAsia" w:eastAsiaTheme="minorEastAsia"/>
                <w:sz w:val="18"/>
                <w:szCs w:val="18"/>
                <w:highlight w:val="none"/>
              </w:rPr>
              <w:t>，并形成了</w:t>
            </w:r>
            <w:r>
              <w:rPr>
                <w:rFonts w:hint="default" w:asciiTheme="minorEastAsia" w:hAnsiTheme="minorEastAsia" w:eastAsiaTheme="minorEastAsia"/>
                <w:sz w:val="18"/>
                <w:szCs w:val="18"/>
                <w:highlight w:val="none"/>
              </w:rPr>
              <w:t>《客户满意度调查分析报告》</w:t>
            </w:r>
            <w:r>
              <w:rPr>
                <w:rFonts w:hint="eastAsia" w:asciiTheme="minorEastAsia" w:hAnsiTheme="minorEastAsia" w:eastAsiaTheme="minorEastAsia"/>
                <w:sz w:val="18"/>
                <w:szCs w:val="18"/>
                <w:highlight w:val="none"/>
              </w:rPr>
              <w:t>。查</w:t>
            </w:r>
            <w:r>
              <w:rPr>
                <w:rFonts w:hint="default" w:asciiTheme="minorEastAsia" w:hAnsiTheme="minorEastAsia" w:eastAsiaTheme="minorEastAsia"/>
                <w:sz w:val="18"/>
                <w:szCs w:val="18"/>
                <w:highlight w:val="none"/>
              </w:rPr>
              <w:t>《客户满意度调查分析报告》</w:t>
            </w:r>
            <w:r>
              <w:rPr>
                <w:rFonts w:hint="eastAsia" w:asciiTheme="minorEastAsia" w:hAnsiTheme="minorEastAsia" w:eastAsiaTheme="minorEastAsia"/>
                <w:sz w:val="18"/>
                <w:szCs w:val="18"/>
                <w:highlight w:val="none"/>
              </w:rPr>
              <w:t>，其中包括调查方法、客户满意度调查分析报告统计、调查情况简介、数据分析、意见建议和改进措施。</w:t>
            </w:r>
          </w:p>
          <w:p>
            <w:pPr>
              <w:widowControl/>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1"/>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检查能力指标体系中相关指标的落实情况，并保存记录。</w:t>
            </w:r>
          </w:p>
        </w:tc>
        <w:tc>
          <w:tcPr>
            <w:tcW w:w="1843" w:type="dxa"/>
            <w:vAlign w:val="center"/>
          </w:tcPr>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能力指标达成情况</w:t>
            </w:r>
          </w:p>
        </w:tc>
        <w:tc>
          <w:tcPr>
            <w:tcW w:w="3946" w:type="dxa"/>
            <w:vAlign w:val="center"/>
          </w:tcPr>
          <w:p>
            <w:pPr>
              <w:spacing w:line="300" w:lineRule="exact"/>
              <w:rPr>
                <w:rFonts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审查文档：标准条款5.2中相关指标的落实情况记录，包括“人员、资源、技术和过程的各项指标”；</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spacing w:line="240" w:lineRule="exact"/>
              <w:jc w:val="left"/>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ascii="宋体" w:hAnsi="宋体" w:cs="宋体"/>
                <w:kern w:val="0"/>
                <w:sz w:val="18"/>
                <w:szCs w:val="18"/>
                <w:highlight w:val="none"/>
              </w:rPr>
              <w:t>《运维服务能力管理规划及实施计划》</w:t>
            </w:r>
            <w:r>
              <w:rPr>
                <w:rFonts w:hint="eastAsia" w:ascii="宋体" w:hAnsi="宋体" w:cs="宋体"/>
                <w:kern w:val="0"/>
                <w:sz w:val="18"/>
                <w:szCs w:val="18"/>
                <w:highlight w:val="none"/>
              </w:rPr>
              <w:t>、</w:t>
            </w:r>
            <w:r>
              <w:rPr>
                <w:rFonts w:hint="default" w:ascii="宋体" w:hAnsi="宋体" w:cs="宋体"/>
                <w:kern w:val="0"/>
                <w:sz w:val="18"/>
                <w:szCs w:val="18"/>
                <w:highlight w:val="none"/>
                <w:lang w:eastAsia="zh-CN"/>
              </w:rPr>
              <w:t>《运维服务能力管理报告》</w:t>
            </w:r>
            <w:r>
              <w:rPr>
                <w:rFonts w:hint="eastAsia" w:cs="宋体" w:asciiTheme="minorEastAsia" w:hAnsiTheme="minorEastAsia" w:eastAsiaTheme="minorEastAsia"/>
                <w:bCs/>
                <w:kern w:val="0"/>
                <w:sz w:val="18"/>
                <w:szCs w:val="18"/>
                <w:highlight w:val="none"/>
              </w:rPr>
              <w:t>、</w:t>
            </w:r>
            <w:r>
              <w:rPr>
                <w:rFonts w:hint="default" w:cs="宋体" w:asciiTheme="minorEastAsia" w:hAnsiTheme="minorEastAsia" w:eastAsiaTheme="minorEastAsia"/>
                <w:bCs/>
                <w:kern w:val="0"/>
                <w:sz w:val="18"/>
                <w:szCs w:val="18"/>
                <w:highlight w:val="none"/>
              </w:rPr>
              <w:t>《运维服务KPI指标体系与跟踪》</w:t>
            </w:r>
          </w:p>
          <w:p>
            <w:pPr>
              <w:widowControl/>
              <w:spacing w:line="300" w:lineRule="exact"/>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w:t>
            </w:r>
          </w:p>
          <w:p>
            <w:pPr>
              <w:rPr>
                <w:rFonts w:hint="eastAsia" w:ascii="宋体" w:hAnsi="宋体" w:cs="宋体"/>
                <w:kern w:val="0"/>
                <w:sz w:val="18"/>
                <w:szCs w:val="18"/>
                <w:highlight w:val="none"/>
              </w:rPr>
            </w:pPr>
            <w:r>
              <w:rPr>
                <w:rFonts w:hint="eastAsia" w:ascii="宋体" w:hAnsi="宋体" w:cs="宋体"/>
                <w:kern w:val="0"/>
                <w:sz w:val="18"/>
                <w:szCs w:val="18"/>
                <w:highlight w:val="none"/>
              </w:rPr>
              <w:t>查看</w:t>
            </w:r>
            <w:r>
              <w:rPr>
                <w:rFonts w:hint="default" w:ascii="宋体" w:hAnsi="宋体" w:cs="宋体"/>
                <w:kern w:val="0"/>
                <w:sz w:val="18"/>
                <w:szCs w:val="18"/>
                <w:highlight w:val="none"/>
              </w:rPr>
              <w:t>《运维服务能力管理规划及实施计划》</w:t>
            </w:r>
            <w:r>
              <w:rPr>
                <w:rFonts w:hint="eastAsia" w:ascii="宋体" w:hAnsi="宋体" w:cs="宋体"/>
                <w:kern w:val="0"/>
                <w:sz w:val="18"/>
                <w:szCs w:val="18"/>
                <w:highlight w:val="none"/>
                <w:lang w:eastAsia="zh-Hans"/>
              </w:rPr>
              <w:t>、</w:t>
            </w:r>
            <w:r>
              <w:rPr>
                <w:rFonts w:hint="default" w:cs="宋体" w:asciiTheme="minorEastAsia" w:hAnsiTheme="minorEastAsia" w:eastAsiaTheme="minorEastAsia"/>
                <w:bCs/>
                <w:kern w:val="0"/>
                <w:sz w:val="18"/>
                <w:szCs w:val="18"/>
                <w:highlight w:val="none"/>
              </w:rPr>
              <w:t>《运维服务KPI指标体系与跟踪》</w:t>
            </w:r>
            <w:r>
              <w:rPr>
                <w:rFonts w:hint="eastAsia" w:ascii="宋体" w:hAnsi="宋体" w:cs="宋体"/>
                <w:kern w:val="0"/>
                <w:sz w:val="18"/>
                <w:szCs w:val="18"/>
                <w:highlight w:val="none"/>
              </w:rPr>
              <w:t>，公司按运维计划开展实施，并对服务能力管理指标达成情况进行了统计和分析。</w:t>
            </w:r>
            <w:r>
              <w:rPr>
                <w:rFonts w:hint="default" w:ascii="宋体" w:hAnsi="宋体" w:cs="宋体"/>
                <w:kern w:val="0"/>
                <w:sz w:val="18"/>
                <w:szCs w:val="18"/>
                <w:highlight w:val="none"/>
                <w:lang w:eastAsia="zh-CN"/>
              </w:rPr>
              <w:t>《运维服务能力管理报告》</w:t>
            </w:r>
            <w:r>
              <w:rPr>
                <w:rFonts w:hint="eastAsia" w:ascii="宋体" w:hAnsi="宋体" w:cs="宋体"/>
                <w:kern w:val="0"/>
                <w:sz w:val="18"/>
                <w:szCs w:val="18"/>
                <w:highlight w:val="none"/>
              </w:rPr>
              <w:t>，对相关各指标的达成情况进行了日常监控和统计分析，有一个未达成指标，针对未达成指标进行了原因分析并制定改进措施。</w:t>
            </w:r>
          </w:p>
          <w:p>
            <w:pPr>
              <w:widowControl/>
              <w:spacing w:line="300" w:lineRule="exac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 xml:space="preserve">评估发现： </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restart"/>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ind w:firstLine="420"/>
              <w:jc w:val="cente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5.5 </w:t>
            </w:r>
            <w:r>
              <w:rPr>
                <w:rFonts w:cs="宋体" w:asciiTheme="minorEastAsia" w:hAnsiTheme="minorEastAsia" w:eastAsiaTheme="minorEastAsia"/>
                <w:kern w:val="0"/>
                <w:sz w:val="18"/>
                <w:szCs w:val="18"/>
                <w:highlight w:val="none"/>
                <w:u w:color="000000"/>
                <w:lang w:val="zh-TW" w:eastAsia="zh-TW"/>
              </w:rPr>
              <w:t>改进</w:t>
            </w: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建立运维服务能力管理改进程序；</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运维服务能力管理改进程序至少包括改进流程、改进策略，以及对发现的问题和不符合项处理的相关制度；</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运维服务能力管理规划及实施计划的跟踪监督应与内审和管理评审相结合。</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改进机制的适宜性。</w:t>
            </w:r>
          </w:p>
        </w:tc>
        <w:tc>
          <w:tcPr>
            <w:tcW w:w="3946"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sz w:val="18"/>
                <w:szCs w:val="18"/>
                <w:highlight w:val="none"/>
              </w:rPr>
              <w:t>a) 审查</w:t>
            </w:r>
            <w:r>
              <w:rPr>
                <w:rFonts w:hint="eastAsia" w:cs="宋体" w:asciiTheme="minorEastAsia" w:hAnsiTheme="minorEastAsia" w:eastAsiaTheme="minorEastAsia"/>
                <w:color w:val="000000"/>
                <w:kern w:val="0"/>
                <w:sz w:val="18"/>
                <w:szCs w:val="18"/>
                <w:highlight w:val="none"/>
              </w:rPr>
              <w:t>服务能力管理改进程序（包括改进流程、改进策略等）；</w:t>
            </w:r>
            <w:r>
              <w:rPr>
                <w:rFonts w:hint="eastAsia" w:cs="宋体" w:asciiTheme="minorEastAsia" w:hAnsiTheme="minorEastAsia" w:eastAsiaTheme="minorEastAsia"/>
                <w:color w:val="000000"/>
                <w:kern w:val="0"/>
                <w:sz w:val="18"/>
                <w:szCs w:val="18"/>
                <w:highlight w:val="none"/>
              </w:rPr>
              <w:br w:type="textWrapping"/>
            </w:r>
            <w:r>
              <w:rPr>
                <w:rFonts w:hint="eastAsia" w:asciiTheme="minorEastAsia" w:hAnsiTheme="minorEastAsia" w:eastAsiaTheme="minorEastAsia"/>
                <w:sz w:val="18"/>
                <w:szCs w:val="18"/>
                <w:highlight w:val="none"/>
              </w:rPr>
              <w:t>b) 审查</w:t>
            </w:r>
            <w:r>
              <w:rPr>
                <w:rFonts w:hint="eastAsia" w:cs="宋体" w:asciiTheme="minorEastAsia" w:hAnsiTheme="minorEastAsia" w:eastAsiaTheme="minorEastAsia"/>
                <w:color w:val="000000"/>
                <w:kern w:val="0"/>
                <w:sz w:val="18"/>
                <w:szCs w:val="18"/>
                <w:highlight w:val="none"/>
              </w:rPr>
              <w:t>服务能力改进机制如何在本组织内运行。</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spacing w:line="240" w:lineRule="exact"/>
              <w:jc w:val="left"/>
              <w:rPr>
                <w:rFonts w:hint="eastAsia" w:ascii="宋体" w:hAnsi="宋体" w:eastAsia="宋体" w:cs="宋体"/>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default" w:cs="宋体" w:asciiTheme="minorEastAsia" w:hAnsiTheme="minorEastAsia" w:eastAsiaTheme="minorEastAsia"/>
                <w:bCs/>
                <w:color w:val="000000"/>
                <w:kern w:val="0"/>
                <w:sz w:val="18"/>
                <w:szCs w:val="18"/>
                <w:highlight w:val="none"/>
              </w:rPr>
              <w:t>《运维服务质量管理制度》</w:t>
            </w:r>
            <w:r>
              <w:rPr>
                <w:rFonts w:hint="eastAsia" w:ascii="宋体" w:hAnsi="宋体" w:cs="宋体"/>
                <w:kern w:val="0"/>
                <w:sz w:val="18"/>
                <w:szCs w:val="18"/>
                <w:highlight w:val="none"/>
              </w:rPr>
              <w:t>、</w:t>
            </w:r>
            <w:r>
              <w:rPr>
                <w:rFonts w:hint="default" w:cs="宋体" w:asciiTheme="minorEastAsia" w:hAnsiTheme="minorEastAsia" w:eastAsiaTheme="minorEastAsia"/>
                <w:bCs/>
                <w:color w:val="000000"/>
                <w:kern w:val="0"/>
                <w:sz w:val="18"/>
                <w:szCs w:val="18"/>
                <w:highlight w:val="none"/>
              </w:rPr>
              <w:t>《运维服务能力改进计划与跟踪》</w:t>
            </w:r>
            <w:r>
              <w:rPr>
                <w:rFonts w:hint="eastAsia" w:ascii="宋体" w:hAnsi="宋体" w:cs="宋体"/>
                <w:kern w:val="0"/>
                <w:sz w:val="18"/>
                <w:szCs w:val="18"/>
                <w:highlight w:val="none"/>
              </w:rPr>
              <w:t>、</w:t>
            </w:r>
            <w:r>
              <w:rPr>
                <w:rFonts w:hint="default" w:ascii="宋体" w:hAnsi="宋体" w:cs="宋体"/>
                <w:kern w:val="0"/>
                <w:sz w:val="18"/>
                <w:szCs w:val="18"/>
                <w:highlight w:val="none"/>
              </w:rPr>
              <w:t>《管理评审报告》</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Hans"/>
              </w:rPr>
              <w:t>《</w:t>
            </w:r>
            <w:r>
              <w:rPr>
                <w:rFonts w:hint="default" w:ascii="宋体" w:hAnsi="宋体" w:cs="宋体"/>
                <w:kern w:val="0"/>
                <w:sz w:val="18"/>
                <w:szCs w:val="18"/>
                <w:highlight w:val="none"/>
                <w:lang w:eastAsia="zh-CN"/>
              </w:rPr>
              <w:t>运维服务能力改进计划与跟踪》</w:t>
            </w:r>
          </w:p>
          <w:p>
            <w:pPr>
              <w:widowControl/>
              <w:spacing w:line="240" w:lineRule="exact"/>
              <w:jc w:val="left"/>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检查了公司《</w:t>
            </w:r>
            <w:r>
              <w:rPr>
                <w:rFonts w:hint="default" w:ascii="宋体" w:hAnsi="宋体" w:cs="宋体"/>
                <w:kern w:val="0"/>
                <w:sz w:val="18"/>
                <w:szCs w:val="18"/>
                <w:highlight w:val="none"/>
                <w:lang w:eastAsia="zh-CN"/>
              </w:rPr>
              <w:t>运维服务质量管理制度》</w:t>
            </w:r>
            <w:r>
              <w:rPr>
                <w:rFonts w:hint="eastAsia" w:ascii="宋体" w:hAnsi="宋体" w:cs="宋体"/>
                <w:kern w:val="0"/>
                <w:sz w:val="18"/>
                <w:szCs w:val="18"/>
                <w:highlight w:val="none"/>
              </w:rPr>
              <w:t>、</w:t>
            </w:r>
            <w:r>
              <w:rPr>
                <w:rFonts w:hint="default" w:cs="宋体" w:asciiTheme="minorEastAsia" w:hAnsiTheme="minorEastAsia" w:eastAsiaTheme="minorEastAsia"/>
                <w:bCs/>
                <w:color w:val="000000"/>
                <w:kern w:val="0"/>
                <w:sz w:val="18"/>
                <w:szCs w:val="18"/>
                <w:highlight w:val="none"/>
              </w:rPr>
              <w:t>《运维服务能力改进计划与跟踪》</w:t>
            </w:r>
            <w:r>
              <w:rPr>
                <w:rFonts w:hint="eastAsia" w:ascii="宋体" w:hAnsi="宋体" w:cs="宋体"/>
                <w:kern w:val="0"/>
                <w:sz w:val="18"/>
                <w:szCs w:val="18"/>
                <w:highlight w:val="none"/>
              </w:rPr>
              <w:t>等改进机制。检查了</w:t>
            </w:r>
            <w:r>
              <w:rPr>
                <w:rFonts w:hint="default" w:ascii="宋体" w:hAnsi="宋体" w:cs="宋体"/>
                <w:kern w:val="0"/>
                <w:sz w:val="18"/>
                <w:szCs w:val="18"/>
                <w:highlight w:val="none"/>
              </w:rPr>
              <w:t>《管理评审报告》</w:t>
            </w:r>
            <w:r>
              <w:rPr>
                <w:rFonts w:hint="eastAsia" w:ascii="宋体" w:hAnsi="宋体" w:cs="宋体"/>
                <w:kern w:val="0"/>
                <w:sz w:val="18"/>
                <w:szCs w:val="18"/>
                <w:highlight w:val="none"/>
              </w:rPr>
              <w:t>，公司针对体系当前的运行情况会进行综合分析并提出改进建议。针对内审及外审所发现的不符合进行原因分析并制定改进措施。</w:t>
            </w:r>
          </w:p>
          <w:p>
            <w:pPr>
              <w:widowControl/>
              <w:spacing w:line="240" w:lineRule="exact"/>
              <w:jc w:val="lef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对不符合策划要求的行为进行总结分析；</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b</w:t>
            </w:r>
            <w:r>
              <w:rPr>
                <w:rFonts w:hint="eastAsia" w:cs="宋体" w:asciiTheme="minorEastAsia" w:hAnsiTheme="minorEastAsia" w:eastAsiaTheme="minorEastAsia"/>
                <w:kern w:val="0"/>
                <w:sz w:val="18"/>
                <w:szCs w:val="18"/>
                <w:highlight w:val="none"/>
                <w:u w:color="000000"/>
              </w:rPr>
              <w:t>) 对运维服务</w:t>
            </w:r>
            <w:r>
              <w:rPr>
                <w:rFonts w:cs="宋体" w:asciiTheme="minorEastAsia" w:hAnsiTheme="minorEastAsia" w:eastAsiaTheme="minorEastAsia"/>
                <w:kern w:val="0"/>
                <w:sz w:val="18"/>
                <w:szCs w:val="18"/>
                <w:highlight w:val="none"/>
                <w:u w:color="000000"/>
              </w:rPr>
              <w:t>能力管理实施计划</w:t>
            </w:r>
            <w:r>
              <w:rPr>
                <w:rFonts w:hint="eastAsia" w:cs="宋体" w:asciiTheme="minorEastAsia" w:hAnsiTheme="minorEastAsia" w:eastAsiaTheme="minorEastAsia"/>
                <w:kern w:val="0"/>
                <w:sz w:val="18"/>
                <w:szCs w:val="18"/>
                <w:highlight w:val="none"/>
                <w:u w:color="000000"/>
              </w:rPr>
              <w:t>的执行有偏差的部分进行总结分析；</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对不符合项进行总结分析；</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有预防与纠正措施的记录。</w:t>
            </w:r>
          </w:p>
        </w:tc>
        <w:tc>
          <w:tcPr>
            <w:tcW w:w="1843" w:type="dxa"/>
            <w:vAlign w:val="center"/>
          </w:tcPr>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对不符合项总结分析的有效性</w:t>
            </w:r>
          </w:p>
        </w:tc>
        <w:tc>
          <w:tcPr>
            <w:tcW w:w="3946"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sz w:val="18"/>
                <w:szCs w:val="18"/>
                <w:highlight w:val="none"/>
              </w:rPr>
              <w:t>a) 审查</w:t>
            </w:r>
            <w:r>
              <w:rPr>
                <w:rFonts w:hint="eastAsia" w:cs="宋体" w:asciiTheme="minorEastAsia" w:hAnsiTheme="minorEastAsia" w:eastAsiaTheme="minorEastAsia"/>
                <w:color w:val="000000"/>
                <w:kern w:val="0"/>
                <w:sz w:val="18"/>
                <w:szCs w:val="18"/>
                <w:highlight w:val="none"/>
              </w:rPr>
              <w:t>对运维服务能力管理规划及实施计划及实施计划跟踪监督所发现问题的处理机制；内审及管理评审中对不符合项处理的相关制度；计划执行反馈问题的处理措施、不符合项总结分析、预防与纠正措施记录。</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spacing w:line="240" w:lineRule="exact"/>
              <w:jc w:val="left"/>
              <w:rPr>
                <w:rFonts w:cs="宋体" w:asciiTheme="minorEastAsia" w:hAnsi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default" w:ascii="宋体" w:hAnsi="宋体" w:cs="宋体"/>
                <w:kern w:val="0"/>
                <w:sz w:val="18"/>
                <w:szCs w:val="18"/>
                <w:highlight w:val="none"/>
                <w:lang w:eastAsia="zh-CN"/>
              </w:rPr>
              <w:t>《内部审核报告》</w:t>
            </w:r>
            <w:r>
              <w:rPr>
                <w:rFonts w:hint="eastAsia" w:ascii="宋体" w:hAnsi="宋体" w:cs="宋体"/>
                <w:kern w:val="0"/>
                <w:sz w:val="18"/>
                <w:szCs w:val="18"/>
                <w:highlight w:val="none"/>
              </w:rPr>
              <w:t>、</w:t>
            </w:r>
            <w:r>
              <w:rPr>
                <w:rFonts w:hint="default" w:ascii="宋体" w:hAnsi="宋体" w:cs="宋体"/>
                <w:kern w:val="0"/>
                <w:sz w:val="18"/>
                <w:szCs w:val="18"/>
                <w:highlight w:val="none"/>
              </w:rPr>
              <w:t>《管理评审报告》</w:t>
            </w:r>
            <w:r>
              <w:rPr>
                <w:rFonts w:hint="eastAsia" w:ascii="宋体" w:hAnsi="宋体" w:cs="宋体"/>
                <w:kern w:val="0"/>
                <w:sz w:val="18"/>
                <w:szCs w:val="18"/>
                <w:highlight w:val="none"/>
                <w:lang w:eastAsia="zh-Hans"/>
              </w:rPr>
              <w:t>、</w:t>
            </w:r>
            <w:r>
              <w:rPr>
                <w:rFonts w:hint="default" w:ascii="宋体" w:hAnsi="宋体" w:cs="宋体"/>
                <w:kern w:val="0"/>
                <w:sz w:val="18"/>
                <w:szCs w:val="18"/>
                <w:highlight w:val="none"/>
                <w:lang w:eastAsia="zh-CN"/>
              </w:rPr>
              <w:t>《运维服务能力改进计划与跟踪》</w:t>
            </w:r>
            <w:r>
              <w:rPr>
                <w:rFonts w:hint="eastAsia" w:ascii="宋体" w:hAnsi="宋体" w:cs="宋体"/>
                <w:kern w:val="0"/>
                <w:sz w:val="18"/>
                <w:szCs w:val="18"/>
                <w:highlight w:val="none"/>
                <w:lang w:eastAsia="zh-Hans"/>
              </w:rPr>
              <w:t>、</w:t>
            </w:r>
            <w:r>
              <w:rPr>
                <w:rFonts w:hint="default" w:cs="宋体" w:asciiTheme="minorEastAsia" w:hAnsiTheme="minorEastAsia" w:eastAsiaTheme="minorEastAsia"/>
                <w:bCs/>
                <w:color w:val="000000"/>
                <w:kern w:val="0"/>
                <w:sz w:val="18"/>
                <w:szCs w:val="18"/>
                <w:highlight w:val="none"/>
              </w:rPr>
              <w:t>《内部审核不符合项报告》</w:t>
            </w:r>
          </w:p>
          <w:p>
            <w:pPr>
              <w:spacing w:line="300" w:lineRule="exact"/>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检查</w:t>
            </w:r>
            <w:r>
              <w:rPr>
                <w:rFonts w:hint="default" w:ascii="宋体" w:hAnsi="宋体" w:cs="宋体"/>
                <w:kern w:val="0"/>
                <w:sz w:val="18"/>
                <w:szCs w:val="18"/>
                <w:highlight w:val="none"/>
                <w:lang w:eastAsia="zh-CN"/>
              </w:rPr>
              <w:t>《内部审核报告》</w:t>
            </w:r>
            <w:r>
              <w:rPr>
                <w:rFonts w:hint="eastAsia" w:ascii="宋体" w:hAnsi="宋体" w:cs="宋体"/>
                <w:kern w:val="0"/>
                <w:sz w:val="18"/>
                <w:szCs w:val="18"/>
                <w:highlight w:val="none"/>
              </w:rPr>
              <w:t>，审核综述中有将检查结果作为服务改进和体系改进的输入项，并提出改进建议。检查运维服务能力</w:t>
            </w:r>
            <w:r>
              <w:rPr>
                <w:rFonts w:hint="default" w:ascii="宋体" w:hAnsi="宋体" w:cs="宋体"/>
                <w:kern w:val="0"/>
                <w:sz w:val="18"/>
                <w:szCs w:val="18"/>
                <w:highlight w:val="none"/>
              </w:rPr>
              <w:t>《管理评审报告》</w:t>
            </w:r>
            <w:r>
              <w:rPr>
                <w:rFonts w:hint="eastAsia" w:ascii="宋体" w:hAnsi="宋体" w:cs="宋体"/>
                <w:kern w:val="0"/>
                <w:sz w:val="18"/>
                <w:szCs w:val="18"/>
                <w:highlight w:val="none"/>
              </w:rPr>
              <w:t>所提出的一般不符合项和</w:t>
            </w:r>
            <w:r>
              <w:rPr>
                <w:rFonts w:hint="default" w:ascii="宋体" w:hAnsi="宋体" w:cs="宋体"/>
                <w:kern w:val="0"/>
                <w:sz w:val="18"/>
                <w:szCs w:val="18"/>
                <w:highlight w:val="none"/>
                <w:lang w:eastAsia="zh-CN"/>
              </w:rPr>
              <w:t>《运维服务能力改进计划与跟踪》</w:t>
            </w:r>
            <w:r>
              <w:rPr>
                <w:rFonts w:hint="eastAsia" w:ascii="宋体" w:hAnsi="宋体" w:cs="宋体"/>
                <w:kern w:val="0"/>
                <w:sz w:val="18"/>
                <w:szCs w:val="18"/>
                <w:highlight w:val="none"/>
              </w:rPr>
              <w:t>，公司有按照计划进行整改。</w:t>
            </w:r>
          </w:p>
          <w:p>
            <w:pPr>
              <w:widowControl/>
              <w:spacing w:line="240" w:lineRule="exact"/>
              <w:jc w:val="lef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tabs>
                <w:tab w:val="left" w:pos="7980"/>
              </w:tabs>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对未达成的指标进行调查分析，并形成报告或记录。</w:t>
            </w:r>
          </w:p>
        </w:tc>
        <w:tc>
          <w:tcPr>
            <w:tcW w:w="1843" w:type="dxa"/>
            <w:vAlign w:val="center"/>
          </w:tcPr>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对未达成指标分析的有效性。</w:t>
            </w:r>
          </w:p>
        </w:tc>
        <w:tc>
          <w:tcPr>
            <w:tcW w:w="3946"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sz w:val="18"/>
                <w:szCs w:val="18"/>
                <w:highlight w:val="none"/>
              </w:rPr>
              <w:t>a)审查针对</w:t>
            </w:r>
            <w:r>
              <w:rPr>
                <w:rFonts w:hint="eastAsia" w:cs="宋体" w:asciiTheme="minorEastAsia" w:hAnsiTheme="minorEastAsia" w:eastAsiaTheme="minorEastAsia"/>
                <w:color w:val="000000"/>
                <w:kern w:val="0"/>
                <w:sz w:val="18"/>
                <w:szCs w:val="18"/>
                <w:highlight w:val="none"/>
              </w:rPr>
              <w:t>未达成的指标调查分析报告或记录；</w:t>
            </w:r>
          </w:p>
        </w:tc>
        <w:tc>
          <w:tcPr>
            <w:tcW w:w="4050" w:type="dxa"/>
          </w:tcPr>
          <w:p>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p>
          <w:p>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质量管理部经理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张冻冻</w:t>
            </w:r>
          </w:p>
          <w:p>
            <w:pPr>
              <w:widowControl/>
              <w:spacing w:line="300" w:lineRule="exact"/>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bookmarkStart w:id="6" w:name="_GoBack"/>
            <w:r>
              <w:rPr>
                <w:rFonts w:hint="eastAsia" w:cs="宋体" w:asciiTheme="minorEastAsia" w:hAnsiTheme="minorEastAsia" w:eastAsiaTheme="minorEastAsia"/>
                <w:b w:val="0"/>
                <w:bCs w:val="0"/>
                <w:color w:val="000000"/>
                <w:kern w:val="0"/>
                <w:sz w:val="18"/>
                <w:szCs w:val="18"/>
                <w:highlight w:val="none"/>
              </w:rPr>
              <w:t>《运维服务KPI指标体系与跟踪》、</w:t>
            </w:r>
            <w:r>
              <w:rPr>
                <w:rFonts w:hint="default" w:ascii="宋体" w:hAnsi="宋体" w:cs="宋体"/>
                <w:b w:val="0"/>
                <w:bCs w:val="0"/>
                <w:kern w:val="0"/>
                <w:sz w:val="18"/>
                <w:szCs w:val="18"/>
                <w:highlight w:val="none"/>
                <w:lang w:eastAsia="zh-CN"/>
              </w:rPr>
              <w:t>《运维服务能力改进</w:t>
            </w:r>
            <w:bookmarkEnd w:id="6"/>
            <w:r>
              <w:rPr>
                <w:rFonts w:hint="default" w:ascii="宋体" w:hAnsi="宋体" w:cs="宋体"/>
                <w:kern w:val="0"/>
                <w:sz w:val="18"/>
                <w:szCs w:val="18"/>
                <w:highlight w:val="none"/>
                <w:lang w:eastAsia="zh-CN"/>
              </w:rPr>
              <w:t>计划与跟踪》</w:t>
            </w:r>
          </w:p>
          <w:p>
            <w:pPr>
              <w:widowControl/>
              <w:spacing w:line="300" w:lineRule="exact"/>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查阅了《运维服务KPI指标体系与跟踪》、</w:t>
            </w:r>
            <w:r>
              <w:rPr>
                <w:rFonts w:hint="default" w:ascii="宋体" w:hAnsi="宋体" w:cs="宋体"/>
                <w:kern w:val="0"/>
                <w:sz w:val="18"/>
                <w:szCs w:val="18"/>
                <w:highlight w:val="none"/>
                <w:lang w:eastAsia="zh-CN"/>
              </w:rPr>
              <w:t>《运维服务能力改进计划与跟踪》</w:t>
            </w:r>
            <w:r>
              <w:rPr>
                <w:rFonts w:hint="eastAsia" w:ascii="宋体" w:hAnsi="宋体" w:cs="宋体"/>
                <w:kern w:val="0"/>
                <w:sz w:val="18"/>
                <w:szCs w:val="18"/>
                <w:highlight w:val="none"/>
              </w:rPr>
              <w:t>，经沟通确认未达成的指标均已进行了调查分析，并给出了改进措施。</w:t>
            </w:r>
          </w:p>
          <w:p>
            <w:pPr>
              <w:widowControl/>
              <w:spacing w:line="300" w:lineRule="exac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19" w:hRule="atLeast"/>
          <w:jc w:val="center"/>
        </w:trPr>
        <w:tc>
          <w:tcPr>
            <w:tcW w:w="1275" w:type="dxa"/>
            <w:vMerge w:val="continue"/>
            <w:tcMar>
              <w:left w:w="85" w:type="dxa"/>
              <w:right w:w="85" w:type="dxa"/>
            </w:tcMar>
            <w:vAlign w:val="center"/>
          </w:tcPr>
          <w:p>
            <w:pPr>
              <w:widowControl/>
              <w:rPr>
                <w:rFonts w:hint="eastAsia" w:ascii="宋体" w:hAnsi="宋体" w:cs="宋体"/>
                <w:kern w:val="0"/>
                <w:sz w:val="18"/>
                <w:szCs w:val="18"/>
                <w:highlight w:val="none"/>
                <w:lang w:eastAsia="zh-CN"/>
              </w:rPr>
            </w:pPr>
          </w:p>
        </w:tc>
        <w:tc>
          <w:tcPr>
            <w:tcW w:w="3850" w:type="dxa"/>
            <w:tcMar>
              <w:left w:w="85" w:type="dxa"/>
              <w:right w:w="85" w:type="dxa"/>
            </w:tcMar>
            <w:vAlign w:val="center"/>
          </w:tcPr>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除达到四级要求外，还应满足以下要求：</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a) 根据分析结果确定改进措施，制定服务能力改进计划；</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b) 服务能力改进计划至少有能力改进项、改进目标、改进进度、责任人等；</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c) 保存运维服务能力管理改进过程相关记录，如改进实施方案、改进进展报告等。</w:t>
            </w:r>
          </w:p>
        </w:tc>
        <w:tc>
          <w:tcPr>
            <w:tcW w:w="1843" w:type="dxa"/>
            <w:vAlign w:val="center"/>
          </w:tcPr>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a) 纳入改进计划的改进机会；</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b) 服务能力改进计划。</w:t>
            </w:r>
          </w:p>
        </w:tc>
        <w:tc>
          <w:tcPr>
            <w:tcW w:w="3946" w:type="dxa"/>
            <w:vAlign w:val="center"/>
          </w:tcPr>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a) 审查服务能力改进计划或措施的相关制度及记录；</w:t>
            </w:r>
          </w:p>
        </w:tc>
        <w:tc>
          <w:tcPr>
            <w:tcW w:w="4050" w:type="dxa"/>
          </w:tcPr>
          <w:p>
            <w:pPr>
              <w:widowControl/>
              <w:rPr>
                <w:rFonts w:hint="eastAsia" w:ascii="宋体" w:hAnsi="宋体" w:cs="宋体"/>
                <w:kern w:val="0"/>
                <w:sz w:val="18"/>
                <w:szCs w:val="18"/>
                <w:highlight w:val="none"/>
                <w:lang w:eastAsia="zh-CN"/>
              </w:rPr>
            </w:pPr>
            <w:r>
              <w:rPr>
                <w:rFonts w:hint="eastAsia" w:ascii="宋体" w:hAnsi="宋体" w:cs="宋体"/>
                <w:b/>
                <w:bCs/>
                <w:kern w:val="0"/>
                <w:sz w:val="18"/>
                <w:szCs w:val="18"/>
                <w:highlight w:val="none"/>
                <w:lang w:eastAsia="zh-CN"/>
              </w:rPr>
              <w:t xml:space="preserve">访谈对象及内容: </w:t>
            </w:r>
            <w:r>
              <w:rPr>
                <w:rFonts w:hint="eastAsia" w:ascii="宋体" w:hAnsi="宋体" w:cs="宋体"/>
                <w:kern w:val="0"/>
                <w:sz w:val="18"/>
                <w:szCs w:val="18"/>
                <w:highlight w:val="none"/>
                <w:lang w:eastAsia="zh-CN"/>
              </w:rPr>
              <w:t>技术支持部经理  李俊男</w:t>
            </w:r>
          </w:p>
          <w:p>
            <w:pPr>
              <w:widowControl/>
              <w:ind w:firstLine="1440" w:firstLineChars="800"/>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质量管理部经理  张冻冻</w:t>
            </w:r>
          </w:p>
          <w:p>
            <w:pPr>
              <w:widowControl/>
              <w:rPr>
                <w:rFonts w:hint="eastAsia" w:ascii="宋体" w:hAnsi="宋体" w:cs="宋体"/>
                <w:kern w:val="0"/>
                <w:sz w:val="18"/>
                <w:szCs w:val="18"/>
                <w:highlight w:val="none"/>
                <w:lang w:eastAsia="zh-CN"/>
              </w:rPr>
            </w:pPr>
            <w:r>
              <w:rPr>
                <w:rFonts w:hint="eastAsia" w:ascii="宋体" w:hAnsi="宋体" w:cs="宋体"/>
                <w:b/>
                <w:bCs/>
                <w:kern w:val="0"/>
                <w:sz w:val="18"/>
                <w:szCs w:val="18"/>
                <w:highlight w:val="none"/>
                <w:lang w:eastAsia="zh-CN"/>
              </w:rPr>
              <w:t>检查的文件或记录:</w:t>
            </w:r>
            <w:r>
              <w:rPr>
                <w:rFonts w:hint="default" w:ascii="宋体" w:hAnsi="宋体" w:cs="宋体"/>
                <w:kern w:val="0"/>
                <w:sz w:val="18"/>
                <w:szCs w:val="18"/>
                <w:highlight w:val="none"/>
                <w:lang w:eastAsia="zh-CN"/>
              </w:rPr>
              <w:t>《服务能力改进管理制度》</w:t>
            </w:r>
            <w:r>
              <w:rPr>
                <w:rFonts w:hint="eastAsia" w:ascii="宋体" w:hAnsi="宋体" w:cs="宋体"/>
                <w:kern w:val="0"/>
                <w:sz w:val="18"/>
                <w:szCs w:val="18"/>
                <w:highlight w:val="none"/>
                <w:lang w:eastAsia="zh-Hans"/>
              </w:rPr>
              <w:t>、《</w:t>
            </w:r>
            <w:r>
              <w:rPr>
                <w:rFonts w:hint="default" w:ascii="宋体" w:hAnsi="宋体" w:cs="宋体"/>
                <w:kern w:val="0"/>
                <w:sz w:val="18"/>
                <w:szCs w:val="18"/>
                <w:highlight w:val="none"/>
                <w:lang w:eastAsia="zh-CN"/>
              </w:rPr>
              <w:t>运维服务能力改进计划与跟踪》</w:t>
            </w:r>
          </w:p>
          <w:p>
            <w:pPr>
              <w:widowControl/>
              <w:rPr>
                <w:rFonts w:hint="eastAsia" w:ascii="宋体" w:hAnsi="宋体" w:cs="宋体"/>
                <w:kern w:val="0"/>
                <w:sz w:val="18"/>
                <w:szCs w:val="18"/>
                <w:highlight w:val="none"/>
                <w:lang w:eastAsia="zh-CN"/>
              </w:rPr>
            </w:pPr>
            <w:r>
              <w:rPr>
                <w:rFonts w:hint="eastAsia" w:ascii="宋体" w:hAnsi="宋体" w:cs="宋体"/>
                <w:b/>
                <w:bCs/>
                <w:kern w:val="0"/>
                <w:sz w:val="18"/>
                <w:szCs w:val="18"/>
                <w:highlight w:val="none"/>
                <w:lang w:eastAsia="zh-CN"/>
              </w:rPr>
              <w:t xml:space="preserve">评估情况说明: </w:t>
            </w:r>
            <w:r>
              <w:rPr>
                <w:rFonts w:hint="eastAsia" w:ascii="宋体" w:hAnsi="宋体" w:cs="宋体"/>
                <w:kern w:val="0"/>
                <w:sz w:val="18"/>
                <w:szCs w:val="18"/>
                <w:highlight w:val="none"/>
                <w:lang w:eastAsia="zh-CN"/>
              </w:rPr>
              <w:t>查阅了</w:t>
            </w:r>
            <w:r>
              <w:rPr>
                <w:rFonts w:hint="default" w:ascii="宋体" w:hAnsi="宋体" w:cs="宋体"/>
                <w:kern w:val="0"/>
                <w:sz w:val="18"/>
                <w:szCs w:val="18"/>
                <w:highlight w:val="none"/>
                <w:lang w:eastAsia="zh-CN"/>
              </w:rPr>
              <w:t>《服务能力改进管理制度》</w:t>
            </w:r>
            <w:r>
              <w:rPr>
                <w:rFonts w:hint="eastAsia" w:ascii="宋体" w:hAnsi="宋体" w:cs="宋体"/>
                <w:kern w:val="0"/>
                <w:sz w:val="18"/>
                <w:szCs w:val="18"/>
                <w:highlight w:val="none"/>
                <w:lang w:eastAsia="zh-CN"/>
              </w:rPr>
              <w:t>，查看</w:t>
            </w:r>
            <w:r>
              <w:rPr>
                <w:rFonts w:hint="default" w:ascii="宋体" w:hAnsi="宋体" w:cs="宋体"/>
                <w:kern w:val="0"/>
                <w:sz w:val="18"/>
                <w:szCs w:val="18"/>
                <w:highlight w:val="none"/>
                <w:lang w:eastAsia="zh-CN"/>
              </w:rPr>
              <w:t>《内部审核不符合项报告》</w:t>
            </w:r>
            <w:r>
              <w:rPr>
                <w:rFonts w:hint="eastAsia" w:ascii="宋体" w:hAnsi="宋体" w:cs="宋体"/>
                <w:kern w:val="0"/>
                <w:sz w:val="18"/>
                <w:szCs w:val="18"/>
                <w:highlight w:val="none"/>
                <w:lang w:eastAsia="zh-CN"/>
              </w:rPr>
              <w:t>记录</w:t>
            </w:r>
            <w:r>
              <w:rPr>
                <w:rFonts w:hint="eastAsia" w:ascii="宋体" w:hAnsi="宋体" w:cs="宋体"/>
                <w:kern w:val="0"/>
                <w:sz w:val="18"/>
                <w:szCs w:val="18"/>
                <w:highlight w:val="none"/>
                <w:lang w:eastAsia="zh-Hans"/>
              </w:rPr>
              <w:t>、《</w:t>
            </w:r>
            <w:r>
              <w:rPr>
                <w:rFonts w:hint="default" w:ascii="宋体" w:hAnsi="宋体" w:cs="宋体"/>
                <w:kern w:val="0"/>
                <w:sz w:val="18"/>
                <w:szCs w:val="18"/>
                <w:highlight w:val="none"/>
                <w:lang w:eastAsia="zh-CN"/>
              </w:rPr>
              <w:t>运维服务能力改进计划与跟踪》</w:t>
            </w:r>
            <w:r>
              <w:rPr>
                <w:rFonts w:hint="eastAsia" w:ascii="宋体" w:hAnsi="宋体" w:cs="宋体"/>
                <w:kern w:val="0"/>
                <w:sz w:val="18"/>
                <w:szCs w:val="18"/>
                <w:highlight w:val="none"/>
                <w:lang w:eastAsia="zh-CN"/>
              </w:rPr>
              <w:t>，确认了被审核部门的整改情况，改进制度能够在公司有效运行。</w:t>
            </w:r>
          </w:p>
          <w:p>
            <w:pPr>
              <w:widowControl/>
              <w:rPr>
                <w:rFonts w:hint="eastAsia" w:ascii="宋体" w:hAnsi="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评估发现：</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■满足要求</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□改进项</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□一般不符合</w:t>
            </w:r>
          </w:p>
          <w:p>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□严重不符合</w:t>
            </w:r>
          </w:p>
        </w:tc>
      </w:tr>
    </w:tbl>
    <w:p>
      <w:pPr>
        <w:widowControl/>
        <w:rPr>
          <w:rFonts w:hint="eastAsia" w:ascii="宋体" w:hAnsi="宋体" w:cs="宋体"/>
          <w:kern w:val="0"/>
          <w:sz w:val="18"/>
          <w:szCs w:val="18"/>
          <w:highlight w:val="none"/>
          <w:lang w:eastAsia="zh-CN"/>
        </w:rPr>
      </w:pPr>
      <w:bookmarkStart w:id="2" w:name="_Toc393705692"/>
    </w:p>
    <w:p>
      <w:pPr>
        <w:widowControl/>
        <w:rPr>
          <w:rFonts w:hint="eastAsia" w:ascii="宋体" w:hAnsi="宋体" w:cs="宋体"/>
          <w:kern w:val="0"/>
          <w:sz w:val="18"/>
          <w:szCs w:val="18"/>
          <w:highlight w:val="none"/>
          <w:lang w:eastAsia="zh-CN"/>
        </w:rPr>
      </w:pPr>
    </w:p>
    <w:p>
      <w:pPr>
        <w:widowControl/>
        <w:outlineLvl w:val="1"/>
        <w:rPr>
          <w:rFonts w:hint="eastAsia" w:ascii="宋体" w:hAnsi="宋体" w:cs="Times New Roman"/>
          <w:kern w:val="0"/>
          <w:sz w:val="18"/>
          <w:szCs w:val="18"/>
          <w:highlight w:val="none"/>
        </w:rPr>
      </w:pPr>
    </w:p>
    <w:p>
      <w:pPr>
        <w:widowControl/>
        <w:outlineLvl w:val="1"/>
        <w:rPr>
          <w:rFonts w:hint="eastAsia" w:ascii="宋体" w:hAnsi="宋体" w:cs="Times New Roman"/>
          <w:kern w:val="0"/>
          <w:sz w:val="18"/>
          <w:szCs w:val="18"/>
          <w:highlight w:val="none"/>
        </w:rPr>
      </w:pPr>
    </w:p>
    <w:p>
      <w:pPr>
        <w:widowControl/>
        <w:outlineLvl w:val="1"/>
        <w:rPr>
          <w:rFonts w:hint="eastAsia" w:ascii="宋体" w:hAnsi="宋体" w:cs="Times New Roman"/>
          <w:kern w:val="0"/>
          <w:sz w:val="18"/>
          <w:szCs w:val="18"/>
          <w:highlight w:val="none"/>
        </w:rPr>
      </w:pPr>
    </w:p>
    <w:p>
      <w:pPr>
        <w:widowControl/>
        <w:outlineLvl w:val="1"/>
        <w:rPr>
          <w:rFonts w:hint="eastAsia" w:ascii="宋体" w:hAnsi="宋体" w:cs="Times New Roman"/>
          <w:kern w:val="0"/>
          <w:sz w:val="18"/>
          <w:szCs w:val="18"/>
          <w:highlight w:val="none"/>
        </w:rPr>
      </w:pPr>
    </w:p>
    <w:p>
      <w:pPr>
        <w:widowControl/>
        <w:outlineLvl w:val="1"/>
        <w:rPr>
          <w:rFonts w:ascii="宋体" w:hAnsi="宋体" w:cs="Times New Roman"/>
          <w:kern w:val="0"/>
          <w:sz w:val="18"/>
          <w:szCs w:val="18"/>
          <w:highlight w:val="none"/>
        </w:rPr>
      </w:pPr>
      <w:r>
        <w:rPr>
          <w:rFonts w:hint="eastAsia" w:ascii="宋体" w:hAnsi="宋体" w:cs="Times New Roman"/>
          <w:kern w:val="0"/>
          <w:sz w:val="18"/>
          <w:szCs w:val="18"/>
          <w:highlight w:val="none"/>
        </w:rPr>
        <w:t>2</w:t>
      </w:r>
      <w:r>
        <w:rPr>
          <w:rFonts w:ascii="宋体" w:hAnsi="宋体" w:cs="Times New Roman"/>
          <w:kern w:val="0"/>
          <w:sz w:val="18"/>
          <w:szCs w:val="18"/>
          <w:highlight w:val="none"/>
        </w:rPr>
        <w:t xml:space="preserve"> 人员要求</w:t>
      </w:r>
    </w:p>
    <w:tbl>
      <w:tblPr>
        <w:tblStyle w:val="102"/>
        <w:tblpPr w:leftFromText="180" w:rightFromText="180" w:vertAnchor="text" w:horzAnchor="page" w:tblpX="838" w:tblpY="457"/>
        <w:tblW w:w="154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3969"/>
        <w:gridCol w:w="1843"/>
        <w:gridCol w:w="3827"/>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6" w:hRule="atLeast"/>
          <w:tblHeader/>
        </w:trPr>
        <w:tc>
          <w:tcPr>
            <w:tcW w:w="1384" w:type="dxa"/>
            <w:vAlign w:val="center"/>
          </w:tcPr>
          <w:p>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标准</w:t>
            </w:r>
            <w:r>
              <w:rPr>
                <w:rFonts w:hint="eastAsia" w:ascii="宋体" w:hAnsi="宋体" w:cs="宋体"/>
                <w:b/>
                <w:bCs/>
                <w:kern w:val="0"/>
                <w:sz w:val="18"/>
                <w:szCs w:val="18"/>
                <w:highlight w:val="none"/>
                <w:u w:color="000000"/>
                <w:lang w:val="zh-TW" w:eastAsia="zh-TW"/>
              </w:rPr>
              <w:t>条款号</w:t>
            </w:r>
          </w:p>
        </w:tc>
        <w:tc>
          <w:tcPr>
            <w:tcW w:w="3969" w:type="dxa"/>
            <w:vAlign w:val="center"/>
          </w:tcPr>
          <w:p>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成熟度要求</w:t>
            </w:r>
          </w:p>
        </w:tc>
        <w:tc>
          <w:tcPr>
            <w:tcW w:w="1843" w:type="dxa"/>
            <w:vAlign w:val="center"/>
          </w:tcPr>
          <w:p>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关键指标</w:t>
            </w:r>
          </w:p>
        </w:tc>
        <w:tc>
          <w:tcPr>
            <w:tcW w:w="3827" w:type="dxa"/>
            <w:vAlign w:val="center"/>
          </w:tcPr>
          <w:p>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eastAsia="zh-TW"/>
              </w:rPr>
              <w:t>审核要点</w:t>
            </w:r>
          </w:p>
        </w:tc>
        <w:tc>
          <w:tcPr>
            <w:tcW w:w="4394" w:type="dxa"/>
            <w:vAlign w:val="center"/>
          </w:tcPr>
          <w:p>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eastAsia="zh-TW"/>
              </w:rPr>
              <w:t>评估情况说明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68" w:hRule="atLeast"/>
        </w:trPr>
        <w:tc>
          <w:tcPr>
            <w:tcW w:w="1384" w:type="dxa"/>
            <w:vMerge w:val="restart"/>
            <w:vAlign w:val="center"/>
          </w:tcPr>
          <w:p>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GB/T 28827.1-2012</w:t>
            </w:r>
          </w:p>
          <w:p>
            <w:pPr>
              <w:widowControl/>
              <w:jc w:val="center"/>
              <w:rPr>
                <w:rFonts w:ascii="宋体" w:hAnsi="宋体" w:cs="Arial Unicode MS"/>
                <w:sz w:val="18"/>
                <w:szCs w:val="18"/>
                <w:highlight w:val="none"/>
                <w:u w:color="000000"/>
              </w:rPr>
            </w:pPr>
            <w:r>
              <w:rPr>
                <w:rFonts w:ascii="宋体" w:hAnsi="宋体" w:cs="宋体"/>
                <w:kern w:val="0"/>
                <w:sz w:val="18"/>
                <w:szCs w:val="18"/>
                <w:highlight w:val="none"/>
                <w:u w:color="000000"/>
              </w:rPr>
              <w:t xml:space="preserve">6.2 </w:t>
            </w:r>
            <w:r>
              <w:rPr>
                <w:rFonts w:ascii="宋体" w:hAnsi="宋体" w:cs="宋体"/>
                <w:kern w:val="0"/>
                <w:sz w:val="18"/>
                <w:szCs w:val="18"/>
                <w:highlight w:val="none"/>
                <w:u w:color="000000"/>
                <w:lang w:val="zh-TW" w:eastAsia="zh-TW"/>
              </w:rPr>
              <w:t>人员管理</w:t>
            </w: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numPr>
                <w:ilvl w:val="0"/>
                <w:numId w:val="33"/>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制定人员储备管理文件及相关计划、</w:t>
            </w:r>
          </w:p>
          <w:p>
            <w:pPr>
              <w:widowControl/>
              <w:numPr>
                <w:ilvl w:val="0"/>
                <w:numId w:val="33"/>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制定工作交接制度，并保存人员变更记录；</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人员储备机制及人员2021年人才储备计划需满足当前运维业务要求；</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具备足够的人员，并满足当前运维业务需求。</w:t>
            </w:r>
          </w:p>
        </w:tc>
        <w:tc>
          <w:tcPr>
            <w:tcW w:w="1843" w:type="dxa"/>
            <w:vMerge w:val="restart"/>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人员储备机制的适宜性；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人员培训体系满足运维业务的有效性；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人员绩效考核机制的适宜性。</w:t>
            </w:r>
          </w:p>
        </w:tc>
        <w:tc>
          <w:tcPr>
            <w:tcW w:w="3827" w:type="dxa"/>
            <w:vAlign w:val="center"/>
          </w:tcPr>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审查人员储备机制及相关计划、人员变更记录；服务质量管理人员的岗位职责说明。</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现场抽查：人员变更记录及工作交接制度；</w:t>
            </w:r>
          </w:p>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c) </w:t>
            </w:r>
            <w:r>
              <w:rPr>
                <w:rFonts w:hint="eastAsia" w:ascii="宋体" w:hAnsi="宋体" w:cs="宋体"/>
                <w:color w:val="000000"/>
                <w:kern w:val="0"/>
                <w:sz w:val="18"/>
                <w:szCs w:val="18"/>
                <w:highlight w:val="none"/>
              </w:rPr>
              <w:t>审查培训管理制度、培训需求、培训计划、培训教材、培训记录、培训成果评价。</w:t>
            </w:r>
          </w:p>
        </w:tc>
        <w:tc>
          <w:tcPr>
            <w:tcW w:w="4394" w:type="dxa"/>
          </w:tcPr>
          <w:p>
            <w:pPr>
              <w:spacing w:line="240" w:lineRule="exact"/>
              <w:rPr>
                <w:rFonts w:ascii="宋体" w:hAnsi="宋体" w:cs="宋体"/>
                <w:kern w:val="0"/>
                <w:sz w:val="18"/>
                <w:szCs w:val="18"/>
                <w:highlight w:val="none"/>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r>
              <w:rPr>
                <w:rFonts w:hint="eastAsia" w:ascii="宋体" w:hAnsi="宋体" w:cs="宋体"/>
                <w:kern w:val="0"/>
                <w:sz w:val="18"/>
                <w:szCs w:val="18"/>
                <w:highlight w:val="none"/>
              </w:rPr>
              <w:t xml:space="preserve"> </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pPr>
              <w:widowControl/>
              <w:rPr>
                <w:rFonts w:hint="eastAsia" w:ascii="宋体" w:hAnsi="宋体" w:cs="宋体"/>
                <w:kern w:val="0"/>
                <w:sz w:val="18"/>
                <w:szCs w:val="18"/>
                <w:highlight w:val="none"/>
                <w:u w:color="000000"/>
              </w:rPr>
            </w:pPr>
            <w:r>
              <w:rPr>
                <w:rFonts w:hint="default" w:ascii="宋体" w:hAnsi="宋体" w:cs="宋体"/>
                <w:kern w:val="0"/>
                <w:sz w:val="18"/>
                <w:szCs w:val="18"/>
                <w:highlight w:val="none"/>
                <w:u w:color="000000"/>
                <w:lang w:eastAsia="zh-Hans"/>
              </w:rPr>
              <w:t>《招聘管理制度》</w:t>
            </w:r>
            <w:r>
              <w:rPr>
                <w:rFonts w:hint="eastAsia" w:ascii="宋体" w:hAnsi="宋体" w:cs="宋体"/>
                <w:kern w:val="0"/>
                <w:sz w:val="18"/>
                <w:szCs w:val="18"/>
                <w:highlight w:val="none"/>
                <w:u w:color="000000"/>
              </w:rPr>
              <w:t>、</w:t>
            </w:r>
            <w:r>
              <w:rPr>
                <w:rFonts w:hint="default" w:ascii="宋体" w:hAnsi="宋体" w:cs="宋体"/>
                <w:kern w:val="0"/>
                <w:sz w:val="18"/>
                <w:szCs w:val="18"/>
                <w:highlight w:val="none"/>
                <w:u w:color="000000"/>
                <w:lang w:eastAsia="zh-CN"/>
              </w:rPr>
              <w:t>《人员储备管理制度》</w:t>
            </w:r>
            <w:r>
              <w:rPr>
                <w:rFonts w:hint="eastAsia" w:ascii="宋体" w:hAnsi="宋体" w:cs="宋体"/>
                <w:kern w:val="0"/>
                <w:sz w:val="18"/>
                <w:szCs w:val="18"/>
                <w:highlight w:val="none"/>
                <w:u w:color="000000"/>
                <w:lang w:eastAsia="zh-Hans"/>
              </w:rPr>
              <w:t>、</w:t>
            </w:r>
            <w:r>
              <w:rPr>
                <w:rFonts w:hint="default" w:ascii="宋体" w:hAnsi="宋体" w:cs="宋体"/>
                <w:kern w:val="0"/>
                <w:sz w:val="18"/>
                <w:szCs w:val="18"/>
                <w:highlight w:val="none"/>
                <w:u w:color="000000"/>
                <w:lang w:eastAsia="zh-Hans"/>
              </w:rPr>
              <w:t>《人员备份管理制度》</w:t>
            </w:r>
            <w:r>
              <w:rPr>
                <w:rFonts w:hint="eastAsia" w:ascii="宋体" w:hAnsi="宋体" w:cs="宋体"/>
                <w:kern w:val="0"/>
                <w:sz w:val="18"/>
                <w:szCs w:val="18"/>
                <w:highlight w:val="none"/>
                <w:u w:color="000000"/>
                <w:lang w:eastAsia="zh-Hans"/>
              </w:rPr>
              <w:t>、</w:t>
            </w:r>
            <w:r>
              <w:rPr>
                <w:rFonts w:hint="default" w:ascii="宋体" w:hAnsi="宋体" w:cs="宋体"/>
                <w:kern w:val="0"/>
                <w:sz w:val="18"/>
                <w:szCs w:val="18"/>
                <w:highlight w:val="none"/>
                <w:u w:color="000000"/>
                <w:lang w:eastAsia="zh-Hans"/>
              </w:rPr>
              <w:t>《人员培训计划实施跟踪表</w:t>
            </w:r>
            <w:r>
              <w:rPr>
                <w:rFonts w:hint="eastAsia" w:ascii="宋体" w:hAnsi="宋体" w:cs="宋体"/>
                <w:kern w:val="0"/>
                <w:sz w:val="18"/>
                <w:szCs w:val="18"/>
                <w:highlight w:val="none"/>
                <w:u w:color="000000"/>
                <w:lang w:eastAsia="zh-Hans"/>
              </w:rPr>
              <w:t>》、《</w:t>
            </w:r>
            <w:r>
              <w:rPr>
                <w:rFonts w:hint="eastAsia" w:ascii="宋体" w:hAnsi="宋体" w:cs="宋体"/>
                <w:kern w:val="0"/>
                <w:sz w:val="18"/>
                <w:szCs w:val="18"/>
                <w:highlight w:val="none"/>
                <w:u w:color="000000"/>
              </w:rPr>
              <w:t>内部人员调动表</w:t>
            </w:r>
            <w:r>
              <w:rPr>
                <w:rFonts w:hint="eastAsia" w:ascii="宋体" w:hAnsi="宋体" w:cs="宋体"/>
                <w:kern w:val="0"/>
                <w:sz w:val="18"/>
                <w:szCs w:val="18"/>
                <w:highlight w:val="none"/>
                <w:u w:color="000000"/>
                <w:lang w:eastAsia="zh-Hans"/>
              </w:rPr>
              <w:t>》</w:t>
            </w:r>
            <w:r>
              <w:rPr>
                <w:rFonts w:hint="eastAsia" w:ascii="宋体" w:hAnsi="宋体" w:cs="宋体"/>
                <w:kern w:val="0"/>
                <w:sz w:val="18"/>
                <w:szCs w:val="18"/>
                <w:highlight w:val="none"/>
                <w:u w:color="000000"/>
              </w:rPr>
              <w:t>、人员储备相关记录</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评估情况说明：</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公司人资管理在</w:t>
            </w:r>
            <w:r>
              <w:rPr>
                <w:rFonts w:hint="default" w:ascii="宋体" w:hAnsi="宋体" w:cs="宋体"/>
                <w:kern w:val="0"/>
                <w:sz w:val="18"/>
                <w:szCs w:val="18"/>
                <w:highlight w:val="none"/>
              </w:rPr>
              <w:t>人力资源部</w:t>
            </w:r>
            <w:r>
              <w:rPr>
                <w:rFonts w:hint="eastAsia" w:ascii="宋体" w:hAnsi="宋体" w:cs="宋体"/>
                <w:kern w:val="0"/>
                <w:sz w:val="18"/>
                <w:szCs w:val="18"/>
                <w:highlight w:val="none"/>
                <w:u w:color="000000"/>
              </w:rPr>
              <w:t>，人才招聘、储备管理制度明确了储备人才培养与考核机制；在能力管理实施方案中有人员招聘和储备的相关任务，制定了明确的年度运维服务招聘、储备计划；查《内部人员调动表》，岗位职责说明书中有质量专员；公司现有人员能够满足运维业务需要。</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采用腾讯会议远程</w:t>
            </w:r>
            <w:r>
              <w:rPr>
                <w:rFonts w:hint="eastAsia" w:ascii="宋体" w:hAnsi="宋体" w:cs="宋体"/>
                <w:kern w:val="0"/>
                <w:sz w:val="18"/>
                <w:szCs w:val="18"/>
                <w:highlight w:val="none"/>
                <w:u w:color="000000"/>
                <w:lang w:val="en-US" w:eastAsia="zh-Hans"/>
              </w:rPr>
              <w:t>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9" w:hRule="atLeast"/>
        </w:trPr>
        <w:tc>
          <w:tcPr>
            <w:tcW w:w="1384" w:type="dxa"/>
            <w:vMerge w:val="continue"/>
            <w:vAlign w:val="center"/>
          </w:tcPr>
          <w:p>
            <w:pPr>
              <w:ind w:firstLine="420"/>
              <w:jc w:val="center"/>
              <w:rPr>
                <w:rFonts w:ascii="宋体" w:hAnsi="宋体" w:cs="Times New Roman"/>
                <w:sz w:val="18"/>
                <w:szCs w:val="18"/>
                <w:highlight w:val="none"/>
              </w:rPr>
            </w:pP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制定培训管理制度、保存培训记录，如培训需求、培训计划、培训课程体系及教材/课件、培训实施记录、培训效果评价；</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培训体系或机制与运维业务相匹配；</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c) </w:t>
            </w:r>
            <w:r>
              <w:rPr>
                <w:rFonts w:hint="eastAsia" w:ascii="宋体" w:hAnsi="宋体" w:cs="宋体"/>
                <w:kern w:val="0"/>
                <w:sz w:val="18"/>
                <w:szCs w:val="18"/>
                <w:highlight w:val="none"/>
                <w:u w:color="000000"/>
              </w:rPr>
              <w:t>识别各岗位、各级别培训要求，制定培训计划，培训内容包括管理、技术、操作及综合知识等；</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d</w:t>
            </w:r>
            <w:r>
              <w:rPr>
                <w:rFonts w:hint="eastAsia" w:ascii="宋体" w:hAnsi="宋体" w:cs="宋体"/>
                <w:kern w:val="0"/>
                <w:sz w:val="18"/>
                <w:szCs w:val="18"/>
                <w:highlight w:val="none"/>
                <w:u w:color="000000"/>
              </w:rPr>
              <w:t>) 建立培训绩效评价机制。</w:t>
            </w:r>
          </w:p>
          <w:p>
            <w:pPr>
              <w:widowControl/>
              <w:spacing w:line="240" w:lineRule="exact"/>
              <w:jc w:val="left"/>
              <w:rPr>
                <w:rFonts w:ascii="宋体" w:hAnsi="宋体" w:cs="宋体"/>
                <w:kern w:val="0"/>
                <w:sz w:val="18"/>
                <w:szCs w:val="18"/>
                <w:highlight w:val="none"/>
                <w:u w:color="000000"/>
              </w:rPr>
            </w:pPr>
          </w:p>
        </w:tc>
        <w:tc>
          <w:tcPr>
            <w:tcW w:w="1843" w:type="dxa"/>
            <w:vMerge w:val="continue"/>
            <w:vAlign w:val="center"/>
          </w:tcPr>
          <w:p>
            <w:pPr>
              <w:widowControl/>
              <w:spacing w:line="240" w:lineRule="exact"/>
              <w:ind w:left="270" w:hanging="270" w:hangingChars="150"/>
              <w:jc w:val="left"/>
              <w:rPr>
                <w:rFonts w:ascii="宋体" w:hAnsi="宋体" w:cs="宋体"/>
                <w:kern w:val="0"/>
                <w:sz w:val="18"/>
                <w:szCs w:val="18"/>
                <w:highlight w:val="none"/>
                <w:u w:color="000000"/>
              </w:rPr>
            </w:pPr>
          </w:p>
        </w:tc>
        <w:tc>
          <w:tcPr>
            <w:tcW w:w="3827" w:type="dxa"/>
            <w:vMerge w:val="restart"/>
            <w:vAlign w:val="center"/>
          </w:tcPr>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审查绩效考核办法、人员绩效评价结果。</w:t>
            </w:r>
          </w:p>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审查人员储备机制及相关计划、人员变更记录；服务质量管理人员的岗位职责说明。</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c) </w:t>
            </w:r>
            <w:r>
              <w:rPr>
                <w:rFonts w:hint="eastAsia" w:ascii="宋体" w:hAnsi="宋体" w:cs="宋体"/>
                <w:color w:val="000000"/>
                <w:kern w:val="0"/>
                <w:sz w:val="18"/>
                <w:szCs w:val="18"/>
                <w:highlight w:val="none"/>
              </w:rPr>
              <w:t>现场抽查：人员变更记录及工作交接制度；</w:t>
            </w:r>
          </w:p>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d) </w:t>
            </w:r>
            <w:r>
              <w:rPr>
                <w:rFonts w:hint="eastAsia" w:ascii="宋体" w:hAnsi="宋体" w:cs="宋体"/>
                <w:color w:val="000000"/>
                <w:kern w:val="0"/>
                <w:sz w:val="18"/>
                <w:szCs w:val="18"/>
                <w:highlight w:val="none"/>
              </w:rPr>
              <w:t>培训管理制度、培训需求、培训计划、培训教材、培训记录、培训成果评价。</w:t>
            </w:r>
          </w:p>
        </w:tc>
        <w:tc>
          <w:tcPr>
            <w:tcW w:w="4394" w:type="dxa"/>
          </w:tcPr>
          <w:p>
            <w:pPr>
              <w:spacing w:line="240" w:lineRule="exact"/>
              <w:rPr>
                <w:rFonts w:ascii="宋体" w:hAnsi="宋体" w:cs="宋体"/>
                <w:kern w:val="0"/>
                <w:sz w:val="18"/>
                <w:szCs w:val="18"/>
                <w:highlight w:val="none"/>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r>
              <w:rPr>
                <w:rFonts w:hint="eastAsia" w:ascii="宋体" w:hAnsi="宋体" w:cs="宋体"/>
                <w:kern w:val="0"/>
                <w:sz w:val="18"/>
                <w:szCs w:val="18"/>
                <w:highlight w:val="none"/>
              </w:rPr>
              <w:t xml:space="preserve"> </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pPr>
              <w:widowControl/>
              <w:rPr>
                <w:rFonts w:ascii="宋体" w:hAnsi="宋体" w:cs="宋体"/>
                <w:kern w:val="0"/>
                <w:sz w:val="18"/>
                <w:szCs w:val="18"/>
                <w:highlight w:val="none"/>
                <w:u w:color="000000"/>
              </w:rPr>
            </w:pPr>
            <w:r>
              <w:rPr>
                <w:rFonts w:hint="default" w:ascii="宋体" w:hAnsi="宋体" w:cs="宋体"/>
                <w:kern w:val="0"/>
                <w:sz w:val="18"/>
                <w:szCs w:val="18"/>
                <w:highlight w:val="none"/>
                <w:u w:color="000000"/>
              </w:rPr>
              <w:t>《培训管理制度》</w:t>
            </w:r>
            <w:r>
              <w:rPr>
                <w:rFonts w:hint="eastAsia" w:ascii="宋体" w:hAnsi="宋体" w:cs="宋体"/>
                <w:kern w:val="0"/>
                <w:sz w:val="18"/>
                <w:szCs w:val="18"/>
                <w:highlight w:val="none"/>
                <w:u w:color="000000"/>
              </w:rPr>
              <w:t>、</w:t>
            </w:r>
            <w:r>
              <w:rPr>
                <w:rFonts w:hint="default" w:ascii="宋体" w:hAnsi="宋体" w:cs="宋体"/>
                <w:kern w:val="0"/>
                <w:sz w:val="18"/>
                <w:szCs w:val="18"/>
                <w:highlight w:val="none"/>
                <w:u w:color="000000"/>
              </w:rPr>
              <w:t>《运维岗位职责说明书》</w:t>
            </w:r>
            <w:r>
              <w:rPr>
                <w:rFonts w:hint="eastAsia" w:ascii="宋体" w:hAnsi="宋体" w:cs="宋体"/>
                <w:kern w:val="0"/>
                <w:sz w:val="18"/>
                <w:szCs w:val="18"/>
                <w:highlight w:val="none"/>
                <w:u w:color="000000"/>
              </w:rPr>
              <w:t>、</w:t>
            </w:r>
            <w:r>
              <w:rPr>
                <w:rFonts w:hint="default" w:ascii="宋体" w:hAnsi="宋体" w:cs="宋体"/>
                <w:kern w:val="0"/>
                <w:sz w:val="18"/>
                <w:szCs w:val="18"/>
                <w:highlight w:val="none"/>
                <w:u w:color="000000"/>
              </w:rPr>
              <w:t>《人员培训计划实施跟踪表》</w:t>
            </w:r>
          </w:p>
          <w:p>
            <w:pPr>
              <w:spacing w:line="240" w:lineRule="exact"/>
              <w:rPr>
                <w:rFonts w:ascii="宋体" w:hAnsi="宋体" w:cs="宋体"/>
                <w:kern w:val="0"/>
                <w:sz w:val="18"/>
                <w:szCs w:val="18"/>
                <w:highlight w:val="none"/>
                <w:u w:color="000000"/>
              </w:rPr>
            </w:pPr>
            <w:r>
              <w:rPr>
                <w:rFonts w:hint="eastAsia" w:ascii="宋体" w:hAnsi="宋体" w:cs="宋体"/>
                <w:b/>
                <w:bCs/>
                <w:kern w:val="0"/>
                <w:sz w:val="18"/>
                <w:szCs w:val="18"/>
                <w:highlight w:val="none"/>
              </w:rPr>
              <w:t>评估情况：</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查看</w:t>
            </w:r>
            <w:r>
              <w:rPr>
                <w:rFonts w:hint="eastAsia" w:ascii="宋体" w:hAnsi="宋体" w:cs="宋体"/>
                <w:kern w:val="0"/>
                <w:sz w:val="18"/>
                <w:szCs w:val="18"/>
                <w:highlight w:val="none"/>
                <w:u w:color="000000"/>
                <w:lang w:val="en-US" w:eastAsia="zh-Hans"/>
              </w:rPr>
              <w:t>了</w:t>
            </w:r>
            <w:r>
              <w:rPr>
                <w:rFonts w:hint="eastAsia" w:ascii="宋体" w:hAnsi="宋体" w:cs="宋体"/>
                <w:kern w:val="0"/>
                <w:sz w:val="18"/>
                <w:szCs w:val="18"/>
                <w:highlight w:val="none"/>
                <w:u w:color="000000"/>
              </w:rPr>
              <w:t>公司《培训管理制度》、《人员培训计划实施跟踪表》，公司能够按照计划实施培训，培训记录完整。</w:t>
            </w:r>
          </w:p>
          <w:p>
            <w:pPr>
              <w:widowControl/>
              <w:rPr>
                <w:rFonts w:cs="宋体" w:asciiTheme="minorEastAsia" w:hAnsiTheme="minorEastAsia" w:eastAsiaTheme="minorEastAsia"/>
                <w:b/>
                <w:bCs/>
                <w:color w:val="000000"/>
                <w:kern w:val="0"/>
                <w:sz w:val="18"/>
                <w:szCs w:val="18"/>
                <w:highlight w:val="none"/>
              </w:rPr>
            </w:pPr>
            <w:r>
              <w:rPr>
                <w:rFonts w:hint="eastAsia" w:ascii="宋体" w:hAnsi="宋体" w:cs="宋体"/>
                <w:kern w:val="0"/>
                <w:sz w:val="18"/>
                <w:szCs w:val="18"/>
                <w:highlight w:val="none"/>
                <w:u w:color="000000"/>
              </w:rPr>
              <w:t>采用腾讯会议远程</w:t>
            </w:r>
            <w:r>
              <w:rPr>
                <w:rFonts w:hint="eastAsia" w:ascii="宋体" w:hAnsi="宋体" w:cs="宋体"/>
                <w:kern w:val="0"/>
                <w:sz w:val="18"/>
                <w:szCs w:val="18"/>
                <w:highlight w:val="none"/>
                <w:u w:color="000000"/>
                <w:lang w:val="en-US" w:eastAsia="zh-Hans"/>
              </w:rPr>
              <w:t>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jc w:val="left"/>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42" w:hRule="atLeast"/>
        </w:trPr>
        <w:tc>
          <w:tcPr>
            <w:tcW w:w="1384" w:type="dxa"/>
            <w:vMerge w:val="continue"/>
            <w:vAlign w:val="center"/>
          </w:tcPr>
          <w:p>
            <w:pPr>
              <w:ind w:firstLine="420"/>
              <w:jc w:val="center"/>
              <w:rPr>
                <w:rFonts w:ascii="宋体" w:hAnsi="宋体" w:cs="Times New Roman"/>
                <w:sz w:val="18"/>
                <w:szCs w:val="18"/>
                <w:highlight w:val="none"/>
              </w:rPr>
            </w:pP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numPr>
                <w:ilvl w:val="0"/>
                <w:numId w:val="34"/>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有绩效管理办法，建立了考核体系，考核体系与运维业务相匹配；</w:t>
            </w:r>
          </w:p>
          <w:p>
            <w:pPr>
              <w:widowControl/>
              <w:numPr>
                <w:ilvl w:val="0"/>
                <w:numId w:val="34"/>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根据不同岗位制定具体的、差异化的考核指标。</w:t>
            </w:r>
          </w:p>
        </w:tc>
        <w:tc>
          <w:tcPr>
            <w:tcW w:w="1843" w:type="dxa"/>
            <w:vMerge w:val="continue"/>
            <w:vAlign w:val="center"/>
          </w:tcPr>
          <w:p>
            <w:pPr>
              <w:widowControl/>
              <w:spacing w:line="240" w:lineRule="exact"/>
              <w:ind w:left="270" w:hanging="270" w:hangingChars="150"/>
              <w:jc w:val="left"/>
              <w:rPr>
                <w:rFonts w:ascii="宋体" w:hAnsi="宋体" w:cs="宋体"/>
                <w:kern w:val="0"/>
                <w:sz w:val="18"/>
                <w:szCs w:val="18"/>
                <w:highlight w:val="none"/>
                <w:u w:color="000000"/>
              </w:rPr>
            </w:pPr>
          </w:p>
        </w:tc>
        <w:tc>
          <w:tcPr>
            <w:tcW w:w="3827" w:type="dxa"/>
            <w:vMerge w:val="continue"/>
            <w:vAlign w:val="center"/>
          </w:tcPr>
          <w:p>
            <w:pPr>
              <w:widowControl/>
              <w:spacing w:line="300" w:lineRule="exact"/>
              <w:rPr>
                <w:rFonts w:ascii="宋体" w:hAnsi="宋体"/>
                <w:sz w:val="18"/>
                <w:szCs w:val="18"/>
                <w:highlight w:val="none"/>
              </w:rPr>
            </w:pPr>
          </w:p>
        </w:tc>
        <w:tc>
          <w:tcPr>
            <w:tcW w:w="4394" w:type="dxa"/>
          </w:tcPr>
          <w:p>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pPr>
              <w:widowControl/>
              <w:rPr>
                <w:rFonts w:ascii="宋体" w:hAnsi="宋体" w:cs="宋体"/>
                <w:kern w:val="0"/>
                <w:sz w:val="18"/>
                <w:szCs w:val="18"/>
                <w:highlight w:val="none"/>
                <w:u w:color="000000"/>
              </w:rPr>
            </w:pPr>
            <w:r>
              <w:rPr>
                <w:rFonts w:hint="default" w:ascii="宋体" w:hAnsi="宋体" w:cs="宋体"/>
                <w:kern w:val="0"/>
                <w:sz w:val="18"/>
                <w:szCs w:val="18"/>
                <w:highlight w:val="none"/>
                <w:u w:color="000000"/>
                <w:lang w:eastAsia="zh-Hans"/>
              </w:rPr>
              <w:t>《运维服务员工考核管理制度》</w:t>
            </w:r>
            <w:r>
              <w:rPr>
                <w:rFonts w:hint="eastAsia" w:ascii="宋体" w:hAnsi="宋体" w:cs="宋体"/>
                <w:kern w:val="0"/>
                <w:sz w:val="18"/>
                <w:szCs w:val="18"/>
                <w:highlight w:val="none"/>
                <w:u w:color="000000"/>
              </w:rPr>
              <w:t>、绩效考核指标、抽查考核记录</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绩效考核按照管理岗、技术岗和操作岗结合公司制定的考核指标每季度进行一次考核，制定了绩效考核计划，抽查了运维项目经理、运维工程师、研发人员202</w:t>
            </w:r>
            <w:r>
              <w:rPr>
                <w:rFonts w:hint="eastAsia" w:ascii="宋体" w:hAnsi="宋体" w:cs="宋体"/>
                <w:kern w:val="0"/>
                <w:sz w:val="18"/>
                <w:szCs w:val="18"/>
                <w:highlight w:val="none"/>
                <w:u w:color="000000"/>
                <w:lang w:val="en-US" w:eastAsia="zh-CN"/>
              </w:rPr>
              <w:t>2</w:t>
            </w:r>
            <w:r>
              <w:rPr>
                <w:rFonts w:hint="eastAsia" w:ascii="宋体" w:hAnsi="宋体" w:cs="宋体"/>
                <w:kern w:val="0"/>
                <w:sz w:val="18"/>
                <w:szCs w:val="18"/>
                <w:highlight w:val="none"/>
                <w:u w:color="000000"/>
              </w:rPr>
              <w:t>年第</w:t>
            </w:r>
            <w:r>
              <w:rPr>
                <w:rFonts w:hint="eastAsia" w:ascii="宋体" w:hAnsi="宋体" w:cs="宋体"/>
                <w:kern w:val="0"/>
                <w:sz w:val="18"/>
                <w:szCs w:val="18"/>
                <w:highlight w:val="none"/>
                <w:u w:color="000000"/>
                <w:lang w:val="en-US" w:eastAsia="zh-CN"/>
              </w:rPr>
              <w:t>1</w:t>
            </w:r>
            <w:r>
              <w:rPr>
                <w:rFonts w:hint="eastAsia" w:ascii="宋体" w:hAnsi="宋体" w:cs="宋体"/>
                <w:kern w:val="0"/>
                <w:sz w:val="18"/>
                <w:szCs w:val="18"/>
                <w:highlight w:val="none"/>
                <w:u w:color="000000"/>
              </w:rPr>
              <w:t>季度，2022年第</w:t>
            </w:r>
            <w:r>
              <w:rPr>
                <w:rFonts w:hint="eastAsia" w:ascii="宋体" w:hAnsi="宋体" w:cs="宋体"/>
                <w:kern w:val="0"/>
                <w:sz w:val="18"/>
                <w:szCs w:val="18"/>
                <w:highlight w:val="none"/>
                <w:u w:color="000000"/>
                <w:lang w:val="en-US" w:eastAsia="zh-CN"/>
              </w:rPr>
              <w:t>2</w:t>
            </w:r>
            <w:r>
              <w:rPr>
                <w:rFonts w:hint="eastAsia" w:ascii="宋体" w:hAnsi="宋体" w:cs="宋体"/>
                <w:kern w:val="0"/>
                <w:sz w:val="18"/>
                <w:szCs w:val="18"/>
                <w:highlight w:val="none"/>
                <w:u w:color="000000"/>
              </w:rPr>
              <w:t>季度绩效考核记录表。</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采用腾讯会议远程</w:t>
            </w:r>
            <w:r>
              <w:rPr>
                <w:rFonts w:hint="eastAsia" w:ascii="宋体" w:hAnsi="宋体" w:cs="宋体"/>
                <w:kern w:val="0"/>
                <w:sz w:val="18"/>
                <w:szCs w:val="18"/>
                <w:highlight w:val="none"/>
                <w:u w:color="000000"/>
                <w:lang w:val="en-US" w:eastAsia="zh-Hans"/>
              </w:rPr>
              <w:t>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ascii="宋体" w:hAnsi="宋体" w:cs="宋体"/>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24" w:hRule="atLeast"/>
        </w:trPr>
        <w:tc>
          <w:tcPr>
            <w:tcW w:w="1384" w:type="dxa"/>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ind w:firstLine="420"/>
              <w:jc w:val="center"/>
              <w:rPr>
                <w:rFonts w:ascii="宋体" w:hAnsi="宋体" w:cs="Times New Roman"/>
                <w:sz w:val="18"/>
                <w:szCs w:val="18"/>
                <w:highlight w:val="none"/>
              </w:rPr>
            </w:pPr>
            <w:r>
              <w:rPr>
                <w:rFonts w:ascii="宋体" w:hAnsi="宋体" w:cs="宋体"/>
                <w:kern w:val="0"/>
                <w:sz w:val="18"/>
                <w:szCs w:val="18"/>
                <w:highlight w:val="none"/>
                <w:u w:color="000000"/>
              </w:rPr>
              <w:t xml:space="preserve">6.3 </w:t>
            </w:r>
            <w:r>
              <w:rPr>
                <w:rFonts w:ascii="宋体" w:hAnsi="宋体" w:cs="宋体"/>
                <w:kern w:val="0"/>
                <w:sz w:val="18"/>
                <w:szCs w:val="18"/>
                <w:highlight w:val="none"/>
                <w:u w:color="000000"/>
                <w:lang w:val="zh-TW" w:eastAsia="zh-TW"/>
              </w:rPr>
              <w:t>岗位结构</w:t>
            </w: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具备完整的岗位职责说明；</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岗位设置和要求与业务和服务目录相匹配；</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岗位职责得到有效的执行。</w:t>
            </w:r>
          </w:p>
        </w:tc>
        <w:tc>
          <w:tcPr>
            <w:tcW w:w="1843"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岗位职责说明的完整性；</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b) </w:t>
            </w:r>
            <w:r>
              <w:rPr>
                <w:rFonts w:hint="eastAsia" w:ascii="宋体" w:hAnsi="宋体" w:cs="宋体"/>
                <w:kern w:val="0"/>
                <w:sz w:val="18"/>
                <w:szCs w:val="18"/>
                <w:highlight w:val="none"/>
                <w:u w:color="000000"/>
              </w:rPr>
              <w:t>岗位职责执行的有效性</w:t>
            </w:r>
          </w:p>
        </w:tc>
        <w:tc>
          <w:tcPr>
            <w:tcW w:w="3827" w:type="dxa"/>
          </w:tcPr>
          <w:p>
            <w:pPr>
              <w:spacing w:line="300" w:lineRule="exact"/>
              <w:rPr>
                <w:rFonts w:ascii="宋体" w:hAnsi="宋体"/>
                <w:sz w:val="18"/>
                <w:szCs w:val="18"/>
                <w:highlight w:val="none"/>
              </w:rPr>
            </w:pPr>
            <w:r>
              <w:rPr>
                <w:rFonts w:hint="eastAsia" w:ascii="宋体" w:hAnsi="宋体"/>
                <w:sz w:val="18"/>
                <w:szCs w:val="18"/>
                <w:highlight w:val="none"/>
              </w:rPr>
              <w:t>a) 审查岗位职责说明书（包括运维相关部门为运维服务提供支持的管理岗，如供应商管理、服务级别管理等）、运维项目管理制度文档；</w:t>
            </w:r>
          </w:p>
          <w:p>
            <w:pPr>
              <w:spacing w:line="300" w:lineRule="exact"/>
              <w:rPr>
                <w:rFonts w:ascii="宋体" w:hAnsi="宋体"/>
                <w:sz w:val="18"/>
                <w:szCs w:val="18"/>
                <w:highlight w:val="none"/>
              </w:rPr>
            </w:pPr>
            <w:r>
              <w:rPr>
                <w:rFonts w:hint="eastAsia" w:ascii="宋体" w:hAnsi="宋体"/>
                <w:sz w:val="18"/>
                <w:szCs w:val="18"/>
                <w:highlight w:val="none"/>
              </w:rPr>
              <w:t>b) 访谈HR负责人，了解岗位设置和人员情况；访谈IT服务负责人，了解沟通机制的落实情况、部门协调以及标准6.3. a）.3)的落实情况；</w:t>
            </w:r>
          </w:p>
          <w:p>
            <w:pPr>
              <w:spacing w:line="300" w:lineRule="exact"/>
              <w:rPr>
                <w:rFonts w:ascii="宋体" w:hAnsi="宋体"/>
                <w:sz w:val="18"/>
                <w:szCs w:val="18"/>
                <w:highlight w:val="none"/>
              </w:rPr>
            </w:pPr>
            <w:r>
              <w:rPr>
                <w:rFonts w:hint="eastAsia" w:ascii="宋体" w:hAnsi="宋体"/>
                <w:sz w:val="18"/>
                <w:szCs w:val="18"/>
                <w:highlight w:val="none"/>
              </w:rPr>
              <w:t>c) 审核文档：岗位职责说明书、技术岗人员编制，同HR沟通岗位职责执行情况；关键岗位备份情况；</w:t>
            </w:r>
          </w:p>
          <w:p>
            <w:pPr>
              <w:spacing w:line="300" w:lineRule="exact"/>
              <w:rPr>
                <w:rFonts w:ascii="宋体" w:hAnsi="宋体" w:cs="宋体"/>
                <w:kern w:val="0"/>
                <w:sz w:val="18"/>
                <w:szCs w:val="18"/>
                <w:highlight w:val="none"/>
                <w:u w:color="000000"/>
              </w:rPr>
            </w:pPr>
            <w:r>
              <w:rPr>
                <w:rFonts w:hint="eastAsia" w:ascii="宋体" w:hAnsi="宋体"/>
                <w:sz w:val="18"/>
                <w:szCs w:val="18"/>
                <w:highlight w:val="none"/>
              </w:rPr>
              <w:t>d) 审核岗位职责说明书、操作岗人员编制、主要操作岗的操作制度和手册。</w:t>
            </w:r>
          </w:p>
        </w:tc>
        <w:tc>
          <w:tcPr>
            <w:tcW w:w="4394" w:type="dxa"/>
          </w:tcPr>
          <w:p>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p>
          <w:p>
            <w:pPr>
              <w:spacing w:line="240" w:lineRule="exact"/>
              <w:rPr>
                <w:rFonts w:ascii="宋体" w:hAnsi="宋体" w:cs="宋体"/>
                <w:kern w:val="0"/>
                <w:sz w:val="18"/>
                <w:szCs w:val="18"/>
                <w:highlight w:val="none"/>
              </w:rPr>
            </w:pPr>
            <w:r>
              <w:rPr>
                <w:rFonts w:hint="eastAsia" w:ascii="宋体" w:hAnsi="宋体" w:cs="宋体"/>
                <w:b/>
                <w:bCs/>
                <w:kern w:val="0"/>
                <w:sz w:val="18"/>
                <w:szCs w:val="18"/>
                <w:highlight w:val="none"/>
              </w:rPr>
              <w:t>查看文件：</w:t>
            </w:r>
          </w:p>
          <w:p>
            <w:pPr>
              <w:spacing w:line="240" w:lineRule="exact"/>
              <w:rPr>
                <w:rFonts w:ascii="宋体" w:hAnsi="宋体" w:cs="宋体"/>
                <w:kern w:val="0"/>
                <w:sz w:val="18"/>
                <w:szCs w:val="18"/>
                <w:highlight w:val="none"/>
                <w:u w:color="000000"/>
              </w:rPr>
            </w:pPr>
            <w:r>
              <w:rPr>
                <w:rFonts w:hint="default" w:ascii="宋体" w:hAnsi="宋体" w:cs="宋体"/>
                <w:kern w:val="0"/>
                <w:sz w:val="18"/>
                <w:szCs w:val="18"/>
                <w:highlight w:val="none"/>
                <w:u w:color="000000"/>
              </w:rPr>
              <w:t>《运维岗位职责说明书》</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w:t>
            </w:r>
          </w:p>
          <w:p>
            <w:pPr>
              <w:spacing w:line="300" w:lineRule="exact"/>
              <w:rPr>
                <w:rFonts w:hint="eastAsia" w:ascii="宋体" w:hAnsi="宋体"/>
                <w:sz w:val="18"/>
                <w:szCs w:val="18"/>
                <w:highlight w:val="none"/>
                <w:lang w:eastAsia="zh-CN"/>
              </w:rPr>
            </w:pPr>
            <w:r>
              <w:rPr>
                <w:rFonts w:hint="eastAsia" w:ascii="宋体" w:hAnsi="宋体"/>
                <w:sz w:val="18"/>
                <w:szCs w:val="18"/>
                <w:highlight w:val="none"/>
              </w:rPr>
              <w:t>公司现有运维服务相关人员</w:t>
            </w:r>
            <w:r>
              <w:rPr>
                <w:rFonts w:hint="eastAsia" w:ascii="宋体" w:hAnsi="宋体"/>
                <w:sz w:val="18"/>
                <w:szCs w:val="18"/>
                <w:highlight w:val="none"/>
                <w:lang w:val="en-US" w:eastAsia="zh-CN"/>
              </w:rPr>
              <w:t>16</w:t>
            </w:r>
            <w:r>
              <w:rPr>
                <w:rFonts w:hint="eastAsia" w:ascii="宋体" w:hAnsi="宋体"/>
                <w:sz w:val="18"/>
                <w:szCs w:val="18"/>
                <w:highlight w:val="none"/>
              </w:rPr>
              <w:t>人，岗位职责说明中从管理岗、技术岗、操作岗三种岗位结构进行岗位划分，抽查了客户满意度调查管理</w:t>
            </w:r>
            <w:r>
              <w:rPr>
                <w:rFonts w:hint="eastAsia" w:ascii="宋体" w:hAnsi="宋体"/>
                <w:sz w:val="18"/>
                <w:szCs w:val="18"/>
                <w:highlight w:val="none"/>
                <w:lang w:eastAsia="zh-CN"/>
              </w:rPr>
              <w:t>制度</w:t>
            </w:r>
            <w:r>
              <w:rPr>
                <w:rFonts w:hint="eastAsia" w:ascii="宋体" w:hAnsi="宋体"/>
                <w:sz w:val="18"/>
                <w:szCs w:val="18"/>
                <w:highlight w:val="none"/>
              </w:rPr>
              <w:t>。通过与人力资源负责人沟通，绩效考核周期：按季度绩效考核季度考核直接影响个人季度奖金的发放。季度考核成绩将作为年度考核的重要参考依据。技术支持部负责人具体负责绩效考核工作的落实、评定与汇总。</w:t>
            </w:r>
            <w:r>
              <w:rPr>
                <w:rFonts w:hint="eastAsia" w:ascii="宋体" w:hAnsi="宋体"/>
                <w:sz w:val="18"/>
                <w:szCs w:val="18"/>
                <w:highlight w:val="none"/>
                <w:lang w:eastAsia="zh-CN"/>
              </w:rPr>
              <w:t>并对各个部门制定</w:t>
            </w:r>
            <w:r>
              <w:rPr>
                <w:rFonts w:hint="eastAsia" w:ascii="宋体" w:hAnsi="宋体"/>
                <w:sz w:val="18"/>
                <w:szCs w:val="18"/>
                <w:highlight w:val="none"/>
                <w:lang w:val="en-US" w:eastAsia="zh-Hans"/>
              </w:rPr>
              <w:t>了考核</w:t>
            </w:r>
            <w:r>
              <w:rPr>
                <w:rFonts w:hint="eastAsia" w:ascii="宋体" w:hAnsi="宋体"/>
                <w:sz w:val="18"/>
                <w:szCs w:val="18"/>
                <w:highlight w:val="none"/>
                <w:lang w:eastAsia="zh-CN"/>
              </w:rPr>
              <w:t>标准。</w:t>
            </w:r>
          </w:p>
          <w:p>
            <w:pPr>
              <w:spacing w:line="300" w:lineRule="exact"/>
              <w:rPr>
                <w:rFonts w:hint="eastAsia" w:ascii="宋体" w:hAnsi="宋体"/>
                <w:sz w:val="18"/>
                <w:szCs w:val="18"/>
                <w:highlight w:val="none"/>
              </w:rPr>
            </w:pPr>
            <w:r>
              <w:rPr>
                <w:rFonts w:hint="eastAsia" w:ascii="宋体" w:hAnsi="宋体"/>
                <w:sz w:val="18"/>
                <w:szCs w:val="18"/>
                <w:highlight w:val="none"/>
              </w:rPr>
              <w:t>采用腾讯会议远程</w:t>
            </w:r>
            <w:r>
              <w:rPr>
                <w:rFonts w:hint="eastAsia" w:ascii="宋体" w:hAnsi="宋体"/>
                <w:sz w:val="18"/>
                <w:szCs w:val="18"/>
                <w:highlight w:val="none"/>
                <w:lang w:val="en-US" w:eastAsia="zh-Hans"/>
              </w:rPr>
              <w:t>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jc w:val="left"/>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5" w:hRule="atLeast"/>
        </w:trPr>
        <w:tc>
          <w:tcPr>
            <w:tcW w:w="1384" w:type="dxa"/>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ind w:firstLine="420"/>
              <w:jc w:val="center"/>
              <w:rPr>
                <w:rFonts w:ascii="宋体" w:hAnsi="宋体" w:cs="Times New Roman"/>
                <w:sz w:val="18"/>
                <w:szCs w:val="18"/>
                <w:highlight w:val="none"/>
              </w:rPr>
            </w:pPr>
            <w:r>
              <w:rPr>
                <w:rFonts w:ascii="宋体" w:hAnsi="宋体" w:cs="宋体"/>
                <w:kern w:val="0"/>
                <w:sz w:val="18"/>
                <w:szCs w:val="18"/>
                <w:highlight w:val="none"/>
                <w:u w:color="000000"/>
              </w:rPr>
              <w:t xml:space="preserve">6.4 </w:t>
            </w:r>
            <w:r>
              <w:rPr>
                <w:rFonts w:ascii="宋体" w:hAnsi="宋体" w:cs="宋体"/>
                <w:kern w:val="0"/>
                <w:sz w:val="18"/>
                <w:szCs w:val="18"/>
                <w:highlight w:val="none"/>
                <w:u w:color="000000"/>
                <w:lang w:val="zh-TW" w:eastAsia="zh-TW"/>
              </w:rPr>
              <w:t>知识</w:t>
            </w: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建立运维相关的知识体系或培训课程体系，包括运维基础、针对运维对象的专业知识与行业知识；</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知识体系应对不同类别和级别的岗位提出相应的知识要求。</w:t>
            </w:r>
          </w:p>
        </w:tc>
        <w:tc>
          <w:tcPr>
            <w:tcW w:w="1843"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a) </w:t>
            </w:r>
            <w:r>
              <w:rPr>
                <w:rFonts w:hint="eastAsia" w:ascii="宋体" w:hAnsi="宋体" w:cs="宋体"/>
                <w:kern w:val="0"/>
                <w:sz w:val="18"/>
                <w:szCs w:val="18"/>
                <w:highlight w:val="none"/>
                <w:u w:color="000000"/>
              </w:rPr>
              <w:t>掌握相关知识的证明文件或专业认证证书；</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b) </w:t>
            </w:r>
            <w:r>
              <w:rPr>
                <w:rFonts w:hint="eastAsia" w:ascii="宋体" w:hAnsi="宋体" w:cs="宋体"/>
                <w:kern w:val="0"/>
                <w:sz w:val="18"/>
                <w:szCs w:val="18"/>
                <w:highlight w:val="none"/>
                <w:u w:color="000000"/>
              </w:rPr>
              <w:t>符合要求的人员数量及比例。</w:t>
            </w:r>
          </w:p>
        </w:tc>
        <w:tc>
          <w:tcPr>
            <w:tcW w:w="3827" w:type="dxa"/>
          </w:tcPr>
          <w:p>
            <w:pPr>
              <w:spacing w:line="300" w:lineRule="exact"/>
              <w:rPr>
                <w:rFonts w:ascii="宋体" w:hAnsi="宋体"/>
                <w:sz w:val="18"/>
                <w:szCs w:val="18"/>
                <w:highlight w:val="none"/>
              </w:rPr>
            </w:pPr>
            <w:r>
              <w:rPr>
                <w:rFonts w:hint="eastAsia" w:ascii="宋体" w:hAnsi="宋体"/>
                <w:sz w:val="18"/>
                <w:szCs w:val="18"/>
                <w:highlight w:val="none"/>
              </w:rPr>
              <w:t>a) 审查运维相关的知识体系或培训课程体系，包括运维基础、针对运维对象的专业知识与行业知识；组织级及部门级培训计划所包含的运维课程及培训记录。</w:t>
            </w:r>
          </w:p>
        </w:tc>
        <w:tc>
          <w:tcPr>
            <w:tcW w:w="4394" w:type="dxa"/>
          </w:tcPr>
          <w:p>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p>
          <w:p>
            <w:pPr>
              <w:widowControl/>
              <w:spacing w:line="240" w:lineRule="exact"/>
              <w:jc w:val="left"/>
              <w:rPr>
                <w:rFonts w:ascii="宋体" w:hAnsi="宋体" w:cs="宋体"/>
                <w:kern w:val="0"/>
                <w:sz w:val="18"/>
                <w:szCs w:val="18"/>
                <w:highlight w:val="none"/>
              </w:rPr>
            </w:pPr>
            <w:r>
              <w:rPr>
                <w:rFonts w:hint="eastAsia" w:ascii="宋体" w:hAnsi="宋体" w:cs="宋体"/>
                <w:b/>
                <w:bCs/>
                <w:kern w:val="0"/>
                <w:sz w:val="18"/>
                <w:szCs w:val="18"/>
                <w:highlight w:val="none"/>
              </w:rPr>
              <w:t>查看文件：</w:t>
            </w:r>
          </w:p>
          <w:p>
            <w:pPr>
              <w:widowControl/>
              <w:rPr>
                <w:rFonts w:hint="eastAsia" w:ascii="宋体" w:hAnsi="宋体" w:cs="宋体"/>
                <w:kern w:val="0"/>
                <w:sz w:val="18"/>
                <w:szCs w:val="18"/>
                <w:highlight w:val="none"/>
                <w:u w:color="000000"/>
              </w:rPr>
            </w:pPr>
            <w:r>
              <w:rPr>
                <w:rFonts w:hint="default" w:ascii="宋体" w:hAnsi="宋体" w:cs="宋体"/>
                <w:kern w:val="0"/>
                <w:sz w:val="18"/>
                <w:szCs w:val="18"/>
                <w:highlight w:val="none"/>
                <w:u w:color="000000"/>
              </w:rPr>
              <w:t>《人员培训计划实施跟踪表</w:t>
            </w:r>
            <w:r>
              <w:rPr>
                <w:rFonts w:hint="eastAsia" w:ascii="宋体" w:hAnsi="宋体" w:cs="宋体"/>
                <w:kern w:val="0"/>
                <w:sz w:val="18"/>
                <w:szCs w:val="18"/>
                <w:highlight w:val="none"/>
                <w:u w:color="000000"/>
              </w:rPr>
              <w:t>》、培训相关记录</w:t>
            </w:r>
          </w:p>
          <w:p>
            <w:pPr>
              <w:widowControl/>
              <w:rPr>
                <w:rFonts w:hint="eastAsia" w:ascii="宋体" w:hAnsi="宋体" w:cs="宋体"/>
                <w:b/>
                <w:bCs/>
                <w:kern w:val="0"/>
                <w:sz w:val="18"/>
                <w:szCs w:val="18"/>
                <w:highlight w:val="none"/>
                <w:u w:color="000000"/>
              </w:rPr>
            </w:pPr>
            <w:r>
              <w:rPr>
                <w:rFonts w:hint="eastAsia" w:ascii="宋体" w:hAnsi="宋体" w:cs="宋体"/>
                <w:b/>
                <w:bCs/>
                <w:kern w:val="0"/>
                <w:sz w:val="18"/>
                <w:szCs w:val="18"/>
                <w:highlight w:val="none"/>
                <w:u w:color="000000"/>
              </w:rPr>
              <w:t>评估情况：</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公司在职务说明书中对不同岗位的运维人员提出了明确的知识要求，能够按照</w:t>
            </w:r>
            <w:r>
              <w:rPr>
                <w:rFonts w:hint="default" w:ascii="宋体" w:hAnsi="宋体" w:cs="宋体"/>
                <w:kern w:val="0"/>
                <w:sz w:val="18"/>
                <w:szCs w:val="18"/>
                <w:highlight w:val="none"/>
                <w:u w:color="000000"/>
              </w:rPr>
              <w:t>《人员培训计划实施跟踪表</w:t>
            </w:r>
            <w:r>
              <w:rPr>
                <w:rFonts w:hint="eastAsia" w:ascii="宋体" w:hAnsi="宋体" w:cs="宋体"/>
                <w:kern w:val="0"/>
                <w:sz w:val="18"/>
                <w:szCs w:val="18"/>
                <w:highlight w:val="none"/>
                <w:u w:color="000000"/>
              </w:rPr>
              <w:t>》对运维人员实施培训，培训涉及素质类、专业知识和技术培训，抽查了培训记录。</w:t>
            </w:r>
          </w:p>
          <w:p>
            <w:pPr>
              <w:widowControl/>
              <w:rPr>
                <w:rFonts w:ascii="宋体" w:hAnsi="宋体" w:cs="宋体"/>
                <w:kern w:val="0"/>
                <w:sz w:val="18"/>
                <w:szCs w:val="18"/>
                <w:highlight w:val="none"/>
                <w:u w:color="000000"/>
              </w:rPr>
            </w:pPr>
            <w:r>
              <w:rPr>
                <w:rFonts w:hint="default" w:ascii="宋体" w:hAnsi="宋体" w:cs="宋体"/>
                <w:kern w:val="0"/>
                <w:sz w:val="18"/>
                <w:szCs w:val="18"/>
                <w:highlight w:val="none"/>
                <w:u w:color="000000"/>
              </w:rPr>
              <w:t>采用腾讯会议远程审核</w:t>
            </w:r>
          </w:p>
          <w:p>
            <w:pPr>
              <w:widowControl/>
              <w:rPr>
                <w:rFonts w:ascii="宋体" w:hAnsi="宋体" w:cs="宋体"/>
                <w:kern w:val="0"/>
                <w:sz w:val="18"/>
                <w:szCs w:val="18"/>
                <w:highlight w:val="none"/>
                <w:u w:color="000000"/>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79" w:hRule="atLeast"/>
        </w:trPr>
        <w:tc>
          <w:tcPr>
            <w:tcW w:w="1384" w:type="dxa"/>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ind w:firstLine="420"/>
              <w:jc w:val="center"/>
              <w:rPr>
                <w:rFonts w:ascii="宋体" w:hAnsi="宋体" w:cs="Times New Roman"/>
                <w:sz w:val="18"/>
                <w:szCs w:val="18"/>
                <w:highlight w:val="none"/>
              </w:rPr>
            </w:pPr>
            <w:r>
              <w:rPr>
                <w:rFonts w:ascii="宋体" w:hAnsi="宋体" w:cs="宋体"/>
                <w:kern w:val="0"/>
                <w:sz w:val="18"/>
                <w:szCs w:val="18"/>
                <w:highlight w:val="none"/>
                <w:u w:color="000000"/>
              </w:rPr>
              <w:t xml:space="preserve">6.5 </w:t>
            </w:r>
            <w:r>
              <w:rPr>
                <w:rFonts w:ascii="宋体" w:hAnsi="宋体" w:cs="宋体"/>
                <w:kern w:val="0"/>
                <w:sz w:val="18"/>
                <w:szCs w:val="18"/>
                <w:highlight w:val="none"/>
                <w:u w:color="000000"/>
                <w:lang w:val="zh-TW" w:eastAsia="zh-TW"/>
              </w:rPr>
              <w:t>技能</w:t>
            </w: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制定运维人员技能级别制度，保存从业资格证书；</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人员技能与服务目录匹配；</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建立人员技能评价体系，人员技能与岗位要求匹配，保存技能评价记录；。</w:t>
            </w:r>
          </w:p>
        </w:tc>
        <w:tc>
          <w:tcPr>
            <w:tcW w:w="1843"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a)运行维护服务人员技能评价体系的适宜性；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具备相关行业、专业资格人员的数量。</w:t>
            </w:r>
          </w:p>
        </w:tc>
        <w:tc>
          <w:tcPr>
            <w:tcW w:w="3827" w:type="dxa"/>
          </w:tcPr>
          <w:p>
            <w:pPr>
              <w:spacing w:line="300" w:lineRule="exact"/>
              <w:rPr>
                <w:rFonts w:ascii="宋体" w:hAnsi="宋体"/>
                <w:sz w:val="18"/>
                <w:szCs w:val="18"/>
                <w:highlight w:val="none"/>
              </w:rPr>
            </w:pPr>
            <w:r>
              <w:rPr>
                <w:rFonts w:hint="eastAsia" w:ascii="宋体" w:hAnsi="宋体"/>
                <w:sz w:val="18"/>
                <w:szCs w:val="18"/>
                <w:highlight w:val="none"/>
              </w:rPr>
              <w:t>a) 审查运维人员能力级别制度、从业资格证书（例如ITSS资质证书）、人员技能评价体系、技能评价记录；</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sz w:val="18"/>
                <w:szCs w:val="18"/>
                <w:highlight w:val="none"/>
              </w:rPr>
              <w:t>b) 向企业HR了解运维人员能力级别的评定和职业发展情况 。</w:t>
            </w:r>
          </w:p>
        </w:tc>
        <w:tc>
          <w:tcPr>
            <w:tcW w:w="4394" w:type="dxa"/>
          </w:tcPr>
          <w:p>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p>
          <w:p>
            <w:pPr>
              <w:widowControl/>
              <w:rPr>
                <w:rFonts w:ascii="宋体" w:hAnsi="宋体" w:cs="宋体"/>
                <w:kern w:val="0"/>
                <w:sz w:val="18"/>
                <w:szCs w:val="18"/>
                <w:highlight w:val="none"/>
                <w:u w:color="000000"/>
              </w:rPr>
            </w:pPr>
            <w:r>
              <w:rPr>
                <w:rFonts w:hint="eastAsia" w:ascii="宋体" w:hAnsi="宋体" w:cs="宋体"/>
                <w:b/>
                <w:bCs/>
                <w:kern w:val="0"/>
                <w:sz w:val="18"/>
                <w:szCs w:val="18"/>
                <w:highlight w:val="none"/>
              </w:rPr>
              <w:t>查看文件：</w:t>
            </w:r>
            <w:r>
              <w:rPr>
                <w:rFonts w:hint="default" w:ascii="宋体" w:hAnsi="宋体" w:cs="宋体"/>
                <w:kern w:val="0"/>
                <w:sz w:val="18"/>
                <w:szCs w:val="18"/>
                <w:highlight w:val="none"/>
                <w:u w:color="000000"/>
              </w:rPr>
              <w:t>《运维岗位职责说明书》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Hans"/>
              </w:rPr>
              <w:t>《运维服务员工考核管理制度》</w:t>
            </w:r>
          </w:p>
          <w:p>
            <w:pPr>
              <w:widowControl/>
              <w:rPr>
                <w:rFonts w:ascii="宋体" w:hAnsi="宋体" w:cs="宋体"/>
                <w:b/>
                <w:bCs/>
                <w:kern w:val="0"/>
                <w:sz w:val="18"/>
                <w:szCs w:val="18"/>
                <w:highlight w:val="none"/>
                <w:u w:color="000000"/>
              </w:rPr>
            </w:pPr>
            <w:r>
              <w:rPr>
                <w:rFonts w:hint="eastAsia" w:ascii="宋体" w:hAnsi="宋体" w:cs="宋体"/>
                <w:b/>
                <w:bCs/>
                <w:kern w:val="0"/>
                <w:sz w:val="18"/>
                <w:szCs w:val="18"/>
                <w:highlight w:val="none"/>
                <w:u w:color="000000"/>
              </w:rPr>
              <w:t>评估情况：</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lang w:val="en-US" w:eastAsia="zh-Hans"/>
              </w:rPr>
              <w:t>查看了</w:t>
            </w:r>
            <w:r>
              <w:rPr>
                <w:rFonts w:hint="default" w:ascii="宋体" w:hAnsi="宋体" w:cs="宋体"/>
                <w:kern w:val="0"/>
                <w:sz w:val="18"/>
                <w:szCs w:val="18"/>
                <w:highlight w:val="none"/>
                <w:u w:color="000000"/>
              </w:rPr>
              <w:t>《运维岗位职责说明书》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Hans"/>
              </w:rPr>
              <w:t>《运维服务员工考核管理制度》，</w:t>
            </w:r>
            <w:r>
              <w:rPr>
                <w:rFonts w:hint="eastAsia" w:ascii="宋体" w:hAnsi="宋体" w:cs="宋体"/>
                <w:kern w:val="0"/>
                <w:sz w:val="18"/>
                <w:szCs w:val="18"/>
                <w:highlight w:val="none"/>
                <w:u w:color="000000"/>
                <w:lang w:val="en-US" w:eastAsia="zh-Hans"/>
              </w:rPr>
              <w:t>制度</w:t>
            </w:r>
            <w:r>
              <w:rPr>
                <w:rFonts w:hint="eastAsia" w:ascii="宋体" w:hAnsi="宋体" w:cs="宋体"/>
                <w:kern w:val="0"/>
                <w:sz w:val="18"/>
                <w:szCs w:val="18"/>
                <w:highlight w:val="none"/>
                <w:u w:color="000000"/>
              </w:rPr>
              <w:t>中对运维人员的技能提出了具体要求，运维人员能力管理制度中明确了人员技能、经验、员工技能提升管理办法、员工技能评价体系等；抽查了3名员工高级工程师证书；每季度</w:t>
            </w:r>
            <w:r>
              <w:rPr>
                <w:rFonts w:hint="eastAsia" w:ascii="宋体" w:hAnsi="宋体" w:cs="宋体"/>
                <w:kern w:val="0"/>
                <w:sz w:val="18"/>
                <w:szCs w:val="18"/>
                <w:highlight w:val="none"/>
                <w:u w:color="000000"/>
                <w:lang w:eastAsia="zh-CN"/>
              </w:rPr>
              <w:t>按照考核标准</w:t>
            </w:r>
            <w:r>
              <w:rPr>
                <w:rFonts w:hint="eastAsia" w:ascii="宋体" w:hAnsi="宋体" w:cs="宋体"/>
                <w:kern w:val="0"/>
                <w:sz w:val="18"/>
                <w:szCs w:val="18"/>
                <w:highlight w:val="none"/>
                <w:u w:color="000000"/>
              </w:rPr>
              <w:t>形式来评价运维工程师能力要求，抽查了考核表。</w:t>
            </w:r>
          </w:p>
          <w:p>
            <w:pPr>
              <w:widowControl/>
              <w:rPr>
                <w:rFonts w:ascii="宋体" w:hAnsi="宋体" w:cs="宋体"/>
                <w:b/>
                <w:color w:val="000000"/>
                <w:kern w:val="0"/>
                <w:sz w:val="18"/>
                <w:szCs w:val="18"/>
                <w:highlight w:val="none"/>
              </w:rPr>
            </w:pPr>
            <w:r>
              <w:rPr>
                <w:rFonts w:hint="default" w:ascii="宋体" w:hAnsi="宋体" w:cs="宋体"/>
                <w:kern w:val="0"/>
                <w:sz w:val="18"/>
                <w:szCs w:val="18"/>
                <w:highlight w:val="none"/>
                <w:u w:color="000000"/>
              </w:rPr>
              <w:t>采用腾讯会议远程审核</w:t>
            </w:r>
          </w:p>
          <w:p>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pPr>
              <w:widowControl/>
              <w:spacing w:line="240" w:lineRule="exact"/>
              <w:jc w:val="left"/>
              <w:rPr>
                <w:rFonts w:ascii="宋体" w:hAnsi="宋体" w:cs="宋体"/>
                <w:kern w:val="0"/>
                <w:sz w:val="18"/>
                <w:szCs w:val="18"/>
                <w:highlight w:val="none"/>
                <w:u w:color="000000"/>
              </w:rPr>
            </w:pPr>
            <w:r>
              <w:rPr>
                <w:rFonts w:hint="eastAsia" w:ascii="宋体" w:hAnsi="宋体" w:cs="宋体"/>
                <w:color w:val="000000"/>
                <w:kern w:val="0"/>
                <w:sz w:val="18"/>
                <w:szCs w:val="18"/>
                <w:highlight w:val="none"/>
              </w:rPr>
              <w:t>□严重不符合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5" w:hRule="atLeast"/>
        </w:trPr>
        <w:tc>
          <w:tcPr>
            <w:tcW w:w="1384" w:type="dxa"/>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6.</w:t>
            </w:r>
            <w:r>
              <w:rPr>
                <w:rFonts w:hint="eastAsia" w:ascii="宋体" w:hAnsi="宋体" w:cs="宋体"/>
                <w:kern w:val="0"/>
                <w:sz w:val="18"/>
                <w:szCs w:val="18"/>
                <w:highlight w:val="none"/>
                <w:u w:color="000000"/>
              </w:rPr>
              <w:t>6经验</w:t>
            </w:r>
          </w:p>
        </w:tc>
        <w:tc>
          <w:tcPr>
            <w:tcW w:w="3969"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)建立人员履历、培训及其管理的相关制度；</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人员经验与业务需求匹配，如项目人员分配，岗位职责等。</w:t>
            </w:r>
          </w:p>
        </w:tc>
        <w:tc>
          <w:tcPr>
            <w:tcW w:w="1843" w:type="dxa"/>
            <w:vAlign w:val="center"/>
          </w:tcPr>
          <w:p>
            <w:pPr>
              <w:widowControl/>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运维人员主持或参与运行维护服务项目的项目数量、项目金额、项目规模以及在项目中的角色作用等。</w:t>
            </w:r>
          </w:p>
        </w:tc>
        <w:tc>
          <w:tcPr>
            <w:tcW w:w="3827" w:type="dxa"/>
          </w:tcPr>
          <w:p>
            <w:pPr>
              <w:spacing w:line="300" w:lineRule="exact"/>
              <w:rPr>
                <w:rFonts w:ascii="宋体" w:hAnsi="宋体" w:cs="宋体"/>
                <w:kern w:val="0"/>
                <w:sz w:val="18"/>
                <w:szCs w:val="18"/>
                <w:highlight w:val="none"/>
                <w:u w:color="000000"/>
              </w:rPr>
            </w:pPr>
            <w:r>
              <w:rPr>
                <w:rFonts w:hint="eastAsia" w:ascii="宋体" w:hAnsi="宋体"/>
                <w:sz w:val="18"/>
                <w:szCs w:val="18"/>
                <w:highlight w:val="none"/>
              </w:rPr>
              <w:t>a) 审查人员履历（包括：运维服务经验、角色、从事运维服务的项目列表）。</w:t>
            </w:r>
          </w:p>
        </w:tc>
        <w:tc>
          <w:tcPr>
            <w:tcW w:w="4394" w:type="dxa"/>
          </w:tcPr>
          <w:p>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人力资源部经理</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王晓燕</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pPr>
              <w:spacing w:line="240" w:lineRule="exact"/>
              <w:rPr>
                <w:rFonts w:ascii="宋体" w:hAnsi="宋体" w:cs="宋体"/>
                <w:kern w:val="0"/>
                <w:sz w:val="18"/>
                <w:szCs w:val="18"/>
                <w:highlight w:val="none"/>
              </w:rPr>
            </w:pPr>
            <w:r>
              <w:rPr>
                <w:rFonts w:hint="eastAsia" w:ascii="宋体" w:hAnsi="宋体" w:cs="宋体"/>
                <w:kern w:val="0"/>
                <w:sz w:val="18"/>
                <w:szCs w:val="18"/>
                <w:highlight w:val="none"/>
              </w:rPr>
              <w:t>运维工程师人员简历</w:t>
            </w:r>
          </w:p>
          <w:p>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评估情况说明：</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抽查了3名运维</w:t>
            </w:r>
            <w:r>
              <w:rPr>
                <w:rFonts w:hint="eastAsia" w:ascii="宋体" w:hAnsi="宋体" w:cs="宋体"/>
                <w:kern w:val="0"/>
                <w:sz w:val="18"/>
                <w:szCs w:val="18"/>
                <w:highlight w:val="none"/>
                <w:u w:color="000000"/>
                <w:lang w:val="en-US" w:eastAsia="zh-Hans"/>
              </w:rPr>
              <w:t>工程师</w:t>
            </w:r>
            <w:r>
              <w:rPr>
                <w:rFonts w:hint="eastAsia" w:ascii="宋体" w:hAnsi="宋体" w:cs="宋体"/>
                <w:kern w:val="0"/>
                <w:sz w:val="18"/>
                <w:szCs w:val="18"/>
                <w:highlight w:val="none"/>
                <w:u w:color="000000"/>
              </w:rPr>
              <w:t>简历，简历中明确了工作经历内容，包括从事运维服务项目，项目职责及主要工作内容等。</w:t>
            </w:r>
          </w:p>
          <w:p>
            <w:pPr>
              <w:widowControl/>
              <w:rPr>
                <w:rFonts w:ascii="宋体" w:hAnsi="宋体" w:cs="宋体"/>
                <w:b/>
                <w:color w:val="000000"/>
                <w:kern w:val="0"/>
                <w:sz w:val="18"/>
                <w:szCs w:val="18"/>
                <w:highlight w:val="none"/>
              </w:rPr>
            </w:pPr>
            <w:r>
              <w:rPr>
                <w:rFonts w:hint="default" w:ascii="宋体" w:hAnsi="宋体" w:cs="宋体"/>
                <w:kern w:val="0"/>
                <w:sz w:val="18"/>
                <w:szCs w:val="18"/>
                <w:highlight w:val="none"/>
                <w:u w:color="000000"/>
              </w:rPr>
              <w:t>采用腾讯会议远程审核</w:t>
            </w:r>
          </w:p>
          <w:p>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pPr>
              <w:widowControl/>
              <w:rPr>
                <w:rFonts w:ascii="宋体" w:hAnsi="宋体" w:cs="宋体"/>
                <w:kern w:val="0"/>
                <w:sz w:val="18"/>
                <w:szCs w:val="18"/>
                <w:highlight w:val="none"/>
                <w:u w:color="000000"/>
              </w:rPr>
            </w:pPr>
            <w:r>
              <w:rPr>
                <w:rFonts w:hint="eastAsia" w:ascii="宋体" w:hAnsi="宋体" w:cs="宋体"/>
                <w:color w:val="000000"/>
                <w:kern w:val="0"/>
                <w:sz w:val="18"/>
                <w:szCs w:val="18"/>
                <w:highlight w:val="none"/>
              </w:rPr>
              <w:t>□严重不符合</w:t>
            </w:r>
          </w:p>
        </w:tc>
      </w:tr>
    </w:tbl>
    <w:p>
      <w:pPr>
        <w:widowControl/>
        <w:tabs>
          <w:tab w:val="center" w:pos="4201"/>
          <w:tab w:val="right" w:leader="dot" w:pos="9298"/>
        </w:tabs>
        <w:autoSpaceDE w:val="0"/>
        <w:autoSpaceDN w:val="0"/>
        <w:rPr>
          <w:rFonts w:ascii="宋体" w:hAnsi="宋体" w:cs="Times New Roman"/>
          <w:kern w:val="0"/>
          <w:sz w:val="18"/>
          <w:szCs w:val="18"/>
          <w:highlight w:val="none"/>
        </w:rPr>
      </w:pPr>
    </w:p>
    <w:p>
      <w:pPr>
        <w:widowControl/>
        <w:jc w:val="left"/>
        <w:rPr>
          <w:rFonts w:ascii="宋体" w:hAnsi="宋体" w:cs="Times New Roman"/>
          <w:kern w:val="0"/>
          <w:sz w:val="18"/>
          <w:szCs w:val="18"/>
          <w:highlight w:val="none"/>
        </w:rPr>
      </w:pPr>
      <w:r>
        <w:rPr>
          <w:rFonts w:ascii="宋体" w:hAnsi="宋体" w:cs="Times New Roman"/>
          <w:kern w:val="0"/>
          <w:sz w:val="18"/>
          <w:szCs w:val="18"/>
          <w:highlight w:val="none"/>
        </w:rPr>
        <w:br w:type="page"/>
      </w:r>
    </w:p>
    <w:p>
      <w:pPr>
        <w:widowControl/>
        <w:tabs>
          <w:tab w:val="center" w:pos="4201"/>
          <w:tab w:val="right" w:leader="dot" w:pos="9298"/>
        </w:tabs>
        <w:autoSpaceDE w:val="0"/>
        <w:autoSpaceDN w:val="0"/>
        <w:rPr>
          <w:rFonts w:ascii="宋体" w:hAnsi="宋体" w:cs="Times New Roman"/>
          <w:kern w:val="0"/>
          <w:sz w:val="18"/>
          <w:szCs w:val="18"/>
          <w:highlight w:val="none"/>
        </w:rPr>
      </w:pPr>
    </w:p>
    <w:p>
      <w:pPr>
        <w:widowControl/>
        <w:outlineLvl w:val="1"/>
        <w:rPr>
          <w:rFonts w:ascii="宋体" w:hAnsi="宋体" w:cs="Times New Roman"/>
          <w:kern w:val="0"/>
          <w:sz w:val="18"/>
          <w:szCs w:val="18"/>
          <w:highlight w:val="none"/>
        </w:rPr>
      </w:pPr>
      <w:r>
        <w:rPr>
          <w:rFonts w:hint="eastAsia" w:ascii="宋体" w:hAnsi="宋体" w:cs="Times New Roman"/>
          <w:kern w:val="0"/>
          <w:sz w:val="18"/>
          <w:szCs w:val="18"/>
          <w:highlight w:val="none"/>
        </w:rPr>
        <w:t>3、资源要求</w:t>
      </w:r>
    </w:p>
    <w:tbl>
      <w:tblPr>
        <w:tblStyle w:val="102"/>
        <w:tblW w:w="153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3883"/>
        <w:gridCol w:w="1842"/>
        <w:gridCol w:w="3828"/>
        <w:gridCol w:w="43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63" w:type="dxa"/>
            <w:tcMar>
              <w:left w:w="85" w:type="dxa"/>
              <w:right w:w="85" w:type="dxa"/>
            </w:tcMar>
            <w:vAlign w:val="center"/>
          </w:tcPr>
          <w:p>
            <w:pPr>
              <w:widowControl/>
              <w:jc w:val="center"/>
              <w:rPr>
                <w:rFonts w:ascii="宋体" w:hAnsi="宋体" w:cs="Arial Unicode MS"/>
                <w:sz w:val="18"/>
                <w:szCs w:val="18"/>
                <w:highlight w:val="none"/>
                <w:u w:color="000000"/>
              </w:rPr>
            </w:pPr>
            <w:r>
              <w:rPr>
                <w:rFonts w:ascii="宋体" w:hAnsi="宋体" w:cs="宋体"/>
                <w:b/>
                <w:bCs/>
                <w:kern w:val="0"/>
                <w:sz w:val="18"/>
                <w:szCs w:val="18"/>
                <w:highlight w:val="none"/>
                <w:u w:color="000000"/>
                <w:lang w:val="zh-TW" w:eastAsia="zh-TW"/>
              </w:rPr>
              <w:t>标准</w:t>
            </w:r>
            <w:r>
              <w:rPr>
                <w:rFonts w:hint="eastAsia" w:ascii="宋体" w:hAnsi="宋体" w:cs="宋体"/>
                <w:b/>
                <w:bCs/>
                <w:kern w:val="0"/>
                <w:sz w:val="18"/>
                <w:szCs w:val="18"/>
                <w:highlight w:val="none"/>
                <w:u w:color="000000"/>
                <w:lang w:val="zh-TW"/>
              </w:rPr>
              <w:t>条款号</w:t>
            </w:r>
          </w:p>
        </w:tc>
        <w:tc>
          <w:tcPr>
            <w:tcW w:w="3883" w:type="dxa"/>
            <w:tcMar>
              <w:left w:w="85" w:type="dxa"/>
              <w:right w:w="85" w:type="dxa"/>
            </w:tcMar>
            <w:vAlign w:val="center"/>
          </w:tcPr>
          <w:p>
            <w:pPr>
              <w:widowControl/>
              <w:jc w:val="center"/>
              <w:rPr>
                <w:rFonts w:ascii="宋体" w:hAnsi="宋体" w:cs="Arial Unicode MS"/>
                <w:sz w:val="18"/>
                <w:szCs w:val="18"/>
                <w:highlight w:val="none"/>
                <w:u w:color="000000"/>
              </w:rPr>
            </w:pPr>
            <w:r>
              <w:rPr>
                <w:rFonts w:ascii="宋体" w:hAnsi="宋体" w:cs="宋体"/>
                <w:b/>
                <w:bCs/>
                <w:kern w:val="0"/>
                <w:sz w:val="18"/>
                <w:szCs w:val="18"/>
                <w:highlight w:val="none"/>
                <w:u w:color="000000"/>
                <w:lang w:val="zh-TW" w:eastAsia="zh-TW"/>
              </w:rPr>
              <w:t>成熟度要求</w:t>
            </w:r>
          </w:p>
        </w:tc>
        <w:tc>
          <w:tcPr>
            <w:tcW w:w="1842" w:type="dxa"/>
            <w:vAlign w:val="center"/>
          </w:tcPr>
          <w:p>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关键指标</w:t>
            </w:r>
          </w:p>
        </w:tc>
        <w:tc>
          <w:tcPr>
            <w:tcW w:w="3828" w:type="dxa"/>
          </w:tcPr>
          <w:p>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rPr>
              <w:t>审核要点</w:t>
            </w:r>
          </w:p>
        </w:tc>
        <w:tc>
          <w:tcPr>
            <w:tcW w:w="4394" w:type="dxa"/>
          </w:tcPr>
          <w:p>
            <w:pPr>
              <w:widowControl/>
              <w:jc w:val="center"/>
              <w:rPr>
                <w:rFonts w:ascii="宋体" w:hAnsi="宋体" w:cs="宋体"/>
                <w:b/>
                <w:bCs/>
                <w:kern w:val="0"/>
                <w:sz w:val="18"/>
                <w:szCs w:val="18"/>
                <w:highlight w:val="none"/>
                <w:u w:color="000000"/>
                <w:lang w:val="zh-TW"/>
              </w:rPr>
            </w:pPr>
            <w:r>
              <w:rPr>
                <w:rFonts w:hint="eastAsia" w:ascii="宋体" w:hAnsi="宋体" w:cs="宋体"/>
                <w:b/>
                <w:bCs/>
                <w:kern w:val="0"/>
                <w:sz w:val="18"/>
                <w:szCs w:val="18"/>
                <w:highlight w:val="none"/>
                <w:u w:color="000000"/>
                <w:lang w:val="zh-TW"/>
              </w:rPr>
              <w:t>评估情况说明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48" w:hRule="atLeast"/>
          <w:jc w:val="center"/>
        </w:trPr>
        <w:tc>
          <w:tcPr>
            <w:tcW w:w="1363" w:type="dxa"/>
            <w:vMerge w:val="restart"/>
            <w:tcMar>
              <w:left w:w="85" w:type="dxa"/>
              <w:right w:w="85" w:type="dxa"/>
            </w:tcMar>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widowControl/>
              <w:jc w:val="center"/>
              <w:rPr>
                <w:rFonts w:ascii="宋体" w:hAnsi="宋体" w:cs="Arial Unicode MS"/>
                <w:sz w:val="18"/>
                <w:szCs w:val="18"/>
                <w:highlight w:val="none"/>
                <w:u w:color="000000"/>
              </w:rPr>
            </w:pPr>
            <w:r>
              <w:rPr>
                <w:rFonts w:hint="eastAsia" w:ascii="宋体" w:hAnsi="宋体" w:cs="宋体"/>
                <w:kern w:val="0"/>
                <w:sz w:val="18"/>
                <w:szCs w:val="18"/>
                <w:highlight w:val="none"/>
                <w:u w:color="000000"/>
              </w:rPr>
              <w:t>7</w:t>
            </w:r>
            <w:r>
              <w:rPr>
                <w:rFonts w:ascii="宋体" w:hAnsi="宋体" w:cs="宋体"/>
                <w:kern w:val="0"/>
                <w:sz w:val="18"/>
                <w:szCs w:val="18"/>
                <w:highlight w:val="none"/>
                <w:u w:color="000000"/>
              </w:rPr>
              <w:t xml:space="preserve">.2 </w:t>
            </w:r>
            <w:r>
              <w:rPr>
                <w:rFonts w:hint="eastAsia" w:ascii="宋体" w:hAnsi="宋体" w:cs="宋体"/>
                <w:kern w:val="0"/>
                <w:sz w:val="18"/>
                <w:szCs w:val="18"/>
                <w:highlight w:val="none"/>
                <w:u w:color="000000"/>
                <w:lang w:val="zh-TW"/>
              </w:rPr>
              <w:t>运维工具</w:t>
            </w:r>
          </w:p>
        </w:tc>
        <w:tc>
          <w:tcPr>
            <w:tcW w:w="3883" w:type="dxa"/>
            <w:vMerge w:val="restart"/>
            <w:tcMar>
              <w:left w:w="85" w:type="dxa"/>
              <w:right w:w="85" w:type="dxa"/>
            </w:tcMar>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spacing w:line="240" w:lineRule="exact"/>
              <w:rPr>
                <w:rFonts w:ascii="宋体" w:hAnsi="宋体" w:cs="宋体"/>
                <w:kern w:val="0"/>
                <w:sz w:val="18"/>
                <w:szCs w:val="18"/>
                <w:highlight w:val="none"/>
                <w:u w:color="000000"/>
              </w:rPr>
            </w:pPr>
            <w:r>
              <w:rPr>
                <w:rFonts w:hint="eastAsia" w:ascii="宋体" w:hAnsi="宋体" w:cs="宋体"/>
                <w:kern w:val="0"/>
                <w:sz w:val="18"/>
                <w:szCs w:val="18"/>
                <w:highlight w:val="none"/>
                <w:u w:color="000000"/>
              </w:rPr>
              <w:t>使用运维工具对运维对象进行数据采集和监控，并重点关注以下方面：</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自有运维工具有著作权登记证书或外购工具合同；</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运维工具至少应具有对服务</w:t>
            </w:r>
            <w:r>
              <w:rPr>
                <w:rFonts w:ascii="宋体" w:hAnsi="宋体" w:cs="宋体"/>
                <w:kern w:val="0"/>
                <w:sz w:val="18"/>
                <w:szCs w:val="18"/>
                <w:highlight w:val="none"/>
                <w:u w:color="000000"/>
              </w:rPr>
              <w:t>结果和过程进行</w:t>
            </w:r>
            <w:r>
              <w:rPr>
                <w:rFonts w:hint="eastAsia" w:ascii="宋体" w:hAnsi="宋体" w:cs="宋体"/>
                <w:kern w:val="0"/>
                <w:sz w:val="18"/>
                <w:szCs w:val="18"/>
                <w:highlight w:val="none"/>
                <w:u w:color="000000"/>
              </w:rPr>
              <w:t>分析的功能；</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 xml:space="preserve">c) 运维工具有操作手册，并对使用效果进行自评估，保存自评估报告； </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d)工具应具备权限设置功能。</w:t>
            </w:r>
          </w:p>
        </w:tc>
        <w:tc>
          <w:tcPr>
            <w:tcW w:w="1842" w:type="dxa"/>
            <w:vMerge w:val="restart"/>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与工具功能匹配的使用手册；</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工具使用日志记录等；</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工具的使用效果自评估报告；</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工具应具备权限设置功能。</w:t>
            </w:r>
          </w:p>
        </w:tc>
        <w:tc>
          <w:tcPr>
            <w:tcW w:w="3828" w:type="dxa"/>
            <w:vAlign w:val="center"/>
          </w:tcPr>
          <w:p>
            <w:pPr>
              <w:widowControl/>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a) 审查自有监控工具、过程管理工具的著作权登记证书或外购工具合同（对未申请著作权的自有工具作为改进项）；对采用开源软件的工具应签署有授权协议；工具操作手册。</w:t>
            </w:r>
          </w:p>
        </w:tc>
        <w:tc>
          <w:tcPr>
            <w:tcW w:w="4394" w:type="dxa"/>
            <w:vMerge w:val="restart"/>
          </w:tcPr>
          <w:p>
            <w:pPr>
              <w:widowControl/>
              <w:rPr>
                <w:sz w:val="18"/>
                <w:szCs w:val="18"/>
                <w:highlight w:val="none"/>
              </w:rPr>
            </w:pPr>
            <w:r>
              <w:rPr>
                <w:rFonts w:hint="eastAsia"/>
                <w:b/>
                <w:sz w:val="18"/>
                <w:szCs w:val="18"/>
                <w:highlight w:val="none"/>
              </w:rPr>
              <w:t>访谈人员</w:t>
            </w:r>
            <w:r>
              <w:rPr>
                <w:rFonts w:hint="eastAsia"/>
                <w:sz w:val="18"/>
                <w:szCs w:val="18"/>
                <w:highlight w:val="none"/>
              </w:rPr>
              <w:t>：</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李俊男</w:t>
            </w:r>
            <w:r>
              <w:rPr>
                <w:rFonts w:hint="eastAsia"/>
                <w:sz w:val="18"/>
                <w:szCs w:val="18"/>
                <w:highlight w:val="none"/>
              </w:rPr>
              <w:t xml:space="preserve"> </w:t>
            </w:r>
          </w:p>
          <w:p>
            <w:pPr>
              <w:widowControl/>
              <w:rPr>
                <w:rFonts w:hint="eastAsia" w:ascii="宋体" w:hAnsi="宋体" w:eastAsia="宋体" w:cs="宋体"/>
                <w:color w:val="auto"/>
                <w:kern w:val="0"/>
                <w:sz w:val="18"/>
                <w:szCs w:val="18"/>
                <w:highlight w:val="none"/>
                <w:lang w:val="en-US" w:eastAsia="zh-CN" w:bidi="ar-SA"/>
              </w:rPr>
            </w:pPr>
            <w:r>
              <w:rPr>
                <w:rFonts w:hint="eastAsia"/>
                <w:b/>
                <w:sz w:val="18"/>
                <w:szCs w:val="18"/>
                <w:highlight w:val="none"/>
              </w:rPr>
              <w:t>检查的文件或记录</w:t>
            </w:r>
            <w:r>
              <w:rPr>
                <w:rFonts w:hint="eastAsia"/>
                <w:sz w:val="18"/>
                <w:szCs w:val="18"/>
                <w:highlight w:val="none"/>
              </w:rPr>
              <w:t>：</w:t>
            </w:r>
            <w:r>
              <w:rPr>
                <w:rFonts w:hint="default" w:ascii="宋体" w:hAnsi="宋体" w:eastAsia="宋体" w:cs="宋体"/>
                <w:color w:val="auto"/>
                <w:kern w:val="0"/>
                <w:sz w:val="18"/>
                <w:szCs w:val="18"/>
                <w:highlight w:val="none"/>
                <w:lang w:eastAsia="zh-CN" w:bidi="ar-SA"/>
              </w:rPr>
              <w:t>《运维工具管理制度》</w:t>
            </w:r>
            <w:r>
              <w:rPr>
                <w:rFonts w:hint="eastAsia" w:ascii="宋体" w:hAnsi="宋体" w:eastAsia="宋体" w:cs="宋体"/>
                <w:color w:val="auto"/>
                <w:kern w:val="0"/>
                <w:sz w:val="18"/>
                <w:szCs w:val="18"/>
                <w:highlight w:val="none"/>
                <w:lang w:val="en-US" w:eastAsia="zh-Hans" w:bidi="ar-SA"/>
              </w:rPr>
              <w:t>、</w:t>
            </w:r>
            <w:r>
              <w:rPr>
                <w:rFonts w:hint="default" w:ascii="宋体" w:hAnsi="宋体" w:eastAsia="宋体" w:cs="宋体"/>
                <w:color w:val="auto"/>
                <w:kern w:val="0"/>
                <w:sz w:val="18"/>
                <w:szCs w:val="18"/>
                <w:highlight w:val="none"/>
                <w:lang w:eastAsia="zh-CN" w:bidi="ar-SA"/>
              </w:rPr>
              <w:t>《运维工具应用情况说明》</w:t>
            </w:r>
            <w:r>
              <w:rPr>
                <w:rFonts w:hint="eastAsia" w:ascii="宋体" w:hAnsi="宋体" w:eastAsia="宋体" w:cs="宋体"/>
                <w:color w:val="auto"/>
                <w:kern w:val="0"/>
                <w:sz w:val="18"/>
                <w:szCs w:val="18"/>
                <w:highlight w:val="none"/>
                <w:lang w:val="en-US" w:eastAsia="zh-Hans" w:bidi="ar-SA"/>
              </w:rPr>
              <w:t>、</w:t>
            </w:r>
            <w:r>
              <w:rPr>
                <w:rFonts w:hint="default" w:ascii="宋体" w:hAnsi="宋体" w:eastAsia="宋体" w:cs="宋体"/>
                <w:color w:val="auto"/>
                <w:kern w:val="0"/>
                <w:sz w:val="18"/>
                <w:szCs w:val="18"/>
                <w:highlight w:val="none"/>
                <w:lang w:eastAsia="zh-CN" w:bidi="ar-SA"/>
              </w:rPr>
              <w:t>《运维服务工具自评估报告》</w:t>
            </w:r>
          </w:p>
          <w:p>
            <w:pPr>
              <w:pStyle w:val="299"/>
              <w:rPr>
                <w:sz w:val="18"/>
                <w:szCs w:val="18"/>
                <w:highlight w:val="none"/>
              </w:rPr>
            </w:pPr>
            <w:r>
              <w:rPr>
                <w:rFonts w:hint="eastAsia"/>
                <w:b/>
                <w:sz w:val="18"/>
                <w:szCs w:val="18"/>
                <w:highlight w:val="none"/>
              </w:rPr>
              <w:t>评估情况说明</w:t>
            </w:r>
            <w:r>
              <w:rPr>
                <w:rFonts w:hint="eastAsia"/>
                <w:sz w:val="18"/>
                <w:szCs w:val="18"/>
                <w:highlight w:val="none"/>
              </w:rPr>
              <w:t>：</w:t>
            </w:r>
          </w:p>
          <w:p>
            <w:pPr>
              <w:pStyle w:val="299"/>
              <w:rPr>
                <w:rFonts w:ascii="宋体" w:hAnsi="宋体" w:cs="宋体"/>
                <w:color w:val="auto"/>
                <w:sz w:val="18"/>
                <w:szCs w:val="18"/>
                <w:highlight w:val="none"/>
              </w:rPr>
            </w:pPr>
            <w:r>
              <w:rPr>
                <w:rFonts w:hint="eastAsia" w:ascii="宋体" w:hAnsi="宋体" w:cs="宋体"/>
                <w:color w:val="auto"/>
                <w:sz w:val="18"/>
                <w:szCs w:val="18"/>
                <w:highlight w:val="none"/>
              </w:rPr>
              <w:t>公司定义了</w:t>
            </w:r>
            <w:r>
              <w:rPr>
                <w:rFonts w:hint="default" w:ascii="宋体" w:hAnsi="宋体" w:cs="宋体"/>
                <w:color w:val="auto"/>
                <w:sz w:val="18"/>
                <w:szCs w:val="18"/>
                <w:highlight w:val="none"/>
              </w:rPr>
              <w:t>《运维工具管理制度》</w:t>
            </w:r>
            <w:r>
              <w:rPr>
                <w:rFonts w:hint="eastAsia" w:ascii="宋体" w:hAnsi="宋体" w:cs="宋体"/>
                <w:color w:val="auto"/>
                <w:sz w:val="18"/>
                <w:szCs w:val="18"/>
                <w:highlight w:val="none"/>
              </w:rPr>
              <w:t>，包含运维工具使用、评估和改进等流程。抽查</w:t>
            </w:r>
            <w:r>
              <w:rPr>
                <w:rFonts w:hint="default" w:ascii="宋体" w:hAnsi="宋体" w:cs="宋体"/>
                <w:color w:val="auto"/>
                <w:sz w:val="18"/>
                <w:szCs w:val="18"/>
                <w:highlight w:val="none"/>
              </w:rPr>
              <w:t>《运维服务工具自评估报告》</w:t>
            </w:r>
            <w:r>
              <w:rPr>
                <w:rFonts w:hint="eastAsia" w:ascii="宋体" w:hAnsi="宋体" w:cs="宋体"/>
                <w:color w:val="auto"/>
                <w:sz w:val="18"/>
                <w:szCs w:val="18"/>
                <w:highlight w:val="none"/>
              </w:rPr>
              <w:t>，公司编制了运行维护工具使用评估分析报告，对过程管理工具、监控工具等进行自评估。</w:t>
            </w:r>
            <w:r>
              <w:rPr>
                <w:rFonts w:hint="eastAsia" w:ascii="宋体" w:hAnsi="宋体" w:cs="宋体"/>
                <w:color w:val="auto"/>
                <w:sz w:val="18"/>
                <w:szCs w:val="18"/>
                <w:highlight w:val="none"/>
                <w:lang w:val="en-US" w:eastAsia="zh-Hans"/>
              </w:rPr>
              <w:t>查看了</w:t>
            </w:r>
            <w:r>
              <w:rPr>
                <w:rFonts w:hint="default" w:ascii="宋体" w:hAnsi="宋体" w:cs="宋体"/>
                <w:color w:val="auto"/>
                <w:sz w:val="18"/>
                <w:szCs w:val="18"/>
                <w:highlight w:val="none"/>
              </w:rPr>
              <w:t>《运维工具应用情况说明》</w:t>
            </w:r>
            <w:r>
              <w:rPr>
                <w:rFonts w:hint="eastAsia" w:ascii="宋体" w:hAnsi="宋体" w:cs="宋体"/>
                <w:color w:val="auto"/>
                <w:sz w:val="18"/>
                <w:szCs w:val="18"/>
                <w:highlight w:val="none"/>
                <w:lang w:eastAsia="zh-Hans"/>
              </w:rPr>
              <w:t>。</w:t>
            </w:r>
            <w:r>
              <w:rPr>
                <w:rFonts w:hint="eastAsia" w:ascii="宋体" w:hAnsi="宋体" w:cs="宋体"/>
                <w:color w:val="auto"/>
                <w:sz w:val="18"/>
                <w:szCs w:val="18"/>
                <w:highlight w:val="none"/>
              </w:rPr>
              <w:t>公司编制了运行维护工具应用情况说明，对工具的应用情况进行分析总结。抽查《202</w:t>
            </w:r>
            <w:r>
              <w:rPr>
                <w:rFonts w:hint="eastAsia" w:ascii="宋体" w:hAnsi="宋体" w:cs="宋体"/>
                <w:color w:val="auto"/>
                <w:sz w:val="18"/>
                <w:szCs w:val="18"/>
                <w:highlight w:val="none"/>
                <w:lang w:val="en-US" w:eastAsia="zh-CN"/>
              </w:rPr>
              <w:t>2</w:t>
            </w:r>
            <w:r>
              <w:rPr>
                <w:rFonts w:hint="eastAsia" w:ascii="宋体" w:hAnsi="宋体" w:cs="宋体"/>
                <w:color w:val="auto"/>
                <w:sz w:val="18"/>
                <w:szCs w:val="18"/>
                <w:highlight w:val="none"/>
              </w:rPr>
              <w:t>年1月-2022年</w:t>
            </w:r>
            <w:r>
              <w:rPr>
                <w:rFonts w:hint="eastAsia" w:ascii="宋体" w:hAnsi="宋体" w:cs="宋体"/>
                <w:color w:val="auto"/>
                <w:sz w:val="18"/>
                <w:szCs w:val="18"/>
                <w:highlight w:val="none"/>
                <w:lang w:val="en-US" w:eastAsia="zh-CN"/>
              </w:rPr>
              <w:t>12</w:t>
            </w:r>
            <w:r>
              <w:rPr>
                <w:rFonts w:hint="eastAsia" w:ascii="宋体" w:hAnsi="宋体" w:cs="宋体"/>
                <w:color w:val="auto"/>
                <w:sz w:val="18"/>
                <w:szCs w:val="18"/>
                <w:highlight w:val="none"/>
              </w:rPr>
              <w:t>月度培训计划》中包含了公司常用运维服务工具使用培训。查看知识库，包括和运维工具应用有关的知识。查看了运维</w:t>
            </w:r>
            <w:r>
              <w:rPr>
                <w:rFonts w:hint="eastAsia" w:ascii="宋体" w:hAnsi="宋体" w:cs="宋体"/>
                <w:color w:val="auto"/>
                <w:sz w:val="18"/>
                <w:szCs w:val="18"/>
                <w:highlight w:val="none"/>
                <w:lang w:val="en-US" w:eastAsia="zh-Hans"/>
              </w:rPr>
              <w:t>过程管理工具</w:t>
            </w:r>
            <w:r>
              <w:rPr>
                <w:rFonts w:hint="eastAsia" w:ascii="宋体" w:hAnsi="宋体" w:cs="宋体"/>
                <w:color w:val="auto"/>
                <w:sz w:val="18"/>
                <w:szCs w:val="18"/>
                <w:highlight w:val="none"/>
              </w:rPr>
              <w:t>和运维监控</w:t>
            </w:r>
            <w:r>
              <w:rPr>
                <w:rFonts w:hint="eastAsia" w:ascii="宋体" w:hAnsi="宋体" w:cs="宋体"/>
                <w:color w:val="auto"/>
                <w:sz w:val="18"/>
                <w:szCs w:val="18"/>
                <w:highlight w:val="none"/>
                <w:lang w:val="en-US" w:eastAsia="zh-Hans"/>
              </w:rPr>
              <w:t>工具。</w:t>
            </w:r>
          </w:p>
          <w:p>
            <w:pPr>
              <w:pStyle w:val="299"/>
              <w:rPr>
                <w:rFonts w:ascii="宋体" w:hAnsi="宋体" w:cs="宋体"/>
                <w:color w:val="auto"/>
                <w:sz w:val="18"/>
                <w:szCs w:val="18"/>
                <w:highlight w:val="none"/>
              </w:rPr>
            </w:pPr>
            <w:r>
              <w:rPr>
                <w:rFonts w:hint="default" w:ascii="宋体" w:hAnsi="宋体" w:cs="宋体"/>
                <w:color w:val="auto"/>
                <w:sz w:val="18"/>
                <w:szCs w:val="18"/>
                <w:highlight w:val="none"/>
              </w:rPr>
              <w:t>采用腾讯会议远程审核</w:t>
            </w:r>
          </w:p>
          <w:p>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pPr>
              <w:rPr>
                <w:rFonts w:ascii="宋体" w:hAnsi="宋体" w:cs="宋体"/>
                <w:b/>
                <w:color w:val="000000"/>
                <w:kern w:val="0"/>
                <w:sz w:val="18"/>
                <w:szCs w:val="18"/>
                <w:highlight w:val="none"/>
              </w:rPr>
            </w:pPr>
            <w:r>
              <w:rPr>
                <w:rFonts w:hint="eastAsia" w:ascii="宋体" w:hAnsi="宋体" w:cs="宋体"/>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92" w:hRule="atLeast"/>
          <w:jc w:val="center"/>
        </w:trPr>
        <w:tc>
          <w:tcPr>
            <w:tcW w:w="1363" w:type="dxa"/>
            <w:vMerge w:val="continue"/>
            <w:tcMar>
              <w:left w:w="85" w:type="dxa"/>
              <w:right w:w="85" w:type="dxa"/>
            </w:tcMar>
            <w:vAlign w:val="center"/>
          </w:tcPr>
          <w:p>
            <w:pPr>
              <w:widowControl/>
              <w:jc w:val="center"/>
              <w:rPr>
                <w:rFonts w:ascii="宋体" w:hAnsi="宋体" w:cs="宋体"/>
                <w:kern w:val="0"/>
                <w:sz w:val="18"/>
                <w:szCs w:val="18"/>
                <w:highlight w:val="none"/>
                <w:u w:color="000000"/>
              </w:rPr>
            </w:pPr>
          </w:p>
        </w:tc>
        <w:tc>
          <w:tcPr>
            <w:tcW w:w="3883" w:type="dxa"/>
            <w:vMerge w:val="continue"/>
            <w:tcMar>
              <w:left w:w="85" w:type="dxa"/>
              <w:right w:w="85" w:type="dxa"/>
            </w:tcMar>
            <w:vAlign w:val="center"/>
          </w:tcPr>
          <w:p>
            <w:pPr>
              <w:widowControl/>
              <w:spacing w:line="240" w:lineRule="exact"/>
              <w:ind w:left="270" w:hanging="270" w:hangingChars="150"/>
              <w:jc w:val="left"/>
              <w:rPr>
                <w:rFonts w:ascii="宋体" w:hAnsi="宋体" w:cs="宋体"/>
                <w:kern w:val="0"/>
                <w:sz w:val="18"/>
                <w:szCs w:val="18"/>
                <w:highlight w:val="none"/>
                <w:u w:color="000000"/>
              </w:rPr>
            </w:pPr>
          </w:p>
        </w:tc>
        <w:tc>
          <w:tcPr>
            <w:tcW w:w="1842" w:type="dxa"/>
            <w:vMerge w:val="continue"/>
            <w:vAlign w:val="center"/>
          </w:tcPr>
          <w:p>
            <w:pPr>
              <w:widowControl/>
              <w:spacing w:line="240" w:lineRule="exact"/>
              <w:ind w:left="270" w:hanging="270" w:hangingChars="150"/>
              <w:jc w:val="left"/>
              <w:rPr>
                <w:rFonts w:ascii="宋体" w:hAnsi="宋体" w:cs="宋体"/>
                <w:kern w:val="0"/>
                <w:sz w:val="18"/>
                <w:szCs w:val="18"/>
                <w:highlight w:val="none"/>
                <w:u w:color="000000"/>
              </w:rPr>
            </w:pPr>
          </w:p>
        </w:tc>
        <w:tc>
          <w:tcPr>
            <w:tcW w:w="3828" w:type="dxa"/>
            <w:vAlign w:val="center"/>
          </w:tcPr>
          <w:p>
            <w:pPr>
              <w:widowControl/>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a) 审查根据与需方达成的服务协议，其中明确要求使用其他专用工具的，提供相关的工具使用证据</w:t>
            </w:r>
          </w:p>
          <w:p>
            <w:pPr>
              <w:spacing w:line="300" w:lineRule="exact"/>
              <w:rPr>
                <w:rFonts w:ascii="宋体" w:hAnsi="宋体" w:cs="宋体"/>
                <w:color w:val="000000"/>
                <w:kern w:val="0"/>
                <w:sz w:val="18"/>
                <w:szCs w:val="18"/>
                <w:highlight w:val="none"/>
              </w:rPr>
            </w:pPr>
          </w:p>
        </w:tc>
        <w:tc>
          <w:tcPr>
            <w:tcW w:w="4394" w:type="dxa"/>
            <w:vMerge w:val="continue"/>
          </w:tcPr>
          <w:p>
            <w:pPr>
              <w:widowControl/>
              <w:rPr>
                <w:rFonts w:ascii="宋体" w:hAnsi="宋体" w:cs="宋体"/>
                <w:color w:val="000000"/>
                <w:kern w:val="0"/>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00" w:hRule="atLeast"/>
          <w:jc w:val="center"/>
        </w:trPr>
        <w:tc>
          <w:tcPr>
            <w:tcW w:w="1363" w:type="dxa"/>
            <w:tcMar>
              <w:left w:w="85" w:type="dxa"/>
              <w:right w:w="85" w:type="dxa"/>
            </w:tcMar>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7.3 </w:t>
            </w:r>
            <w:r>
              <w:rPr>
                <w:rFonts w:ascii="宋体" w:hAnsi="宋体" w:cs="宋体"/>
                <w:kern w:val="0"/>
                <w:sz w:val="18"/>
                <w:szCs w:val="18"/>
                <w:highlight w:val="none"/>
                <w:u w:color="000000"/>
                <w:lang w:val="zh-TW" w:eastAsia="zh-TW"/>
              </w:rPr>
              <w:t>服务台</w:t>
            </w:r>
          </w:p>
        </w:tc>
        <w:tc>
          <w:tcPr>
            <w:tcW w:w="3883" w:type="dxa"/>
            <w:tcMar>
              <w:left w:w="85" w:type="dxa"/>
              <w:right w:w="85" w:type="dxa"/>
            </w:tcMar>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建立、使用和管理服务台，并重点关注以下方面：</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制定服务台的职能说明、服务台管理制度、服务流程、操作手册，并保存用户评价记录；</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建立服务请求的流程，包括服务请求的操作规程、跟踪和反馈方法；</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建立用户评价记录产生的流程、主要内容、评价结果与考核的关系；</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监督管理服务台的日常工作。</w:t>
            </w:r>
          </w:p>
        </w:tc>
        <w:tc>
          <w:tcPr>
            <w:tcW w:w="1842"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日常工作记录的完整性；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用户评价记录的完整性。</w:t>
            </w:r>
          </w:p>
        </w:tc>
        <w:tc>
          <w:tcPr>
            <w:tcW w:w="3828" w:type="dxa"/>
            <w:vAlign w:val="center"/>
          </w:tcPr>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审查服务台职能说明、服务台管理制度、服务流程、操作手册、用户评价记录。</w:t>
            </w:r>
          </w:p>
          <w:p>
            <w:pPr>
              <w:spacing w:line="300" w:lineRule="exact"/>
              <w:rPr>
                <w:rFonts w:ascii="宋体" w:hAnsi="宋体"/>
                <w:sz w:val="18"/>
                <w:szCs w:val="18"/>
                <w:highlight w:val="none"/>
              </w:rPr>
            </w:pP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现场抽查：服务台记录（包括工作日志、服务请求和处理记录等），了解用户对服务台人员的反馈。</w:t>
            </w:r>
          </w:p>
        </w:tc>
        <w:tc>
          <w:tcPr>
            <w:tcW w:w="4394" w:type="dxa"/>
          </w:tcPr>
          <w:p>
            <w:pPr>
              <w:widowControl/>
              <w:rPr>
                <w:rFonts w:hint="eastAsia" w:ascii="宋体" w:hAnsi="宋体" w:cs="宋体" w:eastAsiaTheme="minorEastAsia"/>
                <w:bCs/>
                <w:color w:val="000000"/>
                <w:kern w:val="0"/>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ascii="宋体" w:hAnsi="宋体" w:cs="宋体" w:eastAsiaTheme="minorEastAsia"/>
                <w:bCs/>
                <w:color w:val="000000"/>
                <w:kern w:val="0"/>
                <w:sz w:val="18"/>
                <w:szCs w:val="18"/>
                <w:highlight w:val="none"/>
                <w:lang w:eastAsia="zh-CN"/>
              </w:rPr>
              <w:t>技术支持部经理</w:t>
            </w:r>
            <w:r>
              <w:rPr>
                <w:rFonts w:hint="eastAsia" w:ascii="宋体" w:hAnsi="宋体" w:cs="宋体" w:eastAsiaTheme="minorEastAsia"/>
                <w:bCs/>
                <w:color w:val="000000"/>
                <w:kern w:val="0"/>
                <w:sz w:val="18"/>
                <w:szCs w:val="18"/>
                <w:highlight w:val="none"/>
              </w:rPr>
              <w:t xml:space="preserve">  </w:t>
            </w:r>
            <w:bookmarkStart w:id="3" w:name="OLE_LINK1"/>
            <w:r>
              <w:rPr>
                <w:rFonts w:hint="eastAsia" w:ascii="宋体" w:hAnsi="宋体" w:cs="宋体" w:eastAsiaTheme="minorEastAsia"/>
                <w:bCs/>
                <w:color w:val="000000"/>
                <w:kern w:val="0"/>
                <w:sz w:val="18"/>
                <w:szCs w:val="18"/>
                <w:highlight w:val="none"/>
                <w:lang w:eastAsia="zh-CN"/>
              </w:rPr>
              <w:t>李俊男</w:t>
            </w:r>
            <w:bookmarkEnd w:id="3"/>
          </w:p>
          <w:p>
            <w:pPr>
              <w:widowControl/>
              <w:ind w:firstLine="900" w:firstLineChars="500"/>
              <w:rPr>
                <w:sz w:val="18"/>
                <w:szCs w:val="18"/>
                <w:highlight w:val="none"/>
              </w:rPr>
            </w:pPr>
            <w:r>
              <w:rPr>
                <w:rFonts w:hint="eastAsia"/>
                <w:sz w:val="18"/>
                <w:szCs w:val="18"/>
                <w:highlight w:val="none"/>
              </w:rPr>
              <w:t xml:space="preserve">技术支持部客服组服务台工程师  </w:t>
            </w:r>
            <w:r>
              <w:rPr>
                <w:rFonts w:hint="eastAsia"/>
                <w:sz w:val="18"/>
                <w:szCs w:val="18"/>
                <w:highlight w:val="none"/>
                <w:lang w:eastAsia="zh-CN"/>
              </w:rPr>
              <w:t>杨宁</w:t>
            </w:r>
            <w:r>
              <w:rPr>
                <w:rFonts w:hint="eastAsia"/>
                <w:sz w:val="18"/>
                <w:szCs w:val="18"/>
                <w:highlight w:val="none"/>
              </w:rPr>
              <w:t xml:space="preserve"> </w:t>
            </w:r>
          </w:p>
          <w:p>
            <w:pPr>
              <w:widowControl/>
              <w:rPr>
                <w:sz w:val="18"/>
                <w:szCs w:val="18"/>
                <w:highlight w:val="none"/>
              </w:rPr>
            </w:pPr>
            <w:r>
              <w:rPr>
                <w:rFonts w:hint="eastAsia"/>
                <w:b/>
                <w:sz w:val="18"/>
                <w:szCs w:val="18"/>
                <w:highlight w:val="none"/>
              </w:rPr>
              <w:t>检查的文件或记录</w:t>
            </w:r>
            <w:r>
              <w:rPr>
                <w:rFonts w:hint="eastAsia"/>
                <w:sz w:val="18"/>
                <w:szCs w:val="18"/>
                <w:highlight w:val="none"/>
              </w:rPr>
              <w:t>：</w:t>
            </w:r>
            <w:r>
              <w:rPr>
                <w:rFonts w:hint="default"/>
                <w:sz w:val="18"/>
                <w:szCs w:val="18"/>
                <w:highlight w:val="none"/>
              </w:rPr>
              <w:t>《服务台管理制度》</w:t>
            </w:r>
          </w:p>
          <w:p>
            <w:pPr>
              <w:pStyle w:val="299"/>
              <w:rPr>
                <w:sz w:val="18"/>
                <w:szCs w:val="18"/>
                <w:highlight w:val="none"/>
              </w:rPr>
            </w:pPr>
            <w:r>
              <w:rPr>
                <w:rFonts w:hint="eastAsia"/>
                <w:b/>
                <w:sz w:val="18"/>
                <w:szCs w:val="18"/>
                <w:highlight w:val="none"/>
              </w:rPr>
              <w:t>评估情况说明</w:t>
            </w:r>
            <w:r>
              <w:rPr>
                <w:rFonts w:hint="eastAsia"/>
                <w:sz w:val="18"/>
                <w:szCs w:val="18"/>
                <w:highlight w:val="none"/>
              </w:rPr>
              <w:t>：</w:t>
            </w:r>
          </w:p>
          <w:p>
            <w:pPr>
              <w:widowControl/>
              <w:rPr>
                <w:rFonts w:ascii="宋体" w:hAnsi="宋体" w:cs="宋体"/>
                <w:sz w:val="18"/>
                <w:szCs w:val="18"/>
                <w:highlight w:val="none"/>
              </w:rPr>
            </w:pPr>
            <w:r>
              <w:rPr>
                <w:rFonts w:hint="eastAsia" w:ascii="宋体" w:hAnsi="宋体" w:cs="宋体"/>
                <w:sz w:val="18"/>
                <w:szCs w:val="18"/>
                <w:highlight w:val="none"/>
              </w:rPr>
              <w:t>公司制定了</w:t>
            </w:r>
            <w:r>
              <w:rPr>
                <w:rFonts w:hint="eastAsia"/>
                <w:sz w:val="18"/>
                <w:szCs w:val="18"/>
                <w:highlight w:val="none"/>
              </w:rPr>
              <w:t>《服务台管理制度》</w:t>
            </w:r>
            <w:r>
              <w:rPr>
                <w:rFonts w:hint="eastAsia" w:ascii="宋体" w:hAnsi="宋体" w:cs="宋体"/>
                <w:sz w:val="18"/>
                <w:szCs w:val="18"/>
                <w:highlight w:val="none"/>
              </w:rPr>
              <w:t>。</w:t>
            </w:r>
            <w:r>
              <w:rPr>
                <w:rFonts w:hint="eastAsia" w:ascii="宋体" w:hAnsi="宋体" w:cs="宋体"/>
                <w:color w:val="auto"/>
                <w:sz w:val="18"/>
                <w:szCs w:val="18"/>
                <w:highlight w:val="none"/>
              </w:rPr>
              <w:t>按照绩效考核要求，定期对服务台进行考核。服务台可以通过知识库获取问题解决方法。</w:t>
            </w:r>
            <w:r>
              <w:rPr>
                <w:rFonts w:hint="eastAsia" w:ascii="宋体" w:hAnsi="宋体" w:cs="宋体"/>
                <w:sz w:val="18"/>
                <w:szCs w:val="18"/>
                <w:highlight w:val="none"/>
              </w:rPr>
              <w:t>查看了</w:t>
            </w:r>
            <w:r>
              <w:rPr>
                <w:rFonts w:hint="eastAsia"/>
                <w:sz w:val="18"/>
                <w:szCs w:val="18"/>
                <w:highlight w:val="none"/>
              </w:rPr>
              <w:t>过程管</w:t>
            </w:r>
            <w:r>
              <w:rPr>
                <w:rFonts w:hint="eastAsia"/>
                <w:sz w:val="18"/>
                <w:szCs w:val="18"/>
                <w:highlight w:val="none"/>
              </w:rPr>
              <w:t>理工具</w:t>
            </w:r>
            <w:r>
              <w:rPr>
                <w:rFonts w:hint="eastAsia" w:ascii="宋体" w:hAnsi="宋体" w:cs="宋体"/>
                <w:sz w:val="18"/>
                <w:szCs w:val="18"/>
                <w:highlight w:val="none"/>
              </w:rPr>
              <w:t>，服务台与事件、问题等可以互相关联。</w:t>
            </w:r>
          </w:p>
          <w:p>
            <w:pPr>
              <w:pStyle w:val="299"/>
              <w:rPr>
                <w:rFonts w:ascii="宋体" w:hAnsi="宋体" w:cs="宋体"/>
                <w:sz w:val="18"/>
                <w:szCs w:val="18"/>
                <w:highlight w:val="none"/>
              </w:rPr>
            </w:pPr>
            <w:r>
              <w:rPr>
                <w:rFonts w:hint="default" w:ascii="宋体" w:hAnsi="宋体" w:cs="宋体"/>
                <w:color w:val="auto"/>
                <w:sz w:val="18"/>
                <w:szCs w:val="18"/>
                <w:highlight w:val="none"/>
              </w:rPr>
              <w:t>采用腾讯会议远程审核</w:t>
            </w:r>
          </w:p>
          <w:p>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77" w:hRule="exact"/>
          <w:jc w:val="center"/>
        </w:trPr>
        <w:tc>
          <w:tcPr>
            <w:tcW w:w="1363" w:type="dxa"/>
            <w:tcMar>
              <w:left w:w="85" w:type="dxa"/>
              <w:right w:w="85" w:type="dxa"/>
            </w:tcMar>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7.</w:t>
            </w:r>
            <w:r>
              <w:rPr>
                <w:rFonts w:hint="eastAsia" w:ascii="宋体" w:hAnsi="宋体" w:cs="宋体"/>
                <w:kern w:val="0"/>
                <w:sz w:val="18"/>
                <w:szCs w:val="18"/>
                <w:highlight w:val="none"/>
                <w:u w:color="000000"/>
              </w:rPr>
              <w:t>4</w:t>
            </w:r>
            <w:r>
              <w:rPr>
                <w:rFonts w:hint="eastAsia" w:ascii="宋体" w:hAnsi="宋体" w:cs="宋体"/>
                <w:kern w:val="0"/>
                <w:sz w:val="18"/>
                <w:szCs w:val="18"/>
                <w:highlight w:val="none"/>
                <w:u w:color="000000"/>
                <w:lang w:val="zh-TW"/>
              </w:rPr>
              <w:t>备件库</w:t>
            </w:r>
          </w:p>
        </w:tc>
        <w:tc>
          <w:tcPr>
            <w:tcW w:w="3883" w:type="dxa"/>
            <w:tcMar>
              <w:left w:w="85" w:type="dxa"/>
              <w:right w:w="85" w:type="dxa"/>
            </w:tcMar>
            <w:vAlign w:val="center"/>
          </w:tcPr>
          <w:p>
            <w:pPr>
              <w:widowControl/>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根据服务目录及服务级别协议，对于其中明确要求提供备品备件的，应建立备件库，并要求：</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制定备件库管理制度，包括：备件响应方式和级别定义、备品备件的数量和类型、类别与编码、存放环境，以上内容均能够满足SLA所要求的备件支持；</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制定备件采购计划或方案，包括采购人员职责、采购流程、库存策略、紧急采购预案等。制定供应商选择及评价管理制度，至少每年对供应商进行一次评估；</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c</w:t>
            </w:r>
            <w:r>
              <w:rPr>
                <w:rFonts w:hint="eastAsia" w:ascii="宋体" w:hAnsi="宋体" w:cs="宋体"/>
                <w:kern w:val="0"/>
                <w:sz w:val="18"/>
                <w:szCs w:val="18"/>
                <w:highlight w:val="none"/>
                <w:u w:color="000000"/>
              </w:rPr>
              <w:t>) 制定出入库制度，包括送货、验收、入库、出库等的流程，并实施，具有备件库存管理的记录或报告；</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制定备件的检测、报废制度，能定期对备件状态进行检测，以确保其功能满足运维需求。对涉及国家强制规定检定设备须送专业机构检测并获得检测报告。</w:t>
            </w:r>
          </w:p>
        </w:tc>
        <w:tc>
          <w:tcPr>
            <w:tcW w:w="1842"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备件库信息完整性、准确性和真实性；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备件管理制度的适用性；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备件库出入库管理制度的适用性；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备件可用率。</w:t>
            </w:r>
          </w:p>
        </w:tc>
        <w:tc>
          <w:tcPr>
            <w:tcW w:w="3828" w:type="dxa"/>
            <w:vAlign w:val="center"/>
          </w:tcPr>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审查备件库管理制度、出入库记录、检测报告、采购单；</w:t>
            </w:r>
          </w:p>
          <w:p>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现场抽查：可对备件库进行现场检查；</w:t>
            </w:r>
          </w:p>
          <w:p>
            <w:pPr>
              <w:spacing w:line="300" w:lineRule="exact"/>
              <w:ind w:firstLine="180" w:firstLineChars="100"/>
              <w:rPr>
                <w:rFonts w:ascii="宋体" w:hAnsi="宋体"/>
                <w:sz w:val="18"/>
                <w:szCs w:val="18"/>
                <w:highlight w:val="none"/>
              </w:rPr>
            </w:pPr>
            <w:r>
              <w:rPr>
                <w:rFonts w:hint="eastAsia" w:ascii="宋体" w:hAnsi="宋体" w:cs="宋体"/>
                <w:color w:val="000000"/>
                <w:kern w:val="0"/>
                <w:sz w:val="18"/>
                <w:szCs w:val="18"/>
                <w:highlight w:val="none"/>
              </w:rPr>
              <w:t>由需方、外包方或第三方进行备件管理的，应提供其备件管理有效性的证据。</w:t>
            </w:r>
          </w:p>
        </w:tc>
        <w:tc>
          <w:tcPr>
            <w:tcW w:w="4394" w:type="dxa"/>
          </w:tcPr>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访谈人员：</w:t>
            </w:r>
            <w:r>
              <w:rPr>
                <w:rFonts w:hint="eastAsia" w:ascii="宋体" w:hAnsi="宋体" w:cs="宋体"/>
                <w:kern w:val="2"/>
                <w:sz w:val="18"/>
                <w:szCs w:val="18"/>
                <w:highlight w:val="none"/>
                <w:lang w:val="en-US" w:eastAsia="zh-CN" w:bidi="ar-SA"/>
              </w:rPr>
              <w:t>技术支持部经理</w:t>
            </w:r>
            <w:r>
              <w:rPr>
                <w:rFonts w:hint="eastAsia" w:ascii="宋体" w:hAnsi="宋体" w:eastAsia="宋体" w:cs="宋体"/>
                <w:kern w:val="2"/>
                <w:sz w:val="18"/>
                <w:szCs w:val="18"/>
                <w:highlight w:val="none"/>
                <w:lang w:val="en-US" w:eastAsia="zh-CN" w:bidi="ar-SA"/>
              </w:rPr>
              <w:t xml:space="preserve">  </w:t>
            </w:r>
            <w:r>
              <w:rPr>
                <w:rFonts w:hint="eastAsia" w:ascii="宋体" w:hAnsi="宋体" w:cs="宋体"/>
                <w:kern w:val="2"/>
                <w:sz w:val="18"/>
                <w:szCs w:val="18"/>
                <w:highlight w:val="none"/>
                <w:lang w:val="en-US" w:eastAsia="zh-CN" w:bidi="ar-SA"/>
              </w:rPr>
              <w:t>李俊男</w:t>
            </w:r>
          </w:p>
          <w:p>
            <w:pPr>
              <w:pStyle w:val="367"/>
              <w:ind w:firstLine="900" w:firstLineChars="500"/>
              <w:rPr>
                <w:rFonts w:hint="eastAsia" w:ascii="宋体" w:hAnsi="宋体" w:eastAsia="宋体" w:cs="宋体"/>
                <w:kern w:val="2"/>
                <w:sz w:val="18"/>
                <w:szCs w:val="18"/>
                <w:highlight w:val="none"/>
                <w:lang w:val="en-US" w:eastAsia="zh-CN" w:bidi="ar-SA"/>
              </w:rPr>
            </w:pPr>
            <w:r>
              <w:rPr>
                <w:rFonts w:hint="default" w:ascii="宋体" w:hAnsi="宋体" w:eastAsia="宋体" w:cs="宋体"/>
                <w:kern w:val="2"/>
                <w:sz w:val="18"/>
                <w:szCs w:val="18"/>
                <w:highlight w:val="none"/>
                <w:lang w:val="en-US" w:eastAsia="zh-CN" w:bidi="ar-SA"/>
              </w:rPr>
              <w:t>技术支持部客服组备品备件管理员</w:t>
            </w:r>
            <w:r>
              <w:rPr>
                <w:rFonts w:hint="default" w:ascii="宋体" w:hAnsi="宋体" w:cs="宋体"/>
                <w:kern w:val="2"/>
                <w:sz w:val="18"/>
                <w:szCs w:val="18"/>
                <w:highlight w:val="none"/>
                <w:lang w:eastAsia="zh-CN" w:bidi="ar-SA"/>
              </w:rPr>
              <w:t xml:space="preserve"> </w:t>
            </w:r>
            <w:r>
              <w:rPr>
                <w:rFonts w:hint="default" w:ascii="宋体" w:hAnsi="宋体" w:eastAsia="宋体" w:cs="宋体"/>
                <w:kern w:val="2"/>
                <w:sz w:val="18"/>
                <w:szCs w:val="18"/>
                <w:highlight w:val="none"/>
                <w:lang w:val="en-US" w:eastAsia="zh-CN" w:bidi="ar-SA"/>
              </w:rPr>
              <w:t xml:space="preserve"> </w:t>
            </w:r>
            <w:r>
              <w:rPr>
                <w:rFonts w:hint="eastAsia" w:ascii="宋体" w:hAnsi="宋体" w:cs="宋体"/>
                <w:kern w:val="2"/>
                <w:sz w:val="18"/>
                <w:szCs w:val="18"/>
                <w:highlight w:val="none"/>
                <w:lang w:val="en-US" w:eastAsia="zh-CN" w:bidi="ar-SA"/>
              </w:rPr>
              <w:t>韩成群</w:t>
            </w:r>
          </w:p>
          <w:p>
            <w:pPr>
              <w:pStyle w:val="367"/>
              <w:ind w:firstLine="0" w:firstLineChars="0"/>
              <w:rPr>
                <w:rFonts w:hint="eastAsia" w:ascii="宋体" w:hAnsi="宋体" w:eastAsia="宋体" w:cs="宋体"/>
                <w:kern w:val="2"/>
                <w:sz w:val="18"/>
                <w:szCs w:val="18"/>
                <w:highlight w:val="none"/>
                <w:lang w:val="en-US" w:eastAsia="zh-Hans" w:bidi="ar-SA"/>
              </w:rPr>
            </w:pPr>
            <w:r>
              <w:rPr>
                <w:rFonts w:hint="eastAsia" w:ascii="宋体" w:hAnsi="宋体" w:eastAsia="宋体" w:cs="宋体"/>
                <w:b/>
                <w:bCs/>
                <w:kern w:val="2"/>
                <w:sz w:val="18"/>
                <w:szCs w:val="18"/>
                <w:highlight w:val="none"/>
                <w:lang w:val="en-US" w:eastAsia="zh-CN" w:bidi="ar-SA"/>
              </w:rPr>
              <w:t>检查的文件或记录：</w:t>
            </w:r>
            <w:r>
              <w:rPr>
                <w:rFonts w:hint="default" w:ascii="宋体" w:hAnsi="宋体" w:cs="宋体"/>
                <w:kern w:val="2"/>
                <w:sz w:val="18"/>
                <w:szCs w:val="18"/>
                <w:highlight w:val="none"/>
                <w:lang w:eastAsia="zh-Hans" w:bidi="ar-SA"/>
              </w:rPr>
              <w:t>《备品备件管理制度》</w:t>
            </w:r>
            <w:r>
              <w:rPr>
                <w:rFonts w:hint="eastAsia" w:ascii="宋体" w:hAnsi="宋体" w:eastAsia="宋体" w:cs="宋体"/>
                <w:kern w:val="2"/>
                <w:sz w:val="18"/>
                <w:szCs w:val="18"/>
                <w:highlight w:val="none"/>
                <w:lang w:val="en-US" w:eastAsia="zh-Hans" w:bidi="ar-SA"/>
              </w:rPr>
              <w:t>、</w:t>
            </w:r>
            <w:r>
              <w:rPr>
                <w:rFonts w:hint="default" w:ascii="宋体" w:hAnsi="宋体" w:cs="宋体"/>
                <w:kern w:val="2"/>
                <w:sz w:val="18"/>
                <w:szCs w:val="18"/>
                <w:highlight w:val="none"/>
                <w:lang w:eastAsia="zh-Hans" w:bidi="ar-SA"/>
              </w:rPr>
              <w:t>《供应商管理制度》</w:t>
            </w:r>
          </w:p>
          <w:p>
            <w:pPr>
              <w:pStyle w:val="367"/>
              <w:ind w:firstLine="0" w:firstLineChars="0"/>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评估情况说明：</w:t>
            </w:r>
          </w:p>
          <w:p>
            <w:pPr>
              <w:pStyle w:val="367"/>
              <w:ind w:firstLine="0" w:firstLineChars="0"/>
              <w:rPr>
                <w:rFonts w:hint="eastAsia" w:ascii="宋体" w:hAnsi="宋体" w:eastAsia="宋体" w:cs="宋体"/>
                <w:kern w:val="2"/>
                <w:sz w:val="18"/>
                <w:szCs w:val="18"/>
                <w:highlight w:val="none"/>
                <w:lang w:val="en-US" w:eastAsia="zh-CN" w:bidi="ar-SA"/>
              </w:rPr>
            </w:pPr>
            <w:r>
              <w:rPr>
                <w:rFonts w:hint="default" w:ascii="宋体" w:hAnsi="宋体" w:cs="宋体"/>
                <w:kern w:val="2"/>
                <w:sz w:val="18"/>
                <w:szCs w:val="18"/>
                <w:highlight w:val="none"/>
                <w:lang w:eastAsia="zh-Hans" w:bidi="ar-SA"/>
              </w:rPr>
              <w:t>《备品备件管理制度》</w:t>
            </w:r>
            <w:r>
              <w:rPr>
                <w:rFonts w:hint="eastAsia" w:ascii="宋体" w:hAnsi="宋体" w:eastAsia="宋体" w:cs="宋体"/>
                <w:kern w:val="2"/>
                <w:sz w:val="18"/>
                <w:szCs w:val="18"/>
                <w:highlight w:val="none"/>
                <w:lang w:val="en-US" w:eastAsia="zh-CN" w:bidi="ar-SA"/>
              </w:rPr>
              <w:t>包括目的、范围、职责说明、分类定义、响应、备货规则、出入库流程出入库管理及注意事项。公司由技术支持部客服组负责备件</w:t>
            </w:r>
            <w:r>
              <w:rPr>
                <w:rFonts w:hint="eastAsia" w:ascii="宋体" w:hAnsi="宋体" w:eastAsia="宋体" w:cs="宋体"/>
                <w:kern w:val="2"/>
                <w:sz w:val="18"/>
                <w:szCs w:val="18"/>
                <w:highlight w:val="none"/>
                <w:lang w:val="en-US" w:eastAsia="zh-Hans" w:bidi="ar-SA"/>
              </w:rPr>
              <w:t>相关工作</w:t>
            </w:r>
            <w:r>
              <w:rPr>
                <w:rFonts w:hint="eastAsia" w:ascii="宋体" w:hAnsi="宋体" w:eastAsia="宋体" w:cs="宋体"/>
                <w:kern w:val="2"/>
                <w:sz w:val="18"/>
                <w:szCs w:val="18"/>
                <w:highlight w:val="none"/>
                <w:lang w:val="en-US" w:eastAsia="zh-CN" w:bidi="ar-SA"/>
              </w:rPr>
              <w:t>。</w:t>
            </w:r>
            <w:r>
              <w:rPr>
                <w:rFonts w:hint="default" w:ascii="宋体" w:hAnsi="宋体" w:cs="宋体"/>
                <w:kern w:val="2"/>
                <w:sz w:val="18"/>
                <w:szCs w:val="18"/>
                <w:highlight w:val="none"/>
                <w:lang w:eastAsia="zh-Hans" w:bidi="ar-SA"/>
              </w:rPr>
              <w:t>《供应商管理制度》</w:t>
            </w:r>
            <w:r>
              <w:rPr>
                <w:rFonts w:hint="eastAsia" w:ascii="宋体" w:hAnsi="宋体" w:eastAsia="宋体" w:cs="宋体"/>
                <w:kern w:val="2"/>
                <w:sz w:val="18"/>
                <w:szCs w:val="18"/>
                <w:highlight w:val="none"/>
                <w:lang w:val="en-US" w:eastAsia="zh-Hans" w:bidi="ar-SA"/>
              </w:rPr>
              <w:t>对供应商的管理进行了要求。抽查</w:t>
            </w:r>
            <w:r>
              <w:rPr>
                <w:rFonts w:hint="eastAsia" w:ascii="宋体" w:hAnsi="宋体" w:eastAsia="宋体" w:cs="宋体"/>
                <w:kern w:val="2"/>
                <w:sz w:val="18"/>
                <w:szCs w:val="18"/>
                <w:highlight w:val="none"/>
                <w:lang w:val="en-US" w:eastAsia="zh-CN" w:bidi="ar-SA"/>
              </w:rPr>
              <w:t>《备件出入库单》包括产品名称、数量、时间、费用等内容。查看《备件检测记录单》。</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采用腾讯会议远程审核</w:t>
            </w:r>
          </w:p>
          <w:p>
            <w:pPr>
              <w:pStyle w:val="367"/>
              <w:ind w:firstLine="0" w:firstLineChars="0"/>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评估发现：</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■满足要求</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□改进项</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□一般不符合</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49" w:hRule="atLeast"/>
          <w:jc w:val="center"/>
        </w:trPr>
        <w:tc>
          <w:tcPr>
            <w:tcW w:w="1363" w:type="dxa"/>
            <w:tcMar>
              <w:left w:w="85" w:type="dxa"/>
              <w:right w:w="85" w:type="dxa"/>
            </w:tcMar>
            <w:vAlign w:val="center"/>
          </w:tcPr>
          <w:p>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7.5 </w:t>
            </w:r>
            <w:r>
              <w:rPr>
                <w:rFonts w:ascii="宋体" w:hAnsi="宋体" w:cs="宋体"/>
                <w:kern w:val="0"/>
                <w:sz w:val="18"/>
                <w:szCs w:val="18"/>
                <w:highlight w:val="none"/>
                <w:u w:color="000000"/>
                <w:lang w:val="zh-TW" w:eastAsia="zh-TW"/>
              </w:rPr>
              <w:t>知识库</w:t>
            </w:r>
          </w:p>
        </w:tc>
        <w:tc>
          <w:tcPr>
            <w:tcW w:w="3883" w:type="dxa"/>
            <w:tcMar>
              <w:left w:w="85" w:type="dxa"/>
              <w:right w:w="85" w:type="dxa"/>
            </w:tcMar>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建立、管理和使用知识库，并重点关注以下方面：</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a) </w:t>
            </w:r>
            <w:r>
              <w:rPr>
                <w:rFonts w:hint="eastAsia" w:ascii="宋体" w:hAnsi="宋体" w:cs="宋体"/>
                <w:kern w:val="0"/>
                <w:sz w:val="18"/>
                <w:szCs w:val="18"/>
                <w:highlight w:val="none"/>
                <w:u w:color="000000"/>
              </w:rPr>
              <w:t>知识库内容至少应包括针对已知错误和问题的描述、分析和解决方法；</w:t>
            </w:r>
          </w:p>
          <w:p>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知识库可共享给整个组织，并提供有效方式访问方式；</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具有知识管理策略，包括知识来源、类别、共享范围、更新升级、传播方式等。</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制定知识库使用手册，并保留知识维护记录（添加、更新等）；</w:t>
            </w:r>
          </w:p>
          <w:p>
            <w:pPr>
              <w:widowControl/>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e) 制定知识管理和使用制度，对知识库进行生命周期管理，知识管理的角色应落实到具体人员。</w:t>
            </w:r>
          </w:p>
        </w:tc>
        <w:tc>
          <w:tcPr>
            <w:tcW w:w="1842" w:type="dxa"/>
            <w:vAlign w:val="center"/>
          </w:tcPr>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知识库的覆盖范围；</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知识库的可用性和有效性；</w:t>
            </w:r>
          </w:p>
          <w:p>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入库管理和审批记录的有效性。</w:t>
            </w:r>
          </w:p>
        </w:tc>
        <w:tc>
          <w:tcPr>
            <w:tcW w:w="3828" w:type="dxa"/>
            <w:vAlign w:val="center"/>
          </w:tcPr>
          <w:p>
            <w:pPr>
              <w:widowControl/>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a) 审查自有知识库管理工具软件的著作权登记证书或外购知识库合同（对未申请著作权的自有工具作为改进项）；</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组织自有的知识库允许不办理著作权登记证书，但应进行现场展示，其内容至少应包括已知错误和问题。</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c) </w:t>
            </w:r>
            <w:r>
              <w:rPr>
                <w:rFonts w:hint="eastAsia" w:ascii="宋体" w:hAnsi="宋体" w:cs="宋体"/>
                <w:color w:val="000000"/>
                <w:kern w:val="0"/>
                <w:sz w:val="18"/>
                <w:szCs w:val="18"/>
                <w:highlight w:val="none"/>
              </w:rPr>
              <w:t>知识库系统，了解知识库的访问和共享方式</w:t>
            </w:r>
          </w:p>
          <w:p>
            <w:pPr>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d）审查知识管理策略（包括知识来源、共享范围、更新升级、传播方式等）</w:t>
            </w:r>
          </w:p>
          <w:p>
            <w:pPr>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e）审查知识库使用手册和知识维护（添加、更新等）记录。</w:t>
            </w:r>
          </w:p>
          <w:p>
            <w:pPr>
              <w:spacing w:line="300" w:lineRule="exact"/>
              <w:rPr>
                <w:rFonts w:ascii="宋体" w:hAnsi="宋体" w:cs="宋体"/>
                <w:color w:val="000000"/>
                <w:kern w:val="0"/>
                <w:sz w:val="18"/>
                <w:szCs w:val="18"/>
                <w:highlight w:val="none"/>
              </w:rPr>
            </w:pPr>
            <w:r>
              <w:rPr>
                <w:rFonts w:ascii="宋体" w:hAnsi="宋体" w:cs="宋体"/>
                <w:color w:val="000000"/>
                <w:kern w:val="0"/>
                <w:sz w:val="18"/>
                <w:szCs w:val="18"/>
                <w:highlight w:val="none"/>
              </w:rPr>
              <w:t>F</w:t>
            </w:r>
            <w:r>
              <w:rPr>
                <w:rFonts w:hint="eastAsia" w:ascii="宋体" w:hAnsi="宋体" w:cs="宋体"/>
                <w:color w:val="000000"/>
                <w:kern w:val="0"/>
                <w:sz w:val="18"/>
                <w:szCs w:val="18"/>
                <w:highlight w:val="none"/>
              </w:rPr>
              <w:t>）知识管理和使用制度；知识库与相关文档的符合性。</w:t>
            </w:r>
            <w:r>
              <w:rPr>
                <w:rFonts w:hint="eastAsia" w:ascii="宋体" w:hAnsi="宋体" w:cs="宋体"/>
                <w:color w:val="000000"/>
                <w:kern w:val="0"/>
                <w:sz w:val="18"/>
                <w:szCs w:val="18"/>
                <w:highlight w:val="none"/>
              </w:rPr>
              <w:br w:type="textWrapping"/>
            </w:r>
            <w:r>
              <w:rPr>
                <w:rFonts w:hint="eastAsia" w:ascii="宋体" w:hAnsi="宋体" w:cs="宋体"/>
                <w:color w:val="000000"/>
                <w:kern w:val="0"/>
                <w:sz w:val="18"/>
                <w:szCs w:val="18"/>
                <w:highlight w:val="none"/>
              </w:rPr>
              <w:t>知识管理的角色应落实到具体人员。</w:t>
            </w:r>
          </w:p>
        </w:tc>
        <w:tc>
          <w:tcPr>
            <w:tcW w:w="4394" w:type="dxa"/>
          </w:tcPr>
          <w:p>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访谈人员：</w:t>
            </w:r>
            <w:r>
              <w:rPr>
                <w:rFonts w:hint="eastAsia" w:ascii="宋体" w:hAnsi="宋体" w:cs="宋体"/>
                <w:kern w:val="2"/>
                <w:sz w:val="18"/>
                <w:szCs w:val="18"/>
                <w:highlight w:val="none"/>
                <w:lang w:val="en-US" w:eastAsia="zh-CN" w:bidi="ar-SA"/>
              </w:rPr>
              <w:t>技术支持部经理</w:t>
            </w:r>
            <w:r>
              <w:rPr>
                <w:rFonts w:hint="eastAsia" w:ascii="宋体" w:hAnsi="宋体" w:eastAsia="宋体" w:cs="宋体"/>
                <w:kern w:val="2"/>
                <w:sz w:val="18"/>
                <w:szCs w:val="18"/>
                <w:highlight w:val="none"/>
                <w:lang w:val="en-US" w:eastAsia="zh-CN" w:bidi="ar-SA"/>
              </w:rPr>
              <w:t xml:space="preserve">  </w:t>
            </w:r>
            <w:r>
              <w:rPr>
                <w:rFonts w:hint="eastAsia" w:ascii="宋体" w:hAnsi="宋体" w:cs="宋体"/>
                <w:kern w:val="2"/>
                <w:sz w:val="18"/>
                <w:szCs w:val="18"/>
                <w:highlight w:val="none"/>
                <w:lang w:val="en-US" w:eastAsia="zh-CN" w:bidi="ar-SA"/>
              </w:rPr>
              <w:t>李俊男</w:t>
            </w:r>
            <w:r>
              <w:rPr>
                <w:rFonts w:hint="eastAsia" w:ascii="宋体" w:hAnsi="宋体" w:eastAsia="宋体" w:cs="宋体"/>
                <w:kern w:val="2"/>
                <w:sz w:val="18"/>
                <w:szCs w:val="18"/>
                <w:highlight w:val="none"/>
                <w:lang w:val="en-US" w:eastAsia="zh-CN" w:bidi="ar-SA"/>
              </w:rPr>
              <w:t xml:space="preserve"> </w:t>
            </w:r>
          </w:p>
          <w:p>
            <w:pPr>
              <w:widowControl/>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检查的文件或记录：</w:t>
            </w:r>
          </w:p>
          <w:p>
            <w:pPr>
              <w:spacing w:line="360" w:lineRule="auto"/>
              <w:rPr>
                <w:rFonts w:hint="eastAsia" w:ascii="宋体" w:hAnsi="宋体" w:eastAsia="宋体" w:cs="宋体"/>
                <w:kern w:val="2"/>
                <w:sz w:val="18"/>
                <w:szCs w:val="18"/>
                <w:highlight w:val="none"/>
                <w:lang w:val="en-US" w:eastAsia="zh-CN" w:bidi="ar-SA"/>
              </w:rPr>
            </w:pPr>
            <w:r>
              <w:rPr>
                <w:rFonts w:hint="default" w:ascii="宋体" w:hAnsi="宋体" w:cs="宋体"/>
                <w:kern w:val="2"/>
                <w:sz w:val="18"/>
                <w:szCs w:val="18"/>
                <w:highlight w:val="none"/>
                <w:lang w:eastAsia="zh-CN" w:bidi="ar-SA"/>
              </w:rPr>
              <w:t>《知识库管理制度》</w:t>
            </w:r>
            <w:r>
              <w:rPr>
                <w:rFonts w:hint="eastAsia" w:ascii="宋体" w:hAnsi="宋体" w:eastAsia="宋体" w:cs="宋体"/>
                <w:kern w:val="2"/>
                <w:sz w:val="18"/>
                <w:szCs w:val="18"/>
                <w:highlight w:val="none"/>
                <w:lang w:val="en-US" w:eastAsia="zh-Hans" w:bidi="ar-SA"/>
              </w:rPr>
              <w:t>、</w:t>
            </w:r>
            <w:r>
              <w:rPr>
                <w:rFonts w:hint="eastAsia" w:ascii="宋体" w:hAnsi="宋体" w:eastAsia="宋体" w:cs="宋体"/>
                <w:kern w:val="2"/>
                <w:sz w:val="18"/>
                <w:szCs w:val="18"/>
                <w:highlight w:val="none"/>
                <w:lang w:val="en-US" w:eastAsia="zh-CN" w:bidi="ar-SA"/>
              </w:rPr>
              <w:t>运维过程管理工具-知识库模块</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评估情况说明</w:t>
            </w:r>
            <w:r>
              <w:rPr>
                <w:rFonts w:hint="eastAsia" w:ascii="宋体" w:hAnsi="宋体" w:eastAsia="宋体" w:cs="宋体"/>
                <w:kern w:val="2"/>
                <w:sz w:val="18"/>
                <w:szCs w:val="18"/>
                <w:highlight w:val="none"/>
                <w:lang w:val="en-US" w:eastAsia="zh-CN" w:bidi="ar-SA"/>
              </w:rPr>
              <w:t>：</w:t>
            </w:r>
          </w:p>
          <w:p>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公司制定了</w:t>
            </w:r>
            <w:r>
              <w:rPr>
                <w:rFonts w:hint="default" w:ascii="宋体" w:hAnsi="宋体" w:cs="宋体"/>
                <w:kern w:val="2"/>
                <w:sz w:val="18"/>
                <w:szCs w:val="18"/>
                <w:highlight w:val="none"/>
                <w:lang w:eastAsia="zh-CN" w:bidi="ar-SA"/>
              </w:rPr>
              <w:t>《知识库管理制度》</w:t>
            </w:r>
            <w:r>
              <w:rPr>
                <w:rFonts w:hint="eastAsia" w:ascii="宋体" w:hAnsi="宋体" w:eastAsia="宋体" w:cs="宋体"/>
                <w:kern w:val="2"/>
                <w:sz w:val="18"/>
                <w:szCs w:val="18"/>
                <w:highlight w:val="none"/>
                <w:lang w:val="en-US" w:eastAsia="zh-Hans" w:bidi="ar-SA"/>
              </w:rPr>
              <w:t>，对知识的管理进行了要求。</w:t>
            </w:r>
            <w:r>
              <w:rPr>
                <w:rFonts w:hint="eastAsia" w:ascii="宋体" w:hAnsi="宋体" w:eastAsia="宋体" w:cs="宋体"/>
                <w:kern w:val="2"/>
                <w:sz w:val="18"/>
                <w:szCs w:val="18"/>
                <w:highlight w:val="none"/>
                <w:lang w:val="en-US" w:eastAsia="zh-CN" w:bidi="ar-SA"/>
              </w:rPr>
              <w:t>查看了运维过程管理工具-知识库模块的知识库及相关出入库记录。中对于知识数量及访问数据进行了统计，改进了知识库衡量指标。</w:t>
            </w:r>
          </w:p>
          <w:p>
            <w:pPr>
              <w:pStyle w:val="299"/>
              <w:rPr>
                <w:rFonts w:hint="eastAsia" w:ascii="宋体" w:hAnsi="宋体" w:eastAsia="宋体" w:cs="宋体"/>
                <w:kern w:val="2"/>
                <w:sz w:val="18"/>
                <w:szCs w:val="18"/>
                <w:highlight w:val="none"/>
                <w:lang w:val="en-US" w:eastAsia="zh-CN" w:bidi="ar-SA"/>
              </w:rPr>
            </w:pPr>
            <w:r>
              <w:rPr>
                <w:rFonts w:hint="default" w:ascii="宋体" w:hAnsi="宋体" w:eastAsia="宋体" w:cs="宋体"/>
                <w:kern w:val="2"/>
                <w:sz w:val="18"/>
                <w:szCs w:val="18"/>
                <w:highlight w:val="none"/>
                <w:lang w:val="en-US" w:eastAsia="zh-CN" w:bidi="ar-SA"/>
              </w:rPr>
              <w:t>采用腾讯会议远程审核</w:t>
            </w:r>
          </w:p>
          <w:p>
            <w:pPr>
              <w:widowControl/>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评估发现：</w:t>
            </w:r>
          </w:p>
          <w:p>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■满足要求</w:t>
            </w:r>
          </w:p>
          <w:p>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□改进项</w:t>
            </w:r>
          </w:p>
          <w:p>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□一般不符合</w:t>
            </w:r>
          </w:p>
          <w:p>
            <w:pPr>
              <w:spacing w:line="300" w:lineRule="exact"/>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□严重不符合</w:t>
            </w:r>
          </w:p>
        </w:tc>
      </w:tr>
    </w:tbl>
    <w:p>
      <w:pPr>
        <w:widowControl/>
        <w:tabs>
          <w:tab w:val="center" w:pos="4201"/>
          <w:tab w:val="right" w:leader="dot" w:pos="9298"/>
        </w:tabs>
        <w:autoSpaceDE w:val="0"/>
        <w:autoSpaceDN w:val="0"/>
        <w:ind w:firstLine="360" w:firstLineChars="200"/>
        <w:jc w:val="center"/>
        <w:rPr>
          <w:rFonts w:ascii="宋体" w:hAnsi="宋体" w:cs="Times New Roman"/>
          <w:kern w:val="0"/>
          <w:sz w:val="18"/>
          <w:szCs w:val="18"/>
          <w:highlight w:val="none"/>
        </w:rPr>
      </w:pPr>
    </w:p>
    <w:p>
      <w:pPr>
        <w:widowControl/>
        <w:tabs>
          <w:tab w:val="center" w:pos="4201"/>
          <w:tab w:val="right" w:leader="dot" w:pos="9298"/>
        </w:tabs>
        <w:autoSpaceDE w:val="0"/>
        <w:autoSpaceDN w:val="0"/>
        <w:ind w:firstLine="360" w:firstLineChars="200"/>
        <w:jc w:val="center"/>
        <w:rPr>
          <w:rFonts w:cs="Times New Roman" w:asciiTheme="minorEastAsia" w:hAnsiTheme="minorEastAsia" w:eastAsiaTheme="minorEastAsia"/>
          <w:kern w:val="0"/>
          <w:sz w:val="18"/>
          <w:szCs w:val="18"/>
          <w:highlight w:val="none"/>
        </w:rPr>
      </w:pPr>
      <w:r>
        <w:rPr>
          <w:rFonts w:ascii="宋体" w:hAnsi="宋体" w:cs="Times New Roman"/>
          <w:kern w:val="0"/>
          <w:sz w:val="18"/>
          <w:szCs w:val="18"/>
          <w:highlight w:val="none"/>
        </w:rPr>
        <w:br w:type="page"/>
      </w:r>
    </w:p>
    <w:p>
      <w:pPr>
        <w:widowControl/>
        <w:outlineLvl w:val="1"/>
        <w:rPr>
          <w:rFonts w:cs="Times New Roman" w:asciiTheme="minorEastAsia" w:hAnsiTheme="minorEastAsia" w:eastAsiaTheme="minorEastAsia"/>
          <w:kern w:val="0"/>
          <w:sz w:val="18"/>
          <w:szCs w:val="18"/>
          <w:highlight w:val="none"/>
        </w:rPr>
      </w:pPr>
      <w:bookmarkStart w:id="4" w:name="_Toc393705696"/>
      <w:r>
        <w:rPr>
          <w:rFonts w:hint="eastAsia" w:cs="Times New Roman" w:asciiTheme="minorEastAsia" w:hAnsiTheme="minorEastAsia" w:eastAsiaTheme="minorEastAsia"/>
          <w:kern w:val="0"/>
          <w:sz w:val="18"/>
          <w:szCs w:val="18"/>
          <w:highlight w:val="none"/>
        </w:rPr>
        <w:t>4</w:t>
      </w:r>
      <w:r>
        <w:rPr>
          <w:rFonts w:cs="Times New Roman" w:asciiTheme="minorEastAsia" w:hAnsiTheme="minorEastAsia" w:eastAsiaTheme="minorEastAsia"/>
          <w:kern w:val="0"/>
          <w:sz w:val="18"/>
          <w:szCs w:val="18"/>
          <w:highlight w:val="none"/>
        </w:rPr>
        <w:t xml:space="preserve"> 技术要求</w:t>
      </w:r>
      <w:bookmarkEnd w:id="4"/>
    </w:p>
    <w:tbl>
      <w:tblPr>
        <w:tblStyle w:val="102"/>
        <w:tblW w:w="15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48"/>
        <w:gridCol w:w="3827"/>
        <w:gridCol w:w="1843"/>
        <w:gridCol w:w="3969"/>
        <w:gridCol w:w="42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48" w:type="dxa"/>
            <w:tcMar>
              <w:left w:w="85" w:type="dxa"/>
              <w:right w:w="85" w:type="dxa"/>
            </w:tcMar>
            <w:vAlign w:val="center"/>
          </w:tcPr>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标准</w:t>
            </w:r>
            <w:r>
              <w:rPr>
                <w:rFonts w:hint="eastAsia" w:cs="宋体" w:asciiTheme="minorEastAsia" w:hAnsiTheme="minorEastAsia" w:eastAsiaTheme="minorEastAsia"/>
                <w:b/>
                <w:bCs/>
                <w:kern w:val="0"/>
                <w:sz w:val="18"/>
                <w:szCs w:val="18"/>
                <w:highlight w:val="none"/>
                <w:u w:color="000000"/>
                <w:lang w:val="zh-TW"/>
              </w:rPr>
              <w:t>条款号</w:t>
            </w:r>
          </w:p>
        </w:tc>
        <w:tc>
          <w:tcPr>
            <w:tcW w:w="3827" w:type="dxa"/>
            <w:tcMar>
              <w:left w:w="85" w:type="dxa"/>
              <w:right w:w="85" w:type="dxa"/>
            </w:tcMar>
            <w:vAlign w:val="center"/>
          </w:tcPr>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成熟度要求</w:t>
            </w:r>
          </w:p>
        </w:tc>
        <w:tc>
          <w:tcPr>
            <w:tcW w:w="1843" w:type="dxa"/>
            <w:vAlign w:val="center"/>
          </w:tcPr>
          <w:p>
            <w:pPr>
              <w:widowControl/>
              <w:jc w:val="center"/>
              <w:rPr>
                <w:rFonts w:cs="宋体" w:asciiTheme="minorEastAsia" w:hAnsiTheme="minorEastAsia" w:eastAsiaTheme="minorEastAsia"/>
                <w:b/>
                <w:bCs/>
                <w:kern w:val="0"/>
                <w:sz w:val="18"/>
                <w:szCs w:val="18"/>
                <w:highlight w:val="none"/>
                <w:u w:color="000000"/>
                <w:lang w:val="zh-TW" w:eastAsia="zh-TW"/>
              </w:rPr>
            </w:pPr>
            <w:r>
              <w:rPr>
                <w:rFonts w:cs="宋体" w:asciiTheme="minorEastAsia" w:hAnsiTheme="minorEastAsia" w:eastAsiaTheme="minorEastAsia"/>
                <w:b/>
                <w:bCs/>
                <w:kern w:val="0"/>
                <w:sz w:val="18"/>
                <w:szCs w:val="18"/>
                <w:highlight w:val="none"/>
                <w:u w:color="000000"/>
                <w:lang w:val="zh-TW" w:eastAsia="zh-TW"/>
              </w:rPr>
              <w:t>关键指标</w:t>
            </w:r>
          </w:p>
        </w:tc>
        <w:tc>
          <w:tcPr>
            <w:tcW w:w="3969" w:type="dxa"/>
          </w:tcPr>
          <w:p>
            <w:pPr>
              <w:widowControl/>
              <w:jc w:val="center"/>
              <w:rPr>
                <w:rFonts w:cs="宋体" w:asciiTheme="minorEastAsia" w:hAnsiTheme="minorEastAsia" w:eastAsiaTheme="minorEastAsia"/>
                <w:b/>
                <w:bCs/>
                <w:kern w:val="0"/>
                <w:sz w:val="18"/>
                <w:szCs w:val="18"/>
                <w:highlight w:val="none"/>
                <w:u w:color="000000"/>
                <w:lang w:val="zh-TW" w:eastAsia="zh-TW"/>
              </w:rPr>
            </w:pPr>
            <w:r>
              <w:rPr>
                <w:rFonts w:hint="eastAsia" w:cs="宋体" w:asciiTheme="minorEastAsia" w:hAnsiTheme="minorEastAsia" w:eastAsiaTheme="minorEastAsia"/>
                <w:b/>
                <w:bCs/>
                <w:kern w:val="0"/>
                <w:sz w:val="18"/>
                <w:szCs w:val="18"/>
                <w:highlight w:val="none"/>
                <w:u w:color="000000"/>
                <w:lang w:val="zh-TW"/>
              </w:rPr>
              <w:t>审核要点</w:t>
            </w:r>
          </w:p>
        </w:tc>
        <w:tc>
          <w:tcPr>
            <w:tcW w:w="4292" w:type="dxa"/>
          </w:tcPr>
          <w:p>
            <w:pPr>
              <w:widowControl/>
              <w:jc w:val="center"/>
              <w:rPr>
                <w:rFonts w:cs="宋体" w:asciiTheme="minorEastAsia" w:hAnsiTheme="minorEastAsia" w:eastAsiaTheme="minorEastAsia"/>
                <w:b/>
                <w:bCs/>
                <w:kern w:val="0"/>
                <w:sz w:val="18"/>
                <w:szCs w:val="18"/>
                <w:highlight w:val="none"/>
                <w:u w:color="000000"/>
                <w:lang w:val="zh-TW"/>
              </w:rPr>
            </w:pPr>
            <w:r>
              <w:rPr>
                <w:rFonts w:hint="eastAsia" w:cs="宋体" w:asciiTheme="minorEastAsia" w:hAnsiTheme="minorEastAsia" w:eastAsiaTheme="minorEastAsia"/>
                <w:b/>
                <w:bCs/>
                <w:kern w:val="0"/>
                <w:sz w:val="18"/>
                <w:szCs w:val="18"/>
                <w:highlight w:val="none"/>
                <w:u w:color="000000"/>
                <w:lang w:val="zh-TW"/>
              </w:rPr>
              <w:t>评估情况说明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14" w:hRule="atLeast"/>
          <w:jc w:val="center"/>
        </w:trPr>
        <w:tc>
          <w:tcPr>
            <w:tcW w:w="1348"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8.2 </w:t>
            </w:r>
            <w:r>
              <w:rPr>
                <w:rFonts w:cs="宋体" w:asciiTheme="minorEastAsia" w:hAnsiTheme="minorEastAsia" w:eastAsiaTheme="minorEastAsia"/>
                <w:kern w:val="0"/>
                <w:sz w:val="18"/>
                <w:szCs w:val="18"/>
                <w:highlight w:val="none"/>
                <w:u w:color="000000"/>
                <w:lang w:val="zh-TW" w:eastAsia="zh-TW"/>
              </w:rPr>
              <w:t>技术</w:t>
            </w:r>
            <w:r>
              <w:rPr>
                <w:rFonts w:hint="eastAsia" w:cs="宋体" w:asciiTheme="minorEastAsia" w:hAnsiTheme="minorEastAsia" w:eastAsiaTheme="minorEastAsia"/>
                <w:kern w:val="0"/>
                <w:sz w:val="18"/>
                <w:szCs w:val="18"/>
                <w:highlight w:val="none"/>
                <w:u w:color="000000"/>
                <w:lang w:val="zh-TW"/>
              </w:rPr>
              <w:t>软件开发</w:t>
            </w:r>
          </w:p>
        </w:tc>
        <w:tc>
          <w:tcPr>
            <w:tcW w:w="3827"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制定详细的运维服务技术软件开发规划并得到实施，重点关注以下方面：</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运维技术软件开发应与业务发展匹配；</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b</w:t>
            </w:r>
            <w:r>
              <w:rPr>
                <w:rFonts w:hint="eastAsia" w:cs="宋体" w:asciiTheme="minorEastAsia" w:hAnsiTheme="minorEastAsia" w:eastAsiaTheme="minorEastAsia"/>
                <w:kern w:val="0"/>
                <w:sz w:val="18"/>
                <w:szCs w:val="18"/>
                <w:highlight w:val="none"/>
                <w:u w:color="000000"/>
              </w:rPr>
              <w:t>) 根据业务及市场分析，制定软件开发规划文件，规划文件应包括当前技术的发展动态分析、拟关注的重点方向、拟软件开发的技术与业务的关联程度等内容；</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软件开发规划得到实施，具备与规划相适应的软件开发组织结构和人员数量、软件开发经费投入、软件开发环境以及软件开发成果等。</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软件开发投入经费；</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软件开发成果数量；</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技术软件开发规划文件内容的完整性。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a）审查软件开发规划</w:t>
            </w:r>
            <w:r>
              <w:rPr>
                <w:rFonts w:hint="eastAsia" w:cs="宋体" w:asciiTheme="minorEastAsia" w:hAnsiTheme="minorEastAsia" w:eastAsiaTheme="minorEastAsia"/>
                <w:color w:val="000000"/>
                <w:kern w:val="0"/>
                <w:sz w:val="18"/>
                <w:szCs w:val="18"/>
                <w:highlight w:val="none"/>
                <w:lang w:eastAsia="zh-CN"/>
              </w:rPr>
              <w:t>都</w:t>
            </w:r>
            <w:r>
              <w:rPr>
                <w:rFonts w:hint="eastAsia" w:cs="宋体" w:asciiTheme="minorEastAsia" w:hAnsiTheme="minorEastAsia" w:eastAsiaTheme="minorEastAsia"/>
                <w:color w:val="000000"/>
                <w:kern w:val="0"/>
                <w:sz w:val="18"/>
                <w:szCs w:val="18"/>
                <w:highlight w:val="none"/>
              </w:rPr>
              <w:t>文件（包括当前技术的发展动态分析、拟关注的重点方向、拟软件开发的技术与业务的关联程度等），软件开发队伍组织结构和人员数量，软件开发经费投入，软件开发成果数量</w:t>
            </w:r>
          </w:p>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b）现场抽查：实际软件开发环境和软件开发成果</w:t>
            </w:r>
          </w:p>
          <w:p>
            <w:pPr>
              <w:spacing w:line="300" w:lineRule="exact"/>
              <w:rPr>
                <w:rFonts w:cs="宋体" w:asciiTheme="minorEastAsia" w:hAnsiTheme="minorEastAsia" w:eastAsiaTheme="minorEastAsia"/>
                <w:sz w:val="18"/>
                <w:szCs w:val="18"/>
                <w:highlight w:val="none"/>
              </w:rPr>
            </w:pPr>
            <w:r>
              <w:rPr>
                <w:rFonts w:hint="eastAsia" w:cs="宋体" w:asciiTheme="minorEastAsia" w:hAnsiTheme="minorEastAsia" w:eastAsiaTheme="minorEastAsia"/>
                <w:color w:val="000000"/>
                <w:kern w:val="0"/>
                <w:sz w:val="18"/>
                <w:szCs w:val="18"/>
                <w:highlight w:val="none"/>
              </w:rPr>
              <w:t>注：技术是指与服务产品或运维相关的技术，可以是方法、手段、工具链。</w:t>
            </w:r>
          </w:p>
        </w:tc>
        <w:tc>
          <w:tcPr>
            <w:tcW w:w="4292" w:type="dxa"/>
          </w:tcPr>
          <w:p>
            <w:pPr>
              <w:widowControl/>
              <w:rPr>
                <w:rFonts w:hint="eastAsia" w:eastAsia="宋体"/>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sz w:val="18"/>
                <w:szCs w:val="18"/>
                <w:highlight w:val="none"/>
                <w:lang w:eastAsia="zh-CN"/>
              </w:rPr>
              <w:t>开发</w:t>
            </w:r>
            <w:r>
              <w:rPr>
                <w:rFonts w:hint="eastAsia"/>
                <w:sz w:val="18"/>
                <w:szCs w:val="18"/>
                <w:highlight w:val="none"/>
              </w:rPr>
              <w:t xml:space="preserve">部经理   </w:t>
            </w:r>
            <w:r>
              <w:rPr>
                <w:rFonts w:hint="eastAsia"/>
                <w:sz w:val="18"/>
                <w:szCs w:val="18"/>
                <w:highlight w:val="none"/>
                <w:lang w:eastAsia="zh-CN"/>
              </w:rPr>
              <w:t>刘丹</w:t>
            </w:r>
          </w:p>
          <w:p>
            <w:pPr>
              <w:widowControl/>
              <w:rPr>
                <w:sz w:val="18"/>
                <w:szCs w:val="18"/>
                <w:highlight w:val="none"/>
              </w:rPr>
            </w:pPr>
            <w:r>
              <w:rPr>
                <w:rFonts w:hint="eastAsia"/>
                <w:b/>
                <w:sz w:val="18"/>
                <w:szCs w:val="18"/>
                <w:highlight w:val="none"/>
              </w:rPr>
              <w:t>检查的文件或记录</w:t>
            </w:r>
            <w:r>
              <w:rPr>
                <w:rFonts w:hint="eastAsia"/>
                <w:sz w:val="18"/>
                <w:szCs w:val="18"/>
                <w:highlight w:val="none"/>
              </w:rPr>
              <w:t>：</w:t>
            </w:r>
          </w:p>
          <w:p>
            <w:pPr>
              <w:widowControl/>
              <w:rPr>
                <w:rFonts w:hint="eastAsia" w:ascii="宋体" w:hAnsi="宋体" w:cs="宋体"/>
                <w:sz w:val="18"/>
                <w:highlight w:val="none"/>
              </w:rPr>
            </w:pPr>
            <w:r>
              <w:rPr>
                <w:rFonts w:hint="default" w:ascii="宋体"/>
                <w:sz w:val="18"/>
                <w:szCs w:val="18"/>
                <w:highlight w:val="none"/>
              </w:rPr>
              <w:t>《运维技术研发管理制度》</w:t>
            </w:r>
            <w:r>
              <w:rPr>
                <w:rFonts w:hint="eastAsia" w:ascii="宋体" w:hAnsi="宋体" w:cs="宋体"/>
                <w:sz w:val="18"/>
                <w:highlight w:val="none"/>
                <w:lang w:eastAsia="zh-Hans"/>
              </w:rPr>
              <w:t>、</w:t>
            </w:r>
            <w:r>
              <w:rPr>
                <w:rFonts w:hint="default" w:ascii="宋体" w:hAnsi="宋体" w:cs="宋体"/>
                <w:sz w:val="18"/>
                <w:highlight w:val="none"/>
              </w:rPr>
              <w:t>《运维技术研发规划》</w:t>
            </w:r>
            <w:r>
              <w:rPr>
                <w:rFonts w:hint="eastAsia" w:ascii="宋体" w:hAnsi="宋体" w:cs="宋体"/>
                <w:sz w:val="18"/>
                <w:highlight w:val="none"/>
                <w:lang w:eastAsia="zh-Hans"/>
              </w:rPr>
              <w:t>、</w:t>
            </w:r>
            <w:r>
              <w:rPr>
                <w:rFonts w:hint="default" w:ascii="宋体" w:hAnsi="宋体" w:cs="宋体"/>
                <w:sz w:val="18"/>
                <w:highlight w:val="none"/>
              </w:rPr>
              <w:t>《运维技术研发成果说明》</w:t>
            </w:r>
          </w:p>
          <w:p>
            <w:pPr>
              <w:widowControl/>
              <w:rPr>
                <w:sz w:val="18"/>
                <w:szCs w:val="18"/>
                <w:highlight w:val="none"/>
              </w:rPr>
            </w:pPr>
            <w:r>
              <w:rPr>
                <w:rFonts w:hint="eastAsia"/>
                <w:b/>
                <w:sz w:val="18"/>
                <w:szCs w:val="18"/>
                <w:highlight w:val="none"/>
              </w:rPr>
              <w:t>评估情况说明</w:t>
            </w:r>
            <w:r>
              <w:rPr>
                <w:rFonts w:hint="eastAsia"/>
                <w:sz w:val="18"/>
                <w:szCs w:val="18"/>
                <w:highlight w:val="none"/>
              </w:rPr>
              <w:t xml:space="preserve">： </w:t>
            </w:r>
          </w:p>
          <w:p>
            <w:pPr>
              <w:widowControl/>
              <w:rPr>
                <w:sz w:val="18"/>
                <w:szCs w:val="18"/>
                <w:highlight w:val="none"/>
              </w:rPr>
            </w:pPr>
            <w:r>
              <w:rPr>
                <w:rFonts w:hint="eastAsia" w:ascii="宋体" w:hAnsi="宋体" w:cs="宋体"/>
                <w:sz w:val="18"/>
                <w:highlight w:val="none"/>
              </w:rPr>
              <w:t>查看了</w:t>
            </w:r>
            <w:r>
              <w:rPr>
                <w:rFonts w:hint="default" w:ascii="宋体"/>
                <w:sz w:val="18"/>
                <w:szCs w:val="18"/>
                <w:highlight w:val="none"/>
              </w:rPr>
              <w:t>《运维技术研发管理制度》</w:t>
            </w:r>
            <w:r>
              <w:rPr>
                <w:rFonts w:hint="eastAsia" w:ascii="宋体" w:hAnsi="宋体" w:cs="宋体"/>
                <w:sz w:val="18"/>
                <w:highlight w:val="none"/>
              </w:rPr>
              <w:t>，其中对研发工作组织、程序、团队，经费落实,以及研发环境建设等进行了规定，同时定义了技术研发规划、技术研发实施及研发成果应用及改进</w:t>
            </w:r>
            <w:r>
              <w:rPr>
                <w:rFonts w:hint="eastAsia" w:ascii="宋体" w:hAnsi="宋体" w:cs="宋体"/>
                <w:sz w:val="18"/>
                <w:highlight w:val="none"/>
                <w:lang w:eastAsia="zh-Hans"/>
              </w:rPr>
              <w:t>。</w:t>
            </w:r>
            <w:r>
              <w:rPr>
                <w:rFonts w:hint="eastAsia" w:ascii="宋体" w:hAnsi="宋体" w:cs="宋体"/>
                <w:sz w:val="18"/>
                <w:highlight w:val="none"/>
              </w:rPr>
              <w:t>由</w:t>
            </w:r>
            <w:r>
              <w:rPr>
                <w:rFonts w:hint="eastAsia" w:ascii="宋体" w:hAnsi="宋体" w:cs="宋体"/>
                <w:sz w:val="18"/>
                <w:highlight w:val="none"/>
                <w:lang w:val="en-US" w:eastAsia="zh-Hans"/>
              </w:rPr>
              <w:t>开发</w:t>
            </w:r>
            <w:r>
              <w:rPr>
                <w:rFonts w:hint="eastAsia" w:ascii="宋体" w:hAnsi="宋体" w:cs="宋体"/>
                <w:sz w:val="18"/>
                <w:highlight w:val="none"/>
              </w:rPr>
              <w:t>部负责运维工具研发，研发人员负责运维手册、操作手册的开发和维护；根据研发计划的关键节点进行研发人员的绩效考核。查看了</w:t>
            </w:r>
            <w:r>
              <w:rPr>
                <w:rFonts w:hint="default" w:ascii="宋体" w:hAnsi="宋体" w:cs="宋体"/>
                <w:sz w:val="18"/>
                <w:highlight w:val="none"/>
              </w:rPr>
              <w:t>《运维技术研发规划》</w:t>
            </w:r>
            <w:r>
              <w:rPr>
                <w:rFonts w:hint="eastAsia" w:ascii="宋体" w:hAnsi="宋体" w:cs="宋体"/>
                <w:sz w:val="18"/>
                <w:highlight w:val="none"/>
              </w:rPr>
              <w:t>对研发项目进行了规划，主要包括：研发技术研究与突破、与发现问题相关的技术、与解决问题相关的技术、研究成果与应用规划等。查看</w:t>
            </w:r>
            <w:r>
              <w:rPr>
                <w:rFonts w:hint="default" w:ascii="宋体"/>
                <w:sz w:val="18"/>
                <w:szCs w:val="18"/>
                <w:highlight w:val="none"/>
              </w:rPr>
              <w:t>《运维技术研发成果说明》</w:t>
            </w:r>
            <w:r>
              <w:rPr>
                <w:rFonts w:hint="eastAsia"/>
                <w:sz w:val="18"/>
                <w:szCs w:val="18"/>
                <w:highlight w:val="none"/>
              </w:rPr>
              <w:t>，对技术方面、团队建设及管理、研发过程改进等进行了详细的总结分析。</w:t>
            </w:r>
          </w:p>
          <w:p>
            <w:pPr>
              <w:pStyle w:val="299"/>
              <w:rPr>
                <w:sz w:val="18"/>
                <w:szCs w:val="18"/>
                <w:highlight w:val="none"/>
              </w:rPr>
            </w:pPr>
            <w:r>
              <w:rPr>
                <w:rFonts w:hint="default" w:ascii="宋体" w:hAnsi="宋体" w:cs="宋体"/>
                <w:color w:val="auto"/>
                <w:sz w:val="18"/>
                <w:szCs w:val="18"/>
                <w:highlight w:val="none"/>
              </w:rPr>
              <w:t>采用腾讯会议远程审核</w:t>
            </w:r>
          </w:p>
          <w:p>
            <w:pPr>
              <w:widowControl/>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评估发现：</w:t>
            </w:r>
          </w:p>
          <w:p>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u w:color="000000"/>
              </w:rPr>
              <w:t>满足要求</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 改进项</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ascii="宋体" w:hAnsi="宋体" w:cs="宋体"/>
                <w:kern w:val="0"/>
                <w:sz w:val="18"/>
                <w:szCs w:val="18"/>
                <w:highlight w:val="none"/>
                <w:u w:color="000000"/>
              </w:rPr>
              <w:t>□ 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19" w:hRule="atLeast"/>
          <w:jc w:val="center"/>
        </w:trPr>
        <w:tc>
          <w:tcPr>
            <w:tcW w:w="1348"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8.3</w:t>
            </w:r>
            <w:r>
              <w:rPr>
                <w:rFonts w:cs="宋体" w:asciiTheme="minorEastAsia" w:hAnsiTheme="minorEastAsia" w:eastAsiaTheme="minorEastAsia"/>
                <w:kern w:val="0"/>
                <w:sz w:val="18"/>
                <w:szCs w:val="18"/>
                <w:highlight w:val="none"/>
                <w:u w:color="000000"/>
                <w:lang w:val="zh-TW" w:eastAsia="zh-TW"/>
              </w:rPr>
              <w:t>与发现问题相关的技术</w:t>
            </w:r>
          </w:p>
        </w:tc>
        <w:tc>
          <w:tcPr>
            <w:tcW w:w="3827"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拥有与发现问题相关的技术，并重点关注以下方面：</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拥有核心的运维服务工具，为运维数据的信息采集、监控提供支撑，并配备信息采集和监控技术的说明文件；</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对问题的诊断和分析有较完备的流程体系，例如能够借助知识库解决问题等；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有效利用诊断方案和分析手册。</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信息采集手段的可用性和使用便捷性；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诊断方案或手册的有效性。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a）审查信息采集和监控技术的说明文件、诊断和分析问题的知识记录文档；至少要有对典型故障或问题进行分析诊断的操作流程。</w:t>
            </w:r>
          </w:p>
        </w:tc>
        <w:tc>
          <w:tcPr>
            <w:tcW w:w="4292" w:type="dxa"/>
          </w:tcPr>
          <w:p>
            <w:pPr>
              <w:widowControl/>
              <w:rPr>
                <w:rFonts w:hint="eastAsia" w:ascii="宋体" w:hAnsi="宋体" w:eastAsia="宋体"/>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sz w:val="18"/>
                <w:szCs w:val="18"/>
                <w:highlight w:val="none"/>
                <w:lang w:eastAsia="zh-CN"/>
              </w:rPr>
              <w:t>开发部</w:t>
            </w:r>
            <w:r>
              <w:rPr>
                <w:rFonts w:hint="eastAsia"/>
                <w:sz w:val="18"/>
                <w:szCs w:val="18"/>
                <w:highlight w:val="none"/>
              </w:rPr>
              <w:t xml:space="preserve">经理   </w:t>
            </w:r>
            <w:r>
              <w:rPr>
                <w:rFonts w:hint="eastAsia"/>
                <w:sz w:val="18"/>
                <w:szCs w:val="18"/>
                <w:highlight w:val="none"/>
                <w:lang w:eastAsia="zh-CN"/>
              </w:rPr>
              <w:t>刘丹</w:t>
            </w:r>
          </w:p>
          <w:p>
            <w:pPr>
              <w:widowControl/>
              <w:rPr>
                <w:rFonts w:hint="eastAsia"/>
                <w:sz w:val="18"/>
                <w:szCs w:val="18"/>
                <w:highlight w:val="none"/>
              </w:rPr>
            </w:pPr>
            <w:r>
              <w:rPr>
                <w:rFonts w:hint="eastAsia"/>
                <w:b/>
                <w:sz w:val="18"/>
                <w:szCs w:val="18"/>
                <w:highlight w:val="none"/>
              </w:rPr>
              <w:t>检查的文件或记录</w:t>
            </w:r>
            <w:r>
              <w:rPr>
                <w:rFonts w:hint="eastAsia"/>
                <w:sz w:val="18"/>
                <w:szCs w:val="18"/>
                <w:highlight w:val="none"/>
              </w:rPr>
              <w:t>：</w:t>
            </w:r>
          </w:p>
          <w:p>
            <w:pPr>
              <w:widowControl/>
              <w:rPr>
                <w:rFonts w:hint="eastAsia" w:eastAsia="宋体"/>
                <w:sz w:val="18"/>
                <w:szCs w:val="18"/>
                <w:highlight w:val="none"/>
                <w:lang w:eastAsia="zh-CN"/>
              </w:rPr>
            </w:pPr>
            <w:r>
              <w:rPr>
                <w:rFonts w:hint="eastAsia"/>
                <w:sz w:val="18"/>
                <w:szCs w:val="18"/>
                <w:highlight w:val="none"/>
              </w:rPr>
              <w:t>《</w:t>
            </w:r>
            <w:r>
              <w:rPr>
                <w:rFonts w:hint="eastAsia" w:ascii="宋体" w:hAnsi="宋体" w:eastAsia="宋体" w:cs="宋体"/>
                <w:color w:val="000000"/>
                <w:kern w:val="0"/>
                <w:sz w:val="18"/>
                <w:szCs w:val="24"/>
                <w:highlight w:val="none"/>
                <w:lang w:val="en-US" w:eastAsia="zh-CN" w:bidi="ar-SA"/>
              </w:rPr>
              <w:t>网络设备日常运维操作手册</w:t>
            </w:r>
            <w:r>
              <w:rPr>
                <w:rFonts w:hint="eastAsia"/>
                <w:sz w:val="18"/>
                <w:szCs w:val="18"/>
                <w:highlight w:val="none"/>
              </w:rPr>
              <w:t>》</w:t>
            </w:r>
            <w:r>
              <w:rPr>
                <w:rFonts w:hint="eastAsia"/>
                <w:sz w:val="18"/>
                <w:szCs w:val="18"/>
                <w:highlight w:val="none"/>
                <w:lang w:eastAsia="zh-CN"/>
              </w:rPr>
              <w:t>、</w:t>
            </w:r>
            <w:r>
              <w:rPr>
                <w:rFonts w:hint="eastAsia"/>
                <w:sz w:val="18"/>
                <w:szCs w:val="18"/>
                <w:highlight w:val="none"/>
                <w:lang w:eastAsia="zh-Hans"/>
              </w:rPr>
              <w:t>《监控设备管理平台操作手册》</w:t>
            </w:r>
          </w:p>
          <w:p>
            <w:pPr>
              <w:widowControl/>
              <w:rPr>
                <w:sz w:val="18"/>
                <w:szCs w:val="18"/>
                <w:highlight w:val="none"/>
              </w:rPr>
            </w:pPr>
            <w:r>
              <w:rPr>
                <w:rFonts w:hint="eastAsia"/>
                <w:b/>
                <w:sz w:val="18"/>
                <w:szCs w:val="18"/>
                <w:highlight w:val="none"/>
              </w:rPr>
              <w:t>评估情况说明</w:t>
            </w:r>
            <w:r>
              <w:rPr>
                <w:rFonts w:hint="eastAsia"/>
                <w:sz w:val="18"/>
                <w:szCs w:val="18"/>
                <w:highlight w:val="none"/>
              </w:rPr>
              <w:t xml:space="preserve">： </w:t>
            </w:r>
          </w:p>
          <w:p>
            <w:pPr>
              <w:widowControl/>
              <w:rPr>
                <w:sz w:val="18"/>
                <w:szCs w:val="18"/>
                <w:highlight w:val="none"/>
              </w:rPr>
            </w:pPr>
            <w:r>
              <w:rPr>
                <w:rFonts w:hint="eastAsia" w:ascii="宋体" w:hAnsi="宋体" w:cs="宋体"/>
                <w:sz w:val="18"/>
                <w:highlight w:val="none"/>
              </w:rPr>
              <w:t>公司根据项目需要，编制了</w:t>
            </w:r>
            <w:r>
              <w:rPr>
                <w:rFonts w:hint="eastAsia"/>
                <w:sz w:val="18"/>
                <w:szCs w:val="18"/>
                <w:highlight w:val="none"/>
              </w:rPr>
              <w:t>《</w:t>
            </w:r>
            <w:r>
              <w:rPr>
                <w:rFonts w:hint="eastAsia" w:ascii="宋体" w:hAnsi="宋体" w:eastAsia="宋体" w:cs="宋体"/>
                <w:color w:val="000000"/>
                <w:kern w:val="0"/>
                <w:sz w:val="18"/>
                <w:szCs w:val="24"/>
                <w:highlight w:val="none"/>
                <w:lang w:val="en-US" w:eastAsia="zh-CN" w:bidi="ar-SA"/>
              </w:rPr>
              <w:t>网络设备日常运维操作手册</w:t>
            </w:r>
            <w:r>
              <w:rPr>
                <w:rFonts w:hint="eastAsia"/>
                <w:sz w:val="18"/>
                <w:szCs w:val="18"/>
                <w:highlight w:val="none"/>
              </w:rPr>
              <w:t>》</w:t>
            </w:r>
            <w:r>
              <w:rPr>
                <w:rFonts w:hint="eastAsia"/>
                <w:sz w:val="18"/>
                <w:szCs w:val="18"/>
                <w:highlight w:val="none"/>
                <w:lang w:eastAsia="zh-CN"/>
              </w:rPr>
              <w:t>、</w:t>
            </w:r>
            <w:r>
              <w:rPr>
                <w:rFonts w:hint="eastAsia"/>
                <w:sz w:val="18"/>
                <w:szCs w:val="18"/>
                <w:highlight w:val="none"/>
                <w:lang w:eastAsia="zh-Hans"/>
              </w:rPr>
              <w:t>《监控设备管理平台操作手册》</w:t>
            </w:r>
            <w:r>
              <w:rPr>
                <w:rFonts w:hint="eastAsia"/>
                <w:sz w:val="18"/>
                <w:szCs w:val="18"/>
                <w:highlight w:val="none"/>
                <w:lang w:val="en-US" w:eastAsia="zh-Hans"/>
              </w:rPr>
              <w:t>等</w:t>
            </w:r>
            <w:r>
              <w:rPr>
                <w:rFonts w:hint="eastAsia"/>
                <w:sz w:val="18"/>
                <w:szCs w:val="18"/>
                <w:highlight w:val="none"/>
                <w:lang w:val="en-US" w:eastAsia="zh-CN"/>
              </w:rPr>
              <w:t>日常</w:t>
            </w:r>
            <w:r>
              <w:rPr>
                <w:rFonts w:hint="eastAsia"/>
                <w:sz w:val="18"/>
                <w:szCs w:val="18"/>
                <w:highlight w:val="none"/>
                <w:lang w:val="en-US" w:eastAsia="zh-Hans"/>
              </w:rPr>
              <w:t>巡检</w:t>
            </w:r>
            <w:r>
              <w:rPr>
                <w:rFonts w:hint="eastAsia"/>
                <w:sz w:val="18"/>
                <w:szCs w:val="18"/>
                <w:highlight w:val="none"/>
                <w:lang w:val="en-US" w:eastAsia="zh-CN"/>
              </w:rPr>
              <w:t>操作手册</w:t>
            </w:r>
            <w:r>
              <w:rPr>
                <w:rFonts w:hint="eastAsia"/>
                <w:sz w:val="18"/>
                <w:szCs w:val="18"/>
                <w:highlight w:val="none"/>
              </w:rPr>
              <w:t>，用于</w:t>
            </w:r>
            <w:r>
              <w:rPr>
                <w:rFonts w:hint="eastAsia"/>
                <w:sz w:val="18"/>
                <w:szCs w:val="18"/>
                <w:highlight w:val="none"/>
                <w:lang w:eastAsia="zh-CN"/>
              </w:rPr>
              <w:t>指导日常操作</w:t>
            </w:r>
            <w:r>
              <w:rPr>
                <w:rFonts w:hint="eastAsia"/>
                <w:sz w:val="18"/>
                <w:szCs w:val="18"/>
                <w:highlight w:val="none"/>
                <w:lang w:val="en-US" w:eastAsia="zh-Hans"/>
              </w:rPr>
              <w:t>及发现问题</w:t>
            </w:r>
            <w:r>
              <w:rPr>
                <w:rFonts w:hint="eastAsia"/>
                <w:sz w:val="18"/>
                <w:szCs w:val="18"/>
                <w:highlight w:val="none"/>
              </w:rPr>
              <w:t>。</w:t>
            </w:r>
          </w:p>
          <w:p>
            <w:pPr>
              <w:pStyle w:val="299"/>
              <w:rPr>
                <w:sz w:val="18"/>
                <w:szCs w:val="18"/>
                <w:highlight w:val="none"/>
              </w:rPr>
            </w:pPr>
            <w:r>
              <w:rPr>
                <w:rFonts w:hint="default" w:ascii="宋体" w:hAnsi="宋体" w:cs="宋体"/>
                <w:color w:val="auto"/>
                <w:sz w:val="18"/>
                <w:szCs w:val="18"/>
                <w:highlight w:val="none"/>
              </w:rPr>
              <w:t>采用腾讯会议远程审核</w:t>
            </w:r>
          </w:p>
          <w:p>
            <w:pPr>
              <w:widowControl/>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评估发现：</w:t>
            </w:r>
          </w:p>
          <w:p>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u w:color="000000"/>
              </w:rPr>
              <w:t>满足要求</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 改进项</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□一般不符合</w:t>
            </w:r>
          </w:p>
          <w:p>
            <w:pPr>
              <w:widowControl/>
              <w:rPr>
                <w:rFonts w:cs="宋体" w:asciiTheme="minorEastAsia" w:hAnsiTheme="minorEastAsia" w:eastAsiaTheme="minorEastAsia"/>
                <w:kern w:val="0"/>
                <w:sz w:val="18"/>
                <w:szCs w:val="18"/>
                <w:highlight w:val="none"/>
                <w:u w:color="000000"/>
              </w:rPr>
            </w:pPr>
            <w:r>
              <w:rPr>
                <w:rFonts w:hint="eastAsia" w:ascii="宋体" w:hAnsi="宋体" w:cs="宋体"/>
                <w:kern w:val="0"/>
                <w:sz w:val="18"/>
                <w:szCs w:val="18"/>
                <w:highlight w:val="none"/>
                <w:u w:color="000000"/>
              </w:rPr>
              <w:t>□ 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48" w:hRule="atLeast"/>
          <w:jc w:val="center"/>
        </w:trPr>
        <w:tc>
          <w:tcPr>
            <w:tcW w:w="1348"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8.4 </w:t>
            </w:r>
            <w:r>
              <w:rPr>
                <w:rFonts w:cs="宋体" w:asciiTheme="minorEastAsia" w:hAnsiTheme="minorEastAsia" w:eastAsiaTheme="minorEastAsia"/>
                <w:kern w:val="0"/>
                <w:sz w:val="18"/>
                <w:szCs w:val="18"/>
                <w:highlight w:val="none"/>
                <w:u w:color="000000"/>
                <w:lang w:val="zh-TW" w:eastAsia="zh-TW"/>
              </w:rPr>
              <w:t>与解决问题相关的技术</w:t>
            </w:r>
          </w:p>
        </w:tc>
        <w:tc>
          <w:tcPr>
            <w:tcW w:w="3827"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拥有与解决问题相关的技术，并重点关注以下方面：</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建立系统/设备处于正常状态的指标体系；</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有测试环境、测试标准和方法；</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有典型故障和问题的解决方案和操作手册，</w:t>
            </w:r>
            <w:r>
              <w:rPr>
                <w:rFonts w:cs="宋体" w:asciiTheme="minorEastAsia" w:hAnsiTheme="minorEastAsia" w:eastAsiaTheme="minorEastAsia"/>
                <w:kern w:val="0"/>
                <w:sz w:val="18"/>
                <w:szCs w:val="18"/>
                <w:highlight w:val="none"/>
                <w:u w:color="000000"/>
              </w:rPr>
              <w:t>并得到有效利用</w:t>
            </w:r>
            <w:r>
              <w:rPr>
                <w:rFonts w:hint="eastAsia" w:cs="宋体" w:asciiTheme="minorEastAsia" w:hAnsiTheme="minorEastAsia" w:eastAsiaTheme="minorEastAsia"/>
                <w:kern w:val="0"/>
                <w:sz w:val="18"/>
                <w:szCs w:val="18"/>
                <w:highlight w:val="none"/>
                <w:u w:color="000000"/>
              </w:rPr>
              <w:t>。</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解决问题的技术指标或标准的有效性；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测试环境与需方运行维护环境的匹配度；</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测试标准和方法的有效性。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a）审查系统或设备处于正常状态的指标体系文档审查，问题解决方案或操作手册，测试标准和方法相关文档，至少要有对典型故障或问题进行排除解决的操作流程。</w:t>
            </w:r>
          </w:p>
        </w:tc>
        <w:tc>
          <w:tcPr>
            <w:tcW w:w="4292" w:type="dxa"/>
          </w:tcPr>
          <w:p>
            <w:pPr>
              <w:widowControl/>
              <w:rPr>
                <w:rFonts w:hint="eastAsia" w:eastAsia="宋体"/>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sz w:val="18"/>
                <w:szCs w:val="18"/>
                <w:highlight w:val="none"/>
                <w:lang w:eastAsia="zh-CN"/>
              </w:rPr>
              <w:t>开发部</w:t>
            </w:r>
            <w:r>
              <w:rPr>
                <w:rFonts w:hint="eastAsia"/>
                <w:sz w:val="18"/>
                <w:szCs w:val="18"/>
                <w:highlight w:val="none"/>
              </w:rPr>
              <w:t xml:space="preserve">经理   </w:t>
            </w:r>
            <w:r>
              <w:rPr>
                <w:rFonts w:hint="eastAsia"/>
                <w:sz w:val="18"/>
                <w:szCs w:val="18"/>
                <w:highlight w:val="none"/>
                <w:lang w:eastAsia="zh-CN"/>
              </w:rPr>
              <w:t>刘丹</w:t>
            </w:r>
          </w:p>
          <w:p>
            <w:pPr>
              <w:widowControl/>
              <w:rPr>
                <w:sz w:val="18"/>
                <w:szCs w:val="18"/>
                <w:highlight w:val="none"/>
              </w:rPr>
            </w:pPr>
            <w:r>
              <w:rPr>
                <w:rFonts w:hint="eastAsia"/>
                <w:b/>
                <w:sz w:val="18"/>
                <w:szCs w:val="18"/>
                <w:highlight w:val="none"/>
              </w:rPr>
              <w:t>检查的文件或记录</w:t>
            </w:r>
            <w:r>
              <w:rPr>
                <w:rFonts w:hint="eastAsia"/>
                <w:sz w:val="18"/>
                <w:szCs w:val="18"/>
                <w:highlight w:val="none"/>
              </w:rPr>
              <w:t>：</w:t>
            </w:r>
          </w:p>
          <w:p>
            <w:pPr>
              <w:widowControl/>
              <w:rPr>
                <w:sz w:val="18"/>
                <w:szCs w:val="18"/>
                <w:highlight w:val="none"/>
              </w:rPr>
            </w:pPr>
            <w:r>
              <w:rPr>
                <w:rFonts w:hint="eastAsia"/>
                <w:sz w:val="18"/>
                <w:szCs w:val="18"/>
                <w:highlight w:val="none"/>
              </w:rPr>
              <w:t>《</w:t>
            </w:r>
            <w:r>
              <w:rPr>
                <w:rFonts w:hint="eastAsia" w:ascii="宋体" w:hAnsi="宋体" w:cs="宋体"/>
                <w:sz w:val="18"/>
                <w:highlight w:val="none"/>
                <w:lang w:val="en-US" w:eastAsia="zh-CN"/>
              </w:rPr>
              <w:t>服务器运维指导手册</w:t>
            </w:r>
            <w:r>
              <w:rPr>
                <w:rFonts w:hint="eastAsia"/>
                <w:sz w:val="18"/>
                <w:szCs w:val="18"/>
                <w:highlight w:val="none"/>
              </w:rPr>
              <w:t>》</w:t>
            </w:r>
            <w:r>
              <w:rPr>
                <w:rFonts w:hint="eastAsia"/>
                <w:sz w:val="18"/>
                <w:szCs w:val="18"/>
                <w:highlight w:val="none"/>
                <w:lang w:eastAsia="zh-Hans"/>
              </w:rPr>
              <w:t>、</w:t>
            </w:r>
            <w:r>
              <w:rPr>
                <w:rFonts w:hint="eastAsia"/>
                <w:sz w:val="18"/>
                <w:szCs w:val="18"/>
                <w:highlight w:val="none"/>
                <w:lang w:val="en-US" w:eastAsia="zh-Hans"/>
              </w:rPr>
              <w:t>知识库</w:t>
            </w:r>
          </w:p>
          <w:p>
            <w:pPr>
              <w:widowControl/>
              <w:rPr>
                <w:sz w:val="18"/>
                <w:szCs w:val="18"/>
                <w:highlight w:val="none"/>
              </w:rPr>
            </w:pPr>
            <w:r>
              <w:rPr>
                <w:rFonts w:hint="eastAsia"/>
                <w:b/>
                <w:sz w:val="18"/>
                <w:szCs w:val="18"/>
                <w:highlight w:val="none"/>
              </w:rPr>
              <w:t>评估情况说明</w:t>
            </w:r>
            <w:r>
              <w:rPr>
                <w:rFonts w:hint="eastAsia"/>
                <w:sz w:val="18"/>
                <w:szCs w:val="18"/>
                <w:highlight w:val="none"/>
              </w:rPr>
              <w:t xml:space="preserve">： </w:t>
            </w:r>
          </w:p>
          <w:p>
            <w:pPr>
              <w:pStyle w:val="299"/>
              <w:jc w:val="both"/>
              <w:rPr>
                <w:rFonts w:hint="eastAsia" w:ascii="宋体" w:hAnsi="宋体" w:eastAsia="宋体" w:cs="宋体"/>
                <w:sz w:val="18"/>
                <w:highlight w:val="none"/>
                <w:lang w:val="en-US" w:eastAsia="zh-CN"/>
              </w:rPr>
            </w:pPr>
            <w:r>
              <w:rPr>
                <w:rFonts w:hint="eastAsia" w:ascii="宋体" w:hAnsi="宋体" w:eastAsia="宋体" w:cs="宋体"/>
                <w:sz w:val="18"/>
                <w:highlight w:val="none"/>
                <w:lang w:val="en-US" w:eastAsia="zh-CN"/>
              </w:rPr>
              <w:t>公司编制了各类</w:t>
            </w:r>
            <w:r>
              <w:rPr>
                <w:rFonts w:hint="eastAsia" w:ascii="宋体" w:hAnsi="宋体" w:cs="宋体"/>
                <w:sz w:val="18"/>
                <w:highlight w:val="none"/>
                <w:lang w:val="en-US" w:eastAsia="zh-Hans"/>
              </w:rPr>
              <w:t>常见</w:t>
            </w:r>
            <w:r>
              <w:rPr>
                <w:rFonts w:hint="eastAsia" w:ascii="宋体" w:hAnsi="宋体" w:eastAsia="宋体" w:cs="宋体"/>
                <w:sz w:val="18"/>
                <w:highlight w:val="none"/>
                <w:lang w:val="en-US" w:eastAsia="zh-CN"/>
              </w:rPr>
              <w:t>故障</w:t>
            </w:r>
            <w:r>
              <w:rPr>
                <w:rFonts w:hint="eastAsia" w:ascii="宋体" w:hAnsi="宋体" w:eastAsia="宋体" w:cs="宋体"/>
                <w:sz w:val="18"/>
                <w:highlight w:val="none"/>
                <w:lang w:val="en-US" w:eastAsia="zh-Hans"/>
              </w:rPr>
              <w:t>解决</w:t>
            </w:r>
            <w:r>
              <w:rPr>
                <w:rFonts w:hint="eastAsia" w:ascii="宋体" w:hAnsi="宋体" w:eastAsia="宋体" w:cs="宋体"/>
                <w:sz w:val="18"/>
                <w:highlight w:val="none"/>
                <w:lang w:val="en-US" w:eastAsia="zh-CN"/>
              </w:rPr>
              <w:t>手册，用于指导</w:t>
            </w:r>
            <w:r>
              <w:rPr>
                <w:rFonts w:hint="eastAsia" w:ascii="宋体" w:hAnsi="宋体" w:eastAsia="宋体" w:cs="宋体"/>
                <w:sz w:val="18"/>
                <w:highlight w:val="none"/>
                <w:lang w:val="en-US" w:eastAsia="zh-Hans"/>
              </w:rPr>
              <w:t>工程师</w:t>
            </w:r>
            <w:r>
              <w:rPr>
                <w:rFonts w:hint="eastAsia" w:ascii="宋体" w:hAnsi="宋体" w:eastAsia="宋体" w:cs="宋体"/>
                <w:sz w:val="18"/>
                <w:highlight w:val="none"/>
                <w:lang w:val="en-US" w:eastAsia="zh-CN"/>
              </w:rPr>
              <w:t>解决问题，查看《</w:t>
            </w:r>
            <w:r>
              <w:rPr>
                <w:rFonts w:hint="eastAsia" w:ascii="宋体" w:hAnsi="宋体" w:cs="宋体"/>
                <w:sz w:val="18"/>
                <w:highlight w:val="none"/>
                <w:lang w:val="en-US" w:eastAsia="zh-CN"/>
              </w:rPr>
              <w:t>服务器运维指导手册</w:t>
            </w:r>
            <w:r>
              <w:rPr>
                <w:rFonts w:hint="eastAsia" w:ascii="宋体" w:hAnsi="宋体" w:eastAsia="宋体" w:cs="宋体"/>
                <w:sz w:val="18"/>
                <w:highlight w:val="none"/>
                <w:lang w:val="en-US" w:eastAsia="zh-CN"/>
              </w:rPr>
              <w:t>》</w:t>
            </w:r>
            <w:r>
              <w:rPr>
                <w:rFonts w:hint="eastAsia" w:ascii="宋体" w:hAnsi="宋体" w:eastAsia="宋体" w:cs="宋体"/>
                <w:sz w:val="18"/>
                <w:highlight w:val="none"/>
                <w:lang w:val="en-US" w:eastAsia="zh-Hans"/>
              </w:rPr>
              <w:t>。</w:t>
            </w:r>
            <w:r>
              <w:rPr>
                <w:rFonts w:hint="eastAsia" w:ascii="宋体" w:hAnsi="宋体" w:eastAsia="宋体" w:cs="宋体"/>
                <w:sz w:val="18"/>
                <w:highlight w:val="none"/>
                <w:lang w:val="en-US" w:eastAsia="zh-CN"/>
              </w:rPr>
              <w:t>公司能够将解决问题技术转入知识库管理系统并有效利用。</w:t>
            </w:r>
            <w:r>
              <w:rPr>
                <w:rFonts w:hint="eastAsia" w:ascii="宋体" w:hAnsi="宋体" w:eastAsia="宋体" w:cs="宋体"/>
                <w:sz w:val="18"/>
                <w:highlight w:val="none"/>
                <w:lang w:val="en-US" w:eastAsia="zh-Hans"/>
              </w:rPr>
              <w:t>查看知识库，有解决问题相关的技术手册。</w:t>
            </w:r>
          </w:p>
          <w:p>
            <w:pPr>
              <w:pStyle w:val="299"/>
              <w:jc w:val="both"/>
              <w:rPr>
                <w:rFonts w:hint="eastAsia" w:ascii="宋体" w:hAnsi="宋体" w:eastAsia="宋体" w:cs="宋体"/>
                <w:sz w:val="18"/>
                <w:highlight w:val="none"/>
                <w:lang w:eastAsia="zh-CN"/>
              </w:rPr>
            </w:pPr>
            <w:r>
              <w:rPr>
                <w:rFonts w:hint="default" w:ascii="宋体" w:hAnsi="宋体" w:eastAsia="宋体" w:cs="宋体"/>
                <w:sz w:val="18"/>
                <w:highlight w:val="none"/>
                <w:lang w:eastAsia="zh-CN"/>
              </w:rPr>
              <w:t>采用腾讯会议远程审核</w:t>
            </w:r>
          </w:p>
          <w:p>
            <w:pPr>
              <w:widowControl/>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评估发现：</w:t>
            </w:r>
          </w:p>
          <w:p>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u w:color="000000"/>
              </w:rPr>
              <w:t>满足要求</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 改进项</w:t>
            </w:r>
          </w:p>
          <w:p>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□一般不符合</w:t>
            </w:r>
          </w:p>
          <w:p>
            <w:pPr>
              <w:widowControl/>
              <w:rPr>
                <w:rFonts w:cs="宋体" w:asciiTheme="minorEastAsia" w:hAnsiTheme="minorEastAsia" w:eastAsiaTheme="minorEastAsia"/>
                <w:kern w:val="0"/>
                <w:sz w:val="18"/>
                <w:szCs w:val="18"/>
                <w:highlight w:val="none"/>
                <w:u w:color="000000"/>
              </w:rPr>
            </w:pPr>
            <w:r>
              <w:rPr>
                <w:rFonts w:hint="eastAsia" w:ascii="宋体" w:hAnsi="宋体" w:cs="宋体"/>
                <w:kern w:val="0"/>
                <w:sz w:val="18"/>
                <w:szCs w:val="18"/>
                <w:highlight w:val="none"/>
                <w:u w:color="000000"/>
              </w:rPr>
              <w:t>□ 严重不符合</w:t>
            </w:r>
          </w:p>
        </w:tc>
      </w:tr>
    </w:tbl>
    <w:p>
      <w:pPr>
        <w:widowControl/>
        <w:rPr>
          <w:rFonts w:cs="Times New Roman" w:asciiTheme="minorEastAsia" w:hAnsiTheme="minorEastAsia" w:eastAsiaTheme="minorEastAsia"/>
          <w:kern w:val="0"/>
          <w:sz w:val="18"/>
          <w:szCs w:val="18"/>
          <w:highlight w:val="none"/>
        </w:rPr>
      </w:pPr>
      <w:bookmarkStart w:id="5" w:name="_Toc393705698"/>
    </w:p>
    <w:p>
      <w:pPr>
        <w:widowControl/>
        <w:jc w:val="left"/>
        <w:rPr>
          <w:rFonts w:cs="Times New Roman" w:asciiTheme="minorEastAsia" w:hAnsiTheme="minorEastAsia" w:eastAsiaTheme="minorEastAsia"/>
          <w:kern w:val="0"/>
          <w:sz w:val="18"/>
          <w:szCs w:val="18"/>
          <w:highlight w:val="none"/>
        </w:rPr>
      </w:pPr>
      <w:r>
        <w:rPr>
          <w:rFonts w:cs="Times New Roman" w:asciiTheme="minorEastAsia" w:hAnsiTheme="minorEastAsia" w:eastAsiaTheme="minorEastAsia"/>
          <w:kern w:val="0"/>
          <w:sz w:val="18"/>
          <w:szCs w:val="18"/>
          <w:highlight w:val="none"/>
        </w:rPr>
        <w:br w:type="page"/>
      </w:r>
    </w:p>
    <w:p>
      <w:pPr>
        <w:widowControl/>
        <w:rPr>
          <w:rFonts w:cs="Times New Roman" w:asciiTheme="minorEastAsia" w:hAnsiTheme="minorEastAsia" w:eastAsiaTheme="minorEastAsia"/>
          <w:kern w:val="0"/>
          <w:sz w:val="18"/>
          <w:szCs w:val="18"/>
          <w:highlight w:val="none"/>
        </w:rPr>
      </w:pPr>
    </w:p>
    <w:p>
      <w:pPr>
        <w:widowControl/>
        <w:outlineLvl w:val="1"/>
        <w:rPr>
          <w:rFonts w:cs="Times New Roman" w:asciiTheme="minorEastAsia" w:hAnsiTheme="minorEastAsia" w:eastAsiaTheme="minorEastAsia"/>
          <w:kern w:val="0"/>
          <w:sz w:val="18"/>
          <w:szCs w:val="18"/>
          <w:highlight w:val="none"/>
        </w:rPr>
      </w:pPr>
      <w:r>
        <w:rPr>
          <w:rFonts w:hint="eastAsia" w:cs="Times New Roman" w:asciiTheme="minorEastAsia" w:hAnsiTheme="minorEastAsia" w:eastAsiaTheme="minorEastAsia"/>
          <w:kern w:val="0"/>
          <w:sz w:val="18"/>
          <w:szCs w:val="18"/>
          <w:highlight w:val="none"/>
        </w:rPr>
        <w:t>5 过程</w:t>
      </w:r>
      <w:r>
        <w:rPr>
          <w:rFonts w:cs="Times New Roman" w:asciiTheme="minorEastAsia" w:hAnsiTheme="minorEastAsia" w:eastAsiaTheme="minorEastAsia"/>
          <w:kern w:val="0"/>
          <w:sz w:val="18"/>
          <w:szCs w:val="18"/>
          <w:highlight w:val="none"/>
        </w:rPr>
        <w:t>要求</w:t>
      </w:r>
    </w:p>
    <w:tbl>
      <w:tblPr>
        <w:tblStyle w:val="102"/>
        <w:tblW w:w="15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7"/>
        <w:gridCol w:w="3898"/>
        <w:gridCol w:w="1843"/>
        <w:gridCol w:w="3969"/>
        <w:gridCol w:w="42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77" w:type="dxa"/>
            <w:tcMar>
              <w:left w:w="85" w:type="dxa"/>
              <w:right w:w="85" w:type="dxa"/>
            </w:tcMar>
            <w:vAlign w:val="center"/>
          </w:tcPr>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标准</w:t>
            </w:r>
            <w:r>
              <w:rPr>
                <w:rFonts w:hint="eastAsia" w:cs="宋体" w:asciiTheme="minorEastAsia" w:hAnsiTheme="minorEastAsia" w:eastAsiaTheme="minorEastAsia"/>
                <w:b/>
                <w:bCs/>
                <w:kern w:val="0"/>
                <w:sz w:val="18"/>
                <w:szCs w:val="18"/>
                <w:highlight w:val="none"/>
                <w:u w:color="000000"/>
                <w:lang w:val="zh-TW"/>
              </w:rPr>
              <w:t>条款号</w:t>
            </w:r>
          </w:p>
        </w:tc>
        <w:tc>
          <w:tcPr>
            <w:tcW w:w="3898" w:type="dxa"/>
            <w:tcMar>
              <w:left w:w="85" w:type="dxa"/>
              <w:right w:w="85" w:type="dxa"/>
            </w:tcMar>
            <w:vAlign w:val="center"/>
          </w:tcPr>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成熟度要求</w:t>
            </w:r>
          </w:p>
        </w:tc>
        <w:tc>
          <w:tcPr>
            <w:tcW w:w="1843" w:type="dxa"/>
            <w:vAlign w:val="center"/>
          </w:tcPr>
          <w:p>
            <w:pPr>
              <w:widowControl/>
              <w:jc w:val="center"/>
              <w:rPr>
                <w:rFonts w:cs="宋体" w:asciiTheme="minorEastAsia" w:hAnsiTheme="minorEastAsia" w:eastAsiaTheme="minorEastAsia"/>
                <w:b/>
                <w:bCs/>
                <w:kern w:val="0"/>
                <w:sz w:val="18"/>
                <w:szCs w:val="18"/>
                <w:highlight w:val="none"/>
                <w:u w:color="000000"/>
                <w:lang w:val="zh-TW" w:eastAsia="zh-TW"/>
              </w:rPr>
            </w:pPr>
            <w:r>
              <w:rPr>
                <w:rFonts w:cs="宋体" w:asciiTheme="minorEastAsia" w:hAnsiTheme="minorEastAsia" w:eastAsiaTheme="minorEastAsia"/>
                <w:b/>
                <w:bCs/>
                <w:kern w:val="0"/>
                <w:sz w:val="18"/>
                <w:szCs w:val="18"/>
                <w:highlight w:val="none"/>
                <w:u w:color="000000"/>
                <w:lang w:val="zh-TW" w:eastAsia="zh-TW"/>
              </w:rPr>
              <w:t>关键指标</w:t>
            </w:r>
          </w:p>
        </w:tc>
        <w:tc>
          <w:tcPr>
            <w:tcW w:w="3969" w:type="dxa"/>
          </w:tcPr>
          <w:p>
            <w:pPr>
              <w:widowControl/>
              <w:jc w:val="center"/>
              <w:rPr>
                <w:rFonts w:cs="宋体" w:asciiTheme="minorEastAsia" w:hAnsiTheme="minorEastAsia" w:eastAsiaTheme="minorEastAsia"/>
                <w:b/>
                <w:bCs/>
                <w:kern w:val="0"/>
                <w:sz w:val="18"/>
                <w:szCs w:val="18"/>
                <w:highlight w:val="none"/>
                <w:u w:color="000000"/>
                <w:lang w:val="zh-TW" w:eastAsia="zh-TW"/>
              </w:rPr>
            </w:pPr>
            <w:r>
              <w:rPr>
                <w:rFonts w:hint="eastAsia" w:cs="宋体" w:asciiTheme="minorEastAsia" w:hAnsiTheme="minorEastAsia" w:eastAsiaTheme="minorEastAsia"/>
                <w:b/>
                <w:bCs/>
                <w:kern w:val="0"/>
                <w:sz w:val="18"/>
                <w:szCs w:val="18"/>
                <w:highlight w:val="none"/>
                <w:u w:color="000000"/>
                <w:lang w:val="zh-TW"/>
              </w:rPr>
              <w:t>审核要点</w:t>
            </w:r>
          </w:p>
        </w:tc>
        <w:tc>
          <w:tcPr>
            <w:tcW w:w="4292" w:type="dxa"/>
          </w:tcPr>
          <w:p>
            <w:pPr>
              <w:widowControl/>
              <w:jc w:val="center"/>
              <w:rPr>
                <w:rFonts w:cs="宋体" w:asciiTheme="minorEastAsia" w:hAnsiTheme="minorEastAsia" w:eastAsiaTheme="minorEastAsia"/>
                <w:b/>
                <w:bCs/>
                <w:kern w:val="0"/>
                <w:sz w:val="18"/>
                <w:szCs w:val="18"/>
                <w:highlight w:val="none"/>
                <w:u w:color="000000"/>
                <w:lang w:val="zh-TW"/>
              </w:rPr>
            </w:pPr>
            <w:r>
              <w:rPr>
                <w:rFonts w:hint="eastAsia" w:cs="宋体" w:asciiTheme="minorEastAsia" w:hAnsiTheme="minorEastAsia" w:eastAsiaTheme="minorEastAsia"/>
                <w:b/>
                <w:bCs/>
                <w:kern w:val="0"/>
                <w:sz w:val="18"/>
                <w:szCs w:val="18"/>
                <w:highlight w:val="none"/>
                <w:u w:color="000000"/>
                <w:lang w:val="zh-TW"/>
              </w:rPr>
              <w:t>评估情况说明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05"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9.2 </w:t>
            </w:r>
            <w:r>
              <w:rPr>
                <w:rFonts w:cs="宋体" w:asciiTheme="minorEastAsia" w:hAnsiTheme="minorEastAsia" w:eastAsiaTheme="minorEastAsia"/>
                <w:kern w:val="0"/>
                <w:sz w:val="18"/>
                <w:szCs w:val="18"/>
                <w:highlight w:val="none"/>
                <w:u w:color="000000"/>
                <w:lang w:val="zh-TW" w:eastAsia="zh-TW"/>
              </w:rPr>
              <w:t>服务级别管理</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确保供方定义、签订和管理SLA，满足需方对服务质量的要求，并重点关注以下方面：</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建立SLA考核自评估机制，具有服务级别协议的执行绩效跟踪记录，如SLA完成情况、达成率、用户反馈等，在评估后制定改进内容及改进措施；</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服务级别协议中应包含量化指标，如响应时间、解决问题的时间等。</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签订SLA文件的制度性；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SLA考核评估机制的有效性和完整性；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SLA执行的有效性。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审查服务级别管理程序、项目服务目录及服务级别协议（包括必要的量化指标）、服务级别协议的执行绩效跟踪文档；</w:t>
            </w:r>
          </w:p>
          <w:p>
            <w:pPr>
              <w:widowControl/>
              <w:spacing w:line="300" w:lineRule="exact"/>
              <w:rPr>
                <w:rFonts w:cs="宋体" w:asciiTheme="minorEastAsia" w:hAnsiTheme="minorEastAsia" w:eastAsiaTheme="minorEastAsia"/>
                <w:sz w:val="18"/>
                <w:szCs w:val="18"/>
                <w:highlight w:val="none"/>
              </w:rPr>
            </w:pPr>
            <w:r>
              <w:rPr>
                <w:rFonts w:hint="eastAsia" w:cs="宋体" w:asciiTheme="minorEastAsia" w:hAnsiTheme="minorEastAsia" w:eastAsiaTheme="minorEastAsia"/>
                <w:color w:val="000000"/>
                <w:kern w:val="0"/>
                <w:sz w:val="18"/>
                <w:szCs w:val="18"/>
                <w:highlight w:val="none"/>
              </w:rPr>
              <w:t>b) 现场抽查：具体项目的服务级别协议或合同、项目实施案例，检查服务级别协议内容是否达成；</w:t>
            </w: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keepNext w:val="0"/>
              <w:keepLines w:val="0"/>
              <w:widowControl w:val="0"/>
              <w:suppressLineNumbers w:val="0"/>
              <w:spacing w:before="0" w:beforeAutospacing="0" w:after="0" w:afterAutospacing="0"/>
              <w:ind w:left="0" w:right="0"/>
              <w:jc w:val="both"/>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查看文件：</w:t>
            </w:r>
            <w:r>
              <w:rPr>
                <w:rFonts w:hint="default" w:ascii="宋体" w:hAnsi="宋体" w:cs="宋体"/>
                <w:kern w:val="0"/>
                <w:sz w:val="18"/>
                <w:szCs w:val="18"/>
                <w:highlight w:val="none"/>
                <w:lang w:eastAsia="zh-Hans"/>
              </w:rPr>
              <w:t>《服务级别管理程序》</w:t>
            </w:r>
            <w:r>
              <w:rPr>
                <w:rFonts w:hint="eastAsia" w:ascii="宋体" w:hAnsi="宋体" w:cs="宋体"/>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p>
          <w:p>
            <w:pPr>
              <w:widowControl/>
              <w:jc w:val="left"/>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评估情况：</w:t>
            </w:r>
          </w:p>
          <w:p>
            <w:pPr>
              <w:keepNext w:val="0"/>
              <w:keepLines w:val="0"/>
              <w:widowControl w:val="0"/>
              <w:suppressLineNumbers w:val="0"/>
              <w:spacing w:before="0" w:beforeAutospacing="0" w:after="0" w:afterAutospacing="0"/>
              <w:ind w:left="0" w:right="0"/>
              <w:jc w:val="both"/>
              <w:rPr>
                <w:rFonts w:ascii="宋体" w:hAnsi="宋体" w:eastAsia="宋体" w:cs="宋体"/>
                <w:color w:val="auto"/>
                <w:kern w:val="0"/>
                <w:sz w:val="18"/>
                <w:szCs w:val="18"/>
                <w:highlight w:val="none"/>
              </w:rPr>
            </w:pPr>
            <w:r>
              <w:rPr>
                <w:rFonts w:hint="eastAsia" w:ascii="宋体" w:hAnsi="宋体" w:cs="宋体"/>
                <w:kern w:val="0"/>
                <w:sz w:val="18"/>
                <w:szCs w:val="18"/>
                <w:highlight w:val="none"/>
              </w:rPr>
              <w:t>公司建立了</w:t>
            </w:r>
            <w:r>
              <w:rPr>
                <w:rFonts w:hint="default" w:ascii="宋体" w:hAnsi="宋体" w:cs="宋体"/>
                <w:kern w:val="0"/>
                <w:sz w:val="18"/>
                <w:szCs w:val="18"/>
                <w:highlight w:val="none"/>
                <w:lang w:eastAsia="zh-Hans"/>
              </w:rPr>
              <w:t>《服务级别管理程序》</w:t>
            </w:r>
            <w:r>
              <w:rPr>
                <w:rFonts w:hint="eastAsia" w:ascii="宋体" w:hAnsi="宋体" w:cs="宋体"/>
                <w:kern w:val="0"/>
                <w:sz w:val="18"/>
                <w:szCs w:val="18"/>
                <w:highlight w:val="none"/>
                <w:lang w:eastAsia="zh-Hans"/>
              </w:rPr>
              <w:t>。</w:t>
            </w:r>
            <w:r>
              <w:rPr>
                <w:rFonts w:hint="eastAsia" w:ascii="宋体" w:hAnsi="宋体" w:eastAsia="宋体" w:cs="宋体"/>
                <w:color w:val="auto"/>
                <w:kern w:val="0"/>
                <w:sz w:val="18"/>
                <w:szCs w:val="18"/>
                <w:highlight w:val="none"/>
              </w:rPr>
              <w:t>查看</w:t>
            </w:r>
            <w:r>
              <w:rPr>
                <w:rFonts w:hint="default" w:cs="宋体" w:asciiTheme="minorEastAsia" w:hAnsiTheme="minorEastAsia" w:eastAsiaTheme="minorEastAsia"/>
                <w:bCs/>
                <w:color w:val="000000"/>
                <w:kern w:val="0"/>
                <w:sz w:val="18"/>
                <w:szCs w:val="18"/>
                <w:highlight w:val="none"/>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ascii="宋体" w:hAnsi="宋体" w:eastAsia="宋体" w:cs="宋体"/>
                <w:color w:val="000000"/>
                <w:kern w:val="0"/>
                <w:sz w:val="18"/>
                <w:szCs w:val="18"/>
                <w:highlight w:val="none"/>
                <w:lang w:val="en-US" w:eastAsia="zh-Hans" w:bidi="ar"/>
              </w:rPr>
              <w:t>服务报告</w:t>
            </w:r>
            <w:r>
              <w:rPr>
                <w:rFonts w:hint="eastAsia" w:ascii="宋体" w:hAnsi="宋体" w:eastAsia="宋体" w:cs="宋体"/>
                <w:color w:val="auto"/>
                <w:kern w:val="0"/>
                <w:sz w:val="18"/>
                <w:szCs w:val="18"/>
                <w:highlight w:val="none"/>
              </w:rPr>
              <w:t>，质量</w:t>
            </w:r>
            <w:r>
              <w:rPr>
                <w:rFonts w:hint="eastAsia" w:ascii="宋体" w:hAnsi="宋体" w:cs="宋体"/>
                <w:color w:val="auto"/>
                <w:kern w:val="0"/>
                <w:sz w:val="18"/>
                <w:szCs w:val="18"/>
                <w:highlight w:val="none"/>
                <w:lang w:val="en-US" w:eastAsia="zh-Hans"/>
              </w:rPr>
              <w:t>管理部</w:t>
            </w:r>
            <w:r>
              <w:rPr>
                <w:rFonts w:hint="eastAsia" w:ascii="宋体" w:hAnsi="宋体" w:eastAsia="宋体" w:cs="宋体"/>
                <w:color w:val="auto"/>
                <w:kern w:val="0"/>
                <w:sz w:val="18"/>
                <w:szCs w:val="18"/>
                <w:highlight w:val="none"/>
              </w:rPr>
              <w:t>负责监控项目服务级别达成情况，通过检查项目阶段总结报告确认服务级别达成情况。</w:t>
            </w:r>
          </w:p>
          <w:p>
            <w:pPr>
              <w:widowControl/>
              <w:rPr>
                <w:rFonts w:cs="宋体" w:asciiTheme="minorEastAsia" w:hAnsiTheme="minorEastAsia" w:eastAsiaTheme="minorEastAsia"/>
                <w:b/>
                <w:bCs/>
                <w:color w:val="000000"/>
                <w:kern w:val="0"/>
                <w:sz w:val="18"/>
                <w:szCs w:val="18"/>
                <w:highlight w:val="none"/>
              </w:rPr>
            </w:pPr>
            <w:r>
              <w:rPr>
                <w:rFonts w:hint="default" w:ascii="宋体" w:hAnsi="宋体" w:cs="宋体"/>
                <w:kern w:val="0"/>
                <w:sz w:val="18"/>
                <w:szCs w:val="18"/>
                <w:highlight w:val="none"/>
                <w:u w:color="000000"/>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28"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9.3 </w:t>
            </w:r>
            <w:r>
              <w:rPr>
                <w:rFonts w:cs="宋体" w:asciiTheme="minorEastAsia" w:hAnsiTheme="minorEastAsia" w:eastAsiaTheme="minorEastAsia"/>
                <w:kern w:val="0"/>
                <w:sz w:val="18"/>
                <w:szCs w:val="18"/>
                <w:highlight w:val="none"/>
                <w:u w:color="000000"/>
                <w:lang w:val="zh-TW" w:eastAsia="zh-TW"/>
              </w:rPr>
              <w:t>服务报告</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w:t>
            </w:r>
            <w:r>
              <w:rPr>
                <w:rFonts w:cs="宋体" w:asciiTheme="minorEastAsia" w:hAnsiTheme="minorEastAsia" w:eastAsiaTheme="minorEastAsia"/>
                <w:kern w:val="0"/>
                <w:sz w:val="18"/>
                <w:szCs w:val="18"/>
                <w:highlight w:val="none"/>
                <w:u w:color="000000"/>
              </w:rPr>
              <w:t xml:space="preserve">) </w:t>
            </w:r>
            <w:r>
              <w:rPr>
                <w:rFonts w:hint="eastAsia" w:cs="宋体" w:asciiTheme="minorEastAsia" w:hAnsiTheme="minorEastAsia" w:eastAsiaTheme="minorEastAsia"/>
                <w:kern w:val="0"/>
                <w:sz w:val="18"/>
                <w:szCs w:val="18"/>
                <w:highlight w:val="none"/>
                <w:u w:color="000000"/>
              </w:rPr>
              <w:t>制定服务报告的管理制度，并对服务报告内容、产生频次、审核要求、传播和保存等做出说明；</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服务报告内容应完备，至少包括运维服务相关的基本要素，如与SLA相对的服务绩效、满意度分析、工作量、重大事件后的性能分析、趋势分析、未达标的内容和事件，并针对不同运维服务内容提供服务报告模板；</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及时跟进和解决服务报告中提出的问题；</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服务报告计划需满足SLA的约定或供方的制度。服务报告计划可多种形式；</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e) 服务报告应进行有效的分类。</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服务报告管理程序的制度性；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服务报告的完整性、及时性和准确性。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审查服务报告管理程序、服务报告计划、服务报告模板；服务报告；</w:t>
            </w:r>
          </w:p>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b) 现场抽查：项目实施案例；了解</w:t>
            </w:r>
          </w:p>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1、服务报告内容是否完备（服务报告内容应包括与运维服务相关的基本要素，例如：与SLA相对的服务绩效、满意度分析、工作量、重大事件后的性能分析、趋势分析、未达标的内容和事件）</w:t>
            </w:r>
          </w:p>
          <w:p>
            <w:pPr>
              <w:widowControl/>
              <w:spacing w:line="300" w:lineRule="exact"/>
              <w:rPr>
                <w:rFonts w:cs="宋体" w:asciiTheme="minorEastAsia" w:hAnsiTheme="minorEastAsia" w:eastAsiaTheme="minorEastAsia"/>
                <w:sz w:val="18"/>
                <w:szCs w:val="18"/>
                <w:highlight w:val="none"/>
              </w:rPr>
            </w:pPr>
            <w:r>
              <w:rPr>
                <w:rFonts w:hint="eastAsia" w:cs="宋体" w:asciiTheme="minorEastAsia" w:hAnsiTheme="minorEastAsia" w:eastAsiaTheme="minorEastAsia"/>
                <w:color w:val="000000"/>
                <w:kern w:val="0"/>
                <w:sz w:val="18"/>
                <w:szCs w:val="18"/>
                <w:highlight w:val="none"/>
              </w:rPr>
              <w:t>2、服务报告中的问题是否得到跟进或解决。</w:t>
            </w: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widowControl/>
              <w:jc w:val="left"/>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查看文件：</w:t>
            </w:r>
          </w:p>
          <w:p>
            <w:pPr>
              <w:widowControl/>
              <w:jc w:val="left"/>
              <w:rPr>
                <w:rFonts w:hint="eastAsia" w:ascii="宋体" w:hAnsi="宋体" w:cs="宋体"/>
                <w:bCs/>
                <w:color w:val="000000"/>
                <w:kern w:val="0"/>
                <w:sz w:val="18"/>
                <w:szCs w:val="18"/>
                <w:highlight w:val="none"/>
              </w:rPr>
            </w:pPr>
            <w:r>
              <w:rPr>
                <w:rFonts w:hint="default" w:cs="宋体" w:asciiTheme="minorEastAsia" w:hAnsiTheme="minorEastAsia" w:eastAsiaTheme="minorEastAsia"/>
                <w:bCs/>
                <w:color w:val="000000"/>
                <w:kern w:val="0"/>
                <w:sz w:val="18"/>
                <w:szCs w:val="18"/>
                <w:highlight w:val="none"/>
                <w:lang w:eastAsia="zh-Hans"/>
              </w:rPr>
              <w:t>《服务报告管理程序》</w:t>
            </w:r>
            <w:r>
              <w:rPr>
                <w:rFonts w:hint="eastAsia" w:ascii="宋体" w:hAnsi="宋体" w:cs="宋体"/>
                <w:bCs/>
                <w:color w:val="000000"/>
                <w:kern w:val="0"/>
                <w:sz w:val="18"/>
                <w:szCs w:val="18"/>
                <w:highlight w:val="none"/>
              </w:rPr>
              <w:t>、</w:t>
            </w:r>
            <w:r>
              <w:rPr>
                <w:rFonts w:hint="default" w:ascii="宋体" w:hAnsi="宋体" w:cs="宋体"/>
                <w:bCs/>
                <w:color w:val="000000"/>
                <w:kern w:val="0"/>
                <w:sz w:val="18"/>
                <w:szCs w:val="18"/>
                <w:highlight w:val="none"/>
                <w:lang w:eastAsia="zh-CN"/>
              </w:rPr>
              <w:t>《青岛北琪实业有限公司信息化应用软件联合维保项目》</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《山东恒特重工有限公司应用软件维保服务项目》</w:t>
            </w:r>
            <w:r>
              <w:rPr>
                <w:rFonts w:hint="eastAsia" w:ascii="宋体" w:hAnsi="宋体" w:cs="宋体"/>
                <w:bCs/>
                <w:color w:val="000000"/>
                <w:kern w:val="0"/>
                <w:sz w:val="18"/>
                <w:szCs w:val="18"/>
                <w:highlight w:val="none"/>
              </w:rPr>
              <w:t>服务报告</w:t>
            </w:r>
          </w:p>
          <w:p>
            <w:pPr>
              <w:widowControl/>
              <w:jc w:val="left"/>
              <w:rPr>
                <w:rFonts w:ascii="宋体" w:hAnsi="宋体" w:cs="宋体"/>
                <w:kern w:val="0"/>
                <w:sz w:val="18"/>
                <w:szCs w:val="18"/>
                <w:highlight w:val="none"/>
              </w:rPr>
            </w:pPr>
            <w:r>
              <w:rPr>
                <w:rFonts w:hint="eastAsia" w:ascii="宋体" w:hAnsi="宋体" w:cs="宋体"/>
                <w:b/>
                <w:color w:val="000000"/>
                <w:kern w:val="0"/>
                <w:sz w:val="18"/>
                <w:szCs w:val="18"/>
                <w:highlight w:val="none"/>
              </w:rPr>
              <w:t>评估情况：</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项目经理负责编制服务报告，由技术支持部经理负责检查；形成服务报告检查表，质量</w:t>
            </w:r>
            <w:r>
              <w:rPr>
                <w:rFonts w:hint="eastAsia" w:cs="宋体" w:asciiTheme="minorEastAsia" w:hAnsiTheme="minorEastAsia" w:eastAsiaTheme="minorEastAsia"/>
                <w:color w:val="000000"/>
                <w:kern w:val="0"/>
                <w:sz w:val="18"/>
                <w:szCs w:val="18"/>
                <w:highlight w:val="none"/>
                <w:lang w:val="en-US" w:eastAsia="zh-Hans"/>
              </w:rPr>
              <w:t>管理部</w:t>
            </w:r>
            <w:r>
              <w:rPr>
                <w:rFonts w:hint="eastAsia" w:cs="宋体" w:asciiTheme="minorEastAsia" w:hAnsiTheme="minorEastAsia" w:eastAsiaTheme="minorEastAsia"/>
                <w:color w:val="000000"/>
                <w:kern w:val="0"/>
                <w:sz w:val="18"/>
                <w:szCs w:val="18"/>
                <w:highlight w:val="none"/>
              </w:rPr>
              <w:t>每季度会对服务报告检查表进行检查，查看公司服务报告检查表。公司会随时根据用户反馈调整，建议补充明确的服务报告修改流程（针对客户反馈情况），保留相关修订记录。对内部采用服务总结的形式，偏重对各项指标的的统计，对外采用工作报告形式，偏重工作完成情况总结。报告中包含了主要的服务指标完成情况，事件、问题、配置、变更和发布的管理情况、满意度情况、满意度分析及服务工作评价及建议情况等内容。</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24"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9.4 </w:t>
            </w:r>
            <w:r>
              <w:rPr>
                <w:rFonts w:cs="宋体" w:asciiTheme="minorEastAsia" w:hAnsiTheme="minorEastAsia" w:eastAsiaTheme="minorEastAsia"/>
                <w:kern w:val="0"/>
                <w:sz w:val="18"/>
                <w:szCs w:val="18"/>
                <w:highlight w:val="none"/>
                <w:u w:color="000000"/>
                <w:lang w:val="zh-TW" w:eastAsia="zh-TW"/>
              </w:rPr>
              <w:t>事件管理</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具备事件管理工具，制定事件记录模板，保存事件记录、事件回访记录和事件管理报告；</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建立事件或故障分类分级机制，并保持与组织业务相适应。</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建立事件升级机制；</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建立事件评估机制，</w:t>
            </w:r>
            <w:r>
              <w:rPr>
                <w:rFonts w:cs="宋体" w:asciiTheme="minorEastAsia" w:hAnsiTheme="minorEastAsia" w:eastAsiaTheme="minorEastAsia"/>
                <w:kern w:val="0"/>
                <w:sz w:val="18"/>
                <w:szCs w:val="18"/>
                <w:highlight w:val="none"/>
                <w:u w:color="000000"/>
              </w:rPr>
              <w:t>包括事件解决率、事件平均解决时间等</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事件管理程序的完整性、有效性；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事件解决评估机制的有效性；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事件升级机制的有效性。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审查事件管理程序（包括事件分类、分级和升级机制）；事件记录模板、事件记录、事件回访记录、事件管理报告（如服务报告中对事件数据：如事件解决率、事件响应时间、事件解决时间等量化指标； 对事件处理情况的趋势分析；事件处理与SLA的关联分析；事件解决与服务人员绩效考核相关联）；</w:t>
            </w:r>
          </w:p>
          <w:p>
            <w:pPr>
              <w:widowControl/>
              <w:spacing w:line="300" w:lineRule="exact"/>
              <w:rPr>
                <w:rFonts w:cs="宋体" w:asciiTheme="minorEastAsia" w:hAnsiTheme="minorEastAsia" w:eastAsiaTheme="minorEastAsia"/>
                <w:sz w:val="18"/>
                <w:szCs w:val="18"/>
                <w:highlight w:val="none"/>
              </w:rPr>
            </w:pPr>
          </w:p>
          <w:p>
            <w:pPr>
              <w:spacing w:line="300" w:lineRule="exact"/>
              <w:rPr>
                <w:rFonts w:cs="宋体" w:asciiTheme="minorEastAsia" w:hAnsiTheme="minorEastAsia" w:eastAsiaTheme="minorEastAsia"/>
                <w:sz w:val="18"/>
                <w:szCs w:val="18"/>
                <w:highlight w:val="none"/>
              </w:rPr>
            </w:pP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pStyle w:val="299"/>
              <w:jc w:val="both"/>
              <w:rPr>
                <w:rFonts w:ascii="宋体" w:hAnsi="宋体"/>
                <w:b/>
                <w:sz w:val="18"/>
                <w:szCs w:val="18"/>
                <w:highlight w:val="none"/>
              </w:rPr>
            </w:pPr>
            <w:r>
              <w:rPr>
                <w:rFonts w:hint="eastAsia" w:ascii="宋体" w:hAnsi="宋体"/>
                <w:b/>
                <w:sz w:val="18"/>
                <w:szCs w:val="18"/>
                <w:highlight w:val="none"/>
              </w:rPr>
              <w:t>检查文档：</w:t>
            </w:r>
          </w:p>
          <w:p>
            <w:pPr>
              <w:pStyle w:val="304"/>
              <w:widowControl/>
              <w:spacing w:line="240" w:lineRule="exact"/>
              <w:jc w:val="left"/>
              <w:rPr>
                <w:rFonts w:hint="eastAsia" w:ascii="宋体" w:hAnsi="宋体" w:eastAsia="宋体" w:cs="宋体"/>
                <w:color w:val="auto"/>
                <w:kern w:val="0"/>
                <w:sz w:val="18"/>
                <w:szCs w:val="18"/>
                <w:highlight w:val="none"/>
                <w:lang w:eastAsia="zh-Hans"/>
              </w:rPr>
            </w:pPr>
            <w:r>
              <w:rPr>
                <w:rFonts w:hint="default" w:ascii="宋体" w:hAnsi="宋体" w:eastAsia="宋体" w:cs="宋体"/>
                <w:color w:val="auto"/>
                <w:kern w:val="0"/>
                <w:sz w:val="18"/>
                <w:szCs w:val="18"/>
                <w:highlight w:val="none"/>
                <w:lang w:eastAsia="zh-Hans"/>
              </w:rPr>
              <w:t>《事件管理程序》</w:t>
            </w:r>
            <w:r>
              <w:rPr>
                <w:rFonts w:hint="eastAsia" w:ascii="宋体" w:hAnsi="宋体" w:eastAsia="宋体" w:cs="宋体"/>
                <w:color w:val="auto"/>
                <w:kern w:val="0"/>
                <w:sz w:val="18"/>
                <w:szCs w:val="18"/>
                <w:highlight w:val="none"/>
                <w:lang w:eastAsia="zh-Hans"/>
              </w:rPr>
              <w:t>、事件记录</w:t>
            </w:r>
          </w:p>
          <w:p>
            <w:pPr>
              <w:spacing w:line="240" w:lineRule="exact"/>
              <w:rPr>
                <w:rFonts w:ascii="宋体" w:hAnsi="宋体" w:cs="宋体"/>
                <w:b/>
                <w:kern w:val="0"/>
                <w:sz w:val="18"/>
                <w:szCs w:val="18"/>
                <w:highlight w:val="none"/>
              </w:rPr>
            </w:pPr>
            <w:r>
              <w:rPr>
                <w:rFonts w:hint="eastAsia" w:ascii="宋体" w:hAnsi="宋体" w:cs="宋体"/>
                <w:b/>
                <w:kern w:val="0"/>
                <w:sz w:val="18"/>
                <w:szCs w:val="18"/>
                <w:highlight w:val="none"/>
              </w:rPr>
              <w:t>评估情况说明：</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公司建立了</w:t>
            </w:r>
            <w:r>
              <w:rPr>
                <w:rFonts w:hint="default" w:cs="宋体" w:asciiTheme="minorEastAsia" w:hAnsiTheme="minorEastAsia" w:eastAsiaTheme="minorEastAsia"/>
                <w:color w:val="000000"/>
                <w:kern w:val="0"/>
                <w:sz w:val="18"/>
                <w:szCs w:val="18"/>
                <w:highlight w:val="none"/>
              </w:rPr>
              <w:t>《事件管理程序》</w:t>
            </w:r>
            <w:r>
              <w:rPr>
                <w:rFonts w:hint="eastAsia" w:cs="宋体" w:asciiTheme="minorEastAsia" w:hAnsiTheme="minorEastAsia" w:eastAsiaTheme="minorEastAsia"/>
                <w:color w:val="000000"/>
                <w:kern w:val="0"/>
                <w:sz w:val="18"/>
                <w:szCs w:val="18"/>
                <w:highlight w:val="none"/>
                <w:lang w:eastAsia="zh-Hans"/>
              </w:rPr>
              <w:t>，包括角色及职责、工作流程、事件管理策略（事件分类、分级和升级机制），以及关键指标等内容。</w:t>
            </w:r>
            <w:r>
              <w:rPr>
                <w:rFonts w:hint="eastAsia" w:cs="宋体" w:asciiTheme="minorEastAsia" w:hAnsiTheme="minorEastAsia" w:eastAsiaTheme="minorEastAsia"/>
                <w:color w:val="000000"/>
                <w:kern w:val="0"/>
                <w:sz w:val="18"/>
                <w:szCs w:val="18"/>
                <w:highlight w:val="none"/>
              </w:rPr>
              <w:t>在itop服务流程管理平台中查看公司202</w:t>
            </w:r>
            <w:r>
              <w:rPr>
                <w:rFonts w:hint="eastAsia" w:cs="宋体" w:asciiTheme="minorEastAsia" w:hAnsiTheme="minorEastAsia" w:eastAsiaTheme="minorEastAsia"/>
                <w:color w:val="000000"/>
                <w:kern w:val="0"/>
                <w:sz w:val="18"/>
                <w:szCs w:val="18"/>
                <w:highlight w:val="none"/>
                <w:lang w:val="en-US" w:eastAsia="zh-CN"/>
              </w:rPr>
              <w:t>2</w:t>
            </w:r>
            <w:r>
              <w:rPr>
                <w:rFonts w:hint="eastAsia" w:cs="宋体" w:asciiTheme="minorEastAsia" w:hAnsiTheme="minorEastAsia" w:eastAsiaTheme="minorEastAsia"/>
                <w:color w:val="000000"/>
                <w:kern w:val="0"/>
                <w:sz w:val="18"/>
                <w:szCs w:val="18"/>
                <w:highlight w:val="none"/>
              </w:rPr>
              <w:t>年1-</w:t>
            </w:r>
            <w:r>
              <w:rPr>
                <w:rFonts w:hint="eastAsia" w:cs="宋体" w:asciiTheme="minorEastAsia" w:hAnsiTheme="minorEastAsia" w:eastAsiaTheme="minorEastAsia"/>
                <w:color w:val="000000"/>
                <w:kern w:val="0"/>
                <w:sz w:val="18"/>
                <w:szCs w:val="18"/>
                <w:highlight w:val="none"/>
                <w:lang w:val="en-US" w:eastAsia="zh-CN"/>
              </w:rPr>
              <w:t>6</w:t>
            </w:r>
            <w:r>
              <w:rPr>
                <w:rFonts w:hint="eastAsia" w:cs="宋体" w:asciiTheme="minorEastAsia" w:hAnsiTheme="minorEastAsia" w:eastAsiaTheme="minorEastAsia"/>
                <w:color w:val="000000"/>
                <w:kern w:val="0"/>
                <w:sz w:val="18"/>
                <w:szCs w:val="18"/>
                <w:highlight w:val="none"/>
              </w:rPr>
              <w:t>月事件、故障单分析报告，对事件分布、解决率、及时率等进行评估分析，针对分布较大的的事件给出详细的改进措施，并及时进行跟踪</w:t>
            </w:r>
            <w:r>
              <w:rPr>
                <w:rFonts w:hint="eastAsia" w:cs="宋体" w:asciiTheme="minorEastAsia" w:hAnsiTheme="minorEastAsia" w:eastAsiaTheme="minorEastAsia"/>
                <w:color w:val="000000"/>
                <w:kern w:val="0"/>
                <w:sz w:val="18"/>
                <w:szCs w:val="18"/>
                <w:highlight w:val="none"/>
                <w:lang w:eastAsia="zh-Hans"/>
              </w:rPr>
              <w:t>。</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534"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9.5 </w:t>
            </w:r>
            <w:r>
              <w:rPr>
                <w:rFonts w:cs="宋体" w:asciiTheme="minorEastAsia" w:hAnsiTheme="minorEastAsia" w:eastAsiaTheme="minorEastAsia"/>
                <w:kern w:val="0"/>
                <w:sz w:val="18"/>
                <w:szCs w:val="18"/>
                <w:highlight w:val="none"/>
                <w:u w:color="000000"/>
                <w:lang w:val="zh-TW" w:eastAsia="zh-TW"/>
              </w:rPr>
              <w:t>问题管理</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建立与问题管理程序一致的活动，包括问题建立、分类、调查和诊断、关闭等；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建立有效的问题解决评估机制，包括问题解决率、问题平均解决时间等；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c) </w:t>
            </w:r>
            <w:r>
              <w:rPr>
                <w:rFonts w:hint="eastAsia" w:cs="宋体" w:asciiTheme="minorEastAsia" w:hAnsiTheme="minorEastAsia" w:eastAsiaTheme="minorEastAsia"/>
                <w:kern w:val="0"/>
                <w:sz w:val="18"/>
                <w:szCs w:val="18"/>
                <w:highlight w:val="none"/>
                <w:u w:color="000000"/>
              </w:rPr>
              <w:t>有支撑问题管理活动和结果的问题记录文档、问题管理报告等，并与知识库关联。</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问题管理程序的完整性；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问题解决评估机制有效性。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审查问题管理程序；问题记录模板、问题管理报告，问题管理程序手册要满足：</w:t>
            </w:r>
          </w:p>
          <w:p>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流程在项目中的实施应体现对问题识别的合理机制，问题记录应完整；问题可关联到知识库。</w:t>
            </w:r>
          </w:p>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b）现场抽查：项目实施案例、访问知识库。</w:t>
            </w: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pStyle w:val="299"/>
              <w:jc w:val="both"/>
              <w:rPr>
                <w:rFonts w:ascii="宋体" w:hAnsi="宋体"/>
                <w:b/>
                <w:sz w:val="18"/>
                <w:szCs w:val="18"/>
                <w:highlight w:val="none"/>
              </w:rPr>
            </w:pPr>
            <w:r>
              <w:rPr>
                <w:rFonts w:hint="eastAsia" w:ascii="宋体" w:hAnsi="宋体"/>
                <w:b/>
                <w:sz w:val="18"/>
                <w:szCs w:val="18"/>
                <w:highlight w:val="none"/>
              </w:rPr>
              <w:t>检查文档：</w:t>
            </w:r>
          </w:p>
          <w:p>
            <w:pPr>
              <w:pStyle w:val="304"/>
              <w:widowControl/>
              <w:spacing w:line="240" w:lineRule="exact"/>
              <w:jc w:val="left"/>
              <w:rPr>
                <w:rFonts w:ascii="宋体" w:hAnsi="宋体" w:cs="宋体"/>
                <w:b/>
                <w:kern w:val="0"/>
                <w:sz w:val="18"/>
                <w:szCs w:val="18"/>
                <w:highlight w:val="none"/>
              </w:rPr>
            </w:pPr>
            <w:r>
              <w:rPr>
                <w:rFonts w:hint="default" w:ascii="宋体" w:hAnsi="宋体" w:eastAsia="宋体" w:cs="宋体"/>
                <w:color w:val="auto"/>
                <w:kern w:val="0"/>
                <w:sz w:val="18"/>
                <w:szCs w:val="18"/>
                <w:highlight w:val="none"/>
              </w:rPr>
              <w:t>《问题管理流程》</w:t>
            </w:r>
            <w:r>
              <w:rPr>
                <w:rFonts w:hint="eastAsia" w:ascii="宋体" w:hAnsi="宋体" w:eastAsia="宋体" w:cs="宋体"/>
                <w:color w:val="auto"/>
                <w:kern w:val="0"/>
                <w:sz w:val="18"/>
                <w:szCs w:val="18"/>
                <w:highlight w:val="none"/>
              </w:rPr>
              <w:t>、问题记录</w:t>
            </w:r>
          </w:p>
          <w:p>
            <w:pPr>
              <w:spacing w:line="240" w:lineRule="exact"/>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评估情况说明：</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公司建立了</w:t>
            </w:r>
            <w:r>
              <w:rPr>
                <w:rFonts w:hint="default" w:cs="宋体" w:asciiTheme="minorEastAsia" w:hAnsiTheme="minorEastAsia" w:eastAsiaTheme="minorEastAsia"/>
                <w:color w:val="000000"/>
                <w:kern w:val="0"/>
                <w:sz w:val="18"/>
                <w:szCs w:val="18"/>
                <w:highlight w:val="none"/>
              </w:rPr>
              <w:t>《问题管理流程》</w:t>
            </w:r>
            <w:r>
              <w:rPr>
                <w:rFonts w:hint="eastAsia" w:cs="宋体" w:asciiTheme="minorEastAsia" w:hAnsiTheme="minorEastAsia" w:eastAsiaTheme="minorEastAsia"/>
                <w:color w:val="000000"/>
                <w:kern w:val="0"/>
                <w:sz w:val="18"/>
                <w:szCs w:val="18"/>
                <w:highlight w:val="none"/>
                <w:lang w:eastAsia="zh-Hans"/>
              </w:rPr>
              <w:t>，包含了问题的确认受理、问题登记与归类、派单、问题调研分析和诊断、风险评估、协调测试、确定解决方案等方面内容。查看服务台系统中处理完成的问题记录，问题记录中包含了问题来源、类型、优先级、问题描述、解决方案分析等内容。抽查知识库中的知识记录，能对应到已处理完成的问题。</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hint="eastAsia"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hint="eastAsia"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未</w:t>
            </w:r>
            <w:r>
              <w:rPr>
                <w:rFonts w:hint="eastAsia" w:cs="宋体" w:asciiTheme="minorEastAsia" w:hAnsiTheme="minorEastAsia" w:eastAsiaTheme="minorEastAsia"/>
                <w:b/>
                <w:bCs/>
                <w:color w:val="000000"/>
                <w:kern w:val="0"/>
                <w:sz w:val="18"/>
                <w:szCs w:val="18"/>
                <w:highlight w:val="none"/>
                <w:lang w:val="en-US" w:eastAsia="zh-Hans"/>
              </w:rPr>
              <w:t>能</w:t>
            </w:r>
            <w:r>
              <w:rPr>
                <w:rFonts w:hint="eastAsia" w:cs="宋体" w:asciiTheme="minorEastAsia" w:hAnsiTheme="minorEastAsia" w:eastAsiaTheme="minorEastAsia"/>
                <w:b/>
                <w:bCs/>
                <w:color w:val="000000"/>
                <w:kern w:val="0"/>
                <w:sz w:val="18"/>
                <w:szCs w:val="18"/>
                <w:highlight w:val="none"/>
              </w:rPr>
              <w:t>提供202</w:t>
            </w:r>
            <w:r>
              <w:rPr>
                <w:rFonts w:hint="default" w:cs="宋体" w:asciiTheme="minorEastAsia" w:hAnsiTheme="minorEastAsia" w:eastAsiaTheme="minorEastAsia"/>
                <w:b/>
                <w:bCs/>
                <w:color w:val="000000"/>
                <w:kern w:val="0"/>
                <w:sz w:val="18"/>
                <w:szCs w:val="18"/>
                <w:highlight w:val="none"/>
              </w:rPr>
              <w:t>2</w:t>
            </w:r>
            <w:r>
              <w:rPr>
                <w:rFonts w:hint="eastAsia" w:cs="宋体" w:asciiTheme="minorEastAsia" w:hAnsiTheme="minorEastAsia" w:eastAsiaTheme="minorEastAsia"/>
                <w:b/>
                <w:bCs/>
                <w:color w:val="000000"/>
                <w:kern w:val="0"/>
                <w:sz w:val="18"/>
                <w:szCs w:val="18"/>
                <w:highlight w:val="none"/>
              </w:rPr>
              <w:t>年第一季度</w:t>
            </w:r>
            <w:r>
              <w:rPr>
                <w:rFonts w:hint="eastAsia" w:cs="宋体" w:asciiTheme="minorEastAsia" w:hAnsiTheme="minorEastAsia" w:eastAsiaTheme="minorEastAsia"/>
                <w:b/>
                <w:bCs/>
                <w:color w:val="000000"/>
                <w:kern w:val="0"/>
                <w:sz w:val="18"/>
                <w:szCs w:val="18"/>
                <w:highlight w:val="none"/>
                <w:lang w:val="en-US" w:eastAsia="zh-Hans"/>
              </w:rPr>
              <w:t>的</w:t>
            </w:r>
            <w:r>
              <w:rPr>
                <w:rFonts w:hint="eastAsia" w:cs="宋体" w:asciiTheme="minorEastAsia" w:hAnsiTheme="minorEastAsia" w:eastAsiaTheme="minorEastAsia"/>
                <w:b/>
                <w:bCs/>
                <w:color w:val="000000"/>
                <w:kern w:val="0"/>
                <w:sz w:val="18"/>
                <w:szCs w:val="18"/>
                <w:highlight w:val="none"/>
              </w:rPr>
              <w:t>问题评估记录</w:t>
            </w:r>
            <w:r>
              <w:rPr>
                <w:rFonts w:hint="eastAsia" w:cs="宋体" w:asciiTheme="minorEastAsia" w:hAnsiTheme="minorEastAsia" w:eastAsiaTheme="minorEastAsia"/>
                <w:b w:val="0"/>
                <w:bCs w:val="0"/>
                <w:color w:val="000000"/>
                <w:kern w:val="0"/>
                <w:sz w:val="18"/>
                <w:szCs w:val="18"/>
                <w:highlight w:val="none"/>
              </w:rPr>
              <w:t>。</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9"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9.6 </w:t>
            </w:r>
            <w:r>
              <w:rPr>
                <w:rFonts w:cs="宋体" w:asciiTheme="minorEastAsia" w:hAnsiTheme="minorEastAsia" w:eastAsiaTheme="minorEastAsia"/>
                <w:kern w:val="0"/>
                <w:sz w:val="18"/>
                <w:szCs w:val="18"/>
                <w:highlight w:val="none"/>
                <w:u w:color="000000"/>
                <w:lang w:val="zh-TW" w:eastAsia="zh-TW"/>
              </w:rPr>
              <w:t>配置管理</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供方应根据配置管理的过程要求：</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建立与业务相适应的配置管理数据库；</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建立配置管理制度、配置管理数据库管理制度、配置管理记录。</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配置管理活动的完整性；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b) </w:t>
            </w:r>
            <w:r>
              <w:rPr>
                <w:rFonts w:hint="eastAsia" w:cs="宋体" w:asciiTheme="minorEastAsia" w:hAnsiTheme="minorEastAsia" w:eastAsiaTheme="minorEastAsia"/>
                <w:kern w:val="0"/>
                <w:sz w:val="18"/>
                <w:szCs w:val="18"/>
                <w:highlight w:val="none"/>
                <w:u w:color="000000"/>
              </w:rPr>
              <w:t>配置数据的准确、完整、有效、可用和可追溯；</w:t>
            </w:r>
          </w:p>
          <w:p>
            <w:pPr>
              <w:widowControl/>
              <w:spacing w:line="240" w:lineRule="exact"/>
              <w:jc w:val="left"/>
              <w:rPr>
                <w:rFonts w:cs="宋体" w:asciiTheme="minorEastAsia" w:hAnsiTheme="minorEastAsia" w:eastAsiaTheme="minorEastAsia"/>
                <w:kern w:val="0"/>
                <w:sz w:val="18"/>
                <w:szCs w:val="18"/>
                <w:highlight w:val="none"/>
                <w:u w:color="000000"/>
              </w:rPr>
            </w:pP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a）审查文档：配置管理程序，包括：</w:t>
            </w:r>
          </w:p>
          <w:p>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配置管理制度、配置管理记录；</w:t>
            </w:r>
          </w:p>
          <w:p>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配置管理数据库管理制度；</w:t>
            </w:r>
          </w:p>
          <w:p>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配置项审计制度、配置审计记录等。</w:t>
            </w:r>
          </w:p>
          <w:p>
            <w:pPr>
              <w:widowControl/>
              <w:spacing w:line="300" w:lineRule="exact"/>
              <w:rPr>
                <w:rFonts w:cs="宋体" w:asciiTheme="minorEastAsia" w:hAnsiTheme="minorEastAsia" w:eastAsiaTheme="minorEastAsia"/>
                <w:b/>
                <w:kern w:val="0"/>
                <w:sz w:val="18"/>
                <w:szCs w:val="18"/>
                <w:highlight w:val="none"/>
              </w:rPr>
            </w:pPr>
            <w:r>
              <w:rPr>
                <w:rFonts w:hint="eastAsia" w:cs="宋体" w:asciiTheme="minorEastAsia" w:hAnsiTheme="minorEastAsia" w:eastAsiaTheme="minorEastAsia"/>
                <w:color w:val="000000"/>
                <w:kern w:val="0"/>
                <w:sz w:val="18"/>
                <w:szCs w:val="18"/>
                <w:highlight w:val="none"/>
              </w:rPr>
              <w:t>b）现场展示配置管理数据库，CMDB 应包括配置项的基</w:t>
            </w:r>
            <w:r>
              <w:rPr>
                <w:rFonts w:hint="eastAsia" w:cs="宋体" w:asciiTheme="minorEastAsia" w:hAnsiTheme="minorEastAsia" w:eastAsiaTheme="minorEastAsia"/>
                <w:kern w:val="0"/>
                <w:sz w:val="18"/>
                <w:szCs w:val="18"/>
                <w:highlight w:val="none"/>
              </w:rPr>
              <w:t>本信息</w:t>
            </w:r>
            <w:r>
              <w:rPr>
                <w:rFonts w:hint="eastAsia" w:cs="宋体" w:asciiTheme="minorEastAsia" w:hAnsiTheme="minorEastAsia" w:eastAsiaTheme="minorEastAsia"/>
                <w:b/>
                <w:kern w:val="0"/>
                <w:sz w:val="18"/>
                <w:szCs w:val="18"/>
                <w:highlight w:val="none"/>
              </w:rPr>
              <w:t>。</w:t>
            </w:r>
          </w:p>
          <w:p>
            <w:pPr>
              <w:widowControl/>
              <w:spacing w:line="300" w:lineRule="exact"/>
              <w:rPr>
                <w:rFonts w:cs="宋体" w:asciiTheme="minorEastAsia" w:hAnsiTheme="minorEastAsia" w:eastAsiaTheme="minorEastAsia"/>
                <w:color w:val="000000"/>
                <w:kern w:val="0"/>
                <w:sz w:val="18"/>
                <w:szCs w:val="18"/>
                <w:highlight w:val="none"/>
              </w:rPr>
            </w:pP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pStyle w:val="299"/>
              <w:jc w:val="both"/>
              <w:rPr>
                <w:rFonts w:ascii="宋体" w:hAnsi="宋体" w:cs="宋体"/>
                <w:b/>
                <w:sz w:val="18"/>
                <w:szCs w:val="18"/>
                <w:highlight w:val="none"/>
                <w:u w:color="000000"/>
              </w:rPr>
            </w:pPr>
            <w:r>
              <w:rPr>
                <w:rFonts w:hint="eastAsia" w:ascii="宋体" w:hAnsi="宋体"/>
                <w:b/>
                <w:sz w:val="18"/>
                <w:szCs w:val="18"/>
                <w:highlight w:val="none"/>
              </w:rPr>
              <w:t>检查文档：</w:t>
            </w:r>
            <w:r>
              <w:rPr>
                <w:rFonts w:ascii="宋体" w:hAnsi="宋体" w:cs="宋体"/>
                <w:color w:val="auto"/>
                <w:sz w:val="18"/>
                <w:szCs w:val="18"/>
                <w:highlight w:val="none"/>
              </w:rPr>
              <w:t>《配置管理程序》</w:t>
            </w:r>
            <w:r>
              <w:rPr>
                <w:rFonts w:hint="eastAsia" w:ascii="宋体" w:hAnsi="宋体" w:cs="宋体"/>
                <w:color w:val="auto"/>
                <w:sz w:val="18"/>
                <w:szCs w:val="18"/>
                <w:highlight w:val="none"/>
                <w:lang w:eastAsia="zh-Hans"/>
              </w:rPr>
              <w:t>、</w:t>
            </w:r>
            <w:r>
              <w:rPr>
                <w:rFonts w:hint="eastAsia" w:cs="宋体" w:asciiTheme="minorEastAsia" w:hAnsiTheme="minorEastAsia" w:eastAsiaTheme="minorEastAsia"/>
                <w:color w:val="000000"/>
                <w:kern w:val="0"/>
                <w:sz w:val="18"/>
                <w:szCs w:val="18"/>
                <w:highlight w:val="none"/>
              </w:rPr>
              <w:t>《配置审计计划》、《配置清单记录表》、《配置审计报告》</w:t>
            </w:r>
          </w:p>
          <w:p>
            <w:pPr>
              <w:spacing w:line="240" w:lineRule="exact"/>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评估情况说明：</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公司使用itop运维过程管理软件进行配置管理，查看</w:t>
            </w:r>
            <w:r>
              <w:rPr>
                <w:rFonts w:hint="eastAsia" w:cs="宋体" w:asciiTheme="minorEastAsia" w:hAnsiTheme="minorEastAsia" w:eastAsiaTheme="minorEastAsia"/>
                <w:color w:val="000000"/>
                <w:kern w:val="0"/>
                <w:sz w:val="18"/>
                <w:szCs w:val="18"/>
                <w:highlight w:val="none"/>
              </w:rPr>
              <w:t>《配置管理程序》</w:t>
            </w:r>
            <w:r>
              <w:rPr>
                <w:rFonts w:hint="eastAsia" w:cs="宋体" w:asciiTheme="minorEastAsia" w:hAnsiTheme="minorEastAsia" w:eastAsiaTheme="minorEastAsia"/>
                <w:color w:val="000000"/>
                <w:kern w:val="0"/>
                <w:sz w:val="18"/>
                <w:szCs w:val="18"/>
                <w:highlight w:val="none"/>
              </w:rPr>
              <w:t>中包含配置管理数据库基线、配置项结构的深度和配置项的属性内容、配置项之间的关联关系等。</w:t>
            </w:r>
            <w:r>
              <w:rPr>
                <w:rFonts w:hint="eastAsia" w:cs="宋体" w:asciiTheme="minorEastAsia" w:hAnsiTheme="minorEastAsia" w:eastAsiaTheme="minorEastAsia"/>
                <w:color w:val="000000"/>
                <w:kern w:val="0"/>
                <w:sz w:val="18"/>
                <w:szCs w:val="18"/>
                <w:highlight w:val="none"/>
              </w:rPr>
              <w:t>《配置管理程序》</w:t>
            </w:r>
            <w:r>
              <w:rPr>
                <w:rFonts w:hint="eastAsia" w:cs="宋体" w:asciiTheme="minorEastAsia" w:hAnsiTheme="minorEastAsia" w:eastAsiaTheme="minorEastAsia"/>
                <w:color w:val="000000"/>
                <w:kern w:val="0"/>
                <w:sz w:val="18"/>
                <w:szCs w:val="18"/>
                <w:highlight w:val="none"/>
              </w:rPr>
              <w:t>中包含配置审计制度要求及流程；有明确的过程负责人和过程测量指标，管理过程包括配置计划、定义与标识、建立配置管理数据库、配置管理数据库的控制与维护、配置审计和验证、与其他流程的接口。项目上有配置记录，如：《配置审计计划》、《配置清单记录表》、《配置审计报告》等。查看了</w:t>
            </w:r>
            <w:r>
              <w:rPr>
                <w:rFonts w:hint="default" w:cs="宋体" w:asciiTheme="minorEastAsia" w:hAnsiTheme="minorEastAsia" w:eastAsiaTheme="minorEastAsia"/>
                <w:color w:val="000000"/>
                <w:kern w:val="0"/>
                <w:sz w:val="18"/>
                <w:szCs w:val="18"/>
                <w:highlight w:val="none"/>
                <w:lang w:eastAsia="zh-CN"/>
              </w:rPr>
              <w:t>《青岛北琪实业有限公司信息化应用软件联合维保项目》</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《山东恒特重工有限公司应用软件维保服务项目》</w:t>
            </w:r>
            <w:r>
              <w:rPr>
                <w:rFonts w:hint="eastAsia" w:cs="宋体" w:asciiTheme="minorEastAsia" w:hAnsiTheme="minorEastAsia" w:eastAsiaTheme="minorEastAsia"/>
                <w:color w:val="000000"/>
                <w:kern w:val="0"/>
                <w:sz w:val="18"/>
                <w:szCs w:val="18"/>
                <w:highlight w:val="none"/>
                <w:lang w:val="en-US" w:eastAsia="zh-Hans"/>
              </w:rPr>
              <w:t>的《</w:t>
            </w:r>
            <w:r>
              <w:rPr>
                <w:rFonts w:hint="eastAsia" w:cs="宋体" w:asciiTheme="minorEastAsia" w:hAnsiTheme="minorEastAsia" w:eastAsiaTheme="minorEastAsia"/>
                <w:color w:val="000000"/>
                <w:kern w:val="0"/>
                <w:sz w:val="18"/>
                <w:szCs w:val="18"/>
                <w:highlight w:val="none"/>
              </w:rPr>
              <w:t>配置审计报告》；</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91"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9.7 </w:t>
            </w:r>
            <w:r>
              <w:rPr>
                <w:rFonts w:cs="宋体" w:asciiTheme="minorEastAsia" w:hAnsiTheme="minorEastAsia" w:eastAsiaTheme="minorEastAsia"/>
                <w:kern w:val="0"/>
                <w:sz w:val="18"/>
                <w:szCs w:val="18"/>
                <w:highlight w:val="none"/>
                <w:u w:color="000000"/>
                <w:lang w:val="zh-TW" w:eastAsia="zh-TW"/>
              </w:rPr>
              <w:t>变更管理</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供方通过管理、控制变更的过程，确保变更有序实施。供方应根据变更管理的过程要求，实现以下方面：</w:t>
            </w:r>
          </w:p>
          <w:p>
            <w:pPr>
              <w:widowControl/>
              <w:numPr>
                <w:ilvl w:val="0"/>
                <w:numId w:val="35"/>
              </w:numPr>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定义变更类型，建立变更范围管理机制，明确变更审批负责人或变更审批委员会；</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制定变更管理制度，保存变更管理记录，包括变更申请单、审批记录、变更管理报告等；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变更管理程序的完整性；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变更记录的完整性。</w:t>
            </w:r>
          </w:p>
        </w:tc>
        <w:tc>
          <w:tcPr>
            <w:tcW w:w="3969" w:type="dxa"/>
            <w:vAlign w:val="center"/>
          </w:tcPr>
          <w:p>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审查文档：变更管理程序、变更管理记录、变更管理报告；</w:t>
            </w:r>
          </w:p>
          <w:p>
            <w:pPr>
              <w:widowControl/>
              <w:spacing w:line="300" w:lineRule="exact"/>
              <w:rPr>
                <w:rFonts w:cs="宋体" w:asciiTheme="minorEastAsia" w:hAnsiTheme="minorEastAsia" w:eastAsiaTheme="minorEastAsia"/>
                <w:color w:val="000000"/>
                <w:kern w:val="0"/>
                <w:sz w:val="18"/>
                <w:szCs w:val="18"/>
                <w:highlight w:val="none"/>
              </w:rPr>
            </w:pP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pStyle w:val="299"/>
              <w:jc w:val="both"/>
              <w:rPr>
                <w:rFonts w:ascii="宋体" w:hAnsi="宋体"/>
                <w:b/>
                <w:sz w:val="18"/>
                <w:szCs w:val="18"/>
                <w:highlight w:val="none"/>
              </w:rPr>
            </w:pPr>
            <w:r>
              <w:rPr>
                <w:rFonts w:hint="eastAsia" w:ascii="宋体" w:hAnsi="宋体"/>
                <w:b/>
                <w:sz w:val="18"/>
                <w:szCs w:val="18"/>
                <w:highlight w:val="none"/>
              </w:rPr>
              <w:t>检查文档：</w:t>
            </w:r>
          </w:p>
          <w:p>
            <w:pPr>
              <w:spacing w:line="240" w:lineRule="exact"/>
              <w:rPr>
                <w:rFonts w:ascii="宋体" w:hAnsi="宋体" w:cs="宋体"/>
                <w:b/>
                <w:kern w:val="0"/>
                <w:sz w:val="18"/>
                <w:szCs w:val="18"/>
                <w:highlight w:val="none"/>
                <w:u w:color="000000"/>
              </w:rPr>
            </w:pPr>
            <w:r>
              <w:rPr>
                <w:rFonts w:ascii="宋体" w:hAnsi="宋体" w:cs="宋体"/>
                <w:kern w:val="0"/>
                <w:sz w:val="18"/>
                <w:szCs w:val="18"/>
                <w:highlight w:val="none"/>
              </w:rPr>
              <w:t>《变更管理流程》</w:t>
            </w:r>
            <w:r>
              <w:rPr>
                <w:rFonts w:hint="eastAsia" w:ascii="宋体" w:hAnsi="宋体" w:cs="宋体"/>
                <w:kern w:val="0"/>
                <w:sz w:val="18"/>
                <w:szCs w:val="18"/>
                <w:highlight w:val="none"/>
              </w:rPr>
              <w:t>、变更记录</w:t>
            </w:r>
          </w:p>
          <w:p>
            <w:pPr>
              <w:widowControl/>
              <w:jc w:val="left"/>
              <w:rPr>
                <w:rFonts w:ascii="宋体" w:hAnsi="宋体" w:cs="宋体"/>
                <w:kern w:val="0"/>
                <w:sz w:val="18"/>
                <w:szCs w:val="18"/>
                <w:highlight w:val="none"/>
              </w:rPr>
            </w:pPr>
            <w:r>
              <w:rPr>
                <w:rFonts w:hint="eastAsia" w:ascii="宋体" w:hAnsi="宋体" w:cs="宋体"/>
                <w:b/>
                <w:color w:val="000000"/>
                <w:kern w:val="0"/>
                <w:sz w:val="18"/>
                <w:szCs w:val="18"/>
                <w:highlight w:val="none"/>
              </w:rPr>
              <w:t>评估情况：</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《变更管理流程》</w:t>
            </w:r>
            <w:r>
              <w:rPr>
                <w:rFonts w:hint="eastAsia" w:cs="宋体" w:asciiTheme="minorEastAsia" w:hAnsiTheme="minorEastAsia" w:eastAsiaTheme="minorEastAsia"/>
                <w:color w:val="000000"/>
                <w:kern w:val="0"/>
                <w:sz w:val="18"/>
                <w:szCs w:val="18"/>
                <w:highlight w:val="none"/>
              </w:rPr>
              <w:t>中包含组织级的变更管理委员会</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包括明确的变更管理职责、变更申请制度、变更审批制度、变更实施制度等</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公司使用运行维护管理平台进行变更管理，在工具中查看了近三个月的变更记录，包含了《变更方案》、《变更用户确认单》、《变更总结》</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《变更管理流程》</w:t>
            </w:r>
            <w:r>
              <w:rPr>
                <w:rFonts w:hint="eastAsia" w:cs="宋体" w:asciiTheme="minorEastAsia" w:hAnsiTheme="minorEastAsia" w:eastAsiaTheme="minorEastAsia"/>
                <w:color w:val="000000"/>
                <w:kern w:val="0"/>
                <w:sz w:val="18"/>
                <w:szCs w:val="18"/>
                <w:highlight w:val="none"/>
              </w:rPr>
              <w:t>中包含对变更分级审批机制、变更验证机制、变更回退机制、变更评价机制等进行定期评估和审核</w:t>
            </w:r>
            <w:r>
              <w:rPr>
                <w:rFonts w:hint="eastAsia" w:cs="宋体" w:asciiTheme="minorEastAsia" w:hAnsiTheme="minorEastAsia" w:eastAsiaTheme="minorEastAsia"/>
                <w:color w:val="000000"/>
                <w:kern w:val="0"/>
                <w:sz w:val="18"/>
                <w:szCs w:val="18"/>
                <w:highlight w:val="none"/>
                <w:lang w:eastAsia="zh-Hans"/>
              </w:rPr>
              <w:t>。</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24"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9.</w:t>
            </w:r>
            <w:r>
              <w:rPr>
                <w:rFonts w:hint="eastAsia" w:cs="宋体" w:asciiTheme="minorEastAsia" w:hAnsiTheme="minorEastAsia" w:eastAsiaTheme="minorEastAsia"/>
                <w:kern w:val="0"/>
                <w:sz w:val="18"/>
                <w:szCs w:val="18"/>
                <w:highlight w:val="none"/>
                <w:u w:color="000000"/>
              </w:rPr>
              <w:t>8</w:t>
            </w:r>
            <w:r>
              <w:rPr>
                <w:rFonts w:hint="eastAsia" w:cs="宋体" w:asciiTheme="minorEastAsia" w:hAnsiTheme="minorEastAsia" w:eastAsiaTheme="minorEastAsia"/>
                <w:kern w:val="0"/>
                <w:sz w:val="18"/>
                <w:szCs w:val="18"/>
                <w:highlight w:val="none"/>
                <w:u w:color="000000"/>
                <w:lang w:val="zh-TW"/>
              </w:rPr>
              <w:t>发布</w:t>
            </w:r>
            <w:r>
              <w:rPr>
                <w:rFonts w:cs="宋体" w:asciiTheme="minorEastAsia" w:hAnsiTheme="minorEastAsia" w:eastAsiaTheme="minorEastAsia"/>
                <w:kern w:val="0"/>
                <w:sz w:val="18"/>
                <w:szCs w:val="18"/>
                <w:highlight w:val="none"/>
                <w:u w:color="000000"/>
                <w:lang w:val="zh-TW" w:eastAsia="zh-TW"/>
              </w:rPr>
              <w:t>管理</w:t>
            </w:r>
          </w:p>
        </w:tc>
        <w:tc>
          <w:tcPr>
            <w:tcW w:w="3898" w:type="dxa"/>
            <w:tcMar>
              <w:left w:w="85" w:type="dxa"/>
              <w:right w:w="85" w:type="dxa"/>
            </w:tcMar>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制定发布管理制度，保存发布过程记录，包括：发布计划、测试方案、回退方案、发布记录、发布评估报告等。</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发布管理过程的完整性；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发布过程记录的完整性。</w:t>
            </w:r>
          </w:p>
        </w:tc>
        <w:tc>
          <w:tcPr>
            <w:tcW w:w="3969" w:type="dxa"/>
            <w:vAlign w:val="center"/>
          </w:tcPr>
          <w:p>
            <w:pPr>
              <w:widowControl/>
              <w:spacing w:line="300" w:lineRule="exact"/>
              <w:rPr>
                <w:rFonts w:asciiTheme="minorEastAsia" w:hAnsiTheme="minorEastAsia" w:eastAsiaTheme="minorEastAsia"/>
                <w:color w:val="000000"/>
                <w:sz w:val="18"/>
                <w:szCs w:val="18"/>
                <w:highlight w:val="none"/>
              </w:rPr>
            </w:pPr>
            <w:r>
              <w:rPr>
                <w:rFonts w:hint="eastAsia" w:asciiTheme="minorEastAsia" w:hAnsiTheme="minorEastAsia" w:eastAsiaTheme="minorEastAsia"/>
                <w:color w:val="000000"/>
                <w:sz w:val="18"/>
                <w:szCs w:val="18"/>
                <w:highlight w:val="none"/>
              </w:rPr>
              <w:t>a) 审查文档：发布管理流程、发布计划、发布方案、发布记录、发布评估报告等；</w:t>
            </w:r>
          </w:p>
          <w:p>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color w:val="000000"/>
                <w:sz w:val="18"/>
                <w:szCs w:val="18"/>
                <w:highlight w:val="none"/>
              </w:rPr>
              <w:t>b) 现场抽查：发布管理报告。</w:t>
            </w: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pStyle w:val="299"/>
              <w:jc w:val="both"/>
              <w:rPr>
                <w:rFonts w:ascii="宋体" w:hAnsi="宋体"/>
                <w:b/>
                <w:sz w:val="18"/>
                <w:szCs w:val="18"/>
                <w:highlight w:val="none"/>
              </w:rPr>
            </w:pPr>
            <w:r>
              <w:rPr>
                <w:rFonts w:hint="eastAsia" w:ascii="宋体" w:hAnsi="宋体"/>
                <w:b/>
                <w:sz w:val="18"/>
                <w:szCs w:val="18"/>
                <w:highlight w:val="none"/>
              </w:rPr>
              <w:t>检查文档：</w:t>
            </w:r>
          </w:p>
          <w:p>
            <w:pPr>
              <w:widowControl/>
              <w:spacing w:line="300" w:lineRule="exact"/>
              <w:rPr>
                <w:rFonts w:hint="default"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《发布管理程序》</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《测试报告》</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《发布信息统计表》</w:t>
            </w:r>
          </w:p>
          <w:p>
            <w:pPr>
              <w:spacing w:line="240" w:lineRule="exact"/>
              <w:rPr>
                <w:rFonts w:ascii="宋体" w:hAnsi="宋体" w:cs="宋体"/>
                <w:b/>
                <w:kern w:val="0"/>
                <w:sz w:val="20"/>
                <w:szCs w:val="20"/>
                <w:highlight w:val="none"/>
                <w:u w:color="000000"/>
              </w:rPr>
            </w:pPr>
            <w:r>
              <w:rPr>
                <w:rFonts w:hint="eastAsia" w:ascii="宋体" w:hAnsi="宋体" w:cs="宋体"/>
                <w:b/>
                <w:kern w:val="0"/>
                <w:sz w:val="20"/>
                <w:szCs w:val="20"/>
                <w:highlight w:val="none"/>
                <w:u w:color="000000"/>
              </w:rPr>
              <w:t>评估情况说明：</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《发布管理程序》</w:t>
            </w:r>
            <w:r>
              <w:rPr>
                <w:rFonts w:hint="eastAsia" w:cs="宋体" w:asciiTheme="minorEastAsia" w:hAnsiTheme="minorEastAsia" w:eastAsiaTheme="minorEastAsia"/>
                <w:color w:val="000000"/>
                <w:kern w:val="0"/>
                <w:sz w:val="18"/>
                <w:szCs w:val="18"/>
                <w:highlight w:val="none"/>
              </w:rPr>
              <w:t>包含发布管理范围和职责、发布评估制度、发布测试制度、发布申请制度、发布审核制度、发布实施制度、发布验收制度、发布回退制度、发布过程监控制度等</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《测试报告》中包含发布测试环境</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《发布信息统计表》包含发布数量、发布成功率</w:t>
            </w:r>
            <w:r>
              <w:rPr>
                <w:rFonts w:hint="eastAsia" w:cs="宋体" w:asciiTheme="minorEastAsia" w:hAnsiTheme="minorEastAsia" w:eastAsiaTheme="minorEastAsia"/>
                <w:color w:val="000000"/>
                <w:kern w:val="0"/>
                <w:sz w:val="18"/>
                <w:szCs w:val="18"/>
                <w:highlight w:val="none"/>
                <w:lang w:eastAsia="zh-Hans"/>
              </w:rPr>
              <w:t>。</w:t>
            </w:r>
            <w:r>
              <w:rPr>
                <w:rFonts w:hint="default" w:cs="宋体" w:asciiTheme="minorEastAsia" w:hAnsiTheme="minorEastAsia" w:eastAsiaTheme="minorEastAsia"/>
                <w:color w:val="000000"/>
                <w:kern w:val="0"/>
                <w:sz w:val="18"/>
                <w:szCs w:val="18"/>
                <w:highlight w:val="none"/>
              </w:rPr>
              <w:t>《发布管理程序》</w:t>
            </w:r>
            <w:r>
              <w:rPr>
                <w:rFonts w:hint="eastAsia" w:cs="宋体" w:asciiTheme="minorEastAsia" w:hAnsiTheme="minorEastAsia" w:eastAsiaTheme="minorEastAsia"/>
                <w:color w:val="000000"/>
                <w:kern w:val="0"/>
                <w:sz w:val="18"/>
                <w:szCs w:val="18"/>
                <w:highlight w:val="none"/>
              </w:rPr>
              <w:t>包含发布管理与变更管理、配置管理、问题管理流程的协同关系。</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24" w:hRule="atLeast"/>
          <w:jc w:val="center"/>
        </w:trPr>
        <w:tc>
          <w:tcPr>
            <w:tcW w:w="1277" w:type="dxa"/>
            <w:tcMar>
              <w:left w:w="85" w:type="dxa"/>
              <w:right w:w="85" w:type="dxa"/>
            </w:tcMar>
            <w:vAlign w:val="center"/>
          </w:tcPr>
          <w:p>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9.9 </w:t>
            </w:r>
            <w:r>
              <w:rPr>
                <w:rFonts w:cs="宋体" w:asciiTheme="minorEastAsia" w:hAnsiTheme="minorEastAsia" w:eastAsiaTheme="minorEastAsia"/>
                <w:kern w:val="0"/>
                <w:sz w:val="18"/>
                <w:szCs w:val="18"/>
                <w:highlight w:val="none"/>
                <w:u w:color="000000"/>
                <w:lang w:val="zh-TW" w:eastAsia="zh-TW"/>
              </w:rPr>
              <w:t>信息安全管理</w:t>
            </w:r>
          </w:p>
        </w:tc>
        <w:tc>
          <w:tcPr>
            <w:tcW w:w="3898" w:type="dxa"/>
            <w:tcMar>
              <w:left w:w="85" w:type="dxa"/>
              <w:right w:w="85" w:type="dxa"/>
            </w:tcMar>
            <w:vAlign w:val="center"/>
          </w:tcPr>
          <w:p>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除达到四级要求外，还应满足以下要求：供方应建立运行维护服务过程中的信息安全管理过程，并重点关注以下方面：</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建立信息安全管理过程，包括安全方针、策略等，并对信息安全风险进行识别、评估、处置和改进，形成相关记录，如信息安全控制措施及风险评估记录、实施记录等；</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建立与组织业务相适应的信息安全事件处理流程。</w:t>
            </w:r>
          </w:p>
        </w:tc>
        <w:tc>
          <w:tcPr>
            <w:tcW w:w="1843" w:type="dxa"/>
            <w:vAlign w:val="center"/>
          </w:tcPr>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信息安全培训的有效性；</w:t>
            </w:r>
          </w:p>
          <w:p>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信息安全事件处理记录的有效性。</w:t>
            </w:r>
          </w:p>
        </w:tc>
        <w:tc>
          <w:tcPr>
            <w:tcW w:w="3969" w:type="dxa"/>
            <w:vAlign w:val="center"/>
          </w:tcPr>
          <w:p>
            <w:pPr>
              <w:widowControl/>
              <w:spacing w:line="300" w:lineRule="exact"/>
              <w:rPr>
                <w:rFonts w:asciiTheme="minorEastAsia" w:hAnsiTheme="minorEastAsia" w:eastAsiaTheme="minorEastAsia"/>
                <w:color w:val="000000"/>
                <w:sz w:val="18"/>
                <w:szCs w:val="18"/>
                <w:highlight w:val="none"/>
              </w:rPr>
            </w:pPr>
            <w:r>
              <w:rPr>
                <w:rFonts w:hint="eastAsia" w:asciiTheme="minorEastAsia" w:hAnsiTheme="minorEastAsia" w:eastAsiaTheme="minorEastAsia"/>
                <w:color w:val="000000"/>
                <w:sz w:val="18"/>
                <w:szCs w:val="18"/>
                <w:highlight w:val="none"/>
              </w:rPr>
              <w:t>a) 审查文档：信息安全管理过程（包括安全方针、策略等）、风险评估记录、信息安全控制措施及实施记录。</w:t>
            </w:r>
          </w:p>
          <w:p>
            <w:pPr>
              <w:widowControl/>
              <w:spacing w:line="300" w:lineRule="exact"/>
              <w:rPr>
                <w:rFonts w:asciiTheme="minorEastAsia" w:hAnsiTheme="minorEastAsia" w:eastAsiaTheme="minorEastAsia"/>
                <w:color w:val="000000"/>
                <w:sz w:val="18"/>
                <w:szCs w:val="18"/>
                <w:highlight w:val="none"/>
              </w:rPr>
            </w:pPr>
          </w:p>
          <w:p>
            <w:pPr>
              <w:widowControl/>
              <w:spacing w:line="300" w:lineRule="exact"/>
              <w:ind w:firstLine="180" w:firstLineChars="100"/>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color w:val="000000"/>
                <w:sz w:val="18"/>
                <w:szCs w:val="18"/>
                <w:highlight w:val="none"/>
              </w:rPr>
              <w:t>应重点关注保护需方信息资产的安全措施。</w:t>
            </w:r>
          </w:p>
        </w:tc>
        <w:tc>
          <w:tcPr>
            <w:tcW w:w="4292" w:type="dxa"/>
          </w:tcPr>
          <w:p>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技术支持部经理</w:t>
            </w:r>
            <w:r>
              <w:rPr>
                <w:rFonts w:hint="eastAsia" w:ascii="宋体" w:hAnsi="宋体"/>
                <w:sz w:val="18"/>
                <w:szCs w:val="18"/>
                <w:highlight w:val="none"/>
              </w:rPr>
              <w:t xml:space="preserve"> </w:t>
            </w:r>
            <w:r>
              <w:rPr>
                <w:rFonts w:hint="eastAsia" w:ascii="宋体" w:hAnsi="宋体"/>
                <w:sz w:val="18"/>
                <w:szCs w:val="18"/>
                <w:highlight w:val="none"/>
                <w:lang w:eastAsia="zh-CN"/>
              </w:rPr>
              <w:t>李俊男</w:t>
            </w:r>
          </w:p>
          <w:p>
            <w:pPr>
              <w:pStyle w:val="299"/>
              <w:jc w:val="both"/>
              <w:rPr>
                <w:rFonts w:ascii="宋体" w:hAnsi="宋体"/>
                <w:b/>
                <w:sz w:val="18"/>
                <w:szCs w:val="18"/>
                <w:highlight w:val="none"/>
              </w:rPr>
            </w:pPr>
            <w:r>
              <w:rPr>
                <w:rFonts w:hint="eastAsia" w:ascii="宋体" w:hAnsi="宋体"/>
                <w:b/>
                <w:sz w:val="18"/>
                <w:szCs w:val="18"/>
                <w:highlight w:val="none"/>
              </w:rPr>
              <w:t>检查文档：</w:t>
            </w:r>
          </w:p>
          <w:p>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《信息安全管理程序》</w:t>
            </w:r>
            <w:r>
              <w:rPr>
                <w:rFonts w:hint="eastAsia" w:cs="宋体" w:asciiTheme="minorEastAsia" w:hAnsiTheme="minorEastAsia" w:eastAsiaTheme="minorEastAsia"/>
                <w:color w:val="000000"/>
                <w:kern w:val="0"/>
                <w:sz w:val="18"/>
                <w:szCs w:val="18"/>
                <w:highlight w:val="none"/>
              </w:rPr>
              <w:t>、《风险识别及评估表》、</w:t>
            </w:r>
            <w:r>
              <w:rPr>
                <w:rFonts w:hint="default" w:cs="宋体" w:asciiTheme="minorEastAsia" w:hAnsiTheme="minorEastAsia" w:eastAsiaTheme="minorEastAsia"/>
                <w:color w:val="000000"/>
                <w:kern w:val="0"/>
                <w:sz w:val="18"/>
                <w:szCs w:val="18"/>
                <w:highlight w:val="none"/>
                <w:lang w:eastAsia="zh-CN"/>
              </w:rPr>
              <w:t>《青岛北琪实业有限公司信息化应用软件联合维保项目》</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《山东恒特重工有限公司应用软件维保服务项目》</w:t>
            </w:r>
            <w:r>
              <w:rPr>
                <w:rFonts w:hint="eastAsia" w:cs="宋体" w:asciiTheme="minorEastAsia" w:hAnsiTheme="minorEastAsia" w:eastAsiaTheme="minorEastAsia"/>
                <w:color w:val="000000"/>
                <w:kern w:val="0"/>
                <w:sz w:val="18"/>
                <w:szCs w:val="18"/>
                <w:highlight w:val="none"/>
                <w:lang w:val="en-US" w:eastAsia="zh-Hans"/>
              </w:rPr>
              <w:t>的《</w:t>
            </w:r>
            <w:r>
              <w:rPr>
                <w:rFonts w:hint="eastAsia" w:cs="宋体" w:asciiTheme="minorEastAsia" w:hAnsiTheme="minorEastAsia" w:eastAsiaTheme="minorEastAsia"/>
                <w:color w:val="000000"/>
                <w:kern w:val="0"/>
                <w:sz w:val="18"/>
                <w:szCs w:val="18"/>
                <w:highlight w:val="none"/>
              </w:rPr>
              <w:t>风险跟踪表》</w:t>
            </w:r>
          </w:p>
          <w:p>
            <w:pPr>
              <w:pStyle w:val="299"/>
              <w:jc w:val="both"/>
              <w:rPr>
                <w:sz w:val="18"/>
                <w:szCs w:val="18"/>
                <w:highlight w:val="none"/>
              </w:rPr>
            </w:pPr>
            <w:r>
              <w:rPr>
                <w:rFonts w:hint="eastAsia" w:ascii="宋体" w:hAnsi="宋体"/>
                <w:b/>
                <w:sz w:val="18"/>
                <w:szCs w:val="18"/>
                <w:highlight w:val="none"/>
              </w:rPr>
              <w:t>检查文档：</w:t>
            </w:r>
          </w:p>
          <w:p>
            <w:pPr>
              <w:widowControl/>
              <w:spacing w:line="300" w:lineRule="exact"/>
              <w:rPr>
                <w:rFonts w:hint="default"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查看</w:t>
            </w:r>
            <w:r>
              <w:rPr>
                <w:rFonts w:hint="default" w:cs="宋体" w:asciiTheme="minorEastAsia" w:hAnsiTheme="minorEastAsia" w:eastAsiaTheme="minorEastAsia"/>
                <w:color w:val="000000"/>
                <w:kern w:val="0"/>
                <w:sz w:val="18"/>
                <w:szCs w:val="18"/>
                <w:highlight w:val="none"/>
              </w:rPr>
              <w:t>《信息安全管理程序》</w:t>
            </w:r>
            <w:r>
              <w:rPr>
                <w:rFonts w:hint="eastAsia" w:cs="宋体" w:asciiTheme="minorEastAsia" w:hAnsiTheme="minorEastAsia" w:eastAsiaTheme="minorEastAsia"/>
                <w:color w:val="000000"/>
                <w:kern w:val="0"/>
                <w:sz w:val="18"/>
                <w:szCs w:val="18"/>
                <w:highlight w:val="none"/>
              </w:rPr>
              <w:t>，定义了信息安全评估方法和风险接受准则。查看</w:t>
            </w:r>
            <w:r>
              <w:rPr>
                <w:rFonts w:hint="default" w:cs="宋体" w:asciiTheme="minorEastAsia" w:hAnsiTheme="minorEastAsia" w:eastAsiaTheme="minorEastAsia"/>
                <w:color w:val="000000"/>
                <w:kern w:val="0"/>
                <w:sz w:val="18"/>
                <w:szCs w:val="18"/>
                <w:highlight w:val="none"/>
              </w:rPr>
              <w:t>《风险识别及评估表》包含</w:t>
            </w:r>
            <w:r>
              <w:rPr>
                <w:rFonts w:hint="eastAsia" w:cs="宋体" w:asciiTheme="minorEastAsia" w:hAnsiTheme="minorEastAsia" w:eastAsiaTheme="minorEastAsia"/>
                <w:color w:val="000000"/>
                <w:kern w:val="0"/>
                <w:sz w:val="18"/>
                <w:szCs w:val="18"/>
                <w:highlight w:val="none"/>
              </w:rPr>
              <w:t>风险评估的等级</w:t>
            </w:r>
            <w:r>
              <w:rPr>
                <w:rFonts w:hint="default" w:cs="宋体" w:asciiTheme="minorEastAsia" w:hAnsiTheme="minorEastAsia" w:eastAsiaTheme="minorEastAsia"/>
                <w:color w:val="000000"/>
                <w:kern w:val="0"/>
                <w:sz w:val="18"/>
                <w:szCs w:val="18"/>
                <w:highlight w:val="none"/>
              </w:rPr>
              <w:t>评估要求</w:t>
            </w:r>
            <w:r>
              <w:rPr>
                <w:rFonts w:hint="eastAsia" w:cs="宋体" w:asciiTheme="minorEastAsia" w:hAnsiTheme="minorEastAsia" w:eastAsiaTheme="minorEastAsia"/>
                <w:color w:val="000000"/>
                <w:kern w:val="0"/>
                <w:sz w:val="18"/>
                <w:szCs w:val="18"/>
                <w:highlight w:val="none"/>
                <w:lang w:eastAsia="zh-Hans"/>
              </w:rPr>
              <w:t>、</w:t>
            </w:r>
            <w:r>
              <w:rPr>
                <w:rFonts w:hint="default" w:cs="宋体" w:asciiTheme="minorEastAsia" w:hAnsiTheme="minorEastAsia" w:eastAsiaTheme="minorEastAsia"/>
                <w:color w:val="000000"/>
                <w:kern w:val="0"/>
                <w:sz w:val="18"/>
                <w:szCs w:val="18"/>
                <w:highlight w:val="none"/>
              </w:rPr>
              <w:t>定义</w:t>
            </w:r>
            <w:r>
              <w:rPr>
                <w:rFonts w:hint="eastAsia" w:cs="宋体" w:asciiTheme="minorEastAsia" w:hAnsiTheme="minorEastAsia" w:eastAsiaTheme="minorEastAsia"/>
                <w:color w:val="000000"/>
                <w:kern w:val="0"/>
                <w:sz w:val="18"/>
                <w:szCs w:val="18"/>
                <w:highlight w:val="none"/>
                <w:lang w:val="en-US" w:eastAsia="zh-Hans"/>
              </w:rPr>
              <w:t>及记录</w:t>
            </w:r>
            <w:r>
              <w:rPr>
                <w:rFonts w:hint="default"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rPr>
              <w:t>在项目开始时会对用户信息资产进行风险评估，在随后的日常巡检工作中发现风险点随时加入该表中。</w:t>
            </w:r>
            <w:r>
              <w:rPr>
                <w:rFonts w:hint="default" w:cs="宋体" w:asciiTheme="minorEastAsia" w:hAnsiTheme="minorEastAsia" w:eastAsiaTheme="minorEastAsia"/>
                <w:color w:val="000000"/>
                <w:kern w:val="0"/>
                <w:sz w:val="18"/>
                <w:szCs w:val="18"/>
                <w:highlight w:val="none"/>
                <w:lang w:eastAsia="zh-CN"/>
              </w:rPr>
              <w:t>《青岛北琪实业有限公司信息化应用软件联合维保项目》</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《山东恒特重工有限公司应用软件维保服务项目》</w:t>
            </w:r>
            <w:r>
              <w:rPr>
                <w:rFonts w:hint="eastAsia" w:cs="宋体" w:asciiTheme="minorEastAsia" w:hAnsiTheme="minorEastAsia" w:eastAsiaTheme="minorEastAsia"/>
                <w:color w:val="000000"/>
                <w:kern w:val="0"/>
                <w:sz w:val="18"/>
                <w:szCs w:val="18"/>
                <w:highlight w:val="none"/>
                <w:lang w:val="en-US" w:eastAsia="zh-Hans"/>
              </w:rPr>
              <w:t>的《</w:t>
            </w:r>
            <w:r>
              <w:rPr>
                <w:rFonts w:hint="default" w:cs="宋体" w:asciiTheme="minorEastAsia" w:hAnsiTheme="minorEastAsia" w:eastAsiaTheme="minorEastAsia"/>
                <w:color w:val="000000"/>
                <w:kern w:val="0"/>
                <w:sz w:val="18"/>
                <w:szCs w:val="18"/>
                <w:highlight w:val="none"/>
              </w:rPr>
              <w:t>风险跟踪表</w:t>
            </w:r>
            <w:r>
              <w:rPr>
                <w:rFonts w:hint="eastAsia" w:cs="宋体" w:asciiTheme="minorEastAsia" w:hAnsiTheme="minorEastAsia" w:eastAsiaTheme="minorEastAsia"/>
                <w:color w:val="000000"/>
                <w:kern w:val="0"/>
                <w:sz w:val="18"/>
                <w:szCs w:val="18"/>
                <w:highlight w:val="none"/>
              </w:rPr>
              <w:t>》对重要信息系统实施了风险评估。</w:t>
            </w:r>
            <w:r>
              <w:rPr>
                <w:rFonts w:hint="eastAsia" w:cs="宋体" w:asciiTheme="minorEastAsia" w:hAnsiTheme="minorEastAsia" w:eastAsiaTheme="minorEastAsia"/>
                <w:color w:val="000000"/>
                <w:kern w:val="0"/>
                <w:sz w:val="18"/>
                <w:szCs w:val="18"/>
                <w:highlight w:val="none"/>
                <w:lang w:val="en-US" w:eastAsia="zh-Hans"/>
              </w:rPr>
              <w:t>对于</w:t>
            </w:r>
            <w:r>
              <w:rPr>
                <w:rFonts w:hint="eastAsia" w:cs="宋体" w:asciiTheme="minorEastAsia" w:hAnsiTheme="minorEastAsia" w:eastAsiaTheme="minorEastAsia"/>
                <w:color w:val="000000"/>
                <w:kern w:val="0"/>
                <w:sz w:val="18"/>
                <w:szCs w:val="18"/>
                <w:highlight w:val="none"/>
              </w:rPr>
              <w:t>硬件防火墙、上网行为控制设备进行病毒防护和漏洞扫描。</w:t>
            </w:r>
          </w:p>
          <w:p>
            <w:pPr>
              <w:widowControl/>
              <w:spacing w:line="300" w:lineRule="exact"/>
              <w:rPr>
                <w:rFonts w:hint="default"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bookmarkEnd w:id="2"/>
      <w:bookmarkEnd w:id="5"/>
    </w:tbl>
    <w:p>
      <w:pPr>
        <w:widowControl/>
        <w:tabs>
          <w:tab w:val="center" w:pos="4201"/>
          <w:tab w:val="right" w:leader="dot" w:pos="9298"/>
        </w:tabs>
        <w:autoSpaceDE w:val="0"/>
        <w:autoSpaceDN w:val="0"/>
        <w:rPr>
          <w:rFonts w:cs="Times New Roman" w:asciiTheme="minorEastAsia" w:hAnsiTheme="minorEastAsia" w:eastAsiaTheme="minorEastAsia"/>
          <w:kern w:val="0"/>
          <w:sz w:val="18"/>
          <w:szCs w:val="18"/>
          <w:highlight w:val="none"/>
        </w:rPr>
      </w:pPr>
    </w:p>
    <w:p>
      <w:pPr>
        <w:widowControl/>
        <w:tabs>
          <w:tab w:val="center" w:pos="4201"/>
          <w:tab w:val="right" w:leader="dot" w:pos="9298"/>
        </w:tabs>
        <w:autoSpaceDE w:val="0"/>
        <w:autoSpaceDN w:val="0"/>
        <w:ind w:firstLine="360" w:firstLineChars="200"/>
        <w:rPr>
          <w:rFonts w:cs="Times New Roman" w:asciiTheme="minorEastAsia" w:hAnsiTheme="minorEastAsia" w:eastAsiaTheme="minorEastAsia"/>
          <w:kern w:val="0"/>
          <w:sz w:val="18"/>
          <w:szCs w:val="18"/>
          <w:highlight w:val="none"/>
        </w:rPr>
      </w:pPr>
    </w:p>
    <w:sectPr>
      <w:pgSz w:w="16838" w:h="11906" w:orient="landscape"/>
      <w:pgMar w:top="568" w:right="1134" w:bottom="851"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楷体">
    <w:altName w:val="汉仪楷体KW"/>
    <w:panose1 w:val="02010609060101010101"/>
    <w:charset w:val="86"/>
    <w:family w:val="modern"/>
    <w:pitch w:val="default"/>
    <w:sig w:usb0="00000000" w:usb1="00000000" w:usb2="00000016" w:usb3="00000000" w:csb0="00040001" w:csb1="00000000"/>
  </w:font>
  <w:font w:name="Hei">
    <w:altName w:val="苹方-简"/>
    <w:panose1 w:val="00000000000000000000"/>
    <w:charset w:val="50"/>
    <w:family w:val="auto"/>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Kai">
    <w:altName w:val="苹方-简"/>
    <w:panose1 w:val="00000000000000000000"/>
    <w:charset w:val="50"/>
    <w:family w:val="auto"/>
    <w:pitch w:val="default"/>
    <w:sig w:usb0="00000000" w:usb1="00000000" w:usb2="00000010" w:usb3="00000000" w:csb0="00040000" w:csb1="00000000"/>
  </w:font>
  <w:font w:name="Verdana">
    <w:panose1 w:val="020B0604030504040204"/>
    <w:charset w:val="00"/>
    <w:family w:val="swiss"/>
    <w:pitch w:val="default"/>
    <w:sig w:usb0="A10006FF" w:usb1="4000205B" w:usb2="00000010" w:usb3="00000000" w:csb0="2000019F" w:csb1="00000000"/>
  </w:font>
  <w:font w:name="Tahoma">
    <w:panose1 w:val="020B0804030504040204"/>
    <w:charset w:val="00"/>
    <w:family w:val="swiss"/>
    <w:pitch w:val="default"/>
    <w:sig w:usb0="E1002AFF" w:usb1="C000605B" w:usb2="00000029" w:usb3="00000000" w:csb0="200101FF" w:csb1="20280000"/>
  </w:font>
  <w:font w:name="楷体_GB2312">
    <w:altName w:val="汉仪楷体简"/>
    <w:panose1 w:val="00000000000000000000"/>
    <w:charset w:val="86"/>
    <w:family w:val="modern"/>
    <w:pitch w:val="default"/>
    <w:sig w:usb0="00000000" w:usb1="00000000" w:usb2="00000010" w:usb3="00000000" w:csb0="00040000" w:csb1="00000000"/>
  </w:font>
  <w:font w:name="Arial Black">
    <w:panose1 w:val="020B0A04020102020204"/>
    <w:charset w:val="00"/>
    <w:family w:val="swiss"/>
    <w:pitch w:val="default"/>
    <w:sig w:usb0="00000287" w:usb1="00000000" w:usb2="00000000" w:usb3="00000000" w:csb0="2000009F" w:csb1="DFD70000"/>
  </w:font>
  <w:font w:name="Futura Bk">
    <w:altName w:val="苹方-简"/>
    <w:panose1 w:val="00000000000000000000"/>
    <w:charset w:val="00"/>
    <w:family w:val="swiss"/>
    <w:pitch w:val="default"/>
    <w:sig w:usb0="00000000" w:usb1="00000000" w:usb2="00000000" w:usb3="00000000" w:csb0="0000009F" w:csb1="00000000"/>
  </w:font>
  <w:font w:name="Segoe Print">
    <w:altName w:val="苹方-简"/>
    <w:panose1 w:val="02000600000000000000"/>
    <w:charset w:val="00"/>
    <w:family w:val="auto"/>
    <w:pitch w:val="default"/>
    <w:sig w:usb0="00000000" w:usb1="00000000" w:usb2="00000000" w:usb3="00000000" w:csb0="2000009F" w:csb1="4701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仿宋_GB2312">
    <w:altName w:val="方正仿宋_GBK"/>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apple-system">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5"/>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4"/>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4"/>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2"/>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38"/>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0">
    <w:nsid w:val="079102AD"/>
    <w:multiLevelType w:val="multilevel"/>
    <w:tmpl w:val="079102AD"/>
    <w:lvl w:ilvl="0" w:tentative="0">
      <w:start w:val="1"/>
      <w:numFmt w:val="decimal"/>
      <w:pStyle w:val="164"/>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1">
    <w:nsid w:val="079925E5"/>
    <w:multiLevelType w:val="multilevel"/>
    <w:tmpl w:val="079925E5"/>
    <w:lvl w:ilvl="0" w:tentative="0">
      <w:start w:val="1"/>
      <w:numFmt w:val="decimal"/>
      <w:lvlText w:val="%1.1"/>
      <w:lvlJc w:val="left"/>
      <w:pPr>
        <w:tabs>
          <w:tab w:val="left" w:pos="3495"/>
        </w:tabs>
        <w:ind w:left="3495" w:hanging="567"/>
      </w:pPr>
      <w:rPr>
        <w:rFonts w:hint="eastAsia"/>
        <w:b w:val="0"/>
        <w:i w:val="0"/>
        <w:sz w:val="21"/>
      </w:rPr>
    </w:lvl>
    <w:lvl w:ilvl="1" w:tentative="0">
      <w:start w:val="1"/>
      <w:numFmt w:val="decimal"/>
      <w:pStyle w:val="264"/>
      <w:lvlText w:val="%1.%2"/>
      <w:lvlJc w:val="left"/>
      <w:pPr>
        <w:tabs>
          <w:tab w:val="left" w:pos="3920"/>
        </w:tabs>
        <w:ind w:left="3353" w:firstLine="0"/>
      </w:pPr>
      <w:rPr>
        <w:rFonts w:hint="eastAsia"/>
      </w:rPr>
    </w:lvl>
    <w:lvl w:ilvl="2" w:tentative="0">
      <w:start w:val="1"/>
      <w:numFmt w:val="decimal"/>
      <w:lvlText w:val="%1.%2.%3"/>
      <w:lvlJc w:val="left"/>
      <w:pPr>
        <w:tabs>
          <w:tab w:val="left" w:pos="4346"/>
        </w:tabs>
        <w:ind w:left="4346" w:hanging="567"/>
      </w:pPr>
      <w:rPr>
        <w:rFonts w:hint="eastAsia"/>
      </w:rPr>
    </w:lvl>
    <w:lvl w:ilvl="3" w:tentative="0">
      <w:start w:val="1"/>
      <w:numFmt w:val="decimal"/>
      <w:lvlText w:val="%1.%2.%3.%4"/>
      <w:lvlJc w:val="left"/>
      <w:pPr>
        <w:tabs>
          <w:tab w:val="left" w:pos="100"/>
        </w:tabs>
        <w:ind w:left="3786" w:hanging="3686"/>
      </w:pPr>
      <w:rPr>
        <w:rFonts w:hint="eastAsia"/>
      </w:rPr>
    </w:lvl>
    <w:lvl w:ilvl="4" w:tentative="0">
      <w:start w:val="1"/>
      <w:numFmt w:val="decimal"/>
      <w:lvlText w:val="%1.%2.%3.%4.%5"/>
      <w:lvlJc w:val="left"/>
      <w:pPr>
        <w:tabs>
          <w:tab w:val="left" w:pos="5479"/>
        </w:tabs>
        <w:ind w:left="5479" w:hanging="850"/>
      </w:pPr>
      <w:rPr>
        <w:rFonts w:hint="eastAsia"/>
      </w:rPr>
    </w:lvl>
    <w:lvl w:ilvl="5" w:tentative="0">
      <w:start w:val="1"/>
      <w:numFmt w:val="decimal"/>
      <w:lvlText w:val="%1.%2.%3.%4.%5.%6"/>
      <w:lvlJc w:val="left"/>
      <w:pPr>
        <w:tabs>
          <w:tab w:val="left" w:pos="6188"/>
        </w:tabs>
        <w:ind w:left="6188" w:hanging="1134"/>
      </w:pPr>
      <w:rPr>
        <w:rFonts w:hint="eastAsia"/>
      </w:rPr>
    </w:lvl>
    <w:lvl w:ilvl="6" w:tentative="0">
      <w:start w:val="1"/>
      <w:numFmt w:val="decimal"/>
      <w:lvlText w:val="%1.%2.%3.%4.%5.%6.%7"/>
      <w:lvlJc w:val="left"/>
      <w:pPr>
        <w:tabs>
          <w:tab w:val="left" w:pos="6755"/>
        </w:tabs>
        <w:ind w:left="6755" w:hanging="1276"/>
      </w:pPr>
      <w:rPr>
        <w:rFonts w:hint="eastAsia"/>
      </w:rPr>
    </w:lvl>
    <w:lvl w:ilvl="7" w:tentative="0">
      <w:start w:val="1"/>
      <w:numFmt w:val="decimal"/>
      <w:lvlText w:val="%1.%2.%3.%4.%5.%6.%7.%8"/>
      <w:lvlJc w:val="left"/>
      <w:pPr>
        <w:tabs>
          <w:tab w:val="left" w:pos="7322"/>
        </w:tabs>
        <w:ind w:left="7322" w:hanging="1418"/>
      </w:pPr>
      <w:rPr>
        <w:rFonts w:hint="eastAsia"/>
      </w:rPr>
    </w:lvl>
    <w:lvl w:ilvl="8" w:tentative="0">
      <w:start w:val="1"/>
      <w:numFmt w:val="decimal"/>
      <w:lvlText w:val="%1.%2.%3.%4.%5.%6.%7.%8.%9"/>
      <w:lvlJc w:val="left"/>
      <w:pPr>
        <w:tabs>
          <w:tab w:val="left" w:pos="8030"/>
        </w:tabs>
        <w:ind w:left="8030" w:hanging="1700"/>
      </w:pPr>
      <w:rPr>
        <w:rFonts w:hint="eastAsia"/>
      </w:rPr>
    </w:lvl>
  </w:abstractNum>
  <w:abstractNum w:abstractNumId="12">
    <w:nsid w:val="0AE367E9"/>
    <w:multiLevelType w:val="multilevel"/>
    <w:tmpl w:val="0AE367E9"/>
    <w:lvl w:ilvl="0" w:tentative="0">
      <w:start w:val="1"/>
      <w:numFmt w:val="none"/>
      <w:pStyle w:val="158"/>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3">
    <w:nsid w:val="0D983844"/>
    <w:multiLevelType w:val="multilevel"/>
    <w:tmpl w:val="0D983844"/>
    <w:lvl w:ilvl="0" w:tentative="0">
      <w:start w:val="1"/>
      <w:numFmt w:val="decimal"/>
      <w:pStyle w:val="23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4">
    <w:nsid w:val="0ECA08B6"/>
    <w:multiLevelType w:val="multilevel"/>
    <w:tmpl w:val="0ECA08B6"/>
    <w:lvl w:ilvl="0" w:tentative="0">
      <w:start w:val="3"/>
      <w:numFmt w:val="upperLetter"/>
      <w:pStyle w:val="191"/>
      <w:lvlText w:val="表%1"/>
      <w:lvlJc w:val="left"/>
      <w:pPr>
        <w:tabs>
          <w:tab w:val="left" w:pos="0"/>
        </w:tabs>
        <w:ind w:left="0" w:hanging="425"/>
      </w:pPr>
      <w:rPr>
        <w:rFonts w:hint="eastAsia"/>
      </w:rPr>
    </w:lvl>
    <w:lvl w:ilvl="1" w:tentative="0">
      <w:start w:val="24"/>
      <w:numFmt w:val="decimal"/>
      <w:pStyle w:val="192"/>
      <w:suff w:val="nothing"/>
      <w:lvlText w:val="表%1.%2　"/>
      <w:lvlJc w:val="left"/>
      <w:pPr>
        <w:ind w:left="4253"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5">
    <w:nsid w:val="152C0026"/>
    <w:multiLevelType w:val="multilevel"/>
    <w:tmpl w:val="152C0026"/>
    <w:lvl w:ilvl="0" w:tentative="0">
      <w:start w:val="1"/>
      <w:numFmt w:val="decimal"/>
      <w:pStyle w:val="3"/>
      <w:lvlText w:val="%1"/>
      <w:lvlJc w:val="left"/>
      <w:pPr>
        <w:ind w:left="432" w:hanging="432"/>
      </w:pPr>
      <w:rPr>
        <w:rFonts w:hint="default"/>
      </w:rPr>
    </w:lvl>
    <w:lvl w:ilvl="1" w:tentative="0">
      <w:start w:val="1"/>
      <w:numFmt w:val="decimal"/>
      <w:pStyle w:val="2"/>
      <w:lvlText w:val="C.%2"/>
      <w:lvlJc w:val="left"/>
      <w:pPr>
        <w:ind w:left="576" w:hanging="576"/>
      </w:pPr>
      <w:rPr>
        <w:rFonts w:hint="default"/>
      </w:rPr>
    </w:lvl>
    <w:lvl w:ilvl="2" w:tentative="0">
      <w:start w:val="1"/>
      <w:numFmt w:val="decimal"/>
      <w:pStyle w:val="4"/>
      <w:lvlText w:val="C.%2.%3"/>
      <w:lvlJc w:val="left"/>
      <w:pPr>
        <w:ind w:left="720" w:hanging="720"/>
      </w:pPr>
      <w:rPr>
        <w:rFonts w:hint="default"/>
      </w:rPr>
    </w:lvl>
    <w:lvl w:ilvl="3" w:tentative="0">
      <w:start w:val="1"/>
      <w:numFmt w:val="decimal"/>
      <w:pStyle w:val="5"/>
      <w:lvlText w:val="C.%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6">
    <w:nsid w:val="174B3BCF"/>
    <w:multiLevelType w:val="multilevel"/>
    <w:tmpl w:val="174B3BCF"/>
    <w:lvl w:ilvl="0" w:tentative="0">
      <w:start w:val="1"/>
      <w:numFmt w:val="lowerLetter"/>
      <w:pStyle w:val="165"/>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160"/>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7">
    <w:nsid w:val="1DBF583A"/>
    <w:multiLevelType w:val="multilevel"/>
    <w:tmpl w:val="1DBF583A"/>
    <w:lvl w:ilvl="0" w:tentative="0">
      <w:start w:val="0"/>
      <w:numFmt w:val="none"/>
      <w:pStyle w:val="171"/>
      <w:lvlText w:val=""/>
      <w:lvlJc w:val="left"/>
      <w:pPr>
        <w:tabs>
          <w:tab w:val="left" w:pos="360"/>
        </w:tabs>
      </w:pPr>
    </w:lvl>
    <w:lvl w:ilvl="1" w:tentative="0">
      <w:start w:val="1"/>
      <w:numFmt w:val="lowerLetter"/>
      <w:lvlText w:val="%2)"/>
      <w:lvlJc w:val="left"/>
      <w:pPr>
        <w:tabs>
          <w:tab w:val="left" w:pos="180"/>
        </w:tabs>
        <w:ind w:left="1172" w:hanging="629"/>
      </w:pPr>
      <w:rPr>
        <w:rFonts w:hint="eastAsia"/>
      </w:rPr>
    </w:lvl>
    <w:lvl w:ilvl="2" w:tentative="0">
      <w:start w:val="1"/>
      <w:numFmt w:val="lowerRoman"/>
      <w:lvlText w:val="%3."/>
      <w:lvlJc w:val="right"/>
      <w:pPr>
        <w:tabs>
          <w:tab w:val="left" w:pos="180"/>
        </w:tabs>
        <w:ind w:left="1172" w:hanging="629"/>
      </w:pPr>
      <w:rPr>
        <w:rFonts w:hint="eastAsia"/>
      </w:rPr>
    </w:lvl>
    <w:lvl w:ilvl="3" w:tentative="0">
      <w:start w:val="1"/>
      <w:numFmt w:val="decimal"/>
      <w:lvlText w:val="%4."/>
      <w:lvlJc w:val="left"/>
      <w:pPr>
        <w:tabs>
          <w:tab w:val="left" w:pos="180"/>
        </w:tabs>
        <w:ind w:left="1172" w:hanging="629"/>
      </w:pPr>
      <w:rPr>
        <w:rFonts w:hint="eastAsia"/>
      </w:rPr>
    </w:lvl>
    <w:lvl w:ilvl="4" w:tentative="0">
      <w:start w:val="1"/>
      <w:numFmt w:val="lowerLetter"/>
      <w:lvlText w:val="%5)"/>
      <w:lvlJc w:val="left"/>
      <w:pPr>
        <w:tabs>
          <w:tab w:val="left" w:pos="180"/>
        </w:tabs>
        <w:ind w:left="1172" w:hanging="629"/>
      </w:pPr>
      <w:rPr>
        <w:rFonts w:hint="eastAsia"/>
      </w:rPr>
    </w:lvl>
    <w:lvl w:ilvl="5" w:tentative="0">
      <w:start w:val="1"/>
      <w:numFmt w:val="lowerRoman"/>
      <w:lvlText w:val="%6."/>
      <w:lvlJc w:val="right"/>
      <w:pPr>
        <w:tabs>
          <w:tab w:val="left" w:pos="180"/>
        </w:tabs>
        <w:ind w:left="1172" w:hanging="629"/>
      </w:pPr>
      <w:rPr>
        <w:rFonts w:hint="eastAsia"/>
      </w:rPr>
    </w:lvl>
    <w:lvl w:ilvl="6" w:tentative="0">
      <w:start w:val="1"/>
      <w:numFmt w:val="decimal"/>
      <w:lvlText w:val="%7."/>
      <w:lvlJc w:val="left"/>
      <w:pPr>
        <w:tabs>
          <w:tab w:val="left" w:pos="180"/>
        </w:tabs>
        <w:ind w:left="1172" w:hanging="629"/>
      </w:pPr>
      <w:rPr>
        <w:rFonts w:hint="eastAsia"/>
      </w:rPr>
    </w:lvl>
    <w:lvl w:ilvl="7" w:tentative="0">
      <w:start w:val="1"/>
      <w:numFmt w:val="lowerLetter"/>
      <w:lvlText w:val="%8)"/>
      <w:lvlJc w:val="left"/>
      <w:pPr>
        <w:tabs>
          <w:tab w:val="left" w:pos="180"/>
        </w:tabs>
        <w:ind w:left="1172" w:hanging="629"/>
      </w:pPr>
      <w:rPr>
        <w:rFonts w:hint="eastAsia"/>
      </w:rPr>
    </w:lvl>
    <w:lvl w:ilvl="8" w:tentative="0">
      <w:start w:val="1"/>
      <w:numFmt w:val="lowerRoman"/>
      <w:lvlText w:val="%9."/>
      <w:lvlJc w:val="right"/>
      <w:pPr>
        <w:tabs>
          <w:tab w:val="left" w:pos="180"/>
        </w:tabs>
        <w:ind w:left="1172" w:hanging="629"/>
      </w:pPr>
      <w:rPr>
        <w:rFonts w:hint="eastAsia"/>
      </w:rPr>
    </w:lvl>
  </w:abstractNum>
  <w:abstractNum w:abstractNumId="18">
    <w:nsid w:val="22827D5B"/>
    <w:multiLevelType w:val="multilevel"/>
    <w:tmpl w:val="22827D5B"/>
    <w:lvl w:ilvl="0" w:tentative="0">
      <w:start w:val="1"/>
      <w:numFmt w:val="none"/>
      <w:pStyle w:val="170"/>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9">
    <w:nsid w:val="2A8F7113"/>
    <w:multiLevelType w:val="multilevel"/>
    <w:tmpl w:val="2A8F7113"/>
    <w:lvl w:ilvl="0" w:tentative="0">
      <w:start w:val="1"/>
      <w:numFmt w:val="upperLetter"/>
      <w:pStyle w:val="202"/>
      <w:suff w:val="space"/>
      <w:lvlText w:val="%1"/>
      <w:lvlJc w:val="left"/>
      <w:pPr>
        <w:ind w:left="623" w:hanging="425"/>
      </w:pPr>
      <w:rPr>
        <w:rFonts w:hint="eastAsia"/>
      </w:rPr>
    </w:lvl>
    <w:lvl w:ilvl="1" w:tentative="0">
      <w:start w:val="1"/>
      <w:numFmt w:val="decimal"/>
      <w:pStyle w:val="203"/>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0">
    <w:nsid w:val="2AF11DFC"/>
    <w:multiLevelType w:val="multilevel"/>
    <w:tmpl w:val="2AF11DFC"/>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C5917C3"/>
    <w:multiLevelType w:val="multilevel"/>
    <w:tmpl w:val="2C5917C3"/>
    <w:lvl w:ilvl="0" w:tentative="0">
      <w:start w:val="1"/>
      <w:numFmt w:val="none"/>
      <w:pStyle w:val="154"/>
      <w:suff w:val="nothing"/>
      <w:lvlText w:val="%1——"/>
      <w:lvlJc w:val="left"/>
      <w:pPr>
        <w:ind w:left="833" w:hanging="408"/>
      </w:pPr>
      <w:rPr>
        <w:rFonts w:hint="eastAsia"/>
      </w:rPr>
    </w:lvl>
    <w:lvl w:ilvl="1" w:tentative="0">
      <w:start w:val="1"/>
      <w:numFmt w:val="bullet"/>
      <w:pStyle w:val="155"/>
      <w:lvlText w:val=""/>
      <w:lvlJc w:val="left"/>
      <w:pPr>
        <w:tabs>
          <w:tab w:val="left" w:pos="760"/>
        </w:tabs>
        <w:ind w:left="1264" w:hanging="413"/>
      </w:pPr>
      <w:rPr>
        <w:rFonts w:hint="default" w:ascii="Symbol" w:hAnsi="Symbol"/>
        <w:color w:val="auto"/>
      </w:rPr>
    </w:lvl>
    <w:lvl w:ilvl="2" w:tentative="0">
      <w:start w:val="1"/>
      <w:numFmt w:val="bullet"/>
      <w:pStyle w:val="166"/>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2">
    <w:nsid w:val="3D733618"/>
    <w:multiLevelType w:val="multilevel"/>
    <w:tmpl w:val="3D733618"/>
    <w:lvl w:ilvl="0" w:tentative="0">
      <w:start w:val="1"/>
      <w:numFmt w:val="decimal"/>
      <w:pStyle w:val="67"/>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23">
    <w:nsid w:val="49952FDA"/>
    <w:multiLevelType w:val="multilevel"/>
    <w:tmpl w:val="49952FDA"/>
    <w:lvl w:ilvl="0" w:tentative="0">
      <w:start w:val="1"/>
      <w:numFmt w:val="decimal"/>
      <w:pStyle w:val="257"/>
      <w:lvlText w:val="%1"/>
      <w:lvlJc w:val="left"/>
      <w:pPr>
        <w:tabs>
          <w:tab w:val="left" w:pos="850"/>
        </w:tabs>
        <w:ind w:left="850" w:hanging="425"/>
      </w:pPr>
      <w:rPr>
        <w:rFonts w:hint="eastAsia"/>
      </w:rPr>
    </w:lvl>
    <w:lvl w:ilvl="1" w:tentative="0">
      <w:start w:val="1"/>
      <w:numFmt w:val="decimal"/>
      <w:lvlText w:val="%1.%2"/>
      <w:lvlJc w:val="left"/>
      <w:pPr>
        <w:tabs>
          <w:tab w:val="left" w:pos="1417"/>
        </w:tabs>
        <w:ind w:left="1417" w:hanging="567"/>
      </w:pPr>
      <w:rPr>
        <w:rFonts w:hint="eastAsia"/>
      </w:rPr>
    </w:lvl>
    <w:lvl w:ilvl="2" w:tentative="0">
      <w:start w:val="1"/>
      <w:numFmt w:val="decimal"/>
      <w:lvlText w:val="%1.%2.%3"/>
      <w:lvlJc w:val="left"/>
      <w:pPr>
        <w:tabs>
          <w:tab w:val="left" w:pos="1843"/>
        </w:tabs>
        <w:ind w:left="1843" w:hanging="567"/>
      </w:pPr>
      <w:rPr>
        <w:rFonts w:hint="eastAsia"/>
      </w:rPr>
    </w:lvl>
    <w:lvl w:ilvl="3" w:tentative="0">
      <w:start w:val="1"/>
      <w:numFmt w:val="decimal"/>
      <w:lvlText w:val="%1.%2.%3.%4"/>
      <w:lvlJc w:val="left"/>
      <w:pPr>
        <w:tabs>
          <w:tab w:val="left" w:pos="2409"/>
        </w:tabs>
        <w:ind w:left="2409" w:hanging="708"/>
      </w:pPr>
      <w:rPr>
        <w:rFonts w:hint="eastAsia"/>
      </w:rPr>
    </w:lvl>
    <w:lvl w:ilvl="4" w:tentative="0">
      <w:start w:val="1"/>
      <w:numFmt w:val="decimal"/>
      <w:lvlText w:val="%1.%2.%3.%4.%5"/>
      <w:lvlJc w:val="left"/>
      <w:pPr>
        <w:tabs>
          <w:tab w:val="left" w:pos="2976"/>
        </w:tabs>
        <w:ind w:left="2976" w:hanging="850"/>
      </w:pPr>
      <w:rPr>
        <w:rFonts w:hint="eastAsia"/>
      </w:rPr>
    </w:lvl>
    <w:lvl w:ilvl="5" w:tentative="0">
      <w:start w:val="1"/>
      <w:numFmt w:val="decimal"/>
      <w:lvlText w:val="%1.%2.%3.%4.%5.%6"/>
      <w:lvlJc w:val="left"/>
      <w:pPr>
        <w:tabs>
          <w:tab w:val="left" w:pos="3685"/>
        </w:tabs>
        <w:ind w:left="3685" w:hanging="1134"/>
      </w:pPr>
      <w:rPr>
        <w:rFonts w:hint="eastAsia"/>
      </w:rPr>
    </w:lvl>
    <w:lvl w:ilvl="6" w:tentative="0">
      <w:start w:val="1"/>
      <w:numFmt w:val="decimal"/>
      <w:lvlText w:val="%1.%2.%3.%4.%5.%6.%7"/>
      <w:lvlJc w:val="left"/>
      <w:pPr>
        <w:tabs>
          <w:tab w:val="left" w:pos="4252"/>
        </w:tabs>
        <w:ind w:left="4252" w:hanging="1276"/>
      </w:pPr>
      <w:rPr>
        <w:rFonts w:hint="eastAsia"/>
      </w:rPr>
    </w:lvl>
    <w:lvl w:ilvl="7" w:tentative="0">
      <w:start w:val="1"/>
      <w:numFmt w:val="decimal"/>
      <w:lvlText w:val="%1.%2.%3.%4.%5.%6.%7.%8"/>
      <w:lvlJc w:val="left"/>
      <w:pPr>
        <w:tabs>
          <w:tab w:val="left" w:pos="4819"/>
        </w:tabs>
        <w:ind w:left="4819" w:hanging="1418"/>
      </w:pPr>
      <w:rPr>
        <w:rFonts w:hint="eastAsia"/>
      </w:rPr>
    </w:lvl>
    <w:lvl w:ilvl="8" w:tentative="0">
      <w:start w:val="1"/>
      <w:numFmt w:val="decimal"/>
      <w:lvlText w:val="%1.%2.%3.%4.%5.%6.%7.%8.%9"/>
      <w:lvlJc w:val="left"/>
      <w:pPr>
        <w:tabs>
          <w:tab w:val="left" w:pos="5527"/>
        </w:tabs>
        <w:ind w:left="5527" w:hanging="1700"/>
      </w:pPr>
      <w:rPr>
        <w:rFonts w:hint="eastAsia"/>
      </w:rPr>
    </w:lvl>
  </w:abstractNum>
  <w:abstractNum w:abstractNumId="24">
    <w:nsid w:val="4B733A5F"/>
    <w:multiLevelType w:val="multilevel"/>
    <w:tmpl w:val="4B733A5F"/>
    <w:lvl w:ilvl="0" w:tentative="0">
      <w:start w:val="0"/>
      <w:numFmt w:val="none"/>
      <w:pStyle w:val="168"/>
      <w:lvlText w:val=""/>
      <w:lvlJc w:val="left"/>
      <w:pPr>
        <w:tabs>
          <w:tab w:val="left" w:pos="360"/>
        </w:tabs>
      </w:p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25">
    <w:nsid w:val="4F94353B"/>
    <w:multiLevelType w:val="multilevel"/>
    <w:tmpl w:val="4F94353B"/>
    <w:lvl w:ilvl="0" w:tentative="0">
      <w:start w:val="1"/>
      <w:numFmt w:val="decimal"/>
      <w:pStyle w:val="256"/>
      <w:isLgl/>
      <w:lvlText w:val="第%1章"/>
      <w:lvlJc w:val="left"/>
      <w:pPr>
        <w:tabs>
          <w:tab w:val="left" w:pos="1500"/>
        </w:tabs>
        <w:ind w:left="1500" w:hanging="1080"/>
      </w:pPr>
      <w:rPr>
        <w:rFonts w:hint="default"/>
      </w:rPr>
    </w:lvl>
    <w:lvl w:ilvl="1" w:tentative="0">
      <w:start w:val="1"/>
      <w:numFmt w:val="decimal"/>
      <w:suff w:val="nothing"/>
      <w:lvlText w:val="%1.%2   "/>
      <w:lvlJc w:val="left"/>
      <w:pPr>
        <w:ind w:left="3028" w:hanging="2608"/>
      </w:pPr>
      <w:rPr>
        <w:rFonts w:hint="eastAsia"/>
      </w:rPr>
    </w:lvl>
    <w:lvl w:ilvl="2" w:tentative="0">
      <w:start w:val="1"/>
      <w:numFmt w:val="decimal"/>
      <w:suff w:val="nothing"/>
      <w:lvlText w:val="%1.%2.%3  "/>
      <w:lvlJc w:val="left"/>
      <w:pPr>
        <w:ind w:left="4106" w:hanging="3686"/>
      </w:pPr>
      <w:rPr>
        <w:rFonts w:hint="eastAsia"/>
      </w:rPr>
    </w:lvl>
    <w:lvl w:ilvl="3" w:tentative="0">
      <w:start w:val="1"/>
      <w:numFmt w:val="decimal"/>
      <w:lvlText w:val="%1.%2.%3.%4 "/>
      <w:lvlJc w:val="left"/>
      <w:pPr>
        <w:tabs>
          <w:tab w:val="left" w:pos="4559"/>
        </w:tabs>
        <w:ind w:left="4559" w:hanging="4139"/>
      </w:pPr>
      <w:rPr>
        <w:rFonts w:hint="eastAsia"/>
      </w:rPr>
    </w:lvl>
    <w:lvl w:ilvl="4" w:tentative="0">
      <w:start w:val="1"/>
      <w:numFmt w:val="decimal"/>
      <w:lvlText w:val="%1.%2.%3.%4.%5"/>
      <w:lvlJc w:val="left"/>
      <w:pPr>
        <w:tabs>
          <w:tab w:val="left" w:pos="1428"/>
        </w:tabs>
        <w:ind w:left="1428" w:hanging="1008"/>
      </w:pPr>
      <w:rPr>
        <w:rFonts w:hint="eastAsia"/>
      </w:rPr>
    </w:lvl>
    <w:lvl w:ilvl="5" w:tentative="0">
      <w:start w:val="1"/>
      <w:numFmt w:val="decimal"/>
      <w:lvlText w:val="%1.%2.%3.%4.%5.%6"/>
      <w:lvlJc w:val="left"/>
      <w:pPr>
        <w:tabs>
          <w:tab w:val="left" w:pos="1572"/>
        </w:tabs>
        <w:ind w:left="1572" w:hanging="1152"/>
      </w:pPr>
      <w:rPr>
        <w:rFonts w:hint="eastAsia"/>
      </w:rPr>
    </w:lvl>
    <w:lvl w:ilvl="6" w:tentative="0">
      <w:start w:val="1"/>
      <w:numFmt w:val="decimal"/>
      <w:lvlText w:val="%1.%2.%3.%4.%5.%6.%7"/>
      <w:lvlJc w:val="left"/>
      <w:pPr>
        <w:tabs>
          <w:tab w:val="left" w:pos="1716"/>
        </w:tabs>
        <w:ind w:left="1716" w:hanging="1296"/>
      </w:pPr>
      <w:rPr>
        <w:rFonts w:hint="eastAsia"/>
      </w:rPr>
    </w:lvl>
    <w:lvl w:ilvl="7" w:tentative="0">
      <w:start w:val="1"/>
      <w:numFmt w:val="decimal"/>
      <w:lvlText w:val="%1.%2.%3.%4.%5.%6.%7.%8"/>
      <w:lvlJc w:val="left"/>
      <w:pPr>
        <w:tabs>
          <w:tab w:val="left" w:pos="1860"/>
        </w:tabs>
        <w:ind w:left="1860" w:hanging="1440"/>
      </w:pPr>
      <w:rPr>
        <w:rFonts w:hint="eastAsia"/>
      </w:rPr>
    </w:lvl>
    <w:lvl w:ilvl="8" w:tentative="0">
      <w:start w:val="1"/>
      <w:numFmt w:val="decimal"/>
      <w:lvlText w:val="%1.%2.%3.%4.%5.%6.%7.%8.%9"/>
      <w:lvlJc w:val="left"/>
      <w:pPr>
        <w:tabs>
          <w:tab w:val="left" w:pos="2004"/>
        </w:tabs>
        <w:ind w:left="2004" w:hanging="1584"/>
      </w:pPr>
      <w:rPr>
        <w:rFonts w:hint="eastAsia"/>
      </w:rPr>
    </w:lvl>
  </w:abstractNum>
  <w:abstractNum w:abstractNumId="26">
    <w:nsid w:val="502E3A98"/>
    <w:multiLevelType w:val="multilevel"/>
    <w:tmpl w:val="502E3A98"/>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C3E7F3C"/>
    <w:multiLevelType w:val="multilevel"/>
    <w:tmpl w:val="5C3E7F3C"/>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color w:val="000000"/>
        <w:spacing w:val="0"/>
        <w:kern w:val="0"/>
        <w:position w:val="0"/>
        <w:sz w:val="21"/>
        <w:szCs w:val="21"/>
        <w:u w:val="no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161"/>
      <w:suff w:val="nothing"/>
      <w:lvlText w:val="%1.%2.%3.%4.%5　"/>
      <w:lvlJc w:val="left"/>
      <w:pPr>
        <w:ind w:left="0" w:firstLine="0"/>
      </w:pPr>
      <w:rPr>
        <w:rFonts w:hint="eastAsia" w:ascii="黑体" w:hAnsi="Times New Roman" w:eastAsia="黑体"/>
        <w:b w:val="0"/>
        <w:i w:val="0"/>
        <w:sz w:val="21"/>
      </w:rPr>
    </w:lvl>
    <w:lvl w:ilvl="5" w:tentative="0">
      <w:start w:val="1"/>
      <w:numFmt w:val="decimal"/>
      <w:pStyle w:val="16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46260FA"/>
    <w:multiLevelType w:val="multilevel"/>
    <w:tmpl w:val="646260FA"/>
    <w:lvl w:ilvl="0" w:tentative="0">
      <w:start w:val="1"/>
      <w:numFmt w:val="decimal"/>
      <w:pStyle w:val="229"/>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657D3FBC"/>
    <w:multiLevelType w:val="multilevel"/>
    <w:tmpl w:val="657D3FBC"/>
    <w:lvl w:ilvl="0" w:tentative="0">
      <w:start w:val="1"/>
      <w:numFmt w:val="upperLetter"/>
      <w:pStyle w:val="189"/>
      <w:suff w:val="nothing"/>
      <w:lvlText w:val="附　录　%1"/>
      <w:lvlJc w:val="left"/>
      <w:pPr>
        <w:ind w:left="0" w:firstLine="0"/>
      </w:pPr>
      <w:rPr>
        <w:rFonts w:hint="eastAsia" w:ascii="Hei" w:hAnsi="Times New Roman" w:eastAsia="Hei"/>
        <w:b w:val="0"/>
        <w:i w:val="0"/>
        <w:spacing w:val="0"/>
        <w:w w:val="100"/>
        <w:sz w:val="21"/>
      </w:rPr>
    </w:lvl>
    <w:lvl w:ilvl="1" w:tentative="0">
      <w:start w:val="1"/>
      <w:numFmt w:val="decimal"/>
      <w:pStyle w:val="206"/>
      <w:suff w:val="nothing"/>
      <w:lvlText w:val="%1.%2　"/>
      <w:lvlJc w:val="left"/>
      <w:pPr>
        <w:ind w:left="0" w:firstLine="0"/>
      </w:pPr>
      <w:rPr>
        <w:rFonts w:hint="eastAsia" w:ascii="黑体" w:hAnsi="Times New Roman" w:eastAsia="黑体"/>
        <w:b w:val="0"/>
        <w:i w:val="0"/>
        <w:spacing w:val="0"/>
        <w:w w:val="100"/>
        <w:kern w:val="21"/>
        <w:sz w:val="21"/>
      </w:rPr>
    </w:lvl>
    <w:lvl w:ilvl="2" w:tentative="0">
      <w:start w:val="1"/>
      <w:numFmt w:val="decimal"/>
      <w:pStyle w:val="207"/>
      <w:suff w:val="nothing"/>
      <w:lvlText w:val="%1.%2.%3　"/>
      <w:lvlJc w:val="left"/>
      <w:pPr>
        <w:ind w:left="0" w:firstLine="0"/>
      </w:pPr>
      <w:rPr>
        <w:rFonts w:hint="eastAsia" w:ascii="黑体" w:hAnsi="Times New Roman" w:eastAsia="黑体"/>
        <w:b w:val="0"/>
        <w:i w:val="0"/>
        <w:sz w:val="21"/>
      </w:rPr>
    </w:lvl>
    <w:lvl w:ilvl="3" w:tentative="0">
      <w:start w:val="1"/>
      <w:numFmt w:val="decimal"/>
      <w:pStyle w:val="193"/>
      <w:suff w:val="nothing"/>
      <w:lvlText w:val="%1.%2.%3.%4　"/>
      <w:lvlJc w:val="left"/>
      <w:pPr>
        <w:ind w:left="0" w:firstLine="0"/>
      </w:pPr>
      <w:rPr>
        <w:rFonts w:hint="eastAsia" w:ascii="黑体" w:hAnsi="Times New Roman" w:eastAsia="黑体"/>
        <w:b w:val="0"/>
        <w:i w:val="0"/>
        <w:sz w:val="21"/>
      </w:rPr>
    </w:lvl>
    <w:lvl w:ilvl="4" w:tentative="0">
      <w:start w:val="1"/>
      <w:numFmt w:val="decimal"/>
      <w:pStyle w:val="197"/>
      <w:suff w:val="nothing"/>
      <w:lvlText w:val="%1.%2.%3.%4.%5　"/>
      <w:lvlJc w:val="left"/>
      <w:pPr>
        <w:ind w:left="0" w:firstLine="0"/>
      </w:pPr>
      <w:rPr>
        <w:rFonts w:hint="eastAsia" w:ascii="黑体" w:hAnsi="Times New Roman" w:eastAsia="黑体"/>
        <w:b w:val="0"/>
        <w:i w:val="0"/>
        <w:sz w:val="21"/>
      </w:rPr>
    </w:lvl>
    <w:lvl w:ilvl="5" w:tentative="0">
      <w:start w:val="1"/>
      <w:numFmt w:val="decimal"/>
      <w:pStyle w:val="200"/>
      <w:suff w:val="nothing"/>
      <w:lvlText w:val="%1.%2.%3.%4.%5.%6　"/>
      <w:lvlJc w:val="left"/>
      <w:pPr>
        <w:ind w:left="0" w:firstLine="0"/>
      </w:pPr>
      <w:rPr>
        <w:rFonts w:hint="eastAsia" w:ascii="黑体" w:hAnsi="Times New Roman" w:eastAsia="黑体"/>
        <w:b w:val="0"/>
        <w:i w:val="0"/>
        <w:sz w:val="21"/>
      </w:rPr>
    </w:lvl>
    <w:lvl w:ilvl="6" w:tentative="0">
      <w:start w:val="1"/>
      <w:numFmt w:val="decimal"/>
      <w:pStyle w:val="20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0">
    <w:nsid w:val="65C51397"/>
    <w:multiLevelType w:val="multilevel"/>
    <w:tmpl w:val="65C51397"/>
    <w:lvl w:ilvl="0" w:tentative="0">
      <w:start w:val="1"/>
      <w:numFmt w:val="decimal"/>
      <w:pStyle w:val="243"/>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3.%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1">
    <w:nsid w:val="6BDB7ECE"/>
    <w:multiLevelType w:val="multilevel"/>
    <w:tmpl w:val="6BDB7ECE"/>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6D6C07CD"/>
    <w:multiLevelType w:val="multilevel"/>
    <w:tmpl w:val="6D6C07CD"/>
    <w:lvl w:ilvl="0" w:tentative="0">
      <w:start w:val="1"/>
      <w:numFmt w:val="lowerLetter"/>
      <w:pStyle w:val="209"/>
      <w:lvlText w:val="%1)"/>
      <w:lvlJc w:val="left"/>
      <w:pPr>
        <w:tabs>
          <w:tab w:val="left" w:pos="839"/>
        </w:tabs>
        <w:ind w:left="839" w:hanging="419"/>
      </w:pPr>
      <w:rPr>
        <w:rFonts w:hint="eastAsia" w:ascii="宋体" w:eastAsia="宋体"/>
        <w:b w:val="0"/>
        <w:i w:val="0"/>
        <w:sz w:val="21"/>
      </w:rPr>
    </w:lvl>
    <w:lvl w:ilvl="1" w:tentative="0">
      <w:start w:val="1"/>
      <w:numFmt w:val="decimal"/>
      <w:pStyle w:val="199"/>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33">
    <w:nsid w:val="6DBF04F4"/>
    <w:multiLevelType w:val="multilevel"/>
    <w:tmpl w:val="6DBF04F4"/>
    <w:lvl w:ilvl="0" w:tentative="0">
      <w:start w:val="1"/>
      <w:numFmt w:val="none"/>
      <w:pStyle w:val="163"/>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4">
    <w:nsid w:val="77BF1BBF"/>
    <w:multiLevelType w:val="multilevel"/>
    <w:tmpl w:val="77BF1BBF"/>
    <w:lvl w:ilvl="0" w:tentative="0">
      <w:start w:val="1"/>
      <w:numFmt w:val="lowerLetter"/>
      <w:pStyle w:val="242"/>
      <w:lvlText w:val="%1)"/>
      <w:lvlJc w:val="left"/>
      <w:pPr>
        <w:tabs>
          <w:tab w:val="left" w:pos="709"/>
        </w:tabs>
        <w:ind w:left="0" w:firstLine="42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num w:numId="1">
    <w:abstractNumId w:val="15"/>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22"/>
  </w:num>
  <w:num w:numId="13">
    <w:abstractNumId w:val="21"/>
  </w:num>
  <w:num w:numId="14">
    <w:abstractNumId w:val="12"/>
  </w:num>
  <w:num w:numId="15">
    <w:abstractNumId w:val="16"/>
  </w:num>
  <w:num w:numId="16">
    <w:abstractNumId w:val="27"/>
  </w:num>
  <w:num w:numId="17">
    <w:abstractNumId w:val="33"/>
  </w:num>
  <w:num w:numId="18">
    <w:abstractNumId w:val="10"/>
  </w:num>
  <w:num w:numId="19">
    <w:abstractNumId w:val="24"/>
  </w:num>
  <w:num w:numId="20">
    <w:abstractNumId w:val="18"/>
  </w:num>
  <w:num w:numId="21">
    <w:abstractNumId w:val="17"/>
  </w:num>
  <w:num w:numId="22">
    <w:abstractNumId w:val="29"/>
  </w:num>
  <w:num w:numId="23">
    <w:abstractNumId w:val="14"/>
  </w:num>
  <w:num w:numId="24">
    <w:abstractNumId w:val="32"/>
  </w:num>
  <w:num w:numId="25">
    <w:abstractNumId w:val="19"/>
  </w:num>
  <w:num w:numId="26">
    <w:abstractNumId w:val="28"/>
  </w:num>
  <w:num w:numId="27">
    <w:abstractNumId w:val="13"/>
  </w:num>
  <w:num w:numId="28">
    <w:abstractNumId w:val="34"/>
  </w:num>
  <w:num w:numId="29">
    <w:abstractNumId w:val="30"/>
  </w:num>
  <w:num w:numId="30">
    <w:abstractNumId w:val="25"/>
  </w:num>
  <w:num w:numId="31">
    <w:abstractNumId w:val="23"/>
  </w:num>
  <w:num w:numId="32">
    <w:abstractNumId w:val="11"/>
  </w:num>
  <w:num w:numId="33">
    <w:abstractNumId w:val="26"/>
  </w:num>
  <w:num w:numId="34">
    <w:abstractNumId w:val="2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8"/>
  <w:bordersDoNotSurroundHeader w:val="0"/>
  <w:bordersDoNotSurroundFooter w:val="0"/>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AA5A3A"/>
    <w:rsid w:val="00027E28"/>
    <w:rsid w:val="00156768"/>
    <w:rsid w:val="00391BD3"/>
    <w:rsid w:val="004F5B29"/>
    <w:rsid w:val="00540CA3"/>
    <w:rsid w:val="005B4AD1"/>
    <w:rsid w:val="007660E7"/>
    <w:rsid w:val="0078135B"/>
    <w:rsid w:val="009E6D8D"/>
    <w:rsid w:val="00A14404"/>
    <w:rsid w:val="00A870C5"/>
    <w:rsid w:val="00AA5A3A"/>
    <w:rsid w:val="00C020BB"/>
    <w:rsid w:val="00F71831"/>
    <w:rsid w:val="00FD4AA9"/>
    <w:rsid w:val="00FF0481"/>
    <w:rsid w:val="0B106175"/>
    <w:rsid w:val="0C575C12"/>
    <w:rsid w:val="0C5D27CF"/>
    <w:rsid w:val="0FFC4938"/>
    <w:rsid w:val="102F6EE3"/>
    <w:rsid w:val="120C7C36"/>
    <w:rsid w:val="136B8AEA"/>
    <w:rsid w:val="14FB23DF"/>
    <w:rsid w:val="15415E49"/>
    <w:rsid w:val="1675142B"/>
    <w:rsid w:val="17550CC0"/>
    <w:rsid w:val="176E36CE"/>
    <w:rsid w:val="19ED5121"/>
    <w:rsid w:val="1EF5C776"/>
    <w:rsid w:val="1F034425"/>
    <w:rsid w:val="1FBF7E13"/>
    <w:rsid w:val="1FDD7E44"/>
    <w:rsid w:val="1FFE62D7"/>
    <w:rsid w:val="20994D8B"/>
    <w:rsid w:val="20C75298"/>
    <w:rsid w:val="22FDFAE6"/>
    <w:rsid w:val="29C44866"/>
    <w:rsid w:val="2D7BB598"/>
    <w:rsid w:val="2D7F8907"/>
    <w:rsid w:val="2F1077A1"/>
    <w:rsid w:val="2F778CA3"/>
    <w:rsid w:val="2F7F5D44"/>
    <w:rsid w:val="2FE7807F"/>
    <w:rsid w:val="2FF93068"/>
    <w:rsid w:val="30AC31B4"/>
    <w:rsid w:val="31FBCA01"/>
    <w:rsid w:val="32CFDE05"/>
    <w:rsid w:val="37F725C7"/>
    <w:rsid w:val="38D75544"/>
    <w:rsid w:val="39D78540"/>
    <w:rsid w:val="3A3DEFA1"/>
    <w:rsid w:val="3A7ECDA9"/>
    <w:rsid w:val="3AE70398"/>
    <w:rsid w:val="3BFAACF9"/>
    <w:rsid w:val="3C7FE9C7"/>
    <w:rsid w:val="3D772200"/>
    <w:rsid w:val="3DD50B23"/>
    <w:rsid w:val="3DF6C258"/>
    <w:rsid w:val="3DFDD151"/>
    <w:rsid w:val="3EDD1540"/>
    <w:rsid w:val="3EDE40B1"/>
    <w:rsid w:val="3FAF7F10"/>
    <w:rsid w:val="3FDCDE86"/>
    <w:rsid w:val="3FE6490D"/>
    <w:rsid w:val="3FEBA161"/>
    <w:rsid w:val="3FEFBB9C"/>
    <w:rsid w:val="3FF79D49"/>
    <w:rsid w:val="3FFFBC8E"/>
    <w:rsid w:val="3FFFD29C"/>
    <w:rsid w:val="42B56017"/>
    <w:rsid w:val="43042FD0"/>
    <w:rsid w:val="432C6B7A"/>
    <w:rsid w:val="43F4C99B"/>
    <w:rsid w:val="4ABF6408"/>
    <w:rsid w:val="4DBCD630"/>
    <w:rsid w:val="4ED70DD8"/>
    <w:rsid w:val="4FA16AC9"/>
    <w:rsid w:val="4FEBEE8C"/>
    <w:rsid w:val="53B30207"/>
    <w:rsid w:val="53FD1D1B"/>
    <w:rsid w:val="54BBCA81"/>
    <w:rsid w:val="54C677EB"/>
    <w:rsid w:val="56E116D0"/>
    <w:rsid w:val="56F4DF97"/>
    <w:rsid w:val="57B5492C"/>
    <w:rsid w:val="57EB70F5"/>
    <w:rsid w:val="57FB7353"/>
    <w:rsid w:val="58D45BAA"/>
    <w:rsid w:val="59DF3E67"/>
    <w:rsid w:val="5A413F17"/>
    <w:rsid w:val="5ABF98E2"/>
    <w:rsid w:val="5BDE8BD5"/>
    <w:rsid w:val="5BF31A63"/>
    <w:rsid w:val="5D677F99"/>
    <w:rsid w:val="5E7C4EF6"/>
    <w:rsid w:val="5EF1B964"/>
    <w:rsid w:val="5EF9178C"/>
    <w:rsid w:val="5EFEAFBF"/>
    <w:rsid w:val="5F6F3B0B"/>
    <w:rsid w:val="5F77B533"/>
    <w:rsid w:val="5F7E205A"/>
    <w:rsid w:val="5F7E5F8C"/>
    <w:rsid w:val="5F95B7F9"/>
    <w:rsid w:val="5FACE762"/>
    <w:rsid w:val="5FBE5452"/>
    <w:rsid w:val="5FE10DDC"/>
    <w:rsid w:val="5FE9485B"/>
    <w:rsid w:val="5FF362EE"/>
    <w:rsid w:val="5FF7E332"/>
    <w:rsid w:val="5FFB94FC"/>
    <w:rsid w:val="5FFE0ADD"/>
    <w:rsid w:val="5FFE7BFD"/>
    <w:rsid w:val="5FFEF42F"/>
    <w:rsid w:val="5FFF2249"/>
    <w:rsid w:val="63D30A41"/>
    <w:rsid w:val="64FEF9AD"/>
    <w:rsid w:val="67BF9245"/>
    <w:rsid w:val="67DE9C8E"/>
    <w:rsid w:val="67DFA8BC"/>
    <w:rsid w:val="6B7DF6E5"/>
    <w:rsid w:val="6BF79011"/>
    <w:rsid w:val="6DC13190"/>
    <w:rsid w:val="6DFF6865"/>
    <w:rsid w:val="6E3F3AD0"/>
    <w:rsid w:val="6EA3D596"/>
    <w:rsid w:val="6EDF7694"/>
    <w:rsid w:val="6EFEFEEC"/>
    <w:rsid w:val="6F3FE8CF"/>
    <w:rsid w:val="6F7F5CBB"/>
    <w:rsid w:val="6FBB9C12"/>
    <w:rsid w:val="6FF70CC5"/>
    <w:rsid w:val="6FFFA6FD"/>
    <w:rsid w:val="6FFFE420"/>
    <w:rsid w:val="717F2223"/>
    <w:rsid w:val="73F59A94"/>
    <w:rsid w:val="74A6BCCC"/>
    <w:rsid w:val="75CD61DE"/>
    <w:rsid w:val="75F6FDBE"/>
    <w:rsid w:val="775D128A"/>
    <w:rsid w:val="7760FF1A"/>
    <w:rsid w:val="77E794E9"/>
    <w:rsid w:val="77EEF396"/>
    <w:rsid w:val="77F6084D"/>
    <w:rsid w:val="77FB5EF5"/>
    <w:rsid w:val="77FBA185"/>
    <w:rsid w:val="77FD7A8B"/>
    <w:rsid w:val="77FFF2AD"/>
    <w:rsid w:val="78FF0511"/>
    <w:rsid w:val="79735536"/>
    <w:rsid w:val="79BDF5C9"/>
    <w:rsid w:val="79BFC14C"/>
    <w:rsid w:val="79DF2CDC"/>
    <w:rsid w:val="7A6FE83D"/>
    <w:rsid w:val="7ABEF8FA"/>
    <w:rsid w:val="7B7303E6"/>
    <w:rsid w:val="7B7BC18E"/>
    <w:rsid w:val="7BC71486"/>
    <w:rsid w:val="7BEFDFDC"/>
    <w:rsid w:val="7BFF43BE"/>
    <w:rsid w:val="7D1EA4C1"/>
    <w:rsid w:val="7D9E6978"/>
    <w:rsid w:val="7E3789AA"/>
    <w:rsid w:val="7E697B3E"/>
    <w:rsid w:val="7E7DCCEA"/>
    <w:rsid w:val="7EAE7118"/>
    <w:rsid w:val="7EBD5937"/>
    <w:rsid w:val="7ED1CFA9"/>
    <w:rsid w:val="7EF631DA"/>
    <w:rsid w:val="7EFF4E08"/>
    <w:rsid w:val="7EFF5E59"/>
    <w:rsid w:val="7FD6C4EC"/>
    <w:rsid w:val="7FDCC561"/>
    <w:rsid w:val="7FDF5BD2"/>
    <w:rsid w:val="7FDFD3B5"/>
    <w:rsid w:val="7FDFD5F3"/>
    <w:rsid w:val="7FE0EF01"/>
    <w:rsid w:val="7FE341F9"/>
    <w:rsid w:val="7FEE8E77"/>
    <w:rsid w:val="7FEEE8DE"/>
    <w:rsid w:val="7FEF18D5"/>
    <w:rsid w:val="7FF7543C"/>
    <w:rsid w:val="7FFBFE22"/>
    <w:rsid w:val="7FFC250D"/>
    <w:rsid w:val="9B3D3150"/>
    <w:rsid w:val="9B7D845B"/>
    <w:rsid w:val="9D6D6C04"/>
    <w:rsid w:val="9DE58656"/>
    <w:rsid w:val="9EFE2C80"/>
    <w:rsid w:val="9F5F9FE5"/>
    <w:rsid w:val="9FDD05EF"/>
    <w:rsid w:val="A7C68750"/>
    <w:rsid w:val="AAFF9687"/>
    <w:rsid w:val="AB703F2D"/>
    <w:rsid w:val="ABB70FA3"/>
    <w:rsid w:val="AD517A61"/>
    <w:rsid w:val="AD9AD287"/>
    <w:rsid w:val="AEDEE2E7"/>
    <w:rsid w:val="AFBFBA37"/>
    <w:rsid w:val="AFE7E2EA"/>
    <w:rsid w:val="AFFE0FF1"/>
    <w:rsid w:val="B3F7258A"/>
    <w:rsid w:val="B3F766F2"/>
    <w:rsid w:val="B5FBB33A"/>
    <w:rsid w:val="B6FFBDA1"/>
    <w:rsid w:val="B7EF0809"/>
    <w:rsid w:val="BA9FA94B"/>
    <w:rsid w:val="BBEFE08A"/>
    <w:rsid w:val="BBF954D6"/>
    <w:rsid w:val="BBFD448D"/>
    <w:rsid w:val="BDB9EC77"/>
    <w:rsid w:val="BDEA538E"/>
    <w:rsid w:val="BE9F7031"/>
    <w:rsid w:val="BEED00B2"/>
    <w:rsid w:val="BF6E6D50"/>
    <w:rsid w:val="BF774C65"/>
    <w:rsid w:val="BF9F0299"/>
    <w:rsid w:val="C7D66138"/>
    <w:rsid w:val="CE7379D2"/>
    <w:rsid w:val="CFB4EE9A"/>
    <w:rsid w:val="D6EE5F45"/>
    <w:rsid w:val="D7B7B541"/>
    <w:rsid w:val="D7CFB15F"/>
    <w:rsid w:val="D7EE41FF"/>
    <w:rsid w:val="DBCF8568"/>
    <w:rsid w:val="DBFD548C"/>
    <w:rsid w:val="DDAB8A93"/>
    <w:rsid w:val="DDB32587"/>
    <w:rsid w:val="DDFE3BD4"/>
    <w:rsid w:val="DE753CB8"/>
    <w:rsid w:val="DE7F5BEE"/>
    <w:rsid w:val="DEEF6991"/>
    <w:rsid w:val="DF95D079"/>
    <w:rsid w:val="DFBA42E1"/>
    <w:rsid w:val="DFD7D743"/>
    <w:rsid w:val="DFEFCA71"/>
    <w:rsid w:val="DFFFDB3A"/>
    <w:rsid w:val="E3FB4384"/>
    <w:rsid w:val="E76B018D"/>
    <w:rsid w:val="EBFA5E83"/>
    <w:rsid w:val="EE7B5731"/>
    <w:rsid w:val="EF57518B"/>
    <w:rsid w:val="EF5F119E"/>
    <w:rsid w:val="EF6FCB4E"/>
    <w:rsid w:val="EF7D1ACD"/>
    <w:rsid w:val="EF7FBEE6"/>
    <w:rsid w:val="EFB9F551"/>
    <w:rsid w:val="EFBF02DF"/>
    <w:rsid w:val="EFDFF085"/>
    <w:rsid w:val="EFEB60F9"/>
    <w:rsid w:val="EFEFF474"/>
    <w:rsid w:val="F3B200C2"/>
    <w:rsid w:val="F3FF03B9"/>
    <w:rsid w:val="F3FFFB0F"/>
    <w:rsid w:val="F4F74A72"/>
    <w:rsid w:val="F5759BF7"/>
    <w:rsid w:val="F6B63777"/>
    <w:rsid w:val="F6BC7B35"/>
    <w:rsid w:val="F6D5C067"/>
    <w:rsid w:val="F6FFA072"/>
    <w:rsid w:val="F77D7828"/>
    <w:rsid w:val="F7D7F090"/>
    <w:rsid w:val="F7DB280A"/>
    <w:rsid w:val="F7ED6CA5"/>
    <w:rsid w:val="F7EF92E3"/>
    <w:rsid w:val="F7FF0638"/>
    <w:rsid w:val="F9BD0D13"/>
    <w:rsid w:val="F9DD3892"/>
    <w:rsid w:val="F9E7E85F"/>
    <w:rsid w:val="F9FF1B13"/>
    <w:rsid w:val="FA9F0DF7"/>
    <w:rsid w:val="FAB736A2"/>
    <w:rsid w:val="FABFEB6F"/>
    <w:rsid w:val="FAFB5848"/>
    <w:rsid w:val="FB5FE178"/>
    <w:rsid w:val="FB9DF150"/>
    <w:rsid w:val="FB9FA6B5"/>
    <w:rsid w:val="FBC6EB09"/>
    <w:rsid w:val="FBEE0D43"/>
    <w:rsid w:val="FBFB0CAA"/>
    <w:rsid w:val="FBFF0C59"/>
    <w:rsid w:val="FCA8E595"/>
    <w:rsid w:val="FCFFDF4B"/>
    <w:rsid w:val="FDBF5FB6"/>
    <w:rsid w:val="FDD7F542"/>
    <w:rsid w:val="FDF70EAE"/>
    <w:rsid w:val="FE1F3A8B"/>
    <w:rsid w:val="FE7F5F3A"/>
    <w:rsid w:val="FE9FDEB4"/>
    <w:rsid w:val="FEA7677B"/>
    <w:rsid w:val="FECF3CD5"/>
    <w:rsid w:val="FECF5C2A"/>
    <w:rsid w:val="FED9959F"/>
    <w:rsid w:val="FEDBF217"/>
    <w:rsid w:val="FEEFAE38"/>
    <w:rsid w:val="FEF7A373"/>
    <w:rsid w:val="FF2F30E0"/>
    <w:rsid w:val="FF5D32A3"/>
    <w:rsid w:val="FF7919DC"/>
    <w:rsid w:val="FF792B03"/>
    <w:rsid w:val="FF7E0F22"/>
    <w:rsid w:val="FF7F1D22"/>
    <w:rsid w:val="FF7FA09E"/>
    <w:rsid w:val="FF7FC049"/>
    <w:rsid w:val="FF8EED4A"/>
    <w:rsid w:val="FF9F3D75"/>
    <w:rsid w:val="FFBFA611"/>
    <w:rsid w:val="FFC78605"/>
    <w:rsid w:val="FFD66881"/>
    <w:rsid w:val="FFD70438"/>
    <w:rsid w:val="FFDD29BE"/>
    <w:rsid w:val="FFDFFDE1"/>
    <w:rsid w:val="FFE37866"/>
    <w:rsid w:val="FFF3DD74"/>
    <w:rsid w:val="FFF53566"/>
    <w:rsid w:val="FFF7D0AC"/>
    <w:rsid w:val="FFF7E41A"/>
    <w:rsid w:val="FFF91A06"/>
    <w:rsid w:val="FFF9819A"/>
    <w:rsid w:val="FFFAFA73"/>
    <w:rsid w:val="FFFB8A8C"/>
    <w:rsid w:val="FFFC725B"/>
    <w:rsid w:val="FFFF1809"/>
    <w:rsid w:val="FFFF2EB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99"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semiHidden="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99"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link w:val="314"/>
    <w:qFormat/>
    <w:uiPriority w:val="0"/>
    <w:pPr>
      <w:numPr>
        <w:ilvl w:val="0"/>
        <w:numId w:val="1"/>
      </w:numPr>
      <w:spacing w:beforeLines="50" w:afterLines="50"/>
      <w:outlineLvl w:val="0"/>
    </w:pPr>
    <w:rPr>
      <w:rFonts w:ascii="Times New Roman" w:hAnsi="Times New Roman" w:eastAsia="黑体" w:cs="Times New Roman"/>
      <w:bCs/>
      <w:kern w:val="44"/>
      <w:sz w:val="20"/>
      <w:szCs w:val="36"/>
    </w:rPr>
  </w:style>
  <w:style w:type="paragraph" w:styleId="2">
    <w:name w:val="heading 2"/>
    <w:basedOn w:val="1"/>
    <w:next w:val="1"/>
    <w:link w:val="315"/>
    <w:qFormat/>
    <w:uiPriority w:val="0"/>
    <w:pPr>
      <w:numPr>
        <w:ilvl w:val="1"/>
        <w:numId w:val="1"/>
      </w:numPr>
      <w:jc w:val="left"/>
      <w:outlineLvl w:val="1"/>
    </w:pPr>
    <w:rPr>
      <w:rFonts w:ascii="Times New Roman" w:hAnsi="Times New Roman" w:eastAsia="黑体" w:cs="Times New Roman"/>
      <w:bCs/>
      <w:kern w:val="0"/>
      <w:sz w:val="20"/>
      <w:szCs w:val="32"/>
    </w:rPr>
  </w:style>
  <w:style w:type="paragraph" w:styleId="4">
    <w:name w:val="heading 3"/>
    <w:basedOn w:val="1"/>
    <w:next w:val="1"/>
    <w:link w:val="316"/>
    <w:qFormat/>
    <w:uiPriority w:val="9"/>
    <w:pPr>
      <w:keepNext/>
      <w:keepLines/>
      <w:numPr>
        <w:ilvl w:val="2"/>
        <w:numId w:val="1"/>
      </w:numPr>
      <w:outlineLvl w:val="2"/>
    </w:pPr>
    <w:rPr>
      <w:rFonts w:ascii="Arial" w:hAnsi="Arial" w:eastAsia="黑体" w:cs="Times New Roman"/>
      <w:bCs/>
      <w:kern w:val="0"/>
      <w:sz w:val="20"/>
      <w:szCs w:val="32"/>
    </w:rPr>
  </w:style>
  <w:style w:type="paragraph" w:styleId="5">
    <w:name w:val="heading 4"/>
    <w:basedOn w:val="1"/>
    <w:next w:val="1"/>
    <w:link w:val="317"/>
    <w:qFormat/>
    <w:uiPriority w:val="0"/>
    <w:pPr>
      <w:keepNext/>
      <w:keepLines/>
      <w:numPr>
        <w:ilvl w:val="3"/>
        <w:numId w:val="1"/>
      </w:numPr>
      <w:outlineLvl w:val="3"/>
    </w:pPr>
    <w:rPr>
      <w:rFonts w:ascii="宋体" w:hAnsi="宋体" w:eastAsia="黑体" w:cs="Times New Roman"/>
      <w:bCs/>
      <w:kern w:val="0"/>
      <w:sz w:val="20"/>
      <w:szCs w:val="28"/>
    </w:rPr>
  </w:style>
  <w:style w:type="paragraph" w:styleId="6">
    <w:name w:val="heading 5"/>
    <w:basedOn w:val="1"/>
    <w:next w:val="1"/>
    <w:link w:val="318"/>
    <w:qFormat/>
    <w:uiPriority w:val="0"/>
    <w:pPr>
      <w:keepNext/>
      <w:keepLines/>
      <w:numPr>
        <w:ilvl w:val="4"/>
        <w:numId w:val="1"/>
      </w:numPr>
      <w:spacing w:before="280" w:after="290" w:line="376" w:lineRule="auto"/>
      <w:outlineLvl w:val="4"/>
    </w:pPr>
    <w:rPr>
      <w:rFonts w:ascii="Arial" w:hAnsi="Arial" w:cs="Times New Roman"/>
      <w:b/>
      <w:bCs/>
      <w:kern w:val="0"/>
      <w:sz w:val="28"/>
      <w:szCs w:val="28"/>
    </w:rPr>
  </w:style>
  <w:style w:type="paragraph" w:styleId="7">
    <w:name w:val="heading 6"/>
    <w:basedOn w:val="1"/>
    <w:next w:val="1"/>
    <w:link w:val="319"/>
    <w:qFormat/>
    <w:uiPriority w:val="0"/>
    <w:pPr>
      <w:keepNext/>
      <w:keepLines/>
      <w:numPr>
        <w:ilvl w:val="5"/>
        <w:numId w:val="1"/>
      </w:numPr>
      <w:spacing w:before="240" w:after="64" w:line="320" w:lineRule="auto"/>
      <w:outlineLvl w:val="5"/>
    </w:pPr>
    <w:rPr>
      <w:rFonts w:ascii="Arial" w:hAnsi="Arial" w:eastAsia="黑体" w:cs="Times New Roman"/>
      <w:b/>
      <w:bCs/>
      <w:kern w:val="0"/>
      <w:sz w:val="24"/>
      <w:szCs w:val="21"/>
    </w:rPr>
  </w:style>
  <w:style w:type="paragraph" w:styleId="8">
    <w:name w:val="heading 7"/>
    <w:basedOn w:val="1"/>
    <w:next w:val="1"/>
    <w:link w:val="320"/>
    <w:qFormat/>
    <w:uiPriority w:val="0"/>
    <w:pPr>
      <w:keepNext/>
      <w:keepLines/>
      <w:numPr>
        <w:ilvl w:val="6"/>
        <w:numId w:val="1"/>
      </w:numPr>
      <w:spacing w:before="240" w:after="64" w:line="320" w:lineRule="auto"/>
      <w:outlineLvl w:val="6"/>
    </w:pPr>
    <w:rPr>
      <w:rFonts w:ascii="Arial" w:hAnsi="Arial" w:cs="Times New Roman"/>
      <w:b/>
      <w:bCs/>
      <w:kern w:val="0"/>
      <w:sz w:val="24"/>
      <w:szCs w:val="21"/>
    </w:rPr>
  </w:style>
  <w:style w:type="paragraph" w:styleId="9">
    <w:name w:val="heading 8"/>
    <w:basedOn w:val="1"/>
    <w:next w:val="1"/>
    <w:link w:val="321"/>
    <w:qFormat/>
    <w:uiPriority w:val="0"/>
    <w:pPr>
      <w:keepNext/>
      <w:keepLines/>
      <w:numPr>
        <w:ilvl w:val="7"/>
        <w:numId w:val="1"/>
      </w:numPr>
      <w:spacing w:before="240" w:after="64" w:line="320" w:lineRule="auto"/>
      <w:outlineLvl w:val="7"/>
    </w:pPr>
    <w:rPr>
      <w:rFonts w:ascii="Arial" w:hAnsi="Arial" w:eastAsia="黑体" w:cs="Times New Roman"/>
      <w:kern w:val="0"/>
      <w:sz w:val="24"/>
      <w:szCs w:val="21"/>
    </w:rPr>
  </w:style>
  <w:style w:type="paragraph" w:styleId="10">
    <w:name w:val="heading 9"/>
    <w:basedOn w:val="1"/>
    <w:next w:val="1"/>
    <w:link w:val="322"/>
    <w:qFormat/>
    <w:uiPriority w:val="0"/>
    <w:pPr>
      <w:keepNext/>
      <w:keepLines/>
      <w:numPr>
        <w:ilvl w:val="8"/>
        <w:numId w:val="1"/>
      </w:numPr>
      <w:spacing w:before="240" w:after="64" w:line="320" w:lineRule="auto"/>
      <w:outlineLvl w:val="8"/>
    </w:pPr>
    <w:rPr>
      <w:rFonts w:ascii="Arial" w:hAnsi="Arial" w:eastAsia="黑体" w:cs="Times New Roman"/>
      <w:kern w:val="0"/>
      <w:sz w:val="20"/>
      <w:szCs w:val="21"/>
    </w:rPr>
  </w:style>
  <w:style w:type="character" w:default="1" w:styleId="85">
    <w:name w:val="Default Paragraph Font"/>
    <w:unhideWhenUsed/>
    <w:qFormat/>
    <w:uiPriority w:val="1"/>
  </w:style>
  <w:style w:type="table" w:default="1" w:styleId="102">
    <w:name w:val="Normal Table"/>
    <w:unhideWhenUsed/>
    <w:qFormat/>
    <w:uiPriority w:val="99"/>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pPr>
    <w:rPr>
      <w:rFonts w:ascii="Arial" w:hAnsi="Arial" w:cs="Times New Roman"/>
      <w:szCs w:val="21"/>
    </w:rPr>
  </w:style>
  <w:style w:type="paragraph" w:styleId="12">
    <w:name w:val="annotation subject"/>
    <w:basedOn w:val="13"/>
    <w:next w:val="13"/>
    <w:link w:val="356"/>
    <w:qFormat/>
    <w:uiPriority w:val="0"/>
    <w:rPr>
      <w:b/>
      <w:bCs/>
    </w:rPr>
  </w:style>
  <w:style w:type="paragraph" w:styleId="13">
    <w:name w:val="annotation text"/>
    <w:basedOn w:val="1"/>
    <w:link w:val="353"/>
    <w:qFormat/>
    <w:uiPriority w:val="0"/>
    <w:pPr>
      <w:ind w:firstLine="420"/>
      <w:jc w:val="left"/>
    </w:pPr>
    <w:rPr>
      <w:rFonts w:ascii="Times New Roman" w:hAnsi="Times New Roman" w:cs="Times New Roman"/>
      <w:kern w:val="0"/>
      <w:sz w:val="20"/>
      <w:szCs w:val="21"/>
    </w:rPr>
  </w:style>
  <w:style w:type="paragraph" w:styleId="14">
    <w:name w:val="toc 7"/>
    <w:basedOn w:val="1"/>
    <w:next w:val="1"/>
    <w:qFormat/>
    <w:uiPriority w:val="39"/>
    <w:pPr>
      <w:tabs>
        <w:tab w:val="right" w:leader="dot" w:pos="9241"/>
      </w:tabs>
      <w:ind w:firstLine="505" w:firstLineChars="500"/>
      <w:jc w:val="left"/>
    </w:pPr>
    <w:rPr>
      <w:rFonts w:ascii="宋体" w:hAnsi="Times New Roman" w:cs="Times New Roman"/>
      <w:szCs w:val="21"/>
    </w:rPr>
  </w:style>
  <w:style w:type="paragraph" w:styleId="15">
    <w:name w:val="Body Text First Indent"/>
    <w:basedOn w:val="16"/>
    <w:link w:val="350"/>
    <w:qFormat/>
    <w:uiPriority w:val="0"/>
    <w:pPr>
      <w:spacing w:after="60"/>
      <w:ind w:firstLine="200" w:firstLineChars="200"/>
    </w:pPr>
  </w:style>
  <w:style w:type="paragraph" w:styleId="16">
    <w:name w:val="Body Text"/>
    <w:basedOn w:val="1"/>
    <w:link w:val="349"/>
    <w:qFormat/>
    <w:uiPriority w:val="0"/>
    <w:pPr>
      <w:spacing w:line="300" w:lineRule="auto"/>
      <w:ind w:firstLine="420"/>
    </w:pPr>
    <w:rPr>
      <w:rFonts w:ascii="Arial" w:hAnsi="Arial" w:cs="Times New Roman"/>
      <w:kern w:val="0"/>
      <w:sz w:val="20"/>
      <w:szCs w:val="21"/>
    </w:rPr>
  </w:style>
  <w:style w:type="paragraph" w:styleId="17">
    <w:name w:val="List Number 2"/>
    <w:basedOn w:val="1"/>
    <w:qFormat/>
    <w:uiPriority w:val="0"/>
    <w:pPr>
      <w:numPr>
        <w:ilvl w:val="0"/>
        <w:numId w:val="2"/>
      </w:numPr>
    </w:pPr>
    <w:rPr>
      <w:rFonts w:ascii="Arial" w:hAnsi="Arial" w:cs="Times New Roman"/>
      <w:szCs w:val="21"/>
    </w:rPr>
  </w:style>
  <w:style w:type="paragraph" w:styleId="18">
    <w:name w:val="List Bullet 4"/>
    <w:basedOn w:val="1"/>
    <w:qFormat/>
    <w:uiPriority w:val="0"/>
    <w:pPr>
      <w:numPr>
        <w:ilvl w:val="0"/>
        <w:numId w:val="3"/>
      </w:numPr>
    </w:pPr>
    <w:rPr>
      <w:rFonts w:ascii="Arial" w:hAnsi="Arial" w:cs="Times New Roman"/>
      <w:szCs w:val="21"/>
    </w:rPr>
  </w:style>
  <w:style w:type="paragraph" w:styleId="19">
    <w:name w:val="index 8"/>
    <w:basedOn w:val="1"/>
    <w:next w:val="1"/>
    <w:qFormat/>
    <w:uiPriority w:val="0"/>
    <w:pPr>
      <w:ind w:left="1680" w:hanging="210"/>
      <w:jc w:val="left"/>
    </w:pPr>
    <w:rPr>
      <w:rFonts w:cs="Times New Roman"/>
      <w:sz w:val="20"/>
      <w:szCs w:val="20"/>
    </w:rPr>
  </w:style>
  <w:style w:type="paragraph" w:styleId="20">
    <w:name w:val="E-mail Signature"/>
    <w:basedOn w:val="1"/>
    <w:link w:val="335"/>
    <w:qFormat/>
    <w:uiPriority w:val="0"/>
    <w:pPr>
      <w:ind w:firstLine="420"/>
    </w:pPr>
    <w:rPr>
      <w:rFonts w:ascii="Arial" w:hAnsi="Arial" w:cs="Times New Roman"/>
      <w:kern w:val="0"/>
      <w:sz w:val="20"/>
      <w:szCs w:val="21"/>
    </w:rPr>
  </w:style>
  <w:style w:type="paragraph" w:styleId="21">
    <w:name w:val="List Number"/>
    <w:basedOn w:val="1"/>
    <w:qFormat/>
    <w:uiPriority w:val="0"/>
    <w:pPr>
      <w:numPr>
        <w:ilvl w:val="0"/>
        <w:numId w:val="4"/>
      </w:numPr>
    </w:pPr>
    <w:rPr>
      <w:rFonts w:ascii="Arial" w:hAnsi="Arial" w:cs="Times New Roman"/>
      <w:szCs w:val="21"/>
    </w:rPr>
  </w:style>
  <w:style w:type="paragraph" w:styleId="22">
    <w:name w:val="Normal Indent"/>
    <w:basedOn w:val="1"/>
    <w:link w:val="354"/>
    <w:qFormat/>
    <w:uiPriority w:val="0"/>
    <w:pPr>
      <w:ind w:firstLine="200" w:firstLineChars="200"/>
    </w:pPr>
    <w:rPr>
      <w:rFonts w:ascii="Arial" w:hAnsi="Arial" w:cs="Times New Roman"/>
      <w:kern w:val="0"/>
      <w:sz w:val="20"/>
      <w:szCs w:val="21"/>
    </w:rPr>
  </w:style>
  <w:style w:type="paragraph" w:styleId="23">
    <w:name w:val="caption"/>
    <w:basedOn w:val="1"/>
    <w:next w:val="1"/>
    <w:qFormat/>
    <w:uiPriority w:val="0"/>
    <w:pPr>
      <w:spacing w:before="152" w:after="160"/>
      <w:ind w:firstLine="420"/>
    </w:pPr>
    <w:rPr>
      <w:rFonts w:ascii="Arial" w:hAnsi="Arial" w:eastAsia="黑体" w:cs="Arial"/>
      <w:sz w:val="20"/>
      <w:szCs w:val="20"/>
    </w:rPr>
  </w:style>
  <w:style w:type="paragraph" w:styleId="24">
    <w:name w:val="index 5"/>
    <w:basedOn w:val="1"/>
    <w:next w:val="1"/>
    <w:qFormat/>
    <w:uiPriority w:val="0"/>
    <w:pPr>
      <w:ind w:left="1050" w:hanging="210"/>
      <w:jc w:val="left"/>
    </w:pPr>
    <w:rPr>
      <w:rFonts w:cs="Times New Roman"/>
      <w:sz w:val="20"/>
      <w:szCs w:val="20"/>
    </w:rPr>
  </w:style>
  <w:style w:type="paragraph" w:styleId="25">
    <w:name w:val="List Bullet"/>
    <w:basedOn w:val="1"/>
    <w:qFormat/>
    <w:uiPriority w:val="0"/>
    <w:pPr>
      <w:numPr>
        <w:ilvl w:val="0"/>
        <w:numId w:val="5"/>
      </w:numPr>
    </w:pPr>
    <w:rPr>
      <w:rFonts w:ascii="Arial" w:hAnsi="Arial" w:cs="Times New Roman"/>
      <w:szCs w:val="21"/>
    </w:rPr>
  </w:style>
  <w:style w:type="paragraph" w:styleId="26">
    <w:name w:val="envelope address"/>
    <w:basedOn w:val="1"/>
    <w:qFormat/>
    <w:uiPriority w:val="0"/>
    <w:pPr>
      <w:framePr w:w="7920" w:h="1980" w:hRule="exact" w:hSpace="180" w:wrap="around" w:vAnchor="margin" w:hAnchor="page" w:xAlign="center" w:yAlign="bottom"/>
      <w:snapToGrid w:val="0"/>
      <w:ind w:left="100" w:leftChars="1400" w:firstLine="420"/>
    </w:pPr>
    <w:rPr>
      <w:rFonts w:ascii="Arial" w:hAnsi="Arial" w:cs="Arial"/>
      <w:sz w:val="24"/>
      <w:szCs w:val="21"/>
    </w:rPr>
  </w:style>
  <w:style w:type="paragraph" w:styleId="27">
    <w:name w:val="Document Map"/>
    <w:basedOn w:val="1"/>
    <w:link w:val="329"/>
    <w:semiHidden/>
    <w:qFormat/>
    <w:uiPriority w:val="99"/>
    <w:pPr>
      <w:shd w:val="clear" w:color="auto" w:fill="000080"/>
      <w:ind w:firstLine="420"/>
    </w:pPr>
    <w:rPr>
      <w:rFonts w:ascii="Times New Roman" w:hAnsi="Times New Roman" w:cs="Times New Roman"/>
      <w:kern w:val="0"/>
      <w:sz w:val="20"/>
      <w:szCs w:val="21"/>
    </w:rPr>
  </w:style>
  <w:style w:type="paragraph" w:styleId="28">
    <w:name w:val="index 6"/>
    <w:basedOn w:val="1"/>
    <w:next w:val="1"/>
    <w:qFormat/>
    <w:uiPriority w:val="0"/>
    <w:pPr>
      <w:ind w:left="1260" w:hanging="210"/>
      <w:jc w:val="left"/>
    </w:pPr>
    <w:rPr>
      <w:rFonts w:cs="Times New Roman"/>
      <w:sz w:val="20"/>
      <w:szCs w:val="20"/>
    </w:rPr>
  </w:style>
  <w:style w:type="paragraph" w:styleId="29">
    <w:name w:val="Salutation"/>
    <w:basedOn w:val="1"/>
    <w:next w:val="1"/>
    <w:link w:val="333"/>
    <w:qFormat/>
    <w:uiPriority w:val="0"/>
    <w:pPr>
      <w:ind w:firstLine="420"/>
    </w:pPr>
    <w:rPr>
      <w:rFonts w:ascii="Arial" w:hAnsi="Arial" w:cs="Times New Roman"/>
      <w:kern w:val="0"/>
      <w:sz w:val="20"/>
      <w:szCs w:val="21"/>
    </w:rPr>
  </w:style>
  <w:style w:type="paragraph" w:styleId="30">
    <w:name w:val="Body Text 3"/>
    <w:basedOn w:val="1"/>
    <w:link w:val="343"/>
    <w:qFormat/>
    <w:uiPriority w:val="0"/>
    <w:pPr>
      <w:spacing w:after="120"/>
      <w:ind w:firstLine="420"/>
    </w:pPr>
    <w:rPr>
      <w:rFonts w:ascii="Arial" w:hAnsi="Arial" w:cs="Times New Roman"/>
      <w:kern w:val="0"/>
      <w:sz w:val="16"/>
      <w:szCs w:val="16"/>
    </w:rPr>
  </w:style>
  <w:style w:type="paragraph" w:styleId="31">
    <w:name w:val="Closing"/>
    <w:basedOn w:val="1"/>
    <w:link w:val="336"/>
    <w:qFormat/>
    <w:uiPriority w:val="0"/>
    <w:pPr>
      <w:ind w:left="100" w:leftChars="2100" w:firstLine="420"/>
    </w:pPr>
    <w:rPr>
      <w:rFonts w:ascii="Arial" w:hAnsi="Arial" w:cs="Times New Roman"/>
      <w:kern w:val="0"/>
      <w:sz w:val="20"/>
      <w:szCs w:val="21"/>
    </w:rPr>
  </w:style>
  <w:style w:type="paragraph" w:styleId="32">
    <w:name w:val="List Bullet 3"/>
    <w:basedOn w:val="1"/>
    <w:qFormat/>
    <w:uiPriority w:val="0"/>
    <w:pPr>
      <w:numPr>
        <w:ilvl w:val="0"/>
        <w:numId w:val="6"/>
      </w:numPr>
    </w:pPr>
    <w:rPr>
      <w:rFonts w:ascii="Arial" w:hAnsi="Arial" w:cs="Times New Roman"/>
      <w:szCs w:val="21"/>
    </w:rPr>
  </w:style>
  <w:style w:type="paragraph" w:styleId="33">
    <w:name w:val="Body Text Indent"/>
    <w:basedOn w:val="1"/>
    <w:link w:val="340"/>
    <w:qFormat/>
    <w:uiPriority w:val="0"/>
    <w:pPr>
      <w:spacing w:after="120" w:line="360" w:lineRule="auto"/>
      <w:ind w:left="200" w:hanging="200" w:hangingChars="200"/>
    </w:pPr>
    <w:rPr>
      <w:rFonts w:ascii="Arial" w:hAnsi="Arial" w:eastAsia="楷体" w:cs="Times New Roman"/>
      <w:kern w:val="0"/>
      <w:sz w:val="24"/>
      <w:szCs w:val="21"/>
    </w:rPr>
  </w:style>
  <w:style w:type="paragraph" w:styleId="34">
    <w:name w:val="List Number 3"/>
    <w:basedOn w:val="1"/>
    <w:qFormat/>
    <w:uiPriority w:val="0"/>
    <w:pPr>
      <w:numPr>
        <w:ilvl w:val="0"/>
        <w:numId w:val="7"/>
      </w:numPr>
    </w:pPr>
    <w:rPr>
      <w:rFonts w:ascii="Arial" w:hAnsi="Arial" w:cs="Times New Roman"/>
      <w:szCs w:val="21"/>
    </w:rPr>
  </w:style>
  <w:style w:type="paragraph" w:styleId="35">
    <w:name w:val="List 2"/>
    <w:basedOn w:val="1"/>
    <w:qFormat/>
    <w:uiPriority w:val="0"/>
    <w:pPr>
      <w:ind w:left="100" w:leftChars="200" w:hanging="200" w:hangingChars="200"/>
    </w:pPr>
    <w:rPr>
      <w:rFonts w:ascii="Arial" w:hAnsi="Arial" w:cs="Times New Roman"/>
      <w:szCs w:val="21"/>
    </w:rPr>
  </w:style>
  <w:style w:type="paragraph" w:styleId="36">
    <w:name w:val="List Continue"/>
    <w:basedOn w:val="1"/>
    <w:qFormat/>
    <w:uiPriority w:val="0"/>
    <w:pPr>
      <w:spacing w:after="120"/>
      <w:ind w:left="420" w:leftChars="200" w:firstLine="420"/>
    </w:pPr>
    <w:rPr>
      <w:rFonts w:ascii="Arial" w:hAnsi="Arial" w:cs="Times New Roman"/>
      <w:szCs w:val="21"/>
    </w:rPr>
  </w:style>
  <w:style w:type="paragraph" w:styleId="37">
    <w:name w:val="Block Text"/>
    <w:basedOn w:val="1"/>
    <w:qFormat/>
    <w:uiPriority w:val="0"/>
    <w:pPr>
      <w:spacing w:after="120"/>
      <w:ind w:left="1440" w:leftChars="700" w:right="1440" w:rightChars="700" w:firstLine="420"/>
    </w:pPr>
    <w:rPr>
      <w:rFonts w:ascii="Arial" w:hAnsi="Arial" w:cs="Times New Roman"/>
      <w:szCs w:val="21"/>
    </w:rPr>
  </w:style>
  <w:style w:type="paragraph" w:styleId="38">
    <w:name w:val="List Bullet 2"/>
    <w:basedOn w:val="1"/>
    <w:qFormat/>
    <w:uiPriority w:val="0"/>
    <w:pPr>
      <w:numPr>
        <w:ilvl w:val="0"/>
        <w:numId w:val="8"/>
      </w:numPr>
    </w:pPr>
    <w:rPr>
      <w:rFonts w:ascii="Arial" w:hAnsi="Arial" w:cs="Times New Roman"/>
      <w:szCs w:val="21"/>
    </w:rPr>
  </w:style>
  <w:style w:type="paragraph" w:styleId="39">
    <w:name w:val="HTML Address"/>
    <w:basedOn w:val="1"/>
    <w:link w:val="331"/>
    <w:qFormat/>
    <w:uiPriority w:val="0"/>
    <w:pPr>
      <w:ind w:firstLine="420"/>
    </w:pPr>
    <w:rPr>
      <w:rFonts w:ascii="Arial" w:hAnsi="Arial" w:cs="Times New Roman"/>
      <w:i/>
      <w:iCs/>
      <w:kern w:val="0"/>
      <w:sz w:val="20"/>
      <w:szCs w:val="21"/>
    </w:rPr>
  </w:style>
  <w:style w:type="paragraph" w:styleId="40">
    <w:name w:val="index 4"/>
    <w:basedOn w:val="1"/>
    <w:next w:val="1"/>
    <w:qFormat/>
    <w:uiPriority w:val="0"/>
    <w:pPr>
      <w:ind w:left="840" w:hanging="210"/>
      <w:jc w:val="left"/>
    </w:pPr>
    <w:rPr>
      <w:rFonts w:cs="Times New Roman"/>
      <w:sz w:val="20"/>
      <w:szCs w:val="20"/>
    </w:rPr>
  </w:style>
  <w:style w:type="paragraph" w:styleId="41">
    <w:name w:val="toc 5"/>
    <w:basedOn w:val="1"/>
    <w:next w:val="1"/>
    <w:qFormat/>
    <w:uiPriority w:val="39"/>
    <w:pPr>
      <w:tabs>
        <w:tab w:val="right" w:leader="dot" w:pos="9241"/>
      </w:tabs>
      <w:ind w:firstLine="300" w:firstLineChars="300"/>
      <w:jc w:val="left"/>
    </w:pPr>
    <w:rPr>
      <w:rFonts w:ascii="宋体" w:hAnsi="Times New Roman" w:cs="Times New Roman"/>
      <w:szCs w:val="21"/>
    </w:rPr>
  </w:style>
  <w:style w:type="paragraph" w:styleId="42">
    <w:name w:val="toc 3"/>
    <w:basedOn w:val="1"/>
    <w:next w:val="1"/>
    <w:qFormat/>
    <w:uiPriority w:val="39"/>
    <w:pPr>
      <w:tabs>
        <w:tab w:val="right" w:leader="dot" w:pos="9241"/>
      </w:tabs>
      <w:ind w:firstLine="102" w:firstLineChars="100"/>
      <w:jc w:val="left"/>
    </w:pPr>
    <w:rPr>
      <w:rFonts w:ascii="宋体" w:hAnsi="Times New Roman" w:cs="Times New Roman"/>
      <w:szCs w:val="21"/>
    </w:rPr>
  </w:style>
  <w:style w:type="paragraph" w:styleId="43">
    <w:name w:val="Plain Text"/>
    <w:basedOn w:val="1"/>
    <w:link w:val="334"/>
    <w:qFormat/>
    <w:uiPriority w:val="0"/>
    <w:pPr>
      <w:ind w:firstLine="420"/>
    </w:pPr>
    <w:rPr>
      <w:rFonts w:ascii="宋体" w:hAnsi="Courier New" w:cs="Times New Roman"/>
      <w:kern w:val="0"/>
      <w:sz w:val="20"/>
      <w:szCs w:val="21"/>
    </w:rPr>
  </w:style>
  <w:style w:type="paragraph" w:styleId="44">
    <w:name w:val="List Bullet 5"/>
    <w:basedOn w:val="1"/>
    <w:qFormat/>
    <w:uiPriority w:val="0"/>
    <w:pPr>
      <w:numPr>
        <w:ilvl w:val="0"/>
        <w:numId w:val="9"/>
      </w:numPr>
    </w:pPr>
    <w:rPr>
      <w:rFonts w:ascii="Arial" w:hAnsi="Arial" w:cs="Times New Roman"/>
      <w:szCs w:val="21"/>
    </w:rPr>
  </w:style>
  <w:style w:type="paragraph" w:styleId="45">
    <w:name w:val="List Number 4"/>
    <w:basedOn w:val="1"/>
    <w:qFormat/>
    <w:uiPriority w:val="0"/>
    <w:pPr>
      <w:numPr>
        <w:ilvl w:val="0"/>
        <w:numId w:val="10"/>
      </w:numPr>
    </w:pPr>
    <w:rPr>
      <w:rFonts w:ascii="Arial" w:hAnsi="Arial" w:cs="Times New Roman"/>
      <w:szCs w:val="21"/>
    </w:rPr>
  </w:style>
  <w:style w:type="paragraph" w:styleId="46">
    <w:name w:val="toc 8"/>
    <w:basedOn w:val="1"/>
    <w:next w:val="1"/>
    <w:qFormat/>
    <w:uiPriority w:val="39"/>
    <w:pPr>
      <w:tabs>
        <w:tab w:val="right" w:leader="dot" w:pos="9241"/>
      </w:tabs>
      <w:ind w:firstLine="607" w:firstLineChars="600"/>
      <w:jc w:val="left"/>
    </w:pPr>
    <w:rPr>
      <w:rFonts w:ascii="宋体" w:hAnsi="Times New Roman" w:cs="Times New Roman"/>
      <w:szCs w:val="21"/>
    </w:rPr>
  </w:style>
  <w:style w:type="paragraph" w:styleId="47">
    <w:name w:val="index 3"/>
    <w:basedOn w:val="1"/>
    <w:next w:val="1"/>
    <w:qFormat/>
    <w:uiPriority w:val="0"/>
    <w:pPr>
      <w:ind w:left="630" w:hanging="210"/>
      <w:jc w:val="left"/>
    </w:pPr>
    <w:rPr>
      <w:rFonts w:cs="Times New Roman"/>
      <w:sz w:val="20"/>
      <w:szCs w:val="20"/>
    </w:rPr>
  </w:style>
  <w:style w:type="paragraph" w:styleId="48">
    <w:name w:val="Date"/>
    <w:basedOn w:val="1"/>
    <w:next w:val="1"/>
    <w:link w:val="338"/>
    <w:qFormat/>
    <w:uiPriority w:val="0"/>
    <w:pPr>
      <w:ind w:left="100" w:leftChars="2500" w:firstLine="420"/>
    </w:pPr>
    <w:rPr>
      <w:rFonts w:ascii="Arial" w:hAnsi="Arial" w:cs="Times New Roman"/>
      <w:kern w:val="0"/>
      <w:sz w:val="20"/>
      <w:szCs w:val="21"/>
    </w:rPr>
  </w:style>
  <w:style w:type="paragraph" w:styleId="49">
    <w:name w:val="Body Text Indent 2"/>
    <w:basedOn w:val="1"/>
    <w:link w:val="344"/>
    <w:qFormat/>
    <w:uiPriority w:val="0"/>
    <w:pPr>
      <w:spacing w:after="120" w:line="480" w:lineRule="auto"/>
      <w:ind w:left="420" w:leftChars="200" w:firstLine="420"/>
    </w:pPr>
    <w:rPr>
      <w:rFonts w:ascii="Arial" w:hAnsi="Arial" w:cs="Times New Roman"/>
      <w:kern w:val="0"/>
      <w:sz w:val="20"/>
      <w:szCs w:val="21"/>
    </w:rPr>
  </w:style>
  <w:style w:type="paragraph" w:styleId="50">
    <w:name w:val="endnote text"/>
    <w:basedOn w:val="1"/>
    <w:link w:val="328"/>
    <w:semiHidden/>
    <w:qFormat/>
    <w:uiPriority w:val="0"/>
    <w:pPr>
      <w:snapToGrid w:val="0"/>
      <w:ind w:firstLine="420"/>
      <w:jc w:val="left"/>
    </w:pPr>
    <w:rPr>
      <w:rFonts w:ascii="Times New Roman" w:hAnsi="Times New Roman" w:cs="Times New Roman"/>
      <w:kern w:val="0"/>
      <w:sz w:val="20"/>
      <w:szCs w:val="21"/>
    </w:rPr>
  </w:style>
  <w:style w:type="paragraph" w:styleId="51">
    <w:name w:val="List Continue 5"/>
    <w:basedOn w:val="1"/>
    <w:qFormat/>
    <w:uiPriority w:val="0"/>
    <w:pPr>
      <w:spacing w:after="120"/>
      <w:ind w:left="2100" w:leftChars="1000" w:firstLine="420"/>
    </w:pPr>
    <w:rPr>
      <w:rFonts w:ascii="Arial" w:hAnsi="Arial" w:cs="Times New Roman"/>
      <w:szCs w:val="21"/>
    </w:rPr>
  </w:style>
  <w:style w:type="paragraph" w:styleId="52">
    <w:name w:val="Balloon Text"/>
    <w:basedOn w:val="1"/>
    <w:link w:val="351"/>
    <w:qFormat/>
    <w:uiPriority w:val="99"/>
    <w:pPr>
      <w:ind w:firstLine="420"/>
    </w:pPr>
    <w:rPr>
      <w:rFonts w:ascii="Arial" w:hAnsi="Arial" w:cs="Times New Roman"/>
      <w:kern w:val="0"/>
      <w:sz w:val="18"/>
      <w:szCs w:val="18"/>
    </w:rPr>
  </w:style>
  <w:style w:type="paragraph" w:styleId="53">
    <w:name w:val="footer"/>
    <w:basedOn w:val="1"/>
    <w:link w:val="313"/>
    <w:unhideWhenUsed/>
    <w:qFormat/>
    <w:uiPriority w:val="0"/>
    <w:pPr>
      <w:tabs>
        <w:tab w:val="center" w:pos="4153"/>
        <w:tab w:val="right" w:pos="8306"/>
      </w:tabs>
      <w:snapToGrid w:val="0"/>
      <w:jc w:val="left"/>
    </w:pPr>
    <w:rPr>
      <w:sz w:val="18"/>
      <w:szCs w:val="18"/>
    </w:rPr>
  </w:style>
  <w:style w:type="paragraph" w:styleId="54">
    <w:name w:val="envelope return"/>
    <w:basedOn w:val="1"/>
    <w:qFormat/>
    <w:uiPriority w:val="0"/>
    <w:pPr>
      <w:snapToGrid w:val="0"/>
      <w:ind w:firstLine="420"/>
    </w:pPr>
    <w:rPr>
      <w:rFonts w:ascii="Arial" w:hAnsi="Arial" w:cs="Arial"/>
      <w:szCs w:val="21"/>
    </w:rPr>
  </w:style>
  <w:style w:type="paragraph" w:styleId="55">
    <w:name w:val="Body Text First Indent 2"/>
    <w:basedOn w:val="33"/>
    <w:link w:val="341"/>
    <w:qFormat/>
    <w:uiPriority w:val="0"/>
    <w:pPr>
      <w:ind w:firstLine="420" w:firstLineChars="200"/>
    </w:pPr>
  </w:style>
  <w:style w:type="paragraph" w:styleId="56">
    <w:name w:val="header"/>
    <w:basedOn w:val="1"/>
    <w:link w:val="312"/>
    <w:unhideWhenUsed/>
    <w:qFormat/>
    <w:uiPriority w:val="0"/>
    <w:pPr>
      <w:pBdr>
        <w:bottom w:val="single" w:color="auto" w:sz="6" w:space="1"/>
      </w:pBdr>
      <w:tabs>
        <w:tab w:val="center" w:pos="4153"/>
        <w:tab w:val="right" w:pos="8306"/>
      </w:tabs>
      <w:snapToGrid w:val="0"/>
      <w:jc w:val="center"/>
    </w:pPr>
    <w:rPr>
      <w:sz w:val="18"/>
      <w:szCs w:val="18"/>
    </w:rPr>
  </w:style>
  <w:style w:type="paragraph" w:styleId="57">
    <w:name w:val="Signature"/>
    <w:basedOn w:val="1"/>
    <w:link w:val="337"/>
    <w:qFormat/>
    <w:uiPriority w:val="0"/>
    <w:pPr>
      <w:ind w:left="100" w:leftChars="2100" w:firstLine="420"/>
    </w:pPr>
    <w:rPr>
      <w:rFonts w:ascii="Arial" w:hAnsi="Arial" w:cs="Times New Roman"/>
      <w:kern w:val="0"/>
      <w:sz w:val="20"/>
      <w:szCs w:val="21"/>
    </w:rPr>
  </w:style>
  <w:style w:type="paragraph" w:styleId="58">
    <w:name w:val="toc 1"/>
    <w:basedOn w:val="1"/>
    <w:next w:val="1"/>
    <w:qFormat/>
    <w:uiPriority w:val="39"/>
    <w:pPr>
      <w:tabs>
        <w:tab w:val="left" w:pos="735"/>
        <w:tab w:val="right" w:leader="dot" w:pos="9241"/>
      </w:tabs>
      <w:ind w:firstLine="420"/>
      <w:jc w:val="left"/>
    </w:pPr>
    <w:rPr>
      <w:rFonts w:ascii="宋体" w:hAnsi="Times New Roman" w:cs="Times New Roman"/>
      <w:szCs w:val="21"/>
    </w:rPr>
  </w:style>
  <w:style w:type="paragraph" w:styleId="59">
    <w:name w:val="List Continue 4"/>
    <w:basedOn w:val="1"/>
    <w:qFormat/>
    <w:uiPriority w:val="0"/>
    <w:pPr>
      <w:spacing w:after="120"/>
      <w:ind w:left="1680" w:leftChars="800" w:firstLine="420"/>
    </w:pPr>
    <w:rPr>
      <w:rFonts w:ascii="Arial" w:hAnsi="Arial" w:cs="Times New Roman"/>
      <w:szCs w:val="21"/>
    </w:rPr>
  </w:style>
  <w:style w:type="paragraph" w:styleId="60">
    <w:name w:val="toc 4"/>
    <w:basedOn w:val="1"/>
    <w:next w:val="1"/>
    <w:qFormat/>
    <w:uiPriority w:val="39"/>
    <w:pPr>
      <w:tabs>
        <w:tab w:val="right" w:leader="dot" w:pos="9241"/>
      </w:tabs>
      <w:ind w:firstLine="198" w:firstLineChars="200"/>
      <w:jc w:val="left"/>
    </w:pPr>
    <w:rPr>
      <w:rFonts w:ascii="宋体" w:hAnsi="Times New Roman" w:cs="Times New Roman"/>
      <w:szCs w:val="21"/>
    </w:rPr>
  </w:style>
  <w:style w:type="paragraph" w:styleId="61">
    <w:name w:val="index heading"/>
    <w:basedOn w:val="1"/>
    <w:next w:val="62"/>
    <w:qFormat/>
    <w:uiPriority w:val="0"/>
    <w:pPr>
      <w:spacing w:before="120" w:after="120"/>
      <w:ind w:firstLine="420"/>
      <w:jc w:val="center"/>
    </w:pPr>
    <w:rPr>
      <w:rFonts w:cs="Times New Roman"/>
      <w:b/>
      <w:bCs/>
      <w:iCs/>
      <w:szCs w:val="20"/>
    </w:rPr>
  </w:style>
  <w:style w:type="paragraph" w:styleId="62">
    <w:name w:val="index 1"/>
    <w:basedOn w:val="1"/>
    <w:next w:val="63"/>
    <w:qFormat/>
    <w:uiPriority w:val="0"/>
    <w:pPr>
      <w:tabs>
        <w:tab w:val="right" w:leader="dot" w:pos="9299"/>
      </w:tabs>
      <w:ind w:firstLine="420"/>
      <w:jc w:val="left"/>
    </w:pPr>
    <w:rPr>
      <w:rFonts w:ascii="宋体" w:hAnsi="Times New Roman" w:cs="Times New Roman"/>
      <w:szCs w:val="21"/>
    </w:rPr>
  </w:style>
  <w:style w:type="paragraph" w:customStyle="1" w:styleId="63">
    <w:name w:val="段"/>
    <w:link w:val="32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Cs w:val="24"/>
      <w:lang w:val="en-US" w:eastAsia="zh-CN" w:bidi="ar-SA"/>
    </w:rPr>
  </w:style>
  <w:style w:type="paragraph" w:styleId="64">
    <w:name w:val="Subtitle"/>
    <w:basedOn w:val="1"/>
    <w:link w:val="348"/>
    <w:qFormat/>
    <w:uiPriority w:val="0"/>
    <w:pPr>
      <w:spacing w:before="480"/>
      <w:ind w:firstLine="420"/>
      <w:jc w:val="center"/>
      <w:outlineLvl w:val="1"/>
    </w:pPr>
    <w:rPr>
      <w:rFonts w:ascii="Arial" w:hAnsi="Arial" w:eastAsia="黑体" w:cs="Times New Roman"/>
      <w:bCs/>
      <w:kern w:val="28"/>
      <w:sz w:val="36"/>
      <w:szCs w:val="32"/>
    </w:rPr>
  </w:style>
  <w:style w:type="paragraph" w:styleId="65">
    <w:name w:val="List Number 5"/>
    <w:basedOn w:val="1"/>
    <w:qFormat/>
    <w:uiPriority w:val="0"/>
    <w:pPr>
      <w:numPr>
        <w:ilvl w:val="0"/>
        <w:numId w:val="11"/>
      </w:numPr>
    </w:pPr>
    <w:rPr>
      <w:rFonts w:ascii="Arial" w:hAnsi="Arial" w:cs="Times New Roman"/>
      <w:szCs w:val="21"/>
    </w:rPr>
  </w:style>
  <w:style w:type="paragraph" w:styleId="66">
    <w:name w:val="List"/>
    <w:basedOn w:val="1"/>
    <w:qFormat/>
    <w:uiPriority w:val="0"/>
    <w:pPr>
      <w:ind w:left="200" w:hanging="200" w:hangingChars="200"/>
    </w:pPr>
    <w:rPr>
      <w:rFonts w:ascii="Arial" w:hAnsi="Arial" w:cs="Times New Roman"/>
      <w:szCs w:val="21"/>
    </w:rPr>
  </w:style>
  <w:style w:type="paragraph" w:styleId="67">
    <w:name w:val="footnote text"/>
    <w:basedOn w:val="1"/>
    <w:link w:val="326"/>
    <w:qFormat/>
    <w:uiPriority w:val="0"/>
    <w:pPr>
      <w:numPr>
        <w:ilvl w:val="0"/>
        <w:numId w:val="12"/>
      </w:numPr>
      <w:snapToGrid w:val="0"/>
      <w:jc w:val="left"/>
    </w:pPr>
    <w:rPr>
      <w:rFonts w:ascii="宋体" w:hAnsi="Times New Roman" w:cs="Times New Roman"/>
      <w:kern w:val="0"/>
      <w:sz w:val="18"/>
      <w:szCs w:val="18"/>
    </w:rPr>
  </w:style>
  <w:style w:type="paragraph" w:styleId="68">
    <w:name w:val="toc 6"/>
    <w:basedOn w:val="1"/>
    <w:next w:val="1"/>
    <w:qFormat/>
    <w:uiPriority w:val="39"/>
    <w:pPr>
      <w:tabs>
        <w:tab w:val="right" w:leader="dot" w:pos="9241"/>
      </w:tabs>
      <w:ind w:firstLine="403" w:firstLineChars="400"/>
      <w:jc w:val="left"/>
    </w:pPr>
    <w:rPr>
      <w:rFonts w:ascii="宋体" w:hAnsi="Times New Roman" w:cs="Times New Roman"/>
      <w:szCs w:val="21"/>
    </w:rPr>
  </w:style>
  <w:style w:type="paragraph" w:styleId="69">
    <w:name w:val="List 5"/>
    <w:basedOn w:val="1"/>
    <w:qFormat/>
    <w:uiPriority w:val="0"/>
    <w:pPr>
      <w:ind w:left="100" w:leftChars="800" w:hanging="200" w:hangingChars="200"/>
    </w:pPr>
    <w:rPr>
      <w:rFonts w:ascii="Arial" w:hAnsi="Arial" w:cs="Times New Roman"/>
      <w:szCs w:val="21"/>
    </w:rPr>
  </w:style>
  <w:style w:type="paragraph" w:styleId="70">
    <w:name w:val="Body Text Indent 3"/>
    <w:basedOn w:val="1"/>
    <w:link w:val="345"/>
    <w:qFormat/>
    <w:uiPriority w:val="0"/>
    <w:pPr>
      <w:spacing w:after="120"/>
      <w:ind w:left="420" w:leftChars="200" w:firstLine="420"/>
    </w:pPr>
    <w:rPr>
      <w:rFonts w:ascii="Arial" w:hAnsi="Arial" w:cs="Times New Roman"/>
      <w:kern w:val="0"/>
      <w:sz w:val="16"/>
      <w:szCs w:val="16"/>
    </w:rPr>
  </w:style>
  <w:style w:type="paragraph" w:styleId="71">
    <w:name w:val="index 7"/>
    <w:basedOn w:val="1"/>
    <w:next w:val="1"/>
    <w:qFormat/>
    <w:uiPriority w:val="0"/>
    <w:pPr>
      <w:ind w:left="1470" w:hanging="210"/>
      <w:jc w:val="left"/>
    </w:pPr>
    <w:rPr>
      <w:rFonts w:cs="Times New Roman"/>
      <w:sz w:val="20"/>
      <w:szCs w:val="20"/>
    </w:rPr>
  </w:style>
  <w:style w:type="paragraph" w:styleId="72">
    <w:name w:val="index 9"/>
    <w:basedOn w:val="1"/>
    <w:next w:val="1"/>
    <w:qFormat/>
    <w:uiPriority w:val="0"/>
    <w:pPr>
      <w:ind w:left="1890" w:hanging="210"/>
      <w:jc w:val="left"/>
    </w:pPr>
    <w:rPr>
      <w:rFonts w:cs="Times New Roman"/>
      <w:sz w:val="20"/>
      <w:szCs w:val="20"/>
    </w:rPr>
  </w:style>
  <w:style w:type="paragraph" w:styleId="73">
    <w:name w:val="table of figures"/>
    <w:basedOn w:val="1"/>
    <w:next w:val="1"/>
    <w:qFormat/>
    <w:uiPriority w:val="99"/>
    <w:pPr>
      <w:ind w:firstLine="420"/>
    </w:pPr>
    <w:rPr>
      <w:rFonts w:ascii="Arial" w:hAnsi="Arial" w:cs="Times New Roman"/>
      <w:szCs w:val="21"/>
    </w:rPr>
  </w:style>
  <w:style w:type="paragraph" w:styleId="74">
    <w:name w:val="toc 2"/>
    <w:basedOn w:val="1"/>
    <w:next w:val="1"/>
    <w:qFormat/>
    <w:uiPriority w:val="39"/>
    <w:pPr>
      <w:tabs>
        <w:tab w:val="right" w:leader="dot" w:pos="9241"/>
      </w:tabs>
      <w:ind w:firstLine="630" w:firstLineChars="300"/>
    </w:pPr>
    <w:rPr>
      <w:rFonts w:ascii="宋体" w:hAnsi="Times New Roman" w:cs="Times New Roman"/>
      <w:szCs w:val="21"/>
    </w:rPr>
  </w:style>
  <w:style w:type="paragraph" w:styleId="75">
    <w:name w:val="toc 9"/>
    <w:basedOn w:val="1"/>
    <w:next w:val="1"/>
    <w:qFormat/>
    <w:uiPriority w:val="39"/>
    <w:pPr>
      <w:ind w:left="1470" w:firstLine="420"/>
      <w:jc w:val="left"/>
    </w:pPr>
    <w:rPr>
      <w:rFonts w:ascii="Times New Roman" w:hAnsi="Times New Roman" w:cs="Times New Roman"/>
      <w:sz w:val="20"/>
      <w:szCs w:val="20"/>
    </w:rPr>
  </w:style>
  <w:style w:type="paragraph" w:styleId="76">
    <w:name w:val="Body Text 2"/>
    <w:basedOn w:val="1"/>
    <w:link w:val="342"/>
    <w:qFormat/>
    <w:uiPriority w:val="0"/>
    <w:pPr>
      <w:spacing w:beforeLines="50" w:afterLines="50" w:line="300" w:lineRule="auto"/>
      <w:ind w:firstLine="200" w:firstLineChars="200"/>
    </w:pPr>
    <w:rPr>
      <w:rFonts w:ascii="Arial" w:hAnsi="Arial" w:eastAsia="黑体" w:cs="Times New Roman"/>
      <w:b/>
      <w:kern w:val="0"/>
      <w:sz w:val="20"/>
      <w:szCs w:val="21"/>
    </w:rPr>
  </w:style>
  <w:style w:type="paragraph" w:styleId="77">
    <w:name w:val="List 4"/>
    <w:basedOn w:val="1"/>
    <w:qFormat/>
    <w:uiPriority w:val="0"/>
    <w:pPr>
      <w:ind w:left="100" w:leftChars="600" w:hanging="200" w:hangingChars="200"/>
    </w:pPr>
    <w:rPr>
      <w:rFonts w:ascii="Arial" w:hAnsi="Arial" w:cs="Times New Roman"/>
      <w:szCs w:val="21"/>
    </w:rPr>
  </w:style>
  <w:style w:type="paragraph" w:styleId="78">
    <w:name w:val="List Continue 2"/>
    <w:basedOn w:val="1"/>
    <w:qFormat/>
    <w:uiPriority w:val="0"/>
    <w:pPr>
      <w:spacing w:after="120"/>
      <w:ind w:left="840" w:leftChars="400" w:firstLine="420"/>
    </w:pPr>
    <w:rPr>
      <w:rFonts w:ascii="Arial" w:hAnsi="Arial" w:cs="Times New Roman"/>
      <w:szCs w:val="21"/>
    </w:rPr>
  </w:style>
  <w:style w:type="paragraph" w:styleId="79">
    <w:name w:val="Message Header"/>
    <w:basedOn w:val="1"/>
    <w:link w:val="339"/>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Times New Roman"/>
      <w:kern w:val="0"/>
      <w:sz w:val="24"/>
      <w:szCs w:val="21"/>
    </w:rPr>
  </w:style>
  <w:style w:type="paragraph" w:styleId="80">
    <w:name w:val="HTML Preformatted"/>
    <w:basedOn w:val="1"/>
    <w:link w:val="332"/>
    <w:qFormat/>
    <w:uiPriority w:val="0"/>
    <w:pPr>
      <w:ind w:firstLine="420"/>
    </w:pPr>
    <w:rPr>
      <w:rFonts w:ascii="Courier New" w:hAnsi="Courier New" w:cs="Times New Roman"/>
      <w:kern w:val="0"/>
      <w:sz w:val="20"/>
      <w:szCs w:val="20"/>
    </w:rPr>
  </w:style>
  <w:style w:type="paragraph" w:styleId="81">
    <w:name w:val="Normal (Web)"/>
    <w:basedOn w:val="1"/>
    <w:qFormat/>
    <w:uiPriority w:val="99"/>
    <w:pPr>
      <w:ind w:firstLine="420"/>
    </w:pPr>
    <w:rPr>
      <w:rFonts w:ascii="Arial" w:hAnsi="Arial" w:cs="Times New Roman"/>
      <w:sz w:val="24"/>
      <w:szCs w:val="21"/>
    </w:rPr>
  </w:style>
  <w:style w:type="paragraph" w:styleId="82">
    <w:name w:val="List Continue 3"/>
    <w:basedOn w:val="1"/>
    <w:qFormat/>
    <w:uiPriority w:val="0"/>
    <w:pPr>
      <w:spacing w:after="120"/>
      <w:ind w:left="1260" w:leftChars="600" w:firstLine="420"/>
    </w:pPr>
    <w:rPr>
      <w:rFonts w:ascii="Arial" w:hAnsi="Arial" w:cs="Times New Roman"/>
      <w:szCs w:val="21"/>
    </w:rPr>
  </w:style>
  <w:style w:type="paragraph" w:styleId="83">
    <w:name w:val="index 2"/>
    <w:basedOn w:val="1"/>
    <w:next w:val="1"/>
    <w:qFormat/>
    <w:uiPriority w:val="0"/>
    <w:pPr>
      <w:ind w:left="420" w:hanging="210"/>
      <w:jc w:val="left"/>
    </w:pPr>
    <w:rPr>
      <w:rFonts w:cs="Times New Roman"/>
      <w:sz w:val="20"/>
      <w:szCs w:val="20"/>
    </w:rPr>
  </w:style>
  <w:style w:type="paragraph" w:styleId="84">
    <w:name w:val="Title"/>
    <w:basedOn w:val="1"/>
    <w:link w:val="347"/>
    <w:qFormat/>
    <w:uiPriority w:val="0"/>
    <w:pPr>
      <w:spacing w:after="360"/>
      <w:ind w:firstLine="420"/>
      <w:jc w:val="center"/>
      <w:outlineLvl w:val="0"/>
    </w:pPr>
    <w:rPr>
      <w:rFonts w:ascii="Times New Roman" w:hAnsi="Times New Roman" w:eastAsia="楷体" w:cs="Times New Roman"/>
      <w:b/>
      <w:bCs/>
      <w:color w:val="CC3300"/>
      <w:kern w:val="0"/>
      <w:sz w:val="44"/>
      <w:szCs w:val="36"/>
    </w:rPr>
  </w:style>
  <w:style w:type="character" w:styleId="86">
    <w:name w:val="Strong"/>
    <w:qFormat/>
    <w:uiPriority w:val="0"/>
    <w:rPr>
      <w:b/>
      <w:bCs/>
    </w:rPr>
  </w:style>
  <w:style w:type="character" w:styleId="87">
    <w:name w:val="endnote reference"/>
    <w:semiHidden/>
    <w:qFormat/>
    <w:uiPriority w:val="0"/>
    <w:rPr>
      <w:vertAlign w:val="superscript"/>
    </w:rPr>
  </w:style>
  <w:style w:type="character" w:styleId="88">
    <w:name w:val="page number"/>
    <w:qFormat/>
    <w:uiPriority w:val="0"/>
    <w:rPr>
      <w:rFonts w:ascii="Times New Roman" w:hAnsi="Times New Roman" w:eastAsia="宋体"/>
      <w:sz w:val="18"/>
    </w:rPr>
  </w:style>
  <w:style w:type="character" w:styleId="89">
    <w:name w:val="Emphasis"/>
    <w:qFormat/>
    <w:uiPriority w:val="20"/>
    <w:rPr>
      <w:i/>
      <w:iCs/>
    </w:rPr>
  </w:style>
  <w:style w:type="character" w:styleId="90">
    <w:name w:val="line number"/>
    <w:basedOn w:val="85"/>
    <w:qFormat/>
    <w:uiPriority w:val="0"/>
  </w:style>
  <w:style w:type="character" w:styleId="91">
    <w:name w:val="HTML Definition"/>
    <w:qFormat/>
    <w:uiPriority w:val="0"/>
    <w:rPr>
      <w:i/>
      <w:iCs/>
    </w:rPr>
  </w:style>
  <w:style w:type="character" w:styleId="92">
    <w:name w:val="HTML Typewriter"/>
    <w:qFormat/>
    <w:uiPriority w:val="0"/>
    <w:rPr>
      <w:rFonts w:ascii="Courier New" w:hAnsi="Courier New" w:cs="Courier New"/>
      <w:sz w:val="20"/>
      <w:szCs w:val="20"/>
    </w:rPr>
  </w:style>
  <w:style w:type="character" w:styleId="93">
    <w:name w:val="HTML Acronym"/>
    <w:basedOn w:val="85"/>
    <w:qFormat/>
    <w:uiPriority w:val="0"/>
  </w:style>
  <w:style w:type="character" w:styleId="94">
    <w:name w:val="HTML Variable"/>
    <w:qFormat/>
    <w:uiPriority w:val="0"/>
    <w:rPr>
      <w:i/>
      <w:iCs/>
    </w:rPr>
  </w:style>
  <w:style w:type="character" w:styleId="95">
    <w:name w:val="Hyperlink"/>
    <w:qFormat/>
    <w:uiPriority w:val="99"/>
    <w:rPr>
      <w:color w:val="0000FF"/>
      <w:spacing w:val="0"/>
      <w:w w:val="100"/>
      <w:szCs w:val="21"/>
      <w:u w:val="single"/>
    </w:rPr>
  </w:style>
  <w:style w:type="character" w:styleId="96">
    <w:name w:val="HTML Code"/>
    <w:qFormat/>
    <w:uiPriority w:val="0"/>
    <w:rPr>
      <w:rFonts w:ascii="Courier New" w:hAnsi="Courier New" w:cs="Courier New"/>
      <w:sz w:val="20"/>
      <w:szCs w:val="20"/>
    </w:rPr>
  </w:style>
  <w:style w:type="character" w:styleId="97">
    <w:name w:val="annotation reference"/>
    <w:qFormat/>
    <w:uiPriority w:val="0"/>
    <w:rPr>
      <w:sz w:val="21"/>
      <w:szCs w:val="21"/>
    </w:rPr>
  </w:style>
  <w:style w:type="character" w:styleId="98">
    <w:name w:val="HTML Cite"/>
    <w:qFormat/>
    <w:uiPriority w:val="0"/>
    <w:rPr>
      <w:i/>
      <w:iCs/>
    </w:rPr>
  </w:style>
  <w:style w:type="character" w:styleId="99">
    <w:name w:val="footnote reference"/>
    <w:semiHidden/>
    <w:qFormat/>
    <w:uiPriority w:val="0"/>
    <w:rPr>
      <w:vertAlign w:val="superscript"/>
    </w:rPr>
  </w:style>
  <w:style w:type="character" w:styleId="100">
    <w:name w:val="HTML Keyboard"/>
    <w:qFormat/>
    <w:uiPriority w:val="0"/>
    <w:rPr>
      <w:rFonts w:ascii="Courier New" w:hAnsi="Courier New" w:cs="Courier New"/>
      <w:sz w:val="20"/>
      <w:szCs w:val="20"/>
    </w:rPr>
  </w:style>
  <w:style w:type="character" w:styleId="101">
    <w:name w:val="HTML Sample"/>
    <w:qFormat/>
    <w:uiPriority w:val="0"/>
    <w:rPr>
      <w:rFonts w:ascii="Courier New" w:hAnsi="Courier New" w:cs="Courier New"/>
    </w:rPr>
  </w:style>
  <w:style w:type="table" w:styleId="103">
    <w:name w:val="Table Grid"/>
    <w:basedOn w:val="102"/>
    <w:qFormat/>
    <w:uiPriority w:val="59"/>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04">
    <w:name w:val="Table Theme"/>
    <w:basedOn w:val="102"/>
    <w:qFormat/>
    <w:uiPriority w:val="0"/>
    <w:pPr>
      <w:widowControl w:val="0"/>
      <w:jc w:val="both"/>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5">
    <w:name w:val="Table Colorful 1"/>
    <w:basedOn w:val="102"/>
    <w:qFormat/>
    <w:uiPriority w:val="0"/>
    <w:pPr>
      <w:widowControl w:val="0"/>
      <w:jc w:val="both"/>
    </w:pPr>
    <w:rPr>
      <w:color w:val="FFFFFF"/>
      <w:sz w:val="24"/>
      <w:szCs w:val="24"/>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Pr/>
    </w:tblStylePr>
  </w:style>
  <w:style w:type="table" w:styleId="106">
    <w:name w:val="Table Colorful 2"/>
    <w:basedOn w:val="102"/>
    <w:qFormat/>
    <w:uiPriority w:val="0"/>
    <w:pPr>
      <w:widowControl w:val="0"/>
      <w:jc w:val="both"/>
    </w:pPr>
    <w:rPr>
      <w:sz w:val="24"/>
      <w:szCs w:val="24"/>
    </w:r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blStylePr>
    <w:tblStylePr w:type="lastCol">
      <w:tblPr/>
      <w:tcPr>
        <w:shd w:val="solid" w:color="C0C0C0" w:fill="FFFFFF"/>
      </w:tcPr>
    </w:tblStylePr>
    <w:tblStylePr w:type="swCell">
      <w:rPr>
        <w:b/>
        <w:bCs/>
        <w:i w:val="0"/>
        <w:iCs w:val="0"/>
      </w:rPr>
      <w:tblPr/>
    </w:tblStylePr>
  </w:style>
  <w:style w:type="table" w:styleId="107">
    <w:name w:val="Table Colorful 3"/>
    <w:basedOn w:val="102"/>
    <w:qFormat/>
    <w:uiPriority w:val="0"/>
    <w:pPr>
      <w:widowControl w:val="0"/>
      <w:jc w:val="both"/>
    </w:pPr>
    <w:rPr>
      <w:sz w:val="24"/>
      <w:szCs w:val="24"/>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shd w:val="solid" w:color="000000" w:fill="FFFFFF"/>
      </w:tcPr>
    </w:tblStylePr>
  </w:style>
  <w:style w:type="table" w:styleId="108">
    <w:name w:val="Table Elegant"/>
    <w:basedOn w:val="102"/>
    <w:qFormat/>
    <w:uiPriority w:val="0"/>
    <w:pPr>
      <w:widowControl w:val="0"/>
      <w:jc w:val="both"/>
    </w:pPr>
    <w:rPr>
      <w:sz w:val="24"/>
      <w:szCs w:val="24"/>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blStylePr>
  </w:style>
  <w:style w:type="table" w:styleId="109">
    <w:name w:val="Table Classic 1"/>
    <w:basedOn w:val="102"/>
    <w:qFormat/>
    <w:uiPriority w:val="0"/>
    <w:pPr>
      <w:widowControl w:val="0"/>
      <w:jc w:val="both"/>
    </w:pPr>
    <w:rPr>
      <w:sz w:val="24"/>
      <w:szCs w:val="24"/>
    </w:r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Pr>
    <w:tblStylePr w:type="swCell">
      <w:rPr>
        <w:b/>
        <w:bCs/>
      </w:rPr>
      <w:tblPr/>
    </w:tblStylePr>
  </w:style>
  <w:style w:type="table" w:styleId="110">
    <w:name w:val="Table Classic 2"/>
    <w:basedOn w:val="102"/>
    <w:qFormat/>
    <w:uiPriority w:val="0"/>
    <w:pPr>
      <w:widowControl w:val="0"/>
      <w:jc w:val="both"/>
    </w:pPr>
    <w:rPr>
      <w:sz w:val="24"/>
      <w:szCs w:val="24"/>
    </w:r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shd w:val="solid" w:color="C0C0C0" w:fill="FFFFFF"/>
      </w:tcPr>
    </w:tblStylePr>
    <w:tblStylePr w:type="neCell">
      <w:rPr>
        <w:b/>
        <w:bCs/>
      </w:rPr>
      <w:tblPr/>
    </w:tblStylePr>
    <w:tblStylePr w:type="nwCell">
      <w:tblPr/>
      <w:tcPr>
        <w:shd w:val="solid" w:color="800080" w:fill="FFFFFF"/>
      </w:tcPr>
    </w:tblStylePr>
    <w:tblStylePr w:type="swCell">
      <w:rPr>
        <w:color w:val="000080"/>
      </w:rPr>
      <w:tblPr/>
    </w:tblStylePr>
  </w:style>
  <w:style w:type="table" w:styleId="111">
    <w:name w:val="Table Classic 3"/>
    <w:basedOn w:val="102"/>
    <w:qFormat/>
    <w:uiPriority w:val="0"/>
    <w:pPr>
      <w:widowControl w:val="0"/>
      <w:jc w:val="both"/>
    </w:pPr>
    <w:rPr>
      <w:color w:val="000080"/>
      <w:sz w:val="24"/>
      <w:szCs w:val="24"/>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StylePr>
  </w:style>
  <w:style w:type="table" w:styleId="112">
    <w:name w:val="Table Classic 4"/>
    <w:basedOn w:val="102"/>
    <w:qFormat/>
    <w:uiPriority w:val="0"/>
    <w:pPr>
      <w:widowControl w:val="0"/>
      <w:jc w:val="both"/>
    </w:pPr>
    <w:rPr>
      <w:sz w:val="24"/>
      <w:szCs w:val="24"/>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blStylePr>
    <w:tblStylePr w:type="nwCell">
      <w:rPr>
        <w:b/>
        <w:bCs/>
      </w:rPr>
      <w:tblPr/>
    </w:tblStylePr>
    <w:tblStylePr w:type="swCell">
      <w:rPr>
        <w:color w:val="000080"/>
      </w:rPr>
      <w:tblPr/>
    </w:tblStylePr>
  </w:style>
  <w:style w:type="table" w:styleId="113">
    <w:name w:val="Table Simple 1"/>
    <w:basedOn w:val="102"/>
    <w:qFormat/>
    <w:uiPriority w:val="0"/>
    <w:pPr>
      <w:widowControl w:val="0"/>
      <w:jc w:val="both"/>
    </w:pPr>
    <w:rPr>
      <w:sz w:val="24"/>
      <w:szCs w:val="24"/>
    </w:r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Simple 2"/>
    <w:basedOn w:val="102"/>
    <w:qFormat/>
    <w:uiPriority w:val="0"/>
    <w:pPr>
      <w:widowControl w:val="0"/>
      <w:jc w:val="both"/>
    </w:pPr>
    <w:rPr>
      <w:sz w:val="24"/>
      <w:szCs w:val="24"/>
    </w:r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blStylePr>
    <w:tblStylePr w:type="swCell">
      <w:rPr>
        <w:b/>
        <w:bCs/>
      </w:rPr>
      <w:tblPr/>
    </w:tblStylePr>
  </w:style>
  <w:style w:type="table" w:styleId="115">
    <w:name w:val="Table Simple 3"/>
    <w:basedOn w:val="102"/>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shd w:val="solid" w:color="000000" w:fill="FFFFFF"/>
      </w:tcPr>
    </w:tblStylePr>
  </w:style>
  <w:style w:type="table" w:styleId="116">
    <w:name w:val="Table Subtle 1"/>
    <w:basedOn w:val="102"/>
    <w:qFormat/>
    <w:uiPriority w:val="0"/>
    <w:pPr>
      <w:widowControl w:val="0"/>
      <w:jc w:val="both"/>
    </w:pPr>
    <w:rPr>
      <w:sz w:val="24"/>
      <w:szCs w:val="24"/>
    </w:r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blStylePr>
    <w:tblStylePr w:type="swCell">
      <w:rPr>
        <w:b/>
        <w:bCs/>
      </w:rPr>
      <w:tblPr/>
    </w:tblStylePr>
  </w:style>
  <w:style w:type="table" w:styleId="117">
    <w:name w:val="Table Subtle 2"/>
    <w:basedOn w:val="102"/>
    <w:qFormat/>
    <w:uiPriority w:val="0"/>
    <w:pPr>
      <w:widowControl w:val="0"/>
      <w:jc w:val="both"/>
    </w:pPr>
    <w:rPr>
      <w:sz w:val="24"/>
      <w:szCs w:val="24"/>
    </w:r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blStylePr>
    <w:tblStylePr w:type="swCell">
      <w:rPr>
        <w:b/>
        <w:bCs/>
      </w:rPr>
      <w:tblPr/>
    </w:tblStylePr>
  </w:style>
  <w:style w:type="table" w:styleId="118">
    <w:name w:val="Table 3D effects 1"/>
    <w:basedOn w:val="102"/>
    <w:qFormat/>
    <w:uiPriority w:val="0"/>
    <w:pPr>
      <w:widowControl w:val="0"/>
      <w:jc w:val="both"/>
    </w:pPr>
    <w:rPr>
      <w:sz w:val="24"/>
      <w:szCs w:val="24"/>
    </w:r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blStylePr>
  </w:style>
  <w:style w:type="table" w:styleId="119">
    <w:name w:val="Table 3D effects 2"/>
    <w:basedOn w:val="102"/>
    <w:qFormat/>
    <w:uiPriority w:val="0"/>
    <w:pPr>
      <w:widowControl w:val="0"/>
      <w:jc w:val="both"/>
    </w:pPr>
    <w:rPr>
      <w:sz w:val="24"/>
      <w:szCs w:val="24"/>
    </w:rPr>
    <w:tblPr>
      <w:tblStyleRowBandSize w:val="1"/>
    </w:tblPr>
    <w:tcPr>
      <w:shd w:val="solid" w:color="C0C0C0" w:fill="FFFFFF"/>
    </w:tcPr>
    <w:tblStylePr w:type="firstRow">
      <w:rPr>
        <w:b/>
        <w:bCs/>
      </w:rPr>
      <w:tbl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blStylePr>
  </w:style>
  <w:style w:type="table" w:styleId="120">
    <w:name w:val="Table 3D effects 3"/>
    <w:basedOn w:val="102"/>
    <w:qFormat/>
    <w:uiPriority w:val="0"/>
    <w:pPr>
      <w:widowControl w:val="0"/>
      <w:jc w:val="both"/>
    </w:pPr>
    <w:rPr>
      <w:sz w:val="24"/>
      <w:szCs w:val="24"/>
    </w:rPr>
    <w:tblPr>
      <w:tblStyleRowBandSize w:val="1"/>
      <w:tblStyleColBandSize w:val="1"/>
    </w:tblPr>
    <w:tblStylePr w:type="firstRow">
      <w:rPr>
        <w:b/>
        <w:bCs/>
      </w:rPr>
      <w:tbl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blStylePr>
  </w:style>
  <w:style w:type="table" w:styleId="121">
    <w:name w:val="Table List 1"/>
    <w:basedOn w:val="102"/>
    <w:qFormat/>
    <w:uiPriority w:val="0"/>
    <w:pPr>
      <w:widowControl w:val="0"/>
      <w:jc w:val="both"/>
    </w:pPr>
    <w:rPr>
      <w:sz w:val="24"/>
      <w:szCs w:val="24"/>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shd w:val="solid" w:color="C0C0C0" w:fill="FFFFFF"/>
      </w:tcPr>
    </w:tblStylePr>
    <w:tblStylePr w:type="band2Horz">
      <w:rPr>
        <w:color w:val="auto"/>
      </w:rPr>
      <w:tblPr/>
    </w:tblStylePr>
    <w:tblStylePr w:type="swCell">
      <w:rPr>
        <w:b/>
        <w:bCs/>
      </w:rPr>
      <w:tblPr/>
    </w:tblStylePr>
  </w:style>
  <w:style w:type="table" w:styleId="122">
    <w:name w:val="Table List 2"/>
    <w:basedOn w:val="102"/>
    <w:qFormat/>
    <w:uiPriority w:val="0"/>
    <w:pPr>
      <w:widowControl w:val="0"/>
      <w:jc w:val="both"/>
    </w:pPr>
    <w:rPr>
      <w:sz w:val="24"/>
      <w:szCs w:val="24"/>
    </w:r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shd w:val="pct20" w:color="00FF00" w:fill="FFFFFF"/>
      </w:tcPr>
    </w:tblStylePr>
    <w:tblStylePr w:type="band2Horz">
      <w:rPr>
        <w:color w:val="auto"/>
      </w:rPr>
      <w:tblPr/>
    </w:tblStylePr>
    <w:tblStylePr w:type="swCell">
      <w:rPr>
        <w:b/>
        <w:bCs/>
      </w:rPr>
      <w:tblPr/>
    </w:tblStylePr>
  </w:style>
  <w:style w:type="table" w:styleId="123">
    <w:name w:val="Table List 3"/>
    <w:basedOn w:val="102"/>
    <w:qFormat/>
    <w:uiPriority w:val="0"/>
    <w:pPr>
      <w:widowControl w:val="0"/>
      <w:jc w:val="both"/>
    </w:pPr>
    <w:rPr>
      <w:sz w:val="24"/>
      <w:szCs w:val="24"/>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blStylePr>
  </w:style>
  <w:style w:type="table" w:styleId="124">
    <w:name w:val="Table List 4"/>
    <w:basedOn w:val="102"/>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25">
    <w:name w:val="Table List 5"/>
    <w:basedOn w:val="102"/>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blStylePr>
  </w:style>
  <w:style w:type="table" w:styleId="126">
    <w:name w:val="Table List 6"/>
    <w:basedOn w:val="102"/>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List 7"/>
    <w:basedOn w:val="102"/>
    <w:qFormat/>
    <w:uiPriority w:val="0"/>
    <w:pPr>
      <w:widowControl w:val="0"/>
      <w:jc w:val="both"/>
    </w:pPr>
    <w:rPr>
      <w:sz w:val="24"/>
      <w:szCs w:val="24"/>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Horz">
      <w:rPr>
        <w:color w:val="auto"/>
      </w:rPr>
      <w:tblPr/>
      <w:tcPr>
        <w:shd w:val="pct20" w:color="000000" w:fill="FFFFFF"/>
      </w:tcPr>
    </w:tblStylePr>
    <w:tblStylePr w:type="band2Horz">
      <w:tblPr/>
      <w:tcPr>
        <w:shd w:val="pct25" w:color="FFFF00" w:fill="FFFFFF"/>
      </w:tcPr>
    </w:tblStylePr>
  </w:style>
  <w:style w:type="table" w:styleId="128">
    <w:name w:val="Table List 8"/>
    <w:basedOn w:val="102"/>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Horz">
      <w:rPr>
        <w:color w:val="auto"/>
      </w:rPr>
      <w:tblPr/>
      <w:tcPr>
        <w:shd w:val="pct25" w:color="FFFF00" w:fill="FFFFFF"/>
      </w:tcPr>
    </w:tblStylePr>
    <w:tblStylePr w:type="band2Horz">
      <w:tblPr/>
      <w:tcPr>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29">
    <w:name w:val="Table Contemporary"/>
    <w:basedOn w:val="102"/>
    <w:qFormat/>
    <w:uiPriority w:val="0"/>
    <w:pPr>
      <w:widowControl w:val="0"/>
      <w:jc w:val="both"/>
    </w:pPr>
    <w:rPr>
      <w:sz w:val="24"/>
      <w:szCs w:val="24"/>
    </w:rPr>
    <w:tblPr>
      <w:tblBorders>
        <w:insideH w:val="single" w:color="FFFFFF" w:sz="18" w:space="0"/>
        <w:insideV w:val="single" w:color="FFFFFF" w:sz="18" w:space="0"/>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130">
    <w:name w:val="Table Columns 1"/>
    <w:basedOn w:val="102"/>
    <w:qFormat/>
    <w:uiPriority w:val="0"/>
    <w:pPr>
      <w:widowControl w:val="0"/>
      <w:jc w:val="both"/>
    </w:pPr>
    <w:rPr>
      <w:b/>
      <w:bCs/>
      <w:sz w:val="24"/>
      <w:szCs w:val="24"/>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blStylePr>
    <w:tblStylePr w:type="firstCol">
      <w:rPr>
        <w:b w:val="0"/>
        <w:bCs w:val="0"/>
      </w:rPr>
      <w:tblPr/>
    </w:tblStylePr>
    <w:tblStylePr w:type="lastCol">
      <w:rPr>
        <w:b w:val="0"/>
        <w:bCs w:val="0"/>
      </w:rPr>
      <w:tbl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blStylePr>
    <w:tblStylePr w:type="swCell">
      <w:rPr>
        <w:b/>
        <w:bCs/>
      </w:rPr>
      <w:tblPr/>
    </w:tblStylePr>
  </w:style>
  <w:style w:type="table" w:styleId="131">
    <w:name w:val="Table Columns 2"/>
    <w:basedOn w:val="102"/>
    <w:qFormat/>
    <w:uiPriority w:val="0"/>
    <w:pPr>
      <w:widowControl w:val="0"/>
      <w:jc w:val="both"/>
    </w:pPr>
    <w:rPr>
      <w:b/>
      <w:bCs/>
      <w:sz w:val="24"/>
      <w:szCs w:val="24"/>
    </w:rPr>
    <w:tblPr>
      <w:tblStyleColBandSize w:val="1"/>
    </w:tblPr>
    <w:tblStylePr w:type="firstRow">
      <w:rPr>
        <w:color w:val="FFFFFF"/>
      </w:rPr>
      <w:tblPr/>
      <w:tcPr>
        <w:shd w:val="solid" w:color="000080" w:fill="FFFFFF"/>
      </w:tcPr>
    </w:tblStylePr>
    <w:tblStylePr w:type="lastRow">
      <w:rPr>
        <w:b w:val="0"/>
        <w:bCs w:val="0"/>
      </w:rPr>
      <w:tblPr/>
    </w:tblStylePr>
    <w:tblStylePr w:type="firstCol">
      <w:rPr>
        <w:b w:val="0"/>
        <w:bCs w:val="0"/>
        <w:color w:val="000000"/>
      </w:rPr>
      <w:tblPr/>
    </w:tblStylePr>
    <w:tblStylePr w:type="lastCol">
      <w:rPr>
        <w:b w:val="0"/>
        <w:bCs w:val="0"/>
      </w:rPr>
      <w:tbl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blStylePr>
    <w:tblStylePr w:type="swCell">
      <w:rPr>
        <w:b/>
        <w:bCs/>
      </w:rPr>
      <w:tblPr/>
    </w:tblStylePr>
  </w:style>
  <w:style w:type="table" w:styleId="132">
    <w:name w:val="Table Columns 3"/>
    <w:basedOn w:val="102"/>
    <w:qFormat/>
    <w:uiPriority w:val="0"/>
    <w:pPr>
      <w:widowControl w:val="0"/>
      <w:jc w:val="both"/>
    </w:pPr>
    <w:rPr>
      <w:b/>
      <w:bCs/>
      <w:sz w:val="24"/>
      <w:szCs w:val="24"/>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blStylePr>
    <w:tblStylePr w:type="lastCol">
      <w:rPr>
        <w:b w:val="0"/>
        <w:bCs w:val="0"/>
      </w:rPr>
      <w:tbl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blStylePr>
  </w:style>
  <w:style w:type="table" w:styleId="133">
    <w:name w:val="Table Columns 4"/>
    <w:basedOn w:val="102"/>
    <w:qFormat/>
    <w:uiPriority w:val="0"/>
    <w:pPr>
      <w:widowControl w:val="0"/>
      <w:jc w:val="both"/>
    </w:pPr>
    <w:rPr>
      <w:sz w:val="24"/>
      <w:szCs w:val="24"/>
    </w:rPr>
    <w:tblPr>
      <w:tblStyleColBandSize w:val="1"/>
    </w:tblPr>
    <w:tblStylePr w:type="firstRow">
      <w:rPr>
        <w:color w:val="FFFFFF"/>
      </w:rPr>
      <w:tblPr/>
      <w:tcPr>
        <w:shd w:val="solid" w:color="000000" w:fill="FFFFFF"/>
      </w:tcPr>
    </w:tblStylePr>
    <w:tblStylePr w:type="lastRow">
      <w:rPr>
        <w:b/>
        <w:bCs/>
      </w:rPr>
      <w:tblPr/>
    </w:tblStylePr>
    <w:tblStylePr w:type="lastCol">
      <w:rPr>
        <w:b/>
        <w:bCs/>
      </w:rPr>
      <w:tbl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4">
    <w:name w:val="Table Columns 5"/>
    <w:basedOn w:val="102"/>
    <w:qFormat/>
    <w:uiPriority w:val="0"/>
    <w:pPr>
      <w:widowControl w:val="0"/>
      <w:jc w:val="both"/>
    </w:pPr>
    <w:rPr>
      <w:sz w:val="24"/>
      <w:szCs w:val="24"/>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rPr>
        <w:color w:val="auto"/>
      </w:rPr>
      <w:tblPr/>
      <w:tcPr>
        <w:shd w:val="solid" w:color="C0C0C0" w:fill="FFFFFF"/>
      </w:tcPr>
    </w:tblStylePr>
    <w:tblStylePr w:type="band2Vert">
      <w:rPr>
        <w:color w:val="auto"/>
      </w:rPr>
    </w:tblStylePr>
  </w:style>
  <w:style w:type="table" w:styleId="135">
    <w:name w:val="Table Grid 1"/>
    <w:basedOn w:val="102"/>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blStylePr>
    <w:tblStylePr w:type="lastCol">
      <w:rPr>
        <w:i/>
        <w:i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36">
    <w:name w:val="Table Grid 2"/>
    <w:basedOn w:val="102"/>
    <w:qFormat/>
    <w:uiPriority w:val="0"/>
    <w:pPr>
      <w:widowControl w:val="0"/>
      <w:jc w:val="both"/>
    </w:pPr>
    <w:rPr>
      <w:sz w:val="24"/>
      <w:szCs w:val="24"/>
    </w:rPr>
    <w:tblPr>
      <w:tblBorders>
        <w:insideH w:val="single" w:color="000000" w:sz="6" w:space="0"/>
        <w:insideV w:val="single" w:color="000000" w:sz="6" w:space="0"/>
      </w:tblBorders>
    </w:tblPr>
    <w:tcPr>
      <w:shd w:val="clear" w:color="auto" w:fill="auto"/>
    </w:tcPr>
    <w:tblStylePr w:type="firstRow">
      <w:rPr>
        <w:b/>
        <w:bCs/>
      </w:rPr>
      <w:tbl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blStylePr>
    <w:tblStylePr w:type="lastCol">
      <w:rPr>
        <w:b/>
        <w:bCs/>
      </w:rPr>
      <w:tblPr/>
    </w:tblStylePr>
  </w:style>
  <w:style w:type="table" w:styleId="137">
    <w:name w:val="Table Grid 3"/>
    <w:basedOn w:val="102"/>
    <w:qFormat/>
    <w:uiPriority w:val="0"/>
    <w:pPr>
      <w:widowControl w:val="0"/>
      <w:jc w:val="both"/>
    </w:pPr>
    <w:rPr>
      <w:sz w:val="24"/>
      <w:szCs w:val="24"/>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blStylePr>
    <w:tblStylePr w:type="lastCol">
      <w:rPr>
        <w:b/>
        <w:b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38">
    <w:name w:val="Table Grid 4"/>
    <w:basedOn w:val="102"/>
    <w:qFormat/>
    <w:uiPriority w:val="0"/>
    <w:pPr>
      <w:widowControl w:val="0"/>
      <w:jc w:val="both"/>
    </w:pPr>
    <w:rPr>
      <w:sz w:val="24"/>
      <w:szCs w:val="24"/>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StylePr>
  </w:style>
  <w:style w:type="table" w:styleId="139">
    <w:name w:val="Table Grid 5"/>
    <w:basedOn w:val="102"/>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blStylePr>
    <w:tblStylePr w:type="lastCol">
      <w:rPr>
        <w:b/>
        <w:b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40">
    <w:name w:val="Table Grid 6"/>
    <w:basedOn w:val="102"/>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41">
    <w:name w:val="Table Grid 7"/>
    <w:basedOn w:val="102"/>
    <w:qFormat/>
    <w:uiPriority w:val="0"/>
    <w:pPr>
      <w:widowControl w:val="0"/>
      <w:jc w:val="both"/>
    </w:pPr>
    <w:rPr>
      <w:b/>
      <w:bCs/>
      <w:sz w:val="24"/>
      <w:szCs w:val="24"/>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blStylePr>
    <w:tblStylePr w:type="lastCol">
      <w:rPr>
        <w:b w:val="0"/>
        <w:bCs w:val="0"/>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42">
    <w:name w:val="Table Grid 8"/>
    <w:basedOn w:val="102"/>
    <w:qFormat/>
    <w:uiPriority w:val="0"/>
    <w:pPr>
      <w:widowControl w:val="0"/>
      <w:jc w:val="both"/>
    </w:pPr>
    <w:rPr>
      <w:sz w:val="24"/>
      <w:szCs w:val="24"/>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shd w:val="solid" w:color="000080" w:fill="FFFFFF"/>
      </w:tcPr>
    </w:tblStylePr>
    <w:tblStylePr w:type="lastRow">
      <w:rPr>
        <w:b/>
        <w:bCs/>
        <w:color w:val="auto"/>
      </w:rPr>
      <w:tblPr/>
    </w:tblStylePr>
    <w:tblStylePr w:type="lastCol">
      <w:rPr>
        <w:b/>
        <w:bCs/>
        <w:color w:val="auto"/>
      </w:rPr>
      <w:tblPr/>
    </w:tblStylePr>
  </w:style>
  <w:style w:type="table" w:styleId="143">
    <w:name w:val="Table Web 1"/>
    <w:basedOn w:val="102"/>
    <w:qFormat/>
    <w:uiPriority w:val="0"/>
    <w:pPr>
      <w:widowControl w:val="0"/>
      <w:jc w:val="both"/>
    </w:pPr>
    <w:rPr>
      <w:sz w:val="24"/>
      <w:szCs w:val="24"/>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blStylePr>
  </w:style>
  <w:style w:type="table" w:styleId="144">
    <w:name w:val="Table Web 2"/>
    <w:basedOn w:val="102"/>
    <w:qFormat/>
    <w:uiPriority w:val="0"/>
    <w:pPr>
      <w:widowControl w:val="0"/>
      <w:jc w:val="both"/>
    </w:pPr>
    <w:rPr>
      <w:sz w:val="24"/>
      <w:szCs w:val="24"/>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blStylePr>
  </w:style>
  <w:style w:type="table" w:styleId="145">
    <w:name w:val="Table Web 3"/>
    <w:basedOn w:val="102"/>
    <w:qFormat/>
    <w:uiPriority w:val="0"/>
    <w:pPr>
      <w:widowControl w:val="0"/>
      <w:jc w:val="both"/>
    </w:pPr>
    <w:rPr>
      <w:sz w:val="24"/>
      <w:szCs w:val="24"/>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blStylePr>
  </w:style>
  <w:style w:type="table" w:styleId="146">
    <w:name w:val="Table Professional"/>
    <w:basedOn w:val="102"/>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paragraph" w:customStyle="1" w:styleId="147">
    <w:name w:val="注释标题1"/>
    <w:basedOn w:val="1"/>
    <w:next w:val="1"/>
    <w:link w:val="346"/>
    <w:qFormat/>
    <w:uiPriority w:val="0"/>
    <w:pPr>
      <w:ind w:firstLine="420"/>
      <w:jc w:val="center"/>
    </w:pPr>
    <w:rPr>
      <w:rFonts w:ascii="Arial" w:hAnsi="Arial" w:cs="Times New Roman"/>
      <w:kern w:val="0"/>
      <w:sz w:val="20"/>
      <w:szCs w:val="21"/>
    </w:rPr>
  </w:style>
  <w:style w:type="paragraph" w:customStyle="1" w:styleId="148">
    <w:name w:val="一级条标题"/>
    <w:next w:val="63"/>
    <w:qFormat/>
    <w:uiPriority w:val="0"/>
    <w:pPr>
      <w:spacing w:beforeLines="50" w:afterLines="50"/>
      <w:outlineLvl w:val="2"/>
    </w:pPr>
    <w:rPr>
      <w:rFonts w:ascii="黑体" w:hAnsi="Times New Roman" w:eastAsia="黑体" w:cs="Times New Roman"/>
      <w:sz w:val="21"/>
      <w:szCs w:val="21"/>
      <w:lang w:val="en-US" w:eastAsia="zh-CN" w:bidi="ar-SA"/>
    </w:rPr>
  </w:style>
  <w:style w:type="paragraph" w:customStyle="1" w:styleId="149">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50">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151">
    <w:name w:val="章标题"/>
    <w:next w:val="63"/>
    <w:qFormat/>
    <w:uiPriority w:val="0"/>
    <w:pPr>
      <w:spacing w:beforeLines="100" w:afterLines="100"/>
      <w:jc w:val="both"/>
      <w:outlineLvl w:val="1"/>
    </w:pPr>
    <w:rPr>
      <w:rFonts w:ascii="黑体" w:hAnsi="Times New Roman" w:eastAsia="黑体" w:cs="Times New Roman"/>
      <w:sz w:val="21"/>
      <w:szCs w:val="24"/>
      <w:lang w:val="en-US" w:eastAsia="zh-CN" w:bidi="ar-SA"/>
    </w:rPr>
  </w:style>
  <w:style w:type="paragraph" w:customStyle="1" w:styleId="152">
    <w:name w:val="二级条标题"/>
    <w:basedOn w:val="148"/>
    <w:next w:val="63"/>
    <w:qFormat/>
    <w:uiPriority w:val="0"/>
    <w:pPr>
      <w:spacing w:before="50" w:after="50"/>
      <w:outlineLvl w:val="3"/>
    </w:pPr>
  </w:style>
  <w:style w:type="paragraph" w:customStyle="1" w:styleId="153">
    <w:name w:val="封面标准号2"/>
    <w:qFormat/>
    <w:uiPriority w:val="0"/>
    <w:pPr>
      <w:spacing w:before="357" w:line="280" w:lineRule="exact"/>
      <w:jc w:val="right"/>
    </w:pPr>
    <w:rPr>
      <w:rFonts w:ascii="黑体" w:hAnsi="Times New Roman" w:eastAsia="黑体" w:cs="Times New Roman"/>
      <w:sz w:val="28"/>
      <w:szCs w:val="28"/>
      <w:lang w:val="en-US" w:eastAsia="zh-CN" w:bidi="ar-SA"/>
    </w:rPr>
  </w:style>
  <w:style w:type="paragraph" w:customStyle="1" w:styleId="154">
    <w:name w:val="列项——（一级）"/>
    <w:qFormat/>
    <w:uiPriority w:val="0"/>
    <w:pPr>
      <w:widowControl w:val="0"/>
      <w:numPr>
        <w:ilvl w:val="0"/>
        <w:numId w:val="13"/>
      </w:numPr>
      <w:jc w:val="both"/>
    </w:pPr>
    <w:rPr>
      <w:rFonts w:ascii="宋体" w:hAnsi="Times New Roman" w:eastAsia="宋体" w:cs="Times New Roman"/>
      <w:sz w:val="21"/>
      <w:szCs w:val="24"/>
      <w:lang w:val="en-US" w:eastAsia="zh-CN" w:bidi="ar-SA"/>
    </w:rPr>
  </w:style>
  <w:style w:type="paragraph" w:customStyle="1" w:styleId="155">
    <w:name w:val="列项●（二级）"/>
    <w:qFormat/>
    <w:uiPriority w:val="0"/>
    <w:pPr>
      <w:numPr>
        <w:ilvl w:val="1"/>
        <w:numId w:val="13"/>
      </w:numPr>
      <w:tabs>
        <w:tab w:val="left" w:pos="840"/>
        <w:tab w:val="clear" w:pos="760"/>
      </w:tabs>
      <w:jc w:val="both"/>
    </w:pPr>
    <w:rPr>
      <w:rFonts w:ascii="宋体" w:hAnsi="Times New Roman" w:eastAsia="宋体" w:cs="Times New Roman"/>
      <w:sz w:val="21"/>
      <w:szCs w:val="24"/>
      <w:lang w:val="en-US" w:eastAsia="zh-CN" w:bidi="ar-SA"/>
    </w:rPr>
  </w:style>
  <w:style w:type="paragraph" w:customStyle="1" w:styleId="156">
    <w:name w:val="目次、标准名称标题"/>
    <w:basedOn w:val="1"/>
    <w:next w:val="63"/>
    <w:qFormat/>
    <w:uiPriority w:val="0"/>
    <w:pPr>
      <w:keepNext/>
      <w:pageBreakBefore/>
      <w:widowControl/>
      <w:shd w:val="clear" w:color="FFFFFF" w:fill="FFFFFF"/>
      <w:spacing w:before="640" w:after="560" w:line="460" w:lineRule="exact"/>
      <w:ind w:firstLine="420"/>
      <w:jc w:val="center"/>
      <w:outlineLvl w:val="0"/>
    </w:pPr>
    <w:rPr>
      <w:rFonts w:ascii="黑体" w:hAnsi="Times New Roman" w:eastAsia="黑体" w:cs="Times New Roman"/>
      <w:kern w:val="0"/>
      <w:sz w:val="32"/>
      <w:szCs w:val="20"/>
    </w:rPr>
  </w:style>
  <w:style w:type="paragraph" w:customStyle="1" w:styleId="157">
    <w:name w:val="三级条标题"/>
    <w:basedOn w:val="152"/>
    <w:next w:val="63"/>
    <w:qFormat/>
    <w:uiPriority w:val="0"/>
    <w:pPr>
      <w:outlineLvl w:val="4"/>
    </w:pPr>
  </w:style>
  <w:style w:type="paragraph" w:customStyle="1" w:styleId="158">
    <w:name w:val="示例"/>
    <w:next w:val="159"/>
    <w:qFormat/>
    <w:uiPriority w:val="0"/>
    <w:pPr>
      <w:widowControl w:val="0"/>
      <w:numPr>
        <w:ilvl w:val="0"/>
        <w:numId w:val="14"/>
      </w:numPr>
      <w:jc w:val="both"/>
    </w:pPr>
    <w:rPr>
      <w:rFonts w:ascii="宋体" w:hAnsi="Times New Roman" w:eastAsia="宋体" w:cs="Times New Roman"/>
      <w:sz w:val="18"/>
      <w:szCs w:val="18"/>
      <w:lang w:val="en-US" w:eastAsia="zh-CN" w:bidi="ar-SA"/>
    </w:rPr>
  </w:style>
  <w:style w:type="paragraph" w:customStyle="1" w:styleId="159">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160">
    <w:name w:val="数字编号列项（二级）"/>
    <w:qFormat/>
    <w:uiPriority w:val="0"/>
    <w:pPr>
      <w:numPr>
        <w:ilvl w:val="1"/>
        <w:numId w:val="15"/>
      </w:numPr>
      <w:tabs>
        <w:tab w:val="left" w:pos="840"/>
        <w:tab w:val="clear" w:pos="1260"/>
      </w:tabs>
      <w:jc w:val="both"/>
    </w:pPr>
    <w:rPr>
      <w:rFonts w:ascii="宋体" w:hAnsi="Times New Roman" w:eastAsia="宋体" w:cs="Times New Roman"/>
      <w:sz w:val="21"/>
      <w:szCs w:val="24"/>
      <w:lang w:val="en-US" w:eastAsia="zh-CN" w:bidi="ar-SA"/>
    </w:rPr>
  </w:style>
  <w:style w:type="paragraph" w:customStyle="1" w:styleId="161">
    <w:name w:val="四级条标题"/>
    <w:basedOn w:val="157"/>
    <w:next w:val="63"/>
    <w:qFormat/>
    <w:uiPriority w:val="0"/>
    <w:pPr>
      <w:numPr>
        <w:ilvl w:val="4"/>
        <w:numId w:val="16"/>
      </w:numPr>
      <w:outlineLvl w:val="5"/>
    </w:pPr>
  </w:style>
  <w:style w:type="paragraph" w:customStyle="1" w:styleId="162">
    <w:name w:val="五级条标题"/>
    <w:basedOn w:val="161"/>
    <w:next w:val="63"/>
    <w:qFormat/>
    <w:uiPriority w:val="0"/>
    <w:pPr>
      <w:numPr>
        <w:ilvl w:val="5"/>
      </w:numPr>
      <w:outlineLvl w:val="6"/>
    </w:pPr>
  </w:style>
  <w:style w:type="paragraph" w:customStyle="1" w:styleId="163">
    <w:name w:val="注："/>
    <w:next w:val="63"/>
    <w:qFormat/>
    <w:uiPriority w:val="0"/>
    <w:pPr>
      <w:widowControl w:val="0"/>
      <w:numPr>
        <w:ilvl w:val="0"/>
        <w:numId w:val="17"/>
      </w:numPr>
      <w:autoSpaceDE w:val="0"/>
      <w:autoSpaceDN w:val="0"/>
      <w:jc w:val="both"/>
    </w:pPr>
    <w:rPr>
      <w:rFonts w:ascii="宋体" w:hAnsi="Times New Roman" w:eastAsia="宋体" w:cs="Times New Roman"/>
      <w:sz w:val="18"/>
      <w:szCs w:val="18"/>
      <w:lang w:val="en-US" w:eastAsia="zh-CN" w:bidi="ar-SA"/>
    </w:rPr>
  </w:style>
  <w:style w:type="paragraph" w:customStyle="1" w:styleId="164">
    <w:name w:val="注×："/>
    <w:qFormat/>
    <w:uiPriority w:val="0"/>
    <w:pPr>
      <w:widowControl w:val="0"/>
      <w:numPr>
        <w:ilvl w:val="0"/>
        <w:numId w:val="18"/>
      </w:numPr>
      <w:autoSpaceDE w:val="0"/>
      <w:autoSpaceDN w:val="0"/>
      <w:jc w:val="both"/>
    </w:pPr>
    <w:rPr>
      <w:rFonts w:ascii="宋体" w:hAnsi="Times New Roman" w:eastAsia="宋体" w:cs="Times New Roman"/>
      <w:sz w:val="18"/>
      <w:szCs w:val="18"/>
      <w:lang w:val="en-US" w:eastAsia="zh-CN" w:bidi="ar-SA"/>
    </w:rPr>
  </w:style>
  <w:style w:type="paragraph" w:customStyle="1" w:styleId="165">
    <w:name w:val="字母编号列项（一级）"/>
    <w:qFormat/>
    <w:uiPriority w:val="0"/>
    <w:pPr>
      <w:numPr>
        <w:ilvl w:val="0"/>
        <w:numId w:val="15"/>
      </w:numPr>
      <w:jc w:val="both"/>
    </w:pPr>
    <w:rPr>
      <w:rFonts w:ascii="宋体" w:hAnsi="Times New Roman" w:eastAsia="宋体" w:cs="Times New Roman"/>
      <w:sz w:val="21"/>
      <w:szCs w:val="24"/>
      <w:lang w:val="en-US" w:eastAsia="zh-CN" w:bidi="ar-SA"/>
    </w:rPr>
  </w:style>
  <w:style w:type="paragraph" w:customStyle="1" w:styleId="166">
    <w:name w:val="列项◆（三级）"/>
    <w:basedOn w:val="1"/>
    <w:qFormat/>
    <w:uiPriority w:val="0"/>
    <w:pPr>
      <w:numPr>
        <w:ilvl w:val="2"/>
        <w:numId w:val="13"/>
      </w:numPr>
    </w:pPr>
    <w:rPr>
      <w:rFonts w:ascii="宋体" w:hAnsi="Times New Roman" w:cs="Times New Roman"/>
      <w:szCs w:val="21"/>
    </w:rPr>
  </w:style>
  <w:style w:type="paragraph" w:customStyle="1" w:styleId="167">
    <w:name w:val="编号列项（三级）"/>
    <w:qFormat/>
    <w:uiPriority w:val="0"/>
    <w:rPr>
      <w:rFonts w:ascii="宋体" w:hAnsi="Times New Roman" w:eastAsia="宋体" w:cs="Times New Roman"/>
      <w:sz w:val="21"/>
      <w:szCs w:val="24"/>
      <w:lang w:val="en-US" w:eastAsia="zh-CN" w:bidi="ar-SA"/>
    </w:rPr>
  </w:style>
  <w:style w:type="paragraph" w:customStyle="1" w:styleId="168">
    <w:name w:val="示例×："/>
    <w:basedOn w:val="151"/>
    <w:qFormat/>
    <w:uiPriority w:val="0"/>
    <w:pPr>
      <w:numPr>
        <w:ilvl w:val="0"/>
        <w:numId w:val="19"/>
      </w:numPr>
      <w:spacing w:beforeLines="0" w:afterLines="0"/>
      <w:outlineLvl w:val="9"/>
    </w:pPr>
    <w:rPr>
      <w:rFonts w:ascii="宋体" w:eastAsia="宋体"/>
      <w:sz w:val="18"/>
      <w:szCs w:val="18"/>
    </w:rPr>
  </w:style>
  <w:style w:type="paragraph" w:customStyle="1" w:styleId="169">
    <w:name w:val="二级无"/>
    <w:basedOn w:val="152"/>
    <w:qFormat/>
    <w:uiPriority w:val="0"/>
    <w:pPr>
      <w:spacing w:beforeLines="0" w:afterLines="0"/>
    </w:pPr>
    <w:rPr>
      <w:rFonts w:ascii="宋体" w:eastAsia="宋体"/>
    </w:rPr>
  </w:style>
  <w:style w:type="paragraph" w:customStyle="1" w:styleId="170">
    <w:name w:val="注：（正文）"/>
    <w:basedOn w:val="163"/>
    <w:next w:val="63"/>
    <w:qFormat/>
    <w:uiPriority w:val="0"/>
    <w:pPr>
      <w:numPr>
        <w:ilvl w:val="0"/>
        <w:numId w:val="20"/>
      </w:numPr>
    </w:pPr>
  </w:style>
  <w:style w:type="paragraph" w:customStyle="1" w:styleId="171">
    <w:name w:val="注×：（正文）"/>
    <w:qFormat/>
    <w:uiPriority w:val="0"/>
    <w:pPr>
      <w:numPr>
        <w:ilvl w:val="0"/>
        <w:numId w:val="21"/>
      </w:numPr>
      <w:jc w:val="both"/>
    </w:pPr>
    <w:rPr>
      <w:rFonts w:ascii="宋体" w:hAnsi="Times New Roman" w:eastAsia="宋体" w:cs="Times New Roman"/>
      <w:sz w:val="18"/>
      <w:szCs w:val="18"/>
      <w:lang w:val="en-US" w:eastAsia="zh-CN" w:bidi="ar-SA"/>
    </w:rPr>
  </w:style>
  <w:style w:type="paragraph" w:customStyle="1" w:styleId="172">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73">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szCs w:val="24"/>
      <w:lang w:val="en-US" w:eastAsia="zh-CN" w:bidi="ar-SA"/>
    </w:rPr>
  </w:style>
  <w:style w:type="paragraph" w:customStyle="1" w:styleId="17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75">
    <w:name w:val="标准书眉_偶数页"/>
    <w:basedOn w:val="150"/>
    <w:next w:val="1"/>
    <w:qFormat/>
    <w:uiPriority w:val="0"/>
    <w:pPr>
      <w:jc w:val="left"/>
    </w:pPr>
  </w:style>
  <w:style w:type="paragraph" w:customStyle="1" w:styleId="176">
    <w:name w:val="标准书眉一"/>
    <w:qFormat/>
    <w:uiPriority w:val="0"/>
    <w:pPr>
      <w:jc w:val="both"/>
    </w:pPr>
    <w:rPr>
      <w:rFonts w:ascii="Times New Roman" w:hAnsi="Times New Roman" w:eastAsia="宋体" w:cs="Times New Roman"/>
      <w:sz w:val="24"/>
      <w:szCs w:val="24"/>
      <w:lang w:val="en-US" w:eastAsia="zh-CN" w:bidi="ar-SA"/>
    </w:rPr>
  </w:style>
  <w:style w:type="paragraph" w:customStyle="1" w:styleId="177">
    <w:name w:val="参考文献"/>
    <w:basedOn w:val="1"/>
    <w:next w:val="63"/>
    <w:qFormat/>
    <w:uiPriority w:val="0"/>
    <w:pPr>
      <w:keepNext/>
      <w:pageBreakBefore/>
      <w:widowControl/>
      <w:shd w:val="clear" w:color="FFFFFF" w:fill="FFFFFF"/>
      <w:spacing w:before="640" w:after="200"/>
      <w:ind w:firstLine="420"/>
      <w:jc w:val="center"/>
      <w:outlineLvl w:val="0"/>
    </w:pPr>
    <w:rPr>
      <w:rFonts w:ascii="黑体" w:hAnsi="Times New Roman" w:eastAsia="黑体" w:cs="Times New Roman"/>
      <w:kern w:val="0"/>
      <w:szCs w:val="20"/>
    </w:rPr>
  </w:style>
  <w:style w:type="paragraph" w:customStyle="1" w:styleId="178">
    <w:name w:val="参考文献、索引标题"/>
    <w:basedOn w:val="1"/>
    <w:next w:val="63"/>
    <w:qFormat/>
    <w:uiPriority w:val="0"/>
    <w:pPr>
      <w:keepNext/>
      <w:pageBreakBefore/>
      <w:widowControl/>
      <w:shd w:val="clear" w:color="FFFFFF" w:fill="FFFFFF"/>
      <w:spacing w:before="640" w:after="200"/>
      <w:ind w:firstLine="420"/>
      <w:jc w:val="center"/>
      <w:outlineLvl w:val="0"/>
    </w:pPr>
    <w:rPr>
      <w:rFonts w:ascii="黑体" w:hAnsi="Times New Roman" w:eastAsia="黑体" w:cs="Times New Roman"/>
      <w:kern w:val="0"/>
      <w:szCs w:val="20"/>
    </w:rPr>
  </w:style>
  <w:style w:type="paragraph" w:customStyle="1" w:styleId="179">
    <w:name w:val="发布部门"/>
    <w:next w:val="63"/>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szCs w:val="24"/>
      <w:lang w:val="en-US" w:eastAsia="zh-CN" w:bidi="ar-SA"/>
    </w:rPr>
  </w:style>
  <w:style w:type="paragraph" w:customStyle="1" w:styleId="180">
    <w:name w:val="发布日期"/>
    <w:qFormat/>
    <w:uiPriority w:val="0"/>
    <w:rPr>
      <w:rFonts w:ascii="Times New Roman" w:hAnsi="Times New Roman" w:eastAsia="黑体" w:cs="Times New Roman"/>
      <w:sz w:val="28"/>
      <w:szCs w:val="24"/>
      <w:lang w:val="en-US" w:eastAsia="zh-CN" w:bidi="ar-SA"/>
    </w:rPr>
  </w:style>
  <w:style w:type="paragraph" w:customStyle="1" w:styleId="181">
    <w:name w:val="封面标准代替信息"/>
    <w:qFormat/>
    <w:uiPriority w:val="0"/>
    <w:pPr>
      <w:spacing w:before="57" w:line="280" w:lineRule="exact"/>
      <w:jc w:val="right"/>
    </w:pPr>
    <w:rPr>
      <w:rFonts w:ascii="宋体" w:hAnsi="Times New Roman" w:eastAsia="宋体" w:cs="Times New Roman"/>
      <w:sz w:val="21"/>
      <w:szCs w:val="21"/>
      <w:lang w:val="en-US" w:eastAsia="zh-CN" w:bidi="ar-SA"/>
    </w:rPr>
  </w:style>
  <w:style w:type="paragraph" w:customStyle="1" w:styleId="182">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szCs w:val="24"/>
      <w:lang w:val="en-US" w:eastAsia="zh-CN" w:bidi="ar-SA"/>
    </w:rPr>
  </w:style>
  <w:style w:type="paragraph" w:customStyle="1" w:styleId="183">
    <w:name w:val="封面标准名称"/>
    <w:qFormat/>
    <w:uiPriority w:val="0"/>
    <w:pPr>
      <w:widowControl w:val="0"/>
      <w:spacing w:line="680" w:lineRule="exact"/>
      <w:jc w:val="center"/>
      <w:textAlignment w:val="center"/>
    </w:pPr>
    <w:rPr>
      <w:rFonts w:ascii="黑体" w:hAnsi="Times New Roman" w:eastAsia="黑体" w:cs="Times New Roman"/>
      <w:sz w:val="52"/>
      <w:szCs w:val="24"/>
      <w:lang w:val="en-US" w:eastAsia="zh-CN" w:bidi="ar-SA"/>
    </w:rPr>
  </w:style>
  <w:style w:type="paragraph" w:customStyle="1" w:styleId="184">
    <w:name w:val="封面标准英文名称"/>
    <w:basedOn w:val="183"/>
    <w:qFormat/>
    <w:uiPriority w:val="0"/>
    <w:pPr>
      <w:framePr w:wrap="around" w:vAnchor="margin" w:hAnchor="text" w:y="1"/>
      <w:spacing w:before="370" w:line="400" w:lineRule="exact"/>
    </w:pPr>
    <w:rPr>
      <w:rFonts w:ascii="Times New Roman"/>
      <w:sz w:val="28"/>
      <w:szCs w:val="28"/>
    </w:rPr>
  </w:style>
  <w:style w:type="paragraph" w:customStyle="1" w:styleId="185">
    <w:name w:val="封面一致性程度标识"/>
    <w:basedOn w:val="184"/>
    <w:qFormat/>
    <w:uiPriority w:val="0"/>
    <w:pPr>
      <w:spacing w:before="440"/>
    </w:pPr>
    <w:rPr>
      <w:rFonts w:ascii="宋体" w:eastAsia="宋体"/>
    </w:rPr>
  </w:style>
  <w:style w:type="paragraph" w:customStyle="1" w:styleId="186">
    <w:name w:val="封面标准文稿类别"/>
    <w:basedOn w:val="185"/>
    <w:qFormat/>
    <w:uiPriority w:val="0"/>
    <w:pPr>
      <w:spacing w:after="160" w:line="240" w:lineRule="auto"/>
    </w:pPr>
    <w:rPr>
      <w:sz w:val="24"/>
    </w:rPr>
  </w:style>
  <w:style w:type="paragraph" w:customStyle="1" w:styleId="187">
    <w:name w:val="封面标准文稿编辑信息"/>
    <w:basedOn w:val="186"/>
    <w:qFormat/>
    <w:uiPriority w:val="0"/>
    <w:pPr>
      <w:spacing w:before="180" w:line="180" w:lineRule="exact"/>
    </w:pPr>
    <w:rPr>
      <w:sz w:val="21"/>
    </w:rPr>
  </w:style>
  <w:style w:type="paragraph" w:customStyle="1" w:styleId="188">
    <w:name w:val="封面正文"/>
    <w:qFormat/>
    <w:uiPriority w:val="0"/>
    <w:pPr>
      <w:jc w:val="both"/>
    </w:pPr>
    <w:rPr>
      <w:rFonts w:ascii="Times New Roman" w:hAnsi="Times New Roman" w:eastAsia="宋体" w:cs="Times New Roman"/>
      <w:sz w:val="24"/>
      <w:szCs w:val="24"/>
      <w:lang w:val="en-US" w:eastAsia="zh-CN" w:bidi="ar-SA"/>
    </w:rPr>
  </w:style>
  <w:style w:type="paragraph" w:customStyle="1" w:styleId="189">
    <w:name w:val="附录标识"/>
    <w:basedOn w:val="1"/>
    <w:next w:val="63"/>
    <w:qFormat/>
    <w:uiPriority w:val="0"/>
    <w:pPr>
      <w:keepNext/>
      <w:widowControl/>
      <w:numPr>
        <w:ilvl w:val="0"/>
        <w:numId w:val="22"/>
      </w:numPr>
      <w:shd w:val="clear" w:color="FFFFFF" w:fill="FFFFFF"/>
      <w:tabs>
        <w:tab w:val="left" w:pos="6405"/>
      </w:tabs>
      <w:spacing w:before="640" w:after="280"/>
      <w:jc w:val="center"/>
      <w:outlineLvl w:val="0"/>
    </w:pPr>
    <w:rPr>
      <w:rFonts w:ascii="黑体" w:hAnsi="Times New Roman" w:eastAsia="黑体" w:cs="Times New Roman"/>
      <w:kern w:val="0"/>
      <w:szCs w:val="20"/>
    </w:rPr>
  </w:style>
  <w:style w:type="paragraph" w:customStyle="1" w:styleId="190">
    <w:name w:val="附录标题"/>
    <w:basedOn w:val="63"/>
    <w:next w:val="63"/>
    <w:qFormat/>
    <w:uiPriority w:val="0"/>
    <w:pPr>
      <w:ind w:firstLine="0" w:firstLineChars="0"/>
      <w:jc w:val="center"/>
    </w:pPr>
    <w:rPr>
      <w:rFonts w:ascii="黑体" w:eastAsia="黑体"/>
    </w:rPr>
  </w:style>
  <w:style w:type="paragraph" w:customStyle="1" w:styleId="191">
    <w:name w:val="附录表标号"/>
    <w:basedOn w:val="1"/>
    <w:next w:val="63"/>
    <w:qFormat/>
    <w:uiPriority w:val="0"/>
    <w:pPr>
      <w:numPr>
        <w:ilvl w:val="0"/>
        <w:numId w:val="23"/>
      </w:numPr>
      <w:spacing w:line="14" w:lineRule="exact"/>
      <w:jc w:val="center"/>
      <w:outlineLvl w:val="0"/>
    </w:pPr>
    <w:rPr>
      <w:rFonts w:ascii="Times New Roman" w:hAnsi="Times New Roman" w:cs="Times New Roman"/>
      <w:color w:val="FFFFFF"/>
      <w:szCs w:val="21"/>
    </w:rPr>
  </w:style>
  <w:style w:type="paragraph" w:customStyle="1" w:styleId="192">
    <w:name w:val="附录表标题"/>
    <w:basedOn w:val="1"/>
    <w:next w:val="63"/>
    <w:qFormat/>
    <w:uiPriority w:val="0"/>
    <w:pPr>
      <w:numPr>
        <w:ilvl w:val="1"/>
        <w:numId w:val="23"/>
      </w:numPr>
      <w:tabs>
        <w:tab w:val="left" w:pos="0"/>
      </w:tabs>
      <w:spacing w:beforeLines="50" w:afterLines="50"/>
      <w:jc w:val="center"/>
    </w:pPr>
    <w:rPr>
      <w:rFonts w:ascii="黑体" w:hAnsi="Times New Roman" w:eastAsia="黑体" w:cs="Times New Roman"/>
      <w:szCs w:val="21"/>
    </w:rPr>
  </w:style>
  <w:style w:type="paragraph" w:customStyle="1" w:styleId="193">
    <w:name w:val="附录二级条标题"/>
    <w:basedOn w:val="1"/>
    <w:next w:val="63"/>
    <w:qFormat/>
    <w:uiPriority w:val="0"/>
    <w:pPr>
      <w:widowControl/>
      <w:numPr>
        <w:ilvl w:val="3"/>
        <w:numId w:val="22"/>
      </w:numPr>
      <w:tabs>
        <w:tab w:val="left" w:pos="360"/>
      </w:tabs>
      <w:wordWrap w:val="0"/>
      <w:overflowPunct w:val="0"/>
      <w:autoSpaceDE w:val="0"/>
      <w:autoSpaceDN w:val="0"/>
      <w:spacing w:beforeLines="50" w:afterLines="50"/>
      <w:textAlignment w:val="baseline"/>
      <w:outlineLvl w:val="3"/>
    </w:pPr>
    <w:rPr>
      <w:rFonts w:ascii="黑体" w:hAnsi="Times New Roman" w:eastAsia="黑体" w:cs="Times New Roman"/>
      <w:kern w:val="21"/>
      <w:szCs w:val="20"/>
    </w:rPr>
  </w:style>
  <w:style w:type="paragraph" w:customStyle="1" w:styleId="194">
    <w:name w:val="附录二级无"/>
    <w:basedOn w:val="193"/>
    <w:qFormat/>
    <w:uiPriority w:val="0"/>
    <w:pPr>
      <w:tabs>
        <w:tab w:val="clear" w:pos="360"/>
      </w:tabs>
      <w:spacing w:beforeLines="0" w:afterLines="0"/>
    </w:pPr>
    <w:rPr>
      <w:rFonts w:ascii="宋体" w:eastAsia="宋体"/>
      <w:szCs w:val="21"/>
    </w:rPr>
  </w:style>
  <w:style w:type="paragraph" w:customStyle="1" w:styleId="195">
    <w:name w:val="附录公式"/>
    <w:basedOn w:val="63"/>
    <w:next w:val="63"/>
    <w:link w:val="325"/>
    <w:qFormat/>
    <w:uiPriority w:val="0"/>
  </w:style>
  <w:style w:type="paragraph" w:customStyle="1" w:styleId="196">
    <w:name w:val="附录公式编号制表符"/>
    <w:basedOn w:val="1"/>
    <w:next w:val="63"/>
    <w:qFormat/>
    <w:uiPriority w:val="0"/>
    <w:pPr>
      <w:widowControl/>
      <w:tabs>
        <w:tab w:val="center" w:pos="4201"/>
        <w:tab w:val="right" w:leader="dot" w:pos="9298"/>
      </w:tabs>
      <w:autoSpaceDE w:val="0"/>
      <w:autoSpaceDN w:val="0"/>
      <w:ind w:firstLine="420"/>
    </w:pPr>
    <w:rPr>
      <w:rFonts w:ascii="宋体" w:hAnsi="Times New Roman" w:cs="Times New Roman"/>
      <w:kern w:val="0"/>
      <w:szCs w:val="20"/>
    </w:rPr>
  </w:style>
  <w:style w:type="paragraph" w:customStyle="1" w:styleId="197">
    <w:name w:val="附录三级条标题"/>
    <w:basedOn w:val="193"/>
    <w:next w:val="63"/>
    <w:qFormat/>
    <w:uiPriority w:val="0"/>
    <w:pPr>
      <w:numPr>
        <w:ilvl w:val="4"/>
      </w:numPr>
      <w:outlineLvl w:val="4"/>
    </w:pPr>
  </w:style>
  <w:style w:type="paragraph" w:customStyle="1" w:styleId="198">
    <w:name w:val="附录三级无"/>
    <w:basedOn w:val="197"/>
    <w:qFormat/>
    <w:uiPriority w:val="0"/>
    <w:pPr>
      <w:tabs>
        <w:tab w:val="clear" w:pos="360"/>
      </w:tabs>
      <w:spacing w:beforeLines="0" w:afterLines="0"/>
    </w:pPr>
    <w:rPr>
      <w:rFonts w:ascii="宋体" w:eastAsia="宋体"/>
      <w:szCs w:val="21"/>
    </w:rPr>
  </w:style>
  <w:style w:type="paragraph" w:customStyle="1" w:styleId="199">
    <w:name w:val="附录数字编号列项（二级）"/>
    <w:qFormat/>
    <w:uiPriority w:val="0"/>
    <w:pPr>
      <w:numPr>
        <w:ilvl w:val="1"/>
        <w:numId w:val="24"/>
      </w:numPr>
      <w:tabs>
        <w:tab w:val="left" w:pos="839"/>
        <w:tab w:val="clear" w:pos="840"/>
      </w:tabs>
    </w:pPr>
    <w:rPr>
      <w:rFonts w:ascii="宋体" w:hAnsi="Times New Roman" w:eastAsia="宋体" w:cs="Times New Roman"/>
      <w:sz w:val="21"/>
      <w:szCs w:val="24"/>
      <w:lang w:val="en-US" w:eastAsia="zh-CN" w:bidi="ar-SA"/>
    </w:rPr>
  </w:style>
  <w:style w:type="paragraph" w:customStyle="1" w:styleId="200">
    <w:name w:val="附录四级条标题"/>
    <w:basedOn w:val="197"/>
    <w:next w:val="63"/>
    <w:qFormat/>
    <w:uiPriority w:val="0"/>
    <w:pPr>
      <w:numPr>
        <w:ilvl w:val="5"/>
      </w:numPr>
      <w:outlineLvl w:val="5"/>
    </w:pPr>
  </w:style>
  <w:style w:type="paragraph" w:customStyle="1" w:styleId="201">
    <w:name w:val="附录四级无"/>
    <w:basedOn w:val="200"/>
    <w:qFormat/>
    <w:uiPriority w:val="0"/>
    <w:pPr>
      <w:spacing w:beforeLines="0" w:afterLines="0"/>
    </w:pPr>
    <w:rPr>
      <w:rFonts w:ascii="宋体" w:eastAsia="宋体"/>
      <w:szCs w:val="21"/>
    </w:rPr>
  </w:style>
  <w:style w:type="paragraph" w:customStyle="1" w:styleId="202">
    <w:name w:val="附录图标号"/>
    <w:basedOn w:val="1"/>
    <w:qFormat/>
    <w:uiPriority w:val="0"/>
    <w:pPr>
      <w:keepNext/>
      <w:pageBreakBefore/>
      <w:widowControl/>
      <w:numPr>
        <w:ilvl w:val="0"/>
        <w:numId w:val="25"/>
      </w:numPr>
      <w:spacing w:line="14" w:lineRule="exact"/>
      <w:ind w:left="0" w:firstLine="363"/>
      <w:jc w:val="center"/>
      <w:outlineLvl w:val="0"/>
    </w:pPr>
    <w:rPr>
      <w:rFonts w:ascii="Times New Roman" w:hAnsi="Times New Roman" w:cs="Times New Roman"/>
      <w:color w:val="FFFFFF"/>
      <w:szCs w:val="21"/>
    </w:rPr>
  </w:style>
  <w:style w:type="paragraph" w:customStyle="1" w:styleId="203">
    <w:name w:val="附录图标题"/>
    <w:basedOn w:val="1"/>
    <w:next w:val="63"/>
    <w:qFormat/>
    <w:uiPriority w:val="0"/>
    <w:pPr>
      <w:numPr>
        <w:ilvl w:val="1"/>
        <w:numId w:val="25"/>
      </w:numPr>
      <w:tabs>
        <w:tab w:val="left" w:pos="363"/>
      </w:tabs>
      <w:spacing w:beforeLines="50" w:afterLines="50"/>
      <w:ind w:left="0" w:firstLine="0"/>
      <w:jc w:val="center"/>
    </w:pPr>
    <w:rPr>
      <w:rFonts w:ascii="黑体" w:hAnsi="Times New Roman" w:eastAsia="黑体" w:cs="Times New Roman"/>
      <w:szCs w:val="21"/>
    </w:rPr>
  </w:style>
  <w:style w:type="paragraph" w:customStyle="1" w:styleId="204">
    <w:name w:val="附录五级条标题"/>
    <w:basedOn w:val="200"/>
    <w:next w:val="63"/>
    <w:qFormat/>
    <w:uiPriority w:val="0"/>
    <w:pPr>
      <w:numPr>
        <w:ilvl w:val="6"/>
      </w:numPr>
      <w:outlineLvl w:val="6"/>
    </w:pPr>
  </w:style>
  <w:style w:type="paragraph" w:customStyle="1" w:styleId="205">
    <w:name w:val="附录五级无"/>
    <w:basedOn w:val="204"/>
    <w:qFormat/>
    <w:uiPriority w:val="0"/>
    <w:pPr>
      <w:spacing w:beforeLines="0" w:afterLines="0"/>
    </w:pPr>
    <w:rPr>
      <w:rFonts w:ascii="宋体" w:eastAsia="宋体"/>
      <w:szCs w:val="21"/>
    </w:rPr>
  </w:style>
  <w:style w:type="paragraph" w:customStyle="1" w:styleId="206">
    <w:name w:val="附录章标题"/>
    <w:next w:val="63"/>
    <w:qFormat/>
    <w:uiPriority w:val="0"/>
    <w:pPr>
      <w:numPr>
        <w:ilvl w:val="1"/>
        <w:numId w:val="22"/>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szCs w:val="24"/>
      <w:lang w:val="en-US" w:eastAsia="zh-CN" w:bidi="ar-SA"/>
    </w:rPr>
  </w:style>
  <w:style w:type="paragraph" w:customStyle="1" w:styleId="207">
    <w:name w:val="附录一级条标题"/>
    <w:basedOn w:val="206"/>
    <w:next w:val="63"/>
    <w:qFormat/>
    <w:uiPriority w:val="0"/>
    <w:pPr>
      <w:numPr>
        <w:ilvl w:val="2"/>
      </w:numPr>
      <w:autoSpaceDN w:val="0"/>
      <w:spacing w:beforeLines="50" w:afterLines="50"/>
      <w:outlineLvl w:val="2"/>
    </w:pPr>
  </w:style>
  <w:style w:type="paragraph" w:customStyle="1" w:styleId="208">
    <w:name w:val="附录一级无"/>
    <w:basedOn w:val="207"/>
    <w:qFormat/>
    <w:uiPriority w:val="0"/>
    <w:pPr>
      <w:tabs>
        <w:tab w:val="clear" w:pos="360"/>
      </w:tabs>
      <w:spacing w:beforeLines="0" w:afterLines="0"/>
    </w:pPr>
    <w:rPr>
      <w:rFonts w:ascii="宋体" w:eastAsia="宋体"/>
      <w:szCs w:val="21"/>
    </w:rPr>
  </w:style>
  <w:style w:type="paragraph" w:customStyle="1" w:styleId="209">
    <w:name w:val="附录字母编号列项（一级）"/>
    <w:qFormat/>
    <w:uiPriority w:val="0"/>
    <w:pPr>
      <w:numPr>
        <w:ilvl w:val="0"/>
        <w:numId w:val="24"/>
      </w:numPr>
    </w:pPr>
    <w:rPr>
      <w:rFonts w:ascii="宋体" w:hAnsi="Times New Roman" w:eastAsia="宋体" w:cs="Times New Roman"/>
      <w:sz w:val="21"/>
      <w:szCs w:val="24"/>
      <w:lang w:val="en-US" w:eastAsia="zh-CN" w:bidi="ar-SA"/>
    </w:rPr>
  </w:style>
  <w:style w:type="paragraph" w:customStyle="1" w:styleId="210">
    <w:name w:val="列项说明"/>
    <w:basedOn w:val="1"/>
    <w:qFormat/>
    <w:uiPriority w:val="0"/>
    <w:pPr>
      <w:adjustRightInd w:val="0"/>
      <w:spacing w:line="320" w:lineRule="exact"/>
      <w:ind w:left="400" w:leftChars="200" w:hanging="200" w:hangingChars="200"/>
      <w:jc w:val="left"/>
      <w:textAlignment w:val="baseline"/>
    </w:pPr>
    <w:rPr>
      <w:rFonts w:ascii="宋体" w:hAnsi="Times New Roman" w:cs="Times New Roman"/>
      <w:kern w:val="0"/>
      <w:szCs w:val="20"/>
    </w:rPr>
  </w:style>
  <w:style w:type="paragraph" w:customStyle="1" w:styleId="211">
    <w:name w:val="列项说明数字编号"/>
    <w:qFormat/>
    <w:uiPriority w:val="0"/>
    <w:pPr>
      <w:ind w:left="600" w:leftChars="400" w:hanging="200" w:hangingChars="200"/>
    </w:pPr>
    <w:rPr>
      <w:rFonts w:ascii="宋体" w:hAnsi="Times New Roman" w:eastAsia="宋体" w:cs="Times New Roman"/>
      <w:sz w:val="21"/>
      <w:szCs w:val="24"/>
      <w:lang w:val="en-US" w:eastAsia="zh-CN" w:bidi="ar-SA"/>
    </w:rPr>
  </w:style>
  <w:style w:type="paragraph" w:customStyle="1" w:styleId="212">
    <w:name w:val="目次、索引正文"/>
    <w:qFormat/>
    <w:uiPriority w:val="0"/>
    <w:pPr>
      <w:spacing w:line="320" w:lineRule="exact"/>
      <w:jc w:val="both"/>
    </w:pPr>
    <w:rPr>
      <w:rFonts w:ascii="宋体" w:hAnsi="Times New Roman" w:eastAsia="宋体" w:cs="Times New Roman"/>
      <w:sz w:val="21"/>
      <w:szCs w:val="24"/>
      <w:lang w:val="en-US" w:eastAsia="zh-CN" w:bidi="ar-SA"/>
    </w:rPr>
  </w:style>
  <w:style w:type="paragraph" w:customStyle="1" w:styleId="213">
    <w:name w:val="其他标准标志"/>
    <w:basedOn w:val="172"/>
    <w:qFormat/>
    <w:uiPriority w:val="0"/>
    <w:pPr>
      <w:framePr w:w="6101" w:vAnchor="page" w:hAnchor="page" w:x="4673" w:y="942"/>
    </w:pPr>
    <w:rPr>
      <w:w w:val="130"/>
    </w:rPr>
  </w:style>
  <w:style w:type="paragraph" w:customStyle="1" w:styleId="214">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215">
    <w:name w:val="其他发布部门"/>
    <w:basedOn w:val="179"/>
    <w:qFormat/>
    <w:uiPriority w:val="0"/>
    <w:pPr>
      <w:framePr w:y="15310"/>
      <w:spacing w:line="0" w:lineRule="atLeast"/>
    </w:pPr>
    <w:rPr>
      <w:rFonts w:ascii="黑体" w:eastAsia="黑体"/>
      <w:b w:val="0"/>
    </w:rPr>
  </w:style>
  <w:style w:type="paragraph" w:customStyle="1" w:styleId="216">
    <w:name w:val="前言、引言标题"/>
    <w:next w:val="63"/>
    <w:qFormat/>
    <w:uiPriority w:val="0"/>
    <w:pPr>
      <w:keepNext/>
      <w:pageBreakBefore/>
      <w:shd w:val="clear" w:color="FFFFFF" w:fill="FFFFFF"/>
      <w:spacing w:before="640" w:after="560"/>
      <w:jc w:val="center"/>
      <w:outlineLvl w:val="0"/>
    </w:pPr>
    <w:rPr>
      <w:rFonts w:ascii="黑体" w:hAnsi="Times New Roman" w:eastAsia="黑体" w:cs="Times New Roman"/>
      <w:sz w:val="32"/>
      <w:szCs w:val="24"/>
      <w:lang w:val="en-US" w:eastAsia="zh-CN" w:bidi="ar-SA"/>
    </w:rPr>
  </w:style>
  <w:style w:type="paragraph" w:customStyle="1" w:styleId="217">
    <w:name w:val="三级无"/>
    <w:basedOn w:val="157"/>
    <w:qFormat/>
    <w:uiPriority w:val="0"/>
    <w:pPr>
      <w:spacing w:beforeLines="0" w:afterLines="0"/>
    </w:pPr>
    <w:rPr>
      <w:rFonts w:ascii="宋体" w:eastAsia="宋体"/>
    </w:rPr>
  </w:style>
  <w:style w:type="paragraph" w:customStyle="1" w:styleId="218">
    <w:name w:val="实施日期"/>
    <w:basedOn w:val="180"/>
    <w:qFormat/>
    <w:uiPriority w:val="0"/>
    <w:pPr>
      <w:framePr w:wrap="around" w:vAnchor="page" w:hAnchor="text" w:y="1"/>
      <w:jc w:val="right"/>
    </w:pPr>
  </w:style>
  <w:style w:type="paragraph" w:customStyle="1" w:styleId="219">
    <w:name w:val="示例后文字"/>
    <w:basedOn w:val="63"/>
    <w:next w:val="63"/>
    <w:qFormat/>
    <w:uiPriority w:val="0"/>
    <w:pPr>
      <w:ind w:firstLine="360"/>
    </w:pPr>
    <w:rPr>
      <w:sz w:val="18"/>
    </w:rPr>
  </w:style>
  <w:style w:type="paragraph" w:customStyle="1" w:styleId="220">
    <w:name w:val="首示例"/>
    <w:next w:val="63"/>
    <w:link w:val="327"/>
    <w:qFormat/>
    <w:uiPriority w:val="0"/>
    <w:pPr>
      <w:tabs>
        <w:tab w:val="left" w:pos="360"/>
      </w:tabs>
    </w:pPr>
    <w:rPr>
      <w:rFonts w:ascii="宋体" w:hAnsi="宋体" w:eastAsia="宋体" w:cs="Times New Roman"/>
      <w:sz w:val="18"/>
      <w:szCs w:val="18"/>
      <w:lang w:val="en-US" w:eastAsia="zh-CN" w:bidi="ar-SA"/>
    </w:rPr>
  </w:style>
  <w:style w:type="paragraph" w:customStyle="1" w:styleId="221">
    <w:name w:val="四级无"/>
    <w:basedOn w:val="161"/>
    <w:qFormat/>
    <w:uiPriority w:val="0"/>
    <w:pPr>
      <w:spacing w:beforeLines="0" w:afterLines="0"/>
    </w:pPr>
    <w:rPr>
      <w:rFonts w:ascii="宋体" w:eastAsia="宋体"/>
    </w:rPr>
  </w:style>
  <w:style w:type="paragraph" w:customStyle="1" w:styleId="222">
    <w:name w:val="条文脚注"/>
    <w:basedOn w:val="67"/>
    <w:qFormat/>
    <w:uiPriority w:val="0"/>
    <w:pPr>
      <w:numPr>
        <w:numId w:val="0"/>
      </w:numPr>
      <w:jc w:val="both"/>
    </w:pPr>
  </w:style>
  <w:style w:type="paragraph" w:customStyle="1" w:styleId="223">
    <w:name w:val="图标脚注说明"/>
    <w:basedOn w:val="63"/>
    <w:qFormat/>
    <w:uiPriority w:val="0"/>
    <w:pPr>
      <w:ind w:left="840" w:hanging="420" w:firstLineChars="0"/>
    </w:pPr>
    <w:rPr>
      <w:sz w:val="18"/>
      <w:szCs w:val="18"/>
    </w:rPr>
  </w:style>
  <w:style w:type="paragraph" w:customStyle="1" w:styleId="224">
    <w:name w:val="图表脚注说明"/>
    <w:basedOn w:val="1"/>
    <w:qFormat/>
    <w:uiPriority w:val="0"/>
    <w:pPr>
      <w:ind w:left="544" w:hanging="181"/>
    </w:pPr>
    <w:rPr>
      <w:rFonts w:ascii="宋体" w:hAnsi="Times New Roman" w:cs="Times New Roman"/>
      <w:sz w:val="18"/>
      <w:szCs w:val="18"/>
    </w:rPr>
  </w:style>
  <w:style w:type="paragraph" w:customStyle="1" w:styleId="225">
    <w:name w:val="图的脚注"/>
    <w:next w:val="63"/>
    <w:qFormat/>
    <w:uiPriority w:val="0"/>
    <w:pPr>
      <w:widowControl w:val="0"/>
      <w:ind w:left="840" w:leftChars="200" w:hanging="420" w:hangingChars="200"/>
      <w:jc w:val="both"/>
    </w:pPr>
    <w:rPr>
      <w:rFonts w:ascii="宋体" w:hAnsi="Times New Roman" w:eastAsia="宋体" w:cs="Times New Roman"/>
      <w:sz w:val="18"/>
      <w:szCs w:val="24"/>
      <w:lang w:val="en-US" w:eastAsia="zh-CN" w:bidi="ar-SA"/>
    </w:rPr>
  </w:style>
  <w:style w:type="paragraph" w:customStyle="1" w:styleId="226">
    <w:name w:val="文献分类号"/>
    <w:qFormat/>
    <w:uiPriority w:val="0"/>
    <w:pPr>
      <w:widowControl w:val="0"/>
      <w:textAlignment w:val="center"/>
    </w:pPr>
    <w:rPr>
      <w:rFonts w:ascii="黑体" w:hAnsi="Times New Roman" w:eastAsia="黑体" w:cs="Times New Roman"/>
      <w:sz w:val="21"/>
      <w:szCs w:val="21"/>
      <w:lang w:val="en-US" w:eastAsia="zh-CN" w:bidi="ar-SA"/>
    </w:rPr>
  </w:style>
  <w:style w:type="paragraph" w:customStyle="1" w:styleId="227">
    <w:name w:val="五级无"/>
    <w:basedOn w:val="162"/>
    <w:qFormat/>
    <w:uiPriority w:val="0"/>
    <w:pPr>
      <w:spacing w:beforeLines="0" w:afterLines="0"/>
    </w:pPr>
    <w:rPr>
      <w:rFonts w:ascii="宋体" w:eastAsia="宋体"/>
    </w:rPr>
  </w:style>
  <w:style w:type="paragraph" w:customStyle="1" w:styleId="228">
    <w:name w:val="一级无"/>
    <w:basedOn w:val="148"/>
    <w:qFormat/>
    <w:uiPriority w:val="0"/>
    <w:pPr>
      <w:spacing w:beforeLines="0" w:afterLines="0"/>
    </w:pPr>
    <w:rPr>
      <w:rFonts w:ascii="宋体" w:eastAsia="宋体"/>
    </w:rPr>
  </w:style>
  <w:style w:type="paragraph" w:customStyle="1" w:styleId="229">
    <w:name w:val="正文表标题"/>
    <w:next w:val="63"/>
    <w:qFormat/>
    <w:uiPriority w:val="0"/>
    <w:pPr>
      <w:numPr>
        <w:ilvl w:val="0"/>
        <w:numId w:val="26"/>
      </w:numPr>
      <w:tabs>
        <w:tab w:val="left" w:pos="360"/>
      </w:tabs>
      <w:spacing w:beforeLines="50" w:afterLines="50"/>
      <w:jc w:val="center"/>
    </w:pPr>
    <w:rPr>
      <w:rFonts w:ascii="黑体" w:hAnsi="Times New Roman" w:eastAsia="黑体" w:cs="Times New Roman"/>
      <w:sz w:val="21"/>
      <w:szCs w:val="24"/>
      <w:lang w:val="en-US" w:eastAsia="zh-CN" w:bidi="ar-SA"/>
    </w:rPr>
  </w:style>
  <w:style w:type="paragraph" w:customStyle="1" w:styleId="230">
    <w:name w:val="正文公式编号制表符"/>
    <w:basedOn w:val="63"/>
    <w:next w:val="63"/>
    <w:qFormat/>
    <w:uiPriority w:val="0"/>
    <w:pPr>
      <w:ind w:firstLine="0" w:firstLineChars="0"/>
    </w:pPr>
  </w:style>
  <w:style w:type="paragraph" w:customStyle="1" w:styleId="231">
    <w:name w:val="正文图标题"/>
    <w:next w:val="63"/>
    <w:qFormat/>
    <w:uiPriority w:val="0"/>
    <w:pPr>
      <w:numPr>
        <w:ilvl w:val="0"/>
        <w:numId w:val="27"/>
      </w:numPr>
      <w:spacing w:beforeLines="50" w:afterLines="50"/>
      <w:jc w:val="center"/>
    </w:pPr>
    <w:rPr>
      <w:rFonts w:ascii="黑体" w:hAnsi="Times New Roman" w:eastAsia="黑体" w:cs="Times New Roman"/>
      <w:sz w:val="21"/>
      <w:szCs w:val="24"/>
      <w:lang w:val="en-US" w:eastAsia="zh-CN" w:bidi="ar-SA"/>
    </w:rPr>
  </w:style>
  <w:style w:type="paragraph" w:customStyle="1" w:styleId="232">
    <w:name w:val="终结线"/>
    <w:basedOn w:val="1"/>
    <w:qFormat/>
    <w:uiPriority w:val="0"/>
    <w:pPr>
      <w:framePr w:hSpace="181" w:vSpace="181" w:wrap="around" w:vAnchor="text" w:hAnchor="margin" w:xAlign="center" w:y="285"/>
      <w:ind w:firstLine="420"/>
    </w:pPr>
    <w:rPr>
      <w:rFonts w:ascii="Times New Roman" w:hAnsi="Times New Roman" w:cs="Times New Roman"/>
      <w:szCs w:val="21"/>
    </w:rPr>
  </w:style>
  <w:style w:type="paragraph" w:customStyle="1" w:styleId="233">
    <w:name w:val="其他发布日期"/>
    <w:basedOn w:val="180"/>
    <w:qFormat/>
    <w:uiPriority w:val="0"/>
    <w:pPr>
      <w:framePr w:wrap="around" w:vAnchor="page" w:hAnchor="text" w:x="1419" w:y="1"/>
    </w:pPr>
  </w:style>
  <w:style w:type="paragraph" w:customStyle="1" w:styleId="234">
    <w:name w:val="其他实施日期"/>
    <w:basedOn w:val="218"/>
    <w:qFormat/>
    <w:uiPriority w:val="0"/>
  </w:style>
  <w:style w:type="paragraph" w:customStyle="1" w:styleId="235">
    <w:name w:val="封面标准名称2"/>
    <w:basedOn w:val="183"/>
    <w:qFormat/>
    <w:uiPriority w:val="0"/>
    <w:pPr>
      <w:framePr w:wrap="around" w:vAnchor="margin" w:hAnchor="text" w:y="4469"/>
      <w:spacing w:beforeLines="630"/>
    </w:pPr>
  </w:style>
  <w:style w:type="paragraph" w:customStyle="1" w:styleId="236">
    <w:name w:val="封面标准英文名称2"/>
    <w:basedOn w:val="184"/>
    <w:qFormat/>
    <w:uiPriority w:val="0"/>
    <w:pPr>
      <w:framePr w:y="4469"/>
    </w:pPr>
  </w:style>
  <w:style w:type="paragraph" w:customStyle="1" w:styleId="237">
    <w:name w:val="封面一致性程度标识2"/>
    <w:basedOn w:val="185"/>
    <w:qFormat/>
    <w:uiPriority w:val="0"/>
    <w:pPr>
      <w:framePr w:y="4469"/>
    </w:pPr>
  </w:style>
  <w:style w:type="paragraph" w:customStyle="1" w:styleId="238">
    <w:name w:val="封面标准文稿类别2"/>
    <w:basedOn w:val="186"/>
    <w:qFormat/>
    <w:uiPriority w:val="0"/>
    <w:pPr>
      <w:framePr w:y="4469"/>
    </w:pPr>
  </w:style>
  <w:style w:type="paragraph" w:customStyle="1" w:styleId="239">
    <w:name w:val="封面标准文稿编辑信息2"/>
    <w:basedOn w:val="187"/>
    <w:qFormat/>
    <w:uiPriority w:val="0"/>
    <w:pPr>
      <w:framePr w:y="4469"/>
    </w:pPr>
  </w:style>
  <w:style w:type="paragraph" w:customStyle="1" w:styleId="240">
    <w:name w:val="TOC 标题1"/>
    <w:basedOn w:val="3"/>
    <w:next w:val="1"/>
    <w:qFormat/>
    <w:uiPriority w:val="0"/>
    <w:pPr>
      <w:widowControl/>
      <w:spacing w:before="480" w:line="276" w:lineRule="auto"/>
      <w:jc w:val="left"/>
      <w:outlineLvl w:val="9"/>
    </w:pPr>
    <w:rPr>
      <w:rFonts w:ascii="Cambria" w:hAnsi="Cambria" w:eastAsia="宋体"/>
      <w:color w:val="365F91"/>
      <w:kern w:val="0"/>
      <w:sz w:val="28"/>
      <w:szCs w:val="28"/>
    </w:rPr>
  </w:style>
  <w:style w:type="paragraph" w:customStyle="1" w:styleId="241">
    <w:name w:val="Colorful List - Accent 11"/>
    <w:basedOn w:val="1"/>
    <w:qFormat/>
    <w:uiPriority w:val="34"/>
    <w:pPr>
      <w:ind w:firstLine="200" w:firstLineChars="200"/>
    </w:pPr>
    <w:rPr>
      <w:rFonts w:ascii="Arial" w:hAnsi="Arial" w:cs="Times New Roman"/>
      <w:szCs w:val="21"/>
    </w:rPr>
  </w:style>
  <w:style w:type="paragraph" w:customStyle="1" w:styleId="242">
    <w:name w:val="列项"/>
    <w:basedOn w:val="1"/>
    <w:qFormat/>
    <w:uiPriority w:val="0"/>
    <w:pPr>
      <w:numPr>
        <w:ilvl w:val="0"/>
        <w:numId w:val="28"/>
      </w:numPr>
      <w:adjustRightInd w:val="0"/>
      <w:spacing w:line="360" w:lineRule="atLeast"/>
      <w:textAlignment w:val="baseline"/>
    </w:pPr>
    <w:rPr>
      <w:rFonts w:ascii="Arial" w:hAnsi="Arial" w:cs="Times New Roman"/>
      <w:kern w:val="0"/>
      <w:szCs w:val="21"/>
    </w:rPr>
  </w:style>
  <w:style w:type="paragraph" w:customStyle="1" w:styleId="243">
    <w:name w:val="样式1"/>
    <w:basedOn w:val="4"/>
    <w:link w:val="355"/>
    <w:qFormat/>
    <w:uiPriority w:val="0"/>
    <w:pPr>
      <w:numPr>
        <w:ilvl w:val="0"/>
        <w:numId w:val="29"/>
      </w:numPr>
    </w:pPr>
  </w:style>
  <w:style w:type="paragraph" w:customStyle="1" w:styleId="244">
    <w:name w:val="ZJ Paragraph"/>
    <w:basedOn w:val="1"/>
    <w:qFormat/>
    <w:uiPriority w:val="0"/>
    <w:pPr>
      <w:spacing w:before="120" w:after="120"/>
      <w:ind w:firstLine="420"/>
    </w:pPr>
    <w:rPr>
      <w:rFonts w:ascii="Kai" w:hAnsi="Kai" w:eastAsia="Kai" w:cs="Times New Roman"/>
      <w:sz w:val="32"/>
      <w:szCs w:val="21"/>
    </w:rPr>
  </w:style>
  <w:style w:type="paragraph" w:customStyle="1" w:styleId="245">
    <w:name w:val="List Paragraph1"/>
    <w:basedOn w:val="1"/>
    <w:qFormat/>
    <w:uiPriority w:val="0"/>
    <w:pPr>
      <w:ind w:left="720" w:firstLine="420"/>
      <w:contextualSpacing/>
    </w:pPr>
    <w:rPr>
      <w:rFonts w:ascii="Times New Roman" w:hAnsi="Times New Roman" w:cs="Times New Roman"/>
      <w:szCs w:val="21"/>
    </w:rPr>
  </w:style>
  <w:style w:type="paragraph" w:customStyle="1" w:styleId="246">
    <w:name w:val="Revision1"/>
    <w:hidden/>
    <w:qFormat/>
    <w:uiPriority w:val="0"/>
    <w:rPr>
      <w:rFonts w:ascii="Times New Roman" w:hAnsi="Times New Roman" w:eastAsia="宋体" w:cs="Times New Roman"/>
      <w:kern w:val="2"/>
      <w:sz w:val="21"/>
      <w:szCs w:val="24"/>
      <w:lang w:val="en-US" w:eastAsia="zh-CN" w:bidi="ar-SA"/>
    </w:rPr>
  </w:style>
  <w:style w:type="paragraph" w:customStyle="1" w:styleId="247">
    <w:name w:val="浅色网格 - 强调文字颜色 31"/>
    <w:basedOn w:val="1"/>
    <w:qFormat/>
    <w:uiPriority w:val="72"/>
    <w:pPr>
      <w:ind w:left="720" w:firstLine="420"/>
      <w:contextualSpacing/>
    </w:pPr>
    <w:rPr>
      <w:rFonts w:ascii="Times New Roman" w:hAnsi="Times New Roman" w:cs="Times New Roman"/>
      <w:szCs w:val="21"/>
    </w:rPr>
  </w:style>
  <w:style w:type="paragraph" w:customStyle="1" w:styleId="248">
    <w:name w:val="Normal1"/>
    <w:semiHidden/>
    <w:qFormat/>
    <w:uiPriority w:val="0"/>
    <w:pPr>
      <w:widowControl w:val="0"/>
      <w:adjustRightInd w:val="0"/>
      <w:spacing w:line="312" w:lineRule="atLeast"/>
      <w:jc w:val="both"/>
      <w:textAlignment w:val="baseline"/>
    </w:pPr>
    <w:rPr>
      <w:rFonts w:ascii="宋体" w:hAnsi="Times New Roman" w:eastAsia="宋体" w:cs="Times New Roman"/>
      <w:sz w:val="34"/>
      <w:szCs w:val="24"/>
      <w:lang w:val="en-US" w:eastAsia="zh-CN" w:bidi="ar-SA"/>
    </w:rPr>
  </w:style>
  <w:style w:type="paragraph" w:customStyle="1" w:styleId="249">
    <w:name w:val="正文-通用文档模板"/>
    <w:basedOn w:val="22"/>
    <w:qFormat/>
    <w:uiPriority w:val="0"/>
    <w:pPr>
      <w:spacing w:line="360" w:lineRule="auto"/>
    </w:pPr>
    <w:rPr>
      <w:rFonts w:ascii="Times New Roman" w:hAnsi="Times New Roman"/>
    </w:rPr>
  </w:style>
  <w:style w:type="paragraph" w:customStyle="1" w:styleId="250">
    <w:name w:val="标题5-通用文档模板"/>
    <w:basedOn w:val="251"/>
    <w:qFormat/>
    <w:uiPriority w:val="0"/>
    <w:pPr>
      <w:outlineLvl w:val="4"/>
    </w:pPr>
  </w:style>
  <w:style w:type="paragraph" w:customStyle="1" w:styleId="251">
    <w:name w:val="标题4-通用文档模板"/>
    <w:basedOn w:val="5"/>
    <w:qFormat/>
    <w:uiPriority w:val="0"/>
    <w:pPr>
      <w:autoSpaceDE w:val="0"/>
      <w:autoSpaceDN w:val="0"/>
      <w:spacing w:beforeLines="25" w:afterLines="50" w:line="360" w:lineRule="auto"/>
    </w:pPr>
    <w:rPr>
      <w:rFonts w:ascii="Times New Roman" w:hAnsi="Times New Roman"/>
      <w:kern w:val="2"/>
      <w:szCs w:val="21"/>
    </w:rPr>
  </w:style>
  <w:style w:type="paragraph" w:customStyle="1" w:styleId="252">
    <w:name w:val="样式 标题 1-用户手册"/>
    <w:basedOn w:val="3"/>
    <w:semiHidden/>
    <w:qFormat/>
    <w:uiPriority w:val="0"/>
    <w:pPr>
      <w:keepNext/>
      <w:keepLines/>
      <w:pageBreakBefore/>
      <w:pBdr>
        <w:bottom w:val="threeDEmboss" w:color="auto" w:sz="12" w:space="1"/>
      </w:pBdr>
      <w:spacing w:beforeLines="0" w:afterLines="0" w:line="480" w:lineRule="auto"/>
      <w:ind w:left="2278" w:hanging="2098"/>
    </w:pPr>
    <w:rPr>
      <w:rFonts w:ascii="Arial" w:hAnsi="Arial" w:cs="宋体"/>
      <w:bCs w:val="0"/>
      <w:sz w:val="32"/>
      <w:szCs w:val="20"/>
    </w:rPr>
  </w:style>
  <w:style w:type="paragraph" w:customStyle="1" w:styleId="253">
    <w:name w:val="样式 标题 1 + 三号 底端: (阳文三维 自动设置  1.5 磅 行宽) 行距: 2 倍行距"/>
    <w:basedOn w:val="3"/>
    <w:semiHidden/>
    <w:qFormat/>
    <w:uiPriority w:val="0"/>
    <w:pPr>
      <w:keepNext/>
      <w:keepLines/>
      <w:pBdr>
        <w:bottom w:val="threeDEmboss" w:color="auto" w:sz="12" w:space="1"/>
      </w:pBdr>
      <w:spacing w:beforeLines="0" w:afterLines="0" w:line="480" w:lineRule="auto"/>
      <w:ind w:left="2198" w:firstLine="363"/>
    </w:pPr>
    <w:rPr>
      <w:rFonts w:ascii="Arial" w:hAnsi="Arial" w:cs="宋体"/>
      <w:bCs w:val="0"/>
      <w:sz w:val="32"/>
      <w:szCs w:val="20"/>
    </w:rPr>
  </w:style>
  <w:style w:type="paragraph" w:customStyle="1" w:styleId="254">
    <w:name w:val="标题2+缩进"/>
    <w:basedOn w:val="1"/>
    <w:semiHidden/>
    <w:qFormat/>
    <w:uiPriority w:val="0"/>
    <w:pPr>
      <w:ind w:firstLine="420"/>
    </w:pPr>
    <w:rPr>
      <w:rFonts w:ascii="Times New Roman" w:hAnsi="Times New Roman" w:cs="Times New Roman"/>
      <w:szCs w:val="20"/>
    </w:rPr>
  </w:style>
  <w:style w:type="paragraph" w:customStyle="1" w:styleId="255">
    <w:name w:val="样式 标题 1 + 三号 底端: (阳文三维 自动设置  1.5 磅 行宽) 行距: 2 倍行距1"/>
    <w:basedOn w:val="3"/>
    <w:semiHidden/>
    <w:qFormat/>
    <w:uiPriority w:val="0"/>
    <w:pPr>
      <w:keepNext/>
      <w:keepLines/>
      <w:pBdr>
        <w:bottom w:val="threeDEmboss" w:color="auto" w:sz="12" w:space="1"/>
      </w:pBdr>
      <w:spacing w:beforeLines="0" w:afterLines="0" w:line="480" w:lineRule="auto"/>
      <w:ind w:left="2278" w:hanging="2098"/>
    </w:pPr>
    <w:rPr>
      <w:rFonts w:ascii="Arial" w:hAnsi="Arial" w:cs="宋体"/>
      <w:bCs w:val="0"/>
      <w:sz w:val="32"/>
      <w:szCs w:val="20"/>
    </w:rPr>
  </w:style>
  <w:style w:type="paragraph" w:customStyle="1" w:styleId="256">
    <w:name w:val="样式 样式 标题 1 + 三号 底端: (阳文三维 自动设置  1.5 磅 行宽) 行距: 2 倍行距1 + 左侧:  0.74..."/>
    <w:basedOn w:val="255"/>
    <w:semiHidden/>
    <w:qFormat/>
    <w:uiPriority w:val="0"/>
    <w:pPr>
      <w:pageBreakBefore/>
      <w:numPr>
        <w:numId w:val="30"/>
      </w:numPr>
      <w:tabs>
        <w:tab w:val="left" w:pos="1500"/>
      </w:tabs>
      <w:ind w:left="1497" w:hanging="1077"/>
    </w:pPr>
  </w:style>
  <w:style w:type="paragraph" w:customStyle="1" w:styleId="257">
    <w:name w:val="标题4-用户手册"/>
    <w:basedOn w:val="5"/>
    <w:semiHidden/>
    <w:qFormat/>
    <w:uiPriority w:val="0"/>
    <w:pPr>
      <w:numPr>
        <w:ilvl w:val="0"/>
        <w:numId w:val="31"/>
      </w:numPr>
      <w:spacing w:beforeLines="100" w:afterLines="100" w:line="240" w:lineRule="atLeast"/>
      <w:ind w:left="2121" w:hanging="1701"/>
    </w:pPr>
    <w:rPr>
      <w:rFonts w:ascii="Arial" w:hAnsi="Arial"/>
      <w:kern w:val="2"/>
      <w:sz w:val="24"/>
    </w:rPr>
  </w:style>
  <w:style w:type="paragraph" w:customStyle="1" w:styleId="258">
    <w:name w:val="_Style 77"/>
    <w:basedOn w:val="1"/>
    <w:qFormat/>
    <w:uiPriority w:val="0"/>
    <w:pPr>
      <w:adjustRightInd w:val="0"/>
      <w:spacing w:line="360" w:lineRule="auto"/>
      <w:ind w:firstLine="420"/>
    </w:pPr>
    <w:rPr>
      <w:rFonts w:ascii="Arial" w:hAnsi="Arial" w:cs="Times New Roman"/>
      <w:sz w:val="18"/>
      <w:szCs w:val="20"/>
    </w:rPr>
  </w:style>
  <w:style w:type="paragraph" w:customStyle="1" w:styleId="259">
    <w:name w:val="Char"/>
    <w:basedOn w:val="1"/>
    <w:semiHidden/>
    <w:qFormat/>
    <w:uiPriority w:val="0"/>
    <w:pPr>
      <w:widowControl/>
      <w:spacing w:after="160" w:line="240" w:lineRule="exact"/>
      <w:ind w:firstLine="420"/>
      <w:jc w:val="center"/>
    </w:pPr>
    <w:rPr>
      <w:rFonts w:ascii="Verdana" w:hAnsi="Verdana" w:cs="Times New Roman"/>
      <w:kern w:val="0"/>
      <w:sz w:val="20"/>
      <w:szCs w:val="21"/>
      <w:lang w:eastAsia="en-US"/>
    </w:rPr>
  </w:style>
  <w:style w:type="paragraph" w:customStyle="1" w:styleId="260">
    <w:name w:val="标题1-通用文档模板"/>
    <w:basedOn w:val="3"/>
    <w:qFormat/>
    <w:uiPriority w:val="0"/>
    <w:pPr>
      <w:keepNext/>
      <w:pageBreakBefore/>
      <w:pBdr>
        <w:bottom w:val="threeDEmboss" w:color="auto" w:sz="12" w:space="1"/>
      </w:pBdr>
      <w:adjustRightInd w:val="0"/>
      <w:spacing w:beforeLines="0" w:afterLines="0" w:line="480" w:lineRule="auto"/>
    </w:pPr>
    <w:rPr>
      <w:bCs w:val="0"/>
      <w:sz w:val="32"/>
      <w:szCs w:val="32"/>
    </w:rPr>
  </w:style>
  <w:style w:type="paragraph" w:customStyle="1" w:styleId="261">
    <w:name w:val="标题2-通用文档模板"/>
    <w:basedOn w:val="1"/>
    <w:qFormat/>
    <w:uiPriority w:val="0"/>
    <w:pPr>
      <w:keepNext/>
      <w:keepLines/>
      <w:adjustRightInd w:val="0"/>
      <w:spacing w:beforeLines="50" w:afterLines="50" w:line="300" w:lineRule="auto"/>
      <w:ind w:firstLine="420"/>
      <w:jc w:val="left"/>
      <w:outlineLvl w:val="1"/>
    </w:pPr>
    <w:rPr>
      <w:rFonts w:ascii="Times New Roman" w:hAnsi="Times New Roman" w:eastAsia="黑体" w:cs="Times New Roman"/>
      <w:kern w:val="0"/>
      <w:sz w:val="28"/>
      <w:szCs w:val="28"/>
    </w:rPr>
  </w:style>
  <w:style w:type="paragraph" w:customStyle="1" w:styleId="262">
    <w:name w:val="样式 标题 3 +"/>
    <w:basedOn w:val="4"/>
    <w:semiHidden/>
    <w:qFormat/>
    <w:uiPriority w:val="0"/>
    <w:pPr>
      <w:adjustRightInd w:val="0"/>
      <w:spacing w:afterLines="50" w:line="300" w:lineRule="auto"/>
    </w:pPr>
    <w:rPr>
      <w:bCs w:val="0"/>
      <w:sz w:val="24"/>
      <w:szCs w:val="20"/>
    </w:rPr>
  </w:style>
  <w:style w:type="paragraph" w:customStyle="1" w:styleId="263">
    <w:name w:val="标题3-通用文档模板"/>
    <w:basedOn w:val="262"/>
    <w:qFormat/>
    <w:uiPriority w:val="0"/>
    <w:rPr>
      <w:rFonts w:ascii="Times New Roman" w:hAnsi="Times New Roman"/>
      <w:szCs w:val="24"/>
    </w:rPr>
  </w:style>
  <w:style w:type="paragraph" w:customStyle="1" w:styleId="264">
    <w:name w:val="标题2-用户手册"/>
    <w:basedOn w:val="1"/>
    <w:semiHidden/>
    <w:qFormat/>
    <w:uiPriority w:val="0"/>
    <w:pPr>
      <w:numPr>
        <w:ilvl w:val="1"/>
        <w:numId w:val="32"/>
      </w:numPr>
      <w:tabs>
        <w:tab w:val="left" w:pos="3495"/>
      </w:tabs>
    </w:pPr>
    <w:rPr>
      <w:rFonts w:ascii="Times New Roman" w:hAnsi="Times New Roman" w:cs="Times New Roman"/>
      <w:szCs w:val="20"/>
    </w:rPr>
  </w:style>
  <w:style w:type="paragraph" w:customStyle="1" w:styleId="265">
    <w:name w:val="文档名称-通用文档模板"/>
    <w:basedOn w:val="84"/>
    <w:qFormat/>
    <w:uiPriority w:val="0"/>
    <w:pPr>
      <w:adjustRightInd w:val="0"/>
      <w:spacing w:before="3000" w:after="120" w:line="300" w:lineRule="auto"/>
      <w:ind w:right="34" w:rightChars="16"/>
      <w:outlineLvl w:val="9"/>
    </w:pPr>
    <w:rPr>
      <w:rFonts w:ascii="黑体" w:hAnsi="Arial" w:eastAsia="黑体"/>
      <w:b w:val="0"/>
      <w:bCs w:val="0"/>
      <w:color w:val="auto"/>
      <w:sz w:val="52"/>
      <w:szCs w:val="20"/>
    </w:rPr>
  </w:style>
  <w:style w:type="paragraph" w:customStyle="1" w:styleId="266">
    <w:name w:val="前言标题-通用文档模板"/>
    <w:basedOn w:val="248"/>
    <w:qFormat/>
    <w:uiPriority w:val="0"/>
    <w:pPr>
      <w:widowControl/>
      <w:autoSpaceDE w:val="0"/>
      <w:autoSpaceDN w:val="0"/>
      <w:spacing w:before="720" w:after="480" w:line="240" w:lineRule="atLeast"/>
      <w:jc w:val="center"/>
      <w:textAlignment w:val="bottom"/>
      <w:outlineLvl w:val="0"/>
    </w:pPr>
    <w:rPr>
      <w:rFonts w:ascii="Arial" w:hAnsi="Arial" w:eastAsia="黑体"/>
      <w:sz w:val="30"/>
    </w:rPr>
  </w:style>
  <w:style w:type="paragraph" w:customStyle="1" w:styleId="267">
    <w:name w:val="Char1 Char Char Char"/>
    <w:basedOn w:val="27"/>
    <w:qFormat/>
    <w:uiPriority w:val="0"/>
    <w:rPr>
      <w:rFonts w:ascii="Tahoma" w:hAnsi="Tahoma"/>
      <w:sz w:val="24"/>
    </w:rPr>
  </w:style>
  <w:style w:type="paragraph" w:customStyle="1" w:styleId="268">
    <w:name w:val="Char3 Char Char Char Char Char Char Char Char Char Char Char Char Char Char"/>
    <w:basedOn w:val="1"/>
    <w:qFormat/>
    <w:uiPriority w:val="0"/>
    <w:pPr>
      <w:adjustRightInd w:val="0"/>
      <w:spacing w:line="360" w:lineRule="auto"/>
      <w:ind w:firstLine="420"/>
    </w:pPr>
    <w:rPr>
      <w:rFonts w:ascii="Times New Roman" w:hAnsi="Times New Roman" w:cs="Times New Roman"/>
      <w:szCs w:val="20"/>
    </w:rPr>
  </w:style>
  <w:style w:type="paragraph" w:customStyle="1" w:styleId="269">
    <w:name w:val="Char Char2"/>
    <w:basedOn w:val="1"/>
    <w:qFormat/>
    <w:uiPriority w:val="0"/>
    <w:pPr>
      <w:spacing w:line="360" w:lineRule="auto"/>
      <w:ind w:firstLine="420"/>
    </w:pPr>
    <w:rPr>
      <w:rFonts w:ascii="Tahoma" w:hAnsi="Tahoma" w:cs="Times New Roman"/>
      <w:sz w:val="24"/>
      <w:szCs w:val="20"/>
    </w:rPr>
  </w:style>
  <w:style w:type="paragraph" w:customStyle="1" w:styleId="270">
    <w:name w:val="Char2 Char Char"/>
    <w:basedOn w:val="1"/>
    <w:qFormat/>
    <w:uiPriority w:val="0"/>
    <w:pPr>
      <w:spacing w:line="360" w:lineRule="auto"/>
      <w:ind w:firstLine="420"/>
    </w:pPr>
    <w:rPr>
      <w:rFonts w:ascii="Tahoma" w:hAnsi="Tahoma" w:cs="Times New Roman"/>
      <w:sz w:val="24"/>
      <w:szCs w:val="20"/>
    </w:rPr>
  </w:style>
  <w:style w:type="paragraph" w:customStyle="1" w:styleId="271">
    <w:name w:val="缩进 Char Char Char Char"/>
    <w:basedOn w:val="22"/>
    <w:qFormat/>
    <w:uiPriority w:val="0"/>
    <w:pPr>
      <w:spacing w:beforeLines="50" w:afterLines="50" w:line="360" w:lineRule="auto"/>
      <w:ind w:firstLine="480"/>
    </w:pPr>
    <w:rPr>
      <w:rFonts w:ascii="Tahoma" w:hAnsi="Tahoma"/>
      <w:sz w:val="24"/>
    </w:rPr>
  </w:style>
  <w:style w:type="paragraph" w:customStyle="1" w:styleId="272">
    <w:name w:val="Char2 Char Char Char Char Char"/>
    <w:basedOn w:val="1"/>
    <w:qFormat/>
    <w:uiPriority w:val="0"/>
    <w:pPr>
      <w:ind w:firstLine="420"/>
    </w:pPr>
    <w:rPr>
      <w:rFonts w:ascii="Tahoma" w:hAnsi="Tahoma" w:cs="Times New Roman"/>
      <w:sz w:val="24"/>
      <w:szCs w:val="20"/>
    </w:rPr>
  </w:style>
  <w:style w:type="paragraph" w:customStyle="1" w:styleId="273">
    <w:name w:val="Char Char Char"/>
    <w:basedOn w:val="1"/>
    <w:qFormat/>
    <w:uiPriority w:val="0"/>
    <w:pPr>
      <w:ind w:firstLine="420"/>
    </w:pPr>
    <w:rPr>
      <w:rFonts w:ascii="Tahoma" w:hAnsi="Tahoma" w:cs="Times New Roman"/>
      <w:sz w:val="24"/>
      <w:szCs w:val="20"/>
    </w:rPr>
  </w:style>
  <w:style w:type="paragraph" w:customStyle="1" w:styleId="274">
    <w:name w:val="Char Char"/>
    <w:basedOn w:val="1"/>
    <w:qFormat/>
    <w:uiPriority w:val="0"/>
    <w:pPr>
      <w:spacing w:line="288" w:lineRule="auto"/>
      <w:ind w:firstLine="420"/>
    </w:pPr>
    <w:rPr>
      <w:rFonts w:ascii="Tahoma" w:hAnsi="Tahoma" w:cs="Times New Roman"/>
      <w:sz w:val="24"/>
      <w:szCs w:val="20"/>
    </w:rPr>
  </w:style>
  <w:style w:type="paragraph" w:customStyle="1" w:styleId="275">
    <w:name w:val="声明标题"/>
    <w:basedOn w:val="1"/>
    <w:qFormat/>
    <w:uiPriority w:val="0"/>
    <w:pPr>
      <w:widowControl/>
      <w:overflowPunct w:val="0"/>
      <w:autoSpaceDE w:val="0"/>
      <w:autoSpaceDN w:val="0"/>
      <w:adjustRightInd w:val="0"/>
      <w:spacing w:before="1680" w:after="600" w:line="400" w:lineRule="exact"/>
      <w:ind w:hanging="108"/>
      <w:jc w:val="left"/>
      <w:textAlignment w:val="baseline"/>
    </w:pPr>
    <w:rPr>
      <w:rFonts w:ascii="Arial" w:hAnsi="Arial" w:eastAsia="黑体" w:cs="Times New Roman"/>
      <w:b/>
      <w:bCs/>
      <w:kern w:val="0"/>
      <w:sz w:val="36"/>
      <w:szCs w:val="20"/>
    </w:rPr>
  </w:style>
  <w:style w:type="paragraph" w:customStyle="1" w:styleId="276">
    <w:name w:val="版权"/>
    <w:basedOn w:val="1"/>
    <w:qFormat/>
    <w:uiPriority w:val="0"/>
    <w:pPr>
      <w:spacing w:before="120" w:line="400" w:lineRule="exact"/>
      <w:ind w:hanging="108"/>
      <w:jc w:val="center"/>
    </w:pPr>
    <w:rPr>
      <w:rFonts w:ascii="楷体_GB2312" w:hAnsi="Tahoma" w:eastAsia="楷体_GB2312" w:cs="Times New Roman"/>
      <w:b/>
      <w:bCs/>
      <w:sz w:val="24"/>
      <w:szCs w:val="20"/>
    </w:rPr>
  </w:style>
  <w:style w:type="paragraph" w:customStyle="1" w:styleId="277">
    <w:name w:val="信息标题2"/>
    <w:basedOn w:val="23"/>
    <w:next w:val="23"/>
    <w:qFormat/>
    <w:uiPriority w:val="0"/>
    <w:pPr>
      <w:spacing w:before="120" w:after="240" w:line="400" w:lineRule="exact"/>
      <w:ind w:hanging="108"/>
      <w:jc w:val="left"/>
    </w:pPr>
    <w:rPr>
      <w:rFonts w:ascii="Arial Black" w:hAnsi="Arial Black" w:cs="Times New Roman"/>
      <w:bCs/>
      <w:sz w:val="30"/>
    </w:rPr>
  </w:style>
  <w:style w:type="paragraph" w:customStyle="1" w:styleId="278">
    <w:name w:val="表格栏头"/>
    <w:basedOn w:val="279"/>
    <w:next w:val="279"/>
    <w:qFormat/>
    <w:uiPriority w:val="0"/>
    <w:rPr>
      <w:b/>
    </w:rPr>
  </w:style>
  <w:style w:type="paragraph" w:customStyle="1" w:styleId="279">
    <w:name w:val="表格正文"/>
    <w:basedOn w:val="1"/>
    <w:link w:val="362"/>
    <w:qFormat/>
    <w:uiPriority w:val="0"/>
    <w:pPr>
      <w:framePr w:hSpace="180" w:wrap="around" w:vAnchor="text" w:hAnchor="page" w:x="1736" w:y="1094"/>
      <w:widowControl/>
      <w:overflowPunct w:val="0"/>
      <w:autoSpaceDE w:val="0"/>
      <w:autoSpaceDN w:val="0"/>
      <w:adjustRightInd w:val="0"/>
      <w:spacing w:before="60" w:afterLines="50" w:line="400" w:lineRule="exact"/>
      <w:ind w:firstLine="420"/>
      <w:textAlignment w:val="baseline"/>
    </w:pPr>
    <w:rPr>
      <w:rFonts w:ascii="宋体" w:hAnsi="宋体" w:cs="Times New Roman"/>
      <w:bCs/>
      <w:kern w:val="0"/>
      <w:sz w:val="20"/>
      <w:szCs w:val="20"/>
    </w:rPr>
  </w:style>
  <w:style w:type="paragraph" w:customStyle="1" w:styleId="280">
    <w:name w:val="Char2 Char Char Char Char Char1 Char Char Char Char Char Char"/>
    <w:basedOn w:val="1"/>
    <w:qFormat/>
    <w:uiPriority w:val="0"/>
    <w:pPr>
      <w:ind w:firstLine="420"/>
    </w:pPr>
    <w:rPr>
      <w:rFonts w:ascii="Tahoma" w:hAnsi="Tahoma" w:cs="Times New Roman"/>
      <w:sz w:val="24"/>
      <w:szCs w:val="20"/>
    </w:rPr>
  </w:style>
  <w:style w:type="paragraph" w:customStyle="1" w:styleId="281">
    <w:name w:val="Table Text"/>
    <w:basedOn w:val="1"/>
    <w:qFormat/>
    <w:uiPriority w:val="0"/>
    <w:pPr>
      <w:widowControl/>
      <w:spacing w:before="60" w:after="60"/>
      <w:ind w:firstLine="420"/>
      <w:jc w:val="left"/>
    </w:pPr>
    <w:rPr>
      <w:rFonts w:ascii="Times New Roman" w:hAnsi="Times New Roman" w:cs="Times New Roman"/>
      <w:kern w:val="0"/>
      <w:szCs w:val="21"/>
    </w:rPr>
  </w:style>
  <w:style w:type="paragraph" w:customStyle="1" w:styleId="282">
    <w:name w:val="Char4 Char Char"/>
    <w:basedOn w:val="1"/>
    <w:semiHidden/>
    <w:qFormat/>
    <w:uiPriority w:val="0"/>
    <w:pPr>
      <w:ind w:firstLine="200" w:firstLineChars="200"/>
      <w:jc w:val="left"/>
    </w:pPr>
    <w:rPr>
      <w:rFonts w:ascii="Tahoma" w:hAnsi="Tahoma" w:cs="Times New Roman"/>
      <w:sz w:val="24"/>
      <w:szCs w:val="21"/>
    </w:rPr>
  </w:style>
  <w:style w:type="paragraph" w:customStyle="1" w:styleId="283">
    <w:name w:val="样式 正文缩进正文（首行缩进两字）表正文正文非缩进标题4 + 行距: 1.5 倍行距"/>
    <w:basedOn w:val="22"/>
    <w:qFormat/>
    <w:uiPriority w:val="0"/>
    <w:pPr>
      <w:spacing w:line="360" w:lineRule="auto"/>
      <w:ind w:firstLine="0" w:firstLineChars="0"/>
    </w:pPr>
    <w:rPr>
      <w:spacing w:val="4"/>
      <w:sz w:val="24"/>
      <w:szCs w:val="20"/>
    </w:rPr>
  </w:style>
  <w:style w:type="paragraph" w:customStyle="1" w:styleId="284">
    <w:name w:val="缩进 Char Char"/>
    <w:basedOn w:val="22"/>
    <w:qFormat/>
    <w:uiPriority w:val="0"/>
    <w:pPr>
      <w:spacing w:beforeLines="50" w:afterLines="50" w:line="360" w:lineRule="auto"/>
      <w:ind w:firstLine="480"/>
    </w:pPr>
    <w:rPr>
      <w:rFonts w:ascii="Tahoma" w:hAnsi="Tahoma"/>
      <w:sz w:val="24"/>
    </w:rPr>
  </w:style>
  <w:style w:type="paragraph" w:customStyle="1" w:styleId="285">
    <w:name w:val="Char2 Char Char Char Char Char1 Char Char Char Char Char Char Char Char Char"/>
    <w:basedOn w:val="1"/>
    <w:qFormat/>
    <w:uiPriority w:val="0"/>
    <w:pPr>
      <w:ind w:firstLine="420"/>
    </w:pPr>
    <w:rPr>
      <w:rFonts w:ascii="Tahoma" w:hAnsi="Tahoma" w:cs="Times New Roman"/>
      <w:sz w:val="24"/>
      <w:szCs w:val="20"/>
    </w:rPr>
  </w:style>
  <w:style w:type="paragraph" w:customStyle="1" w:styleId="286">
    <w:name w:val="Char Char1"/>
    <w:basedOn w:val="1"/>
    <w:qFormat/>
    <w:uiPriority w:val="0"/>
    <w:pPr>
      <w:spacing w:line="360" w:lineRule="auto"/>
      <w:ind w:firstLine="420"/>
    </w:pPr>
    <w:rPr>
      <w:rFonts w:ascii="Tahoma" w:hAnsi="Tahoma" w:cs="Times New Roman"/>
      <w:sz w:val="24"/>
      <w:szCs w:val="20"/>
    </w:rPr>
  </w:style>
  <w:style w:type="paragraph" w:customStyle="1" w:styleId="287">
    <w:name w:val="WW_Table_Title"/>
    <w:basedOn w:val="1"/>
    <w:next w:val="1"/>
    <w:qFormat/>
    <w:uiPriority w:val="0"/>
    <w:pPr>
      <w:keepNext/>
      <w:keepLines/>
      <w:widowControl/>
      <w:spacing w:before="240" w:after="60"/>
      <w:ind w:firstLine="420"/>
      <w:jc w:val="left"/>
    </w:pPr>
    <w:rPr>
      <w:rFonts w:ascii="Futura Bk" w:hAnsi="Futura Bk" w:cs="Times New Roman"/>
      <w:b/>
      <w:kern w:val="0"/>
      <w:sz w:val="18"/>
      <w:szCs w:val="20"/>
      <w:lang w:eastAsia="en-US"/>
    </w:rPr>
  </w:style>
  <w:style w:type="paragraph" w:customStyle="1" w:styleId="288">
    <w:name w:val="正文4"/>
    <w:basedOn w:val="1"/>
    <w:qFormat/>
    <w:uiPriority w:val="0"/>
    <w:pPr>
      <w:tabs>
        <w:tab w:val="left" w:pos="360"/>
      </w:tabs>
      <w:spacing w:before="60" w:after="60" w:line="360" w:lineRule="auto"/>
      <w:ind w:firstLine="420"/>
    </w:pPr>
    <w:rPr>
      <w:rFonts w:ascii="Times New Roman" w:hAnsi="Times New Roman" w:cs="Times New Roman"/>
      <w:sz w:val="24"/>
      <w:szCs w:val="21"/>
    </w:rPr>
  </w:style>
  <w:style w:type="paragraph" w:customStyle="1" w:styleId="289">
    <w:name w:val="正文6后正文"/>
    <w:basedOn w:val="1"/>
    <w:qFormat/>
    <w:uiPriority w:val="0"/>
    <w:pPr>
      <w:spacing w:before="60" w:after="60" w:line="360" w:lineRule="auto"/>
      <w:ind w:left="777" w:leftChars="370" w:firstLine="480" w:firstLineChars="200"/>
    </w:pPr>
    <w:rPr>
      <w:rFonts w:ascii="Times New Roman" w:hAnsi="Times New Roman" w:cs="Times New Roman"/>
      <w:sz w:val="24"/>
      <w:szCs w:val="20"/>
    </w:rPr>
  </w:style>
  <w:style w:type="paragraph" w:customStyle="1" w:styleId="290">
    <w:name w:val="Char Char2 Char"/>
    <w:basedOn w:val="1"/>
    <w:qFormat/>
    <w:uiPriority w:val="0"/>
    <w:pPr>
      <w:spacing w:line="360" w:lineRule="auto"/>
      <w:ind w:firstLine="420"/>
    </w:pPr>
    <w:rPr>
      <w:rFonts w:ascii="Tahoma" w:hAnsi="Tahoma" w:cs="Times New Roman"/>
      <w:sz w:val="24"/>
      <w:szCs w:val="20"/>
    </w:rPr>
  </w:style>
  <w:style w:type="paragraph" w:customStyle="1" w:styleId="291">
    <w:name w:val="表格首行"/>
    <w:basedOn w:val="1"/>
    <w:qFormat/>
    <w:uiPriority w:val="0"/>
    <w:pPr>
      <w:ind w:firstLine="200" w:firstLineChars="200"/>
      <w:jc w:val="center"/>
    </w:pPr>
    <w:rPr>
      <w:rFonts w:ascii="宋体" w:hAnsi="宋体" w:cs="Times New Roman"/>
      <w:szCs w:val="21"/>
    </w:rPr>
  </w:style>
  <w:style w:type="paragraph" w:customStyle="1" w:styleId="292">
    <w:name w:val="样式 测试表格"/>
    <w:basedOn w:val="1"/>
    <w:qFormat/>
    <w:uiPriority w:val="0"/>
    <w:pPr>
      <w:spacing w:line="360" w:lineRule="auto"/>
      <w:ind w:firstLine="420"/>
      <w:jc w:val="left"/>
    </w:pPr>
    <w:rPr>
      <w:rFonts w:ascii="Courier New" w:hAnsi="Courier New" w:cs="Times New Roman"/>
      <w:bCs/>
      <w:szCs w:val="21"/>
    </w:rPr>
  </w:style>
  <w:style w:type="paragraph" w:customStyle="1" w:styleId="293">
    <w:name w:val="Char2 Char Char Char Char Char1 Char Char Char Char Char Char Char Char Char Char1"/>
    <w:basedOn w:val="1"/>
    <w:qFormat/>
    <w:uiPriority w:val="0"/>
    <w:pPr>
      <w:ind w:firstLine="420"/>
    </w:pPr>
    <w:rPr>
      <w:rFonts w:ascii="Tahoma" w:hAnsi="Tahoma" w:cs="Times New Roman"/>
      <w:sz w:val="24"/>
      <w:szCs w:val="20"/>
    </w:rPr>
  </w:style>
  <w:style w:type="paragraph" w:customStyle="1" w:styleId="294">
    <w:name w:val="浅色列表 - 强调文字颜色 31"/>
    <w:hidden/>
    <w:qFormat/>
    <w:uiPriority w:val="71"/>
    <w:rPr>
      <w:rFonts w:ascii="Times New Roman" w:hAnsi="Times New Roman" w:eastAsia="宋体" w:cs="Times New Roman"/>
      <w:kern w:val="2"/>
      <w:sz w:val="21"/>
      <w:szCs w:val="24"/>
      <w:lang w:val="en-US" w:eastAsia="zh-CN" w:bidi="ar-SA"/>
    </w:rPr>
  </w:style>
  <w:style w:type="paragraph" w:customStyle="1" w:styleId="295">
    <w:name w:val="TOC 标题11"/>
    <w:basedOn w:val="3"/>
    <w:next w:val="1"/>
    <w:unhideWhenUsed/>
    <w:qFormat/>
    <w:uiPriority w:val="39"/>
    <w:pPr>
      <w:widowControl/>
      <w:spacing w:before="480" w:line="276" w:lineRule="auto"/>
      <w:jc w:val="left"/>
      <w:outlineLvl w:val="9"/>
    </w:pPr>
    <w:rPr>
      <w:rFonts w:ascii="Cambria" w:hAnsi="Cambria" w:eastAsia="宋体"/>
      <w:color w:val="365F91"/>
      <w:kern w:val="0"/>
      <w:sz w:val="28"/>
      <w:szCs w:val="28"/>
    </w:rPr>
  </w:style>
  <w:style w:type="paragraph" w:customStyle="1" w:styleId="296">
    <w:name w:val="Colorful Shading - Accent 11"/>
    <w:hidden/>
    <w:semiHidden/>
    <w:qFormat/>
    <w:uiPriority w:val="71"/>
    <w:rPr>
      <w:rFonts w:ascii="Times New Roman" w:hAnsi="Times New Roman" w:eastAsia="宋体" w:cs="Times New Roman"/>
      <w:kern w:val="2"/>
      <w:sz w:val="21"/>
      <w:szCs w:val="24"/>
      <w:lang w:val="en-US" w:eastAsia="zh-CN" w:bidi="ar-SA"/>
    </w:rPr>
  </w:style>
  <w:style w:type="paragraph" w:customStyle="1" w:styleId="297">
    <w:name w:val="样式 首行缩进:  0.74 厘米"/>
    <w:basedOn w:val="1"/>
    <w:qFormat/>
    <w:uiPriority w:val="0"/>
    <w:pPr>
      <w:adjustRightInd w:val="0"/>
      <w:spacing w:line="312" w:lineRule="auto"/>
      <w:ind w:firstLine="420"/>
      <w:textAlignment w:val="bottom"/>
    </w:pPr>
    <w:rPr>
      <w:rFonts w:ascii="Times New Roman" w:hAnsi="Times New Roman" w:cs="宋体"/>
      <w:kern w:val="0"/>
      <w:sz w:val="22"/>
      <w:szCs w:val="20"/>
    </w:rPr>
  </w:style>
  <w:style w:type="paragraph" w:customStyle="1" w:styleId="298">
    <w:name w:val="修订1"/>
    <w:hidden/>
    <w:qFormat/>
    <w:uiPriority w:val="71"/>
    <w:rPr>
      <w:rFonts w:ascii="Times New Roman" w:hAnsi="Times New Roman" w:eastAsia="宋体" w:cs="Times New Roman"/>
      <w:kern w:val="2"/>
      <w:sz w:val="21"/>
      <w:szCs w:val="24"/>
      <w:lang w:val="en-US" w:eastAsia="zh-CN" w:bidi="ar-SA"/>
    </w:rPr>
  </w:style>
  <w:style w:type="paragraph" w:customStyle="1" w:styleId="29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300">
    <w:name w:val="列出段落1"/>
    <w:basedOn w:val="1"/>
    <w:qFormat/>
    <w:uiPriority w:val="34"/>
    <w:pPr>
      <w:ind w:firstLine="200" w:firstLineChars="200"/>
    </w:pPr>
    <w:rPr>
      <w:rFonts w:ascii="Times New Roman" w:hAnsi="Times New Roman" w:cs="Times New Roman"/>
      <w:szCs w:val="21"/>
    </w:rPr>
  </w:style>
  <w:style w:type="paragraph" w:customStyle="1" w:styleId="301">
    <w:name w:val="样式2"/>
    <w:basedOn w:val="1"/>
    <w:link w:val="363"/>
    <w:qFormat/>
    <w:uiPriority w:val="0"/>
    <w:pPr>
      <w:ind w:firstLine="420"/>
    </w:pPr>
    <w:rPr>
      <w:rFonts w:ascii="Times New Roman" w:hAnsi="Times New Roman" w:cs="Times New Roman"/>
      <w:szCs w:val="21"/>
    </w:rPr>
  </w:style>
  <w:style w:type="paragraph" w:customStyle="1" w:styleId="302">
    <w:name w:val="1.1.1.1"/>
    <w:basedOn w:val="301"/>
    <w:qFormat/>
    <w:uiPriority w:val="0"/>
    <w:pPr>
      <w:outlineLvl w:val="4"/>
    </w:pPr>
  </w:style>
  <w:style w:type="paragraph" w:customStyle="1" w:styleId="303">
    <w:name w:val="表格标题2"/>
    <w:basedOn w:val="1"/>
    <w:qFormat/>
    <w:uiPriority w:val="0"/>
    <w:pPr>
      <w:ind w:firstLine="420"/>
      <w:jc w:val="center"/>
    </w:pPr>
    <w:rPr>
      <w:rFonts w:ascii="Arial" w:hAnsi="Arial" w:cs="Times New Roman"/>
      <w:b/>
      <w:sz w:val="18"/>
      <w:szCs w:val="18"/>
    </w:rPr>
  </w:style>
  <w:style w:type="paragraph" w:customStyle="1" w:styleId="304">
    <w:name w:val="正文 A"/>
    <w:qFormat/>
    <w:uiPriority w:val="0"/>
    <w:pPr>
      <w:widowControl w:val="0"/>
      <w:jc w:val="both"/>
    </w:pPr>
    <w:rPr>
      <w:rFonts w:ascii="Times New Roman" w:hAnsi="Arial Unicode MS" w:eastAsia="Arial Unicode MS" w:cs="Arial Unicode MS"/>
      <w:color w:val="000000"/>
      <w:kern w:val="2"/>
      <w:sz w:val="21"/>
      <w:szCs w:val="21"/>
      <w:u w:color="000000"/>
      <w:lang w:val="en-US" w:eastAsia="zh-CN" w:bidi="ar-SA"/>
    </w:rPr>
  </w:style>
  <w:style w:type="paragraph" w:customStyle="1" w:styleId="305">
    <w:name w:val="页眉与页脚"/>
    <w:qFormat/>
    <w:uiPriority w:val="0"/>
    <w:pPr>
      <w:tabs>
        <w:tab w:val="right" w:pos="9020"/>
      </w:tabs>
    </w:pPr>
    <w:rPr>
      <w:rFonts w:ascii="Helvetica" w:hAnsi="Arial Unicode MS" w:eastAsia="Arial Unicode MS" w:cs="Arial Unicode MS"/>
      <w:color w:val="000000"/>
      <w:sz w:val="24"/>
      <w:szCs w:val="24"/>
      <w:lang w:val="en-US" w:eastAsia="zh-CN" w:bidi="ar-SA"/>
    </w:rPr>
  </w:style>
  <w:style w:type="paragraph" w:customStyle="1" w:styleId="306">
    <w:name w:val="例子"/>
    <w:next w:val="304"/>
    <w:qFormat/>
    <w:uiPriority w:val="0"/>
    <w:pPr>
      <w:widowControl w:val="0"/>
      <w:pBdr>
        <w:top w:val="dashed" w:color="000000" w:sz="4" w:space="0"/>
        <w:left w:val="dashed" w:color="000000" w:sz="4" w:space="0"/>
        <w:bottom w:val="dashed" w:color="000000" w:sz="4" w:space="0"/>
        <w:right w:val="dashed" w:color="000000" w:sz="4" w:space="0"/>
      </w:pBdr>
      <w:shd w:val="clear" w:color="auto" w:fill="ECF0BE"/>
      <w:spacing w:line="360" w:lineRule="auto"/>
      <w:ind w:left="420"/>
      <w:jc w:val="both"/>
    </w:pPr>
    <w:rPr>
      <w:rFonts w:ascii="宋体" w:hAnsi="宋体" w:eastAsia="宋体" w:cs="宋体"/>
      <w:color w:val="000000"/>
      <w:sz w:val="21"/>
      <w:szCs w:val="21"/>
      <w:u w:color="000000"/>
      <w:lang w:val="en-US" w:eastAsia="zh-CN" w:bidi="ar-SA"/>
    </w:rPr>
  </w:style>
  <w:style w:type="paragraph" w:customStyle="1" w:styleId="307">
    <w:name w:val="正文首行缩进2字符"/>
    <w:link w:val="364"/>
    <w:qFormat/>
    <w:uiPriority w:val="0"/>
    <w:pPr>
      <w:widowControl w:val="0"/>
      <w:spacing w:line="360" w:lineRule="auto"/>
      <w:ind w:firstLine="420"/>
      <w:jc w:val="both"/>
    </w:pPr>
    <w:rPr>
      <w:rFonts w:ascii="宋体" w:hAnsi="宋体" w:eastAsia="宋体" w:cs="宋体"/>
      <w:color w:val="000000"/>
      <w:sz w:val="21"/>
      <w:szCs w:val="21"/>
      <w:u w:color="000000"/>
      <w:lang w:val="en-US" w:eastAsia="zh-CN" w:bidi="ar-SA"/>
    </w:rPr>
  </w:style>
  <w:style w:type="paragraph" w:customStyle="1" w:styleId="308">
    <w:name w:val="段落编号1"/>
    <w:qFormat/>
    <w:uiPriority w:val="0"/>
    <w:pPr>
      <w:widowControl w:val="0"/>
      <w:tabs>
        <w:tab w:val="left" w:pos="839"/>
      </w:tabs>
      <w:spacing w:line="360" w:lineRule="auto"/>
      <w:ind w:left="839" w:hanging="419"/>
    </w:pPr>
    <w:rPr>
      <w:rFonts w:ascii="宋体" w:hAnsi="宋体" w:eastAsia="宋体" w:cs="宋体"/>
      <w:color w:val="000000"/>
      <w:sz w:val="21"/>
      <w:szCs w:val="21"/>
      <w:u w:color="000000"/>
      <w:lang w:val="en-US" w:eastAsia="zh-CN" w:bidi="ar-SA"/>
    </w:rPr>
  </w:style>
  <w:style w:type="paragraph" w:customStyle="1" w:styleId="309">
    <w:name w:val="段落编号2"/>
    <w:qFormat/>
    <w:uiPriority w:val="0"/>
    <w:pPr>
      <w:widowControl w:val="0"/>
      <w:tabs>
        <w:tab w:val="left" w:pos="1260"/>
      </w:tabs>
      <w:spacing w:line="360" w:lineRule="auto"/>
      <w:ind w:left="1260" w:hanging="420"/>
      <w:jc w:val="both"/>
    </w:pPr>
    <w:rPr>
      <w:rFonts w:ascii="宋体" w:hAnsi="宋体" w:eastAsia="宋体" w:cs="宋体"/>
      <w:color w:val="000000"/>
      <w:sz w:val="21"/>
      <w:szCs w:val="21"/>
      <w:u w:color="000000"/>
      <w:lang w:val="en-US" w:eastAsia="zh-CN" w:bidi="ar-SA"/>
    </w:rPr>
  </w:style>
  <w:style w:type="paragraph" w:customStyle="1" w:styleId="310">
    <w:name w:val="首行缩进2字符"/>
    <w:qFormat/>
    <w:uiPriority w:val="0"/>
    <w:pPr>
      <w:widowControl w:val="0"/>
      <w:spacing w:line="360" w:lineRule="auto"/>
      <w:ind w:firstLine="200"/>
      <w:jc w:val="both"/>
    </w:pPr>
    <w:rPr>
      <w:rFonts w:ascii="宋体" w:hAnsi="宋体" w:eastAsia="宋体" w:cs="宋体"/>
      <w:color w:val="000000"/>
      <w:sz w:val="21"/>
      <w:szCs w:val="21"/>
      <w:u w:color="000000"/>
      <w:lang w:val="en-US" w:eastAsia="zh-CN" w:bidi="ar-SA"/>
    </w:rPr>
  </w:style>
  <w:style w:type="paragraph" w:customStyle="1" w:styleId="311">
    <w:name w:val="a"/>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12">
    <w:name w:val="页眉 字符"/>
    <w:basedOn w:val="85"/>
    <w:link w:val="56"/>
    <w:qFormat/>
    <w:uiPriority w:val="0"/>
    <w:rPr>
      <w:sz w:val="18"/>
      <w:szCs w:val="18"/>
    </w:rPr>
  </w:style>
  <w:style w:type="character" w:customStyle="1" w:styleId="313">
    <w:name w:val="页脚 字符"/>
    <w:basedOn w:val="85"/>
    <w:link w:val="53"/>
    <w:qFormat/>
    <w:uiPriority w:val="0"/>
    <w:rPr>
      <w:sz w:val="18"/>
      <w:szCs w:val="18"/>
    </w:rPr>
  </w:style>
  <w:style w:type="character" w:customStyle="1" w:styleId="314">
    <w:name w:val="标题 1 字符"/>
    <w:basedOn w:val="85"/>
    <w:link w:val="3"/>
    <w:qFormat/>
    <w:uiPriority w:val="0"/>
    <w:rPr>
      <w:rFonts w:ascii="Times New Roman" w:hAnsi="Times New Roman" w:eastAsia="黑体" w:cs="Times New Roman"/>
      <w:bCs/>
      <w:kern w:val="44"/>
      <w:sz w:val="20"/>
      <w:szCs w:val="36"/>
    </w:rPr>
  </w:style>
  <w:style w:type="character" w:customStyle="1" w:styleId="315">
    <w:name w:val="标题 2 字符"/>
    <w:basedOn w:val="85"/>
    <w:link w:val="2"/>
    <w:qFormat/>
    <w:uiPriority w:val="0"/>
    <w:rPr>
      <w:rFonts w:ascii="Times New Roman" w:hAnsi="Times New Roman" w:eastAsia="黑体" w:cs="Times New Roman"/>
      <w:bCs/>
      <w:kern w:val="0"/>
      <w:sz w:val="20"/>
      <w:szCs w:val="32"/>
    </w:rPr>
  </w:style>
  <w:style w:type="character" w:customStyle="1" w:styleId="316">
    <w:name w:val="标题 3 字符"/>
    <w:basedOn w:val="85"/>
    <w:link w:val="4"/>
    <w:qFormat/>
    <w:uiPriority w:val="9"/>
    <w:rPr>
      <w:rFonts w:ascii="Arial" w:hAnsi="Arial" w:eastAsia="黑体" w:cs="Times New Roman"/>
      <w:bCs/>
      <w:kern w:val="0"/>
      <w:sz w:val="20"/>
      <w:szCs w:val="32"/>
    </w:rPr>
  </w:style>
  <w:style w:type="character" w:customStyle="1" w:styleId="317">
    <w:name w:val="标题 4 字符"/>
    <w:basedOn w:val="85"/>
    <w:link w:val="5"/>
    <w:qFormat/>
    <w:uiPriority w:val="0"/>
    <w:rPr>
      <w:rFonts w:ascii="宋体" w:hAnsi="宋体" w:eastAsia="黑体" w:cs="Times New Roman"/>
      <w:bCs/>
      <w:kern w:val="0"/>
      <w:sz w:val="20"/>
      <w:szCs w:val="28"/>
    </w:rPr>
  </w:style>
  <w:style w:type="character" w:customStyle="1" w:styleId="318">
    <w:name w:val="标题 5 字符"/>
    <w:basedOn w:val="85"/>
    <w:link w:val="6"/>
    <w:qFormat/>
    <w:uiPriority w:val="0"/>
    <w:rPr>
      <w:rFonts w:ascii="Arial" w:hAnsi="Arial" w:eastAsia="宋体" w:cs="Times New Roman"/>
      <w:b/>
      <w:bCs/>
      <w:kern w:val="0"/>
      <w:sz w:val="28"/>
      <w:szCs w:val="28"/>
    </w:rPr>
  </w:style>
  <w:style w:type="character" w:customStyle="1" w:styleId="319">
    <w:name w:val="标题 6 字符"/>
    <w:basedOn w:val="85"/>
    <w:link w:val="7"/>
    <w:qFormat/>
    <w:uiPriority w:val="0"/>
    <w:rPr>
      <w:rFonts w:ascii="Arial" w:hAnsi="Arial" w:eastAsia="黑体" w:cs="Times New Roman"/>
      <w:b/>
      <w:bCs/>
      <w:kern w:val="0"/>
      <w:sz w:val="24"/>
      <w:szCs w:val="21"/>
    </w:rPr>
  </w:style>
  <w:style w:type="character" w:customStyle="1" w:styleId="320">
    <w:name w:val="标题 7 字符"/>
    <w:basedOn w:val="85"/>
    <w:link w:val="8"/>
    <w:qFormat/>
    <w:uiPriority w:val="0"/>
    <w:rPr>
      <w:rFonts w:ascii="Arial" w:hAnsi="Arial" w:eastAsia="宋体" w:cs="Times New Roman"/>
      <w:b/>
      <w:bCs/>
      <w:kern w:val="0"/>
      <w:sz w:val="24"/>
      <w:szCs w:val="21"/>
    </w:rPr>
  </w:style>
  <w:style w:type="character" w:customStyle="1" w:styleId="321">
    <w:name w:val="标题 8 字符"/>
    <w:basedOn w:val="85"/>
    <w:link w:val="9"/>
    <w:qFormat/>
    <w:uiPriority w:val="0"/>
    <w:rPr>
      <w:rFonts w:ascii="Arial" w:hAnsi="Arial" w:eastAsia="黑体" w:cs="Times New Roman"/>
      <w:kern w:val="0"/>
      <w:sz w:val="24"/>
      <w:szCs w:val="21"/>
    </w:rPr>
  </w:style>
  <w:style w:type="character" w:customStyle="1" w:styleId="322">
    <w:name w:val="标题 9 字符"/>
    <w:basedOn w:val="85"/>
    <w:link w:val="10"/>
    <w:qFormat/>
    <w:uiPriority w:val="0"/>
    <w:rPr>
      <w:rFonts w:ascii="Arial" w:hAnsi="Arial" w:eastAsia="黑体" w:cs="Times New Roman"/>
      <w:kern w:val="0"/>
      <w:sz w:val="20"/>
      <w:szCs w:val="21"/>
    </w:rPr>
  </w:style>
  <w:style w:type="character" w:customStyle="1" w:styleId="323">
    <w:name w:val="段 Char"/>
    <w:link w:val="63"/>
    <w:qFormat/>
    <w:uiPriority w:val="0"/>
    <w:rPr>
      <w:rFonts w:ascii="宋体" w:hAnsi="Times New Roman" w:eastAsia="宋体" w:cs="Times New Roman"/>
      <w:kern w:val="0"/>
      <w:sz w:val="20"/>
      <w:szCs w:val="24"/>
    </w:rPr>
  </w:style>
  <w:style w:type="character" w:customStyle="1" w:styleId="324">
    <w:name w:val="发布"/>
    <w:qFormat/>
    <w:uiPriority w:val="0"/>
    <w:rPr>
      <w:rFonts w:ascii="黑体" w:eastAsia="黑体"/>
      <w:spacing w:val="85"/>
      <w:w w:val="100"/>
      <w:position w:val="3"/>
      <w:sz w:val="28"/>
      <w:szCs w:val="28"/>
    </w:rPr>
  </w:style>
  <w:style w:type="character" w:customStyle="1" w:styleId="325">
    <w:name w:val="附录公式 Char"/>
    <w:link w:val="195"/>
    <w:qFormat/>
    <w:uiPriority w:val="0"/>
    <w:rPr>
      <w:rFonts w:ascii="宋体" w:hAnsi="Times New Roman" w:eastAsia="宋体" w:cs="Times New Roman"/>
      <w:kern w:val="0"/>
      <w:sz w:val="20"/>
      <w:szCs w:val="24"/>
    </w:rPr>
  </w:style>
  <w:style w:type="character" w:customStyle="1" w:styleId="326">
    <w:name w:val="脚注文本 字符"/>
    <w:basedOn w:val="85"/>
    <w:link w:val="67"/>
    <w:qFormat/>
    <w:uiPriority w:val="0"/>
    <w:rPr>
      <w:rFonts w:ascii="宋体" w:hAnsi="Times New Roman" w:eastAsia="宋体" w:cs="Times New Roman"/>
      <w:kern w:val="0"/>
      <w:sz w:val="18"/>
      <w:szCs w:val="18"/>
    </w:rPr>
  </w:style>
  <w:style w:type="character" w:customStyle="1" w:styleId="327">
    <w:name w:val="首示例 Char"/>
    <w:link w:val="220"/>
    <w:qFormat/>
    <w:uiPriority w:val="0"/>
    <w:rPr>
      <w:rFonts w:ascii="宋体" w:hAnsi="宋体" w:eastAsia="宋体" w:cs="Times New Roman"/>
      <w:kern w:val="0"/>
      <w:sz w:val="18"/>
      <w:szCs w:val="18"/>
    </w:rPr>
  </w:style>
  <w:style w:type="character" w:customStyle="1" w:styleId="328">
    <w:name w:val="尾注文本 字符"/>
    <w:basedOn w:val="85"/>
    <w:link w:val="50"/>
    <w:semiHidden/>
    <w:qFormat/>
    <w:uiPriority w:val="0"/>
    <w:rPr>
      <w:rFonts w:ascii="Times New Roman" w:hAnsi="Times New Roman" w:eastAsia="宋体" w:cs="Times New Roman"/>
      <w:kern w:val="0"/>
      <w:sz w:val="20"/>
      <w:szCs w:val="21"/>
    </w:rPr>
  </w:style>
  <w:style w:type="character" w:customStyle="1" w:styleId="329">
    <w:name w:val="文档结构图 字符"/>
    <w:basedOn w:val="85"/>
    <w:link w:val="27"/>
    <w:semiHidden/>
    <w:qFormat/>
    <w:uiPriority w:val="99"/>
    <w:rPr>
      <w:rFonts w:ascii="Times New Roman" w:hAnsi="Times New Roman" w:eastAsia="宋体" w:cs="Times New Roman"/>
      <w:kern w:val="0"/>
      <w:sz w:val="20"/>
      <w:szCs w:val="21"/>
      <w:shd w:val="clear" w:color="auto" w:fill="000080"/>
    </w:rPr>
  </w:style>
  <w:style w:type="character" w:customStyle="1" w:styleId="330">
    <w:name w:val="访问过的超链接1"/>
    <w:qFormat/>
    <w:uiPriority w:val="0"/>
    <w:rPr>
      <w:color w:val="800080"/>
      <w:u w:val="single"/>
    </w:rPr>
  </w:style>
  <w:style w:type="character" w:customStyle="1" w:styleId="331">
    <w:name w:val="HTML 地址 字符"/>
    <w:basedOn w:val="85"/>
    <w:link w:val="39"/>
    <w:qFormat/>
    <w:uiPriority w:val="0"/>
    <w:rPr>
      <w:rFonts w:ascii="Arial" w:hAnsi="Arial" w:eastAsia="宋体" w:cs="Times New Roman"/>
      <w:i/>
      <w:iCs/>
      <w:kern w:val="0"/>
      <w:sz w:val="20"/>
      <w:szCs w:val="21"/>
    </w:rPr>
  </w:style>
  <w:style w:type="character" w:customStyle="1" w:styleId="332">
    <w:name w:val="HTML 预设格式 字符"/>
    <w:basedOn w:val="85"/>
    <w:link w:val="80"/>
    <w:qFormat/>
    <w:uiPriority w:val="0"/>
    <w:rPr>
      <w:rFonts w:ascii="Courier New" w:hAnsi="Courier New" w:eastAsia="宋体" w:cs="Times New Roman"/>
      <w:kern w:val="0"/>
      <w:sz w:val="20"/>
      <w:szCs w:val="20"/>
    </w:rPr>
  </w:style>
  <w:style w:type="character" w:customStyle="1" w:styleId="333">
    <w:name w:val="称呼 字符"/>
    <w:basedOn w:val="85"/>
    <w:link w:val="29"/>
    <w:qFormat/>
    <w:uiPriority w:val="0"/>
    <w:rPr>
      <w:rFonts w:ascii="Arial" w:hAnsi="Arial" w:eastAsia="宋体" w:cs="Times New Roman"/>
      <w:kern w:val="0"/>
      <w:sz w:val="20"/>
      <w:szCs w:val="21"/>
    </w:rPr>
  </w:style>
  <w:style w:type="character" w:customStyle="1" w:styleId="334">
    <w:name w:val="纯文本 字符"/>
    <w:basedOn w:val="85"/>
    <w:link w:val="43"/>
    <w:qFormat/>
    <w:uiPriority w:val="0"/>
    <w:rPr>
      <w:rFonts w:ascii="宋体" w:hAnsi="Courier New" w:eastAsia="宋体" w:cs="Times New Roman"/>
      <w:kern w:val="0"/>
      <w:sz w:val="20"/>
      <w:szCs w:val="21"/>
    </w:rPr>
  </w:style>
  <w:style w:type="character" w:customStyle="1" w:styleId="335">
    <w:name w:val="电子邮件签名 字符"/>
    <w:basedOn w:val="85"/>
    <w:link w:val="20"/>
    <w:qFormat/>
    <w:uiPriority w:val="0"/>
    <w:rPr>
      <w:rFonts w:ascii="Arial" w:hAnsi="Arial" w:eastAsia="宋体" w:cs="Times New Roman"/>
      <w:kern w:val="0"/>
      <w:sz w:val="20"/>
      <w:szCs w:val="21"/>
    </w:rPr>
  </w:style>
  <w:style w:type="character" w:customStyle="1" w:styleId="336">
    <w:name w:val="结束语 字符"/>
    <w:basedOn w:val="85"/>
    <w:link w:val="31"/>
    <w:qFormat/>
    <w:uiPriority w:val="0"/>
    <w:rPr>
      <w:rFonts w:ascii="Arial" w:hAnsi="Arial" w:eastAsia="宋体" w:cs="Times New Roman"/>
      <w:kern w:val="0"/>
      <w:sz w:val="20"/>
      <w:szCs w:val="21"/>
    </w:rPr>
  </w:style>
  <w:style w:type="character" w:customStyle="1" w:styleId="337">
    <w:name w:val="签名 字符"/>
    <w:basedOn w:val="85"/>
    <w:link w:val="57"/>
    <w:qFormat/>
    <w:uiPriority w:val="0"/>
    <w:rPr>
      <w:rFonts w:ascii="Arial" w:hAnsi="Arial" w:eastAsia="宋体" w:cs="Times New Roman"/>
      <w:kern w:val="0"/>
      <w:sz w:val="20"/>
      <w:szCs w:val="21"/>
    </w:rPr>
  </w:style>
  <w:style w:type="character" w:customStyle="1" w:styleId="338">
    <w:name w:val="日期 字符"/>
    <w:basedOn w:val="85"/>
    <w:link w:val="48"/>
    <w:qFormat/>
    <w:uiPriority w:val="0"/>
    <w:rPr>
      <w:rFonts w:ascii="Arial" w:hAnsi="Arial" w:eastAsia="宋体" w:cs="Times New Roman"/>
      <w:kern w:val="0"/>
      <w:sz w:val="20"/>
      <w:szCs w:val="21"/>
    </w:rPr>
  </w:style>
  <w:style w:type="character" w:customStyle="1" w:styleId="339">
    <w:name w:val="信息标题 字符"/>
    <w:basedOn w:val="85"/>
    <w:link w:val="79"/>
    <w:qFormat/>
    <w:uiPriority w:val="0"/>
    <w:rPr>
      <w:rFonts w:ascii="Arial" w:hAnsi="Arial" w:eastAsia="宋体" w:cs="Times New Roman"/>
      <w:kern w:val="0"/>
      <w:sz w:val="24"/>
      <w:szCs w:val="21"/>
      <w:shd w:val="pct20" w:color="auto" w:fill="auto"/>
    </w:rPr>
  </w:style>
  <w:style w:type="character" w:customStyle="1" w:styleId="340">
    <w:name w:val="正文文本缩进 字符"/>
    <w:basedOn w:val="85"/>
    <w:link w:val="33"/>
    <w:qFormat/>
    <w:uiPriority w:val="0"/>
    <w:rPr>
      <w:rFonts w:ascii="Arial" w:hAnsi="Arial" w:eastAsia="楷体" w:cs="Times New Roman"/>
      <w:kern w:val="0"/>
      <w:sz w:val="24"/>
      <w:szCs w:val="21"/>
    </w:rPr>
  </w:style>
  <w:style w:type="character" w:customStyle="1" w:styleId="341">
    <w:name w:val="正文文本首行缩进 2 字符"/>
    <w:basedOn w:val="340"/>
    <w:link w:val="55"/>
    <w:qFormat/>
    <w:uiPriority w:val="0"/>
    <w:rPr>
      <w:rFonts w:ascii="Arial" w:hAnsi="Arial" w:eastAsia="楷体" w:cs="Times New Roman"/>
      <w:kern w:val="0"/>
      <w:sz w:val="24"/>
      <w:szCs w:val="21"/>
    </w:rPr>
  </w:style>
  <w:style w:type="character" w:customStyle="1" w:styleId="342">
    <w:name w:val="正文文本 2 字符"/>
    <w:basedOn w:val="85"/>
    <w:link w:val="76"/>
    <w:qFormat/>
    <w:uiPriority w:val="0"/>
    <w:rPr>
      <w:rFonts w:ascii="Arial" w:hAnsi="Arial" w:eastAsia="黑体" w:cs="Times New Roman"/>
      <w:b/>
      <w:kern w:val="0"/>
      <w:sz w:val="20"/>
      <w:szCs w:val="21"/>
    </w:rPr>
  </w:style>
  <w:style w:type="character" w:customStyle="1" w:styleId="343">
    <w:name w:val="正文文本 3 字符"/>
    <w:basedOn w:val="85"/>
    <w:link w:val="30"/>
    <w:qFormat/>
    <w:uiPriority w:val="0"/>
    <w:rPr>
      <w:rFonts w:ascii="Arial" w:hAnsi="Arial" w:eastAsia="宋体" w:cs="Times New Roman"/>
      <w:kern w:val="0"/>
      <w:sz w:val="16"/>
      <w:szCs w:val="16"/>
    </w:rPr>
  </w:style>
  <w:style w:type="character" w:customStyle="1" w:styleId="344">
    <w:name w:val="正文文本缩进 2 字符"/>
    <w:basedOn w:val="85"/>
    <w:link w:val="49"/>
    <w:qFormat/>
    <w:uiPriority w:val="0"/>
    <w:rPr>
      <w:rFonts w:ascii="Arial" w:hAnsi="Arial" w:eastAsia="宋体" w:cs="Times New Roman"/>
      <w:kern w:val="0"/>
      <w:sz w:val="20"/>
      <w:szCs w:val="21"/>
    </w:rPr>
  </w:style>
  <w:style w:type="character" w:customStyle="1" w:styleId="345">
    <w:name w:val="正文文本缩进 3 字符"/>
    <w:basedOn w:val="85"/>
    <w:link w:val="70"/>
    <w:qFormat/>
    <w:uiPriority w:val="0"/>
    <w:rPr>
      <w:rFonts w:ascii="Arial" w:hAnsi="Arial" w:eastAsia="宋体" w:cs="Times New Roman"/>
      <w:kern w:val="0"/>
      <w:sz w:val="16"/>
      <w:szCs w:val="16"/>
    </w:rPr>
  </w:style>
  <w:style w:type="character" w:customStyle="1" w:styleId="346">
    <w:name w:val="注释标题 字符"/>
    <w:basedOn w:val="85"/>
    <w:link w:val="147"/>
    <w:qFormat/>
    <w:uiPriority w:val="0"/>
    <w:rPr>
      <w:rFonts w:ascii="Arial" w:hAnsi="Arial" w:eastAsia="宋体" w:cs="Times New Roman"/>
      <w:kern w:val="0"/>
      <w:sz w:val="20"/>
      <w:szCs w:val="21"/>
    </w:rPr>
  </w:style>
  <w:style w:type="character" w:customStyle="1" w:styleId="347">
    <w:name w:val="标题 字符"/>
    <w:basedOn w:val="85"/>
    <w:link w:val="84"/>
    <w:qFormat/>
    <w:uiPriority w:val="0"/>
    <w:rPr>
      <w:rFonts w:ascii="Times New Roman" w:hAnsi="Times New Roman" w:eastAsia="楷体" w:cs="Times New Roman"/>
      <w:b/>
      <w:bCs/>
      <w:color w:val="CC3300"/>
      <w:kern w:val="0"/>
      <w:sz w:val="44"/>
      <w:szCs w:val="36"/>
    </w:rPr>
  </w:style>
  <w:style w:type="character" w:customStyle="1" w:styleId="348">
    <w:name w:val="副标题 字符"/>
    <w:basedOn w:val="85"/>
    <w:link w:val="64"/>
    <w:qFormat/>
    <w:uiPriority w:val="0"/>
    <w:rPr>
      <w:rFonts w:ascii="Arial" w:hAnsi="Arial" w:eastAsia="黑体" w:cs="Times New Roman"/>
      <w:bCs/>
      <w:kern w:val="28"/>
      <w:sz w:val="36"/>
      <w:szCs w:val="32"/>
    </w:rPr>
  </w:style>
  <w:style w:type="character" w:customStyle="1" w:styleId="349">
    <w:name w:val="正文文本 字符"/>
    <w:basedOn w:val="85"/>
    <w:link w:val="16"/>
    <w:qFormat/>
    <w:uiPriority w:val="0"/>
    <w:rPr>
      <w:rFonts w:ascii="Arial" w:hAnsi="Arial" w:eastAsia="宋体" w:cs="Times New Roman"/>
      <w:kern w:val="0"/>
      <w:sz w:val="20"/>
      <w:szCs w:val="21"/>
    </w:rPr>
  </w:style>
  <w:style w:type="character" w:customStyle="1" w:styleId="350">
    <w:name w:val="正文文本首行缩进 字符"/>
    <w:basedOn w:val="349"/>
    <w:link w:val="15"/>
    <w:qFormat/>
    <w:uiPriority w:val="0"/>
    <w:rPr>
      <w:rFonts w:ascii="Arial" w:hAnsi="Arial" w:eastAsia="宋体" w:cs="Times New Roman"/>
      <w:kern w:val="0"/>
      <w:sz w:val="20"/>
      <w:szCs w:val="21"/>
    </w:rPr>
  </w:style>
  <w:style w:type="character" w:customStyle="1" w:styleId="351">
    <w:name w:val="批注框文本 字符"/>
    <w:basedOn w:val="85"/>
    <w:link w:val="52"/>
    <w:qFormat/>
    <w:uiPriority w:val="99"/>
    <w:rPr>
      <w:rFonts w:ascii="Arial" w:hAnsi="Arial" w:eastAsia="宋体" w:cs="Times New Roman"/>
      <w:kern w:val="0"/>
      <w:sz w:val="18"/>
      <w:szCs w:val="18"/>
    </w:rPr>
  </w:style>
  <w:style w:type="character" w:customStyle="1" w:styleId="352">
    <w:name w:val="章标题 Char"/>
    <w:qFormat/>
    <w:uiPriority w:val="0"/>
    <w:rPr>
      <w:rFonts w:ascii="Times New Roman" w:hAnsi="宋体" w:eastAsia="宋体"/>
      <w:szCs w:val="21"/>
    </w:rPr>
  </w:style>
  <w:style w:type="character" w:customStyle="1" w:styleId="353">
    <w:name w:val="批注文字 字符"/>
    <w:basedOn w:val="85"/>
    <w:link w:val="13"/>
    <w:qFormat/>
    <w:uiPriority w:val="0"/>
    <w:rPr>
      <w:rFonts w:ascii="Times New Roman" w:hAnsi="Times New Roman" w:eastAsia="宋体" w:cs="Times New Roman"/>
      <w:kern w:val="0"/>
      <w:sz w:val="20"/>
      <w:szCs w:val="21"/>
    </w:rPr>
  </w:style>
  <w:style w:type="character" w:customStyle="1" w:styleId="354">
    <w:name w:val="正文缩进 字符"/>
    <w:link w:val="22"/>
    <w:qFormat/>
    <w:uiPriority w:val="0"/>
    <w:rPr>
      <w:rFonts w:ascii="Arial" w:hAnsi="Arial" w:eastAsia="宋体" w:cs="Times New Roman"/>
      <w:kern w:val="0"/>
      <w:sz w:val="20"/>
      <w:szCs w:val="21"/>
    </w:rPr>
  </w:style>
  <w:style w:type="character" w:customStyle="1" w:styleId="355">
    <w:name w:val="样式1 Char"/>
    <w:link w:val="243"/>
    <w:qFormat/>
    <w:uiPriority w:val="0"/>
    <w:rPr>
      <w:rFonts w:ascii="Arial" w:hAnsi="Arial" w:eastAsia="黑体" w:cs="Times New Roman"/>
      <w:bCs/>
      <w:kern w:val="0"/>
      <w:sz w:val="20"/>
      <w:szCs w:val="32"/>
    </w:rPr>
  </w:style>
  <w:style w:type="character" w:customStyle="1" w:styleId="356">
    <w:name w:val="批注主题 字符"/>
    <w:basedOn w:val="353"/>
    <w:link w:val="12"/>
    <w:qFormat/>
    <w:uiPriority w:val="0"/>
    <w:rPr>
      <w:rFonts w:ascii="Times New Roman" w:hAnsi="Times New Roman" w:eastAsia="宋体" w:cs="Times New Roman"/>
      <w:b/>
      <w:bCs/>
      <w:kern w:val="0"/>
      <w:sz w:val="20"/>
      <w:szCs w:val="21"/>
    </w:rPr>
  </w:style>
  <w:style w:type="character" w:customStyle="1" w:styleId="357">
    <w:name w:val="正文（首行缩进两字） Char1"/>
    <w:qFormat/>
    <w:uiPriority w:val="0"/>
    <w:rPr>
      <w:rFonts w:eastAsia="宋体"/>
      <w:kern w:val="2"/>
      <w:sz w:val="21"/>
      <w:szCs w:val="24"/>
      <w:lang w:val="en-US" w:eastAsia="zh-CN" w:bidi="ar-SA"/>
    </w:rPr>
  </w:style>
  <w:style w:type="character" w:customStyle="1" w:styleId="358">
    <w:name w:val="Char1"/>
    <w:qFormat/>
    <w:uiPriority w:val="0"/>
    <w:rPr>
      <w:rFonts w:eastAsia="宋体"/>
      <w:kern w:val="2"/>
      <w:sz w:val="21"/>
      <w:lang w:val="en-US" w:eastAsia="zh-CN"/>
    </w:rPr>
  </w:style>
  <w:style w:type="character" w:customStyle="1" w:styleId="359">
    <w:name w:val="ext-mb-text"/>
    <w:basedOn w:val="85"/>
    <w:qFormat/>
    <w:uiPriority w:val="0"/>
  </w:style>
  <w:style w:type="character" w:customStyle="1" w:styleId="360">
    <w:name w:val="apple-style-span"/>
    <w:qFormat/>
    <w:uiPriority w:val="0"/>
  </w:style>
  <w:style w:type="character" w:customStyle="1" w:styleId="361">
    <w:name w:val="apple-converted-space"/>
    <w:basedOn w:val="85"/>
    <w:qFormat/>
    <w:uiPriority w:val="0"/>
  </w:style>
  <w:style w:type="character" w:customStyle="1" w:styleId="362">
    <w:name w:val="表格正文 Char"/>
    <w:link w:val="279"/>
    <w:qFormat/>
    <w:uiPriority w:val="0"/>
    <w:rPr>
      <w:rFonts w:ascii="宋体" w:hAnsi="宋体" w:eastAsia="宋体" w:cs="Times New Roman"/>
      <w:bCs/>
      <w:kern w:val="0"/>
      <w:sz w:val="20"/>
      <w:szCs w:val="20"/>
    </w:rPr>
  </w:style>
  <w:style w:type="character" w:customStyle="1" w:styleId="363">
    <w:name w:val="样式2 Char"/>
    <w:link w:val="301"/>
    <w:qFormat/>
    <w:uiPriority w:val="0"/>
    <w:rPr>
      <w:rFonts w:ascii="Times New Roman" w:hAnsi="Times New Roman" w:eastAsia="宋体" w:cs="Times New Roman"/>
      <w:szCs w:val="21"/>
    </w:rPr>
  </w:style>
  <w:style w:type="character" w:customStyle="1" w:styleId="364">
    <w:name w:val="正文首行缩进2字符 Char"/>
    <w:link w:val="307"/>
    <w:qFormat/>
    <w:uiPriority w:val="0"/>
    <w:rPr>
      <w:rFonts w:ascii="宋体" w:hAnsi="宋体" w:eastAsia="宋体" w:cs="宋体"/>
      <w:color w:val="000000"/>
      <w:kern w:val="0"/>
      <w:szCs w:val="21"/>
      <w:u w:val="none" w:color="000000"/>
    </w:rPr>
  </w:style>
  <w:style w:type="table" w:customStyle="1" w:styleId="365">
    <w:name w:val="Table Normal_0"/>
    <w:qFormat/>
    <w:uiPriority w:val="0"/>
    <w:tblPr>
      <w:tblCellMar>
        <w:top w:w="0" w:type="dxa"/>
        <w:left w:w="0" w:type="dxa"/>
        <w:bottom w:w="0" w:type="dxa"/>
        <w:right w:w="0" w:type="dxa"/>
      </w:tblCellMar>
    </w:tblPr>
  </w:style>
  <w:style w:type="paragraph" w:customStyle="1" w:styleId="366">
    <w:name w:val="列出段落2"/>
    <w:basedOn w:val="1"/>
    <w:unhideWhenUsed/>
    <w:qFormat/>
    <w:uiPriority w:val="0"/>
    <w:pPr>
      <w:ind w:firstLine="420" w:firstLineChars="200"/>
    </w:pPr>
  </w:style>
  <w:style w:type="paragraph" w:customStyle="1" w:styleId="367">
    <w:name w:val="List Paragraph"/>
    <w:basedOn w:val="1"/>
    <w:qFormat/>
    <w:uiPriority w:val="99"/>
    <w:pPr>
      <w:ind w:firstLine="420" w:firstLineChars="200"/>
    </w:pPr>
  </w:style>
  <w:style w:type="paragraph" w:customStyle="1" w:styleId="368">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25</Pages>
  <Words>17645</Words>
  <Characters>20212</Characters>
  <Lines>148</Lines>
  <Paragraphs>41</Paragraphs>
  <TotalTime>0</TotalTime>
  <ScaleCrop>false</ScaleCrop>
  <LinksUpToDate>false</LinksUpToDate>
  <CharactersWithSpaces>20673</CharactersWithSpaces>
  <Application>WPS Office_3.9.3.6359_F1E327BC-269C-435d-A152-05C5408002CA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2019-03-05T18:22:00Z</dcterms:created>
  <dc:creator>maggie</dc:creator>
  <cp:lastModifiedBy>Eric</cp:lastModifiedBy>
  <cp:lastPrinted>2017-07-26T22:52:00Z</cp:lastPrinted>
  <dcterms:modified xsi:type="dcterms:W3CDTF">2022-07-11T14:19:06Z</dcterms:modified>
  <dc:title>运维服务能力成熟度模型三级检查点</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E1777CBCB7664960BF5B7E446E396E65</vt:lpwstr>
  </property>
  <property fmtid="{D5CDD505-2E9C-101B-9397-08002B2CF9AE}" pid="3" name="KSOProductBuildVer">
    <vt:lpwstr>2052-3.9.3.6359</vt:lpwstr>
  </property>
</Properties>
</file>