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EA8AB">
      <w:pPr>
        <w:spacing w:line="427" w:lineRule="exact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E77">
      <w:pPr>
        <w:pStyle w:val="2"/>
        <w:spacing w:line="263" w:lineRule="auto"/>
      </w:pPr>
    </w:p>
    <w:p w14:paraId="7BA4D0BD">
      <w:pPr>
        <w:pStyle w:val="2"/>
        <w:spacing w:line="263" w:lineRule="auto"/>
      </w:pPr>
    </w:p>
    <w:p w14:paraId="0A505F86">
      <w:pPr>
        <w:pStyle w:val="2"/>
        <w:spacing w:line="263" w:lineRule="auto"/>
      </w:pPr>
    </w:p>
    <w:p w14:paraId="4CBFB998">
      <w:pPr>
        <w:pStyle w:val="2"/>
        <w:spacing w:line="264" w:lineRule="auto"/>
      </w:pPr>
    </w:p>
    <w:p w14:paraId="19D10343">
      <w:pPr>
        <w:pStyle w:val="2"/>
        <w:spacing w:line="264" w:lineRule="auto"/>
      </w:pPr>
    </w:p>
    <w:p w14:paraId="01905AD8">
      <w:pPr>
        <w:spacing w:before="139" w:line="225" w:lineRule="auto"/>
        <w:ind w:left="1444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41012056">
      <w:pPr>
        <w:pStyle w:val="2"/>
        <w:spacing w:line="296" w:lineRule="auto"/>
      </w:pPr>
    </w:p>
    <w:p w14:paraId="758A425F">
      <w:pPr>
        <w:pStyle w:val="2"/>
        <w:spacing w:line="297" w:lineRule="auto"/>
      </w:pPr>
    </w:p>
    <w:p w14:paraId="4875B023">
      <w:pPr>
        <w:spacing w:before="140" w:line="225" w:lineRule="auto"/>
        <w:ind w:left="2333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运维服务质量管理计划</w:t>
      </w:r>
    </w:p>
    <w:p w14:paraId="33895952">
      <w:pPr>
        <w:spacing w:before="108" w:line="226" w:lineRule="auto"/>
        <w:ind w:left="3468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4"/>
          <w:sz w:val="43"/>
          <w:szCs w:val="43"/>
        </w:rPr>
        <w:t>（</w:t>
      </w:r>
      <w:r>
        <w:rPr>
          <w:rFonts w:ascii="Times New Roman" w:hAnsi="Times New Roman" w:eastAsia="Times New Roman" w:cs="Times New Roman"/>
          <w:b/>
          <w:bCs/>
          <w:spacing w:val="-4"/>
          <w:sz w:val="43"/>
          <w:szCs w:val="43"/>
        </w:rPr>
        <w:t>2025</w:t>
      </w:r>
      <w:r>
        <w:rPr>
          <w:rFonts w:ascii="宋体" w:hAnsi="宋体" w:eastAsia="宋体" w:cs="宋体"/>
          <w:b/>
          <w:bCs/>
          <w:spacing w:val="-4"/>
          <w:sz w:val="43"/>
          <w:szCs w:val="43"/>
        </w:rPr>
        <w:t>年</w:t>
      </w:r>
      <w:r>
        <w:rPr>
          <w:rFonts w:ascii="黑体" w:hAnsi="黑体" w:eastAsia="黑体" w:cs="黑体"/>
          <w:b/>
          <w:bCs/>
          <w:spacing w:val="-4"/>
          <w:sz w:val="43"/>
          <w:szCs w:val="43"/>
        </w:rPr>
        <w:t>）</w:t>
      </w:r>
    </w:p>
    <w:p w14:paraId="152B210B">
      <w:pPr>
        <w:pStyle w:val="2"/>
        <w:spacing w:line="242" w:lineRule="auto"/>
      </w:pPr>
    </w:p>
    <w:p w14:paraId="4698026D">
      <w:pPr>
        <w:pStyle w:val="2"/>
        <w:spacing w:line="242" w:lineRule="auto"/>
      </w:pPr>
    </w:p>
    <w:p w14:paraId="33A4EDF9">
      <w:pPr>
        <w:pStyle w:val="2"/>
        <w:spacing w:line="242" w:lineRule="auto"/>
      </w:pPr>
    </w:p>
    <w:p w14:paraId="2EC904ED">
      <w:pPr>
        <w:pStyle w:val="2"/>
        <w:spacing w:line="243" w:lineRule="auto"/>
      </w:pPr>
    </w:p>
    <w:p w14:paraId="78120E68">
      <w:pPr>
        <w:pStyle w:val="2"/>
        <w:spacing w:line="243" w:lineRule="auto"/>
      </w:pPr>
    </w:p>
    <w:p w14:paraId="7C95428A">
      <w:pPr>
        <w:pStyle w:val="2"/>
        <w:spacing w:line="243" w:lineRule="auto"/>
      </w:pPr>
    </w:p>
    <w:p w14:paraId="3F56158D">
      <w:pPr>
        <w:pStyle w:val="2"/>
        <w:spacing w:line="243" w:lineRule="auto"/>
      </w:pPr>
    </w:p>
    <w:p w14:paraId="2E4C52C1">
      <w:pPr>
        <w:pStyle w:val="2"/>
        <w:spacing w:line="243" w:lineRule="auto"/>
      </w:pPr>
    </w:p>
    <w:p w14:paraId="60E8A115">
      <w:pPr>
        <w:pStyle w:val="2"/>
        <w:spacing w:line="243" w:lineRule="auto"/>
      </w:pPr>
    </w:p>
    <w:p w14:paraId="60CFD2AA">
      <w:pPr>
        <w:spacing w:before="98" w:line="221" w:lineRule="auto"/>
        <w:ind w:left="32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质量部</w:t>
      </w:r>
    </w:p>
    <w:p w14:paraId="2B1AE075">
      <w:pPr>
        <w:spacing w:before="269" w:line="221" w:lineRule="auto"/>
        <w:ind w:left="32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2025  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6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6D5104CD">
      <w:pPr>
        <w:spacing w:before="269" w:line="222" w:lineRule="auto"/>
        <w:ind w:left="328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CYYH-ITSS-08-03</w:t>
      </w:r>
    </w:p>
    <w:p w14:paraId="6B2359AF">
      <w:pPr>
        <w:spacing w:before="273" w:line="222" w:lineRule="auto"/>
        <w:ind w:left="32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文件起草人：姜晓建</w:t>
      </w:r>
    </w:p>
    <w:p w14:paraId="670545B7">
      <w:pPr>
        <w:spacing w:before="268" w:line="222" w:lineRule="auto"/>
        <w:ind w:left="32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3C279AC1">
      <w:pPr>
        <w:spacing w:before="269" w:line="221" w:lineRule="auto"/>
        <w:ind w:left="328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6405CF23">
      <w:pPr>
        <w:spacing w:before="272" w:line="221" w:lineRule="auto"/>
        <w:ind w:left="32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  <w:u w:val="single" w:color="auto"/>
        </w:rPr>
        <w:t xml:space="preserve">  2025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  <w:u w:val="single"/>
        </w:rPr>
        <w:t>1</w:t>
      </w:r>
      <w:r>
        <w:rPr>
          <w:rFonts w:ascii="Times New Roman" w:hAnsi="Times New Roman" w:eastAsia="Times New Roman" w:cs="Times New Roman"/>
          <w:b/>
          <w:bCs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  <w:u w:val="single"/>
        </w:rPr>
        <w:t>8</w:t>
      </w:r>
      <w:r>
        <w:rPr>
          <w:rFonts w:ascii="Times New Roman" w:hAnsi="Times New Roman" w:eastAsia="Times New Roman" w:cs="Times New Roman"/>
          <w:b/>
          <w:bCs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56BE126C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78" w:right="1786" w:bottom="995" w:left="1377" w:header="0" w:footer="760" w:gutter="0"/>
          <w:cols w:space="720" w:num="1"/>
        </w:sectPr>
      </w:pPr>
    </w:p>
    <w:p w14:paraId="19F4861C">
      <w:pPr>
        <w:spacing w:line="427" w:lineRule="exact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EAA">
      <w:pPr>
        <w:spacing w:before="156" w:line="222" w:lineRule="auto"/>
        <w:ind w:left="442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62CBD8EE">
      <w:pPr>
        <w:spacing w:line="123" w:lineRule="exact"/>
      </w:pPr>
    </w:p>
    <w:tbl>
      <w:tblPr>
        <w:tblStyle w:val="7"/>
        <w:tblW w:w="8508" w:type="dxa"/>
        <w:tblInd w:w="1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2525F0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6CC4282">
            <w:pPr>
              <w:spacing w:before="178" w:line="222" w:lineRule="auto"/>
              <w:ind w:left="22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5D5CF5E6">
            <w:pPr>
              <w:spacing w:before="178" w:line="222" w:lineRule="auto"/>
              <w:ind w:left="36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10FFBAC0">
            <w:pPr>
              <w:spacing w:before="178" w:line="222" w:lineRule="auto"/>
              <w:ind w:left="4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110158F5">
            <w:pPr>
              <w:spacing w:before="177" w:line="223" w:lineRule="auto"/>
              <w:ind w:left="44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2B10EF9C">
            <w:pPr>
              <w:spacing w:before="177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622FD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1090B7F3">
            <w:pPr>
              <w:spacing w:before="176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6402C736">
            <w:pPr>
              <w:spacing w:before="175" w:line="224" w:lineRule="auto"/>
              <w:ind w:left="559" w:right="27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079AFC6E">
            <w:pPr>
              <w:spacing w:before="177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 w14:paraId="5E2B02AE">
            <w:pPr>
              <w:spacing w:before="177" w:line="222" w:lineRule="auto"/>
              <w:ind w:left="49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2A54F0D2">
            <w:pPr>
              <w:spacing w:before="176" w:line="241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2025.1.8</w:t>
            </w:r>
          </w:p>
        </w:tc>
      </w:tr>
      <w:tr w14:paraId="03862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1CC430E">
            <w:pPr>
              <w:pStyle w:val="8"/>
            </w:pPr>
          </w:p>
        </w:tc>
        <w:tc>
          <w:tcPr>
            <w:tcW w:w="1843" w:type="dxa"/>
          </w:tcPr>
          <w:p w14:paraId="4E6C465D">
            <w:pPr>
              <w:pStyle w:val="8"/>
            </w:pPr>
          </w:p>
        </w:tc>
        <w:tc>
          <w:tcPr>
            <w:tcW w:w="1693" w:type="dxa"/>
          </w:tcPr>
          <w:p w14:paraId="663F4AEE">
            <w:pPr>
              <w:pStyle w:val="8"/>
            </w:pPr>
          </w:p>
        </w:tc>
        <w:tc>
          <w:tcPr>
            <w:tcW w:w="1693" w:type="dxa"/>
          </w:tcPr>
          <w:p w14:paraId="6AD90B7A">
            <w:pPr>
              <w:pStyle w:val="8"/>
            </w:pPr>
          </w:p>
        </w:tc>
        <w:tc>
          <w:tcPr>
            <w:tcW w:w="1697" w:type="dxa"/>
          </w:tcPr>
          <w:p w14:paraId="531F2303">
            <w:pPr>
              <w:pStyle w:val="8"/>
            </w:pPr>
          </w:p>
        </w:tc>
      </w:tr>
      <w:tr w14:paraId="7B9F8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56BBC83">
            <w:pPr>
              <w:pStyle w:val="8"/>
            </w:pPr>
          </w:p>
        </w:tc>
        <w:tc>
          <w:tcPr>
            <w:tcW w:w="1843" w:type="dxa"/>
          </w:tcPr>
          <w:p w14:paraId="02D377FE">
            <w:pPr>
              <w:pStyle w:val="8"/>
            </w:pPr>
          </w:p>
        </w:tc>
        <w:tc>
          <w:tcPr>
            <w:tcW w:w="1693" w:type="dxa"/>
          </w:tcPr>
          <w:p w14:paraId="779DE209">
            <w:pPr>
              <w:pStyle w:val="8"/>
            </w:pPr>
          </w:p>
        </w:tc>
        <w:tc>
          <w:tcPr>
            <w:tcW w:w="1693" w:type="dxa"/>
          </w:tcPr>
          <w:p w14:paraId="497D264F">
            <w:pPr>
              <w:pStyle w:val="8"/>
            </w:pPr>
          </w:p>
        </w:tc>
        <w:tc>
          <w:tcPr>
            <w:tcW w:w="1697" w:type="dxa"/>
          </w:tcPr>
          <w:p w14:paraId="4687790E">
            <w:pPr>
              <w:pStyle w:val="8"/>
            </w:pPr>
          </w:p>
        </w:tc>
      </w:tr>
      <w:tr w14:paraId="754B1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E5F39F6">
            <w:pPr>
              <w:pStyle w:val="8"/>
            </w:pPr>
          </w:p>
        </w:tc>
        <w:tc>
          <w:tcPr>
            <w:tcW w:w="1843" w:type="dxa"/>
          </w:tcPr>
          <w:p w14:paraId="0AD36640">
            <w:pPr>
              <w:pStyle w:val="8"/>
            </w:pPr>
          </w:p>
        </w:tc>
        <w:tc>
          <w:tcPr>
            <w:tcW w:w="1693" w:type="dxa"/>
          </w:tcPr>
          <w:p w14:paraId="20832E61">
            <w:pPr>
              <w:pStyle w:val="8"/>
            </w:pPr>
          </w:p>
        </w:tc>
        <w:tc>
          <w:tcPr>
            <w:tcW w:w="1693" w:type="dxa"/>
          </w:tcPr>
          <w:p w14:paraId="42C95FAD">
            <w:pPr>
              <w:pStyle w:val="8"/>
            </w:pPr>
          </w:p>
        </w:tc>
        <w:tc>
          <w:tcPr>
            <w:tcW w:w="1697" w:type="dxa"/>
          </w:tcPr>
          <w:p w14:paraId="13CC5684">
            <w:pPr>
              <w:pStyle w:val="8"/>
            </w:pPr>
          </w:p>
        </w:tc>
      </w:tr>
      <w:tr w14:paraId="0ECF7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D0C16D3">
            <w:pPr>
              <w:pStyle w:val="8"/>
            </w:pPr>
          </w:p>
        </w:tc>
        <w:tc>
          <w:tcPr>
            <w:tcW w:w="1843" w:type="dxa"/>
          </w:tcPr>
          <w:p w14:paraId="1E13DD20">
            <w:pPr>
              <w:pStyle w:val="8"/>
            </w:pPr>
          </w:p>
        </w:tc>
        <w:tc>
          <w:tcPr>
            <w:tcW w:w="1693" w:type="dxa"/>
          </w:tcPr>
          <w:p w14:paraId="50B53550">
            <w:pPr>
              <w:pStyle w:val="8"/>
            </w:pPr>
          </w:p>
        </w:tc>
        <w:tc>
          <w:tcPr>
            <w:tcW w:w="1693" w:type="dxa"/>
          </w:tcPr>
          <w:p w14:paraId="45CCA6FB">
            <w:pPr>
              <w:pStyle w:val="8"/>
            </w:pPr>
          </w:p>
        </w:tc>
        <w:tc>
          <w:tcPr>
            <w:tcW w:w="1697" w:type="dxa"/>
          </w:tcPr>
          <w:p w14:paraId="64930878">
            <w:pPr>
              <w:pStyle w:val="8"/>
            </w:pPr>
          </w:p>
        </w:tc>
      </w:tr>
      <w:tr w14:paraId="3112C7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CC7A53D">
            <w:pPr>
              <w:pStyle w:val="8"/>
            </w:pPr>
          </w:p>
        </w:tc>
        <w:tc>
          <w:tcPr>
            <w:tcW w:w="1843" w:type="dxa"/>
          </w:tcPr>
          <w:p w14:paraId="59D4C6A5">
            <w:pPr>
              <w:pStyle w:val="8"/>
            </w:pPr>
          </w:p>
        </w:tc>
        <w:tc>
          <w:tcPr>
            <w:tcW w:w="1693" w:type="dxa"/>
          </w:tcPr>
          <w:p w14:paraId="4682EDCF">
            <w:pPr>
              <w:pStyle w:val="8"/>
            </w:pPr>
          </w:p>
        </w:tc>
        <w:tc>
          <w:tcPr>
            <w:tcW w:w="1693" w:type="dxa"/>
          </w:tcPr>
          <w:p w14:paraId="7134F259">
            <w:pPr>
              <w:pStyle w:val="8"/>
            </w:pPr>
          </w:p>
        </w:tc>
        <w:tc>
          <w:tcPr>
            <w:tcW w:w="1697" w:type="dxa"/>
          </w:tcPr>
          <w:p w14:paraId="362610C0">
            <w:pPr>
              <w:pStyle w:val="8"/>
            </w:pPr>
          </w:p>
        </w:tc>
      </w:tr>
      <w:tr w14:paraId="72378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1404C4A4">
            <w:pPr>
              <w:pStyle w:val="8"/>
            </w:pPr>
          </w:p>
        </w:tc>
        <w:tc>
          <w:tcPr>
            <w:tcW w:w="1843" w:type="dxa"/>
          </w:tcPr>
          <w:p w14:paraId="7898819B">
            <w:pPr>
              <w:pStyle w:val="8"/>
            </w:pPr>
          </w:p>
        </w:tc>
        <w:tc>
          <w:tcPr>
            <w:tcW w:w="1693" w:type="dxa"/>
          </w:tcPr>
          <w:p w14:paraId="63012458">
            <w:pPr>
              <w:pStyle w:val="8"/>
            </w:pPr>
          </w:p>
        </w:tc>
        <w:tc>
          <w:tcPr>
            <w:tcW w:w="1693" w:type="dxa"/>
          </w:tcPr>
          <w:p w14:paraId="25125F8A">
            <w:pPr>
              <w:pStyle w:val="8"/>
            </w:pPr>
          </w:p>
        </w:tc>
        <w:tc>
          <w:tcPr>
            <w:tcW w:w="1697" w:type="dxa"/>
          </w:tcPr>
          <w:p w14:paraId="5F47EAC0">
            <w:pPr>
              <w:pStyle w:val="8"/>
            </w:pPr>
          </w:p>
        </w:tc>
      </w:tr>
      <w:tr w14:paraId="5A056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C06918A">
            <w:pPr>
              <w:pStyle w:val="8"/>
            </w:pPr>
          </w:p>
        </w:tc>
        <w:tc>
          <w:tcPr>
            <w:tcW w:w="1843" w:type="dxa"/>
          </w:tcPr>
          <w:p w14:paraId="3D5CA4F7">
            <w:pPr>
              <w:pStyle w:val="8"/>
            </w:pPr>
          </w:p>
        </w:tc>
        <w:tc>
          <w:tcPr>
            <w:tcW w:w="1693" w:type="dxa"/>
          </w:tcPr>
          <w:p w14:paraId="17E5C88A">
            <w:pPr>
              <w:pStyle w:val="8"/>
            </w:pPr>
          </w:p>
        </w:tc>
        <w:tc>
          <w:tcPr>
            <w:tcW w:w="1693" w:type="dxa"/>
          </w:tcPr>
          <w:p w14:paraId="425105D4">
            <w:pPr>
              <w:pStyle w:val="8"/>
            </w:pPr>
          </w:p>
        </w:tc>
        <w:tc>
          <w:tcPr>
            <w:tcW w:w="1697" w:type="dxa"/>
          </w:tcPr>
          <w:p w14:paraId="1AD3AA75">
            <w:pPr>
              <w:pStyle w:val="8"/>
            </w:pPr>
          </w:p>
        </w:tc>
      </w:tr>
      <w:tr w14:paraId="6D2A75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FA391DA">
            <w:pPr>
              <w:pStyle w:val="8"/>
            </w:pPr>
          </w:p>
        </w:tc>
        <w:tc>
          <w:tcPr>
            <w:tcW w:w="1843" w:type="dxa"/>
          </w:tcPr>
          <w:p w14:paraId="4E9CE8DC">
            <w:pPr>
              <w:pStyle w:val="8"/>
            </w:pPr>
          </w:p>
        </w:tc>
        <w:tc>
          <w:tcPr>
            <w:tcW w:w="1693" w:type="dxa"/>
          </w:tcPr>
          <w:p w14:paraId="7AE79C87">
            <w:pPr>
              <w:pStyle w:val="8"/>
            </w:pPr>
          </w:p>
        </w:tc>
        <w:tc>
          <w:tcPr>
            <w:tcW w:w="1693" w:type="dxa"/>
          </w:tcPr>
          <w:p w14:paraId="6F2F6DF7">
            <w:pPr>
              <w:pStyle w:val="8"/>
            </w:pPr>
          </w:p>
        </w:tc>
        <w:tc>
          <w:tcPr>
            <w:tcW w:w="1697" w:type="dxa"/>
          </w:tcPr>
          <w:p w14:paraId="1AE72EE1">
            <w:pPr>
              <w:pStyle w:val="8"/>
            </w:pPr>
          </w:p>
        </w:tc>
      </w:tr>
    </w:tbl>
    <w:p w14:paraId="3A40CBA8">
      <w:pPr>
        <w:pStyle w:val="2"/>
      </w:pPr>
    </w:p>
    <w:p w14:paraId="594B2566">
      <w:pPr>
        <w:sectPr>
          <w:footerReference r:id="rId6" w:type="default"/>
          <w:pgSz w:w="11910" w:h="16840"/>
          <w:pgMar w:top="878" w:right="1786" w:bottom="995" w:left="1377" w:header="0" w:footer="760" w:gutter="0"/>
          <w:cols w:space="720" w:num="1"/>
        </w:sectPr>
      </w:pPr>
    </w:p>
    <w:p w14:paraId="6557538A">
      <w:pPr>
        <w:spacing w:line="427" w:lineRule="exact"/>
        <w:ind w:firstLine="85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8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2746B9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DA50E6B">
          <w:pPr>
            <w:pStyle w:val="3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_Toc12840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3"/>
              <w:szCs w:val="31"/>
            </w:rPr>
            <w:t>1</w:t>
          </w:r>
          <w:r>
            <w:rPr>
              <w:rFonts w:ascii="Calibri" w:hAnsi="Calibri" w:eastAsia="Calibri" w:cs="Calibri"/>
              <w:bCs/>
              <w:spacing w:val="23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3"/>
              <w:szCs w:val="31"/>
            </w:rPr>
            <w:t>运维服务质量保证活动</w:t>
          </w:r>
          <w:r>
            <w:tab/>
          </w:r>
          <w:r>
            <w:fldChar w:fldCharType="begin"/>
          </w:r>
          <w:r>
            <w:instrText xml:space="preserve"> PAGEREF _Toc12840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F3A6C69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_Toc12474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6"/>
              <w:szCs w:val="30"/>
              <w:lang w:val="en-US" w:eastAsia="zh-CN"/>
            </w:rPr>
            <w:t>1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运维服务能力内审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6CC134F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_Toc10391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6"/>
              <w:szCs w:val="30"/>
              <w:lang w:val="en-US" w:eastAsia="zh-CN"/>
            </w:rPr>
            <w:t>2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运维服务能力管审</w:t>
          </w:r>
          <w:r>
            <w:tab/>
          </w:r>
          <w:r>
            <w:fldChar w:fldCharType="begin"/>
          </w:r>
          <w:r>
            <w:instrText xml:space="preserve"> PAGEREF _Toc10391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FC37136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_Toc19251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6"/>
              <w:szCs w:val="30"/>
              <w:lang w:val="en-US" w:eastAsia="zh-CN"/>
            </w:rPr>
            <w:t>3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满意度调查与分析</w:t>
          </w:r>
          <w:r>
            <w:tab/>
          </w:r>
          <w:r>
            <w:fldChar w:fldCharType="begin"/>
          </w:r>
          <w:r>
            <w:instrText xml:space="preserve"> PAGEREF _Toc19251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E38F97D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_Toc22008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6"/>
              <w:szCs w:val="30"/>
              <w:lang w:val="en-US" w:eastAsia="zh-CN"/>
            </w:rPr>
            <w:t>4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人员管理监督检查</w:t>
          </w:r>
          <w:r>
            <w:tab/>
          </w:r>
          <w:r>
            <w:fldChar w:fldCharType="begin"/>
          </w:r>
          <w:r>
            <w:instrText xml:space="preserve"> PAGEREF _Toc22008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D5F815E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_Toc27215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6"/>
              <w:szCs w:val="30"/>
              <w:lang w:val="en-US" w:eastAsia="zh-CN"/>
            </w:rPr>
            <w:t>5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技术研发监督检查</w:t>
          </w:r>
          <w:r>
            <w:tab/>
          </w:r>
          <w:r>
            <w:fldChar w:fldCharType="begin"/>
          </w:r>
          <w:r>
            <w:instrText xml:space="preserve"> PAGEREF _Toc27215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C6C78A7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_Toc10757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7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7"/>
              <w:szCs w:val="30"/>
              <w:lang w:val="en-US" w:eastAsia="zh-CN"/>
            </w:rPr>
            <w:t>6</w:t>
          </w:r>
          <w:r>
            <w:rPr>
              <w:rFonts w:ascii="Cambria" w:hAnsi="Cambria" w:eastAsia="Cambria" w:cs="Cambria"/>
              <w:bCs/>
              <w:spacing w:val="27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7"/>
              <w:szCs w:val="30"/>
            </w:rPr>
            <w:t>资源保障监督检查</w:t>
          </w:r>
          <w:r>
            <w:tab/>
          </w:r>
          <w:r>
            <w:fldChar w:fldCharType="begin"/>
          </w:r>
          <w:r>
            <w:instrText xml:space="preserve"> PAGEREF _Toc10757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3919BCC">
          <w:pPr>
            <w:pStyle w:val="4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_Toc25762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mbria" w:hAnsi="Cambria" w:eastAsia="Cambria" w:cs="Cambria"/>
              <w:bCs/>
              <w:spacing w:val="-6"/>
              <w:szCs w:val="30"/>
            </w:rPr>
            <w:t>1.</w:t>
          </w:r>
          <w:r>
            <w:rPr>
              <w:rFonts w:hint="eastAsia" w:ascii="Cambria" w:hAnsi="Cambria" w:eastAsia="宋体" w:cs="Cambria"/>
              <w:bCs/>
              <w:spacing w:val="-6"/>
              <w:szCs w:val="30"/>
              <w:lang w:val="en-US" w:eastAsia="zh-CN"/>
            </w:rPr>
            <w:t>7</w:t>
          </w:r>
          <w:r>
            <w:rPr>
              <w:rFonts w:ascii="Cambria" w:hAnsi="Cambria" w:eastAsia="Cambria" w:cs="Cambria"/>
              <w:bCs/>
              <w:spacing w:val="21"/>
              <w:szCs w:val="30"/>
            </w:rPr>
            <w:t xml:space="preserve">  </w:t>
          </w:r>
          <w:r>
            <w:rPr>
              <w:rFonts w:ascii="黑体" w:hAnsi="黑体" w:eastAsia="黑体" w:cs="黑体"/>
              <w:bCs/>
              <w:spacing w:val="-6"/>
              <w:szCs w:val="30"/>
            </w:rPr>
            <w:t>过程质量监督检查</w:t>
          </w:r>
          <w:r>
            <w:tab/>
          </w:r>
          <w:r>
            <w:fldChar w:fldCharType="begin"/>
          </w:r>
          <w:r>
            <w:instrText xml:space="preserve"> PAGEREF _Toc25762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72400DE">
          <w:pPr>
            <w:pStyle w:val="3"/>
            <w:tabs>
              <w:tab w:val="right" w:leader="dot" w:pos="9339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_Toc14273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3"/>
              <w:szCs w:val="31"/>
            </w:rPr>
            <w:t>2</w:t>
          </w:r>
          <w:r>
            <w:rPr>
              <w:rFonts w:ascii="Calibri" w:hAnsi="Calibri" w:eastAsia="Calibri" w:cs="Calibri"/>
              <w:bCs/>
              <w:spacing w:val="22"/>
              <w:szCs w:val="31"/>
            </w:rPr>
            <w:t xml:space="preserve">  </w:t>
          </w:r>
          <w:r>
            <w:rPr>
              <w:rFonts w:ascii="黑体" w:hAnsi="黑体" w:eastAsia="黑体" w:cs="黑体"/>
              <w:bCs/>
              <w:spacing w:val="3"/>
              <w:szCs w:val="31"/>
            </w:rPr>
            <w:t>质量部门工作计划</w:t>
          </w:r>
          <w:r>
            <w:tab/>
          </w:r>
          <w:r>
            <w:fldChar w:fldCharType="begin"/>
          </w:r>
          <w:r>
            <w:instrText xml:space="preserve"> PAGEREF _Toc14273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0BDC805">
          <w:pPr>
            <w:spacing w:line="219" w:lineRule="auto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015206C3">
      <w:pPr>
        <w:spacing w:line="219" w:lineRule="auto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footerReference r:id="rId7" w:type="default"/>
          <w:pgSz w:w="11910" w:h="16840"/>
          <w:pgMar w:top="878" w:right="1280" w:bottom="995" w:left="1291" w:header="0" w:footer="761" w:gutter="0"/>
          <w:cols w:space="720" w:num="1"/>
        </w:sectPr>
      </w:pPr>
      <w:bookmarkStart w:id="9" w:name="_GoBack"/>
      <w:bookmarkEnd w:id="9"/>
    </w:p>
    <w:p w14:paraId="4D048B23">
      <w:pPr>
        <w:spacing w:line="427" w:lineRule="exact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7E43">
      <w:pPr>
        <w:spacing w:before="101" w:line="226" w:lineRule="auto"/>
        <w:ind w:left="445"/>
        <w:outlineLvl w:val="0"/>
        <w:rPr>
          <w:rFonts w:ascii="黑体" w:hAnsi="黑体" w:eastAsia="黑体" w:cs="黑体"/>
          <w:sz w:val="31"/>
          <w:szCs w:val="31"/>
        </w:rPr>
      </w:pPr>
      <w:bookmarkStart w:id="0" w:name="_Toc12840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23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运维服务质量保证活动</w:t>
      </w:r>
      <w:bookmarkEnd w:id="0"/>
    </w:p>
    <w:p w14:paraId="4E76F5B3">
      <w:pPr>
        <w:spacing w:before="98" w:line="221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1" w:name="_Toc12474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6"/>
          <w:sz w:val="30"/>
          <w:szCs w:val="30"/>
          <w:lang w:val="en-US" w:eastAsia="zh-CN"/>
        </w:rPr>
        <w:t>1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运维服务能力内审</w:t>
      </w:r>
      <w:bookmarkEnd w:id="1"/>
    </w:p>
    <w:p w14:paraId="2B923427">
      <w:pPr>
        <w:spacing w:before="78" w:line="364" w:lineRule="auto"/>
        <w:ind w:left="431" w:right="149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本周期公司计划在 2025 年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pacing w:val="-7"/>
          <w:sz w:val="24"/>
          <w:szCs w:val="24"/>
        </w:rPr>
        <w:t>月中旬展运维服务管理制度内审工</w:t>
      </w:r>
      <w:r>
        <w:rPr>
          <w:rFonts w:ascii="宋体" w:hAnsi="宋体" w:eastAsia="宋体" w:cs="宋体"/>
          <w:spacing w:val="-8"/>
          <w:sz w:val="24"/>
          <w:szCs w:val="24"/>
        </w:rPr>
        <w:t>作，由质量</w:t>
      </w:r>
      <w:r>
        <w:rPr>
          <w:rFonts w:ascii="宋体" w:hAnsi="宋体" w:eastAsia="宋体" w:cs="宋体"/>
          <w:spacing w:val="1"/>
          <w:sz w:val="24"/>
          <w:szCs w:val="24"/>
        </w:rPr>
        <w:t>部牵头组织，主要参与部门包括人力行政部、市场商务部、质</w:t>
      </w:r>
      <w:r>
        <w:rPr>
          <w:rFonts w:ascii="宋体" w:hAnsi="宋体" w:eastAsia="宋体" w:cs="宋体"/>
          <w:sz w:val="24"/>
          <w:szCs w:val="24"/>
        </w:rPr>
        <w:t>量部、开发部和</w:t>
      </w:r>
      <w:r>
        <w:rPr>
          <w:rFonts w:ascii="宋体" w:hAnsi="宋体" w:eastAsia="宋体" w:cs="宋体"/>
          <w:spacing w:val="-5"/>
          <w:sz w:val="24"/>
          <w:szCs w:val="24"/>
        </w:rPr>
        <w:t>运维部。对引进 ITSS 后调整的运维服务管理体系</w:t>
      </w:r>
      <w:r>
        <w:rPr>
          <w:rFonts w:ascii="宋体" w:hAnsi="宋体" w:eastAsia="宋体" w:cs="宋体"/>
          <w:spacing w:val="-6"/>
          <w:sz w:val="24"/>
          <w:szCs w:val="24"/>
        </w:rPr>
        <w:t>的运行情况进行评审。通过对</w:t>
      </w:r>
      <w:r>
        <w:rPr>
          <w:rFonts w:ascii="宋体" w:hAnsi="宋体" w:eastAsia="宋体" w:cs="宋体"/>
          <w:spacing w:val="1"/>
          <w:sz w:val="24"/>
          <w:szCs w:val="24"/>
        </w:rPr>
        <w:t>具体工作的过程记录的检查和具体人员的访谈，确定运维服务</w:t>
      </w:r>
      <w:r>
        <w:rPr>
          <w:rFonts w:ascii="宋体" w:hAnsi="宋体" w:eastAsia="宋体" w:cs="宋体"/>
          <w:sz w:val="24"/>
          <w:szCs w:val="24"/>
        </w:rPr>
        <w:t>活动是否符合调</w:t>
      </w:r>
      <w:r>
        <w:rPr>
          <w:rFonts w:ascii="宋体" w:hAnsi="宋体" w:eastAsia="宋体" w:cs="宋体"/>
          <w:spacing w:val="1"/>
          <w:sz w:val="24"/>
          <w:szCs w:val="24"/>
        </w:rPr>
        <w:t>整后的运维体系要求，确定新的运维服务管理体系是否适合公</w:t>
      </w:r>
      <w:r>
        <w:rPr>
          <w:rFonts w:ascii="宋体" w:hAnsi="宋体" w:eastAsia="宋体" w:cs="宋体"/>
          <w:sz w:val="24"/>
          <w:szCs w:val="24"/>
        </w:rPr>
        <w:t>司运维服务工作</w:t>
      </w:r>
      <w:r>
        <w:rPr>
          <w:rFonts w:ascii="宋体" w:hAnsi="宋体" w:eastAsia="宋体" w:cs="宋体"/>
          <w:spacing w:val="-4"/>
          <w:sz w:val="24"/>
          <w:szCs w:val="24"/>
        </w:rPr>
        <w:t>情况。</w:t>
      </w:r>
    </w:p>
    <w:p w14:paraId="43124F6C">
      <w:pPr>
        <w:spacing w:before="98" w:line="221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2" w:name="_Toc10391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6"/>
          <w:sz w:val="30"/>
          <w:szCs w:val="30"/>
          <w:lang w:val="en-US" w:eastAsia="zh-CN"/>
        </w:rPr>
        <w:t>2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运维服务能力管审</w:t>
      </w:r>
      <w:bookmarkEnd w:id="2"/>
    </w:p>
    <w:p w14:paraId="50CC3EB1">
      <w:pPr>
        <w:spacing w:before="79" w:line="364" w:lineRule="auto"/>
        <w:ind w:left="435" w:firstLine="47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本周期公司计划在内审完成后，</w:t>
      </w:r>
      <w:r>
        <w:rPr>
          <w:rFonts w:ascii="宋体" w:hAnsi="宋体" w:eastAsia="宋体" w:cs="宋体"/>
          <w:spacing w:val="-2"/>
          <w:sz w:val="24"/>
          <w:szCs w:val="24"/>
        </w:rPr>
        <w:t>进行运维服务能力管理评审。</w:t>
      </w:r>
      <w:r>
        <w:rPr>
          <w:rFonts w:ascii="宋体" w:hAnsi="宋体" w:eastAsia="宋体" w:cs="宋体"/>
          <w:spacing w:val="1"/>
          <w:sz w:val="24"/>
          <w:szCs w:val="24"/>
        </w:rPr>
        <w:t>管理评审由质量部牵头组织，由各部门参与，从人员、</w:t>
      </w:r>
      <w:r>
        <w:rPr>
          <w:rFonts w:ascii="宋体" w:hAnsi="宋体" w:eastAsia="宋体" w:cs="宋体"/>
          <w:sz w:val="24"/>
          <w:szCs w:val="24"/>
        </w:rPr>
        <w:t>资源、过程、技术及运</w:t>
      </w:r>
      <w:r>
        <w:rPr>
          <w:rFonts w:ascii="宋体" w:hAnsi="宋体" w:eastAsia="宋体" w:cs="宋体"/>
          <w:spacing w:val="1"/>
          <w:sz w:val="24"/>
          <w:szCs w:val="24"/>
        </w:rPr>
        <w:t>维体系的实施结果等方面，结合各部门员工提交的体系</w:t>
      </w:r>
      <w:r>
        <w:rPr>
          <w:rFonts w:ascii="宋体" w:hAnsi="宋体" w:eastAsia="宋体" w:cs="宋体"/>
          <w:sz w:val="24"/>
          <w:szCs w:val="24"/>
        </w:rPr>
        <w:t>改进建议，对体系进行</w:t>
      </w:r>
      <w:r>
        <w:rPr>
          <w:rFonts w:ascii="宋体" w:hAnsi="宋体" w:eastAsia="宋体" w:cs="宋体"/>
          <w:spacing w:val="-3"/>
          <w:sz w:val="24"/>
          <w:szCs w:val="24"/>
        </w:rPr>
        <w:t>改进和调整。</w:t>
      </w:r>
    </w:p>
    <w:p w14:paraId="51AD9A83">
      <w:pPr>
        <w:spacing w:before="98" w:line="222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3" w:name="_Toc19251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6"/>
          <w:sz w:val="30"/>
          <w:szCs w:val="30"/>
          <w:lang w:val="en-US" w:eastAsia="zh-CN"/>
        </w:rPr>
        <w:t>3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满意度调查与分析</w:t>
      </w:r>
      <w:bookmarkEnd w:id="3"/>
    </w:p>
    <w:p w14:paraId="2D76D9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360" w:lineRule="auto"/>
        <w:ind w:left="0" w:right="0" w:firstLine="484" w:firstLineChars="200"/>
        <w:jc w:val="left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根据运维服务要求，由质量部负责制定详细的满意度调查</w:t>
      </w:r>
      <w:r>
        <w:rPr>
          <w:rFonts w:ascii="宋体" w:hAnsi="宋体" w:eastAsia="宋体" w:cs="宋体"/>
          <w:sz w:val="24"/>
          <w:szCs w:val="24"/>
        </w:rPr>
        <w:t>方案；调查范围</w:t>
      </w:r>
      <w:r>
        <w:rPr>
          <w:rFonts w:ascii="宋体" w:hAnsi="宋体" w:eastAsia="宋体" w:cs="宋体"/>
          <w:spacing w:val="1"/>
          <w:sz w:val="24"/>
          <w:szCs w:val="24"/>
        </w:rPr>
        <w:t>应该包含公司目前涉及的所有运维项目，主要面对客户单</w:t>
      </w:r>
      <w:r>
        <w:rPr>
          <w:rFonts w:ascii="宋体" w:hAnsi="宋体" w:eastAsia="宋体" w:cs="宋体"/>
          <w:sz w:val="24"/>
          <w:szCs w:val="24"/>
        </w:rPr>
        <w:t>位负责人以调查问卷</w:t>
      </w:r>
      <w:r>
        <w:rPr>
          <w:rFonts w:ascii="宋体" w:hAnsi="宋体" w:eastAsia="宋体" w:cs="宋体"/>
          <w:spacing w:val="-2"/>
          <w:sz w:val="24"/>
          <w:szCs w:val="24"/>
        </w:rPr>
        <w:t>的方式进行。</w:t>
      </w:r>
    </w:p>
    <w:p w14:paraId="2614FF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360" w:lineRule="auto"/>
        <w:ind w:left="0" w:right="0" w:firstLine="472" w:firstLineChars="200"/>
        <w:jc w:val="left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调查的频次：每年至少一次。</w:t>
      </w:r>
    </w:p>
    <w:p w14:paraId="1694B8D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360" w:lineRule="auto"/>
        <w:ind w:left="0" w:right="0" w:firstLine="472" w:firstLineChars="200"/>
        <w:jc w:val="left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根据调查反馈结果，以打分的方式了解各项目、各部门、各调查维度的客户满意度情况。对调查结果进行分析，找出存在的问题并给出适当的改进建议。</w:t>
      </w:r>
    </w:p>
    <w:p w14:paraId="7C7DB0B0">
      <w:pPr>
        <w:spacing w:before="98" w:line="221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4" w:name="_Toc22008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6"/>
          <w:sz w:val="30"/>
          <w:szCs w:val="30"/>
          <w:lang w:val="en-US" w:eastAsia="zh-CN"/>
        </w:rPr>
        <w:t>4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人员管理监督检查</w:t>
      </w:r>
      <w:bookmarkEnd w:id="4"/>
    </w:p>
    <w:p w14:paraId="526C32AA">
      <w:pPr>
        <w:spacing w:before="78" w:line="364" w:lineRule="auto"/>
        <w:ind w:left="431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质量部根据年度招聘储备管理计划，检查其实施情况，主要检查人员招聘、</w:t>
      </w:r>
      <w:r>
        <w:rPr>
          <w:rFonts w:ascii="宋体" w:hAnsi="宋体" w:eastAsia="宋体" w:cs="宋体"/>
          <w:spacing w:val="-1"/>
          <w:sz w:val="24"/>
          <w:szCs w:val="24"/>
        </w:rPr>
        <w:t>储备及培训等计划的实施情况。</w:t>
      </w:r>
    </w:p>
    <w:p w14:paraId="4F92BABB">
      <w:pPr>
        <w:spacing w:before="97" w:line="221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5" w:name="_Toc27215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6"/>
          <w:sz w:val="30"/>
          <w:szCs w:val="30"/>
          <w:lang w:val="en-US" w:eastAsia="zh-CN"/>
        </w:rPr>
        <w:t>5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技术研发监督检查</w:t>
      </w:r>
      <w:bookmarkEnd w:id="5"/>
    </w:p>
    <w:p w14:paraId="5D869CE8">
      <w:pPr>
        <w:spacing w:before="79" w:line="364" w:lineRule="auto"/>
        <w:ind w:left="431" w:right="164" w:firstLine="48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公司年度技术研发工作主要内容：运维服务管理系统的研发，质量部会根</w:t>
      </w:r>
      <w:r>
        <w:rPr>
          <w:rFonts w:ascii="宋体" w:hAnsi="宋体" w:eastAsia="宋体" w:cs="宋体"/>
          <w:spacing w:val="1"/>
          <w:sz w:val="24"/>
          <w:szCs w:val="24"/>
        </w:rPr>
        <w:t>据开发部项目组提供的项目计划安排对项目进展、过程符合</w:t>
      </w:r>
      <w:r>
        <w:rPr>
          <w:rFonts w:ascii="宋体" w:hAnsi="宋体" w:eastAsia="宋体" w:cs="宋体"/>
          <w:sz w:val="24"/>
          <w:szCs w:val="24"/>
        </w:rPr>
        <w:t>情况、产出物符合</w:t>
      </w:r>
      <w:r>
        <w:rPr>
          <w:rFonts w:ascii="宋体" w:hAnsi="宋体" w:eastAsia="宋体" w:cs="宋体"/>
          <w:spacing w:val="-1"/>
          <w:sz w:val="24"/>
          <w:szCs w:val="24"/>
        </w:rPr>
        <w:t>情况等工作进行监控。</w:t>
      </w:r>
    </w:p>
    <w:p w14:paraId="775C6538">
      <w:pPr>
        <w:spacing w:before="1" w:line="364" w:lineRule="auto"/>
        <w:ind w:left="431" w:right="7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根据公司要求，项目组应该在各里程碑节点提交</w:t>
      </w:r>
      <w:r>
        <w:rPr>
          <w:rFonts w:ascii="宋体" w:hAnsi="宋体" w:eastAsia="宋体" w:cs="宋体"/>
          <w:spacing w:val="-1"/>
          <w:sz w:val="24"/>
          <w:szCs w:val="24"/>
        </w:rPr>
        <w:t>主要产出物，质量部应该</w:t>
      </w:r>
      <w:r>
        <w:rPr>
          <w:rFonts w:ascii="宋体" w:hAnsi="宋体" w:eastAsia="宋体" w:cs="宋体"/>
          <w:sz w:val="24"/>
          <w:szCs w:val="24"/>
        </w:rPr>
        <w:t>检查主要产出物是否齐备、包含的内容是否符合公司</w:t>
      </w:r>
      <w:r>
        <w:rPr>
          <w:rFonts w:ascii="宋体" w:hAnsi="宋体" w:eastAsia="宋体" w:cs="宋体"/>
          <w:spacing w:val="-1"/>
          <w:sz w:val="24"/>
          <w:szCs w:val="24"/>
        </w:rPr>
        <w:t>要求、提交的位置是否符</w:t>
      </w:r>
      <w:r>
        <w:rPr>
          <w:rFonts w:ascii="宋体" w:hAnsi="宋体" w:eastAsia="宋体" w:cs="宋体"/>
          <w:spacing w:val="-10"/>
          <w:sz w:val="24"/>
          <w:szCs w:val="24"/>
        </w:rPr>
        <w:t>合规定。对于项目涉及的变更、需求分析、设计、编码、监督控制、测试验证、度</w:t>
      </w:r>
      <w:r>
        <w:rPr>
          <w:rFonts w:ascii="宋体" w:hAnsi="宋体" w:eastAsia="宋体" w:cs="宋体"/>
          <w:spacing w:val="-1"/>
          <w:sz w:val="24"/>
          <w:szCs w:val="24"/>
        </w:rPr>
        <w:t>量等工作过程，应该检查是否严格遵从公司流程。</w:t>
      </w:r>
    </w:p>
    <w:p w14:paraId="5857BCAB">
      <w:pPr>
        <w:spacing w:before="98" w:line="221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6" w:name="_Toc10757"/>
      <w:r>
        <w:rPr>
          <w:rFonts w:ascii="Cambria" w:hAnsi="Cambria" w:eastAsia="Cambria" w:cs="Cambria"/>
          <w:b/>
          <w:bCs/>
          <w:spacing w:val="-7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7"/>
          <w:sz w:val="30"/>
          <w:szCs w:val="30"/>
          <w:lang w:val="en-US" w:eastAsia="zh-CN"/>
        </w:rPr>
        <w:t>6</w:t>
      </w:r>
      <w:r>
        <w:rPr>
          <w:rFonts w:ascii="Cambria" w:hAnsi="Cambria" w:eastAsia="Cambria" w:cs="Cambria"/>
          <w:b/>
          <w:bCs/>
          <w:spacing w:val="2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资源保障监督检查</w:t>
      </w:r>
      <w:bookmarkEnd w:id="6"/>
    </w:p>
    <w:p w14:paraId="068CEE54">
      <w:pPr>
        <w:spacing w:before="78" w:line="364" w:lineRule="auto"/>
        <w:ind w:left="451" w:right="200" w:firstLine="4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市场商务部采购和库管根据运维部门的需要及提交的年度计划，每月对备品备件的情况进行监督检查，确保运维服务物资资源得到</w:t>
      </w:r>
      <w:r>
        <w:rPr>
          <w:rFonts w:ascii="宋体" w:hAnsi="宋体" w:eastAsia="宋体" w:cs="宋体"/>
          <w:spacing w:val="-2"/>
          <w:sz w:val="24"/>
          <w:szCs w:val="24"/>
        </w:rPr>
        <w:t>保障。</w:t>
      </w:r>
    </w:p>
    <w:p w14:paraId="34CBB6B3">
      <w:pPr>
        <w:spacing w:before="2" w:line="363" w:lineRule="auto"/>
        <w:ind w:left="436" w:right="200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运维部对全年的知识库内容及时更新情况进行跟</w:t>
      </w:r>
      <w:r>
        <w:rPr>
          <w:rFonts w:ascii="宋体" w:hAnsi="宋体" w:eastAsia="宋体" w:cs="宋体"/>
          <w:spacing w:val="-1"/>
          <w:sz w:val="24"/>
          <w:szCs w:val="24"/>
        </w:rPr>
        <w:t>踪检查，确保运维服务的</w:t>
      </w:r>
      <w:r>
        <w:rPr>
          <w:rFonts w:ascii="宋体" w:hAnsi="宋体" w:eastAsia="宋体" w:cs="宋体"/>
          <w:spacing w:val="-2"/>
          <w:sz w:val="24"/>
          <w:szCs w:val="24"/>
        </w:rPr>
        <w:t>知识积累得到有效管理。</w:t>
      </w:r>
    </w:p>
    <w:p w14:paraId="33180A45">
      <w:pPr>
        <w:spacing w:before="2" w:line="365" w:lineRule="auto"/>
        <w:ind w:left="455" w:right="200" w:firstLine="45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服务台人员按照服务台流程跟踪单次事件的完成</w:t>
      </w:r>
      <w:r>
        <w:rPr>
          <w:rFonts w:ascii="宋体" w:hAnsi="宋体" w:eastAsia="宋体" w:cs="宋体"/>
          <w:spacing w:val="-1"/>
          <w:sz w:val="24"/>
          <w:szCs w:val="24"/>
        </w:rPr>
        <w:t>情况，并及时做好满意度回访工作。质量部门定期抽查满意度回访的及</w:t>
      </w:r>
      <w:r>
        <w:rPr>
          <w:rFonts w:ascii="宋体" w:hAnsi="宋体" w:eastAsia="宋体" w:cs="宋体"/>
          <w:spacing w:val="-2"/>
          <w:sz w:val="24"/>
          <w:szCs w:val="24"/>
        </w:rPr>
        <w:t>时性和规范性。</w:t>
      </w:r>
    </w:p>
    <w:p w14:paraId="480CF834">
      <w:pPr>
        <w:spacing w:before="97" w:line="221" w:lineRule="auto"/>
        <w:ind w:left="445"/>
        <w:outlineLvl w:val="1"/>
        <w:rPr>
          <w:rFonts w:ascii="黑体" w:hAnsi="黑体" w:eastAsia="黑体" w:cs="黑体"/>
          <w:sz w:val="30"/>
          <w:szCs w:val="30"/>
        </w:rPr>
      </w:pPr>
      <w:bookmarkStart w:id="7" w:name="_Toc25762"/>
      <w:r>
        <w:rPr>
          <w:rFonts w:ascii="Cambria" w:hAnsi="Cambria" w:eastAsia="Cambria" w:cs="Cambria"/>
          <w:b/>
          <w:bCs/>
          <w:spacing w:val="-6"/>
          <w:sz w:val="30"/>
          <w:szCs w:val="30"/>
        </w:rPr>
        <w:t>1.</w:t>
      </w:r>
      <w:r>
        <w:rPr>
          <w:rFonts w:hint="eastAsia" w:ascii="Cambria" w:hAnsi="Cambria" w:eastAsia="宋体" w:cs="Cambria"/>
          <w:b/>
          <w:bCs/>
          <w:spacing w:val="-6"/>
          <w:sz w:val="30"/>
          <w:szCs w:val="30"/>
          <w:lang w:val="en-US" w:eastAsia="zh-CN"/>
        </w:rPr>
        <w:t>7</w:t>
      </w:r>
      <w:r>
        <w:rPr>
          <w:rFonts w:ascii="Cambria" w:hAnsi="Cambria" w:eastAsia="Cambria" w:cs="Cambria"/>
          <w:b/>
          <w:bCs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过程质量监督检查</w:t>
      </w:r>
      <w:bookmarkEnd w:id="7"/>
    </w:p>
    <w:p w14:paraId="4AA60710">
      <w:pPr>
        <w:spacing w:before="78" w:line="365" w:lineRule="auto"/>
        <w:ind w:left="431" w:right="164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质量部计划根据公司要求，从运维服务工作过程和工作</w:t>
      </w:r>
      <w:r>
        <w:rPr>
          <w:rFonts w:ascii="宋体" w:hAnsi="宋体" w:eastAsia="宋体" w:cs="宋体"/>
          <w:sz w:val="24"/>
          <w:szCs w:val="24"/>
        </w:rPr>
        <w:t>产出物两方面安排</w:t>
      </w:r>
      <w:r>
        <w:rPr>
          <w:rFonts w:ascii="宋体" w:hAnsi="宋体" w:eastAsia="宋体" w:cs="宋体"/>
          <w:spacing w:val="1"/>
          <w:sz w:val="24"/>
          <w:szCs w:val="24"/>
        </w:rPr>
        <w:t>专人对各项目的运维服务工作进行日常监控，并收集、分析</w:t>
      </w:r>
      <w:r>
        <w:rPr>
          <w:rFonts w:ascii="宋体" w:hAnsi="宋体" w:eastAsia="宋体" w:cs="宋体"/>
          <w:sz w:val="24"/>
          <w:szCs w:val="24"/>
        </w:rPr>
        <w:t>发现的问题。对有</w:t>
      </w:r>
      <w:r>
        <w:rPr>
          <w:rFonts w:ascii="宋体" w:hAnsi="宋体" w:eastAsia="宋体" w:cs="宋体"/>
          <w:spacing w:val="-1"/>
          <w:sz w:val="24"/>
          <w:szCs w:val="24"/>
        </w:rPr>
        <w:t>优化、改进、调整的体系内容，进行重点跟踪监控。</w:t>
      </w:r>
    </w:p>
    <w:p w14:paraId="6C84879E">
      <w:pPr>
        <w:spacing w:before="162" w:line="227" w:lineRule="auto"/>
        <w:jc w:val="left"/>
        <w:outlineLvl w:val="0"/>
        <w:rPr>
          <w:rFonts w:ascii="黑体" w:hAnsi="黑体" w:eastAsia="黑体" w:cs="黑体"/>
          <w:sz w:val="31"/>
          <w:szCs w:val="31"/>
        </w:rPr>
      </w:pPr>
      <w:bookmarkStart w:id="8" w:name="_Toc14273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22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质量部门工作计划</w:t>
      </w:r>
      <w:bookmarkEnd w:id="8"/>
    </w:p>
    <w:tbl>
      <w:tblPr>
        <w:tblStyle w:val="7"/>
        <w:tblW w:w="9300" w:type="dxa"/>
        <w:tblInd w:w="2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0"/>
        <w:gridCol w:w="1407"/>
        <w:gridCol w:w="989"/>
        <w:gridCol w:w="2897"/>
        <w:gridCol w:w="1621"/>
        <w:gridCol w:w="1626"/>
      </w:tblGrid>
      <w:tr w14:paraId="5B710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760" w:type="dxa"/>
            <w:shd w:val="clear" w:color="auto" w:fill="D7D7D7"/>
          </w:tcPr>
          <w:p w14:paraId="53C01D3D">
            <w:pPr>
              <w:spacing w:before="40" w:line="220" w:lineRule="auto"/>
              <w:ind w:left="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工作</w:t>
            </w:r>
          </w:p>
          <w:p w14:paraId="16F21BDD">
            <w:pPr>
              <w:spacing w:before="2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类别</w:t>
            </w:r>
          </w:p>
        </w:tc>
        <w:tc>
          <w:tcPr>
            <w:tcW w:w="1407" w:type="dxa"/>
            <w:shd w:val="clear" w:color="auto" w:fill="D7D7D7"/>
          </w:tcPr>
          <w:p w14:paraId="4878ED39">
            <w:pPr>
              <w:spacing w:before="196" w:line="220" w:lineRule="auto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工作细项</w:t>
            </w:r>
          </w:p>
        </w:tc>
        <w:tc>
          <w:tcPr>
            <w:tcW w:w="989" w:type="dxa"/>
            <w:shd w:val="clear" w:color="auto" w:fill="D7D7D7"/>
          </w:tcPr>
          <w:p w14:paraId="5C2AB095">
            <w:pPr>
              <w:spacing w:before="40" w:line="220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工作</w:t>
            </w:r>
          </w:p>
          <w:p w14:paraId="798175DC">
            <w:pPr>
              <w:spacing w:before="21" w:line="220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2897" w:type="dxa"/>
            <w:shd w:val="clear" w:color="auto" w:fill="D7D7D7"/>
          </w:tcPr>
          <w:p w14:paraId="74629A84">
            <w:pPr>
              <w:spacing w:before="197" w:line="223" w:lineRule="auto"/>
              <w:ind w:left="1344" w:right="1077" w:hanging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工作内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容</w:t>
            </w:r>
          </w:p>
        </w:tc>
        <w:tc>
          <w:tcPr>
            <w:tcW w:w="1621" w:type="dxa"/>
            <w:shd w:val="clear" w:color="auto" w:fill="D7D7D7"/>
          </w:tcPr>
          <w:p w14:paraId="1318EEBE">
            <w:pPr>
              <w:spacing w:before="40" w:line="221" w:lineRule="auto"/>
              <w:ind w:left="5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  <w:p w14:paraId="69DB44BC">
            <w:pPr>
              <w:spacing w:before="18" w:line="221" w:lineRule="auto"/>
              <w:ind w:left="5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安排</w:t>
            </w:r>
          </w:p>
        </w:tc>
        <w:tc>
          <w:tcPr>
            <w:tcW w:w="1626" w:type="dxa"/>
            <w:shd w:val="clear" w:color="auto" w:fill="D7D7D7"/>
          </w:tcPr>
          <w:p w14:paraId="78152844">
            <w:pPr>
              <w:spacing w:before="38" w:line="219" w:lineRule="auto"/>
              <w:ind w:left="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负责人</w:t>
            </w:r>
          </w:p>
        </w:tc>
      </w:tr>
      <w:tr w14:paraId="357EF5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760" w:type="dxa"/>
            <w:textDirection w:val="tbRlV"/>
          </w:tcPr>
          <w:p w14:paraId="0263F3DA">
            <w:pPr>
              <w:spacing w:before="258" w:line="210" w:lineRule="auto"/>
              <w:ind w:left="2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指标跟踪</w:t>
            </w:r>
          </w:p>
        </w:tc>
        <w:tc>
          <w:tcPr>
            <w:tcW w:w="1407" w:type="dxa"/>
          </w:tcPr>
          <w:p w14:paraId="2E89B6BA">
            <w:pPr>
              <w:spacing w:before="191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运维服务</w:t>
            </w:r>
          </w:p>
          <w:p w14:paraId="7C312EA3">
            <w:pPr>
              <w:spacing w:before="29" w:line="219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能力管理</w:t>
            </w:r>
          </w:p>
          <w:p w14:paraId="56A73E61">
            <w:pPr>
              <w:spacing w:before="27" w:line="244" w:lineRule="auto"/>
              <w:ind w:left="118" w:right="278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指标的跟</w:t>
            </w:r>
            <w:r>
              <w:rPr>
                <w:rFonts w:ascii="宋体" w:hAnsi="宋体" w:eastAsia="宋体" w:cs="宋体"/>
                <w:sz w:val="24"/>
                <w:szCs w:val="24"/>
              </w:rPr>
              <w:t>踪</w:t>
            </w:r>
          </w:p>
        </w:tc>
        <w:tc>
          <w:tcPr>
            <w:tcW w:w="989" w:type="dxa"/>
          </w:tcPr>
          <w:p w14:paraId="1DA6F4C4">
            <w:pPr>
              <w:spacing w:before="195" w:line="241" w:lineRule="auto"/>
              <w:ind w:left="267" w:right="247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按指标</w:t>
            </w: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  <w:t>频度</w:t>
            </w:r>
          </w:p>
        </w:tc>
        <w:tc>
          <w:tcPr>
            <w:tcW w:w="2897" w:type="dxa"/>
          </w:tcPr>
          <w:p w14:paraId="3457280B">
            <w:pPr>
              <w:spacing w:before="191" w:line="235" w:lineRule="auto"/>
              <w:ind w:left="117" w:right="141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根据运维服务能力管理指标统计要求，定期进行统计分析，针对未达标指标进行分析并要求相关部门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进行改进</w:t>
            </w:r>
          </w:p>
        </w:tc>
        <w:tc>
          <w:tcPr>
            <w:tcW w:w="1621" w:type="dxa"/>
          </w:tcPr>
          <w:p w14:paraId="20C32D04">
            <w:pPr>
              <w:spacing w:before="196" w:line="219" w:lineRule="auto"/>
              <w:ind w:left="2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持续进行</w:t>
            </w:r>
          </w:p>
        </w:tc>
        <w:tc>
          <w:tcPr>
            <w:tcW w:w="1626" w:type="dxa"/>
          </w:tcPr>
          <w:p w14:paraId="3BA3AAEC">
            <w:pPr>
              <w:spacing w:before="196" w:line="220" w:lineRule="auto"/>
              <w:ind w:left="4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6334B0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760" w:type="dxa"/>
            <w:vMerge w:val="restart"/>
            <w:tcBorders>
              <w:bottom w:val="nil"/>
            </w:tcBorders>
            <w:textDirection w:val="tbRlV"/>
          </w:tcPr>
          <w:p w14:paraId="6412D935">
            <w:pPr>
              <w:pStyle w:val="8"/>
              <w:spacing w:line="256" w:lineRule="auto"/>
              <w:rPr>
                <w:rFonts w:hint="default" w:eastAsia="宋体"/>
                <w:lang w:val="en-US" w:eastAsia="zh-CN"/>
              </w:rPr>
            </w:pPr>
          </w:p>
          <w:p w14:paraId="2DCCF50A">
            <w:pPr>
              <w:spacing w:before="80" w:line="206" w:lineRule="auto"/>
              <w:ind w:left="13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内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部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审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核</w:t>
            </w:r>
          </w:p>
        </w:tc>
        <w:tc>
          <w:tcPr>
            <w:tcW w:w="1407" w:type="dxa"/>
          </w:tcPr>
          <w:p w14:paraId="53AD41BF">
            <w:pPr>
              <w:spacing w:before="193" w:line="228" w:lineRule="auto"/>
              <w:ind w:left="117" w:right="333" w:firstLine="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内审年度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计划</w:t>
            </w:r>
          </w:p>
        </w:tc>
        <w:tc>
          <w:tcPr>
            <w:tcW w:w="989" w:type="dxa"/>
          </w:tcPr>
          <w:p w14:paraId="24ED9727">
            <w:pPr>
              <w:pStyle w:val="8"/>
              <w:spacing w:line="271" w:lineRule="auto"/>
            </w:pPr>
          </w:p>
          <w:p w14:paraId="2DFA900C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35CE2C30">
            <w:pPr>
              <w:pStyle w:val="8"/>
              <w:spacing w:line="271" w:lineRule="auto"/>
            </w:pPr>
          </w:p>
          <w:p w14:paraId="56050C65">
            <w:pPr>
              <w:spacing w:before="78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编制内审年度工作计划。</w:t>
            </w:r>
          </w:p>
        </w:tc>
        <w:tc>
          <w:tcPr>
            <w:tcW w:w="1621" w:type="dxa"/>
          </w:tcPr>
          <w:p w14:paraId="3D392128">
            <w:pPr>
              <w:pStyle w:val="8"/>
              <w:spacing w:line="271" w:lineRule="auto"/>
            </w:pPr>
          </w:p>
          <w:p w14:paraId="60991171">
            <w:pPr>
              <w:spacing w:before="78" w:line="219" w:lineRule="auto"/>
              <w:ind w:left="1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0452823D">
            <w:pPr>
              <w:spacing w:before="36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3888D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760" w:type="dxa"/>
            <w:vMerge w:val="continue"/>
            <w:tcBorders>
              <w:top w:val="nil"/>
              <w:bottom w:val="nil"/>
            </w:tcBorders>
            <w:textDirection w:val="tbRlV"/>
          </w:tcPr>
          <w:p w14:paraId="0EFF0C57">
            <w:pPr>
              <w:pStyle w:val="8"/>
            </w:pPr>
          </w:p>
        </w:tc>
        <w:tc>
          <w:tcPr>
            <w:tcW w:w="1407" w:type="dxa"/>
          </w:tcPr>
          <w:p w14:paraId="3206A21D">
            <w:pPr>
              <w:spacing w:before="38" w:line="234" w:lineRule="auto"/>
              <w:ind w:left="116" w:right="333" w:firstLine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内审检查</w:t>
            </w:r>
            <w:r>
              <w:rPr>
                <w:rFonts w:ascii="宋体" w:hAnsi="宋体" w:eastAsia="宋体" w:cs="宋体"/>
                <w:sz w:val="24"/>
                <w:szCs w:val="24"/>
              </w:rPr>
              <w:t>表</w:t>
            </w:r>
          </w:p>
        </w:tc>
        <w:tc>
          <w:tcPr>
            <w:tcW w:w="989" w:type="dxa"/>
          </w:tcPr>
          <w:p w14:paraId="46ECB575">
            <w:pPr>
              <w:spacing w:before="193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424F533E">
            <w:pPr>
              <w:spacing w:before="40" w:line="238" w:lineRule="auto"/>
              <w:ind w:left="121" w:right="3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编制内审各部门检查内容、检查方式等。</w:t>
            </w:r>
          </w:p>
        </w:tc>
        <w:tc>
          <w:tcPr>
            <w:tcW w:w="1621" w:type="dxa"/>
          </w:tcPr>
          <w:p w14:paraId="29C65DEF">
            <w:pPr>
              <w:spacing w:before="193" w:line="219" w:lineRule="auto"/>
              <w:ind w:left="1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0893630E">
            <w:pPr>
              <w:spacing w:before="193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258D1C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760" w:type="dxa"/>
            <w:vMerge w:val="continue"/>
            <w:tcBorders>
              <w:top w:val="nil"/>
              <w:bottom w:val="nil"/>
            </w:tcBorders>
            <w:textDirection w:val="tbRlV"/>
          </w:tcPr>
          <w:p w14:paraId="63DC3C1D">
            <w:pPr>
              <w:pStyle w:val="8"/>
            </w:pPr>
          </w:p>
        </w:tc>
        <w:tc>
          <w:tcPr>
            <w:tcW w:w="1407" w:type="dxa"/>
          </w:tcPr>
          <w:p w14:paraId="12830854">
            <w:pPr>
              <w:spacing w:before="195" w:line="242" w:lineRule="auto"/>
              <w:ind w:left="146" w:right="333" w:hanging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组织进行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内审</w:t>
            </w:r>
          </w:p>
        </w:tc>
        <w:tc>
          <w:tcPr>
            <w:tcW w:w="989" w:type="dxa"/>
          </w:tcPr>
          <w:p w14:paraId="712806C7">
            <w:pPr>
              <w:pStyle w:val="8"/>
              <w:spacing w:line="274" w:lineRule="auto"/>
            </w:pPr>
          </w:p>
          <w:p w14:paraId="2EF103DD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65256745">
            <w:pPr>
              <w:spacing w:before="195" w:line="230" w:lineRule="auto"/>
              <w:ind w:left="125" w:right="381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牵头组织召开内审首末次会议，并安排进行内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审。</w:t>
            </w:r>
          </w:p>
        </w:tc>
        <w:tc>
          <w:tcPr>
            <w:tcW w:w="1621" w:type="dxa"/>
          </w:tcPr>
          <w:p w14:paraId="7B8F6980">
            <w:pPr>
              <w:pStyle w:val="8"/>
              <w:spacing w:line="274" w:lineRule="auto"/>
            </w:pPr>
          </w:p>
          <w:p w14:paraId="18B36DF3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097EA5AD">
            <w:pPr>
              <w:spacing w:before="36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67F9A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760" w:type="dxa"/>
            <w:vMerge w:val="continue"/>
            <w:tcBorders>
              <w:top w:val="nil"/>
            </w:tcBorders>
            <w:textDirection w:val="tbRlV"/>
          </w:tcPr>
          <w:p w14:paraId="4DEE15C9">
            <w:pPr>
              <w:pStyle w:val="8"/>
            </w:pPr>
          </w:p>
        </w:tc>
        <w:tc>
          <w:tcPr>
            <w:tcW w:w="1407" w:type="dxa"/>
          </w:tcPr>
          <w:p w14:paraId="11B2FDE0">
            <w:pPr>
              <w:spacing w:before="195" w:line="218" w:lineRule="auto"/>
              <w:ind w:left="1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内审报告</w:t>
            </w:r>
          </w:p>
        </w:tc>
        <w:tc>
          <w:tcPr>
            <w:tcW w:w="989" w:type="dxa"/>
          </w:tcPr>
          <w:p w14:paraId="53AAB2A2">
            <w:pPr>
              <w:spacing w:before="196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0763D4DE">
            <w:pPr>
              <w:spacing w:before="39" w:line="236" w:lineRule="auto"/>
              <w:ind w:left="124" w:right="141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编写内审报告，保证审核告的正确性和完整性。</w:t>
            </w:r>
          </w:p>
        </w:tc>
        <w:tc>
          <w:tcPr>
            <w:tcW w:w="1621" w:type="dxa"/>
          </w:tcPr>
          <w:p w14:paraId="120F2B49">
            <w:pPr>
              <w:spacing w:before="196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531884A2">
            <w:pPr>
              <w:spacing w:before="195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58AF6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760" w:type="dxa"/>
            <w:vMerge w:val="restart"/>
            <w:tcBorders>
              <w:bottom w:val="nil"/>
            </w:tcBorders>
            <w:textDirection w:val="tbRlV"/>
          </w:tcPr>
          <w:p w14:paraId="577F922E">
            <w:pPr>
              <w:pStyle w:val="8"/>
              <w:spacing w:line="255" w:lineRule="auto"/>
            </w:pPr>
          </w:p>
          <w:p w14:paraId="35CDD1E4">
            <w:pPr>
              <w:spacing w:before="81" w:line="209" w:lineRule="auto"/>
              <w:ind w:left="14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管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评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审</w:t>
            </w:r>
          </w:p>
        </w:tc>
        <w:tc>
          <w:tcPr>
            <w:tcW w:w="1407" w:type="dxa"/>
          </w:tcPr>
          <w:p w14:paraId="0E8995BD">
            <w:pPr>
              <w:spacing w:before="194" w:line="242" w:lineRule="auto"/>
              <w:ind w:left="118" w:right="33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管理评审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年度计划</w:t>
            </w:r>
          </w:p>
        </w:tc>
        <w:tc>
          <w:tcPr>
            <w:tcW w:w="989" w:type="dxa"/>
          </w:tcPr>
          <w:p w14:paraId="7BE0C470">
            <w:pPr>
              <w:pStyle w:val="8"/>
              <w:spacing w:line="276" w:lineRule="auto"/>
            </w:pPr>
          </w:p>
          <w:p w14:paraId="0C2A5677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0CF23F94">
            <w:pPr>
              <w:spacing w:before="195" w:line="242" w:lineRule="auto"/>
              <w:ind w:left="120" w:right="3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编制年管理评审年度工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作计划。</w:t>
            </w:r>
          </w:p>
        </w:tc>
        <w:tc>
          <w:tcPr>
            <w:tcW w:w="1621" w:type="dxa"/>
          </w:tcPr>
          <w:p w14:paraId="705C035C">
            <w:pPr>
              <w:pStyle w:val="8"/>
              <w:spacing w:line="276" w:lineRule="auto"/>
            </w:pPr>
          </w:p>
          <w:p w14:paraId="2DD9CE74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0DA06AAC">
            <w:pPr>
              <w:spacing w:before="38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5063C6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760" w:type="dxa"/>
            <w:vMerge w:val="continue"/>
            <w:tcBorders>
              <w:top w:val="nil"/>
              <w:bottom w:val="nil"/>
            </w:tcBorders>
            <w:textDirection w:val="tbRlV"/>
          </w:tcPr>
          <w:p w14:paraId="598A53DA">
            <w:pPr>
              <w:pStyle w:val="8"/>
            </w:pPr>
          </w:p>
        </w:tc>
        <w:tc>
          <w:tcPr>
            <w:tcW w:w="1407" w:type="dxa"/>
          </w:tcPr>
          <w:p w14:paraId="1E17D5F2">
            <w:pPr>
              <w:spacing w:before="38" w:line="238" w:lineRule="auto"/>
              <w:ind w:left="117" w:right="33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准备评审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材料</w:t>
            </w:r>
          </w:p>
        </w:tc>
        <w:tc>
          <w:tcPr>
            <w:tcW w:w="989" w:type="dxa"/>
          </w:tcPr>
          <w:p w14:paraId="616108D5">
            <w:pPr>
              <w:spacing w:before="195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47164F8B">
            <w:pPr>
              <w:spacing w:before="38" w:line="238" w:lineRule="auto"/>
              <w:ind w:left="119" w:right="141" w:firstLine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收齐整理有关评审的各项材料、数据。</w:t>
            </w:r>
          </w:p>
        </w:tc>
        <w:tc>
          <w:tcPr>
            <w:tcW w:w="1621" w:type="dxa"/>
          </w:tcPr>
          <w:p w14:paraId="701104B3">
            <w:pPr>
              <w:spacing w:before="195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5FF6F25D">
            <w:pPr>
              <w:spacing w:before="194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7BF305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760" w:type="dxa"/>
            <w:vMerge w:val="continue"/>
            <w:tcBorders>
              <w:top w:val="nil"/>
              <w:bottom w:val="nil"/>
            </w:tcBorders>
            <w:textDirection w:val="tbRlV"/>
          </w:tcPr>
          <w:p w14:paraId="11E44968">
            <w:pPr>
              <w:pStyle w:val="8"/>
            </w:pPr>
          </w:p>
        </w:tc>
        <w:tc>
          <w:tcPr>
            <w:tcW w:w="1407" w:type="dxa"/>
          </w:tcPr>
          <w:p w14:paraId="12854421">
            <w:pPr>
              <w:spacing w:before="194" w:line="242" w:lineRule="auto"/>
              <w:ind w:left="116" w:right="333" w:firstLine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召开评审</w:t>
            </w:r>
            <w:r>
              <w:rPr>
                <w:rFonts w:ascii="宋体" w:hAnsi="宋体" w:eastAsia="宋体" w:cs="宋体"/>
                <w:sz w:val="24"/>
                <w:szCs w:val="24"/>
              </w:rPr>
              <w:t>会</w:t>
            </w:r>
          </w:p>
        </w:tc>
        <w:tc>
          <w:tcPr>
            <w:tcW w:w="989" w:type="dxa"/>
          </w:tcPr>
          <w:p w14:paraId="1CA2A71E">
            <w:pPr>
              <w:pStyle w:val="8"/>
              <w:spacing w:line="276" w:lineRule="auto"/>
            </w:pPr>
          </w:p>
          <w:p w14:paraId="20B342BB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24393ED3">
            <w:pPr>
              <w:spacing w:before="194" w:line="242" w:lineRule="auto"/>
              <w:ind w:left="118" w:right="141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组织召开评审会，并形成会议纪要。</w:t>
            </w:r>
          </w:p>
        </w:tc>
        <w:tc>
          <w:tcPr>
            <w:tcW w:w="1621" w:type="dxa"/>
          </w:tcPr>
          <w:p w14:paraId="6047AE0B">
            <w:pPr>
              <w:pStyle w:val="8"/>
              <w:spacing w:line="276" w:lineRule="auto"/>
            </w:pPr>
          </w:p>
          <w:p w14:paraId="3CCFA7E3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54AAF18E">
            <w:pPr>
              <w:spacing w:before="39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36218C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760" w:type="dxa"/>
            <w:vMerge w:val="continue"/>
            <w:tcBorders>
              <w:top w:val="nil"/>
              <w:bottom w:val="nil"/>
            </w:tcBorders>
            <w:textDirection w:val="tbRlV"/>
          </w:tcPr>
          <w:p w14:paraId="6303A1DE">
            <w:pPr>
              <w:pStyle w:val="8"/>
            </w:pPr>
          </w:p>
        </w:tc>
        <w:tc>
          <w:tcPr>
            <w:tcW w:w="1407" w:type="dxa"/>
          </w:tcPr>
          <w:p w14:paraId="43D50946">
            <w:pPr>
              <w:spacing w:before="195" w:line="243" w:lineRule="auto"/>
              <w:ind w:left="116" w:right="333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编制评审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报告</w:t>
            </w:r>
          </w:p>
        </w:tc>
        <w:tc>
          <w:tcPr>
            <w:tcW w:w="989" w:type="dxa"/>
          </w:tcPr>
          <w:p w14:paraId="2CFA611F">
            <w:pPr>
              <w:pStyle w:val="8"/>
              <w:spacing w:line="276" w:lineRule="auto"/>
            </w:pPr>
          </w:p>
          <w:p w14:paraId="06561DAB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46611F58">
            <w:pPr>
              <w:spacing w:before="38" w:line="243" w:lineRule="auto"/>
              <w:ind w:left="117" w:right="381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根据评审结果编制评审报告，经审核批准后予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以发布。</w:t>
            </w:r>
          </w:p>
        </w:tc>
        <w:tc>
          <w:tcPr>
            <w:tcW w:w="1621" w:type="dxa"/>
          </w:tcPr>
          <w:p w14:paraId="5739DF9A">
            <w:pPr>
              <w:pStyle w:val="8"/>
              <w:spacing w:line="276" w:lineRule="auto"/>
            </w:pPr>
          </w:p>
          <w:p w14:paraId="2C94E490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75A51EC8">
            <w:pPr>
              <w:spacing w:before="38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39CCA2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60" w:type="dxa"/>
            <w:vMerge w:val="continue"/>
            <w:tcBorders>
              <w:top w:val="nil"/>
            </w:tcBorders>
            <w:textDirection w:val="tbRlV"/>
          </w:tcPr>
          <w:p w14:paraId="2614E382">
            <w:pPr>
              <w:pStyle w:val="8"/>
            </w:pPr>
          </w:p>
        </w:tc>
        <w:tc>
          <w:tcPr>
            <w:tcW w:w="1407" w:type="dxa"/>
          </w:tcPr>
          <w:p w14:paraId="38431F14">
            <w:pPr>
              <w:spacing w:before="40" w:line="220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纠正和预</w:t>
            </w:r>
          </w:p>
          <w:p w14:paraId="20BF3E42">
            <w:pPr>
              <w:spacing w:before="28" w:line="216" w:lineRule="auto"/>
              <w:ind w:left="116" w:right="333" w:firstLine="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防措施的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跟踪</w:t>
            </w:r>
          </w:p>
        </w:tc>
        <w:tc>
          <w:tcPr>
            <w:tcW w:w="989" w:type="dxa"/>
          </w:tcPr>
          <w:p w14:paraId="0A51BB0D">
            <w:pPr>
              <w:pStyle w:val="8"/>
              <w:spacing w:line="275" w:lineRule="auto"/>
            </w:pPr>
          </w:p>
          <w:p w14:paraId="21C17BC1">
            <w:pPr>
              <w:spacing w:before="78" w:line="219" w:lineRule="auto"/>
              <w:ind w:left="1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2BE75D5B">
            <w:pPr>
              <w:spacing w:before="196" w:line="244" w:lineRule="auto"/>
              <w:ind w:left="117" w:right="200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根据纠正和预防的记录，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跟踪并监督各部门落实</w:t>
            </w:r>
          </w:p>
        </w:tc>
        <w:tc>
          <w:tcPr>
            <w:tcW w:w="1621" w:type="dxa"/>
          </w:tcPr>
          <w:p w14:paraId="01204B14">
            <w:pPr>
              <w:pStyle w:val="8"/>
              <w:spacing w:line="275" w:lineRule="auto"/>
            </w:pPr>
          </w:p>
          <w:p w14:paraId="0DF1A7D9">
            <w:pPr>
              <w:spacing w:before="78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持续进行</w:t>
            </w:r>
          </w:p>
        </w:tc>
        <w:tc>
          <w:tcPr>
            <w:tcW w:w="1626" w:type="dxa"/>
          </w:tcPr>
          <w:p w14:paraId="7D333403">
            <w:pPr>
              <w:spacing w:before="40" w:line="220" w:lineRule="auto"/>
              <w:ind w:left="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504A7E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760" w:type="dxa"/>
            <w:vMerge w:val="restart"/>
            <w:textDirection w:val="tbRlV"/>
          </w:tcPr>
          <w:p w14:paraId="0C270790">
            <w:pPr>
              <w:pStyle w:val="8"/>
              <w:spacing w:line="256" w:lineRule="auto"/>
              <w:jc w:val="right"/>
            </w:pPr>
          </w:p>
          <w:p w14:paraId="3A098AF7">
            <w:pPr>
              <w:spacing w:before="80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客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户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满意度调查</w:t>
            </w:r>
          </w:p>
          <w:p w14:paraId="6D466538">
            <w:pPr>
              <w:pStyle w:val="8"/>
              <w:spacing w:line="255" w:lineRule="auto"/>
            </w:pPr>
          </w:p>
          <w:p w14:paraId="0CEA209D">
            <w:pPr>
              <w:spacing w:before="81" w:line="209" w:lineRule="auto"/>
              <w:ind w:left="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满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意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度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调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查</w:t>
            </w:r>
          </w:p>
        </w:tc>
        <w:tc>
          <w:tcPr>
            <w:tcW w:w="1407" w:type="dxa"/>
          </w:tcPr>
          <w:p w14:paraId="37670F20">
            <w:pPr>
              <w:spacing w:before="42" w:line="239" w:lineRule="auto"/>
              <w:ind w:left="119" w:right="333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满意度调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查计划</w:t>
            </w:r>
          </w:p>
        </w:tc>
        <w:tc>
          <w:tcPr>
            <w:tcW w:w="989" w:type="dxa"/>
          </w:tcPr>
          <w:p w14:paraId="41E092F9">
            <w:pPr>
              <w:spacing w:before="19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7004CE56">
            <w:pPr>
              <w:spacing w:before="198" w:line="222" w:lineRule="auto"/>
              <w:ind w:left="118" w:right="381" w:firstLine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编制满意度调查工作计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划。</w:t>
            </w:r>
          </w:p>
        </w:tc>
        <w:tc>
          <w:tcPr>
            <w:tcW w:w="1621" w:type="dxa"/>
          </w:tcPr>
          <w:p w14:paraId="3B640D7E">
            <w:pPr>
              <w:spacing w:before="19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2B759D17">
            <w:pPr>
              <w:spacing w:before="198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2EB8F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760" w:type="dxa"/>
            <w:vMerge w:val="continue"/>
            <w:textDirection w:val="tbRlV"/>
          </w:tcPr>
          <w:p w14:paraId="1860A5BF">
            <w:pPr>
              <w:pStyle w:val="8"/>
            </w:pPr>
          </w:p>
        </w:tc>
        <w:tc>
          <w:tcPr>
            <w:tcW w:w="1407" w:type="dxa"/>
          </w:tcPr>
          <w:p w14:paraId="56C47195">
            <w:pPr>
              <w:pStyle w:val="8"/>
              <w:spacing w:line="275" w:lineRule="auto"/>
            </w:pPr>
          </w:p>
          <w:p w14:paraId="651BF1C9">
            <w:pPr>
              <w:spacing w:before="78" w:line="221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调查问卷</w:t>
            </w:r>
          </w:p>
        </w:tc>
        <w:tc>
          <w:tcPr>
            <w:tcW w:w="989" w:type="dxa"/>
          </w:tcPr>
          <w:p w14:paraId="2959C87C">
            <w:pPr>
              <w:pStyle w:val="8"/>
              <w:spacing w:line="275" w:lineRule="auto"/>
            </w:pPr>
          </w:p>
          <w:p w14:paraId="60F50C61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3E707CCF">
            <w:pPr>
              <w:spacing w:before="42" w:line="228" w:lineRule="auto"/>
              <w:ind w:left="123" w:right="141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编制调查问卷，确定调查范围、调查对象及调查方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式等。</w:t>
            </w:r>
          </w:p>
        </w:tc>
        <w:tc>
          <w:tcPr>
            <w:tcW w:w="1621" w:type="dxa"/>
          </w:tcPr>
          <w:p w14:paraId="0CC82C85">
            <w:pPr>
              <w:pStyle w:val="8"/>
              <w:spacing w:line="275" w:lineRule="auto"/>
            </w:pPr>
          </w:p>
          <w:p w14:paraId="09C5CEDF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53AA72AE">
            <w:pPr>
              <w:spacing w:before="40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52D421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760" w:type="dxa"/>
            <w:vMerge w:val="continue"/>
            <w:textDirection w:val="tbRlV"/>
          </w:tcPr>
          <w:p w14:paraId="386B381A">
            <w:pPr>
              <w:spacing w:before="81" w:line="209" w:lineRule="auto"/>
              <w:ind w:left="41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07" w:type="dxa"/>
          </w:tcPr>
          <w:p w14:paraId="039A3E18">
            <w:pPr>
              <w:spacing w:before="196" w:line="221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开展调查</w:t>
            </w:r>
          </w:p>
        </w:tc>
        <w:tc>
          <w:tcPr>
            <w:tcW w:w="989" w:type="dxa"/>
          </w:tcPr>
          <w:p w14:paraId="42B969B9">
            <w:pPr>
              <w:spacing w:before="197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70FC0426">
            <w:pPr>
              <w:spacing w:before="39" w:line="229" w:lineRule="auto"/>
              <w:ind w:left="118" w:right="141" w:firstLine="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收集客户相关信息，组织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开展调查，并统计调查数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据。</w:t>
            </w:r>
          </w:p>
        </w:tc>
        <w:tc>
          <w:tcPr>
            <w:tcW w:w="1621" w:type="dxa"/>
          </w:tcPr>
          <w:p w14:paraId="386008D9">
            <w:pPr>
              <w:spacing w:before="197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7DB3AAA2">
            <w:pPr>
              <w:spacing w:before="197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392720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760" w:type="dxa"/>
            <w:vMerge w:val="continue"/>
            <w:textDirection w:val="tbRlV"/>
          </w:tcPr>
          <w:p w14:paraId="7EC30A25">
            <w:pPr>
              <w:pStyle w:val="8"/>
            </w:pPr>
          </w:p>
        </w:tc>
        <w:tc>
          <w:tcPr>
            <w:tcW w:w="1407" w:type="dxa"/>
          </w:tcPr>
          <w:p w14:paraId="42D665A0">
            <w:pPr>
              <w:spacing w:before="193" w:line="241" w:lineRule="auto"/>
              <w:ind w:left="116" w:right="333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编制调查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报告</w:t>
            </w:r>
          </w:p>
        </w:tc>
        <w:tc>
          <w:tcPr>
            <w:tcW w:w="989" w:type="dxa"/>
          </w:tcPr>
          <w:p w14:paraId="6927CA5E">
            <w:pPr>
              <w:pStyle w:val="8"/>
              <w:spacing w:line="271" w:lineRule="auto"/>
            </w:pPr>
          </w:p>
          <w:p w14:paraId="17E210F8">
            <w:pPr>
              <w:spacing w:before="78" w:line="219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  <w:tc>
          <w:tcPr>
            <w:tcW w:w="2897" w:type="dxa"/>
          </w:tcPr>
          <w:p w14:paraId="086B92F2">
            <w:pPr>
              <w:spacing w:before="38" w:line="230" w:lineRule="auto"/>
              <w:ind w:left="117" w:right="141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根据调查结果，编制调查报告，经审核批准后予以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发布。</w:t>
            </w:r>
          </w:p>
        </w:tc>
        <w:tc>
          <w:tcPr>
            <w:tcW w:w="1621" w:type="dxa"/>
          </w:tcPr>
          <w:p w14:paraId="7162F58A">
            <w:pPr>
              <w:pStyle w:val="8"/>
              <w:spacing w:line="271" w:lineRule="auto"/>
            </w:pPr>
          </w:p>
          <w:p w14:paraId="337DBB88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5BA394A5">
            <w:pPr>
              <w:spacing w:before="36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5E80ED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760" w:type="dxa"/>
            <w:textDirection w:val="tbRlV"/>
          </w:tcPr>
          <w:p w14:paraId="1CDE17C3">
            <w:pPr>
              <w:spacing w:before="258" w:line="206" w:lineRule="auto"/>
              <w:ind w:left="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人员管理</w:t>
            </w:r>
          </w:p>
        </w:tc>
        <w:tc>
          <w:tcPr>
            <w:tcW w:w="1407" w:type="dxa"/>
          </w:tcPr>
          <w:p w14:paraId="2E8E54BB">
            <w:pPr>
              <w:spacing w:before="192" w:line="244" w:lineRule="auto"/>
              <w:ind w:left="118" w:righ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人员管理监督检查</w:t>
            </w:r>
          </w:p>
        </w:tc>
        <w:tc>
          <w:tcPr>
            <w:tcW w:w="989" w:type="dxa"/>
          </w:tcPr>
          <w:p w14:paraId="0B845DB5">
            <w:pPr>
              <w:pStyle w:val="8"/>
              <w:spacing w:line="270" w:lineRule="auto"/>
            </w:pPr>
          </w:p>
          <w:p w14:paraId="747DA4E0">
            <w:pPr>
              <w:spacing w:before="78" w:line="242" w:lineRule="auto"/>
              <w:ind w:left="385" w:right="247" w:hanging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半年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  <w:tc>
          <w:tcPr>
            <w:tcW w:w="2897" w:type="dxa"/>
          </w:tcPr>
          <w:p w14:paraId="6A152EE1">
            <w:pPr>
              <w:spacing w:before="34" w:line="243" w:lineRule="auto"/>
              <w:ind w:left="118" w:right="141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根据年度招聘、储备、绩效考核、培训等管理计划，检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查其实施情况</w:t>
            </w:r>
          </w:p>
        </w:tc>
        <w:tc>
          <w:tcPr>
            <w:tcW w:w="1621" w:type="dxa"/>
          </w:tcPr>
          <w:p w14:paraId="10EE0AB5">
            <w:pPr>
              <w:pStyle w:val="8"/>
              <w:spacing w:line="269" w:lineRule="auto"/>
            </w:pPr>
          </w:p>
          <w:p w14:paraId="3A070B57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54A90E17">
            <w:pPr>
              <w:spacing w:before="27" w:line="219" w:lineRule="auto"/>
              <w:ind w:left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5B82DA97">
            <w:pPr>
              <w:spacing w:before="36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3E1B7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760" w:type="dxa"/>
            <w:textDirection w:val="tbRlV"/>
          </w:tcPr>
          <w:p w14:paraId="00CDED2F">
            <w:pPr>
              <w:spacing w:before="258" w:line="207" w:lineRule="auto"/>
              <w:ind w:left="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技术管理</w:t>
            </w:r>
          </w:p>
        </w:tc>
        <w:tc>
          <w:tcPr>
            <w:tcW w:w="1407" w:type="dxa"/>
          </w:tcPr>
          <w:p w14:paraId="0C27EC56">
            <w:pPr>
              <w:spacing w:before="193" w:line="244" w:lineRule="auto"/>
              <w:ind w:left="118" w:righ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技术研发监督检查</w:t>
            </w:r>
          </w:p>
        </w:tc>
        <w:tc>
          <w:tcPr>
            <w:tcW w:w="989" w:type="dxa"/>
          </w:tcPr>
          <w:p w14:paraId="35259B99">
            <w:pPr>
              <w:pStyle w:val="8"/>
              <w:spacing w:line="271" w:lineRule="auto"/>
            </w:pPr>
          </w:p>
          <w:p w14:paraId="4FAEB603">
            <w:pPr>
              <w:spacing w:before="78" w:line="242" w:lineRule="auto"/>
              <w:ind w:left="385" w:right="247" w:hanging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半年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  <w:tc>
          <w:tcPr>
            <w:tcW w:w="2897" w:type="dxa"/>
          </w:tcPr>
          <w:p w14:paraId="09A1F0F9">
            <w:pPr>
              <w:spacing w:before="34" w:line="244" w:lineRule="auto"/>
              <w:ind w:left="117" w:right="3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根据年度技术研发管理计划，检查其实施情况</w:t>
            </w:r>
          </w:p>
        </w:tc>
        <w:tc>
          <w:tcPr>
            <w:tcW w:w="1621" w:type="dxa"/>
          </w:tcPr>
          <w:p w14:paraId="16B26E96">
            <w:pPr>
              <w:pStyle w:val="8"/>
              <w:spacing w:line="270" w:lineRule="auto"/>
            </w:pPr>
          </w:p>
          <w:p w14:paraId="499A34DA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6C35DFBD">
            <w:pPr>
              <w:spacing w:before="27" w:line="219" w:lineRule="auto"/>
              <w:ind w:left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49B07CE7">
            <w:pPr>
              <w:spacing w:before="37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3C4464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760" w:type="dxa"/>
            <w:textDirection w:val="tbRlV"/>
          </w:tcPr>
          <w:p w14:paraId="4C5CE72B">
            <w:pPr>
              <w:spacing w:before="257" w:line="209" w:lineRule="auto"/>
              <w:ind w:left="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源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管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</w:t>
            </w:r>
          </w:p>
        </w:tc>
        <w:tc>
          <w:tcPr>
            <w:tcW w:w="1407" w:type="dxa"/>
          </w:tcPr>
          <w:p w14:paraId="65EFCAEE">
            <w:pPr>
              <w:spacing w:before="194" w:line="244" w:lineRule="auto"/>
              <w:ind w:left="118" w:right="333" w:firstLine="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资源保障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监督检查</w:t>
            </w:r>
          </w:p>
        </w:tc>
        <w:tc>
          <w:tcPr>
            <w:tcW w:w="989" w:type="dxa"/>
          </w:tcPr>
          <w:p w14:paraId="0CC78ACC">
            <w:pPr>
              <w:pStyle w:val="8"/>
              <w:spacing w:line="270" w:lineRule="auto"/>
            </w:pPr>
          </w:p>
          <w:p w14:paraId="13440653">
            <w:pPr>
              <w:spacing w:before="78" w:line="241" w:lineRule="auto"/>
              <w:ind w:left="385" w:right="247" w:hanging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半年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  <w:tc>
          <w:tcPr>
            <w:tcW w:w="2897" w:type="dxa"/>
          </w:tcPr>
          <w:p w14:paraId="6A61FF94">
            <w:pPr>
              <w:spacing w:before="35" w:line="244" w:lineRule="auto"/>
              <w:ind w:left="117" w:right="3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根据年度资源保障管理计划，检查其实施情况</w:t>
            </w:r>
          </w:p>
        </w:tc>
        <w:tc>
          <w:tcPr>
            <w:tcW w:w="1621" w:type="dxa"/>
          </w:tcPr>
          <w:p w14:paraId="74019A5F">
            <w:pPr>
              <w:pStyle w:val="8"/>
              <w:spacing w:line="271" w:lineRule="auto"/>
            </w:pPr>
          </w:p>
          <w:p w14:paraId="0B69A801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2CACCE85">
            <w:pPr>
              <w:spacing w:before="24" w:line="219" w:lineRule="auto"/>
              <w:ind w:left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6AAEF32C">
            <w:pPr>
              <w:spacing w:before="39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  <w:tr w14:paraId="5E4C7A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760" w:type="dxa"/>
            <w:textDirection w:val="tbRlV"/>
          </w:tcPr>
          <w:p w14:paraId="2EC80F51">
            <w:pPr>
              <w:spacing w:before="257" w:line="209" w:lineRule="auto"/>
              <w:ind w:left="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>过程管理</w:t>
            </w:r>
          </w:p>
        </w:tc>
        <w:tc>
          <w:tcPr>
            <w:tcW w:w="1407" w:type="dxa"/>
          </w:tcPr>
          <w:p w14:paraId="4FA459EB">
            <w:pPr>
              <w:spacing w:before="196" w:line="244" w:lineRule="auto"/>
              <w:ind w:left="118" w:righ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过程质量监督检查</w:t>
            </w:r>
          </w:p>
        </w:tc>
        <w:tc>
          <w:tcPr>
            <w:tcW w:w="989" w:type="dxa"/>
          </w:tcPr>
          <w:p w14:paraId="16E456A3">
            <w:pPr>
              <w:pStyle w:val="8"/>
              <w:spacing w:line="271" w:lineRule="auto"/>
            </w:pPr>
          </w:p>
          <w:p w14:paraId="5A1560BB">
            <w:pPr>
              <w:spacing w:before="78" w:line="241" w:lineRule="auto"/>
              <w:ind w:left="385" w:right="247" w:hanging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半年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  <w:tc>
          <w:tcPr>
            <w:tcW w:w="2897" w:type="dxa"/>
          </w:tcPr>
          <w:p w14:paraId="234AB6F2">
            <w:pPr>
              <w:spacing w:before="37" w:line="242" w:lineRule="auto"/>
              <w:ind w:left="120" w:right="141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根据年度过程管理计划，检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查其实施情况</w:t>
            </w:r>
          </w:p>
        </w:tc>
        <w:tc>
          <w:tcPr>
            <w:tcW w:w="1621" w:type="dxa"/>
          </w:tcPr>
          <w:p w14:paraId="21155A40">
            <w:pPr>
              <w:pStyle w:val="8"/>
              <w:spacing w:line="272" w:lineRule="auto"/>
            </w:pPr>
          </w:p>
          <w:p w14:paraId="54B4624C">
            <w:pPr>
              <w:spacing w:before="78" w:line="219" w:lineRule="auto"/>
              <w:ind w:left="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  <w:p w14:paraId="78A70553">
            <w:pPr>
              <w:spacing w:before="24" w:line="219" w:lineRule="auto"/>
              <w:ind w:left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</w:p>
        </w:tc>
        <w:tc>
          <w:tcPr>
            <w:tcW w:w="1626" w:type="dxa"/>
          </w:tcPr>
          <w:p w14:paraId="79C33539">
            <w:pPr>
              <w:spacing w:before="40" w:line="220" w:lineRule="auto"/>
              <w:ind w:left="4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姜晓建</w:t>
            </w:r>
          </w:p>
        </w:tc>
      </w:tr>
    </w:tbl>
    <w:p w14:paraId="11AE4800">
      <w:pPr>
        <w:pStyle w:val="2"/>
      </w:pPr>
    </w:p>
    <w:sectPr>
      <w:footerReference r:id="rId8" w:type="default"/>
      <w:pgSz w:w="11910" w:h="16840"/>
      <w:pgMar w:top="878" w:right="1205" w:bottom="995" w:left="1377" w:header="0" w:footer="7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EFD33">
    <w:pPr>
      <w:spacing w:line="230" w:lineRule="auto"/>
      <w:ind w:left="455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D8081">
    <w:pPr>
      <w:spacing w:line="230" w:lineRule="auto"/>
      <w:ind w:left="454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38CC1">
    <w:pPr>
      <w:spacing w:line="229" w:lineRule="auto"/>
      <w:ind w:left="462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FA632">
    <w:pPr>
      <w:spacing w:line="229" w:lineRule="auto"/>
      <w:ind w:left="454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A503F1"/>
    <w:rsid w:val="0C6538EF"/>
    <w:rsid w:val="10A15C51"/>
    <w:rsid w:val="114E2471"/>
    <w:rsid w:val="117A3266"/>
    <w:rsid w:val="12647A72"/>
    <w:rsid w:val="15E9102D"/>
    <w:rsid w:val="1A217544"/>
    <w:rsid w:val="1C827473"/>
    <w:rsid w:val="236E0751"/>
    <w:rsid w:val="29166703"/>
    <w:rsid w:val="29FE510E"/>
    <w:rsid w:val="2B487ADA"/>
    <w:rsid w:val="336B6A5B"/>
    <w:rsid w:val="33941B0E"/>
    <w:rsid w:val="33D20888"/>
    <w:rsid w:val="38897512"/>
    <w:rsid w:val="40AF61D9"/>
    <w:rsid w:val="46026DAB"/>
    <w:rsid w:val="4B7D6ED4"/>
    <w:rsid w:val="4C243F0A"/>
    <w:rsid w:val="4F2D1F31"/>
    <w:rsid w:val="52BD0450"/>
    <w:rsid w:val="54805416"/>
    <w:rsid w:val="54F40207"/>
    <w:rsid w:val="56B006CE"/>
    <w:rsid w:val="587602DA"/>
    <w:rsid w:val="5D2C42B6"/>
    <w:rsid w:val="6205479B"/>
    <w:rsid w:val="699628CD"/>
    <w:rsid w:val="6FA82CEF"/>
    <w:rsid w:val="7316431F"/>
    <w:rsid w:val="7C2154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1"/>
    <w:basedOn w:val="1"/>
    <w:next w:val="1"/>
    <w:semiHidden/>
    <w:unhideWhenUsed/>
    <w:uiPriority w:val="39"/>
  </w:style>
  <w:style w:type="paragraph" w:styleId="4">
    <w:name w:val="toc 2"/>
    <w:basedOn w:val="1"/>
    <w:next w:val="1"/>
    <w:semiHidden/>
    <w:unhideWhenUsed/>
    <w:uiPriority w:val="39"/>
    <w:pPr>
      <w:ind w:left="420" w:leftChars="200"/>
    </w:p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1985</Words>
  <Characters>2116</Characters>
  <Lines>0</Lines>
  <Paragraphs>0</Paragraphs>
  <TotalTime>5</TotalTime>
  <ScaleCrop>false</ScaleCrop>
  <LinksUpToDate>false</LinksUpToDate>
  <CharactersWithSpaces>2350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2022-11-30T10:52:00Z</dcterms:created>
  <dc:creator>mqc</dc:creator>
  <cp:lastModifiedBy>郝宇</cp:lastModifiedBy>
  <dcterms:modified xsi:type="dcterms:W3CDTF">2025-10-06T18:42:57Z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2025-09-29T02:59:56Z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B8912E331FA443C4BDC9734F295F56D9_12</vt:lpwstr>
  </property>
</Properties>
</file>