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61434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FE6B">
      <w:pPr>
        <w:pStyle w:val="2"/>
        <w:spacing w:line="257" w:lineRule="auto"/>
      </w:pPr>
    </w:p>
    <w:p w14:paraId="464D1BA2">
      <w:pPr>
        <w:pStyle w:val="2"/>
        <w:spacing w:line="257" w:lineRule="auto"/>
      </w:pPr>
    </w:p>
    <w:p w14:paraId="79796552">
      <w:pPr>
        <w:pStyle w:val="2"/>
        <w:spacing w:line="258" w:lineRule="auto"/>
      </w:pPr>
    </w:p>
    <w:p w14:paraId="5E041178">
      <w:pPr>
        <w:pStyle w:val="2"/>
        <w:spacing w:line="258" w:lineRule="auto"/>
      </w:pPr>
    </w:p>
    <w:p w14:paraId="316BB118">
      <w:pPr>
        <w:pStyle w:val="2"/>
        <w:spacing w:line="258" w:lineRule="auto"/>
      </w:pPr>
    </w:p>
    <w:p w14:paraId="71370F05">
      <w:pPr>
        <w:spacing w:before="140" w:line="225" w:lineRule="auto"/>
        <w:ind w:left="10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78928055">
      <w:pPr>
        <w:pStyle w:val="2"/>
        <w:spacing w:line="314" w:lineRule="auto"/>
      </w:pPr>
    </w:p>
    <w:p w14:paraId="03C775BF">
      <w:pPr>
        <w:pStyle w:val="2"/>
        <w:spacing w:line="314" w:lineRule="auto"/>
      </w:pPr>
    </w:p>
    <w:p w14:paraId="078BA151">
      <w:pPr>
        <w:spacing w:before="140" w:line="225" w:lineRule="auto"/>
        <w:ind w:left="286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沟通管理制度</w:t>
      </w:r>
    </w:p>
    <w:p w14:paraId="229617CE">
      <w:pPr>
        <w:pStyle w:val="2"/>
        <w:spacing w:line="242" w:lineRule="auto"/>
      </w:pPr>
    </w:p>
    <w:p w14:paraId="75683655">
      <w:pPr>
        <w:pStyle w:val="2"/>
        <w:spacing w:line="243" w:lineRule="auto"/>
      </w:pPr>
    </w:p>
    <w:p w14:paraId="59033170">
      <w:pPr>
        <w:pStyle w:val="2"/>
        <w:spacing w:line="243" w:lineRule="auto"/>
      </w:pPr>
    </w:p>
    <w:p w14:paraId="64D9B63B">
      <w:pPr>
        <w:pStyle w:val="2"/>
        <w:spacing w:line="243" w:lineRule="auto"/>
      </w:pPr>
    </w:p>
    <w:p w14:paraId="2D391E76">
      <w:pPr>
        <w:pStyle w:val="2"/>
        <w:spacing w:line="243" w:lineRule="auto"/>
      </w:pPr>
    </w:p>
    <w:p w14:paraId="059C2080">
      <w:pPr>
        <w:pStyle w:val="2"/>
        <w:spacing w:line="243" w:lineRule="auto"/>
      </w:pPr>
    </w:p>
    <w:p w14:paraId="1301985F">
      <w:pPr>
        <w:spacing w:before="98" w:line="221" w:lineRule="auto"/>
        <w:ind w:left="2888"/>
        <w:rPr>
          <w:rFonts w:ascii="黑体" w:hAnsi="黑体" w:eastAsia="黑体" w:cs="黑体"/>
          <w:b/>
          <w:bCs/>
          <w:spacing w:val="-3"/>
          <w:sz w:val="30"/>
          <w:szCs w:val="30"/>
        </w:rPr>
      </w:pPr>
    </w:p>
    <w:p w14:paraId="33CFAD98">
      <w:pPr>
        <w:spacing w:before="98" w:line="221" w:lineRule="auto"/>
        <w:ind w:left="2888"/>
        <w:rPr>
          <w:rFonts w:ascii="黑体" w:hAnsi="黑体" w:eastAsia="黑体" w:cs="黑体"/>
          <w:b/>
          <w:bCs/>
          <w:spacing w:val="-3"/>
          <w:sz w:val="30"/>
          <w:szCs w:val="30"/>
        </w:rPr>
      </w:pPr>
    </w:p>
    <w:p w14:paraId="6166953E">
      <w:pPr>
        <w:spacing w:before="98" w:line="221" w:lineRule="auto"/>
        <w:ind w:left="2888"/>
        <w:rPr>
          <w:rFonts w:ascii="黑体" w:hAnsi="黑体" w:eastAsia="黑体" w:cs="黑体"/>
          <w:b/>
          <w:bCs/>
          <w:spacing w:val="-3"/>
          <w:sz w:val="30"/>
          <w:szCs w:val="30"/>
        </w:rPr>
      </w:pPr>
    </w:p>
    <w:p w14:paraId="79A94345">
      <w:pPr>
        <w:spacing w:before="98" w:line="221" w:lineRule="auto"/>
        <w:ind w:left="288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质量部</w:t>
      </w:r>
    </w:p>
    <w:p w14:paraId="28EE46F0">
      <w:pPr>
        <w:spacing w:before="269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编制时间：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 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2025年1月8日</w:t>
      </w:r>
    </w:p>
    <w:p w14:paraId="541625EB">
      <w:pPr>
        <w:spacing w:before="269" w:line="222" w:lineRule="auto"/>
        <w:ind w:left="2883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CYYH-ITSS-08-05</w:t>
      </w:r>
    </w:p>
    <w:p w14:paraId="643ED845">
      <w:pPr>
        <w:spacing w:before="270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文件起草人：姜晓建</w:t>
      </w:r>
    </w:p>
    <w:p w14:paraId="25D636FC">
      <w:pPr>
        <w:spacing w:before="268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文件审核人：姜晓建</w:t>
      </w:r>
    </w:p>
    <w:p w14:paraId="12CEE0AE">
      <w:pPr>
        <w:spacing w:before="269" w:line="221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17845468">
      <w:pPr>
        <w:spacing w:before="274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  <w:u w:val="single" w:color="auto"/>
        </w:rPr>
        <w:t xml:space="preserve">  2025年1月8日</w:t>
      </w:r>
    </w:p>
    <w:p w14:paraId="0D708ADD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04" w:right="1786" w:bottom="990" w:left="1779" w:header="0" w:footer="755" w:gutter="0"/>
          <w:cols w:space="720" w:num="1"/>
        </w:sectPr>
      </w:pPr>
    </w:p>
    <w:p w14:paraId="25462407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F08F">
      <w:pPr>
        <w:spacing w:before="255" w:line="222" w:lineRule="auto"/>
        <w:ind w:left="0" w:leftChars="0" w:right="0" w:rightChars="0" w:firstLine="0" w:firstLineChars="0"/>
        <w:jc w:val="center"/>
        <w:rPr>
          <w:rFonts w:ascii="黑体" w:hAnsi="黑体" w:eastAsia="黑体" w:cs="黑体"/>
          <w:sz w:val="30"/>
          <w:szCs w:val="30"/>
        </w:rPr>
      </w:pPr>
      <w:bookmarkStart w:id="14" w:name="_GoBack"/>
      <w:bookmarkEnd w:id="14"/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2013443D">
      <w:pPr>
        <w:spacing w:line="108" w:lineRule="exact"/>
      </w:pPr>
    </w:p>
    <w:tbl>
      <w:tblPr>
        <w:tblStyle w:val="5"/>
        <w:tblW w:w="8508" w:type="dxa"/>
        <w:tblInd w:w="16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79BAB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5414E939">
            <w:pPr>
              <w:spacing w:before="177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1B9FB4A6">
            <w:pPr>
              <w:spacing w:before="177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2D94F950">
            <w:pPr>
              <w:spacing w:before="177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29948E59">
            <w:pPr>
              <w:spacing w:before="176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3280D44E">
            <w:pPr>
              <w:spacing w:before="176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2AF83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746F267E">
            <w:pPr>
              <w:spacing w:before="175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3B15DF77">
            <w:pPr>
              <w:spacing w:before="175" w:line="224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0DB38971">
            <w:pPr>
              <w:spacing w:before="176" w:line="222" w:lineRule="auto"/>
              <w:ind w:left="44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3" w:type="dxa"/>
          </w:tcPr>
          <w:p w14:paraId="1D81FF4D">
            <w:pPr>
              <w:spacing w:before="176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1632DF08">
            <w:pPr>
              <w:spacing w:before="175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45A379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1415362F">
            <w:pPr>
              <w:pStyle w:val="6"/>
            </w:pPr>
          </w:p>
        </w:tc>
        <w:tc>
          <w:tcPr>
            <w:tcW w:w="1843" w:type="dxa"/>
          </w:tcPr>
          <w:p w14:paraId="16692528">
            <w:pPr>
              <w:pStyle w:val="6"/>
            </w:pPr>
          </w:p>
        </w:tc>
        <w:tc>
          <w:tcPr>
            <w:tcW w:w="1693" w:type="dxa"/>
          </w:tcPr>
          <w:p w14:paraId="064482BA">
            <w:pPr>
              <w:pStyle w:val="6"/>
            </w:pPr>
          </w:p>
        </w:tc>
        <w:tc>
          <w:tcPr>
            <w:tcW w:w="1693" w:type="dxa"/>
          </w:tcPr>
          <w:p w14:paraId="36FB7F99">
            <w:pPr>
              <w:pStyle w:val="6"/>
            </w:pPr>
          </w:p>
        </w:tc>
        <w:tc>
          <w:tcPr>
            <w:tcW w:w="1697" w:type="dxa"/>
          </w:tcPr>
          <w:p w14:paraId="77731402">
            <w:pPr>
              <w:pStyle w:val="6"/>
            </w:pPr>
          </w:p>
        </w:tc>
      </w:tr>
      <w:tr w14:paraId="5C734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F3D2B54">
            <w:pPr>
              <w:pStyle w:val="6"/>
            </w:pPr>
          </w:p>
        </w:tc>
        <w:tc>
          <w:tcPr>
            <w:tcW w:w="1843" w:type="dxa"/>
          </w:tcPr>
          <w:p w14:paraId="78202DE5">
            <w:pPr>
              <w:pStyle w:val="6"/>
            </w:pPr>
          </w:p>
        </w:tc>
        <w:tc>
          <w:tcPr>
            <w:tcW w:w="1693" w:type="dxa"/>
          </w:tcPr>
          <w:p w14:paraId="286F4DC1">
            <w:pPr>
              <w:pStyle w:val="6"/>
            </w:pPr>
          </w:p>
        </w:tc>
        <w:tc>
          <w:tcPr>
            <w:tcW w:w="1693" w:type="dxa"/>
          </w:tcPr>
          <w:p w14:paraId="02068DF0">
            <w:pPr>
              <w:pStyle w:val="6"/>
            </w:pPr>
          </w:p>
        </w:tc>
        <w:tc>
          <w:tcPr>
            <w:tcW w:w="1697" w:type="dxa"/>
          </w:tcPr>
          <w:p w14:paraId="2624CBAD">
            <w:pPr>
              <w:pStyle w:val="6"/>
            </w:pPr>
          </w:p>
        </w:tc>
      </w:tr>
      <w:tr w14:paraId="6BADC5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ABB127F">
            <w:pPr>
              <w:pStyle w:val="6"/>
            </w:pPr>
          </w:p>
        </w:tc>
        <w:tc>
          <w:tcPr>
            <w:tcW w:w="1843" w:type="dxa"/>
          </w:tcPr>
          <w:p w14:paraId="27FC5BF6">
            <w:pPr>
              <w:pStyle w:val="6"/>
            </w:pPr>
          </w:p>
        </w:tc>
        <w:tc>
          <w:tcPr>
            <w:tcW w:w="1693" w:type="dxa"/>
          </w:tcPr>
          <w:p w14:paraId="396B3A35">
            <w:pPr>
              <w:pStyle w:val="6"/>
            </w:pPr>
          </w:p>
        </w:tc>
        <w:tc>
          <w:tcPr>
            <w:tcW w:w="1693" w:type="dxa"/>
          </w:tcPr>
          <w:p w14:paraId="2E525756">
            <w:pPr>
              <w:pStyle w:val="6"/>
            </w:pPr>
          </w:p>
        </w:tc>
        <w:tc>
          <w:tcPr>
            <w:tcW w:w="1697" w:type="dxa"/>
          </w:tcPr>
          <w:p w14:paraId="3DF8E085">
            <w:pPr>
              <w:pStyle w:val="6"/>
            </w:pPr>
          </w:p>
        </w:tc>
      </w:tr>
      <w:tr w14:paraId="2F909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2157389B">
            <w:pPr>
              <w:pStyle w:val="6"/>
            </w:pPr>
          </w:p>
        </w:tc>
        <w:tc>
          <w:tcPr>
            <w:tcW w:w="1843" w:type="dxa"/>
          </w:tcPr>
          <w:p w14:paraId="257976A3">
            <w:pPr>
              <w:pStyle w:val="6"/>
            </w:pPr>
          </w:p>
        </w:tc>
        <w:tc>
          <w:tcPr>
            <w:tcW w:w="1693" w:type="dxa"/>
          </w:tcPr>
          <w:p w14:paraId="1995446B">
            <w:pPr>
              <w:pStyle w:val="6"/>
            </w:pPr>
          </w:p>
        </w:tc>
        <w:tc>
          <w:tcPr>
            <w:tcW w:w="1693" w:type="dxa"/>
          </w:tcPr>
          <w:p w14:paraId="7B4AE056">
            <w:pPr>
              <w:pStyle w:val="6"/>
            </w:pPr>
          </w:p>
        </w:tc>
        <w:tc>
          <w:tcPr>
            <w:tcW w:w="1697" w:type="dxa"/>
          </w:tcPr>
          <w:p w14:paraId="70286843">
            <w:pPr>
              <w:pStyle w:val="6"/>
            </w:pPr>
          </w:p>
        </w:tc>
      </w:tr>
      <w:tr w14:paraId="5C73D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1BA661B9">
            <w:pPr>
              <w:pStyle w:val="6"/>
            </w:pPr>
          </w:p>
        </w:tc>
        <w:tc>
          <w:tcPr>
            <w:tcW w:w="1843" w:type="dxa"/>
          </w:tcPr>
          <w:p w14:paraId="6EF987A0">
            <w:pPr>
              <w:pStyle w:val="6"/>
            </w:pPr>
          </w:p>
        </w:tc>
        <w:tc>
          <w:tcPr>
            <w:tcW w:w="1693" w:type="dxa"/>
          </w:tcPr>
          <w:p w14:paraId="33A8E2E9">
            <w:pPr>
              <w:pStyle w:val="6"/>
            </w:pPr>
          </w:p>
        </w:tc>
        <w:tc>
          <w:tcPr>
            <w:tcW w:w="1693" w:type="dxa"/>
          </w:tcPr>
          <w:p w14:paraId="58EC0A2D">
            <w:pPr>
              <w:pStyle w:val="6"/>
            </w:pPr>
          </w:p>
        </w:tc>
        <w:tc>
          <w:tcPr>
            <w:tcW w:w="1697" w:type="dxa"/>
          </w:tcPr>
          <w:p w14:paraId="494E3EA6">
            <w:pPr>
              <w:pStyle w:val="6"/>
            </w:pPr>
          </w:p>
        </w:tc>
      </w:tr>
      <w:tr w14:paraId="5A651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7593F262">
            <w:pPr>
              <w:pStyle w:val="6"/>
            </w:pPr>
          </w:p>
        </w:tc>
        <w:tc>
          <w:tcPr>
            <w:tcW w:w="1843" w:type="dxa"/>
          </w:tcPr>
          <w:p w14:paraId="78060A9E">
            <w:pPr>
              <w:pStyle w:val="6"/>
            </w:pPr>
          </w:p>
        </w:tc>
        <w:tc>
          <w:tcPr>
            <w:tcW w:w="1693" w:type="dxa"/>
          </w:tcPr>
          <w:p w14:paraId="73E2624B">
            <w:pPr>
              <w:pStyle w:val="6"/>
            </w:pPr>
          </w:p>
        </w:tc>
        <w:tc>
          <w:tcPr>
            <w:tcW w:w="1693" w:type="dxa"/>
          </w:tcPr>
          <w:p w14:paraId="0223F3A6">
            <w:pPr>
              <w:pStyle w:val="6"/>
            </w:pPr>
          </w:p>
        </w:tc>
        <w:tc>
          <w:tcPr>
            <w:tcW w:w="1697" w:type="dxa"/>
          </w:tcPr>
          <w:p w14:paraId="4F7193E4">
            <w:pPr>
              <w:pStyle w:val="6"/>
            </w:pPr>
          </w:p>
        </w:tc>
      </w:tr>
      <w:tr w14:paraId="043F6C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3A1AD8C">
            <w:pPr>
              <w:pStyle w:val="6"/>
            </w:pPr>
          </w:p>
        </w:tc>
        <w:tc>
          <w:tcPr>
            <w:tcW w:w="1843" w:type="dxa"/>
          </w:tcPr>
          <w:p w14:paraId="55641138">
            <w:pPr>
              <w:pStyle w:val="6"/>
            </w:pPr>
          </w:p>
        </w:tc>
        <w:tc>
          <w:tcPr>
            <w:tcW w:w="1693" w:type="dxa"/>
          </w:tcPr>
          <w:p w14:paraId="3B38116C">
            <w:pPr>
              <w:pStyle w:val="6"/>
            </w:pPr>
          </w:p>
        </w:tc>
        <w:tc>
          <w:tcPr>
            <w:tcW w:w="1693" w:type="dxa"/>
          </w:tcPr>
          <w:p w14:paraId="5171E966">
            <w:pPr>
              <w:pStyle w:val="6"/>
            </w:pPr>
          </w:p>
        </w:tc>
        <w:tc>
          <w:tcPr>
            <w:tcW w:w="1697" w:type="dxa"/>
          </w:tcPr>
          <w:p w14:paraId="0E16111C">
            <w:pPr>
              <w:pStyle w:val="6"/>
            </w:pPr>
          </w:p>
        </w:tc>
      </w:tr>
    </w:tbl>
    <w:p w14:paraId="4626FCDC">
      <w:pPr>
        <w:pStyle w:val="2"/>
      </w:pPr>
    </w:p>
    <w:p w14:paraId="2F483D1B">
      <w:pPr>
        <w:sectPr>
          <w:footerReference r:id="rId6" w:type="default"/>
          <w:pgSz w:w="11910" w:h="16840"/>
          <w:pgMar w:top="904" w:right="1457" w:bottom="990" w:left="1779" w:header="0" w:footer="755" w:gutter="0"/>
          <w:cols w:space="720" w:num="1"/>
        </w:sectPr>
      </w:pPr>
    </w:p>
    <w:p w14:paraId="48EF6209">
      <w:pPr>
        <w:spacing w:line="427" w:lineRule="exact"/>
        <w:ind w:firstLine="87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940645943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0355A494">
          <w:pPr>
            <w:spacing w:before="142" w:line="221" w:lineRule="auto"/>
            <w:ind w:left="4845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30F89F1D">
          <w:pPr>
            <w:tabs>
              <w:tab w:val="right" w:leader="dot" w:pos="8595"/>
            </w:tabs>
            <w:spacing w:before="180" w:line="185" w:lineRule="auto"/>
            <w:ind w:left="1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0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3"/>
              <w:sz w:val="24"/>
              <w:szCs w:val="24"/>
            </w:rPr>
            <w:t>概述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3652F4C">
          <w:pPr>
            <w:tabs>
              <w:tab w:val="right" w:leader="dot" w:pos="8595"/>
            </w:tabs>
            <w:spacing w:before="225" w:line="185" w:lineRule="auto"/>
            <w:ind w:left="45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7"/>
              <w:sz w:val="24"/>
              <w:szCs w:val="24"/>
            </w:rPr>
            <w:t>1.1</w:t>
          </w:r>
          <w:r>
            <w:rPr>
              <w:rFonts w:ascii="宋体" w:hAnsi="宋体" w:eastAsia="宋体" w:cs="宋体"/>
              <w:spacing w:val="5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7"/>
              <w:sz w:val="24"/>
              <w:szCs w:val="24"/>
            </w:rPr>
            <w:t>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57271EE0">
          <w:pPr>
            <w:tabs>
              <w:tab w:val="right" w:leader="dot" w:pos="8595"/>
            </w:tabs>
            <w:spacing w:before="227" w:line="185" w:lineRule="auto"/>
            <w:ind w:left="45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1.2 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64DCA7E9">
          <w:pPr>
            <w:tabs>
              <w:tab w:val="right" w:leader="dot" w:pos="8595"/>
            </w:tabs>
            <w:spacing w:before="225" w:line="185" w:lineRule="auto"/>
            <w:ind w:left="45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1.3</w:t>
          </w:r>
          <w:r>
            <w:rPr>
              <w:rFonts w:ascii="宋体" w:hAnsi="宋体" w:eastAsia="宋体" w:cs="宋体"/>
              <w:spacing w:val="1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总则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400602F8">
          <w:pPr>
            <w:tabs>
              <w:tab w:val="right" w:leader="dot" w:pos="8595"/>
            </w:tabs>
            <w:spacing w:before="228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沟通管理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7A6FAEC0">
          <w:pPr>
            <w:tabs>
              <w:tab w:val="right" w:leader="dot" w:pos="8595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2.1 项目沟通原则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77A631A5">
          <w:pPr>
            <w:tabs>
              <w:tab w:val="right" w:leader="dot" w:pos="8595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2.2 会议管理基本要求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40DB1CD0">
          <w:pPr>
            <w:tabs>
              <w:tab w:val="right" w:leader="dot" w:pos="8595"/>
            </w:tabs>
            <w:spacing w:before="228" w:line="184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2.3 项目组内部定期会议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2E3454E4">
          <w:pPr>
            <w:tabs>
              <w:tab w:val="right" w:leader="dot" w:pos="8595"/>
            </w:tabs>
            <w:spacing w:before="226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2.4 重要会议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64CF09B8">
          <w:pPr>
            <w:tabs>
              <w:tab w:val="right" w:leader="dot" w:pos="8595"/>
            </w:tabs>
            <w:spacing w:before="225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2.5 技术支持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62D6BD2C">
          <w:pPr>
            <w:tabs>
              <w:tab w:val="right" w:leader="dot" w:pos="8595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2.6 组织级沟通原则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6A4ABFED">
          <w:pPr>
            <w:tabs>
              <w:tab w:val="right" w:leader="dot" w:pos="8595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2.7 组织级沟通要求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2097B559">
          <w:pPr>
            <w:tabs>
              <w:tab w:val="right" w:leader="dot" w:pos="8595"/>
            </w:tabs>
            <w:spacing w:before="226" w:line="221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记录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</w:sdtContent>
    </w:sdt>
    <w:p w14:paraId="659ED498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904" w:right="1621" w:bottom="990" w:left="1692" w:header="0" w:footer="756" w:gutter="0"/>
          <w:cols w:space="720" w:num="1"/>
        </w:sectPr>
      </w:pPr>
    </w:p>
    <w:p w14:paraId="64F5A1C3">
      <w:pPr>
        <w:spacing w:line="427" w:lineRule="exact"/>
      </w:pPr>
      <w:r>
        <w:rPr>
          <w:position w:val="-8"/>
        </w:rPr>
        <w:drawing>
          <wp:inline distT="0" distB="0" distL="0" distR="0">
            <wp:extent cx="695960" cy="2711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6350" cy="2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A4D">
      <w:pPr>
        <w:spacing w:before="101" w:line="226" w:lineRule="auto"/>
        <w:ind w:left="42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bookmarkStart w:id="1" w:name="bookmark2"/>
      <w:bookmarkEnd w:id="1"/>
      <w:r>
        <w:rPr>
          <w:rFonts w:ascii="Calibri" w:hAnsi="Calibri" w:eastAsia="Calibri" w:cs="Calibri"/>
          <w:b/>
          <w:bCs/>
          <w:spacing w:val="-6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16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概述</w:t>
      </w:r>
    </w:p>
    <w:p w14:paraId="55F5781A">
      <w:pPr>
        <w:pStyle w:val="2"/>
        <w:spacing w:before="97" w:line="223" w:lineRule="auto"/>
        <w:ind w:left="43"/>
        <w:outlineLvl w:val="1"/>
        <w:rPr>
          <w:rFonts w:ascii="黑体" w:hAnsi="黑体" w:eastAsia="黑体" w:cs="黑体"/>
          <w:sz w:val="30"/>
          <w:szCs w:val="30"/>
        </w:rPr>
      </w:pPr>
      <w:bookmarkStart w:id="2" w:name="bookmark14"/>
      <w:bookmarkEnd w:id="2"/>
      <w:r>
        <w:rPr>
          <w:b/>
          <w:bCs/>
          <w:spacing w:val="-18"/>
          <w:sz w:val="30"/>
          <w:szCs w:val="30"/>
        </w:rPr>
        <w:t>1.1</w:t>
      </w:r>
      <w:r>
        <w:rPr>
          <w:b/>
          <w:bCs/>
          <w:spacing w:val="2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目的</w:t>
      </w:r>
    </w:p>
    <w:p w14:paraId="54FF7760">
      <w:pPr>
        <w:spacing w:before="79" w:line="364" w:lineRule="auto"/>
        <w:ind w:left="29" w:right="115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为确保公司所属项目供需双方沟通、汇报工作的顺利开展</w:t>
      </w:r>
      <w:r>
        <w:rPr>
          <w:rFonts w:ascii="宋体" w:hAnsi="宋体" w:eastAsia="宋体" w:cs="宋体"/>
          <w:spacing w:val="-7"/>
          <w:sz w:val="24"/>
          <w:szCs w:val="24"/>
        </w:rPr>
        <w:t>，根据公司项目整</w:t>
      </w:r>
      <w:r>
        <w:rPr>
          <w:rFonts w:ascii="宋体" w:hAnsi="宋体" w:eastAsia="宋体" w:cs="宋体"/>
          <w:spacing w:val="-1"/>
          <w:sz w:val="24"/>
          <w:szCs w:val="24"/>
        </w:rPr>
        <w:t>体工作要求，特制定本制度。</w:t>
      </w:r>
    </w:p>
    <w:p w14:paraId="0FBB4804">
      <w:pPr>
        <w:pStyle w:val="2"/>
        <w:spacing w:before="203" w:line="223" w:lineRule="auto"/>
        <w:ind w:left="43"/>
        <w:outlineLvl w:val="1"/>
        <w:rPr>
          <w:rFonts w:ascii="黑体" w:hAnsi="黑体" w:eastAsia="黑体" w:cs="黑体"/>
          <w:sz w:val="30"/>
          <w:szCs w:val="30"/>
        </w:rPr>
      </w:pPr>
      <w:bookmarkStart w:id="3" w:name="bookmark3"/>
      <w:bookmarkEnd w:id="3"/>
      <w:r>
        <w:rPr>
          <w:b/>
          <w:bCs/>
          <w:spacing w:val="-6"/>
          <w:sz w:val="30"/>
          <w:szCs w:val="30"/>
        </w:rPr>
        <w:t xml:space="preserve">1.2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适用范围</w:t>
      </w:r>
    </w:p>
    <w:p w14:paraId="706F242E">
      <w:pPr>
        <w:spacing w:before="78" w:line="366" w:lineRule="auto"/>
        <w:ind w:left="31" w:right="211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本制度适用人群：公司项目人员，包括供方、需方和其它经需方授权</w:t>
      </w:r>
      <w:r>
        <w:rPr>
          <w:rFonts w:ascii="宋体" w:hAnsi="宋体" w:eastAsia="宋体" w:cs="宋体"/>
          <w:spacing w:val="-10"/>
          <w:sz w:val="24"/>
          <w:szCs w:val="24"/>
        </w:rPr>
        <w:t>的项目</w:t>
      </w:r>
      <w:r>
        <w:rPr>
          <w:rFonts w:ascii="宋体" w:hAnsi="宋体" w:eastAsia="宋体" w:cs="宋体"/>
          <w:spacing w:val="-2"/>
          <w:sz w:val="24"/>
          <w:szCs w:val="24"/>
        </w:rPr>
        <w:t>参与方人员。</w:t>
      </w:r>
    </w:p>
    <w:p w14:paraId="4E020E95">
      <w:pPr>
        <w:spacing w:before="148" w:line="219" w:lineRule="auto"/>
        <w:ind w:left="5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本制度适用时间：至项目完成为止。</w:t>
      </w:r>
    </w:p>
    <w:p w14:paraId="243B2381">
      <w:pPr>
        <w:pStyle w:val="2"/>
        <w:spacing w:before="98" w:line="222" w:lineRule="auto"/>
        <w:ind w:left="43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4"/>
      <w:bookmarkEnd w:id="4"/>
      <w:r>
        <w:rPr>
          <w:b/>
          <w:bCs/>
          <w:spacing w:val="-11"/>
          <w:sz w:val="30"/>
          <w:szCs w:val="30"/>
        </w:rPr>
        <w:t>1.3</w:t>
      </w:r>
      <w:r>
        <w:rPr>
          <w:b/>
          <w:bCs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总则</w:t>
      </w:r>
    </w:p>
    <w:p w14:paraId="58142053">
      <w:pPr>
        <w:spacing w:before="79" w:line="219" w:lineRule="auto"/>
        <w:ind w:left="51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为建立高效、有序、文明的项目环境，特制定以下工作总则：</w:t>
      </w:r>
    </w:p>
    <w:p w14:paraId="52E2100E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衣着整齐，举止文明；</w:t>
      </w:r>
    </w:p>
    <w:p w14:paraId="55E14914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保持桌面、地面等办公环境清洁；</w:t>
      </w:r>
    </w:p>
    <w:p w14:paraId="6301DC9C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8"/>
          <w:sz w:val="24"/>
          <w:szCs w:val="24"/>
        </w:rPr>
        <w:t>自觉爱护办公设备；</w:t>
      </w:r>
    </w:p>
    <w:p w14:paraId="4CB48BC7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不在项目办公场所抽烟；</w:t>
      </w:r>
    </w:p>
    <w:p w14:paraId="441FCB81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发扬团队精神，及时沟通，相互支持；</w:t>
      </w:r>
    </w:p>
    <w:p w14:paraId="3C9089F4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倡导开诚布公、互相尊重的项目文化。</w:t>
      </w:r>
    </w:p>
    <w:p w14:paraId="50FA0231">
      <w:pPr>
        <w:spacing w:before="102" w:line="228" w:lineRule="auto"/>
        <w:ind w:left="33"/>
        <w:outlineLvl w:val="0"/>
        <w:rPr>
          <w:rFonts w:ascii="黑体" w:hAnsi="黑体" w:eastAsia="黑体" w:cs="黑体"/>
          <w:sz w:val="31"/>
          <w:szCs w:val="31"/>
        </w:rPr>
      </w:pPr>
      <w:bookmarkStart w:id="5" w:name="bookmark5"/>
      <w:bookmarkEnd w:id="5"/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17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沟通管理</w:t>
      </w:r>
    </w:p>
    <w:p w14:paraId="2CA9786C">
      <w:pPr>
        <w:pStyle w:val="2"/>
        <w:spacing w:before="98" w:line="222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6"/>
      <w:bookmarkEnd w:id="6"/>
      <w:r>
        <w:rPr>
          <w:b/>
          <w:bCs/>
          <w:spacing w:val="-4"/>
          <w:sz w:val="30"/>
          <w:szCs w:val="30"/>
        </w:rPr>
        <w:t xml:space="preserve">2.1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项目沟通原则</w:t>
      </w:r>
    </w:p>
    <w:p w14:paraId="7F273225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项目沟通要确保其效率，要能够反应和解决项目中</w:t>
      </w:r>
      <w:r>
        <w:rPr>
          <w:rFonts w:ascii="宋体" w:hAnsi="宋体" w:eastAsia="宋体" w:cs="宋体"/>
          <w:spacing w:val="-2"/>
          <w:sz w:val="24"/>
          <w:szCs w:val="24"/>
        </w:rPr>
        <w:t>出现的问题；</w:t>
      </w:r>
    </w:p>
    <w:p w14:paraId="0F42BC70">
      <w:pPr>
        <w:spacing w:before="159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项目沟通包括以下方式：</w:t>
      </w:r>
    </w:p>
    <w:p w14:paraId="53DD838E">
      <w:pPr>
        <w:spacing w:before="160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项目例会；</w:t>
      </w:r>
    </w:p>
    <w:p w14:paraId="0B9FCAC4">
      <w:pPr>
        <w:spacing w:before="185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针对问题的专题讨论会。</w:t>
      </w:r>
    </w:p>
    <w:p w14:paraId="47A42524">
      <w:pPr>
        <w:spacing w:before="159"/>
        <w:ind w:left="520"/>
        <w:rPr>
          <w:rFonts w:ascii="Wingdings" w:hAnsi="Wingdings" w:eastAsia="Wingdings" w:cs="Wingdings"/>
          <w:spacing w:val="-3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 项目沟通的方法：</w:t>
      </w:r>
    </w:p>
    <w:p w14:paraId="015E556D">
      <w:pPr>
        <w:spacing w:before="160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会议前一定要明确会议议题和需要解决的问题；</w:t>
      </w:r>
    </w:p>
    <w:p w14:paraId="77CA4F4F">
      <w:pPr>
        <w:spacing w:before="184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会议中要明确下一步的行动计划及完成时间；</w:t>
      </w:r>
    </w:p>
    <w:p w14:paraId="5EF4D608">
      <w:pPr>
        <w:spacing w:before="187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会议后要跟踪和反馈相关事项的落实情况。</w:t>
      </w:r>
    </w:p>
    <w:p w14:paraId="7EF4216F">
      <w:pPr>
        <w:pStyle w:val="2"/>
        <w:spacing w:line="268" w:lineRule="auto"/>
      </w:pPr>
    </w:p>
    <w:p w14:paraId="3FC91742">
      <w:pPr>
        <w:pStyle w:val="2"/>
        <w:spacing w:before="97" w:line="222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7"/>
      <w:bookmarkEnd w:id="7"/>
      <w:r>
        <w:rPr>
          <w:b/>
          <w:bCs/>
          <w:spacing w:val="-4"/>
          <w:sz w:val="30"/>
          <w:szCs w:val="30"/>
        </w:rPr>
        <w:t xml:space="preserve">2.2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会议管理基本要求</w:t>
      </w:r>
    </w:p>
    <w:p w14:paraId="1EBB5522">
      <w:pPr>
        <w:pStyle w:val="2"/>
        <w:spacing w:line="252" w:lineRule="auto"/>
      </w:pPr>
    </w:p>
    <w:p w14:paraId="481756CB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会议须提前发出会议通知；</w:t>
      </w:r>
    </w:p>
    <w:p w14:paraId="772E110B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会议必须指定记录人员，并根据模板形成会议纪要；</w:t>
      </w:r>
    </w:p>
    <w:p w14:paraId="52AA3183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会议纪要发送给所有与会人员；</w:t>
      </w:r>
    </w:p>
    <w:p w14:paraId="5E2D7FE6">
      <w:pPr>
        <w:spacing w:before="161" w:line="318" w:lineRule="auto"/>
        <w:ind w:left="930" w:right="74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参加会议者，原则上不得无故缺席，遇特殊情况须按权限请假，经批准</w:t>
      </w:r>
      <w:r>
        <w:rPr>
          <w:rFonts w:ascii="宋体" w:hAnsi="宋体" w:eastAsia="宋体" w:cs="宋体"/>
          <w:spacing w:val="-1"/>
          <w:sz w:val="24"/>
          <w:szCs w:val="24"/>
        </w:rPr>
        <w:t>方可不参加，其负责的工作及会议决定事项必须委托同级人员予以落</w:t>
      </w:r>
      <w:r>
        <w:rPr>
          <w:rFonts w:ascii="宋体" w:hAnsi="宋体" w:eastAsia="宋体" w:cs="宋体"/>
          <w:spacing w:val="-6"/>
          <w:sz w:val="24"/>
          <w:szCs w:val="24"/>
        </w:rPr>
        <w:t>实；</w:t>
      </w:r>
    </w:p>
    <w:p w14:paraId="372E4B83">
      <w:pPr>
        <w:spacing w:before="177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会议沟通的结果需记录在《客户沟通记录单》中，并</w:t>
      </w:r>
      <w:r>
        <w:rPr>
          <w:rFonts w:ascii="宋体" w:hAnsi="宋体" w:eastAsia="宋体" w:cs="宋体"/>
          <w:spacing w:val="-2"/>
          <w:sz w:val="24"/>
          <w:szCs w:val="24"/>
        </w:rPr>
        <w:t>存档。</w:t>
      </w:r>
    </w:p>
    <w:p w14:paraId="5DC6F1DF">
      <w:pPr>
        <w:pStyle w:val="2"/>
        <w:spacing w:line="243" w:lineRule="auto"/>
      </w:pPr>
    </w:p>
    <w:p w14:paraId="110B2F20">
      <w:pPr>
        <w:pStyle w:val="2"/>
        <w:spacing w:before="98" w:line="222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8"/>
      <w:bookmarkEnd w:id="8"/>
      <w:r>
        <w:rPr>
          <w:b/>
          <w:bCs/>
          <w:spacing w:val="-3"/>
          <w:sz w:val="30"/>
          <w:szCs w:val="30"/>
        </w:rPr>
        <w:t xml:space="preserve">2.3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项目组内部定期会议</w:t>
      </w:r>
    </w:p>
    <w:p w14:paraId="642E59CA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>n</w:t>
      </w:r>
      <w:r>
        <w:rPr>
          <w:rFonts w:ascii="Wingdings" w:hAnsi="Wingdings" w:eastAsia="Wingdings" w:cs="Wingdings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周例会</w:t>
      </w:r>
    </w:p>
    <w:p w14:paraId="11DB1582">
      <w:pPr>
        <w:spacing w:before="160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会议主要内容：</w:t>
      </w:r>
    </w:p>
    <w:p w14:paraId="2B8FE4B6">
      <w:pPr>
        <w:spacing w:before="197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10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各模块组长汇报当前工作进展和下一步工作计划；</w:t>
      </w:r>
    </w:p>
    <w:p w14:paraId="1F193054">
      <w:pPr>
        <w:spacing w:before="181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9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提出待协商解决的问题。</w:t>
      </w:r>
    </w:p>
    <w:p w14:paraId="7AFE53B5">
      <w:pPr>
        <w:spacing w:before="169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时间安排：每周四下午 </w:t>
      </w:r>
      <w:r>
        <w:rPr>
          <w:rFonts w:ascii="Calibri" w:hAnsi="Calibri" w:eastAsia="Calibri" w:cs="Calibri"/>
          <w:spacing w:val="-5"/>
          <w:sz w:val="24"/>
          <w:szCs w:val="24"/>
        </w:rPr>
        <w:t>16</w:t>
      </w:r>
      <w:r>
        <w:rPr>
          <w:rFonts w:ascii="宋体" w:hAnsi="宋体" w:eastAsia="宋体" w:cs="宋体"/>
          <w:spacing w:val="-5"/>
          <w:sz w:val="24"/>
          <w:szCs w:val="24"/>
        </w:rPr>
        <w:t>：</w:t>
      </w:r>
      <w:r>
        <w:rPr>
          <w:rFonts w:ascii="Calibri" w:hAnsi="Calibri" w:eastAsia="Calibri" w:cs="Calibri"/>
          <w:spacing w:val="-5"/>
          <w:sz w:val="24"/>
          <w:szCs w:val="24"/>
        </w:rPr>
        <w:t>00</w:t>
      </w:r>
      <w:r>
        <w:rPr>
          <w:rFonts w:ascii="Calibri" w:hAnsi="Calibri" w:eastAsia="Calibri" w:cs="Calibri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至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18</w:t>
      </w:r>
      <w:r>
        <w:rPr>
          <w:rFonts w:ascii="宋体" w:hAnsi="宋体" w:eastAsia="宋体" w:cs="宋体"/>
          <w:spacing w:val="-6"/>
          <w:sz w:val="24"/>
          <w:szCs w:val="24"/>
        </w:rPr>
        <w:t>：</w:t>
      </w:r>
      <w:r>
        <w:rPr>
          <w:rFonts w:ascii="Calibri" w:hAnsi="Calibri" w:eastAsia="Calibri" w:cs="Calibri"/>
          <w:spacing w:val="-6"/>
          <w:sz w:val="24"/>
          <w:szCs w:val="24"/>
        </w:rPr>
        <w:t>00</w:t>
      </w:r>
      <w:r>
        <w:rPr>
          <w:rFonts w:ascii="宋体" w:hAnsi="宋体" w:eastAsia="宋体" w:cs="宋体"/>
          <w:spacing w:val="-6"/>
          <w:sz w:val="24"/>
          <w:szCs w:val="24"/>
        </w:rPr>
        <w:t>；</w:t>
      </w:r>
    </w:p>
    <w:p w14:paraId="4844A887">
      <w:pPr>
        <w:spacing w:before="177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主持人：项目经理或项目经理助理；</w:t>
      </w:r>
    </w:p>
    <w:p w14:paraId="35BD325C">
      <w:pPr>
        <w:spacing w:before="185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参与人员：</w:t>
      </w:r>
    </w:p>
    <w:p w14:paraId="754DAC76">
      <w:pPr>
        <w:spacing w:before="134" w:line="220" w:lineRule="auto"/>
        <w:ind w:left="1117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10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必须参加人员：项目组相关人员；</w:t>
      </w:r>
    </w:p>
    <w:p w14:paraId="446524FB">
      <w:pPr>
        <w:spacing w:before="69" w:line="220" w:lineRule="auto"/>
        <w:ind w:left="1117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邀请参加人员：需方相关人员。</w:t>
      </w:r>
    </w:p>
    <w:p w14:paraId="6527B6FD">
      <w:pPr>
        <w:spacing w:before="11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月度例会</w:t>
      </w:r>
    </w:p>
    <w:p w14:paraId="75F3912F">
      <w:pPr>
        <w:spacing w:before="160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会议主要内容：</w:t>
      </w:r>
    </w:p>
    <w:p w14:paraId="5EBE7106">
      <w:pPr>
        <w:spacing w:before="137" w:line="219" w:lineRule="auto"/>
        <w:ind w:left="1117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汇报当前工作进展和下一步工作计划</w:t>
      </w:r>
    </w:p>
    <w:p w14:paraId="1D7629E6">
      <w:pPr>
        <w:spacing w:before="68" w:line="219" w:lineRule="auto"/>
        <w:ind w:left="1117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提出待协商解决的问题</w:t>
      </w:r>
    </w:p>
    <w:p w14:paraId="0481B669">
      <w:pPr>
        <w:spacing w:before="114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时间安排：每月最后一个周四下午 </w:t>
      </w:r>
      <w:r>
        <w:rPr>
          <w:rFonts w:ascii="Calibri" w:hAnsi="Calibri" w:eastAsia="Calibri" w:cs="Calibri"/>
          <w:spacing w:val="-4"/>
          <w:sz w:val="24"/>
          <w:szCs w:val="24"/>
        </w:rPr>
        <w:t>16</w:t>
      </w:r>
      <w:r>
        <w:rPr>
          <w:rFonts w:ascii="宋体" w:hAnsi="宋体" w:eastAsia="宋体" w:cs="宋体"/>
          <w:spacing w:val="-4"/>
          <w:sz w:val="24"/>
          <w:szCs w:val="24"/>
        </w:rPr>
        <w:t>：</w:t>
      </w:r>
      <w:r>
        <w:rPr>
          <w:rFonts w:ascii="Calibri" w:hAnsi="Calibri" w:eastAsia="Calibri" w:cs="Calibri"/>
          <w:spacing w:val="-4"/>
          <w:sz w:val="24"/>
          <w:szCs w:val="24"/>
        </w:rPr>
        <w:t>00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至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18</w:t>
      </w:r>
      <w:r>
        <w:rPr>
          <w:rFonts w:ascii="宋体" w:hAnsi="宋体" w:eastAsia="宋体" w:cs="宋体"/>
          <w:spacing w:val="-5"/>
          <w:sz w:val="24"/>
          <w:szCs w:val="24"/>
        </w:rPr>
        <w:t>：</w:t>
      </w:r>
      <w:r>
        <w:rPr>
          <w:rFonts w:ascii="Calibri" w:hAnsi="Calibri" w:eastAsia="Calibri" w:cs="Calibri"/>
          <w:spacing w:val="-5"/>
          <w:sz w:val="24"/>
          <w:szCs w:val="24"/>
        </w:rPr>
        <w:t>00</w:t>
      </w:r>
      <w:r>
        <w:rPr>
          <w:rFonts w:ascii="宋体" w:hAnsi="宋体" w:eastAsia="宋体" w:cs="宋体"/>
          <w:spacing w:val="-5"/>
          <w:sz w:val="24"/>
          <w:szCs w:val="24"/>
        </w:rPr>
        <w:t>；</w:t>
      </w:r>
    </w:p>
    <w:p w14:paraId="7FF3312C">
      <w:pPr>
        <w:spacing w:before="178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主持人：项目经理或项目经理助理；</w:t>
      </w:r>
    </w:p>
    <w:p w14:paraId="6DF08831">
      <w:pPr>
        <w:spacing w:before="177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参与人员：</w:t>
      </w:r>
    </w:p>
    <w:p w14:paraId="1360989A">
      <w:pPr>
        <w:spacing w:before="68" w:line="219" w:lineRule="auto"/>
        <w:ind w:left="1117"/>
        <w:rPr>
          <w:rFonts w:ascii="Courier New" w:hAnsi="Courier New" w:eastAsia="Courier New" w:cs="Courier New"/>
          <w:spacing w:val="-3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 必须参加人员：项目组相关人员；</w:t>
      </w:r>
    </w:p>
    <w:p w14:paraId="3FA3F07D">
      <w:pPr>
        <w:spacing w:before="179" w:line="220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邀请参加人员：需方相关人员、公司相关领导。</w:t>
      </w:r>
    </w:p>
    <w:p w14:paraId="2A2DC701">
      <w:pPr>
        <w:spacing w:before="167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项目里程碑会议</w:t>
      </w:r>
    </w:p>
    <w:p w14:paraId="4C0CE806">
      <w:pPr>
        <w:spacing w:before="163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会议主要内容：</w:t>
      </w:r>
    </w:p>
    <w:p w14:paraId="1D29370A">
      <w:pPr>
        <w:spacing w:before="196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项目组汇报本阶段工作情况、主要工作成果和经验总结；</w:t>
      </w:r>
    </w:p>
    <w:p w14:paraId="36CA1BC6">
      <w:pPr>
        <w:spacing w:before="181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9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提出待协商解决的问题；</w:t>
      </w:r>
    </w:p>
    <w:p w14:paraId="126CA349">
      <w:pPr>
        <w:spacing w:before="169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时间安排：不定期；</w:t>
      </w:r>
    </w:p>
    <w:p w14:paraId="10B20EA9">
      <w:pPr>
        <w:spacing w:before="185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主持人：项目经理或项目经理助理；</w:t>
      </w:r>
    </w:p>
    <w:p w14:paraId="7D25BC6A">
      <w:pPr>
        <w:spacing w:before="177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参与人员：</w:t>
      </w:r>
    </w:p>
    <w:p w14:paraId="56B4192F">
      <w:pPr>
        <w:spacing w:before="197" w:line="220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3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10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必须参加人员：项目组相关人员；</w:t>
      </w:r>
    </w:p>
    <w:p w14:paraId="08EF34F4">
      <w:pPr>
        <w:spacing w:before="179" w:line="220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邀请参加人员：需方相关人员。</w:t>
      </w:r>
    </w:p>
    <w:p w14:paraId="3DE02A14">
      <w:pPr>
        <w:spacing w:before="16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>n</w:t>
      </w:r>
      <w:r>
        <w:rPr>
          <w:rFonts w:ascii="Wingdings" w:hAnsi="Wingdings" w:eastAsia="Wingdings" w:cs="Wingdings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专题讨论会议</w:t>
      </w:r>
    </w:p>
    <w:p w14:paraId="0CA78C54">
      <w:pPr>
        <w:spacing w:before="162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会议主要内容：</w:t>
      </w:r>
    </w:p>
    <w:p w14:paraId="6910384B">
      <w:pPr>
        <w:spacing w:before="197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集中讨论某一事项或解决某一问题；</w:t>
      </w:r>
    </w:p>
    <w:p w14:paraId="5F50881A">
      <w:pPr>
        <w:spacing w:before="167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时间安排：不定期；</w:t>
      </w:r>
    </w:p>
    <w:p w14:paraId="638856A1">
      <w:pPr>
        <w:spacing w:before="177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主持人：会议组织者；</w:t>
      </w:r>
    </w:p>
    <w:p w14:paraId="16196067">
      <w:pPr>
        <w:spacing w:before="186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参与人员：</w:t>
      </w:r>
    </w:p>
    <w:p w14:paraId="2E03D264">
      <w:pPr>
        <w:spacing w:before="196" w:line="219" w:lineRule="auto"/>
        <w:ind w:left="1114"/>
        <w:rPr>
          <w:rFonts w:ascii="宋体" w:hAnsi="宋体" w:eastAsia="宋体" w:cs="宋体"/>
          <w:sz w:val="24"/>
          <w:szCs w:val="24"/>
        </w:rPr>
      </w:pPr>
      <w:r>
        <w:rPr>
          <w:rFonts w:ascii="Courier New" w:hAnsi="Courier New" w:eastAsia="Courier New" w:cs="Courier New"/>
          <w:spacing w:val="-2"/>
          <w:sz w:val="24"/>
          <w:szCs w:val="24"/>
        </w:rPr>
        <w:t>o</w:t>
      </w:r>
      <w:r>
        <w:rPr>
          <w:rFonts w:ascii="Courier New" w:hAnsi="Courier New" w:eastAsia="Courier New" w:cs="Courier New"/>
          <w:spacing w:val="9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必须参加人员：会议组织者及议题相关人员。</w:t>
      </w:r>
    </w:p>
    <w:p w14:paraId="39E18EF1">
      <w:pPr>
        <w:pStyle w:val="2"/>
        <w:spacing w:before="99" w:line="222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9"/>
      <w:bookmarkEnd w:id="9"/>
      <w:r>
        <w:rPr>
          <w:b/>
          <w:bCs/>
          <w:spacing w:val="-4"/>
          <w:sz w:val="30"/>
          <w:szCs w:val="30"/>
        </w:rPr>
        <w:t xml:space="preserve">2.4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重要会议</w:t>
      </w:r>
    </w:p>
    <w:p w14:paraId="669AD761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8"/>
          <w:sz w:val="24"/>
          <w:szCs w:val="24"/>
        </w:rPr>
        <w:t>n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需方周例会</w:t>
      </w:r>
    </w:p>
    <w:p w14:paraId="0CFE071C">
      <w:pPr>
        <w:spacing w:before="162" w:line="220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5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时间安排：根据需方要求项目经理制订会议时间；</w:t>
      </w:r>
    </w:p>
    <w:p w14:paraId="6EA743EF">
      <w:pPr>
        <w:spacing w:before="185" w:line="227" w:lineRule="auto"/>
        <w:ind w:left="7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参与人员：项目经理、客户代表、运维代表。</w:t>
      </w:r>
    </w:p>
    <w:p w14:paraId="26F0D85F">
      <w:pPr>
        <w:pStyle w:val="2"/>
        <w:spacing w:before="98" w:line="222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0"/>
      <w:bookmarkEnd w:id="10"/>
      <w:r>
        <w:rPr>
          <w:b/>
          <w:bCs/>
          <w:spacing w:val="-4"/>
          <w:sz w:val="30"/>
          <w:szCs w:val="30"/>
        </w:rPr>
        <w:t xml:space="preserve">2.5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技术支持</w:t>
      </w:r>
    </w:p>
    <w:p w14:paraId="7D762FD3">
      <w:pPr>
        <w:spacing w:before="79" w:line="365" w:lineRule="auto"/>
        <w:ind w:left="31" w:right="2" w:firstLine="48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设立固定咨询电话，由专职坐席技术支持人员提高电话技术支持，现场实施紧急问题采用远程技术支持方式，非紧急问题可通过反馈处理流程进行反馈解决</w:t>
      </w:r>
      <w:r>
        <w:rPr>
          <w:rFonts w:ascii="宋体" w:hAnsi="宋体" w:eastAsia="宋体" w:cs="宋体"/>
          <w:sz w:val="24"/>
          <w:szCs w:val="24"/>
        </w:rPr>
        <w:t>现场问题，对于远程支持难以解决的问题可以进</w:t>
      </w:r>
      <w:r>
        <w:rPr>
          <w:rFonts w:ascii="宋体" w:hAnsi="宋体" w:eastAsia="宋体" w:cs="宋体"/>
          <w:spacing w:val="-1"/>
          <w:sz w:val="24"/>
          <w:szCs w:val="24"/>
        </w:rPr>
        <w:t>行现场问题调查及技术支持。</w:t>
      </w:r>
    </w:p>
    <w:p w14:paraId="27E78520">
      <w:pPr>
        <w:spacing w:line="365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10" w:h="16840"/>
          <w:pgMar w:top="904" w:right="1786" w:bottom="990" w:left="1779" w:header="0" w:footer="756" w:gutter="0"/>
          <w:cols w:space="720" w:num="1"/>
        </w:sectPr>
      </w:pPr>
    </w:p>
    <w:p w14:paraId="0A61891F">
      <w:pPr>
        <w:pStyle w:val="2"/>
        <w:spacing w:before="99" w:line="222" w:lineRule="auto"/>
        <w:ind w:left="27"/>
        <w:outlineLvl w:val="1"/>
        <w:rPr>
          <w:b/>
          <w:bCs/>
          <w:spacing w:val="-4"/>
          <w:sz w:val="30"/>
          <w:szCs w:val="30"/>
        </w:rPr>
      </w:pPr>
      <w:bookmarkStart w:id="11" w:name="bookmark11"/>
      <w:bookmarkEnd w:id="11"/>
      <w:r>
        <w:rPr>
          <w:b/>
          <w:bCs/>
          <w:spacing w:val="-4"/>
          <w:sz w:val="30"/>
          <w:szCs w:val="30"/>
        </w:rPr>
        <w:t>2.6  组织级沟通原则</w:t>
      </w:r>
    </w:p>
    <w:p w14:paraId="6E32530E">
      <w:pPr>
        <w:spacing w:before="78" w:line="295" w:lineRule="auto"/>
        <w:ind w:left="927" w:right="36" w:hanging="407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市场商务部不定期利用工作交流会等形式介绍公司产品与服务，提供宣传资料和产品与服务简介；</w:t>
      </w:r>
    </w:p>
    <w:p w14:paraId="29E29A6E">
      <w:pPr>
        <w:spacing w:before="181" w:line="295" w:lineRule="auto"/>
        <w:ind w:left="948" w:right="36" w:hanging="42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市场商务部不定期派出市场开发和调研人员，及时掌握市场动态和顾客</w:t>
      </w:r>
      <w:r>
        <w:rPr>
          <w:rFonts w:ascii="宋体" w:hAnsi="宋体" w:eastAsia="宋体" w:cs="宋体"/>
          <w:spacing w:val="-5"/>
          <w:sz w:val="24"/>
          <w:szCs w:val="24"/>
        </w:rPr>
        <w:t>的需求和期望；</w:t>
      </w:r>
    </w:p>
    <w:p w14:paraId="7CDC02E3">
      <w:pPr>
        <w:spacing w:before="176" w:line="294" w:lineRule="auto"/>
        <w:ind w:left="935" w:right="94" w:hanging="415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运维部定期利用工作座谈的形式，了解公司提供服务的质量和及时性，</w:t>
      </w:r>
      <w:r>
        <w:rPr>
          <w:rFonts w:ascii="宋体" w:hAnsi="宋体" w:eastAsia="宋体" w:cs="宋体"/>
          <w:spacing w:val="-2"/>
          <w:sz w:val="24"/>
          <w:szCs w:val="24"/>
        </w:rPr>
        <w:t>掌握客户对公司服务的评价；</w:t>
      </w:r>
    </w:p>
    <w:p w14:paraId="511DCA90">
      <w:pPr>
        <w:spacing w:before="181" w:line="294" w:lineRule="auto"/>
        <w:ind w:left="930" w:right="36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运维部通过向客户提交工作月报的同时，了解客户对阶段服务工作的评</w:t>
      </w:r>
      <w:r>
        <w:rPr>
          <w:rFonts w:ascii="宋体" w:hAnsi="宋体" w:eastAsia="宋体" w:cs="宋体"/>
          <w:spacing w:val="-6"/>
          <w:sz w:val="24"/>
          <w:szCs w:val="24"/>
        </w:rPr>
        <w:t>价；</w:t>
      </w:r>
    </w:p>
    <w:p w14:paraId="0E6B876F">
      <w:pPr>
        <w:spacing w:before="179" w:line="318" w:lineRule="auto"/>
        <w:ind w:left="929" w:right="7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服务台对顾客的电话、传真、信函和来访等方式的问询和咨询（包括合</w:t>
      </w:r>
      <w:r>
        <w:rPr>
          <w:rFonts w:ascii="宋体" w:hAnsi="宋体" w:eastAsia="宋体" w:cs="宋体"/>
          <w:spacing w:val="-1"/>
          <w:sz w:val="24"/>
          <w:szCs w:val="24"/>
        </w:rPr>
        <w:t>同协议的执行和修改情况）应及时解答、回复，暂不能答复的</w:t>
      </w:r>
      <w:r>
        <w:rPr>
          <w:rFonts w:ascii="宋体" w:hAnsi="宋体" w:eastAsia="宋体" w:cs="宋体"/>
          <w:spacing w:val="-2"/>
          <w:sz w:val="24"/>
          <w:szCs w:val="24"/>
        </w:rPr>
        <w:t>详细记录</w:t>
      </w:r>
      <w:r>
        <w:rPr>
          <w:rFonts w:ascii="宋体" w:hAnsi="宋体" w:eastAsia="宋体" w:cs="宋体"/>
          <w:spacing w:val="-1"/>
          <w:sz w:val="24"/>
          <w:szCs w:val="24"/>
        </w:rPr>
        <w:t>顾客的名称和联系方式，报主管领导、经研究后予以答复和解决；</w:t>
      </w:r>
    </w:p>
    <w:p w14:paraId="6D7B84CB">
      <w:pPr>
        <w:spacing w:before="179" w:line="295" w:lineRule="auto"/>
        <w:ind w:left="934" w:right="36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接到顾客的反馈信息和投诉后，要及时处理和记录，并将信息传递给主管领导，由主管领导组织相关部门采取相应的纠正和预防措施。</w:t>
      </w:r>
    </w:p>
    <w:p w14:paraId="6224AF1A">
      <w:pPr>
        <w:pStyle w:val="2"/>
        <w:spacing w:before="98" w:line="221" w:lineRule="auto"/>
        <w:ind w:left="27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2"/>
      <w:bookmarkEnd w:id="12"/>
      <w:r>
        <w:rPr>
          <w:b/>
          <w:bCs/>
          <w:spacing w:val="-4"/>
          <w:sz w:val="30"/>
          <w:szCs w:val="30"/>
        </w:rPr>
        <w:t xml:space="preserve">2.7 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组织级沟通要求</w:t>
      </w:r>
    </w:p>
    <w:p w14:paraId="02F72A94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对市场人员的业务知识、服务技能的培训和考核定期</w:t>
      </w:r>
      <w:r>
        <w:rPr>
          <w:rFonts w:ascii="宋体" w:hAnsi="宋体" w:eastAsia="宋体" w:cs="宋体"/>
          <w:spacing w:val="-2"/>
          <w:sz w:val="24"/>
          <w:szCs w:val="24"/>
        </w:rPr>
        <w:t>举行；</w:t>
      </w:r>
    </w:p>
    <w:p w14:paraId="7E5AB505">
      <w:pPr>
        <w:spacing w:before="160" w:line="295" w:lineRule="auto"/>
        <w:ind w:left="931" w:right="74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对长期用户或潜在的长期用户建立档案，以便了解和掌握顾客的各种需</w:t>
      </w:r>
      <w:r>
        <w:rPr>
          <w:rFonts w:ascii="宋体" w:hAnsi="宋体" w:eastAsia="宋体" w:cs="宋体"/>
          <w:spacing w:val="-1"/>
          <w:sz w:val="24"/>
          <w:szCs w:val="24"/>
        </w:rPr>
        <w:t>求和期望，及时改进服务并做好新的服务项目的准备工作；</w:t>
      </w:r>
    </w:p>
    <w:p w14:paraId="21167B06">
      <w:pPr>
        <w:spacing w:before="1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当提供的运行服务发生质量问题时，市场部应及时上报；</w:t>
      </w:r>
    </w:p>
    <w:p w14:paraId="2834169C">
      <w:pPr>
        <w:spacing w:before="163" w:line="295" w:lineRule="auto"/>
        <w:ind w:left="942" w:right="74" w:hanging="4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根据客户分布，利用服务网点，召开区域客户座谈会、回访顾客，广泛</w:t>
      </w:r>
      <w:r>
        <w:rPr>
          <w:rFonts w:ascii="宋体" w:hAnsi="宋体" w:eastAsia="宋体" w:cs="宋体"/>
          <w:spacing w:val="-1"/>
          <w:sz w:val="24"/>
          <w:szCs w:val="24"/>
        </w:rPr>
        <w:t>听取多方顾客意见、建议和要求，改善服务质</w:t>
      </w:r>
      <w:r>
        <w:rPr>
          <w:rFonts w:ascii="宋体" w:hAnsi="宋体" w:eastAsia="宋体" w:cs="宋体"/>
          <w:spacing w:val="-2"/>
          <w:sz w:val="24"/>
          <w:szCs w:val="24"/>
        </w:rPr>
        <w:t>量。</w:t>
      </w:r>
    </w:p>
    <w:p w14:paraId="2366B1F7">
      <w:pPr>
        <w:spacing w:before="176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对顾客的满意度进行测定，每年一次，由质量部具体负责实施。</w:t>
      </w:r>
    </w:p>
    <w:p w14:paraId="032C4F7C">
      <w:pPr>
        <w:spacing w:before="102" w:line="227" w:lineRule="auto"/>
        <w:ind w:left="33"/>
        <w:outlineLvl w:val="0"/>
        <w:rPr>
          <w:rFonts w:ascii="黑体" w:hAnsi="黑体" w:eastAsia="黑体" w:cs="黑体"/>
          <w:sz w:val="31"/>
          <w:szCs w:val="31"/>
        </w:rPr>
      </w:pPr>
      <w:bookmarkStart w:id="13" w:name="bookmark13"/>
      <w:bookmarkEnd w:id="13"/>
      <w:r>
        <w:rPr>
          <w:rFonts w:ascii="Calibri" w:hAnsi="Calibri" w:eastAsia="Calibri" w:cs="Calibri"/>
          <w:b/>
          <w:bCs/>
          <w:spacing w:val="-5"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19"/>
          <w:w w:val="10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记录</w:t>
      </w:r>
    </w:p>
    <w:p w14:paraId="2C302205">
      <w:pPr>
        <w:spacing w:before="78" w:line="220" w:lineRule="auto"/>
        <w:ind w:left="5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《客户沟通记录单》</w:t>
      </w:r>
    </w:p>
    <w:sectPr>
      <w:footerReference r:id="rId9" w:type="default"/>
      <w:pgSz w:w="11910" w:h="16840"/>
      <w:pgMar w:top="904" w:right="1786" w:bottom="990" w:left="1779" w:header="0" w:footer="7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34C86">
    <w:pPr>
      <w:spacing w:line="230" w:lineRule="auto"/>
      <w:ind w:left="418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925C1">
    <w:pPr>
      <w:spacing w:line="230" w:lineRule="auto"/>
      <w:ind w:left="416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D0D54">
    <w:pPr>
      <w:spacing w:line="229" w:lineRule="auto"/>
      <w:ind w:left="425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43A1C">
    <w:pPr>
      <w:spacing w:line="229" w:lineRule="auto"/>
      <w:ind w:left="416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7764C">
    <w:pPr>
      <w:spacing w:line="229" w:lineRule="auto"/>
      <w:ind w:left="417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9A876B9"/>
    <w:rsid w:val="60AF345A"/>
    <w:rsid w:val="614C1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1864</Words>
  <Characters>1972</Characters>
  <Lines>0</Lines>
  <Paragraphs>0</Paragraphs>
  <TotalTime>1</TotalTime>
  <ScaleCrop>false</ScaleCrop>
  <LinksUpToDate>false</LinksUpToDate>
  <CharactersWithSpaces>2111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2022-11-30T10:52:00Z</dcterms:created>
  <dc:creator>微软用户</dc:creator>
  <cp:lastModifiedBy>郝宇</cp:lastModifiedBy>
  <dcterms:modified xsi:type="dcterms:W3CDTF">2025-10-04T23:07:28Z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2025-09-29T02:59:55Z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D9A6A7B9FA3D42B3906D11279DB497A1_12</vt:lpwstr>
  </property>
</Properties>
</file>