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248A7">
      <w:pPr>
        <w:spacing w:line="414" w:lineRule="exact"/>
      </w:pPr>
      <w:r>
        <w:rPr>
          <w:position w:val="-8"/>
        </w:rPr>
        <w:drawing>
          <wp:inline distT="0" distB="0" distL="0" distR="0">
            <wp:extent cx="685165" cy="262890"/>
            <wp:effectExtent l="0" t="0" r="635" b="381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3"/>
                    <a:stretch>
                      <a:fillRect/>
                    </a:stretch>
                  </pic:blipFill>
                  <pic:spPr>
                    <a:xfrm>
                      <a:off x="0" y="0"/>
                      <a:ext cx="685371" cy="262951"/>
                    </a:xfrm>
                    <a:prstGeom prst="rect">
                      <a:avLst/>
                    </a:prstGeom>
                  </pic:spPr>
                </pic:pic>
              </a:graphicData>
            </a:graphic>
          </wp:inline>
        </w:drawing>
      </w:r>
    </w:p>
    <w:p w14:paraId="60ADE979">
      <w:pPr>
        <w:pStyle w:val="7"/>
        <w:spacing w:line="286" w:lineRule="auto"/>
      </w:pPr>
    </w:p>
    <w:p w14:paraId="461BF255">
      <w:pPr>
        <w:pStyle w:val="7"/>
        <w:spacing w:line="286" w:lineRule="auto"/>
      </w:pPr>
    </w:p>
    <w:p w14:paraId="14D6199F">
      <w:pPr>
        <w:pStyle w:val="7"/>
        <w:spacing w:line="287" w:lineRule="auto"/>
      </w:pPr>
    </w:p>
    <w:p w14:paraId="2B38728E">
      <w:pPr>
        <w:pStyle w:val="7"/>
        <w:spacing w:line="287" w:lineRule="auto"/>
      </w:pPr>
    </w:p>
    <w:p w14:paraId="1399F2BD">
      <w:pPr>
        <w:pStyle w:val="7"/>
        <w:spacing w:line="287" w:lineRule="auto"/>
      </w:pPr>
    </w:p>
    <w:p w14:paraId="340284B8">
      <w:pPr>
        <w:spacing w:before="139" w:line="225" w:lineRule="auto"/>
        <w:ind w:left="1444"/>
        <w:outlineLvl w:val="0"/>
        <w:rPr>
          <w:rFonts w:ascii="黑体" w:hAnsi="黑体" w:eastAsia="黑体" w:cs="黑体"/>
          <w:sz w:val="43"/>
          <w:szCs w:val="43"/>
        </w:rPr>
      </w:pPr>
      <w:bookmarkStart w:id="0" w:name="_Toc32761"/>
      <w:r>
        <w:rPr>
          <w:rFonts w:ascii="黑体" w:hAnsi="黑体" w:eastAsia="黑体" w:cs="黑体"/>
          <w:b/>
          <w:bCs/>
          <w:spacing w:val="6"/>
          <w:sz w:val="43"/>
          <w:szCs w:val="43"/>
        </w:rPr>
        <w:t>创意银航（山东）技术有限公司</w:t>
      </w:r>
      <w:bookmarkEnd w:id="0"/>
    </w:p>
    <w:p w14:paraId="0304BCC8">
      <w:pPr>
        <w:pStyle w:val="7"/>
        <w:spacing w:line="276" w:lineRule="auto"/>
      </w:pPr>
    </w:p>
    <w:p w14:paraId="729C1F68">
      <w:pPr>
        <w:pStyle w:val="7"/>
        <w:spacing w:line="276" w:lineRule="auto"/>
      </w:pPr>
    </w:p>
    <w:p w14:paraId="37D3200F">
      <w:pPr>
        <w:pStyle w:val="7"/>
        <w:spacing w:line="277" w:lineRule="auto"/>
      </w:pPr>
    </w:p>
    <w:p w14:paraId="46A2E5EF">
      <w:pPr>
        <w:spacing w:before="140" w:line="225" w:lineRule="auto"/>
        <w:ind w:left="1924"/>
        <w:outlineLvl w:val="0"/>
        <w:rPr>
          <w:rFonts w:hint="default" w:ascii="黑体" w:hAnsi="黑体" w:eastAsia="黑体" w:cs="黑体"/>
          <w:sz w:val="43"/>
          <w:szCs w:val="43"/>
          <w:lang w:val="en-US" w:eastAsia="zh-CN"/>
        </w:rPr>
      </w:pPr>
      <w:bookmarkStart w:id="1" w:name="_Toc31585"/>
      <w:r>
        <w:rPr>
          <w:rFonts w:ascii="黑体" w:hAnsi="黑体" w:eastAsia="黑体" w:cs="黑体"/>
          <w:b/>
          <w:bCs/>
          <w:spacing w:val="5"/>
          <w:sz w:val="43"/>
          <w:szCs w:val="43"/>
        </w:rPr>
        <w:t>运维服务工具</w:t>
      </w:r>
      <w:r>
        <w:rPr>
          <w:rFonts w:hint="eastAsia" w:ascii="黑体" w:hAnsi="黑体" w:eastAsia="黑体" w:cs="黑体"/>
          <w:b/>
          <w:bCs/>
          <w:spacing w:val="5"/>
          <w:sz w:val="43"/>
          <w:szCs w:val="43"/>
          <w:lang w:val="en-US" w:eastAsia="zh-CN"/>
        </w:rPr>
        <w:t>应用管理制度</w:t>
      </w:r>
      <w:bookmarkEnd w:id="1"/>
    </w:p>
    <w:p w14:paraId="51909087">
      <w:pPr>
        <w:pStyle w:val="7"/>
        <w:spacing w:line="248" w:lineRule="auto"/>
      </w:pPr>
    </w:p>
    <w:p w14:paraId="60206EEC">
      <w:pPr>
        <w:pStyle w:val="7"/>
        <w:spacing w:line="248" w:lineRule="auto"/>
      </w:pPr>
    </w:p>
    <w:p w14:paraId="02B204A0">
      <w:pPr>
        <w:pStyle w:val="7"/>
        <w:spacing w:line="248" w:lineRule="auto"/>
      </w:pPr>
    </w:p>
    <w:p w14:paraId="4D530E57">
      <w:pPr>
        <w:pStyle w:val="7"/>
        <w:spacing w:line="248" w:lineRule="auto"/>
      </w:pPr>
    </w:p>
    <w:p w14:paraId="472AA1B9">
      <w:pPr>
        <w:pStyle w:val="7"/>
        <w:spacing w:line="248" w:lineRule="auto"/>
      </w:pPr>
    </w:p>
    <w:p w14:paraId="0B83E718">
      <w:pPr>
        <w:pStyle w:val="7"/>
        <w:spacing w:line="248" w:lineRule="auto"/>
      </w:pPr>
    </w:p>
    <w:p w14:paraId="78BD313C">
      <w:pPr>
        <w:pStyle w:val="7"/>
        <w:spacing w:line="248" w:lineRule="auto"/>
      </w:pPr>
    </w:p>
    <w:p w14:paraId="36633EFD">
      <w:pPr>
        <w:pStyle w:val="7"/>
        <w:spacing w:line="248" w:lineRule="auto"/>
      </w:pPr>
    </w:p>
    <w:p w14:paraId="3F60A78D">
      <w:pPr>
        <w:pStyle w:val="7"/>
        <w:spacing w:line="248" w:lineRule="auto"/>
      </w:pPr>
    </w:p>
    <w:p w14:paraId="6DE219FC">
      <w:pPr>
        <w:pStyle w:val="7"/>
        <w:spacing w:line="248" w:lineRule="auto"/>
      </w:pPr>
    </w:p>
    <w:p w14:paraId="3DF65202">
      <w:pPr>
        <w:pStyle w:val="7"/>
        <w:spacing w:line="248" w:lineRule="auto"/>
      </w:pPr>
    </w:p>
    <w:p w14:paraId="0E87E2A4">
      <w:pPr>
        <w:pStyle w:val="7"/>
        <w:spacing w:line="248" w:lineRule="auto"/>
      </w:pPr>
    </w:p>
    <w:p w14:paraId="7369553E">
      <w:pPr>
        <w:pStyle w:val="7"/>
        <w:spacing w:line="248" w:lineRule="auto"/>
      </w:pPr>
      <w:bookmarkStart w:id="90" w:name="_GoBack"/>
      <w:bookmarkEnd w:id="90"/>
    </w:p>
    <w:p w14:paraId="23C291C1">
      <w:pPr>
        <w:pStyle w:val="7"/>
        <w:spacing w:line="248" w:lineRule="auto"/>
      </w:pPr>
    </w:p>
    <w:p w14:paraId="1B44442C">
      <w:pPr>
        <w:pStyle w:val="7"/>
        <w:spacing w:line="248" w:lineRule="auto"/>
      </w:pPr>
    </w:p>
    <w:p w14:paraId="66D2D2AB">
      <w:pPr>
        <w:pStyle w:val="7"/>
        <w:spacing w:line="248" w:lineRule="auto"/>
      </w:pPr>
    </w:p>
    <w:p w14:paraId="6B567197">
      <w:pPr>
        <w:pStyle w:val="7"/>
        <w:spacing w:line="248" w:lineRule="auto"/>
      </w:pPr>
    </w:p>
    <w:p w14:paraId="2889DA9B">
      <w:pPr>
        <w:pStyle w:val="7"/>
        <w:spacing w:line="248" w:lineRule="auto"/>
      </w:pPr>
    </w:p>
    <w:p w14:paraId="044E4B41">
      <w:pPr>
        <w:pStyle w:val="7"/>
        <w:spacing w:line="248" w:lineRule="auto"/>
      </w:pPr>
    </w:p>
    <w:p w14:paraId="7E012114">
      <w:pPr>
        <w:pStyle w:val="7"/>
        <w:spacing w:line="248" w:lineRule="auto"/>
      </w:pPr>
    </w:p>
    <w:p w14:paraId="7C700366">
      <w:pPr>
        <w:pStyle w:val="7"/>
        <w:spacing w:line="248" w:lineRule="auto"/>
      </w:pPr>
    </w:p>
    <w:p w14:paraId="2AA35C65">
      <w:pPr>
        <w:keepNext w:val="0"/>
        <w:keepLines w:val="0"/>
        <w:pageBreakBefore w:val="0"/>
        <w:widowControl/>
        <w:kinsoku/>
        <w:wordWrap/>
        <w:overflowPunct/>
        <w:topLinePunct w:val="0"/>
        <w:autoSpaceDE/>
        <w:autoSpaceDN/>
        <w:bidi w:val="0"/>
        <w:adjustRightInd w:val="0"/>
        <w:snapToGrid w:val="0"/>
        <w:spacing w:before="200" w:line="221" w:lineRule="auto"/>
        <w:ind w:left="2400" w:leftChars="1000"/>
        <w:textAlignment w:val="auto"/>
        <w:outlineLvl w:val="1"/>
        <w:rPr>
          <w:rFonts w:ascii="黑体" w:hAnsi="黑体" w:eastAsia="黑体" w:cs="黑体"/>
          <w:sz w:val="30"/>
          <w:szCs w:val="30"/>
        </w:rPr>
      </w:pPr>
      <w:bookmarkStart w:id="2" w:name="_Toc25966"/>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运维部</w:t>
      </w:r>
      <w:bookmarkEnd w:id="2"/>
    </w:p>
    <w:p w14:paraId="5D174F15">
      <w:pPr>
        <w:keepNext w:val="0"/>
        <w:keepLines w:val="0"/>
        <w:pageBreakBefore w:val="0"/>
        <w:widowControl/>
        <w:kinsoku/>
        <w:wordWrap/>
        <w:overflowPunct/>
        <w:topLinePunct w:val="0"/>
        <w:autoSpaceDE/>
        <w:autoSpaceDN/>
        <w:bidi w:val="0"/>
        <w:adjustRightInd w:val="0"/>
        <w:snapToGrid w:val="0"/>
        <w:spacing w:before="200" w:line="221" w:lineRule="auto"/>
        <w:ind w:left="2400" w:leftChars="1000"/>
        <w:textAlignment w:val="auto"/>
        <w:rPr>
          <w:rFonts w:ascii="黑体" w:hAnsi="黑体" w:eastAsia="黑体" w:cs="黑体"/>
          <w:sz w:val="30"/>
          <w:szCs w:val="30"/>
        </w:rPr>
      </w:pPr>
      <w:r>
        <w:rPr>
          <w:rFonts w:ascii="黑体" w:hAnsi="黑体" w:eastAsia="黑体" w:cs="黑体"/>
          <w:b/>
          <w:bCs/>
          <w:spacing w:val="-5"/>
          <w:sz w:val="30"/>
          <w:szCs w:val="30"/>
        </w:rPr>
        <w:t>编制时间：</w:t>
      </w:r>
      <w:r>
        <w:rPr>
          <w:rFonts w:ascii="黑体" w:hAnsi="黑体" w:eastAsia="黑体" w:cs="黑体"/>
          <w:spacing w:val="-5"/>
          <w:sz w:val="30"/>
          <w:szCs w:val="30"/>
        </w:rPr>
        <w:t xml:space="preserve"> </w:t>
      </w:r>
      <w:r>
        <w:rPr>
          <w:rFonts w:hint="eastAsia" w:ascii="Times New Roman" w:hAnsi="Times New Roman" w:eastAsia="宋体" w:cs="Times New Roman"/>
          <w:b/>
          <w:bCs/>
          <w:spacing w:val="-5"/>
          <w:sz w:val="30"/>
          <w:szCs w:val="30"/>
          <w:lang w:eastAsia="zh-CN"/>
        </w:rPr>
        <w:t>2025</w:t>
      </w:r>
      <w:r>
        <w:rPr>
          <w:rFonts w:ascii="Times New Roman" w:hAnsi="Times New Roman" w:eastAsia="Times New Roman" w:cs="Times New Roman"/>
          <w:b/>
          <w:bCs/>
          <w:spacing w:val="-5"/>
          <w:sz w:val="30"/>
          <w:szCs w:val="30"/>
        </w:rPr>
        <w:t xml:space="preserve">  </w:t>
      </w:r>
      <w:r>
        <w:rPr>
          <w:rFonts w:ascii="黑体" w:hAnsi="黑体" w:eastAsia="黑体" w:cs="黑体"/>
          <w:b/>
          <w:bCs/>
          <w:spacing w:val="-5"/>
          <w:sz w:val="30"/>
          <w:szCs w:val="30"/>
        </w:rPr>
        <w:t>年</w:t>
      </w:r>
      <w:r>
        <w:rPr>
          <w:rFonts w:ascii="黑体" w:hAnsi="黑体" w:eastAsia="黑体" w:cs="黑体"/>
          <w:spacing w:val="16"/>
          <w:sz w:val="30"/>
          <w:szCs w:val="30"/>
        </w:rPr>
        <w:t xml:space="preserve"> </w:t>
      </w:r>
      <w:r>
        <w:rPr>
          <w:rFonts w:hint="eastAsia" w:ascii="Times New Roman" w:hAnsi="Times New Roman" w:cs="Times New Roman"/>
          <w:b/>
          <w:bCs/>
          <w:spacing w:val="-5"/>
          <w:sz w:val="30"/>
          <w:szCs w:val="30"/>
          <w:lang w:val="en-US" w:eastAsia="zh-CN"/>
        </w:rPr>
        <w:t>1</w:t>
      </w:r>
      <w:r>
        <w:rPr>
          <w:rFonts w:ascii="Times New Roman" w:hAnsi="Times New Roman" w:eastAsia="Times New Roman" w:cs="Times New Roman"/>
          <w:b/>
          <w:bCs/>
          <w:spacing w:val="20"/>
          <w:sz w:val="30"/>
          <w:szCs w:val="30"/>
        </w:rPr>
        <w:t xml:space="preserve"> </w:t>
      </w:r>
      <w:r>
        <w:rPr>
          <w:rFonts w:ascii="黑体" w:hAnsi="黑体" w:eastAsia="黑体" w:cs="黑体"/>
          <w:b/>
          <w:bCs/>
          <w:spacing w:val="-5"/>
          <w:sz w:val="30"/>
          <w:szCs w:val="30"/>
        </w:rPr>
        <w:t>月</w:t>
      </w:r>
      <w:r>
        <w:rPr>
          <w:rFonts w:ascii="黑体" w:hAnsi="黑体" w:eastAsia="黑体" w:cs="黑体"/>
          <w:spacing w:val="10"/>
          <w:sz w:val="30"/>
          <w:szCs w:val="30"/>
        </w:rPr>
        <w:t xml:space="preserve"> </w:t>
      </w:r>
      <w:r>
        <w:rPr>
          <w:rFonts w:hint="eastAsia" w:ascii="黑体" w:hAnsi="黑体" w:eastAsia="黑体" w:cs="黑体"/>
          <w:b/>
          <w:bCs/>
          <w:spacing w:val="-5"/>
          <w:sz w:val="30"/>
          <w:szCs w:val="30"/>
          <w:lang w:val="en-US" w:eastAsia="zh-CN"/>
        </w:rPr>
        <w:t>8</w:t>
      </w:r>
      <w:r>
        <w:rPr>
          <w:rFonts w:ascii="黑体" w:hAnsi="黑体" w:eastAsia="黑体" w:cs="黑体"/>
          <w:spacing w:val="54"/>
          <w:sz w:val="30"/>
          <w:szCs w:val="30"/>
        </w:rPr>
        <w:t xml:space="preserve"> </w:t>
      </w:r>
      <w:r>
        <w:rPr>
          <w:rFonts w:ascii="黑体" w:hAnsi="黑体" w:eastAsia="黑体" w:cs="黑体"/>
          <w:b/>
          <w:bCs/>
          <w:spacing w:val="-5"/>
          <w:sz w:val="30"/>
          <w:szCs w:val="30"/>
        </w:rPr>
        <w:t>日</w:t>
      </w:r>
    </w:p>
    <w:p w14:paraId="1E0A5E64">
      <w:pPr>
        <w:keepNext w:val="0"/>
        <w:keepLines w:val="0"/>
        <w:pageBreakBefore w:val="0"/>
        <w:widowControl/>
        <w:kinsoku/>
        <w:wordWrap/>
        <w:overflowPunct/>
        <w:topLinePunct w:val="0"/>
        <w:autoSpaceDE/>
        <w:autoSpaceDN/>
        <w:bidi w:val="0"/>
        <w:adjustRightInd w:val="0"/>
        <w:snapToGrid w:val="0"/>
        <w:spacing w:before="200" w:line="222" w:lineRule="auto"/>
        <w:ind w:left="2400" w:leftChars="1000"/>
        <w:textAlignment w:val="auto"/>
        <w:rPr>
          <w:rFonts w:ascii="Times New Roman" w:hAnsi="Times New Roman" w:eastAsia="Times New Roman" w:cs="Times New Roman"/>
          <w:sz w:val="30"/>
          <w:szCs w:val="30"/>
        </w:rPr>
      </w:pPr>
      <w:r>
        <w:rPr>
          <w:rFonts w:ascii="黑体" w:hAnsi="黑体" w:eastAsia="黑体" w:cs="黑体"/>
          <w:b/>
          <w:bCs/>
          <w:spacing w:val="-2"/>
          <w:sz w:val="30"/>
          <w:szCs w:val="30"/>
        </w:rPr>
        <w:t>版本名称：</w:t>
      </w:r>
      <w:r>
        <w:rPr>
          <w:rFonts w:ascii="Times New Roman" w:hAnsi="Times New Roman" w:eastAsia="Times New Roman" w:cs="Times New Roman"/>
          <w:b/>
          <w:bCs/>
          <w:spacing w:val="-2"/>
          <w:sz w:val="30"/>
          <w:szCs w:val="30"/>
        </w:rPr>
        <w:t>CYYH-ITSS-10-01</w:t>
      </w:r>
    </w:p>
    <w:p w14:paraId="3F5C1E24">
      <w:pPr>
        <w:keepNext w:val="0"/>
        <w:keepLines w:val="0"/>
        <w:pageBreakBefore w:val="0"/>
        <w:widowControl/>
        <w:kinsoku/>
        <w:wordWrap/>
        <w:overflowPunct/>
        <w:topLinePunct w:val="0"/>
        <w:autoSpaceDE/>
        <w:autoSpaceDN/>
        <w:bidi w:val="0"/>
        <w:adjustRightInd w:val="0"/>
        <w:snapToGrid w:val="0"/>
        <w:spacing w:before="200" w:line="222" w:lineRule="auto"/>
        <w:ind w:left="2400" w:leftChars="1000"/>
        <w:textAlignment w:val="auto"/>
        <w:rPr>
          <w:rFonts w:ascii="黑体" w:hAnsi="黑体" w:eastAsia="黑体" w:cs="黑体"/>
          <w:sz w:val="30"/>
          <w:szCs w:val="30"/>
        </w:rPr>
      </w:pPr>
      <w:r>
        <w:rPr>
          <w:rFonts w:ascii="黑体" w:hAnsi="黑体" w:eastAsia="黑体" w:cs="黑体"/>
          <w:b/>
          <w:bCs/>
          <w:spacing w:val="-4"/>
          <w:sz w:val="30"/>
          <w:szCs w:val="30"/>
        </w:rPr>
        <w:t>文件起草人：张延山</w:t>
      </w:r>
    </w:p>
    <w:p w14:paraId="6E55B7E4">
      <w:pPr>
        <w:keepNext w:val="0"/>
        <w:keepLines w:val="0"/>
        <w:pageBreakBefore w:val="0"/>
        <w:widowControl/>
        <w:kinsoku/>
        <w:wordWrap/>
        <w:overflowPunct/>
        <w:topLinePunct w:val="0"/>
        <w:autoSpaceDE/>
        <w:autoSpaceDN/>
        <w:bidi w:val="0"/>
        <w:adjustRightInd w:val="0"/>
        <w:snapToGrid w:val="0"/>
        <w:spacing w:before="200" w:line="222" w:lineRule="auto"/>
        <w:ind w:left="2400" w:leftChars="1000"/>
        <w:textAlignment w:val="auto"/>
        <w:rPr>
          <w:rFonts w:ascii="黑体" w:hAnsi="黑体" w:eastAsia="黑体" w:cs="黑体"/>
          <w:sz w:val="30"/>
          <w:szCs w:val="30"/>
        </w:rPr>
      </w:pPr>
      <w:r>
        <w:rPr>
          <w:rFonts w:ascii="黑体" w:hAnsi="黑体" w:eastAsia="黑体" w:cs="黑体"/>
          <w:b/>
          <w:bCs/>
          <w:spacing w:val="-6"/>
          <w:sz w:val="30"/>
          <w:szCs w:val="30"/>
        </w:rPr>
        <w:t>文件审核人：姜晓建</w:t>
      </w:r>
    </w:p>
    <w:p w14:paraId="67F83781">
      <w:pPr>
        <w:keepNext w:val="0"/>
        <w:keepLines w:val="0"/>
        <w:pageBreakBefore w:val="0"/>
        <w:widowControl/>
        <w:kinsoku/>
        <w:wordWrap/>
        <w:overflowPunct/>
        <w:topLinePunct w:val="0"/>
        <w:autoSpaceDE/>
        <w:autoSpaceDN/>
        <w:bidi w:val="0"/>
        <w:adjustRightInd w:val="0"/>
        <w:snapToGrid w:val="0"/>
        <w:spacing w:before="200" w:line="221" w:lineRule="auto"/>
        <w:ind w:left="2400" w:leftChars="1000"/>
        <w:textAlignment w:val="auto"/>
        <w:rPr>
          <w:rFonts w:ascii="黑体" w:hAnsi="黑体" w:eastAsia="黑体" w:cs="黑体"/>
          <w:sz w:val="30"/>
          <w:szCs w:val="30"/>
        </w:rPr>
      </w:pPr>
      <w:r>
        <w:rPr>
          <w:rFonts w:ascii="黑体" w:hAnsi="黑体" w:eastAsia="黑体" w:cs="黑体"/>
          <w:b/>
          <w:bCs/>
          <w:spacing w:val="-6"/>
          <w:sz w:val="30"/>
          <w:szCs w:val="30"/>
        </w:rPr>
        <w:t>文件审批人：谢晓彤</w:t>
      </w:r>
    </w:p>
    <w:p w14:paraId="5D23CA0A">
      <w:pPr>
        <w:keepNext w:val="0"/>
        <w:keepLines w:val="0"/>
        <w:pageBreakBefore w:val="0"/>
        <w:widowControl/>
        <w:kinsoku/>
        <w:wordWrap/>
        <w:overflowPunct/>
        <w:topLinePunct w:val="0"/>
        <w:autoSpaceDE/>
        <w:autoSpaceDN/>
        <w:bidi w:val="0"/>
        <w:adjustRightInd w:val="0"/>
        <w:snapToGrid w:val="0"/>
        <w:spacing w:before="200" w:line="221" w:lineRule="auto"/>
        <w:ind w:left="2400" w:leftChars="1000"/>
        <w:textAlignment w:val="auto"/>
        <w:rPr>
          <w:rFonts w:ascii="黑体" w:hAnsi="黑体" w:eastAsia="黑体" w:cs="黑体"/>
          <w:sz w:val="30"/>
          <w:szCs w:val="30"/>
        </w:rPr>
      </w:pPr>
      <w:r>
        <w:rPr>
          <w:rFonts w:ascii="黑体" w:hAnsi="黑体" w:eastAsia="黑体" w:cs="黑体"/>
          <w:b/>
          <w:bCs/>
          <w:spacing w:val="-4"/>
          <w:sz w:val="30"/>
          <w:szCs w:val="30"/>
        </w:rPr>
        <w:t>生效时间：</w:t>
      </w:r>
      <w:r>
        <w:rPr>
          <w:rFonts w:ascii="Times New Roman" w:hAnsi="Times New Roman" w:eastAsia="Times New Roman" w:cs="Times New Roman"/>
          <w:b/>
          <w:bCs/>
          <w:spacing w:val="-4"/>
          <w:sz w:val="30"/>
          <w:szCs w:val="30"/>
          <w:u w:val="single" w:color="auto"/>
        </w:rPr>
        <w:t xml:space="preserve">  </w:t>
      </w:r>
      <w:r>
        <w:rPr>
          <w:rFonts w:hint="eastAsia" w:ascii="Times New Roman" w:hAnsi="Times New Roman" w:eastAsia="宋体" w:cs="Times New Roman"/>
          <w:b/>
          <w:bCs/>
          <w:spacing w:val="-4"/>
          <w:sz w:val="30"/>
          <w:szCs w:val="30"/>
          <w:u w:val="single" w:color="auto"/>
          <w:lang w:eastAsia="zh-CN"/>
        </w:rPr>
        <w:t>2025</w:t>
      </w:r>
      <w:r>
        <w:rPr>
          <w:rFonts w:ascii="Times New Roman" w:hAnsi="Times New Roman" w:eastAsia="Times New Roman" w:cs="Times New Roman"/>
          <w:b/>
          <w:bCs/>
          <w:spacing w:val="-4"/>
          <w:sz w:val="30"/>
          <w:szCs w:val="30"/>
          <w:u w:val="single" w:color="auto"/>
        </w:rPr>
        <w:t xml:space="preserve">    </w:t>
      </w:r>
      <w:r>
        <w:rPr>
          <w:rFonts w:ascii="黑体" w:hAnsi="黑体" w:eastAsia="黑体" w:cs="黑体"/>
          <w:b/>
          <w:bCs/>
          <w:spacing w:val="-4"/>
          <w:sz w:val="30"/>
          <w:szCs w:val="30"/>
        </w:rPr>
        <w:t>年</w:t>
      </w:r>
      <w:r>
        <w:rPr>
          <w:rFonts w:ascii="黑体" w:hAnsi="黑体" w:eastAsia="黑体" w:cs="黑体"/>
          <w:spacing w:val="32"/>
          <w:sz w:val="30"/>
          <w:szCs w:val="30"/>
        </w:rPr>
        <w:t xml:space="preserve"> </w:t>
      </w:r>
      <w:r>
        <w:rPr>
          <w:rFonts w:hint="eastAsia" w:ascii="Times New Roman" w:hAnsi="Times New Roman" w:cs="Times New Roman"/>
          <w:b/>
          <w:bCs/>
          <w:spacing w:val="-4"/>
          <w:sz w:val="30"/>
          <w:szCs w:val="30"/>
          <w:lang w:val="en-US" w:eastAsia="zh-CN"/>
        </w:rPr>
        <w:t>1</w:t>
      </w:r>
      <w:r>
        <w:rPr>
          <w:rFonts w:ascii="Times New Roman" w:hAnsi="Times New Roman" w:eastAsia="Times New Roman" w:cs="Times New Roman"/>
          <w:b/>
          <w:bCs/>
          <w:spacing w:val="20"/>
          <w:sz w:val="30"/>
          <w:szCs w:val="30"/>
        </w:rPr>
        <w:t xml:space="preserve"> </w:t>
      </w:r>
      <w:r>
        <w:rPr>
          <w:rFonts w:ascii="黑体" w:hAnsi="黑体" w:eastAsia="黑体" w:cs="黑体"/>
          <w:b/>
          <w:bCs/>
          <w:spacing w:val="-4"/>
          <w:sz w:val="30"/>
          <w:szCs w:val="30"/>
        </w:rPr>
        <w:t>月</w:t>
      </w:r>
      <w:r>
        <w:rPr>
          <w:rFonts w:ascii="黑体" w:hAnsi="黑体" w:eastAsia="黑体" w:cs="黑体"/>
          <w:spacing w:val="15"/>
          <w:sz w:val="30"/>
          <w:szCs w:val="30"/>
        </w:rPr>
        <w:t xml:space="preserve"> </w:t>
      </w:r>
      <w:r>
        <w:rPr>
          <w:rFonts w:hint="eastAsia" w:ascii="Times New Roman" w:hAnsi="Times New Roman" w:cs="Times New Roman"/>
          <w:b/>
          <w:bCs/>
          <w:spacing w:val="-4"/>
          <w:sz w:val="30"/>
          <w:szCs w:val="30"/>
          <w:lang w:val="en-US" w:eastAsia="zh-CN"/>
        </w:rPr>
        <w:t>8</w:t>
      </w:r>
      <w:r>
        <w:rPr>
          <w:rFonts w:ascii="Times New Roman" w:hAnsi="Times New Roman" w:eastAsia="Times New Roman" w:cs="Times New Roman"/>
          <w:b/>
          <w:bCs/>
          <w:spacing w:val="21"/>
          <w:sz w:val="30"/>
          <w:szCs w:val="30"/>
        </w:rPr>
        <w:t xml:space="preserve">  </w:t>
      </w:r>
      <w:r>
        <w:rPr>
          <w:rFonts w:ascii="黑体" w:hAnsi="黑体" w:eastAsia="黑体" w:cs="黑体"/>
          <w:b/>
          <w:bCs/>
          <w:spacing w:val="-4"/>
          <w:sz w:val="30"/>
          <w:szCs w:val="30"/>
        </w:rPr>
        <w:t>日</w:t>
      </w:r>
    </w:p>
    <w:p w14:paraId="7A1EF2B9">
      <w:pPr>
        <w:spacing w:line="221" w:lineRule="auto"/>
        <w:rPr>
          <w:rFonts w:ascii="黑体" w:hAnsi="黑体" w:eastAsia="黑体" w:cs="黑体"/>
          <w:sz w:val="30"/>
          <w:szCs w:val="30"/>
        </w:rPr>
        <w:sectPr>
          <w:footerReference r:id="rId5" w:type="default"/>
          <w:pgSz w:w="11910" w:h="16840"/>
          <w:pgMar w:top="840" w:right="1786" w:bottom="1177" w:left="1400" w:header="0" w:footer="961" w:gutter="0"/>
          <w:cols w:space="720" w:num="1"/>
        </w:sectPr>
      </w:pPr>
    </w:p>
    <w:p w14:paraId="7D24B2AD">
      <w:pPr>
        <w:spacing w:line="414" w:lineRule="exact"/>
      </w:pPr>
      <w:r>
        <w:rPr>
          <w:position w:val="-8"/>
        </w:rPr>
        <w:drawing>
          <wp:inline distT="0" distB="0" distL="0" distR="0">
            <wp:extent cx="685165" cy="262890"/>
            <wp:effectExtent l="0" t="0" r="635" b="381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3"/>
                    <a:stretch>
                      <a:fillRect/>
                    </a:stretch>
                  </pic:blipFill>
                  <pic:spPr>
                    <a:xfrm>
                      <a:off x="0" y="0"/>
                      <a:ext cx="685371" cy="262951"/>
                    </a:xfrm>
                    <a:prstGeom prst="rect">
                      <a:avLst/>
                    </a:prstGeom>
                  </pic:spPr>
                </pic:pic>
              </a:graphicData>
            </a:graphic>
          </wp:inline>
        </w:drawing>
      </w:r>
    </w:p>
    <w:p w14:paraId="35FA20B0">
      <w:pPr>
        <w:pStyle w:val="7"/>
        <w:spacing w:line="244" w:lineRule="auto"/>
      </w:pPr>
    </w:p>
    <w:p w14:paraId="19D05C44">
      <w:pPr>
        <w:spacing w:before="97" w:line="222" w:lineRule="auto"/>
        <w:ind w:left="3676"/>
        <w:rPr>
          <w:rFonts w:ascii="黑体" w:hAnsi="黑体" w:eastAsia="黑体" w:cs="黑体"/>
          <w:sz w:val="30"/>
          <w:szCs w:val="30"/>
        </w:rPr>
      </w:pPr>
      <w:r>
        <w:rPr>
          <w:rFonts w:ascii="黑体" w:hAnsi="黑体" w:eastAsia="黑体" w:cs="黑体"/>
          <w:b/>
          <w:bCs/>
          <w:spacing w:val="-5"/>
          <w:sz w:val="30"/>
          <w:szCs w:val="30"/>
        </w:rPr>
        <w:t>文件修改记录</w:t>
      </w:r>
    </w:p>
    <w:p w14:paraId="5C3548BE">
      <w:pPr>
        <w:spacing w:line="109" w:lineRule="exact"/>
      </w:pPr>
    </w:p>
    <w:tbl>
      <w:tblPr>
        <w:tblStyle w:val="44"/>
        <w:tblW w:w="8508" w:type="dxa"/>
        <w:tblInd w:w="30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2"/>
        <w:gridCol w:w="1843"/>
        <w:gridCol w:w="1693"/>
        <w:gridCol w:w="1693"/>
        <w:gridCol w:w="1697"/>
      </w:tblGrid>
      <w:tr w14:paraId="1197E1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5644BE5A">
            <w:pPr>
              <w:spacing w:before="178" w:line="222" w:lineRule="auto"/>
              <w:ind w:left="0" w:leftChars="0" w:firstLine="0" w:firstLineChars="0"/>
              <w:rPr>
                <w:rFonts w:ascii="黑体" w:hAnsi="黑体" w:eastAsia="黑体" w:cs="黑体"/>
                <w:sz w:val="28"/>
                <w:szCs w:val="28"/>
              </w:rPr>
            </w:pPr>
            <w:r>
              <w:rPr>
                <w:rFonts w:ascii="黑体" w:hAnsi="黑体" w:eastAsia="黑体" w:cs="黑体"/>
                <w:spacing w:val="-4"/>
                <w:sz w:val="28"/>
                <w:szCs w:val="28"/>
              </w:rPr>
              <w:t>文件版本</w:t>
            </w:r>
          </w:p>
        </w:tc>
        <w:tc>
          <w:tcPr>
            <w:tcW w:w="1843" w:type="dxa"/>
          </w:tcPr>
          <w:p w14:paraId="2D487AFE">
            <w:pPr>
              <w:spacing w:before="178" w:line="222" w:lineRule="auto"/>
              <w:rPr>
                <w:rFonts w:ascii="黑体" w:hAnsi="黑体" w:eastAsia="黑体" w:cs="黑体"/>
                <w:sz w:val="28"/>
                <w:szCs w:val="28"/>
              </w:rPr>
            </w:pPr>
            <w:r>
              <w:rPr>
                <w:rFonts w:ascii="黑体" w:hAnsi="黑体" w:eastAsia="黑体" w:cs="黑体"/>
                <w:spacing w:val="-3"/>
                <w:sz w:val="28"/>
                <w:szCs w:val="28"/>
              </w:rPr>
              <w:t>修订内容</w:t>
            </w:r>
          </w:p>
        </w:tc>
        <w:tc>
          <w:tcPr>
            <w:tcW w:w="1693" w:type="dxa"/>
          </w:tcPr>
          <w:p w14:paraId="136CDB0D">
            <w:pPr>
              <w:spacing w:before="178" w:line="222" w:lineRule="auto"/>
              <w:rPr>
                <w:rFonts w:ascii="黑体" w:hAnsi="黑体" w:eastAsia="黑体" w:cs="黑体"/>
                <w:sz w:val="28"/>
                <w:szCs w:val="28"/>
              </w:rPr>
            </w:pPr>
            <w:r>
              <w:rPr>
                <w:rFonts w:ascii="黑体" w:hAnsi="黑体" w:eastAsia="黑体" w:cs="黑体"/>
                <w:spacing w:val="-3"/>
                <w:sz w:val="28"/>
                <w:szCs w:val="28"/>
              </w:rPr>
              <w:t>修改人</w:t>
            </w:r>
          </w:p>
        </w:tc>
        <w:tc>
          <w:tcPr>
            <w:tcW w:w="1693" w:type="dxa"/>
          </w:tcPr>
          <w:p w14:paraId="1D094B67">
            <w:pPr>
              <w:spacing w:before="177" w:line="223" w:lineRule="auto"/>
              <w:rPr>
                <w:rFonts w:ascii="黑体" w:hAnsi="黑体" w:eastAsia="黑体" w:cs="黑体"/>
                <w:sz w:val="28"/>
                <w:szCs w:val="28"/>
              </w:rPr>
            </w:pPr>
            <w:r>
              <w:rPr>
                <w:rFonts w:ascii="黑体" w:hAnsi="黑体" w:eastAsia="黑体" w:cs="黑体"/>
                <w:spacing w:val="-6"/>
                <w:sz w:val="28"/>
                <w:szCs w:val="28"/>
              </w:rPr>
              <w:t>审核人</w:t>
            </w:r>
          </w:p>
        </w:tc>
        <w:tc>
          <w:tcPr>
            <w:tcW w:w="1697" w:type="dxa"/>
          </w:tcPr>
          <w:p w14:paraId="5130FB30">
            <w:pPr>
              <w:spacing w:before="177" w:line="222" w:lineRule="auto"/>
              <w:ind w:left="0" w:leftChars="0" w:firstLine="0" w:firstLineChars="0"/>
              <w:rPr>
                <w:rFonts w:ascii="黑体" w:hAnsi="黑体" w:eastAsia="黑体" w:cs="黑体"/>
                <w:sz w:val="28"/>
                <w:szCs w:val="28"/>
              </w:rPr>
            </w:pPr>
            <w:r>
              <w:rPr>
                <w:rFonts w:ascii="黑体" w:hAnsi="黑体" w:eastAsia="黑体" w:cs="黑体"/>
                <w:spacing w:val="-2"/>
                <w:sz w:val="28"/>
                <w:szCs w:val="28"/>
              </w:rPr>
              <w:t>生效日期</w:t>
            </w:r>
          </w:p>
        </w:tc>
      </w:tr>
      <w:tr w14:paraId="06809A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5" w:hRule="atLeast"/>
        </w:trPr>
        <w:tc>
          <w:tcPr>
            <w:tcW w:w="1582" w:type="dxa"/>
          </w:tcPr>
          <w:p w14:paraId="78422750">
            <w:pPr>
              <w:spacing w:before="176" w:line="241" w:lineRule="auto"/>
              <w:ind w:left="309"/>
              <w:rPr>
                <w:rFonts w:ascii="黑体" w:hAnsi="黑体" w:eastAsia="黑体" w:cs="黑体"/>
                <w:sz w:val="28"/>
                <w:szCs w:val="28"/>
              </w:rPr>
            </w:pPr>
            <w:r>
              <w:rPr>
                <w:rFonts w:ascii="黑体" w:hAnsi="黑体" w:eastAsia="黑体" w:cs="黑体"/>
                <w:spacing w:val="-1"/>
                <w:sz w:val="28"/>
                <w:szCs w:val="28"/>
              </w:rPr>
              <w:t>V1.0</w:t>
            </w:r>
          </w:p>
        </w:tc>
        <w:tc>
          <w:tcPr>
            <w:tcW w:w="1843" w:type="dxa"/>
          </w:tcPr>
          <w:p w14:paraId="428AA0E4">
            <w:pPr>
              <w:spacing w:before="175" w:line="224" w:lineRule="auto"/>
              <w:ind w:left="0" w:leftChars="0" w:right="482" w:firstLine="0" w:firstLineChars="0"/>
              <w:rPr>
                <w:rFonts w:ascii="黑体" w:hAnsi="黑体" w:eastAsia="黑体" w:cs="黑体"/>
                <w:sz w:val="28"/>
                <w:szCs w:val="28"/>
              </w:rPr>
            </w:pPr>
            <w:r>
              <w:rPr>
                <w:rFonts w:ascii="黑体" w:hAnsi="黑体" w:eastAsia="黑体" w:cs="黑体"/>
                <w:spacing w:val="-15"/>
                <w:sz w:val="28"/>
                <w:szCs w:val="28"/>
              </w:rPr>
              <w:t>初始版本，</w:t>
            </w:r>
            <w:r>
              <w:rPr>
                <w:rFonts w:ascii="黑体" w:hAnsi="黑体" w:eastAsia="黑体" w:cs="黑体"/>
                <w:spacing w:val="-4"/>
                <w:sz w:val="28"/>
                <w:szCs w:val="28"/>
              </w:rPr>
              <w:t>文档建立</w:t>
            </w:r>
          </w:p>
        </w:tc>
        <w:tc>
          <w:tcPr>
            <w:tcW w:w="1693" w:type="dxa"/>
          </w:tcPr>
          <w:p w14:paraId="40AAD655">
            <w:pPr>
              <w:spacing w:before="176" w:line="223" w:lineRule="auto"/>
              <w:ind w:left="244"/>
              <w:rPr>
                <w:rFonts w:ascii="黑体" w:hAnsi="黑体" w:eastAsia="黑体" w:cs="黑体"/>
                <w:sz w:val="28"/>
                <w:szCs w:val="28"/>
              </w:rPr>
            </w:pPr>
            <w:r>
              <w:rPr>
                <w:rFonts w:ascii="黑体" w:hAnsi="黑体" w:eastAsia="黑体" w:cs="黑体"/>
                <w:spacing w:val="-7"/>
                <w:sz w:val="28"/>
                <w:szCs w:val="28"/>
              </w:rPr>
              <w:t>张延山</w:t>
            </w:r>
          </w:p>
        </w:tc>
        <w:tc>
          <w:tcPr>
            <w:tcW w:w="1693" w:type="dxa"/>
          </w:tcPr>
          <w:p w14:paraId="745D0971">
            <w:pPr>
              <w:spacing w:before="177" w:line="222" w:lineRule="auto"/>
              <w:ind w:left="241"/>
              <w:rPr>
                <w:rFonts w:ascii="黑体" w:hAnsi="黑体" w:eastAsia="黑体" w:cs="黑体"/>
                <w:sz w:val="28"/>
                <w:szCs w:val="28"/>
              </w:rPr>
            </w:pPr>
            <w:r>
              <w:rPr>
                <w:rFonts w:ascii="黑体" w:hAnsi="黑体" w:eastAsia="黑体" w:cs="黑体"/>
                <w:spacing w:val="-5"/>
                <w:sz w:val="28"/>
                <w:szCs w:val="28"/>
              </w:rPr>
              <w:t>姜晓建</w:t>
            </w:r>
          </w:p>
        </w:tc>
        <w:tc>
          <w:tcPr>
            <w:tcW w:w="1697" w:type="dxa"/>
          </w:tcPr>
          <w:p w14:paraId="7E1A20B0">
            <w:pPr>
              <w:spacing w:before="176" w:line="241" w:lineRule="auto"/>
              <w:rPr>
                <w:rFonts w:hint="eastAsia" w:ascii="黑体" w:hAnsi="黑体" w:eastAsia="黑体" w:cs="黑体"/>
                <w:sz w:val="28"/>
                <w:szCs w:val="28"/>
                <w:lang w:eastAsia="zh-CN"/>
              </w:rPr>
            </w:pPr>
            <w:r>
              <w:rPr>
                <w:rFonts w:hint="eastAsia" w:ascii="黑体" w:hAnsi="黑体" w:eastAsia="黑体" w:cs="黑体"/>
                <w:spacing w:val="-1"/>
                <w:sz w:val="28"/>
                <w:szCs w:val="28"/>
                <w:lang w:eastAsia="zh-CN"/>
              </w:rPr>
              <w:t>2025</w:t>
            </w:r>
            <w:r>
              <w:rPr>
                <w:rFonts w:ascii="黑体" w:hAnsi="黑体" w:eastAsia="黑体" w:cs="黑体"/>
                <w:spacing w:val="-1"/>
                <w:sz w:val="28"/>
                <w:szCs w:val="28"/>
              </w:rPr>
              <w:t>.</w:t>
            </w:r>
            <w:r>
              <w:rPr>
                <w:rFonts w:hint="eastAsia" w:ascii="黑体" w:hAnsi="黑体" w:eastAsia="黑体" w:cs="黑体"/>
                <w:spacing w:val="-1"/>
                <w:sz w:val="28"/>
                <w:szCs w:val="28"/>
                <w:lang w:val="en-US" w:eastAsia="zh-CN"/>
              </w:rPr>
              <w:t>1</w:t>
            </w:r>
            <w:r>
              <w:rPr>
                <w:rFonts w:ascii="黑体" w:hAnsi="黑体" w:eastAsia="黑体" w:cs="黑体"/>
                <w:spacing w:val="-1"/>
                <w:sz w:val="28"/>
                <w:szCs w:val="28"/>
              </w:rPr>
              <w:t>.</w:t>
            </w:r>
            <w:r>
              <w:rPr>
                <w:rFonts w:hint="eastAsia" w:ascii="黑体" w:hAnsi="黑体" w:eastAsia="黑体" w:cs="黑体"/>
                <w:spacing w:val="-1"/>
                <w:sz w:val="28"/>
                <w:szCs w:val="28"/>
                <w:lang w:val="en-US" w:eastAsia="zh-CN"/>
              </w:rPr>
              <w:t>8</w:t>
            </w:r>
          </w:p>
        </w:tc>
      </w:tr>
      <w:tr w14:paraId="675A3E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0916DBA0">
            <w:pPr>
              <w:pStyle w:val="45"/>
            </w:pPr>
          </w:p>
        </w:tc>
        <w:tc>
          <w:tcPr>
            <w:tcW w:w="1843" w:type="dxa"/>
          </w:tcPr>
          <w:p w14:paraId="3ABF844D">
            <w:pPr>
              <w:pStyle w:val="45"/>
            </w:pPr>
          </w:p>
        </w:tc>
        <w:tc>
          <w:tcPr>
            <w:tcW w:w="1693" w:type="dxa"/>
          </w:tcPr>
          <w:p w14:paraId="4A3C2B1D">
            <w:pPr>
              <w:pStyle w:val="45"/>
            </w:pPr>
          </w:p>
        </w:tc>
        <w:tc>
          <w:tcPr>
            <w:tcW w:w="1693" w:type="dxa"/>
          </w:tcPr>
          <w:p w14:paraId="1303F22B">
            <w:pPr>
              <w:pStyle w:val="45"/>
            </w:pPr>
          </w:p>
        </w:tc>
        <w:tc>
          <w:tcPr>
            <w:tcW w:w="1697" w:type="dxa"/>
          </w:tcPr>
          <w:p w14:paraId="44E12AC5">
            <w:pPr>
              <w:pStyle w:val="45"/>
            </w:pPr>
          </w:p>
        </w:tc>
      </w:tr>
      <w:tr w14:paraId="5F9AFD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359F4AF5">
            <w:pPr>
              <w:pStyle w:val="45"/>
            </w:pPr>
          </w:p>
        </w:tc>
        <w:tc>
          <w:tcPr>
            <w:tcW w:w="1843" w:type="dxa"/>
          </w:tcPr>
          <w:p w14:paraId="3868E1D1">
            <w:pPr>
              <w:pStyle w:val="45"/>
            </w:pPr>
          </w:p>
        </w:tc>
        <w:tc>
          <w:tcPr>
            <w:tcW w:w="1693" w:type="dxa"/>
          </w:tcPr>
          <w:p w14:paraId="245801A6">
            <w:pPr>
              <w:pStyle w:val="45"/>
            </w:pPr>
          </w:p>
        </w:tc>
        <w:tc>
          <w:tcPr>
            <w:tcW w:w="1693" w:type="dxa"/>
          </w:tcPr>
          <w:p w14:paraId="75A92B81">
            <w:pPr>
              <w:pStyle w:val="45"/>
            </w:pPr>
          </w:p>
        </w:tc>
        <w:tc>
          <w:tcPr>
            <w:tcW w:w="1697" w:type="dxa"/>
          </w:tcPr>
          <w:p w14:paraId="61555643">
            <w:pPr>
              <w:pStyle w:val="45"/>
            </w:pPr>
          </w:p>
        </w:tc>
      </w:tr>
      <w:tr w14:paraId="3FC5D5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20428B86">
            <w:pPr>
              <w:pStyle w:val="45"/>
            </w:pPr>
          </w:p>
        </w:tc>
        <w:tc>
          <w:tcPr>
            <w:tcW w:w="1843" w:type="dxa"/>
          </w:tcPr>
          <w:p w14:paraId="6D8674DD">
            <w:pPr>
              <w:pStyle w:val="45"/>
            </w:pPr>
          </w:p>
        </w:tc>
        <w:tc>
          <w:tcPr>
            <w:tcW w:w="1693" w:type="dxa"/>
          </w:tcPr>
          <w:p w14:paraId="05A6227F">
            <w:pPr>
              <w:pStyle w:val="45"/>
            </w:pPr>
          </w:p>
        </w:tc>
        <w:tc>
          <w:tcPr>
            <w:tcW w:w="1693" w:type="dxa"/>
          </w:tcPr>
          <w:p w14:paraId="0003C783">
            <w:pPr>
              <w:pStyle w:val="45"/>
            </w:pPr>
          </w:p>
        </w:tc>
        <w:tc>
          <w:tcPr>
            <w:tcW w:w="1697" w:type="dxa"/>
          </w:tcPr>
          <w:p w14:paraId="5A2269E3">
            <w:pPr>
              <w:pStyle w:val="45"/>
            </w:pPr>
          </w:p>
        </w:tc>
      </w:tr>
      <w:tr w14:paraId="19D9DC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4F7F5E77">
            <w:pPr>
              <w:pStyle w:val="45"/>
            </w:pPr>
          </w:p>
        </w:tc>
        <w:tc>
          <w:tcPr>
            <w:tcW w:w="1843" w:type="dxa"/>
          </w:tcPr>
          <w:p w14:paraId="76DE72D0">
            <w:pPr>
              <w:pStyle w:val="45"/>
            </w:pPr>
          </w:p>
        </w:tc>
        <w:tc>
          <w:tcPr>
            <w:tcW w:w="1693" w:type="dxa"/>
          </w:tcPr>
          <w:p w14:paraId="34CADA4D">
            <w:pPr>
              <w:pStyle w:val="45"/>
            </w:pPr>
          </w:p>
        </w:tc>
        <w:tc>
          <w:tcPr>
            <w:tcW w:w="1693" w:type="dxa"/>
          </w:tcPr>
          <w:p w14:paraId="15293403">
            <w:pPr>
              <w:pStyle w:val="45"/>
            </w:pPr>
          </w:p>
        </w:tc>
        <w:tc>
          <w:tcPr>
            <w:tcW w:w="1697" w:type="dxa"/>
          </w:tcPr>
          <w:p w14:paraId="556934D0">
            <w:pPr>
              <w:pStyle w:val="45"/>
            </w:pPr>
          </w:p>
        </w:tc>
      </w:tr>
      <w:tr w14:paraId="588F0D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67F505EF">
            <w:pPr>
              <w:pStyle w:val="45"/>
            </w:pPr>
          </w:p>
        </w:tc>
        <w:tc>
          <w:tcPr>
            <w:tcW w:w="1843" w:type="dxa"/>
          </w:tcPr>
          <w:p w14:paraId="58F57F69">
            <w:pPr>
              <w:pStyle w:val="45"/>
            </w:pPr>
          </w:p>
        </w:tc>
        <w:tc>
          <w:tcPr>
            <w:tcW w:w="1693" w:type="dxa"/>
          </w:tcPr>
          <w:p w14:paraId="22906203">
            <w:pPr>
              <w:pStyle w:val="45"/>
            </w:pPr>
          </w:p>
        </w:tc>
        <w:tc>
          <w:tcPr>
            <w:tcW w:w="1693" w:type="dxa"/>
          </w:tcPr>
          <w:p w14:paraId="55B7ADBA">
            <w:pPr>
              <w:pStyle w:val="45"/>
            </w:pPr>
          </w:p>
        </w:tc>
        <w:tc>
          <w:tcPr>
            <w:tcW w:w="1697" w:type="dxa"/>
          </w:tcPr>
          <w:p w14:paraId="54CA97A9">
            <w:pPr>
              <w:pStyle w:val="45"/>
            </w:pPr>
          </w:p>
        </w:tc>
      </w:tr>
      <w:tr w14:paraId="481506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82" w:type="dxa"/>
          </w:tcPr>
          <w:p w14:paraId="6A6743D2">
            <w:pPr>
              <w:pStyle w:val="45"/>
            </w:pPr>
          </w:p>
        </w:tc>
        <w:tc>
          <w:tcPr>
            <w:tcW w:w="1843" w:type="dxa"/>
          </w:tcPr>
          <w:p w14:paraId="04F03CC2">
            <w:pPr>
              <w:pStyle w:val="45"/>
            </w:pPr>
          </w:p>
        </w:tc>
        <w:tc>
          <w:tcPr>
            <w:tcW w:w="1693" w:type="dxa"/>
          </w:tcPr>
          <w:p w14:paraId="681C804B">
            <w:pPr>
              <w:pStyle w:val="45"/>
            </w:pPr>
          </w:p>
        </w:tc>
        <w:tc>
          <w:tcPr>
            <w:tcW w:w="1693" w:type="dxa"/>
          </w:tcPr>
          <w:p w14:paraId="26806F58">
            <w:pPr>
              <w:pStyle w:val="45"/>
            </w:pPr>
          </w:p>
        </w:tc>
        <w:tc>
          <w:tcPr>
            <w:tcW w:w="1697" w:type="dxa"/>
          </w:tcPr>
          <w:p w14:paraId="31CCFE3A">
            <w:pPr>
              <w:pStyle w:val="45"/>
            </w:pPr>
          </w:p>
        </w:tc>
      </w:tr>
      <w:tr w14:paraId="740B0A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62D0B904">
            <w:pPr>
              <w:pStyle w:val="45"/>
            </w:pPr>
          </w:p>
        </w:tc>
        <w:tc>
          <w:tcPr>
            <w:tcW w:w="1843" w:type="dxa"/>
          </w:tcPr>
          <w:p w14:paraId="1FDEF896">
            <w:pPr>
              <w:pStyle w:val="45"/>
            </w:pPr>
          </w:p>
        </w:tc>
        <w:tc>
          <w:tcPr>
            <w:tcW w:w="1693" w:type="dxa"/>
          </w:tcPr>
          <w:p w14:paraId="57B178AC">
            <w:pPr>
              <w:pStyle w:val="45"/>
            </w:pPr>
          </w:p>
        </w:tc>
        <w:tc>
          <w:tcPr>
            <w:tcW w:w="1693" w:type="dxa"/>
          </w:tcPr>
          <w:p w14:paraId="066D7E05">
            <w:pPr>
              <w:pStyle w:val="45"/>
            </w:pPr>
          </w:p>
        </w:tc>
        <w:tc>
          <w:tcPr>
            <w:tcW w:w="1697" w:type="dxa"/>
          </w:tcPr>
          <w:p w14:paraId="511E0825">
            <w:pPr>
              <w:pStyle w:val="45"/>
            </w:pPr>
          </w:p>
        </w:tc>
      </w:tr>
      <w:tr w14:paraId="051975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6367A2D0">
            <w:pPr>
              <w:pStyle w:val="45"/>
            </w:pPr>
          </w:p>
        </w:tc>
        <w:tc>
          <w:tcPr>
            <w:tcW w:w="1843" w:type="dxa"/>
          </w:tcPr>
          <w:p w14:paraId="5D16D24D">
            <w:pPr>
              <w:pStyle w:val="45"/>
            </w:pPr>
          </w:p>
        </w:tc>
        <w:tc>
          <w:tcPr>
            <w:tcW w:w="1693" w:type="dxa"/>
          </w:tcPr>
          <w:p w14:paraId="3C59CB08">
            <w:pPr>
              <w:pStyle w:val="45"/>
            </w:pPr>
          </w:p>
        </w:tc>
        <w:tc>
          <w:tcPr>
            <w:tcW w:w="1693" w:type="dxa"/>
          </w:tcPr>
          <w:p w14:paraId="525152A3">
            <w:pPr>
              <w:pStyle w:val="45"/>
            </w:pPr>
          </w:p>
        </w:tc>
        <w:tc>
          <w:tcPr>
            <w:tcW w:w="1697" w:type="dxa"/>
          </w:tcPr>
          <w:p w14:paraId="1189FE1C">
            <w:pPr>
              <w:pStyle w:val="45"/>
            </w:pPr>
          </w:p>
        </w:tc>
      </w:tr>
    </w:tbl>
    <w:p w14:paraId="7DC63B72">
      <w:pPr>
        <w:pStyle w:val="7"/>
      </w:pPr>
    </w:p>
    <w:p w14:paraId="3FDBE1AB">
      <w:pPr>
        <w:sectPr>
          <w:footerReference r:id="rId6" w:type="default"/>
          <w:pgSz w:w="11910" w:h="16840"/>
          <w:pgMar w:top="840" w:right="1688" w:bottom="1177" w:left="1400" w:header="0" w:footer="961" w:gutter="0"/>
          <w:cols w:space="720" w:num="1"/>
        </w:sectPr>
      </w:pPr>
    </w:p>
    <w:sdt>
      <w:sdtPr>
        <w:rPr>
          <w:rFonts w:ascii="宋体" w:hAnsi="宋体" w:cs="宋体"/>
          <w:b w:val="0"/>
          <w:bCs w:val="0"/>
          <w:sz w:val="24"/>
          <w:szCs w:val="24"/>
          <w:lang w:val="zh-CN"/>
        </w:rPr>
        <w:id w:val="673838127"/>
        <w:docPartObj>
          <w:docPartGallery w:val="Table of Contents"/>
          <w:docPartUnique/>
        </w:docPartObj>
      </w:sdtPr>
      <w:sdtEndPr>
        <w:rPr>
          <w:rFonts w:ascii="宋体" w:hAnsi="宋体" w:cs="宋体"/>
          <w:b w:val="0"/>
          <w:bCs w:val="0"/>
          <w:sz w:val="24"/>
          <w:szCs w:val="24"/>
          <w:lang w:val="zh-CN"/>
        </w:rPr>
      </w:sdtEndPr>
      <w:sdtContent>
        <w:p w14:paraId="108B7231">
          <w:pPr>
            <w:pStyle w:val="23"/>
            <w:spacing w:after="326"/>
          </w:pPr>
          <w:r>
            <w:rPr>
              <w:lang w:val="zh-CN"/>
            </w:rPr>
            <w:t>目录</w:t>
          </w:r>
        </w:p>
        <w:p w14:paraId="0C76164F">
          <w:pPr>
            <w:pStyle w:val="13"/>
            <w:tabs>
              <w:tab w:val="right" w:leader="dot" w:pos="9026"/>
            </w:tabs>
          </w:pPr>
          <w:r>
            <w:rPr>
              <w:bCs w:val="0"/>
            </w:rPr>
            <w:fldChar w:fldCharType="begin"/>
          </w:r>
          <w:r>
            <w:instrText xml:space="preserve"> TOC \o "1-3" \h \z \u </w:instrText>
          </w:r>
          <w:r>
            <w:rPr>
              <w:bCs w:val="0"/>
            </w:rPr>
            <w:fldChar w:fldCharType="separate"/>
          </w:r>
          <w:r>
            <w:rPr>
              <w:bCs w:val="0"/>
            </w:rPr>
            <w:fldChar w:fldCharType="begin"/>
          </w:r>
          <w:r>
            <w:rPr>
              <w:bCs w:val="0"/>
            </w:rPr>
            <w:instrText xml:space="preserve"> HYPERLINK \l _Toc32761 </w:instrText>
          </w:r>
          <w:r>
            <w:rPr>
              <w:bCs w:val="0"/>
            </w:rPr>
            <w:fldChar w:fldCharType="separate"/>
          </w:r>
          <w:r>
            <w:rPr>
              <w:rFonts w:ascii="黑体" w:hAnsi="黑体" w:eastAsia="黑体" w:cs="黑体"/>
              <w:bCs/>
              <w:spacing w:val="6"/>
              <w:szCs w:val="43"/>
            </w:rPr>
            <w:t>创意银航（山东）技术有限公司</w:t>
          </w:r>
          <w:r>
            <w:tab/>
          </w:r>
          <w:r>
            <w:fldChar w:fldCharType="begin"/>
          </w:r>
          <w:r>
            <w:instrText xml:space="preserve"> PAGEREF _Toc32761 \h </w:instrText>
          </w:r>
          <w:r>
            <w:fldChar w:fldCharType="separate"/>
          </w:r>
          <w:r>
            <w:t>1</w:t>
          </w:r>
          <w:r>
            <w:fldChar w:fldCharType="end"/>
          </w:r>
          <w:r>
            <w:rPr>
              <w:bCs w:val="0"/>
            </w:rPr>
            <w:fldChar w:fldCharType="end"/>
          </w:r>
        </w:p>
        <w:p w14:paraId="1659E955">
          <w:pPr>
            <w:pStyle w:val="13"/>
            <w:tabs>
              <w:tab w:val="right" w:leader="dot" w:pos="9026"/>
            </w:tabs>
          </w:pPr>
          <w:r>
            <w:rPr>
              <w:bCs/>
            </w:rPr>
            <w:fldChar w:fldCharType="begin"/>
          </w:r>
          <w:r>
            <w:rPr>
              <w:bCs/>
            </w:rPr>
            <w:instrText xml:space="preserve"> HYPERLINK \l _Toc31585 </w:instrText>
          </w:r>
          <w:r>
            <w:rPr>
              <w:bCs/>
            </w:rPr>
            <w:fldChar w:fldCharType="separate"/>
          </w:r>
          <w:r>
            <w:rPr>
              <w:rFonts w:ascii="黑体" w:hAnsi="黑体" w:eastAsia="黑体" w:cs="黑体"/>
              <w:bCs/>
              <w:spacing w:val="5"/>
              <w:szCs w:val="43"/>
            </w:rPr>
            <w:t>运维服务工具</w:t>
          </w:r>
          <w:r>
            <w:rPr>
              <w:rFonts w:hint="eastAsia" w:ascii="黑体" w:hAnsi="黑体" w:eastAsia="黑体" w:cs="黑体"/>
              <w:bCs/>
              <w:spacing w:val="5"/>
              <w:szCs w:val="43"/>
              <w:lang w:val="en-US" w:eastAsia="zh-CN"/>
            </w:rPr>
            <w:t>应用管理制度</w:t>
          </w:r>
          <w:r>
            <w:tab/>
          </w:r>
          <w:r>
            <w:fldChar w:fldCharType="begin"/>
          </w:r>
          <w:r>
            <w:instrText xml:space="preserve"> PAGEREF _Toc31585 \h </w:instrText>
          </w:r>
          <w:r>
            <w:fldChar w:fldCharType="separate"/>
          </w:r>
          <w:r>
            <w:t>1</w:t>
          </w:r>
          <w:r>
            <w:fldChar w:fldCharType="end"/>
          </w:r>
          <w:r>
            <w:rPr>
              <w:bCs/>
            </w:rPr>
            <w:fldChar w:fldCharType="end"/>
          </w:r>
        </w:p>
        <w:p w14:paraId="5A9C6C5E">
          <w:pPr>
            <w:pStyle w:val="15"/>
            <w:tabs>
              <w:tab w:val="right" w:leader="dot" w:pos="9026"/>
            </w:tabs>
          </w:pPr>
          <w:r>
            <w:rPr>
              <w:bCs/>
            </w:rPr>
            <w:fldChar w:fldCharType="begin"/>
          </w:r>
          <w:r>
            <w:rPr>
              <w:bCs/>
            </w:rPr>
            <w:instrText xml:space="preserve"> HYPERLINK \l _Toc25966 </w:instrText>
          </w:r>
          <w:r>
            <w:rPr>
              <w:bCs/>
            </w:rPr>
            <w:fldChar w:fldCharType="separate"/>
          </w:r>
          <w:r>
            <w:rPr>
              <w:rFonts w:ascii="黑体" w:hAnsi="黑体" w:eastAsia="黑体" w:cs="黑体"/>
              <w:bCs/>
              <w:spacing w:val="-3"/>
              <w:szCs w:val="30"/>
            </w:rPr>
            <w:t>编制机构：</w:t>
          </w:r>
          <w:r>
            <w:rPr>
              <w:rFonts w:ascii="黑体" w:hAnsi="黑体" w:eastAsia="黑体" w:cs="黑体"/>
              <w:spacing w:val="-3"/>
              <w:szCs w:val="30"/>
            </w:rPr>
            <w:t xml:space="preserve"> </w:t>
          </w:r>
          <w:r>
            <w:rPr>
              <w:rFonts w:ascii="黑体" w:hAnsi="黑体" w:eastAsia="黑体" w:cs="黑体"/>
              <w:bCs/>
              <w:spacing w:val="-3"/>
              <w:szCs w:val="30"/>
            </w:rPr>
            <w:t>运维部</w:t>
          </w:r>
          <w:r>
            <w:tab/>
          </w:r>
          <w:r>
            <w:fldChar w:fldCharType="begin"/>
          </w:r>
          <w:r>
            <w:instrText xml:space="preserve"> PAGEREF _Toc25966 \h </w:instrText>
          </w:r>
          <w:r>
            <w:fldChar w:fldCharType="separate"/>
          </w:r>
          <w:r>
            <w:t>1</w:t>
          </w:r>
          <w:r>
            <w:fldChar w:fldCharType="end"/>
          </w:r>
          <w:r>
            <w:rPr>
              <w:bCs/>
            </w:rPr>
            <w:fldChar w:fldCharType="end"/>
          </w:r>
        </w:p>
        <w:p w14:paraId="4A045EF8">
          <w:pPr>
            <w:pStyle w:val="13"/>
            <w:tabs>
              <w:tab w:val="right" w:leader="dot" w:pos="9026"/>
            </w:tabs>
          </w:pPr>
          <w:r>
            <w:rPr>
              <w:bCs/>
            </w:rPr>
            <w:fldChar w:fldCharType="begin"/>
          </w:r>
          <w:r>
            <w:rPr>
              <w:bCs/>
            </w:rPr>
            <w:instrText xml:space="preserve"> HYPERLINK \l _Toc4840 </w:instrText>
          </w:r>
          <w:r>
            <w:rPr>
              <w:bCs/>
            </w:rPr>
            <w:fldChar w:fldCharType="separate"/>
          </w:r>
          <w:r>
            <w:rPr>
              <w:rFonts w:hint="eastAsia"/>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t xml:space="preserve">1. </w:t>
          </w:r>
          <w:r>
            <w:rPr>
              <w:rFonts w:hint="eastAsia"/>
            </w:rPr>
            <w:t>目的</w:t>
          </w:r>
          <w:r>
            <w:tab/>
          </w:r>
          <w:r>
            <w:fldChar w:fldCharType="begin"/>
          </w:r>
          <w:r>
            <w:instrText xml:space="preserve"> PAGEREF _Toc4840 \h </w:instrText>
          </w:r>
          <w:r>
            <w:fldChar w:fldCharType="separate"/>
          </w:r>
          <w:r>
            <w:t>4</w:t>
          </w:r>
          <w:r>
            <w:fldChar w:fldCharType="end"/>
          </w:r>
          <w:r>
            <w:rPr>
              <w:bCs/>
            </w:rPr>
            <w:fldChar w:fldCharType="end"/>
          </w:r>
        </w:p>
        <w:p w14:paraId="243AD344">
          <w:pPr>
            <w:pStyle w:val="13"/>
            <w:tabs>
              <w:tab w:val="right" w:leader="dot" w:pos="9026"/>
            </w:tabs>
          </w:pPr>
          <w:r>
            <w:rPr>
              <w:bCs/>
            </w:rPr>
            <w:fldChar w:fldCharType="begin"/>
          </w:r>
          <w:r>
            <w:rPr>
              <w:bCs/>
            </w:rPr>
            <w:instrText xml:space="preserve"> HYPERLINK \l _Toc1610 </w:instrText>
          </w:r>
          <w:r>
            <w:rPr>
              <w:bCs/>
            </w:rPr>
            <w:fldChar w:fldCharType="separate"/>
          </w:r>
          <w:r>
            <w:rPr>
              <w:rFonts w:hint="eastAsia"/>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t xml:space="preserve">2. </w:t>
          </w:r>
          <w:r>
            <w:rPr>
              <w:rFonts w:hint="eastAsia"/>
            </w:rPr>
            <w:t>范围</w:t>
          </w:r>
          <w:r>
            <w:tab/>
          </w:r>
          <w:r>
            <w:fldChar w:fldCharType="begin"/>
          </w:r>
          <w:r>
            <w:instrText xml:space="preserve"> PAGEREF _Toc1610 \h </w:instrText>
          </w:r>
          <w:r>
            <w:fldChar w:fldCharType="separate"/>
          </w:r>
          <w:r>
            <w:t>4</w:t>
          </w:r>
          <w:r>
            <w:fldChar w:fldCharType="end"/>
          </w:r>
          <w:r>
            <w:rPr>
              <w:bCs/>
            </w:rPr>
            <w:fldChar w:fldCharType="end"/>
          </w:r>
        </w:p>
        <w:p w14:paraId="5E5F3622">
          <w:pPr>
            <w:pStyle w:val="13"/>
            <w:tabs>
              <w:tab w:val="right" w:leader="dot" w:pos="9026"/>
            </w:tabs>
          </w:pPr>
          <w:r>
            <w:rPr>
              <w:bCs/>
            </w:rPr>
            <w:fldChar w:fldCharType="begin"/>
          </w:r>
          <w:r>
            <w:rPr>
              <w:bCs/>
            </w:rPr>
            <w:instrText xml:space="preserve"> HYPERLINK \l _Toc15522 </w:instrText>
          </w:r>
          <w:r>
            <w:rPr>
              <w:bCs/>
            </w:rPr>
            <w:fldChar w:fldCharType="separate"/>
          </w:r>
          <w:r>
            <w:rPr>
              <w:rFonts w:hint="eastAsia"/>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t xml:space="preserve">3. </w:t>
          </w:r>
          <w:r>
            <w:rPr>
              <w:rFonts w:hint="eastAsia"/>
            </w:rPr>
            <w:t>定义与术语</w:t>
          </w:r>
          <w:r>
            <w:tab/>
          </w:r>
          <w:r>
            <w:fldChar w:fldCharType="begin"/>
          </w:r>
          <w:r>
            <w:instrText xml:space="preserve"> PAGEREF _Toc15522 \h </w:instrText>
          </w:r>
          <w:r>
            <w:fldChar w:fldCharType="separate"/>
          </w:r>
          <w:r>
            <w:t>4</w:t>
          </w:r>
          <w:r>
            <w:fldChar w:fldCharType="end"/>
          </w:r>
          <w:r>
            <w:rPr>
              <w:bCs/>
            </w:rPr>
            <w:fldChar w:fldCharType="end"/>
          </w:r>
        </w:p>
        <w:p w14:paraId="33E2F570">
          <w:pPr>
            <w:pStyle w:val="13"/>
            <w:tabs>
              <w:tab w:val="right" w:leader="dot" w:pos="9026"/>
            </w:tabs>
          </w:pPr>
          <w:r>
            <w:rPr>
              <w:bCs/>
            </w:rPr>
            <w:fldChar w:fldCharType="begin"/>
          </w:r>
          <w:r>
            <w:rPr>
              <w:bCs/>
            </w:rPr>
            <w:instrText xml:space="preserve"> HYPERLINK \l _Toc7246 </w:instrText>
          </w:r>
          <w:r>
            <w:rPr>
              <w:bCs/>
            </w:rPr>
            <w:fldChar w:fldCharType="separate"/>
          </w:r>
          <w:r>
            <w:rPr>
              <w:rFonts w:hint="eastAsia"/>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t xml:space="preserve">4. </w:t>
          </w:r>
          <w:r>
            <w:rPr>
              <w:rFonts w:hint="eastAsia"/>
            </w:rPr>
            <w:t>角色与职责</w:t>
          </w:r>
          <w:r>
            <w:tab/>
          </w:r>
          <w:r>
            <w:fldChar w:fldCharType="begin"/>
          </w:r>
          <w:r>
            <w:instrText xml:space="preserve"> PAGEREF _Toc7246 \h </w:instrText>
          </w:r>
          <w:r>
            <w:fldChar w:fldCharType="separate"/>
          </w:r>
          <w:r>
            <w:t>4</w:t>
          </w:r>
          <w:r>
            <w:fldChar w:fldCharType="end"/>
          </w:r>
          <w:r>
            <w:rPr>
              <w:bCs/>
            </w:rPr>
            <w:fldChar w:fldCharType="end"/>
          </w:r>
        </w:p>
        <w:p w14:paraId="76B0E161">
          <w:pPr>
            <w:pStyle w:val="13"/>
            <w:tabs>
              <w:tab w:val="right" w:leader="dot" w:pos="9026"/>
            </w:tabs>
          </w:pPr>
          <w:r>
            <w:rPr>
              <w:bCs/>
            </w:rPr>
            <w:fldChar w:fldCharType="begin"/>
          </w:r>
          <w:r>
            <w:rPr>
              <w:bCs/>
            </w:rPr>
            <w:instrText xml:space="preserve"> HYPERLINK \l _Toc6308 </w:instrText>
          </w:r>
          <w:r>
            <w:rPr>
              <w:bCs/>
            </w:rPr>
            <w:fldChar w:fldCharType="separate"/>
          </w:r>
          <w:r>
            <w:rPr>
              <w:rFonts w:hint="eastAsia"/>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t xml:space="preserve">5. </w:t>
          </w:r>
          <w:r>
            <w:rPr>
              <w:rFonts w:hint="eastAsia"/>
            </w:rPr>
            <w:t>运维工具选择</w:t>
          </w:r>
          <w:r>
            <w:tab/>
          </w:r>
          <w:r>
            <w:fldChar w:fldCharType="begin"/>
          </w:r>
          <w:r>
            <w:instrText xml:space="preserve"> PAGEREF _Toc6308 \h </w:instrText>
          </w:r>
          <w:r>
            <w:fldChar w:fldCharType="separate"/>
          </w:r>
          <w:r>
            <w:t>4</w:t>
          </w:r>
          <w:r>
            <w:fldChar w:fldCharType="end"/>
          </w:r>
          <w:r>
            <w:rPr>
              <w:bCs/>
            </w:rPr>
            <w:fldChar w:fldCharType="end"/>
          </w:r>
        </w:p>
        <w:p w14:paraId="76EBB784">
          <w:pPr>
            <w:pStyle w:val="15"/>
            <w:tabs>
              <w:tab w:val="right" w:leader="dot" w:pos="9026"/>
            </w:tabs>
          </w:pPr>
          <w:r>
            <w:rPr>
              <w:bCs/>
            </w:rPr>
            <w:fldChar w:fldCharType="begin"/>
          </w:r>
          <w:r>
            <w:rPr>
              <w:bCs/>
            </w:rPr>
            <w:instrText xml:space="preserve"> HYPERLINK \l _Toc10052 </w:instrText>
          </w:r>
          <w:r>
            <w:rPr>
              <w:bCs/>
            </w:rPr>
            <w:fldChar w:fldCharType="separate"/>
          </w:r>
          <w:r>
            <w:rPr>
              <w:rFonts w:hint="eastAsia"/>
            </w:rPr>
            <w:t>5.1 运维工具来源</w:t>
          </w:r>
          <w:r>
            <w:tab/>
          </w:r>
          <w:r>
            <w:fldChar w:fldCharType="begin"/>
          </w:r>
          <w:r>
            <w:instrText xml:space="preserve"> PAGEREF _Toc10052 \h </w:instrText>
          </w:r>
          <w:r>
            <w:fldChar w:fldCharType="separate"/>
          </w:r>
          <w:r>
            <w:t>4</w:t>
          </w:r>
          <w:r>
            <w:fldChar w:fldCharType="end"/>
          </w:r>
          <w:r>
            <w:rPr>
              <w:bCs/>
            </w:rPr>
            <w:fldChar w:fldCharType="end"/>
          </w:r>
        </w:p>
        <w:p w14:paraId="02DB62D3">
          <w:pPr>
            <w:pStyle w:val="15"/>
            <w:tabs>
              <w:tab w:val="right" w:leader="dot" w:pos="9026"/>
            </w:tabs>
          </w:pPr>
          <w:r>
            <w:rPr>
              <w:bCs/>
            </w:rPr>
            <w:fldChar w:fldCharType="begin"/>
          </w:r>
          <w:r>
            <w:rPr>
              <w:bCs/>
            </w:rPr>
            <w:instrText xml:space="preserve"> HYPERLINK \l _Toc12138 </w:instrText>
          </w:r>
          <w:r>
            <w:rPr>
              <w:bCs/>
            </w:rPr>
            <w:fldChar w:fldCharType="separate"/>
          </w:r>
          <w:r>
            <w:rPr>
              <w:rFonts w:hint="eastAsia"/>
            </w:rPr>
            <w:t>5.2 运维工具遵循原则</w:t>
          </w:r>
          <w:r>
            <w:tab/>
          </w:r>
          <w:r>
            <w:fldChar w:fldCharType="begin"/>
          </w:r>
          <w:r>
            <w:instrText xml:space="preserve"> PAGEREF _Toc12138 \h </w:instrText>
          </w:r>
          <w:r>
            <w:fldChar w:fldCharType="separate"/>
          </w:r>
          <w:r>
            <w:t>5</w:t>
          </w:r>
          <w:r>
            <w:fldChar w:fldCharType="end"/>
          </w:r>
          <w:r>
            <w:rPr>
              <w:bCs/>
            </w:rPr>
            <w:fldChar w:fldCharType="end"/>
          </w:r>
        </w:p>
        <w:p w14:paraId="05E4CC6E">
          <w:pPr>
            <w:pStyle w:val="13"/>
            <w:tabs>
              <w:tab w:val="right" w:leader="dot" w:pos="9026"/>
            </w:tabs>
          </w:pPr>
          <w:r>
            <w:rPr>
              <w:bCs/>
            </w:rPr>
            <w:fldChar w:fldCharType="begin"/>
          </w:r>
          <w:r>
            <w:rPr>
              <w:bCs/>
            </w:rPr>
            <w:instrText xml:space="preserve"> HYPERLINK \l _Toc32275 </w:instrText>
          </w:r>
          <w:r>
            <w:rPr>
              <w:bCs/>
            </w:rPr>
            <w:fldChar w:fldCharType="separate"/>
          </w:r>
          <w:r>
            <w:rPr>
              <w:rFonts w:hint="eastAsia"/>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t xml:space="preserve">6. </w:t>
          </w:r>
          <w:r>
            <w:rPr>
              <w:rFonts w:hint="eastAsia"/>
            </w:rPr>
            <w:t>运维工具的使用管理</w:t>
          </w:r>
          <w:r>
            <w:tab/>
          </w:r>
          <w:r>
            <w:fldChar w:fldCharType="begin"/>
          </w:r>
          <w:r>
            <w:instrText xml:space="preserve"> PAGEREF _Toc32275 \h </w:instrText>
          </w:r>
          <w:r>
            <w:fldChar w:fldCharType="separate"/>
          </w:r>
          <w:r>
            <w:t>5</w:t>
          </w:r>
          <w:r>
            <w:fldChar w:fldCharType="end"/>
          </w:r>
          <w:r>
            <w:rPr>
              <w:bCs/>
            </w:rPr>
            <w:fldChar w:fldCharType="end"/>
          </w:r>
        </w:p>
        <w:p w14:paraId="06E16AB6">
          <w:pPr>
            <w:pStyle w:val="15"/>
            <w:tabs>
              <w:tab w:val="right" w:leader="dot" w:pos="9026"/>
            </w:tabs>
          </w:pPr>
          <w:r>
            <w:rPr>
              <w:bCs/>
            </w:rPr>
            <w:fldChar w:fldCharType="begin"/>
          </w:r>
          <w:r>
            <w:rPr>
              <w:bCs/>
            </w:rPr>
            <w:instrText xml:space="preserve"> HYPERLINK \l _Toc4920 </w:instrText>
          </w:r>
          <w:r>
            <w:rPr>
              <w:bCs/>
            </w:rPr>
            <w:fldChar w:fldCharType="separate"/>
          </w:r>
          <w:r>
            <w:rPr>
              <w:rFonts w:hint="eastAsia"/>
            </w:rPr>
            <w:t>6.1 修改系统配置</w:t>
          </w:r>
          <w:r>
            <w:tab/>
          </w:r>
          <w:r>
            <w:fldChar w:fldCharType="begin"/>
          </w:r>
          <w:r>
            <w:instrText xml:space="preserve"> PAGEREF _Toc4920 \h </w:instrText>
          </w:r>
          <w:r>
            <w:fldChar w:fldCharType="separate"/>
          </w:r>
          <w:r>
            <w:t>5</w:t>
          </w:r>
          <w:r>
            <w:fldChar w:fldCharType="end"/>
          </w:r>
          <w:r>
            <w:rPr>
              <w:bCs/>
            </w:rPr>
            <w:fldChar w:fldCharType="end"/>
          </w:r>
        </w:p>
        <w:p w14:paraId="2596DF26">
          <w:pPr>
            <w:pStyle w:val="13"/>
            <w:tabs>
              <w:tab w:val="right" w:leader="dot" w:pos="9026"/>
            </w:tabs>
          </w:pPr>
          <w:r>
            <w:rPr>
              <w:bCs/>
            </w:rPr>
            <w:fldChar w:fldCharType="begin"/>
          </w:r>
          <w:r>
            <w:rPr>
              <w:bCs/>
            </w:rPr>
            <w:instrText xml:space="preserve"> HYPERLINK \l _Toc27932 </w:instrText>
          </w:r>
          <w:r>
            <w:rPr>
              <w:bCs/>
            </w:rPr>
            <w:fldChar w:fldCharType="separate"/>
          </w:r>
          <w:r>
            <w:rPr>
              <w:rFonts w:hint="eastAsia"/>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t xml:space="preserve">7. </w:t>
          </w:r>
          <w:r>
            <w:rPr>
              <w:rFonts w:hint="eastAsia"/>
            </w:rPr>
            <w:t>数据备份</w:t>
          </w:r>
          <w:r>
            <w:tab/>
          </w:r>
          <w:r>
            <w:fldChar w:fldCharType="begin"/>
          </w:r>
          <w:r>
            <w:instrText xml:space="preserve"> PAGEREF _Toc27932 \h </w:instrText>
          </w:r>
          <w:r>
            <w:fldChar w:fldCharType="separate"/>
          </w:r>
          <w:r>
            <w:t>5</w:t>
          </w:r>
          <w:r>
            <w:fldChar w:fldCharType="end"/>
          </w:r>
          <w:r>
            <w:rPr>
              <w:bCs/>
            </w:rPr>
            <w:fldChar w:fldCharType="end"/>
          </w:r>
        </w:p>
        <w:p w14:paraId="4E95663B">
          <w:pPr>
            <w:pStyle w:val="15"/>
            <w:tabs>
              <w:tab w:val="right" w:leader="dot" w:pos="9026"/>
            </w:tabs>
          </w:pPr>
          <w:r>
            <w:rPr>
              <w:bCs/>
            </w:rPr>
            <w:fldChar w:fldCharType="begin"/>
          </w:r>
          <w:r>
            <w:rPr>
              <w:bCs/>
            </w:rPr>
            <w:instrText xml:space="preserve"> HYPERLINK \l _Toc32105 </w:instrText>
          </w:r>
          <w:r>
            <w:rPr>
              <w:bCs/>
            </w:rPr>
            <w:fldChar w:fldCharType="separate"/>
          </w:r>
          <w:r>
            <w:rPr>
              <w:rFonts w:hint="eastAsia"/>
            </w:rPr>
            <w:t>7.1 日常维护</w:t>
          </w:r>
          <w:r>
            <w:tab/>
          </w:r>
          <w:r>
            <w:fldChar w:fldCharType="begin"/>
          </w:r>
          <w:r>
            <w:instrText xml:space="preserve"> PAGEREF _Toc32105 \h </w:instrText>
          </w:r>
          <w:r>
            <w:fldChar w:fldCharType="separate"/>
          </w:r>
          <w:r>
            <w:t>6</w:t>
          </w:r>
          <w:r>
            <w:fldChar w:fldCharType="end"/>
          </w:r>
          <w:r>
            <w:rPr>
              <w:bCs/>
            </w:rPr>
            <w:fldChar w:fldCharType="end"/>
          </w:r>
        </w:p>
        <w:p w14:paraId="50633006">
          <w:pPr>
            <w:pStyle w:val="15"/>
            <w:tabs>
              <w:tab w:val="right" w:leader="dot" w:pos="9026"/>
            </w:tabs>
          </w:pPr>
          <w:r>
            <w:rPr>
              <w:bCs/>
            </w:rPr>
            <w:fldChar w:fldCharType="begin"/>
          </w:r>
          <w:r>
            <w:rPr>
              <w:bCs/>
            </w:rPr>
            <w:instrText xml:space="preserve"> HYPERLINK \l _Toc29891 </w:instrText>
          </w:r>
          <w:r>
            <w:rPr>
              <w:bCs/>
            </w:rPr>
            <w:fldChar w:fldCharType="separate"/>
          </w:r>
          <w:r>
            <w:rPr>
              <w:rFonts w:hint="eastAsia"/>
            </w:rPr>
            <w:t>7.2 日常操作要求</w:t>
          </w:r>
          <w:r>
            <w:tab/>
          </w:r>
          <w:r>
            <w:fldChar w:fldCharType="begin"/>
          </w:r>
          <w:r>
            <w:instrText xml:space="preserve"> PAGEREF _Toc29891 \h </w:instrText>
          </w:r>
          <w:r>
            <w:fldChar w:fldCharType="separate"/>
          </w:r>
          <w:r>
            <w:t>6</w:t>
          </w:r>
          <w:r>
            <w:fldChar w:fldCharType="end"/>
          </w:r>
          <w:r>
            <w:rPr>
              <w:bCs/>
            </w:rPr>
            <w:fldChar w:fldCharType="end"/>
          </w:r>
        </w:p>
        <w:p w14:paraId="5DFCD2EF">
          <w:pPr>
            <w:pStyle w:val="15"/>
            <w:tabs>
              <w:tab w:val="right" w:leader="dot" w:pos="9026"/>
            </w:tabs>
          </w:pPr>
          <w:r>
            <w:rPr>
              <w:bCs/>
            </w:rPr>
            <w:fldChar w:fldCharType="begin"/>
          </w:r>
          <w:r>
            <w:rPr>
              <w:bCs/>
            </w:rPr>
            <w:instrText xml:space="preserve"> HYPERLINK \l _Toc20325 </w:instrText>
          </w:r>
          <w:r>
            <w:rPr>
              <w:bCs/>
            </w:rPr>
            <w:fldChar w:fldCharType="separate"/>
          </w:r>
          <w:r>
            <w:rPr>
              <w:rFonts w:hint="eastAsia"/>
            </w:rPr>
            <w:t>7.3 账户管理</w:t>
          </w:r>
          <w:r>
            <w:tab/>
          </w:r>
          <w:r>
            <w:fldChar w:fldCharType="begin"/>
          </w:r>
          <w:r>
            <w:instrText xml:space="preserve"> PAGEREF _Toc20325 \h </w:instrText>
          </w:r>
          <w:r>
            <w:fldChar w:fldCharType="separate"/>
          </w:r>
          <w:r>
            <w:t>6</w:t>
          </w:r>
          <w:r>
            <w:fldChar w:fldCharType="end"/>
          </w:r>
          <w:r>
            <w:rPr>
              <w:bCs/>
            </w:rPr>
            <w:fldChar w:fldCharType="end"/>
          </w:r>
        </w:p>
        <w:p w14:paraId="17AD0A5F">
          <w:pPr>
            <w:pStyle w:val="13"/>
            <w:tabs>
              <w:tab w:val="right" w:leader="dot" w:pos="9026"/>
            </w:tabs>
          </w:pPr>
          <w:r>
            <w:rPr>
              <w:bCs/>
            </w:rPr>
            <w:fldChar w:fldCharType="begin"/>
          </w:r>
          <w:r>
            <w:rPr>
              <w:bCs/>
            </w:rPr>
            <w:instrText xml:space="preserve"> HYPERLINK \l _Toc4379 </w:instrText>
          </w:r>
          <w:r>
            <w:rPr>
              <w:bCs/>
            </w:rPr>
            <w:fldChar w:fldCharType="separate"/>
          </w:r>
          <w:r>
            <w:rPr>
              <w:rFonts w:hint="eastAsia"/>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t xml:space="preserve">8. </w:t>
          </w:r>
          <w:r>
            <w:rPr>
              <w:rFonts w:hint="eastAsia"/>
            </w:rPr>
            <w:t>运维工具的评估及改进</w:t>
          </w:r>
          <w:r>
            <w:tab/>
          </w:r>
          <w:r>
            <w:fldChar w:fldCharType="begin"/>
          </w:r>
          <w:r>
            <w:instrText xml:space="preserve"> PAGEREF _Toc4379 \h </w:instrText>
          </w:r>
          <w:r>
            <w:fldChar w:fldCharType="separate"/>
          </w:r>
          <w:r>
            <w:t>7</w:t>
          </w:r>
          <w:r>
            <w:fldChar w:fldCharType="end"/>
          </w:r>
          <w:r>
            <w:rPr>
              <w:bCs/>
            </w:rPr>
            <w:fldChar w:fldCharType="end"/>
          </w:r>
        </w:p>
        <w:p w14:paraId="0CA1E578">
          <w:pPr>
            <w:pStyle w:val="15"/>
            <w:tabs>
              <w:tab w:val="right" w:leader="dot" w:pos="9026"/>
            </w:tabs>
          </w:pPr>
          <w:r>
            <w:rPr>
              <w:bCs/>
            </w:rPr>
            <w:fldChar w:fldCharType="begin"/>
          </w:r>
          <w:r>
            <w:rPr>
              <w:bCs/>
            </w:rPr>
            <w:instrText xml:space="preserve"> HYPERLINK \l _Toc23573 </w:instrText>
          </w:r>
          <w:r>
            <w:rPr>
              <w:bCs/>
            </w:rPr>
            <w:fldChar w:fldCharType="separate"/>
          </w:r>
          <w:r>
            <w:rPr>
              <w:rFonts w:hint="eastAsia"/>
            </w:rPr>
            <w:t>8.1 按需求评估与改进</w:t>
          </w:r>
          <w:r>
            <w:tab/>
          </w:r>
          <w:r>
            <w:fldChar w:fldCharType="begin"/>
          </w:r>
          <w:r>
            <w:instrText xml:space="preserve"> PAGEREF _Toc23573 \h </w:instrText>
          </w:r>
          <w:r>
            <w:fldChar w:fldCharType="separate"/>
          </w:r>
          <w:r>
            <w:t>7</w:t>
          </w:r>
          <w:r>
            <w:fldChar w:fldCharType="end"/>
          </w:r>
          <w:r>
            <w:rPr>
              <w:bCs/>
            </w:rPr>
            <w:fldChar w:fldCharType="end"/>
          </w:r>
        </w:p>
        <w:p w14:paraId="1CCB12FE">
          <w:pPr>
            <w:pStyle w:val="15"/>
            <w:tabs>
              <w:tab w:val="right" w:leader="dot" w:pos="9026"/>
            </w:tabs>
          </w:pPr>
          <w:r>
            <w:rPr>
              <w:bCs/>
            </w:rPr>
            <w:fldChar w:fldCharType="begin"/>
          </w:r>
          <w:r>
            <w:rPr>
              <w:bCs/>
            </w:rPr>
            <w:instrText xml:space="preserve"> HYPERLINK \l _Toc31750 </w:instrText>
          </w:r>
          <w:r>
            <w:rPr>
              <w:bCs/>
            </w:rPr>
            <w:fldChar w:fldCharType="separate"/>
          </w:r>
          <w:r>
            <w:rPr>
              <w:rFonts w:hint="eastAsia"/>
            </w:rPr>
            <w:t>8.2 定期评估与改进</w:t>
          </w:r>
          <w:r>
            <w:tab/>
          </w:r>
          <w:r>
            <w:fldChar w:fldCharType="begin"/>
          </w:r>
          <w:r>
            <w:instrText xml:space="preserve"> PAGEREF _Toc31750 \h </w:instrText>
          </w:r>
          <w:r>
            <w:fldChar w:fldCharType="separate"/>
          </w:r>
          <w:r>
            <w:t>7</w:t>
          </w:r>
          <w:r>
            <w:fldChar w:fldCharType="end"/>
          </w:r>
          <w:r>
            <w:rPr>
              <w:bCs/>
            </w:rPr>
            <w:fldChar w:fldCharType="end"/>
          </w:r>
        </w:p>
        <w:p w14:paraId="5B885F8C">
          <w:pPr>
            <w:ind w:firstLine="480"/>
            <w:rPr>
              <w:rFonts w:hint="eastAsia"/>
            </w:rPr>
          </w:pPr>
          <w:r>
            <w:rPr>
              <w:bCs/>
            </w:rPr>
            <w:fldChar w:fldCharType="end"/>
          </w:r>
        </w:p>
      </w:sdtContent>
    </w:sdt>
    <w:p w14:paraId="19C65215">
      <w:pPr>
        <w:ind w:firstLine="480"/>
        <w:rPr>
          <w:rFonts w:hint="eastAsia"/>
        </w:rPr>
      </w:pPr>
    </w:p>
    <w:p w14:paraId="6847A966">
      <w:pPr>
        <w:ind w:firstLine="480"/>
        <w:rPr>
          <w:rFonts w:hint="eastAsia"/>
        </w:rPr>
      </w:pPr>
    </w:p>
    <w:p w14:paraId="203A899F">
      <w:pPr>
        <w:adjustRightInd/>
        <w:snapToGrid/>
        <w:spacing w:line="240" w:lineRule="auto"/>
        <w:ind w:firstLine="0" w:firstLineChars="0"/>
        <w:rPr>
          <w:rFonts w:hint="eastAsia"/>
        </w:rPr>
      </w:pPr>
      <w:r>
        <w:br w:type="page"/>
      </w:r>
    </w:p>
    <w:p w14:paraId="00BE4AE5">
      <w:pPr>
        <w:pStyle w:val="2"/>
        <w:spacing w:before="326" w:after="326"/>
        <w:rPr>
          <w:rFonts w:hint="eastAsia"/>
        </w:rPr>
      </w:pPr>
      <w:bookmarkStart w:id="3" w:name="_Toc421610735"/>
      <w:bookmarkStart w:id="4" w:name="_Toc47347226"/>
      <w:bookmarkStart w:id="5" w:name="_Toc463939432"/>
      <w:bookmarkStart w:id="6" w:name="_Toc427172737"/>
      <w:bookmarkStart w:id="7" w:name="_Toc16245"/>
      <w:bookmarkStart w:id="8" w:name="_Toc4840"/>
      <w:r>
        <w:rPr>
          <w:rFonts w:hint="eastAsia"/>
        </w:rPr>
        <w:t>目的</w:t>
      </w:r>
      <w:bookmarkEnd w:id="3"/>
      <w:bookmarkEnd w:id="4"/>
      <w:bookmarkEnd w:id="5"/>
      <w:bookmarkEnd w:id="6"/>
      <w:bookmarkEnd w:id="7"/>
      <w:bookmarkEnd w:id="8"/>
    </w:p>
    <w:p w14:paraId="1F4BD42A">
      <w:pPr>
        <w:ind w:firstLine="480"/>
        <w:rPr>
          <w:rFonts w:hint="eastAsia" w:cs="仿宋"/>
        </w:rPr>
      </w:pPr>
      <w:r>
        <w:rPr>
          <w:rFonts w:hint="eastAsia" w:cs="仿宋"/>
        </w:rPr>
        <w:t>为了规范运维工具的统一应用管理，加强用户账号和权限的规范化管理,确保工具安全、有序、稳定运行，防范应用风险。使运维管理规范化、程序化、提高公司决策和管理水平，制定本制度。</w:t>
      </w:r>
    </w:p>
    <w:p w14:paraId="3B16FFBD">
      <w:pPr>
        <w:pStyle w:val="2"/>
        <w:spacing w:before="326" w:after="326"/>
        <w:rPr>
          <w:rFonts w:hint="eastAsia"/>
        </w:rPr>
      </w:pPr>
      <w:bookmarkStart w:id="9" w:name="_Toc421610736"/>
      <w:bookmarkStart w:id="10" w:name="_Toc352914262"/>
      <w:bookmarkStart w:id="11" w:name="_Toc427172738"/>
      <w:bookmarkStart w:id="12" w:name="_Toc47347227"/>
      <w:bookmarkStart w:id="13" w:name="_Toc463939433"/>
      <w:bookmarkStart w:id="14" w:name="_Toc5354"/>
      <w:bookmarkStart w:id="15" w:name="_Toc1610"/>
      <w:r>
        <w:rPr>
          <w:rFonts w:hint="eastAsia"/>
        </w:rPr>
        <w:t>范围</w:t>
      </w:r>
      <w:bookmarkEnd w:id="9"/>
      <w:bookmarkEnd w:id="10"/>
      <w:bookmarkEnd w:id="11"/>
      <w:bookmarkEnd w:id="12"/>
      <w:bookmarkEnd w:id="13"/>
      <w:bookmarkEnd w:id="14"/>
      <w:bookmarkEnd w:id="15"/>
    </w:p>
    <w:p w14:paraId="7C5DC8A4">
      <w:pPr>
        <w:ind w:firstLine="480"/>
        <w:rPr>
          <w:rFonts w:hint="eastAsia" w:cs="仿宋"/>
        </w:rPr>
      </w:pPr>
      <w:r>
        <w:rPr>
          <w:rFonts w:hint="eastAsia" w:cs="仿宋"/>
        </w:rPr>
        <w:t>本制度适用于公司所有运维工具使用及管理人员。</w:t>
      </w:r>
    </w:p>
    <w:p w14:paraId="34E72EF8">
      <w:pPr>
        <w:pStyle w:val="2"/>
        <w:spacing w:before="326" w:after="326"/>
        <w:rPr>
          <w:rFonts w:hint="eastAsia"/>
        </w:rPr>
      </w:pPr>
      <w:bookmarkStart w:id="16" w:name="_Toc463939434"/>
      <w:bookmarkStart w:id="17" w:name="_Toc427172739"/>
      <w:bookmarkStart w:id="18" w:name="_Toc352914263"/>
      <w:bookmarkStart w:id="19" w:name="_Toc47347228"/>
      <w:bookmarkStart w:id="20" w:name="_Toc421610737"/>
      <w:bookmarkStart w:id="21" w:name="_Toc32347"/>
      <w:bookmarkStart w:id="22" w:name="_Toc15522"/>
      <w:r>
        <w:rPr>
          <w:rFonts w:hint="eastAsia"/>
        </w:rPr>
        <w:t>定义与术语</w:t>
      </w:r>
      <w:bookmarkEnd w:id="16"/>
      <w:bookmarkEnd w:id="17"/>
      <w:bookmarkEnd w:id="18"/>
      <w:bookmarkEnd w:id="19"/>
      <w:bookmarkEnd w:id="20"/>
      <w:bookmarkEnd w:id="21"/>
      <w:bookmarkEnd w:id="22"/>
    </w:p>
    <w:p w14:paraId="2401AF72">
      <w:pPr>
        <w:ind w:firstLine="480"/>
        <w:rPr>
          <w:rFonts w:hint="eastAsia" w:cs="仿宋"/>
        </w:rPr>
      </w:pPr>
      <w:r>
        <w:rPr>
          <w:rFonts w:hint="eastAsia" w:cs="仿宋"/>
        </w:rPr>
        <w:t>本制度所指运维工具包括公司为保证运维服务质量在运维服务项目中使用的运维工具，主要有运维过程管理工具、运维监控管理工具</w:t>
      </w:r>
      <w:bookmarkStart w:id="23" w:name="_Toc470523862"/>
      <w:r>
        <w:rPr>
          <w:rFonts w:hint="eastAsia" w:cs="仿宋"/>
        </w:rPr>
        <w:t>及运维专用工具等。</w:t>
      </w:r>
      <w:bookmarkEnd w:id="23"/>
    </w:p>
    <w:p w14:paraId="6FB46999">
      <w:pPr>
        <w:pStyle w:val="2"/>
        <w:spacing w:before="326" w:after="326"/>
        <w:rPr>
          <w:rFonts w:hint="eastAsia"/>
        </w:rPr>
      </w:pPr>
      <w:bookmarkStart w:id="24" w:name="_Toc427172740"/>
      <w:bookmarkStart w:id="25" w:name="_Toc20234"/>
      <w:bookmarkStart w:id="26" w:name="_Toc47347229"/>
      <w:bookmarkStart w:id="27" w:name="_Toc352914264"/>
      <w:bookmarkStart w:id="28" w:name="_Toc421610738"/>
      <w:bookmarkStart w:id="29" w:name="_Toc463939435"/>
      <w:bookmarkStart w:id="30" w:name="_Toc7246"/>
      <w:r>
        <w:rPr>
          <w:rFonts w:hint="eastAsia"/>
        </w:rPr>
        <w:t>角色与职责</w:t>
      </w:r>
      <w:bookmarkEnd w:id="24"/>
      <w:bookmarkEnd w:id="25"/>
      <w:bookmarkEnd w:id="26"/>
      <w:bookmarkEnd w:id="27"/>
      <w:bookmarkEnd w:id="28"/>
      <w:bookmarkEnd w:id="29"/>
      <w:bookmarkEnd w:id="30"/>
    </w:p>
    <w:p w14:paraId="774413D5">
      <w:pPr>
        <w:ind w:firstLine="480"/>
        <w:rPr>
          <w:rFonts w:hint="eastAsia" w:cs="仿宋"/>
        </w:rPr>
      </w:pPr>
      <w:r>
        <w:rPr>
          <w:rFonts w:hint="eastAsia" w:cs="仿宋"/>
          <w:lang w:val="en-US" w:eastAsia="zh-CN"/>
        </w:rPr>
        <w:t>运维部</w:t>
      </w:r>
      <w:r>
        <w:rPr>
          <w:rFonts w:hint="eastAsia" w:cs="仿宋"/>
        </w:rPr>
        <w:t>是公司运维工具管理的职能部门，主要职责如下：</w:t>
      </w:r>
    </w:p>
    <w:p w14:paraId="09B9B8F6">
      <w:pPr>
        <w:pStyle w:val="37"/>
        <w:widowControl w:val="0"/>
        <w:numPr>
          <w:ilvl w:val="0"/>
          <w:numId w:val="3"/>
        </w:numPr>
        <w:adjustRightInd/>
        <w:snapToGrid/>
        <w:ind w:left="420" w:firstLine="4" w:firstLineChars="2"/>
        <w:jc w:val="both"/>
        <w:rPr>
          <w:rFonts w:hint="eastAsia" w:cs="仿宋"/>
          <w:lang w:val="en-GB"/>
        </w:rPr>
      </w:pPr>
      <w:r>
        <w:rPr>
          <w:rFonts w:hint="eastAsia" w:cs="仿宋"/>
          <w:lang w:val="en-GB"/>
        </w:rPr>
        <w:t>负责</w:t>
      </w:r>
      <w:r>
        <w:rPr>
          <w:rFonts w:hint="eastAsia" w:cs="仿宋"/>
        </w:rPr>
        <w:t>协调各项目</w:t>
      </w:r>
      <w:r>
        <w:rPr>
          <w:rFonts w:hint="eastAsia" w:cs="仿宋"/>
          <w:lang w:val="en-GB"/>
        </w:rPr>
        <w:t>运维工具的整体规划、选型、开发、组织实施和项目验收工作；</w:t>
      </w:r>
    </w:p>
    <w:p w14:paraId="34F95C1B">
      <w:pPr>
        <w:pStyle w:val="37"/>
        <w:widowControl w:val="0"/>
        <w:numPr>
          <w:ilvl w:val="0"/>
          <w:numId w:val="3"/>
        </w:numPr>
        <w:adjustRightInd/>
        <w:snapToGrid/>
        <w:ind w:left="420" w:firstLine="4" w:firstLineChars="2"/>
        <w:jc w:val="both"/>
        <w:rPr>
          <w:rFonts w:hint="eastAsia" w:cs="仿宋"/>
          <w:lang w:val="en-GB"/>
        </w:rPr>
      </w:pPr>
      <w:bookmarkStart w:id="31" w:name="_Hlk47346810"/>
      <w:r>
        <w:rPr>
          <w:rFonts w:hint="eastAsia" w:cs="仿宋"/>
          <w:lang w:val="en-GB"/>
        </w:rPr>
        <w:t>负责</w:t>
      </w:r>
      <w:r>
        <w:rPr>
          <w:rFonts w:hint="eastAsia" w:cs="仿宋"/>
        </w:rPr>
        <w:t>协调各项目对</w:t>
      </w:r>
      <w:r>
        <w:rPr>
          <w:rFonts w:hint="eastAsia" w:cs="仿宋"/>
          <w:lang w:val="en-GB"/>
        </w:rPr>
        <w:t>运维工具的维护、升级等日常管理工作，保证工具正常运行，确保业务的正常开展；</w:t>
      </w:r>
    </w:p>
    <w:p w14:paraId="5D4F4E20">
      <w:pPr>
        <w:pStyle w:val="37"/>
        <w:widowControl w:val="0"/>
        <w:numPr>
          <w:ilvl w:val="0"/>
          <w:numId w:val="3"/>
        </w:numPr>
        <w:adjustRightInd/>
        <w:snapToGrid/>
        <w:ind w:left="420" w:firstLine="4" w:firstLineChars="2"/>
        <w:jc w:val="both"/>
        <w:rPr>
          <w:rFonts w:hint="eastAsia" w:cs="仿宋"/>
          <w:lang w:val="en-GB"/>
        </w:rPr>
      </w:pPr>
      <w:r>
        <w:rPr>
          <w:rFonts w:hint="eastAsia" w:cs="仿宋"/>
          <w:lang w:val="en-GB"/>
        </w:rPr>
        <w:t>负责对运维工具的运行情况进行监管和控制</w:t>
      </w:r>
      <w:bookmarkEnd w:id="31"/>
      <w:r>
        <w:rPr>
          <w:rFonts w:hint="eastAsia" w:cs="仿宋"/>
          <w:lang w:val="en-GB"/>
        </w:rPr>
        <w:t>；</w:t>
      </w:r>
    </w:p>
    <w:p w14:paraId="4675050E">
      <w:pPr>
        <w:pStyle w:val="37"/>
        <w:widowControl w:val="0"/>
        <w:numPr>
          <w:ilvl w:val="0"/>
          <w:numId w:val="3"/>
        </w:numPr>
        <w:adjustRightInd/>
        <w:snapToGrid/>
        <w:ind w:left="420" w:firstLine="4" w:firstLineChars="2"/>
        <w:jc w:val="both"/>
        <w:rPr>
          <w:rFonts w:hint="eastAsia" w:cs="仿宋"/>
          <w:lang w:val="en-GB"/>
        </w:rPr>
      </w:pPr>
      <w:r>
        <w:rPr>
          <w:rFonts w:hint="eastAsia" w:cs="仿宋"/>
          <w:lang w:val="en-GB"/>
        </w:rPr>
        <w:t>负责对</w:t>
      </w:r>
      <w:r>
        <w:rPr>
          <w:rFonts w:hint="eastAsia" w:cs="仿宋"/>
        </w:rPr>
        <w:t>运维工具的所有使用人员</w:t>
      </w:r>
      <w:r>
        <w:rPr>
          <w:rFonts w:hint="eastAsia" w:cs="仿宋"/>
          <w:lang w:val="en-GB"/>
        </w:rPr>
        <w:t>进行培训，使其掌握运维工具的使用；</w:t>
      </w:r>
    </w:p>
    <w:p w14:paraId="124FC55A">
      <w:pPr>
        <w:pStyle w:val="37"/>
        <w:widowControl w:val="0"/>
        <w:numPr>
          <w:ilvl w:val="0"/>
          <w:numId w:val="3"/>
        </w:numPr>
        <w:adjustRightInd/>
        <w:snapToGrid/>
        <w:ind w:left="420" w:firstLine="4" w:firstLineChars="2"/>
        <w:jc w:val="both"/>
        <w:rPr>
          <w:rFonts w:hint="eastAsia" w:cs="仿宋"/>
          <w:lang w:val="en-GB"/>
        </w:rPr>
      </w:pPr>
      <w:r>
        <w:rPr>
          <w:rFonts w:hint="eastAsia" w:cs="仿宋"/>
          <w:lang w:val="en-GB"/>
        </w:rPr>
        <w:t>负责定期开展对运维工具的使用效果评估和改进工作；</w:t>
      </w:r>
    </w:p>
    <w:p w14:paraId="1952CA51">
      <w:pPr>
        <w:pStyle w:val="37"/>
        <w:widowControl w:val="0"/>
        <w:numPr>
          <w:ilvl w:val="0"/>
          <w:numId w:val="3"/>
        </w:numPr>
        <w:adjustRightInd/>
        <w:snapToGrid/>
        <w:ind w:left="420" w:firstLine="4" w:firstLineChars="2"/>
        <w:jc w:val="both"/>
        <w:rPr>
          <w:rFonts w:hint="eastAsia" w:cs="仿宋"/>
          <w:lang w:val="en-GB"/>
        </w:rPr>
      </w:pPr>
      <w:r>
        <w:rPr>
          <w:rFonts w:hint="eastAsia" w:cs="仿宋"/>
          <w:lang w:val="en-GB"/>
        </w:rPr>
        <w:t>负责受理各运维人员提出的有关运维工具的信息化建设方面的意见和建议。</w:t>
      </w:r>
    </w:p>
    <w:p w14:paraId="182836E2">
      <w:pPr>
        <w:pStyle w:val="2"/>
        <w:spacing w:before="326" w:after="326"/>
        <w:rPr>
          <w:rFonts w:hint="eastAsia"/>
        </w:rPr>
      </w:pPr>
      <w:bookmarkStart w:id="32" w:name="_Toc6308"/>
      <w:r>
        <w:rPr>
          <w:rFonts w:hint="eastAsia"/>
        </w:rPr>
        <w:t>运维工具选择</w:t>
      </w:r>
      <w:bookmarkEnd w:id="32"/>
    </w:p>
    <w:p w14:paraId="59CE2B15">
      <w:pPr>
        <w:pStyle w:val="3"/>
        <w:spacing w:before="326" w:after="326"/>
        <w:rPr>
          <w:rFonts w:hint="eastAsia"/>
        </w:rPr>
      </w:pPr>
      <w:bookmarkStart w:id="33" w:name="_Toc10052"/>
      <w:r>
        <w:rPr>
          <w:rFonts w:hint="eastAsia"/>
        </w:rPr>
        <w:t>运维工具来源</w:t>
      </w:r>
      <w:bookmarkEnd w:id="33"/>
    </w:p>
    <w:p w14:paraId="55579A32">
      <w:pPr>
        <w:pStyle w:val="43"/>
        <w:numPr>
          <w:ilvl w:val="0"/>
          <w:numId w:val="4"/>
        </w:numPr>
        <w:ind w:firstLineChars="0"/>
        <w:rPr>
          <w:rFonts w:hint="eastAsia"/>
        </w:rPr>
      </w:pPr>
      <w:r>
        <w:rPr>
          <w:rFonts w:hint="eastAsia"/>
        </w:rPr>
        <w:t>外购</w:t>
      </w:r>
    </w:p>
    <w:p w14:paraId="1CC35AA4">
      <w:pPr>
        <w:pStyle w:val="43"/>
        <w:numPr>
          <w:ilvl w:val="0"/>
          <w:numId w:val="4"/>
        </w:numPr>
        <w:ind w:firstLineChars="0"/>
        <w:rPr>
          <w:rFonts w:hint="eastAsia"/>
        </w:rPr>
      </w:pPr>
      <w:r>
        <w:rPr>
          <w:rFonts w:hint="eastAsia"/>
        </w:rPr>
        <w:t>自研</w:t>
      </w:r>
    </w:p>
    <w:p w14:paraId="0D78FD54">
      <w:pPr>
        <w:pStyle w:val="43"/>
        <w:numPr>
          <w:ilvl w:val="0"/>
          <w:numId w:val="4"/>
        </w:numPr>
        <w:ind w:firstLineChars="0"/>
        <w:rPr>
          <w:rFonts w:hint="eastAsia"/>
        </w:rPr>
      </w:pPr>
      <w:r>
        <w:rPr>
          <w:rFonts w:hint="eastAsia"/>
        </w:rPr>
        <w:t>开源</w:t>
      </w:r>
    </w:p>
    <w:p w14:paraId="759B3862">
      <w:pPr>
        <w:pStyle w:val="3"/>
        <w:spacing w:before="326" w:after="326"/>
        <w:rPr>
          <w:rFonts w:hint="eastAsia"/>
        </w:rPr>
      </w:pPr>
      <w:bookmarkStart w:id="34" w:name="_Toc12138"/>
      <w:r>
        <w:rPr>
          <w:rFonts w:hint="eastAsia"/>
        </w:rPr>
        <w:t>运维工具遵循原则</w:t>
      </w:r>
      <w:bookmarkEnd w:id="34"/>
    </w:p>
    <w:p w14:paraId="5ECF02A2">
      <w:pPr>
        <w:pStyle w:val="43"/>
        <w:numPr>
          <w:ilvl w:val="0"/>
          <w:numId w:val="4"/>
        </w:numPr>
        <w:ind w:firstLineChars="0"/>
        <w:rPr>
          <w:rFonts w:hint="eastAsia"/>
        </w:rPr>
      </w:pPr>
      <w:r>
        <w:rPr>
          <w:rFonts w:hint="eastAsia"/>
        </w:rPr>
        <w:t>能够</w:t>
      </w:r>
      <w:r>
        <w:t>使用服务器操作系统自带功能和接口</w:t>
      </w:r>
      <w:r>
        <w:rPr>
          <w:rFonts w:hint="eastAsia"/>
        </w:rPr>
        <w:t>；</w:t>
      </w:r>
    </w:p>
    <w:p w14:paraId="46A4E495">
      <w:pPr>
        <w:pStyle w:val="43"/>
        <w:numPr>
          <w:ilvl w:val="0"/>
          <w:numId w:val="4"/>
        </w:numPr>
        <w:ind w:firstLineChars="0"/>
        <w:rPr>
          <w:rFonts w:hint="eastAsia"/>
        </w:rPr>
      </w:pPr>
      <w:r>
        <w:rPr>
          <w:rFonts w:hint="eastAsia"/>
        </w:rPr>
        <w:t>能够</w:t>
      </w:r>
      <w:r>
        <w:t>使用java</w:t>
      </w:r>
      <w:r>
        <w:rPr>
          <w:rFonts w:hint="eastAsia"/>
        </w:rPr>
        <w:t>虚拟</w:t>
      </w:r>
      <w:r>
        <w:t>机</w:t>
      </w:r>
      <w:r>
        <w:rPr>
          <w:rFonts w:hint="eastAsia"/>
        </w:rPr>
        <w:t>自</w:t>
      </w:r>
      <w:r>
        <w:t>带功能和接口</w:t>
      </w:r>
      <w:r>
        <w:rPr>
          <w:rFonts w:hint="eastAsia"/>
        </w:rPr>
        <w:t>；</w:t>
      </w:r>
    </w:p>
    <w:p w14:paraId="3EE1F8E7">
      <w:pPr>
        <w:pStyle w:val="43"/>
        <w:numPr>
          <w:ilvl w:val="0"/>
          <w:numId w:val="4"/>
        </w:numPr>
        <w:ind w:firstLineChars="0"/>
        <w:rPr>
          <w:rFonts w:hint="eastAsia"/>
        </w:rPr>
      </w:pPr>
      <w:r>
        <w:rPr>
          <w:rFonts w:hint="eastAsia"/>
        </w:rPr>
        <w:t>能够</w:t>
      </w:r>
      <w:r>
        <w:t>使用</w:t>
      </w:r>
      <w:r>
        <w:rPr>
          <w:rFonts w:hint="eastAsia"/>
        </w:rPr>
        <w:t>常见数据</w:t>
      </w:r>
      <w:r>
        <w:t>库自带功能和接口</w:t>
      </w:r>
      <w:r>
        <w:rPr>
          <w:rFonts w:hint="eastAsia"/>
        </w:rPr>
        <w:t>；</w:t>
      </w:r>
    </w:p>
    <w:p w14:paraId="7E168869">
      <w:pPr>
        <w:pStyle w:val="43"/>
        <w:numPr>
          <w:ilvl w:val="0"/>
          <w:numId w:val="4"/>
        </w:numPr>
        <w:ind w:firstLineChars="0"/>
        <w:rPr>
          <w:rFonts w:hint="eastAsia"/>
        </w:rPr>
      </w:pPr>
      <w:r>
        <w:rPr>
          <w:rFonts w:hint="eastAsia"/>
        </w:rPr>
        <w:t>不能</w:t>
      </w:r>
      <w:r>
        <w:t>影响应用系统正常运行</w:t>
      </w:r>
      <w:r>
        <w:rPr>
          <w:rFonts w:hint="eastAsia"/>
        </w:rPr>
        <w:t>；</w:t>
      </w:r>
    </w:p>
    <w:p w14:paraId="417C23D3">
      <w:pPr>
        <w:pStyle w:val="43"/>
        <w:numPr>
          <w:ilvl w:val="0"/>
          <w:numId w:val="4"/>
        </w:numPr>
        <w:ind w:firstLineChars="0"/>
        <w:rPr>
          <w:rFonts w:hint="eastAsia"/>
        </w:rPr>
      </w:pPr>
      <w:r>
        <w:rPr>
          <w:rFonts w:hint="eastAsia"/>
        </w:rPr>
        <w:t>简单</w:t>
      </w:r>
      <w:r>
        <w:t>易用，</w:t>
      </w:r>
      <w:r>
        <w:rPr>
          <w:rFonts w:hint="eastAsia"/>
        </w:rPr>
        <w:t>便</w:t>
      </w:r>
      <w:r>
        <w:t>于使用</w:t>
      </w:r>
      <w:r>
        <w:rPr>
          <w:rFonts w:hint="eastAsia"/>
        </w:rPr>
        <w:t>，监控</w:t>
      </w:r>
      <w:r>
        <w:t>所得数据</w:t>
      </w:r>
      <w:r>
        <w:rPr>
          <w:rFonts w:hint="eastAsia"/>
        </w:rPr>
        <w:t>简洁</w:t>
      </w:r>
      <w:r>
        <w:t>明了</w:t>
      </w:r>
      <w:r>
        <w:rPr>
          <w:rFonts w:hint="eastAsia"/>
        </w:rPr>
        <w:t>；</w:t>
      </w:r>
    </w:p>
    <w:p w14:paraId="52771CE9">
      <w:pPr>
        <w:pStyle w:val="43"/>
        <w:numPr>
          <w:ilvl w:val="0"/>
          <w:numId w:val="4"/>
        </w:numPr>
        <w:ind w:firstLineChars="0"/>
        <w:rPr>
          <w:rFonts w:hint="eastAsia"/>
        </w:rPr>
      </w:pPr>
      <w:r>
        <w:rPr>
          <w:rFonts w:hint="eastAsia"/>
        </w:rPr>
        <w:t>能够</w:t>
      </w:r>
      <w:r>
        <w:t>为用户接受，并允许使用，尤其</w:t>
      </w:r>
      <w:r>
        <w:rPr>
          <w:rFonts w:hint="eastAsia"/>
        </w:rPr>
        <w:t>是金融行业客户；</w:t>
      </w:r>
    </w:p>
    <w:p w14:paraId="3E9CE685">
      <w:pPr>
        <w:pStyle w:val="43"/>
        <w:numPr>
          <w:ilvl w:val="0"/>
          <w:numId w:val="4"/>
        </w:numPr>
        <w:ind w:firstLineChars="0"/>
        <w:rPr>
          <w:rFonts w:hint="eastAsia"/>
        </w:rPr>
      </w:pPr>
      <w:r>
        <w:rPr>
          <w:rFonts w:hint="eastAsia"/>
        </w:rPr>
        <w:t>能够满足服务交付过程的工具。</w:t>
      </w:r>
    </w:p>
    <w:p w14:paraId="244447EC">
      <w:pPr>
        <w:pStyle w:val="2"/>
        <w:spacing w:before="326" w:after="326"/>
        <w:rPr>
          <w:rFonts w:hint="eastAsia"/>
        </w:rPr>
      </w:pPr>
      <w:bookmarkStart w:id="35" w:name="_Toc47347230"/>
      <w:bookmarkStart w:id="36" w:name="_Toc352914266"/>
      <w:bookmarkStart w:id="37" w:name="_Toc463939436"/>
      <w:bookmarkStart w:id="38" w:name="_Toc421610739"/>
      <w:bookmarkStart w:id="39" w:name="_Toc427172741"/>
      <w:bookmarkStart w:id="40" w:name="_Toc5804"/>
      <w:bookmarkStart w:id="41" w:name="_Toc32275"/>
      <w:r>
        <w:rPr>
          <w:rFonts w:hint="eastAsia"/>
        </w:rPr>
        <w:t>运维工具的使用管理</w:t>
      </w:r>
      <w:bookmarkEnd w:id="35"/>
      <w:bookmarkEnd w:id="36"/>
      <w:bookmarkEnd w:id="37"/>
      <w:bookmarkEnd w:id="38"/>
      <w:bookmarkEnd w:id="39"/>
      <w:bookmarkEnd w:id="40"/>
      <w:bookmarkEnd w:id="41"/>
    </w:p>
    <w:p w14:paraId="6A87E6C6">
      <w:pPr>
        <w:pStyle w:val="3"/>
        <w:spacing w:before="326" w:after="326"/>
        <w:rPr>
          <w:rFonts w:hint="eastAsia"/>
        </w:rPr>
      </w:pPr>
      <w:bookmarkStart w:id="42" w:name="_Toc12457"/>
      <w:bookmarkStart w:id="43" w:name="_Toc421610740"/>
      <w:bookmarkStart w:id="44" w:name="_Toc427172742"/>
      <w:bookmarkStart w:id="45" w:name="_Toc463939437"/>
      <w:bookmarkStart w:id="46" w:name="_Toc47347231"/>
      <w:bookmarkStart w:id="47" w:name="_Toc4920"/>
      <w:r>
        <w:rPr>
          <w:rFonts w:hint="eastAsia"/>
        </w:rPr>
        <w:t>修改系统配置</w:t>
      </w:r>
      <w:bookmarkEnd w:id="42"/>
      <w:bookmarkEnd w:id="43"/>
      <w:bookmarkEnd w:id="44"/>
      <w:bookmarkEnd w:id="45"/>
      <w:bookmarkEnd w:id="46"/>
      <w:bookmarkEnd w:id="47"/>
    </w:p>
    <w:p w14:paraId="7AAD230D">
      <w:pPr>
        <w:widowControl w:val="0"/>
        <w:numPr>
          <w:ilvl w:val="0"/>
          <w:numId w:val="5"/>
        </w:numPr>
        <w:adjustRightInd/>
        <w:snapToGrid/>
        <w:ind w:left="425" w:leftChars="177" w:firstLine="1" w:firstLineChars="0"/>
        <w:jc w:val="both"/>
        <w:rPr>
          <w:rFonts w:hint="eastAsia" w:cs="仿宋"/>
          <w:lang w:val="en-GB"/>
        </w:rPr>
      </w:pPr>
      <w:r>
        <w:rPr>
          <w:rFonts w:hint="eastAsia" w:cs="仿宋"/>
          <w:lang w:val="en-GB"/>
        </w:rPr>
        <w:t>修改系统配置指因业务需求</w:t>
      </w:r>
      <w:r>
        <w:rPr>
          <w:rFonts w:hint="eastAsia" w:cs="仿宋"/>
        </w:rPr>
        <w:t>导致</w:t>
      </w:r>
      <w:r>
        <w:rPr>
          <w:rFonts w:hint="eastAsia" w:cs="仿宋"/>
          <w:lang w:val="en-GB"/>
        </w:rPr>
        <w:t>网络环境</w:t>
      </w:r>
      <w:r>
        <w:rPr>
          <w:rFonts w:hint="eastAsia" w:cs="仿宋"/>
        </w:rPr>
        <w:t>或者</w:t>
      </w:r>
      <w:r>
        <w:rPr>
          <w:rFonts w:hint="eastAsia" w:cs="仿宋"/>
          <w:lang w:val="en-GB"/>
        </w:rPr>
        <w:t>系统环境改变，需要修改系统配置参数</w:t>
      </w:r>
      <w:r>
        <w:rPr>
          <w:rFonts w:hint="eastAsia" w:cs="仿宋"/>
        </w:rPr>
        <w:t>才能</w:t>
      </w:r>
      <w:r>
        <w:rPr>
          <w:rFonts w:hint="eastAsia" w:cs="仿宋"/>
          <w:lang w:val="en-GB"/>
        </w:rPr>
        <w:t>保证系统正常运行或提高性能的行为；</w:t>
      </w:r>
    </w:p>
    <w:p w14:paraId="5F26A3DB">
      <w:pPr>
        <w:widowControl w:val="0"/>
        <w:numPr>
          <w:ilvl w:val="0"/>
          <w:numId w:val="5"/>
        </w:numPr>
        <w:adjustRightInd/>
        <w:snapToGrid/>
        <w:ind w:left="425" w:leftChars="177" w:firstLine="1" w:firstLineChars="0"/>
        <w:jc w:val="both"/>
        <w:rPr>
          <w:rFonts w:hint="eastAsia" w:cs="仿宋"/>
          <w:lang w:val="en-GB"/>
        </w:rPr>
      </w:pPr>
      <w:r>
        <w:rPr>
          <w:rFonts w:hint="eastAsia" w:cs="仿宋"/>
          <w:lang w:val="en-GB"/>
        </w:rPr>
        <w:t>系统配置修改通常安排在</w:t>
      </w:r>
      <w:r>
        <w:rPr>
          <w:rFonts w:hint="eastAsia" w:cs="仿宋"/>
        </w:rPr>
        <w:t>业主方非正常办公时间</w:t>
      </w:r>
      <w:r>
        <w:rPr>
          <w:rFonts w:hint="eastAsia" w:cs="仿宋"/>
          <w:lang w:val="en-GB"/>
        </w:rPr>
        <w:t>进行，</w:t>
      </w:r>
      <w:r>
        <w:rPr>
          <w:rFonts w:hint="eastAsia" w:cs="仿宋"/>
        </w:rPr>
        <w:t>如：工作日下班期间或者节假日期间</w:t>
      </w:r>
      <w:r>
        <w:rPr>
          <w:rFonts w:hint="eastAsia" w:cs="仿宋"/>
          <w:lang w:val="en-GB"/>
        </w:rPr>
        <w:t>；</w:t>
      </w:r>
    </w:p>
    <w:p w14:paraId="6868E565">
      <w:pPr>
        <w:widowControl w:val="0"/>
        <w:numPr>
          <w:ilvl w:val="0"/>
          <w:numId w:val="5"/>
        </w:numPr>
        <w:adjustRightInd/>
        <w:snapToGrid/>
        <w:ind w:left="425" w:leftChars="177" w:firstLine="1" w:firstLineChars="0"/>
        <w:jc w:val="both"/>
        <w:rPr>
          <w:rFonts w:hint="eastAsia" w:cs="仿宋"/>
          <w:lang w:val="en-GB"/>
        </w:rPr>
      </w:pPr>
      <w:r>
        <w:rPr>
          <w:rFonts w:hint="eastAsia" w:cs="仿宋"/>
          <w:lang w:val="en-GB"/>
        </w:rPr>
        <w:t>如果修改会中断正常业务运营的，必须提前向运维工具使用</w:t>
      </w:r>
      <w:r>
        <w:rPr>
          <w:rFonts w:hint="eastAsia" w:cs="仿宋"/>
        </w:rPr>
        <w:t>部门</w:t>
      </w:r>
      <w:r>
        <w:rPr>
          <w:rFonts w:hint="eastAsia" w:cs="仿宋"/>
          <w:lang w:val="en-GB"/>
        </w:rPr>
        <w:t>负责人</w:t>
      </w:r>
      <w:r>
        <w:rPr>
          <w:rFonts w:hint="eastAsia" w:cs="仿宋"/>
        </w:rPr>
        <w:t>和业主方</w:t>
      </w:r>
      <w:r>
        <w:rPr>
          <w:rFonts w:hint="eastAsia" w:cs="仿宋"/>
          <w:lang w:val="en-GB"/>
        </w:rPr>
        <w:t>申请，</w:t>
      </w:r>
      <w:r>
        <w:rPr>
          <w:rFonts w:hint="eastAsia" w:cs="仿宋"/>
        </w:rPr>
        <w:t>经评估审批后，</w:t>
      </w:r>
      <w:r>
        <w:rPr>
          <w:rFonts w:hint="eastAsia" w:cs="仿宋"/>
          <w:lang w:val="en-GB"/>
        </w:rPr>
        <w:t>方能执行。</w:t>
      </w:r>
    </w:p>
    <w:p w14:paraId="1B352F8E">
      <w:pPr>
        <w:pStyle w:val="2"/>
        <w:spacing w:before="326" w:after="326"/>
        <w:rPr>
          <w:rFonts w:hint="eastAsia"/>
        </w:rPr>
      </w:pPr>
      <w:bookmarkStart w:id="48" w:name="_Toc463939438"/>
      <w:bookmarkStart w:id="49" w:name="_Toc47347232"/>
      <w:bookmarkStart w:id="50" w:name="_Toc427172743"/>
      <w:bookmarkStart w:id="51" w:name="_Toc421610741"/>
      <w:bookmarkStart w:id="52" w:name="_Toc30264"/>
      <w:bookmarkStart w:id="53" w:name="_Toc27932"/>
      <w:r>
        <w:rPr>
          <w:rFonts w:hint="eastAsia"/>
        </w:rPr>
        <w:t>数据备份</w:t>
      </w:r>
      <w:bookmarkEnd w:id="48"/>
      <w:bookmarkEnd w:id="49"/>
      <w:bookmarkEnd w:id="50"/>
      <w:bookmarkEnd w:id="51"/>
      <w:bookmarkEnd w:id="52"/>
      <w:bookmarkEnd w:id="53"/>
    </w:p>
    <w:p w14:paraId="626E2896">
      <w:pPr>
        <w:pStyle w:val="37"/>
        <w:widowControl w:val="0"/>
        <w:numPr>
          <w:ilvl w:val="0"/>
          <w:numId w:val="6"/>
        </w:numPr>
        <w:adjustRightInd/>
        <w:snapToGrid/>
        <w:ind w:firstLine="480"/>
        <w:jc w:val="both"/>
        <w:rPr>
          <w:rFonts w:hint="eastAsia" w:cs="仿宋"/>
          <w:lang w:val="en-GB"/>
        </w:rPr>
      </w:pPr>
      <w:r>
        <w:rPr>
          <w:rFonts w:hint="eastAsia" w:cs="仿宋"/>
          <w:lang w:val="en-GB"/>
        </w:rPr>
        <w:t>数据备份的内容包括系统数据备份、软件配置信息备份和业务数据备份；</w:t>
      </w:r>
    </w:p>
    <w:p w14:paraId="3717DFB4">
      <w:pPr>
        <w:pStyle w:val="37"/>
        <w:widowControl w:val="0"/>
        <w:numPr>
          <w:ilvl w:val="0"/>
          <w:numId w:val="6"/>
        </w:numPr>
        <w:adjustRightInd/>
        <w:snapToGrid/>
        <w:ind w:firstLine="480"/>
        <w:jc w:val="both"/>
        <w:rPr>
          <w:rFonts w:hint="eastAsia" w:cs="仿宋"/>
          <w:lang w:val="en-GB"/>
        </w:rPr>
      </w:pPr>
      <w:r>
        <w:rPr>
          <w:rFonts w:hint="eastAsia" w:cs="仿宋"/>
          <w:lang w:val="en-GB"/>
        </w:rPr>
        <w:t>系统数据备份频率为每天备份一次；软件配置信息备份在每次修改配置信息之前进行；业务数据备份频率为每天备份一次，</w:t>
      </w:r>
      <w:r>
        <w:rPr>
          <w:rFonts w:hint="eastAsia" w:cs="仿宋"/>
        </w:rPr>
        <w:t>该备份公司由软件平台自动执行，但运维工程师必须每天进行巡检，并检查备份文件是否完好。</w:t>
      </w:r>
    </w:p>
    <w:p w14:paraId="29EDD4BC">
      <w:pPr>
        <w:pStyle w:val="3"/>
        <w:spacing w:before="326" w:after="326"/>
        <w:rPr>
          <w:rFonts w:hint="eastAsia"/>
        </w:rPr>
      </w:pPr>
      <w:bookmarkStart w:id="54" w:name="_Toc421610742"/>
      <w:bookmarkStart w:id="55" w:name="_Toc30829"/>
      <w:bookmarkStart w:id="56" w:name="_Toc427172744"/>
      <w:bookmarkStart w:id="57" w:name="_Toc463939439"/>
      <w:bookmarkStart w:id="58" w:name="_Toc47347233"/>
      <w:bookmarkStart w:id="59" w:name="_Toc32105"/>
      <w:r>
        <w:rPr>
          <w:rFonts w:hint="eastAsia"/>
        </w:rPr>
        <w:t>日常维护</w:t>
      </w:r>
      <w:bookmarkEnd w:id="54"/>
      <w:bookmarkEnd w:id="55"/>
      <w:bookmarkEnd w:id="56"/>
      <w:bookmarkEnd w:id="57"/>
      <w:bookmarkEnd w:id="58"/>
      <w:bookmarkEnd w:id="59"/>
    </w:p>
    <w:p w14:paraId="2406E9B2">
      <w:pPr>
        <w:pStyle w:val="37"/>
        <w:widowControl w:val="0"/>
        <w:numPr>
          <w:ilvl w:val="0"/>
          <w:numId w:val="7"/>
        </w:numPr>
        <w:adjustRightInd/>
        <w:snapToGrid/>
        <w:ind w:firstLine="480"/>
        <w:jc w:val="both"/>
        <w:rPr>
          <w:rFonts w:hint="eastAsia" w:cs="仿宋"/>
          <w:lang w:val="en-GB"/>
        </w:rPr>
      </w:pPr>
      <w:r>
        <w:rPr>
          <w:rFonts w:hint="eastAsia" w:cs="仿宋"/>
          <w:lang w:val="en-GB"/>
        </w:rPr>
        <w:t>如运维工具在运行过程中出现问题，</w:t>
      </w:r>
      <w:r>
        <w:rPr>
          <w:rFonts w:hint="eastAsia" w:cs="仿宋"/>
          <w:lang w:val="en-US" w:eastAsia="zh-CN"/>
        </w:rPr>
        <w:t>运维人员应及时联系运维部经理</w:t>
      </w:r>
      <w:r>
        <w:rPr>
          <w:rFonts w:hint="eastAsia" w:cs="仿宋"/>
          <w:lang w:val="en-GB"/>
        </w:rPr>
        <w:t>，并将故障情况详细描述；</w:t>
      </w:r>
    </w:p>
    <w:p w14:paraId="38400A63">
      <w:pPr>
        <w:pStyle w:val="37"/>
        <w:widowControl w:val="0"/>
        <w:numPr>
          <w:ilvl w:val="0"/>
          <w:numId w:val="7"/>
        </w:numPr>
        <w:adjustRightInd/>
        <w:snapToGrid/>
        <w:ind w:firstLine="480"/>
        <w:jc w:val="both"/>
        <w:rPr>
          <w:rFonts w:hint="eastAsia" w:cs="仿宋"/>
          <w:lang w:val="en-GB"/>
        </w:rPr>
      </w:pPr>
      <w:r>
        <w:rPr>
          <w:rFonts w:hint="eastAsia" w:cs="仿宋"/>
          <w:lang w:val="en-GB"/>
        </w:rPr>
        <w:t>运维</w:t>
      </w:r>
      <w:r>
        <w:rPr>
          <w:rFonts w:hint="eastAsia" w:cs="仿宋"/>
        </w:rPr>
        <w:t>工程师</w:t>
      </w:r>
      <w:r>
        <w:rPr>
          <w:rFonts w:hint="eastAsia" w:cs="仿宋"/>
          <w:lang w:val="en-GB"/>
        </w:rPr>
        <w:t>应每周检查主机登录日志，及时发现不合法的登录；</w:t>
      </w:r>
    </w:p>
    <w:p w14:paraId="0BDB3EB3">
      <w:pPr>
        <w:pStyle w:val="37"/>
        <w:widowControl w:val="0"/>
        <w:numPr>
          <w:ilvl w:val="0"/>
          <w:numId w:val="7"/>
        </w:numPr>
        <w:adjustRightInd/>
        <w:snapToGrid/>
        <w:ind w:firstLine="480"/>
        <w:jc w:val="both"/>
        <w:rPr>
          <w:rFonts w:hint="eastAsia" w:cs="仿宋"/>
          <w:lang w:val="en-GB"/>
        </w:rPr>
      </w:pPr>
      <w:r>
        <w:rPr>
          <w:rFonts w:hint="eastAsia" w:cs="仿宋"/>
          <w:lang w:val="en-US" w:eastAsia="zh-CN"/>
        </w:rPr>
        <w:t>运维部</w:t>
      </w:r>
      <w:r>
        <w:rPr>
          <w:rFonts w:hint="eastAsia" w:cs="仿宋"/>
        </w:rPr>
        <w:t>经理</w:t>
      </w:r>
      <w:r>
        <w:rPr>
          <w:rFonts w:hint="eastAsia" w:cs="仿宋"/>
          <w:lang w:val="en-GB"/>
        </w:rPr>
        <w:t>应加强口令管理，对系统管理员所用口令每月更换一次，要</w:t>
      </w:r>
      <w:r>
        <w:rPr>
          <w:rFonts w:hint="eastAsia" w:cs="仿宋"/>
        </w:rPr>
        <w:t>采用强密码口令</w:t>
      </w:r>
      <w:r>
        <w:rPr>
          <w:rFonts w:hint="eastAsia" w:cs="仿宋"/>
          <w:lang w:val="en-GB"/>
        </w:rPr>
        <w:t>，重要口令要多于八位，</w:t>
      </w:r>
      <w:r>
        <w:rPr>
          <w:rFonts w:hint="eastAsia" w:cs="仿宋"/>
        </w:rPr>
        <w:t>且采用大小写字母和数字等多种组合方式</w:t>
      </w:r>
      <w:r>
        <w:rPr>
          <w:rFonts w:hint="eastAsia" w:cs="仿宋"/>
          <w:lang w:val="en-GB"/>
        </w:rPr>
        <w:t>。</w:t>
      </w:r>
    </w:p>
    <w:p w14:paraId="75011E7C">
      <w:pPr>
        <w:pStyle w:val="3"/>
        <w:spacing w:before="326" w:after="326"/>
        <w:rPr>
          <w:rFonts w:hint="eastAsia"/>
        </w:rPr>
      </w:pPr>
      <w:bookmarkStart w:id="60" w:name="_Toc427172745"/>
      <w:bookmarkStart w:id="61" w:name="_Toc421610743"/>
      <w:bookmarkStart w:id="62" w:name="_Toc47347234"/>
      <w:bookmarkStart w:id="63" w:name="_Toc4311"/>
      <w:bookmarkStart w:id="64" w:name="_Toc463939440"/>
      <w:bookmarkStart w:id="65" w:name="_Toc29891"/>
      <w:r>
        <w:rPr>
          <w:rFonts w:hint="eastAsia"/>
        </w:rPr>
        <w:t>日常操作要求</w:t>
      </w:r>
      <w:bookmarkEnd w:id="60"/>
      <w:bookmarkEnd w:id="61"/>
      <w:bookmarkEnd w:id="62"/>
      <w:bookmarkEnd w:id="63"/>
      <w:bookmarkEnd w:id="64"/>
      <w:bookmarkEnd w:id="65"/>
    </w:p>
    <w:p w14:paraId="46FB637F">
      <w:pPr>
        <w:pStyle w:val="37"/>
        <w:widowControl w:val="0"/>
        <w:numPr>
          <w:ilvl w:val="0"/>
          <w:numId w:val="8"/>
        </w:numPr>
        <w:adjustRightInd/>
        <w:snapToGrid/>
        <w:ind w:firstLine="480"/>
        <w:jc w:val="both"/>
        <w:rPr>
          <w:rFonts w:hint="eastAsia" w:cs="仿宋"/>
          <w:lang w:val="en-GB"/>
        </w:rPr>
      </w:pPr>
      <w:r>
        <w:rPr>
          <w:rFonts w:hint="eastAsia" w:cs="仿宋"/>
          <w:lang w:val="en-GB"/>
        </w:rPr>
        <w:t>运维工程师必须遵守各项规章制度和操作规程，熟练掌握操作技术；</w:t>
      </w:r>
    </w:p>
    <w:p w14:paraId="3524E112">
      <w:pPr>
        <w:pStyle w:val="37"/>
        <w:widowControl w:val="0"/>
        <w:numPr>
          <w:ilvl w:val="0"/>
          <w:numId w:val="8"/>
        </w:numPr>
        <w:adjustRightInd/>
        <w:snapToGrid/>
        <w:ind w:firstLine="480"/>
        <w:jc w:val="both"/>
        <w:rPr>
          <w:rFonts w:hint="eastAsia" w:cs="仿宋"/>
          <w:lang w:val="en-GB"/>
        </w:rPr>
      </w:pPr>
      <w:r>
        <w:rPr>
          <w:rFonts w:hint="eastAsia" w:cs="仿宋"/>
          <w:lang w:val="en-GB"/>
        </w:rPr>
        <w:t>对于运维工具的使用和操作，应严格按照工具自身说明文档执；</w:t>
      </w:r>
    </w:p>
    <w:p w14:paraId="62DB3286">
      <w:pPr>
        <w:pStyle w:val="37"/>
        <w:widowControl w:val="0"/>
        <w:numPr>
          <w:ilvl w:val="0"/>
          <w:numId w:val="8"/>
        </w:numPr>
        <w:adjustRightInd/>
        <w:snapToGrid/>
        <w:ind w:firstLine="480"/>
        <w:jc w:val="both"/>
        <w:rPr>
          <w:rFonts w:hint="eastAsia" w:cs="仿宋"/>
          <w:lang w:val="en-GB"/>
        </w:rPr>
      </w:pPr>
      <w:r>
        <w:rPr>
          <w:rFonts w:hint="eastAsia" w:cs="仿宋"/>
          <w:lang w:val="en-GB"/>
        </w:rPr>
        <w:t>运维工程师开机前必须认真检查设备，确认正常后方可开机；工作结束后按操作规程关机。临时离岗必须退出系统；</w:t>
      </w:r>
    </w:p>
    <w:p w14:paraId="0E2E275C">
      <w:pPr>
        <w:pStyle w:val="37"/>
        <w:widowControl w:val="0"/>
        <w:numPr>
          <w:ilvl w:val="0"/>
          <w:numId w:val="8"/>
        </w:numPr>
        <w:adjustRightInd/>
        <w:snapToGrid/>
        <w:ind w:firstLine="480"/>
        <w:jc w:val="both"/>
        <w:rPr>
          <w:rFonts w:hint="eastAsia" w:cs="仿宋"/>
          <w:lang w:val="en-GB"/>
        </w:rPr>
      </w:pPr>
      <w:r>
        <w:rPr>
          <w:rFonts w:hint="eastAsia" w:cs="仿宋"/>
          <w:lang w:val="en-GB"/>
        </w:rPr>
        <w:t>运维工程师在操作过程中遇到意外情况应及时报告，并如实做好现场记录以利维护，不可强行操作以免引发事故造成损失；</w:t>
      </w:r>
    </w:p>
    <w:p w14:paraId="1BA89E62">
      <w:pPr>
        <w:pStyle w:val="37"/>
        <w:widowControl w:val="0"/>
        <w:numPr>
          <w:ilvl w:val="0"/>
          <w:numId w:val="8"/>
        </w:numPr>
        <w:adjustRightInd/>
        <w:snapToGrid/>
        <w:ind w:firstLine="480"/>
        <w:jc w:val="both"/>
        <w:rPr>
          <w:rFonts w:hint="eastAsia" w:cs="仿宋"/>
          <w:lang w:val="en-GB"/>
        </w:rPr>
      </w:pPr>
      <w:r>
        <w:rPr>
          <w:rFonts w:hint="eastAsia" w:cs="仿宋"/>
          <w:lang w:val="en-GB"/>
        </w:rPr>
        <w:t>运维工程师必须在规定职责范围内完成工作，不得越权操作。注册密码只限本人使用，相互保密，定期更新。发现泄密，要立即修改和报告；</w:t>
      </w:r>
    </w:p>
    <w:p w14:paraId="2ED0E4A7">
      <w:pPr>
        <w:pStyle w:val="37"/>
        <w:widowControl w:val="0"/>
        <w:numPr>
          <w:ilvl w:val="0"/>
          <w:numId w:val="8"/>
        </w:numPr>
        <w:adjustRightInd/>
        <w:snapToGrid/>
        <w:ind w:firstLine="480"/>
        <w:jc w:val="both"/>
        <w:rPr>
          <w:rFonts w:hint="eastAsia" w:cs="仿宋"/>
          <w:lang w:val="en-GB"/>
        </w:rPr>
      </w:pPr>
      <w:r>
        <w:rPr>
          <w:rFonts w:hint="eastAsia" w:cs="仿宋"/>
          <w:lang w:val="en-GB"/>
        </w:rPr>
        <w:t>运维工程师要严格遵守保密制度，违反规定造成不良后果者要追究当事人和有关人员责任。</w:t>
      </w:r>
      <w:r>
        <w:rPr>
          <w:rFonts w:hint="eastAsia" w:cs="仿宋"/>
        </w:rPr>
        <w:t>所有操作人员</w:t>
      </w:r>
      <w:r>
        <w:rPr>
          <w:rFonts w:hint="eastAsia" w:cs="仿宋"/>
          <w:lang w:val="en-GB"/>
        </w:rPr>
        <w:t>要对保密信息严加看管，不得遗失、私自传播。</w:t>
      </w:r>
    </w:p>
    <w:p w14:paraId="1EE0A659">
      <w:pPr>
        <w:pStyle w:val="3"/>
        <w:spacing w:before="326" w:after="326"/>
        <w:rPr>
          <w:rFonts w:hint="eastAsia"/>
        </w:rPr>
      </w:pPr>
      <w:bookmarkStart w:id="66" w:name="_Toc47347235"/>
      <w:bookmarkStart w:id="67" w:name="_Toc427172746"/>
      <w:bookmarkStart w:id="68" w:name="_Toc463939441"/>
      <w:bookmarkStart w:id="69" w:name="_Toc421610744"/>
      <w:bookmarkStart w:id="70" w:name="_Toc25450"/>
      <w:bookmarkStart w:id="71" w:name="_Toc20325"/>
      <w:r>
        <w:rPr>
          <w:rFonts w:hint="eastAsia"/>
        </w:rPr>
        <w:t>账户管理</w:t>
      </w:r>
      <w:bookmarkEnd w:id="66"/>
      <w:bookmarkEnd w:id="67"/>
      <w:bookmarkEnd w:id="68"/>
      <w:bookmarkEnd w:id="69"/>
      <w:bookmarkEnd w:id="70"/>
      <w:bookmarkEnd w:id="71"/>
    </w:p>
    <w:p w14:paraId="2B5A6958">
      <w:pPr>
        <w:pStyle w:val="37"/>
        <w:widowControl w:val="0"/>
        <w:numPr>
          <w:ilvl w:val="0"/>
          <w:numId w:val="9"/>
        </w:numPr>
        <w:adjustRightInd/>
        <w:snapToGrid/>
        <w:ind w:firstLine="480"/>
        <w:jc w:val="both"/>
        <w:rPr>
          <w:rFonts w:hint="eastAsia" w:cs="仿宋"/>
          <w:lang w:val="en-GB"/>
        </w:rPr>
      </w:pPr>
      <w:r>
        <w:rPr>
          <w:rFonts w:hint="eastAsia" w:cs="仿宋"/>
          <w:lang w:val="en-GB"/>
        </w:rPr>
        <w:t>系统管理员账户由系统管理员进行管理，系统管理员账户的密码每月更换一次，以防密码泄露；</w:t>
      </w:r>
    </w:p>
    <w:p w14:paraId="4688139C">
      <w:pPr>
        <w:pStyle w:val="37"/>
        <w:widowControl w:val="0"/>
        <w:numPr>
          <w:ilvl w:val="0"/>
          <w:numId w:val="9"/>
        </w:numPr>
        <w:adjustRightInd/>
        <w:snapToGrid/>
        <w:ind w:firstLine="480"/>
        <w:jc w:val="both"/>
        <w:rPr>
          <w:rFonts w:hint="eastAsia" w:cs="仿宋"/>
          <w:lang w:val="en-GB"/>
        </w:rPr>
      </w:pPr>
      <w:r>
        <w:rPr>
          <w:rFonts w:hint="eastAsia" w:cs="仿宋"/>
          <w:lang w:val="en-GB"/>
        </w:rPr>
        <w:t>普通账户的申请：员工因工作需要，需要申请账户，由上级主管申请，售后部核准后创建账户并开放相应的访问权限；</w:t>
      </w:r>
    </w:p>
    <w:p w14:paraId="6D651BD0">
      <w:pPr>
        <w:pStyle w:val="37"/>
        <w:widowControl w:val="0"/>
        <w:numPr>
          <w:ilvl w:val="0"/>
          <w:numId w:val="9"/>
        </w:numPr>
        <w:adjustRightInd/>
        <w:snapToGrid/>
        <w:ind w:firstLine="480"/>
        <w:jc w:val="both"/>
        <w:rPr>
          <w:rFonts w:hint="eastAsia" w:cs="仿宋"/>
          <w:lang w:val="en-GB"/>
        </w:rPr>
      </w:pPr>
      <w:r>
        <w:rPr>
          <w:rFonts w:hint="eastAsia" w:cs="仿宋"/>
          <w:lang w:val="en-GB"/>
        </w:rPr>
        <w:t>管理员建立用户账号时要使用唯一的用户账号，避免使用共享账号，用户账号的功能权限应该以满足用户需要且最小授权原则，不得有与用户职责无关的权限；</w:t>
      </w:r>
    </w:p>
    <w:p w14:paraId="5AE8FA17">
      <w:pPr>
        <w:pStyle w:val="37"/>
        <w:widowControl w:val="0"/>
        <w:numPr>
          <w:ilvl w:val="0"/>
          <w:numId w:val="9"/>
        </w:numPr>
        <w:adjustRightInd/>
        <w:snapToGrid/>
        <w:ind w:firstLine="480"/>
        <w:jc w:val="both"/>
        <w:rPr>
          <w:rFonts w:hint="eastAsia" w:cs="仿宋"/>
          <w:lang w:val="en-GB"/>
        </w:rPr>
      </w:pPr>
      <w:r>
        <w:rPr>
          <w:rFonts w:hint="eastAsia" w:cs="仿宋"/>
          <w:lang w:val="en-GB"/>
        </w:rPr>
        <w:t>任何人不得利用自己在系统内的管理权限私自设立账户或为第三方提升权限，</w:t>
      </w:r>
      <w:r>
        <w:rPr>
          <w:rFonts w:hint="eastAsia" w:cs="仿宋"/>
        </w:rPr>
        <w:t>如有业务需求，必须向业主方报批后方可执行。</w:t>
      </w:r>
    </w:p>
    <w:p w14:paraId="36CF2431">
      <w:pPr>
        <w:pStyle w:val="2"/>
        <w:spacing w:before="326" w:after="326"/>
        <w:rPr>
          <w:rFonts w:hint="eastAsia"/>
        </w:rPr>
      </w:pPr>
      <w:bookmarkStart w:id="72" w:name="_Toc421610745"/>
      <w:bookmarkStart w:id="73" w:name="_Toc28007"/>
      <w:bookmarkStart w:id="74" w:name="_Toc427172747"/>
      <w:bookmarkStart w:id="75" w:name="_Toc463939442"/>
      <w:bookmarkStart w:id="76" w:name="_Toc47347236"/>
      <w:bookmarkStart w:id="77" w:name="_Toc4379"/>
      <w:r>
        <w:rPr>
          <w:rFonts w:hint="eastAsia"/>
        </w:rPr>
        <w:t>运维工具的评估及改进</w:t>
      </w:r>
      <w:bookmarkEnd w:id="72"/>
      <w:bookmarkEnd w:id="73"/>
      <w:bookmarkEnd w:id="74"/>
      <w:bookmarkEnd w:id="75"/>
      <w:bookmarkEnd w:id="76"/>
      <w:bookmarkEnd w:id="77"/>
    </w:p>
    <w:p w14:paraId="43AC2B7D">
      <w:pPr>
        <w:ind w:firstLine="480"/>
        <w:rPr>
          <w:rFonts w:hint="eastAsia" w:cs="仿宋"/>
        </w:rPr>
      </w:pPr>
      <w:r>
        <w:rPr>
          <w:rFonts w:hint="eastAsia" w:cs="仿宋"/>
        </w:rPr>
        <w:t>公司</w:t>
      </w:r>
      <w:r>
        <w:rPr>
          <w:rFonts w:hint="eastAsia" w:cs="仿宋"/>
          <w:lang w:val="en-US" w:eastAsia="zh-CN"/>
        </w:rPr>
        <w:t>研发部</w:t>
      </w:r>
      <w:r>
        <w:rPr>
          <w:rFonts w:hint="eastAsia" w:cs="仿宋"/>
        </w:rPr>
        <w:t>与</w:t>
      </w:r>
      <w:r>
        <w:rPr>
          <w:rFonts w:hint="eastAsia" w:cs="仿宋"/>
          <w:lang w:val="en-US" w:eastAsia="zh-CN"/>
        </w:rPr>
        <w:t>运维部</w:t>
      </w:r>
      <w:r>
        <w:rPr>
          <w:rFonts w:hint="eastAsia" w:cs="仿宋"/>
        </w:rPr>
        <w:t>负责主导运维工具的应用效果的定期评估与改进工作。</w:t>
      </w:r>
    </w:p>
    <w:p w14:paraId="3F0D4363">
      <w:pPr>
        <w:pStyle w:val="3"/>
        <w:spacing w:before="326" w:after="326"/>
        <w:rPr>
          <w:rFonts w:hint="eastAsia"/>
        </w:rPr>
      </w:pPr>
      <w:bookmarkStart w:id="78" w:name="_Toc2752"/>
      <w:bookmarkStart w:id="79" w:name="_Toc421610746"/>
      <w:bookmarkStart w:id="80" w:name="_Toc47347237"/>
      <w:bookmarkStart w:id="81" w:name="_Toc463939443"/>
      <w:bookmarkStart w:id="82" w:name="_Toc427172748"/>
      <w:bookmarkStart w:id="83" w:name="_Toc23573"/>
      <w:r>
        <w:rPr>
          <w:rFonts w:hint="eastAsia"/>
        </w:rPr>
        <w:t>按需求评估与改进</w:t>
      </w:r>
      <w:bookmarkEnd w:id="78"/>
      <w:bookmarkEnd w:id="79"/>
      <w:bookmarkEnd w:id="80"/>
      <w:bookmarkEnd w:id="81"/>
      <w:bookmarkEnd w:id="82"/>
      <w:bookmarkEnd w:id="83"/>
    </w:p>
    <w:p w14:paraId="7ADEF2CB">
      <w:pPr>
        <w:ind w:firstLine="480"/>
        <w:rPr>
          <w:rFonts w:hint="eastAsia" w:cs="仿宋"/>
        </w:rPr>
      </w:pPr>
      <w:r>
        <w:rPr>
          <w:rFonts w:hint="eastAsia" w:cs="仿宋"/>
        </w:rPr>
        <w:t>运维工程师在使用过程中如果需要增加或修改工具功能，向上级主管提出，上级主管对优化建议进行评估通过后，应汇报</w:t>
      </w:r>
      <w:r>
        <w:rPr>
          <w:rFonts w:hint="eastAsia" w:cs="仿宋"/>
          <w:lang w:val="en-US" w:eastAsia="zh-CN"/>
        </w:rPr>
        <w:t>研发</w:t>
      </w:r>
      <w:r>
        <w:rPr>
          <w:rFonts w:hint="eastAsia" w:cs="仿宋"/>
        </w:rPr>
        <w:t>部。由</w:t>
      </w:r>
      <w:r>
        <w:rPr>
          <w:rFonts w:hint="eastAsia" w:cs="仿宋"/>
          <w:lang w:val="en-US" w:eastAsia="zh-CN"/>
        </w:rPr>
        <w:t>研发</w:t>
      </w:r>
      <w:r>
        <w:rPr>
          <w:rFonts w:hint="eastAsia" w:cs="仿宋"/>
        </w:rPr>
        <w:t>部行评估通过后，负责与</w:t>
      </w:r>
      <w:r>
        <w:rPr>
          <w:rFonts w:hint="eastAsia" w:cs="仿宋"/>
          <w:lang w:val="en-US" w:eastAsia="zh-CN"/>
        </w:rPr>
        <w:t>运维部</w:t>
      </w:r>
      <w:r>
        <w:rPr>
          <w:rFonts w:hint="eastAsia" w:cs="仿宋"/>
        </w:rPr>
        <w:t>或者内部开展工具改造，对相应模块进行升级或更新。</w:t>
      </w:r>
    </w:p>
    <w:p w14:paraId="56156109">
      <w:pPr>
        <w:pStyle w:val="3"/>
        <w:spacing w:before="326" w:after="326"/>
        <w:rPr>
          <w:rFonts w:hint="eastAsia"/>
        </w:rPr>
      </w:pPr>
      <w:bookmarkStart w:id="84" w:name="_Toc32629"/>
      <w:bookmarkStart w:id="85" w:name="_Toc421610747"/>
      <w:bookmarkStart w:id="86" w:name="_Toc463939444"/>
      <w:bookmarkStart w:id="87" w:name="_Toc427172749"/>
      <w:bookmarkStart w:id="88" w:name="_Toc47347238"/>
      <w:bookmarkStart w:id="89" w:name="_Toc31750"/>
      <w:r>
        <w:rPr>
          <w:rFonts w:hint="eastAsia"/>
        </w:rPr>
        <w:t>定期评估与改进</w:t>
      </w:r>
      <w:bookmarkEnd w:id="84"/>
      <w:bookmarkEnd w:id="85"/>
      <w:bookmarkEnd w:id="86"/>
      <w:bookmarkEnd w:id="87"/>
      <w:bookmarkEnd w:id="88"/>
      <w:bookmarkEnd w:id="89"/>
    </w:p>
    <w:p w14:paraId="0D3889E3">
      <w:pPr>
        <w:ind w:firstLine="480"/>
        <w:rPr>
          <w:rFonts w:hint="eastAsia" w:cs="仿宋"/>
        </w:rPr>
      </w:pPr>
      <w:r>
        <w:rPr>
          <w:rFonts w:hint="eastAsia" w:cs="仿宋"/>
        </w:rPr>
        <w:t>公司技术部应联和售后部，以及过程改进所在运维组定期发起运维工具应用效果评估与改进工作，至少每年一次。</w:t>
      </w:r>
    </w:p>
    <w:p w14:paraId="413A6140">
      <w:pPr>
        <w:ind w:left="0" w:leftChars="0" w:firstLine="0" w:firstLineChars="0"/>
        <w:rPr>
          <w:rFonts w:hint="eastAsia"/>
        </w:rPr>
      </w:pPr>
    </w:p>
    <w:sectPr>
      <w:headerReference r:id="rId8" w:type="first"/>
      <w:footerReference r:id="rId11" w:type="first"/>
      <w:footerReference r:id="rId9" w:type="default"/>
      <w:headerReference r:id="rId7" w:type="even"/>
      <w:footerReference r:id="rId10" w:type="even"/>
      <w:pgSz w:w="11906" w:h="16838"/>
      <w:pgMar w:top="1797" w:right="1440" w:bottom="1440" w:left="1440" w:header="1049" w:footer="992" w:gutter="0"/>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方正仿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91349">
    <w:pPr>
      <w:spacing w:line="211" w:lineRule="auto"/>
      <w:ind w:left="4061"/>
      <w:rPr>
        <w:rFonts w:ascii="宋体" w:hAnsi="宋体" w:eastAsia="宋体" w:cs="宋体"/>
        <w:sz w:val="18"/>
        <w:szCs w:val="18"/>
      </w:rPr>
    </w:pPr>
    <w:r>
      <w:rPr>
        <w:rFonts w:ascii="宋体" w:hAnsi="宋体" w:eastAsia="宋体" w:cs="宋体"/>
        <w:spacing w:val="-10"/>
        <w:sz w:val="18"/>
        <w:szCs w:val="18"/>
      </w:rPr>
      <w:t>第</w:t>
    </w:r>
    <w:r>
      <w:rPr>
        <w:rFonts w:ascii="宋体" w:hAnsi="宋体" w:eastAsia="宋体" w:cs="宋体"/>
        <w:spacing w:val="-24"/>
        <w:sz w:val="18"/>
        <w:szCs w:val="18"/>
      </w:rPr>
      <w:t xml:space="preserve"> </w:t>
    </w:r>
    <w:r>
      <w:rPr>
        <w:rFonts w:ascii="宋体" w:hAnsi="宋体" w:eastAsia="宋体" w:cs="宋体"/>
        <w:spacing w:val="-10"/>
        <w:sz w:val="18"/>
        <w:szCs w:val="18"/>
      </w:rPr>
      <w:t>1</w:t>
    </w:r>
    <w:r>
      <w:rPr>
        <w:rFonts w:ascii="宋体" w:hAnsi="宋体" w:eastAsia="宋体" w:cs="宋体"/>
        <w:spacing w:val="-39"/>
        <w:sz w:val="18"/>
        <w:szCs w:val="18"/>
      </w:rPr>
      <w:t xml:space="preserve"> </w:t>
    </w:r>
    <w:r>
      <w:rPr>
        <w:rFonts w:ascii="宋体" w:hAnsi="宋体" w:eastAsia="宋体" w:cs="宋体"/>
        <w:spacing w:val="-10"/>
        <w:sz w:val="18"/>
        <w:szCs w:val="18"/>
      </w:rPr>
      <w:t xml:space="preserve">页，共 </w:t>
    </w:r>
    <w:r>
      <w:rPr>
        <w:rFonts w:ascii="Calibri" w:hAnsi="Calibri" w:eastAsia="Calibri" w:cs="Calibri"/>
        <w:spacing w:val="-10"/>
        <w:sz w:val="18"/>
        <w:szCs w:val="18"/>
      </w:rPr>
      <w:t>18</w:t>
    </w:r>
    <w:r>
      <w:rPr>
        <w:rFonts w:ascii="Calibri" w:hAnsi="Calibri" w:eastAsia="Calibri" w:cs="Calibri"/>
        <w:spacing w:val="12"/>
        <w:sz w:val="18"/>
        <w:szCs w:val="18"/>
      </w:rPr>
      <w:t xml:space="preserve"> </w:t>
    </w:r>
    <w:r>
      <w:rPr>
        <w:rFonts w:ascii="宋体" w:hAnsi="宋体" w:eastAsia="宋体" w:cs="宋体"/>
        <w:spacing w:val="-10"/>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DBD15">
    <w:pPr>
      <w:spacing w:line="211" w:lineRule="auto"/>
      <w:ind w:left="4061"/>
      <w:rPr>
        <w:rFonts w:ascii="宋体" w:hAnsi="宋体" w:eastAsia="宋体" w:cs="宋体"/>
        <w:sz w:val="18"/>
        <w:szCs w:val="18"/>
      </w:rPr>
    </w:pPr>
    <w:r>
      <w:rPr>
        <w:rFonts w:ascii="宋体" w:hAnsi="宋体" w:eastAsia="宋体" w:cs="宋体"/>
        <w:spacing w:val="-9"/>
        <w:sz w:val="18"/>
        <w:szCs w:val="18"/>
      </w:rPr>
      <w:t>第</w:t>
    </w:r>
    <w:r>
      <w:rPr>
        <w:rFonts w:ascii="宋体" w:hAnsi="宋体" w:eastAsia="宋体" w:cs="宋体"/>
        <w:spacing w:val="-33"/>
        <w:sz w:val="18"/>
        <w:szCs w:val="18"/>
      </w:rPr>
      <w:t xml:space="preserve"> </w:t>
    </w:r>
    <w:r>
      <w:rPr>
        <w:rFonts w:ascii="宋体" w:hAnsi="宋体" w:eastAsia="宋体" w:cs="宋体"/>
        <w:spacing w:val="-9"/>
        <w:sz w:val="18"/>
        <w:szCs w:val="18"/>
      </w:rPr>
      <w:t>2</w:t>
    </w:r>
    <w:r>
      <w:rPr>
        <w:rFonts w:ascii="宋体" w:hAnsi="宋体" w:eastAsia="宋体" w:cs="宋体"/>
        <w:spacing w:val="-39"/>
        <w:sz w:val="18"/>
        <w:szCs w:val="18"/>
      </w:rPr>
      <w:t xml:space="preserve"> </w:t>
    </w:r>
    <w:r>
      <w:rPr>
        <w:rFonts w:ascii="宋体" w:hAnsi="宋体" w:eastAsia="宋体" w:cs="宋体"/>
        <w:spacing w:val="-9"/>
        <w:sz w:val="18"/>
        <w:szCs w:val="18"/>
      </w:rPr>
      <w:t xml:space="preserve">页，共 </w:t>
    </w:r>
    <w:r>
      <w:rPr>
        <w:rFonts w:ascii="Calibri" w:hAnsi="Calibri" w:eastAsia="Calibri" w:cs="Calibri"/>
        <w:spacing w:val="-9"/>
        <w:sz w:val="18"/>
        <w:szCs w:val="18"/>
      </w:rPr>
      <w:t>18</w:t>
    </w:r>
    <w:r>
      <w:rPr>
        <w:rFonts w:ascii="Calibri" w:hAnsi="Calibri" w:eastAsia="Calibri" w:cs="Calibri"/>
        <w:spacing w:val="12"/>
        <w:sz w:val="18"/>
        <w:szCs w:val="18"/>
      </w:rPr>
      <w:t xml:space="preserve"> </w:t>
    </w:r>
    <w:r>
      <w:rPr>
        <w:rFonts w:ascii="宋体" w:hAnsi="宋体" w:eastAsia="宋体" w:cs="宋体"/>
        <w:spacing w:val="-9"/>
        <w:sz w:val="18"/>
        <w:szCs w:val="18"/>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94102032"/>
    </w:sdtPr>
    <w:sdtContent>
      <w:sdt>
        <w:sdtPr>
          <w:id w:val="1728636285"/>
        </w:sdtPr>
        <w:sdtContent>
          <w:p w14:paraId="41B8D8D0">
            <w:pPr>
              <w:pStyle w:val="11"/>
              <w:ind w:firstLine="480"/>
              <w:rPr>
                <w:rFonts w:hint="eastAsia"/>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sz w:val="24"/>
                <w:szCs w:val="24"/>
              </w:rPr>
              <w:t>7</w:t>
            </w:r>
            <w:r>
              <w:rPr>
                <w:b/>
                <w:bCs/>
                <w:sz w:val="24"/>
                <w:szCs w:val="24"/>
              </w:rPr>
              <w:fldChar w:fldCharType="end"/>
            </w:r>
          </w:p>
        </w:sdtContent>
      </w:sdt>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5372C">
    <w:pPr>
      <w:pStyle w:val="11"/>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5C088">
    <w:pPr>
      <w:ind w:firstLine="48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4BEC9">
    <w:pPr>
      <w:pStyle w:val="12"/>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B6DF8">
    <w:pPr>
      <w:pStyle w:val="5"/>
      <w:keepNext w:val="0"/>
      <w:keepLines w:val="0"/>
      <w:numPr>
        <w:ilvl w:val="3"/>
        <w:numId w:val="0"/>
      </w:numPr>
      <w:pBdr>
        <w:bottom w:val="single" w:color="auto" w:sz="4" w:space="0"/>
      </w:pBdr>
      <w:spacing w:before="75" w:after="75" w:line="8" w:lineRule="atLeas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30F861"/>
    <w:multiLevelType w:val="singleLevel"/>
    <w:tmpl w:val="D830F861"/>
    <w:lvl w:ilvl="0" w:tentative="0">
      <w:start w:val="1"/>
      <w:numFmt w:val="decimal"/>
      <w:suff w:val="nothing"/>
      <w:lvlText w:val="（%1）"/>
      <w:lvlJc w:val="left"/>
    </w:lvl>
  </w:abstractNum>
  <w:abstractNum w:abstractNumId="1">
    <w:nsid w:val="E19594D6"/>
    <w:multiLevelType w:val="singleLevel"/>
    <w:tmpl w:val="E19594D6"/>
    <w:lvl w:ilvl="0" w:tentative="0">
      <w:start w:val="1"/>
      <w:numFmt w:val="decimal"/>
      <w:suff w:val="nothing"/>
      <w:lvlText w:val="（%1）"/>
      <w:lvlJc w:val="left"/>
    </w:lvl>
  </w:abstractNum>
  <w:abstractNum w:abstractNumId="2">
    <w:nsid w:val="E387911F"/>
    <w:multiLevelType w:val="singleLevel"/>
    <w:tmpl w:val="E387911F"/>
    <w:lvl w:ilvl="0" w:tentative="0">
      <w:start w:val="1"/>
      <w:numFmt w:val="decimal"/>
      <w:suff w:val="nothing"/>
      <w:lvlText w:val="（%1）"/>
      <w:lvlJc w:val="left"/>
    </w:lvl>
  </w:abstractNum>
  <w:abstractNum w:abstractNumId="3">
    <w:nsid w:val="08491030"/>
    <w:multiLevelType w:val="singleLevel"/>
    <w:tmpl w:val="08491030"/>
    <w:lvl w:ilvl="0" w:tentative="0">
      <w:start w:val="1"/>
      <w:numFmt w:val="decimal"/>
      <w:suff w:val="nothing"/>
      <w:lvlText w:val="（%1）"/>
      <w:lvlJc w:val="left"/>
    </w:lvl>
  </w:abstractNum>
  <w:abstractNum w:abstractNumId="4">
    <w:nsid w:val="09BD3B50"/>
    <w:multiLevelType w:val="multilevel"/>
    <w:tmpl w:val="09BD3B50"/>
    <w:lvl w:ilvl="0" w:tentative="0">
      <w:start w:val="1"/>
      <w:numFmt w:val="decimal"/>
      <w:pStyle w:val="2"/>
      <w:suff w:val="nothing"/>
      <w:lvlText w:val="%1. "/>
      <w:lvlJc w:val="left"/>
      <w:pPr>
        <w:ind w:left="0" w:firstLine="0"/>
      </w:pPr>
      <w:rPr>
        <w:rFonts w:hint="eastAsia"/>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pStyle w:val="3"/>
      <w:suff w:val="nothing"/>
      <w:lvlText w:val="%1.%2 "/>
      <w:lvlJc w:val="left"/>
      <w:pPr>
        <w:ind w:left="0" w:firstLine="0"/>
      </w:pPr>
      <w:rPr>
        <w:rFonts w:hint="eastAsia"/>
      </w:rPr>
    </w:lvl>
    <w:lvl w:ilvl="2" w:tentative="0">
      <w:start w:val="1"/>
      <w:numFmt w:val="decimal"/>
      <w:pStyle w:val="4"/>
      <w:suff w:val="nothing"/>
      <w:lvlText w:val="%1.%2.%3 "/>
      <w:lvlJc w:val="left"/>
      <w:pPr>
        <w:ind w:left="0" w:firstLine="0"/>
      </w:pPr>
      <w:rPr>
        <w:rFonts w:hint="eastAsia"/>
      </w:rPr>
    </w:lvl>
    <w:lvl w:ilvl="3" w:tentative="0">
      <w:start w:val="1"/>
      <w:numFmt w:val="decimal"/>
      <w:pStyle w:val="5"/>
      <w:suff w:val="nothing"/>
      <w:lvlText w:val="%1.%2.%3.%4 "/>
      <w:lvlJc w:val="left"/>
      <w:pPr>
        <w:ind w:left="0" w:firstLine="0"/>
      </w:pPr>
      <w:rPr>
        <w:rFonts w:hint="eastAsia"/>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5">
    <w:nsid w:val="20895B08"/>
    <w:multiLevelType w:val="multilevel"/>
    <w:tmpl w:val="20895B0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
    <w:nsid w:val="2AD2FFB0"/>
    <w:multiLevelType w:val="singleLevel"/>
    <w:tmpl w:val="2AD2FFB0"/>
    <w:lvl w:ilvl="0" w:tentative="0">
      <w:start w:val="1"/>
      <w:numFmt w:val="decimal"/>
      <w:suff w:val="nothing"/>
      <w:lvlText w:val="（%1）"/>
      <w:lvlJc w:val="left"/>
    </w:lvl>
  </w:abstractNum>
  <w:abstractNum w:abstractNumId="7">
    <w:nsid w:val="693C7D6E"/>
    <w:multiLevelType w:val="multilevel"/>
    <w:tmpl w:val="693C7D6E"/>
    <w:lvl w:ilvl="0" w:tentative="0">
      <w:start w:val="1"/>
      <w:numFmt w:val="decimal"/>
      <w:pStyle w:val="14"/>
      <w:isLgl/>
      <w:lvlText w:val="%1)"/>
      <w:lvlJc w:val="left"/>
      <w:pPr>
        <w:ind w:left="839" w:hanging="419"/>
      </w:pPr>
      <w:rPr>
        <w:rFonts w:hint="eastAsia"/>
      </w:rPr>
    </w:lvl>
    <w:lvl w:ilvl="1" w:tentative="0">
      <w:start w:val="1"/>
      <w:numFmt w:val="bullet"/>
      <w:pStyle w:val="8"/>
      <w:lvlText w:val=""/>
      <w:lvlJc w:val="left"/>
      <w:pPr>
        <w:ind w:left="1259" w:hanging="420"/>
      </w:pPr>
      <w:rPr>
        <w:rFonts w:hint="default" w:ascii="Wingdings" w:hAnsi="Wingdings"/>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4"/>
  </w:num>
  <w:num w:numId="2">
    <w:abstractNumId w:val="7"/>
  </w:num>
  <w:num w:numId="3">
    <w:abstractNumId w:val="6"/>
  </w:num>
  <w:num w:numId="4">
    <w:abstractNumId w:val="5"/>
  </w:num>
  <w:num w:numId="5">
    <w:abstractNumId w:val="6"/>
    <w:lvlOverride w:ilvl="0">
      <w:startOverride w:val="1"/>
    </w:lvlOverride>
  </w:num>
  <w:num w:numId="6">
    <w:abstractNumId w:val="0"/>
  </w:num>
  <w:num w:numId="7">
    <w:abstractNumId w:val="1"/>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mNzBjODMxMWI0MmZhZjUwMTc5M2RiNWMyMjM3YjMifQ=="/>
  </w:docVars>
  <w:rsids>
    <w:rsidRoot w:val="00E350A1"/>
    <w:rsid w:val="0017165A"/>
    <w:rsid w:val="005652CF"/>
    <w:rsid w:val="006E79D7"/>
    <w:rsid w:val="00C91C98"/>
    <w:rsid w:val="00E350A1"/>
    <w:rsid w:val="03C84489"/>
    <w:rsid w:val="05F74E7B"/>
    <w:rsid w:val="062B74A9"/>
    <w:rsid w:val="08D60E59"/>
    <w:rsid w:val="0D42705A"/>
    <w:rsid w:val="17457E73"/>
    <w:rsid w:val="194A1770"/>
    <w:rsid w:val="19CF6119"/>
    <w:rsid w:val="1B4809C9"/>
    <w:rsid w:val="1B974A15"/>
    <w:rsid w:val="1C6133C2"/>
    <w:rsid w:val="20C95670"/>
    <w:rsid w:val="2584149A"/>
    <w:rsid w:val="27897907"/>
    <w:rsid w:val="2C6C747A"/>
    <w:rsid w:val="2CE11F94"/>
    <w:rsid w:val="31586144"/>
    <w:rsid w:val="33C817B8"/>
    <w:rsid w:val="3A9C574C"/>
    <w:rsid w:val="3C642299"/>
    <w:rsid w:val="42925DB2"/>
    <w:rsid w:val="49D22F38"/>
    <w:rsid w:val="4DAE5A2A"/>
    <w:rsid w:val="4E3A10AC"/>
    <w:rsid w:val="4F60078E"/>
    <w:rsid w:val="542E4324"/>
    <w:rsid w:val="561D378D"/>
    <w:rsid w:val="57633422"/>
    <w:rsid w:val="5A5532B7"/>
    <w:rsid w:val="5C090B22"/>
    <w:rsid w:val="625C73EB"/>
    <w:rsid w:val="69FB573C"/>
    <w:rsid w:val="6A1567FD"/>
    <w:rsid w:val="6E4F70F9"/>
    <w:rsid w:val="70DD5B9B"/>
    <w:rsid w:val="713B6657"/>
    <w:rsid w:val="743648E4"/>
    <w:rsid w:val="74B217BC"/>
    <w:rsid w:val="7A344A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semiHidden="0" w:name="List"/>
    <w:lsdException w:uiPriority="99" w:name="List Bullet"/>
    <w:lsdException w:uiPriority="99" w:name="List Number"/>
    <w:lsdException w:qFormat="1" w:uiPriority="99"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line="360" w:lineRule="auto"/>
      <w:ind w:firstLine="200" w:firstLineChars="200"/>
    </w:pPr>
    <w:rPr>
      <w:rFonts w:ascii="宋体" w:hAnsi="宋体" w:eastAsia="宋体" w:cs="宋体"/>
      <w:sz w:val="24"/>
      <w:szCs w:val="24"/>
      <w:lang w:val="en-US" w:eastAsia="zh-CN" w:bidi="ar-SA"/>
    </w:rPr>
  </w:style>
  <w:style w:type="paragraph" w:styleId="2">
    <w:name w:val="heading 1"/>
    <w:basedOn w:val="1"/>
    <w:next w:val="1"/>
    <w:link w:val="22"/>
    <w:autoRedefine/>
    <w:qFormat/>
    <w:uiPriority w:val="0"/>
    <w:pPr>
      <w:keepNext/>
      <w:keepLines/>
      <w:numPr>
        <w:ilvl w:val="0"/>
        <w:numId w:val="1"/>
      </w:numPr>
      <w:spacing w:before="100" w:beforeLines="100" w:after="100" w:afterLines="100" w:line="240" w:lineRule="auto"/>
      <w:ind w:firstLineChars="0"/>
      <w:outlineLvl w:val="0"/>
    </w:pPr>
    <w:rPr>
      <w:b/>
      <w:bCs/>
      <w:sz w:val="32"/>
      <w:szCs w:val="32"/>
    </w:rPr>
  </w:style>
  <w:style w:type="paragraph" w:styleId="3">
    <w:name w:val="heading 2"/>
    <w:basedOn w:val="1"/>
    <w:next w:val="1"/>
    <w:link w:val="24"/>
    <w:autoRedefine/>
    <w:unhideWhenUsed/>
    <w:qFormat/>
    <w:uiPriority w:val="0"/>
    <w:pPr>
      <w:keepNext/>
      <w:keepLines/>
      <w:numPr>
        <w:ilvl w:val="1"/>
        <w:numId w:val="1"/>
      </w:numPr>
      <w:spacing w:before="100" w:beforeLines="100" w:after="100" w:afterLines="100" w:line="240" w:lineRule="auto"/>
      <w:ind w:firstLineChars="0"/>
      <w:outlineLvl w:val="1"/>
    </w:pPr>
    <w:rPr>
      <w:b/>
      <w:bCs/>
      <w:sz w:val="30"/>
      <w:szCs w:val="30"/>
    </w:rPr>
  </w:style>
  <w:style w:type="paragraph" w:styleId="4">
    <w:name w:val="heading 3"/>
    <w:basedOn w:val="1"/>
    <w:next w:val="1"/>
    <w:link w:val="25"/>
    <w:autoRedefine/>
    <w:unhideWhenUsed/>
    <w:qFormat/>
    <w:uiPriority w:val="0"/>
    <w:pPr>
      <w:keepNext/>
      <w:keepLines/>
      <w:numPr>
        <w:ilvl w:val="2"/>
        <w:numId w:val="1"/>
      </w:numPr>
      <w:spacing w:before="50" w:beforeLines="50" w:after="50" w:afterLines="50" w:line="240" w:lineRule="auto"/>
      <w:ind w:firstLineChars="0"/>
      <w:outlineLvl w:val="2"/>
    </w:pPr>
    <w:rPr>
      <w:b/>
      <w:bCs/>
      <w:sz w:val="28"/>
    </w:rPr>
  </w:style>
  <w:style w:type="paragraph" w:styleId="5">
    <w:name w:val="heading 4"/>
    <w:basedOn w:val="1"/>
    <w:next w:val="1"/>
    <w:link w:val="26"/>
    <w:autoRedefine/>
    <w:unhideWhenUsed/>
    <w:qFormat/>
    <w:uiPriority w:val="0"/>
    <w:pPr>
      <w:keepNext/>
      <w:keepLines/>
      <w:numPr>
        <w:ilvl w:val="3"/>
        <w:numId w:val="1"/>
      </w:numPr>
      <w:spacing w:before="120" w:after="120" w:line="240" w:lineRule="auto"/>
      <w:ind w:firstLineChars="0"/>
      <w:outlineLvl w:val="3"/>
    </w:pPr>
    <w:rPr>
      <w:rFonts w:ascii="Cambria" w:hAnsi="Cambria"/>
      <w:b/>
      <w:bCs/>
      <w:szCs w:val="28"/>
    </w:rPr>
  </w:style>
  <w:style w:type="character" w:default="1" w:styleId="19">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2"/>
    <w:autoRedefine/>
    <w:semiHidden/>
    <w:unhideWhenUsed/>
    <w:qFormat/>
    <w:uiPriority w:val="99"/>
  </w:style>
  <w:style w:type="paragraph" w:styleId="7">
    <w:name w:val="Body Text"/>
    <w:basedOn w:val="1"/>
    <w:semiHidden/>
    <w:qFormat/>
    <w:uiPriority w:val="0"/>
    <w:rPr>
      <w:rFonts w:ascii="Arial" w:hAnsi="Arial" w:eastAsia="Arial" w:cs="Arial"/>
      <w:sz w:val="21"/>
      <w:szCs w:val="21"/>
      <w:lang w:val="en-US" w:eastAsia="en-US" w:bidi="ar-SA"/>
    </w:rPr>
  </w:style>
  <w:style w:type="paragraph" w:styleId="8">
    <w:name w:val="List 2"/>
    <w:autoRedefine/>
    <w:unhideWhenUsed/>
    <w:qFormat/>
    <w:uiPriority w:val="99"/>
    <w:pPr>
      <w:numPr>
        <w:ilvl w:val="1"/>
        <w:numId w:val="2"/>
      </w:numPr>
      <w:adjustRightInd w:val="0"/>
      <w:snapToGrid w:val="0"/>
      <w:spacing w:line="360" w:lineRule="auto"/>
    </w:pPr>
    <w:rPr>
      <w:rFonts w:ascii="宋体" w:hAnsi="宋体" w:eastAsia="宋体" w:cs="宋体"/>
      <w:sz w:val="24"/>
      <w:szCs w:val="24"/>
      <w:lang w:val="en-US" w:eastAsia="zh-CN" w:bidi="ar-SA"/>
    </w:rPr>
  </w:style>
  <w:style w:type="paragraph" w:styleId="9">
    <w:name w:val="toc 3"/>
    <w:basedOn w:val="1"/>
    <w:next w:val="1"/>
    <w:autoRedefine/>
    <w:unhideWhenUsed/>
    <w:qFormat/>
    <w:uiPriority w:val="39"/>
    <w:pPr>
      <w:ind w:left="420" w:firstLine="0" w:firstLineChars="0"/>
    </w:pPr>
    <w:rPr>
      <w:iCs/>
    </w:rPr>
  </w:style>
  <w:style w:type="paragraph" w:styleId="10">
    <w:name w:val="Balloon Text"/>
    <w:basedOn w:val="1"/>
    <w:link w:val="34"/>
    <w:autoRedefine/>
    <w:semiHidden/>
    <w:unhideWhenUsed/>
    <w:qFormat/>
    <w:uiPriority w:val="99"/>
    <w:pPr>
      <w:spacing w:line="240" w:lineRule="auto"/>
    </w:pPr>
    <w:rPr>
      <w:sz w:val="18"/>
      <w:szCs w:val="18"/>
    </w:rPr>
  </w:style>
  <w:style w:type="paragraph" w:styleId="11">
    <w:name w:val="footer"/>
    <w:basedOn w:val="1"/>
    <w:link w:val="30"/>
    <w:autoRedefine/>
    <w:unhideWhenUsed/>
    <w:qFormat/>
    <w:uiPriority w:val="99"/>
    <w:pPr>
      <w:pBdr>
        <w:top w:val="single" w:color="auto" w:sz="4" w:space="1"/>
      </w:pBdr>
      <w:tabs>
        <w:tab w:val="center" w:pos="4153"/>
        <w:tab w:val="right" w:pos="8306"/>
      </w:tabs>
      <w:ind w:firstLine="0" w:firstLineChars="0"/>
      <w:jc w:val="center"/>
    </w:pPr>
    <w:rPr>
      <w:sz w:val="18"/>
      <w:szCs w:val="18"/>
    </w:rPr>
  </w:style>
  <w:style w:type="paragraph" w:styleId="12">
    <w:name w:val="header"/>
    <w:basedOn w:val="1"/>
    <w:link w:val="31"/>
    <w:autoRedefine/>
    <w:unhideWhenUsed/>
    <w:qFormat/>
    <w:uiPriority w:val="99"/>
    <w:pPr>
      <w:pBdr>
        <w:bottom w:val="single" w:color="auto" w:sz="4" w:space="1"/>
      </w:pBdr>
      <w:tabs>
        <w:tab w:val="center" w:pos="4153"/>
        <w:tab w:val="right" w:pos="8306"/>
      </w:tabs>
      <w:spacing w:line="240" w:lineRule="auto"/>
      <w:ind w:firstLine="0" w:firstLineChars="0"/>
      <w:jc w:val="right"/>
    </w:pPr>
    <w:rPr>
      <w:sz w:val="21"/>
      <w:szCs w:val="18"/>
    </w:rPr>
  </w:style>
  <w:style w:type="paragraph" w:styleId="13">
    <w:name w:val="toc 1"/>
    <w:basedOn w:val="1"/>
    <w:next w:val="1"/>
    <w:autoRedefine/>
    <w:unhideWhenUsed/>
    <w:qFormat/>
    <w:uiPriority w:val="39"/>
    <w:pPr>
      <w:ind w:firstLine="0" w:firstLineChars="0"/>
    </w:pPr>
    <w:rPr>
      <w:bCs/>
      <w:caps/>
    </w:rPr>
  </w:style>
  <w:style w:type="paragraph" w:styleId="14">
    <w:name w:val="List"/>
    <w:link w:val="27"/>
    <w:autoRedefine/>
    <w:unhideWhenUsed/>
    <w:qFormat/>
    <w:uiPriority w:val="99"/>
    <w:pPr>
      <w:numPr>
        <w:ilvl w:val="0"/>
        <w:numId w:val="2"/>
      </w:numPr>
      <w:adjustRightInd w:val="0"/>
      <w:snapToGrid w:val="0"/>
      <w:spacing w:line="360" w:lineRule="auto"/>
    </w:pPr>
    <w:rPr>
      <w:rFonts w:ascii="宋体" w:hAnsi="宋体" w:eastAsia="宋体" w:cs="宋体"/>
      <w:sz w:val="24"/>
      <w:szCs w:val="24"/>
      <w:lang w:val="en-US" w:eastAsia="zh-CN" w:bidi="ar-SA"/>
    </w:rPr>
  </w:style>
  <w:style w:type="paragraph" w:styleId="15">
    <w:name w:val="toc 2"/>
    <w:basedOn w:val="1"/>
    <w:next w:val="1"/>
    <w:autoRedefine/>
    <w:unhideWhenUsed/>
    <w:qFormat/>
    <w:uiPriority w:val="39"/>
    <w:pPr>
      <w:ind w:left="210" w:firstLine="0" w:firstLineChars="0"/>
    </w:pPr>
    <w:rPr>
      <w:smallCaps/>
    </w:rPr>
  </w:style>
  <w:style w:type="paragraph" w:styleId="16">
    <w:name w:val="annotation subject"/>
    <w:basedOn w:val="6"/>
    <w:next w:val="6"/>
    <w:link w:val="33"/>
    <w:autoRedefine/>
    <w:semiHidden/>
    <w:unhideWhenUsed/>
    <w:qFormat/>
    <w:uiPriority w:val="99"/>
    <w:rPr>
      <w:b/>
      <w:bCs/>
    </w:rPr>
  </w:style>
  <w:style w:type="table" w:styleId="18">
    <w:name w:val="Table Grid"/>
    <w:basedOn w:val="1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9"/>
    <w:autoRedefine/>
    <w:semiHidden/>
    <w:unhideWhenUsed/>
    <w:qFormat/>
    <w:uiPriority w:val="99"/>
    <w:rPr>
      <w:sz w:val="21"/>
      <w:szCs w:val="21"/>
    </w:rPr>
  </w:style>
  <w:style w:type="character" w:customStyle="1" w:styleId="22">
    <w:name w:val="标题 1 字符"/>
    <w:link w:val="2"/>
    <w:autoRedefine/>
    <w:qFormat/>
    <w:uiPriority w:val="9"/>
    <w:rPr>
      <w:rFonts w:ascii="宋体" w:hAnsi="宋体" w:eastAsia="宋体" w:cs="宋体"/>
      <w:b/>
      <w:bCs/>
      <w:kern w:val="0"/>
      <w:sz w:val="32"/>
      <w:szCs w:val="32"/>
    </w:rPr>
  </w:style>
  <w:style w:type="paragraph" w:customStyle="1" w:styleId="23">
    <w:name w:val="TOC 标题1"/>
    <w:basedOn w:val="2"/>
    <w:next w:val="1"/>
    <w:autoRedefine/>
    <w:unhideWhenUsed/>
    <w:qFormat/>
    <w:uiPriority w:val="39"/>
    <w:pPr>
      <w:numPr>
        <w:numId w:val="0"/>
      </w:numPr>
      <w:spacing w:before="0" w:beforeLines="0"/>
      <w:jc w:val="center"/>
      <w:outlineLvl w:val="9"/>
    </w:pPr>
    <w:rPr>
      <w:rFonts w:ascii="Cambria" w:hAnsi="Cambria" w:cs="Times New Roman"/>
    </w:rPr>
  </w:style>
  <w:style w:type="character" w:customStyle="1" w:styleId="24">
    <w:name w:val="标题 2 字符"/>
    <w:link w:val="3"/>
    <w:autoRedefine/>
    <w:qFormat/>
    <w:uiPriority w:val="9"/>
    <w:rPr>
      <w:rFonts w:ascii="宋体" w:hAnsi="宋体" w:eastAsia="宋体" w:cs="宋体"/>
      <w:b/>
      <w:bCs/>
      <w:kern w:val="0"/>
      <w:sz w:val="30"/>
      <w:szCs w:val="30"/>
    </w:rPr>
  </w:style>
  <w:style w:type="character" w:customStyle="1" w:styleId="25">
    <w:name w:val="标题 3 字符"/>
    <w:link w:val="4"/>
    <w:autoRedefine/>
    <w:qFormat/>
    <w:uiPriority w:val="9"/>
    <w:rPr>
      <w:rFonts w:ascii="宋体" w:hAnsi="宋体" w:eastAsia="宋体" w:cs="宋体"/>
      <w:b/>
      <w:bCs/>
      <w:kern w:val="0"/>
      <w:sz w:val="28"/>
      <w:szCs w:val="24"/>
    </w:rPr>
  </w:style>
  <w:style w:type="character" w:customStyle="1" w:styleId="26">
    <w:name w:val="标题 4 字符"/>
    <w:link w:val="5"/>
    <w:autoRedefine/>
    <w:qFormat/>
    <w:uiPriority w:val="0"/>
    <w:rPr>
      <w:rFonts w:ascii="Cambria" w:hAnsi="Cambria" w:eastAsia="宋体" w:cs="宋体"/>
      <w:b/>
      <w:bCs/>
      <w:kern w:val="0"/>
      <w:sz w:val="24"/>
      <w:szCs w:val="28"/>
    </w:rPr>
  </w:style>
  <w:style w:type="character" w:customStyle="1" w:styleId="27">
    <w:name w:val="列表 字符"/>
    <w:basedOn w:val="19"/>
    <w:link w:val="14"/>
    <w:autoRedefine/>
    <w:qFormat/>
    <w:uiPriority w:val="99"/>
    <w:rPr>
      <w:rFonts w:ascii="宋体" w:hAnsi="宋体" w:eastAsia="宋体" w:cs="宋体"/>
      <w:kern w:val="0"/>
      <w:sz w:val="24"/>
      <w:szCs w:val="24"/>
    </w:rPr>
  </w:style>
  <w:style w:type="paragraph" w:styleId="28">
    <w:name w:val="No Spacing"/>
    <w:link w:val="29"/>
    <w:autoRedefine/>
    <w:qFormat/>
    <w:uiPriority w:val="0"/>
    <w:pPr>
      <w:adjustRightInd w:val="0"/>
      <w:snapToGrid w:val="0"/>
      <w:spacing w:line="288" w:lineRule="auto"/>
    </w:pPr>
    <w:rPr>
      <w:rFonts w:ascii="宋体" w:hAnsi="宋体" w:eastAsia="宋体" w:cs="宋体"/>
      <w:sz w:val="21"/>
      <w:szCs w:val="21"/>
      <w:lang w:val="en-US" w:eastAsia="zh-CN" w:bidi="ar-SA"/>
    </w:rPr>
  </w:style>
  <w:style w:type="character" w:customStyle="1" w:styleId="29">
    <w:name w:val="无间隔 字符"/>
    <w:basedOn w:val="19"/>
    <w:link w:val="28"/>
    <w:autoRedefine/>
    <w:qFormat/>
    <w:uiPriority w:val="0"/>
    <w:rPr>
      <w:rFonts w:ascii="宋体" w:hAnsi="宋体" w:eastAsia="宋体" w:cs="宋体"/>
      <w:kern w:val="0"/>
      <w:szCs w:val="21"/>
    </w:rPr>
  </w:style>
  <w:style w:type="character" w:customStyle="1" w:styleId="30">
    <w:name w:val="页脚 字符"/>
    <w:basedOn w:val="19"/>
    <w:link w:val="11"/>
    <w:autoRedefine/>
    <w:qFormat/>
    <w:uiPriority w:val="99"/>
    <w:rPr>
      <w:rFonts w:ascii="宋体" w:hAnsi="宋体" w:eastAsia="宋体" w:cs="宋体"/>
      <w:kern w:val="0"/>
      <w:sz w:val="18"/>
      <w:szCs w:val="18"/>
    </w:rPr>
  </w:style>
  <w:style w:type="character" w:customStyle="1" w:styleId="31">
    <w:name w:val="页眉 字符"/>
    <w:basedOn w:val="19"/>
    <w:link w:val="12"/>
    <w:autoRedefine/>
    <w:qFormat/>
    <w:uiPriority w:val="99"/>
    <w:rPr>
      <w:rFonts w:ascii="宋体" w:hAnsi="宋体" w:eastAsia="宋体" w:cs="宋体"/>
      <w:kern w:val="0"/>
      <w:szCs w:val="18"/>
    </w:rPr>
  </w:style>
  <w:style w:type="character" w:customStyle="1" w:styleId="32">
    <w:name w:val="批注文字 字符"/>
    <w:basedOn w:val="19"/>
    <w:link w:val="6"/>
    <w:autoRedefine/>
    <w:semiHidden/>
    <w:qFormat/>
    <w:uiPriority w:val="99"/>
    <w:rPr>
      <w:rFonts w:ascii="宋体" w:hAnsi="宋体" w:eastAsia="宋体" w:cs="宋体"/>
      <w:kern w:val="0"/>
      <w:sz w:val="24"/>
      <w:szCs w:val="24"/>
    </w:rPr>
  </w:style>
  <w:style w:type="character" w:customStyle="1" w:styleId="33">
    <w:name w:val="批注主题 字符"/>
    <w:basedOn w:val="32"/>
    <w:link w:val="16"/>
    <w:autoRedefine/>
    <w:semiHidden/>
    <w:qFormat/>
    <w:uiPriority w:val="99"/>
    <w:rPr>
      <w:rFonts w:ascii="宋体" w:hAnsi="宋体" w:eastAsia="宋体" w:cs="宋体"/>
      <w:b/>
      <w:bCs/>
      <w:kern w:val="0"/>
      <w:sz w:val="24"/>
      <w:szCs w:val="24"/>
    </w:rPr>
  </w:style>
  <w:style w:type="character" w:customStyle="1" w:styleId="34">
    <w:name w:val="批注框文本 字符"/>
    <w:basedOn w:val="19"/>
    <w:link w:val="10"/>
    <w:autoRedefine/>
    <w:semiHidden/>
    <w:qFormat/>
    <w:uiPriority w:val="99"/>
    <w:rPr>
      <w:rFonts w:ascii="宋体" w:hAnsi="宋体" w:eastAsia="宋体" w:cs="宋体"/>
      <w:kern w:val="0"/>
      <w:sz w:val="18"/>
      <w:szCs w:val="18"/>
    </w:rPr>
  </w:style>
  <w:style w:type="character" w:customStyle="1" w:styleId="35">
    <w:name w:val="标准正文 Char"/>
    <w:link w:val="36"/>
    <w:autoRedefine/>
    <w:qFormat/>
    <w:uiPriority w:val="0"/>
    <w:rPr>
      <w:rFonts w:ascii="宋体" w:hAnsi="Courier New" w:cs="Courier New"/>
      <w:sz w:val="24"/>
      <w:szCs w:val="32"/>
    </w:rPr>
  </w:style>
  <w:style w:type="paragraph" w:customStyle="1" w:styleId="36">
    <w:name w:val="标准正文"/>
    <w:basedOn w:val="1"/>
    <w:link w:val="35"/>
    <w:autoRedefine/>
    <w:qFormat/>
    <w:uiPriority w:val="0"/>
    <w:pPr>
      <w:widowControl w:val="0"/>
      <w:adjustRightInd/>
      <w:snapToGrid/>
      <w:jc w:val="both"/>
    </w:pPr>
    <w:rPr>
      <w:rFonts w:hAnsi="Courier New" w:cs="Courier New" w:eastAsiaTheme="minorEastAsia"/>
      <w:kern w:val="2"/>
      <w:szCs w:val="32"/>
    </w:rPr>
  </w:style>
  <w:style w:type="paragraph" w:styleId="37">
    <w:name w:val="List Paragraph"/>
    <w:basedOn w:val="1"/>
    <w:link w:val="38"/>
    <w:autoRedefine/>
    <w:qFormat/>
    <w:uiPriority w:val="34"/>
    <w:pPr>
      <w:ind w:firstLine="420"/>
    </w:pPr>
  </w:style>
  <w:style w:type="character" w:customStyle="1" w:styleId="38">
    <w:name w:val="列表段落 字符"/>
    <w:link w:val="37"/>
    <w:autoRedefine/>
    <w:qFormat/>
    <w:uiPriority w:val="34"/>
    <w:rPr>
      <w:rFonts w:ascii="宋体" w:hAnsi="宋体" w:eastAsia="宋体" w:cs="宋体"/>
      <w:kern w:val="0"/>
      <w:sz w:val="24"/>
      <w:szCs w:val="24"/>
    </w:rPr>
  </w:style>
  <w:style w:type="paragraph" w:customStyle="1" w:styleId="39">
    <w:name w:val="表格靠左·"/>
    <w:basedOn w:val="40"/>
    <w:qFormat/>
    <w:uiPriority w:val="0"/>
    <w:pPr>
      <w:widowControl w:val="0"/>
      <w:jc w:val="left"/>
    </w:pPr>
    <w:rPr>
      <w:bCs w:val="0"/>
      <w:kern w:val="2"/>
      <w:lang w:val="zh-CN"/>
    </w:rPr>
  </w:style>
  <w:style w:type="paragraph" w:customStyle="1" w:styleId="40">
    <w:name w:val="表格居中·"/>
    <w:basedOn w:val="1"/>
    <w:autoRedefine/>
    <w:qFormat/>
    <w:uiPriority w:val="99"/>
    <w:pPr>
      <w:spacing w:line="240" w:lineRule="auto"/>
      <w:ind w:firstLine="0" w:firstLineChars="0"/>
      <w:jc w:val="center"/>
    </w:pPr>
    <w:rPr>
      <w:bCs/>
      <w:color w:val="000000"/>
      <w:sz w:val="21"/>
    </w:rPr>
  </w:style>
  <w:style w:type="paragraph" w:customStyle="1" w:styleId="41">
    <w:name w:val="正文题目"/>
    <w:basedOn w:val="1"/>
    <w:autoRedefine/>
    <w:qFormat/>
    <w:uiPriority w:val="0"/>
    <w:pPr>
      <w:widowControl w:val="0"/>
      <w:jc w:val="center"/>
    </w:pPr>
    <w:rPr>
      <w:rFonts w:ascii="Times New Roman" w:hAnsi="Times New Roman" w:eastAsia="方正仿宋简体" w:cs="Times New Roman"/>
      <w:b/>
      <w:sz w:val="36"/>
    </w:rPr>
  </w:style>
  <w:style w:type="paragraph" w:customStyle="1" w:styleId="42">
    <w:name w:val="封面文档日期"/>
    <w:basedOn w:val="1"/>
    <w:next w:val="1"/>
    <w:autoRedefine/>
    <w:qFormat/>
    <w:uiPriority w:val="0"/>
    <w:pPr>
      <w:widowControl w:val="0"/>
      <w:spacing w:before="100" w:after="100" w:line="360" w:lineRule="atLeast"/>
      <w:jc w:val="center"/>
    </w:pPr>
    <w:rPr>
      <w:rFonts w:ascii="Times New Roman" w:hAnsi="Times New Roman" w:eastAsia="黑体" w:cs="Times New Roman"/>
      <w:kern w:val="2"/>
      <w:sz w:val="32"/>
    </w:rPr>
  </w:style>
  <w:style w:type="paragraph" w:customStyle="1" w:styleId="43">
    <w:name w:val="列表段落1"/>
    <w:basedOn w:val="1"/>
    <w:autoRedefine/>
    <w:qFormat/>
    <w:uiPriority w:val="34"/>
    <w:pPr>
      <w:ind w:firstLine="420"/>
    </w:pPr>
  </w:style>
  <w:style w:type="table" w:customStyle="1" w:styleId="44">
    <w:name w:val="Table Normal_0"/>
    <w:semiHidden/>
    <w:unhideWhenUsed/>
    <w:qFormat/>
    <w:uiPriority w:val="0"/>
    <w:tblPr>
      <w:tblCellMar>
        <w:top w:w="0" w:type="dxa"/>
        <w:left w:w="0" w:type="dxa"/>
        <w:bottom w:w="0" w:type="dxa"/>
        <w:right w:w="0" w:type="dxa"/>
      </w:tblCellMar>
    </w:tblPr>
  </w:style>
  <w:style w:type="paragraph" w:customStyle="1" w:styleId="45">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63AFA-A4CE-4E37-BB6E-9DFA8BD4777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2007</Words>
  <Characters>2064</Characters>
  <Lines>149</Lines>
  <Paragraphs>153</Paragraphs>
  <TotalTime>0</TotalTime>
  <ScaleCrop>false</ScaleCrop>
  <LinksUpToDate>false</LinksUpToDate>
  <CharactersWithSpaces>2233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2020-12-25T01:14:00Z</dcterms:created>
  <dc:creator>user001</dc:creator>
  <cp:lastModifiedBy>郝宇</cp:lastModifiedBy>
  <dcterms:modified xsi:type="dcterms:W3CDTF">2025-10-06T17:15:32Z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E6D86B16B201467E903C62EC7FD0D852_13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