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3981E1">
      <w:pPr>
        <w:pStyle w:val="2"/>
        <w:spacing w:line="285" w:lineRule="auto"/>
      </w:pPr>
    </w:p>
    <w:p w14:paraId="44D774C9">
      <w:pPr>
        <w:pStyle w:val="2"/>
        <w:spacing w:line="285" w:lineRule="auto"/>
      </w:pPr>
    </w:p>
    <w:p w14:paraId="46142A52">
      <w:pPr>
        <w:spacing w:before="140" w:line="225" w:lineRule="auto"/>
        <w:ind w:left="1120"/>
        <w:rPr>
          <w:rFonts w:ascii="黑体" w:hAnsi="黑体" w:eastAsia="黑体" w:cs="黑体"/>
          <w:sz w:val="43"/>
          <w:szCs w:val="43"/>
        </w:rPr>
      </w:pPr>
      <w:r>
        <w:rPr>
          <w:rFonts w:ascii="黑体" w:hAnsi="黑体" w:eastAsia="黑体" w:cs="黑体"/>
          <w:b/>
          <w:bCs/>
          <w:spacing w:val="6"/>
          <w:sz w:val="43"/>
          <w:szCs w:val="43"/>
        </w:rPr>
        <w:t>创意银航（山东）技术有限公司</w:t>
      </w:r>
    </w:p>
    <w:p w14:paraId="4D519AD1">
      <w:pPr>
        <w:pStyle w:val="2"/>
        <w:spacing w:line="244" w:lineRule="auto"/>
      </w:pPr>
    </w:p>
    <w:p w14:paraId="3890CFCA">
      <w:pPr>
        <w:pStyle w:val="2"/>
        <w:spacing w:line="244" w:lineRule="auto"/>
      </w:pPr>
    </w:p>
    <w:p w14:paraId="04348F41">
      <w:pPr>
        <w:pStyle w:val="2"/>
        <w:spacing w:line="244" w:lineRule="auto"/>
      </w:pPr>
    </w:p>
    <w:p w14:paraId="4702CD40">
      <w:pPr>
        <w:pStyle w:val="2"/>
        <w:spacing w:line="245" w:lineRule="auto"/>
      </w:pPr>
    </w:p>
    <w:p w14:paraId="197DC385">
      <w:pPr>
        <w:pStyle w:val="2"/>
        <w:spacing w:line="245" w:lineRule="auto"/>
      </w:pPr>
    </w:p>
    <w:p w14:paraId="0C7FAD42">
      <w:pPr>
        <w:spacing w:before="140" w:line="225" w:lineRule="auto"/>
        <w:ind w:left="1568"/>
        <w:rPr>
          <w:rFonts w:ascii="黑体" w:hAnsi="黑体" w:eastAsia="黑体" w:cs="黑体"/>
          <w:sz w:val="43"/>
          <w:szCs w:val="43"/>
        </w:rPr>
      </w:pPr>
      <w:r>
        <w:rPr>
          <w:rFonts w:ascii="黑体" w:hAnsi="黑体" w:eastAsia="黑体" w:cs="黑体"/>
          <w:b/>
          <w:bCs/>
          <w:spacing w:val="5"/>
          <w:sz w:val="43"/>
          <w:szCs w:val="43"/>
        </w:rPr>
        <w:t>运维技术研发过程管理制度</w:t>
      </w:r>
    </w:p>
    <w:p w14:paraId="36473769">
      <w:pPr>
        <w:pStyle w:val="2"/>
        <w:spacing w:line="248" w:lineRule="auto"/>
      </w:pPr>
    </w:p>
    <w:p w14:paraId="71362CCE">
      <w:pPr>
        <w:pStyle w:val="2"/>
        <w:spacing w:line="249" w:lineRule="auto"/>
      </w:pPr>
    </w:p>
    <w:p w14:paraId="4B3E399D">
      <w:pPr>
        <w:pStyle w:val="2"/>
        <w:spacing w:line="249" w:lineRule="auto"/>
      </w:pPr>
    </w:p>
    <w:p w14:paraId="105EDE97">
      <w:pPr>
        <w:pStyle w:val="2"/>
        <w:spacing w:line="249" w:lineRule="auto"/>
      </w:pPr>
    </w:p>
    <w:p w14:paraId="0EF76EAC">
      <w:pPr>
        <w:pStyle w:val="2"/>
        <w:spacing w:line="249" w:lineRule="auto"/>
      </w:pPr>
    </w:p>
    <w:p w14:paraId="40987F1B">
      <w:pPr>
        <w:pStyle w:val="2"/>
        <w:spacing w:line="249" w:lineRule="auto"/>
      </w:pPr>
    </w:p>
    <w:p w14:paraId="0E036131">
      <w:pPr>
        <w:pStyle w:val="2"/>
        <w:spacing w:line="249" w:lineRule="auto"/>
      </w:pPr>
    </w:p>
    <w:p w14:paraId="076659BD">
      <w:pPr>
        <w:pStyle w:val="2"/>
        <w:spacing w:line="249" w:lineRule="auto"/>
      </w:pPr>
    </w:p>
    <w:p w14:paraId="6DF310FF">
      <w:pPr>
        <w:pStyle w:val="2"/>
        <w:spacing w:line="249" w:lineRule="auto"/>
      </w:pPr>
    </w:p>
    <w:p w14:paraId="1FDF289F">
      <w:pPr>
        <w:pStyle w:val="2"/>
        <w:spacing w:line="249" w:lineRule="auto"/>
      </w:pPr>
    </w:p>
    <w:p w14:paraId="77FB9F68">
      <w:pPr>
        <w:pStyle w:val="2"/>
        <w:spacing w:line="249" w:lineRule="auto"/>
      </w:pPr>
    </w:p>
    <w:p w14:paraId="1592B9EE">
      <w:pPr>
        <w:spacing w:before="98" w:line="221" w:lineRule="auto"/>
        <w:ind w:left="2906"/>
        <w:outlineLvl w:val="0"/>
        <w:rPr>
          <w:rFonts w:ascii="黑体" w:hAnsi="黑体" w:eastAsia="黑体" w:cs="黑体"/>
          <w:sz w:val="30"/>
          <w:szCs w:val="30"/>
        </w:rPr>
      </w:pPr>
      <w:r>
        <w:rPr>
          <w:rFonts w:ascii="黑体" w:hAnsi="黑体" w:eastAsia="黑体" w:cs="黑体"/>
          <w:b/>
          <w:bCs/>
          <w:spacing w:val="-3"/>
          <w:sz w:val="30"/>
          <w:szCs w:val="30"/>
        </w:rPr>
        <w:t>编制机构：</w:t>
      </w:r>
      <w:r>
        <w:rPr>
          <w:rFonts w:ascii="黑体" w:hAnsi="黑体" w:eastAsia="黑体" w:cs="黑体"/>
          <w:spacing w:val="-3"/>
          <w:sz w:val="30"/>
          <w:szCs w:val="30"/>
        </w:rPr>
        <w:t xml:space="preserve"> </w:t>
      </w:r>
      <w:r>
        <w:rPr>
          <w:rFonts w:ascii="黑体" w:hAnsi="黑体" w:eastAsia="黑体" w:cs="黑体"/>
          <w:b/>
          <w:bCs/>
          <w:spacing w:val="-3"/>
          <w:sz w:val="30"/>
          <w:szCs w:val="30"/>
        </w:rPr>
        <w:t>开发部</w:t>
      </w:r>
    </w:p>
    <w:p w14:paraId="1347399D">
      <w:pPr>
        <w:spacing w:before="273" w:line="304" w:lineRule="auto"/>
        <w:ind w:left="2901" w:right="1255" w:hanging="4"/>
        <w:outlineLvl w:val="0"/>
        <w:rPr>
          <w:rFonts w:ascii="Times New Roman" w:hAnsi="Times New Roman" w:eastAsia="Times New Roman" w:cs="Times New Roman"/>
          <w:b/>
          <w:bCs/>
          <w:spacing w:val="-9"/>
          <w:sz w:val="30"/>
          <w:szCs w:val="30"/>
        </w:rPr>
      </w:pPr>
      <w:r>
        <w:rPr>
          <w:rFonts w:ascii="黑体" w:hAnsi="黑体" w:eastAsia="黑体" w:cs="黑体"/>
          <w:b/>
          <w:bCs/>
          <w:spacing w:val="-9"/>
          <w:sz w:val="30"/>
          <w:szCs w:val="30"/>
        </w:rPr>
        <w:t>编制时间：</w:t>
      </w:r>
      <w:r>
        <w:rPr>
          <w:rFonts w:ascii="黑体" w:hAnsi="黑体" w:eastAsia="黑体" w:cs="黑体"/>
          <w:spacing w:val="-9"/>
          <w:sz w:val="30"/>
          <w:szCs w:val="30"/>
        </w:rPr>
        <w:t xml:space="preserve"> </w:t>
      </w:r>
      <w:r>
        <w:rPr>
          <w:rFonts w:ascii="Times New Roman" w:hAnsi="Times New Roman" w:eastAsia="Times New Roman" w:cs="Times New Roman"/>
          <w:b/>
          <w:bCs/>
          <w:spacing w:val="-9"/>
          <w:sz w:val="30"/>
          <w:szCs w:val="30"/>
        </w:rPr>
        <w:t>2025年1月8日</w:t>
      </w:r>
    </w:p>
    <w:p w14:paraId="729F95CE">
      <w:pPr>
        <w:spacing w:before="273" w:line="304" w:lineRule="auto"/>
        <w:ind w:left="2901" w:right="1255" w:hanging="4"/>
        <w:outlineLvl w:val="0"/>
        <w:rPr>
          <w:rFonts w:ascii="Times New Roman" w:hAnsi="Times New Roman" w:eastAsia="Times New Roman" w:cs="Times New Roman"/>
          <w:sz w:val="30"/>
          <w:szCs w:val="30"/>
        </w:rPr>
      </w:pPr>
      <w:r>
        <w:rPr>
          <w:rFonts w:ascii="黑体" w:hAnsi="黑体" w:eastAsia="黑体" w:cs="黑体"/>
          <w:b/>
          <w:bCs/>
          <w:spacing w:val="-2"/>
          <w:sz w:val="30"/>
          <w:szCs w:val="30"/>
        </w:rPr>
        <w:t>版本名称：</w:t>
      </w:r>
      <w:r>
        <w:rPr>
          <w:rFonts w:ascii="Times New Roman" w:hAnsi="Times New Roman" w:eastAsia="Times New Roman" w:cs="Times New Roman"/>
          <w:b/>
          <w:bCs/>
          <w:spacing w:val="-2"/>
          <w:sz w:val="30"/>
          <w:szCs w:val="30"/>
        </w:rPr>
        <w:t>CYYH-ITSS-14-01</w:t>
      </w:r>
    </w:p>
    <w:p w14:paraId="4D003AAA">
      <w:pPr>
        <w:spacing w:before="270" w:line="222" w:lineRule="auto"/>
        <w:ind w:left="2903"/>
        <w:outlineLvl w:val="0"/>
        <w:rPr>
          <w:rFonts w:ascii="黑体" w:hAnsi="黑体" w:eastAsia="黑体" w:cs="黑体"/>
          <w:sz w:val="30"/>
          <w:szCs w:val="30"/>
        </w:rPr>
      </w:pPr>
      <w:r>
        <w:rPr>
          <w:rFonts w:ascii="黑体" w:hAnsi="黑体" w:eastAsia="黑体" w:cs="黑体"/>
          <w:b/>
          <w:bCs/>
          <w:spacing w:val="-5"/>
          <w:sz w:val="30"/>
          <w:szCs w:val="30"/>
        </w:rPr>
        <w:t>文件起草人：闻天</w:t>
      </w:r>
    </w:p>
    <w:p w14:paraId="2674A845">
      <w:pPr>
        <w:spacing w:before="270" w:line="304" w:lineRule="auto"/>
        <w:ind w:left="2903" w:right="2769"/>
        <w:outlineLvl w:val="0"/>
        <w:rPr>
          <w:rFonts w:ascii="黑体" w:hAnsi="黑体" w:eastAsia="黑体" w:cs="黑体"/>
          <w:sz w:val="30"/>
          <w:szCs w:val="30"/>
        </w:rPr>
      </w:pPr>
      <w:r>
        <w:rPr>
          <w:rFonts w:ascii="黑体" w:hAnsi="黑体" w:eastAsia="黑体" w:cs="黑体"/>
          <w:b/>
          <w:bCs/>
          <w:spacing w:val="-3"/>
          <w:sz w:val="30"/>
          <w:szCs w:val="30"/>
        </w:rPr>
        <w:t>文件审核人：姜晓建</w:t>
      </w:r>
      <w:r>
        <w:rPr>
          <w:rFonts w:ascii="黑体" w:hAnsi="黑体" w:eastAsia="黑体" w:cs="黑体"/>
          <w:b/>
          <w:bCs/>
          <w:spacing w:val="-4"/>
          <w:sz w:val="30"/>
          <w:szCs w:val="30"/>
        </w:rPr>
        <w:t>文件审批人：谢晓彤</w:t>
      </w:r>
    </w:p>
    <w:p w14:paraId="2E927193">
      <w:pPr>
        <w:spacing w:before="275" w:line="221" w:lineRule="auto"/>
        <w:ind w:left="2897"/>
        <w:outlineLvl w:val="0"/>
        <w:rPr>
          <w:rFonts w:ascii="黑体" w:hAnsi="黑体" w:eastAsia="黑体" w:cs="黑体"/>
          <w:sz w:val="30"/>
          <w:szCs w:val="30"/>
        </w:rPr>
      </w:pPr>
      <w:r>
        <w:rPr>
          <w:rFonts w:ascii="黑体" w:hAnsi="黑体" w:eastAsia="黑体" w:cs="黑体"/>
          <w:b/>
          <w:bCs/>
          <w:spacing w:val="-4"/>
          <w:sz w:val="30"/>
          <w:szCs w:val="30"/>
        </w:rPr>
        <w:t>生效时间：</w:t>
      </w:r>
      <w:r>
        <w:rPr>
          <w:rFonts w:ascii="Times New Roman" w:hAnsi="Times New Roman" w:eastAsia="Times New Roman" w:cs="Times New Roman"/>
          <w:b/>
          <w:bCs/>
          <w:spacing w:val="-4"/>
          <w:sz w:val="30"/>
          <w:szCs w:val="30"/>
          <w:u w:val="single" w:color="auto"/>
        </w:rPr>
        <w:t xml:space="preserve">  2025年1月8日</w:t>
      </w:r>
    </w:p>
    <w:p w14:paraId="28023A7B">
      <w:pPr>
        <w:spacing w:line="221" w:lineRule="auto"/>
        <w:rPr>
          <w:rFonts w:ascii="黑体" w:hAnsi="黑体" w:eastAsia="黑体" w:cs="黑体"/>
          <w:sz w:val="30"/>
          <w:szCs w:val="30"/>
        </w:rPr>
        <w:sectPr>
          <w:headerReference r:id="rId5" w:type="default"/>
          <w:footerReference r:id="rId6" w:type="default"/>
          <w:pgSz w:w="11910" w:h="16840"/>
          <w:pgMar w:top="1544" w:right="1775" w:bottom="925" w:left="1760" w:header="1003" w:footer="690" w:gutter="0"/>
          <w:cols w:space="720" w:num="1"/>
        </w:sectPr>
      </w:pPr>
    </w:p>
    <w:p w14:paraId="235122ED">
      <w:pPr>
        <w:spacing w:before="156" w:line="222" w:lineRule="auto"/>
        <w:ind w:left="3325"/>
        <w:outlineLvl w:val="0"/>
        <w:rPr>
          <w:rFonts w:ascii="黑体" w:hAnsi="黑体" w:eastAsia="黑体" w:cs="黑体"/>
          <w:sz w:val="30"/>
          <w:szCs w:val="30"/>
        </w:rPr>
      </w:pPr>
      <w:r>
        <w:rPr>
          <w:rFonts w:ascii="黑体" w:hAnsi="黑体" w:eastAsia="黑体" w:cs="黑体"/>
          <w:b/>
          <w:bCs/>
          <w:spacing w:val="-5"/>
          <w:sz w:val="30"/>
          <w:szCs w:val="30"/>
        </w:rPr>
        <w:t>文件修改记录</w:t>
      </w:r>
    </w:p>
    <w:p w14:paraId="48C7A823">
      <w:pPr>
        <w:spacing w:line="108" w:lineRule="exact"/>
      </w:pPr>
    </w:p>
    <w:tbl>
      <w:tblPr>
        <w:tblStyle w:val="5"/>
        <w:tblW w:w="8508" w:type="dxa"/>
        <w:tblInd w:w="16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82"/>
        <w:gridCol w:w="1843"/>
        <w:gridCol w:w="1693"/>
        <w:gridCol w:w="1693"/>
        <w:gridCol w:w="1697"/>
      </w:tblGrid>
      <w:tr w14:paraId="42E8D6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82" w:type="dxa"/>
          </w:tcPr>
          <w:p w14:paraId="246DBB4F">
            <w:pPr>
              <w:spacing w:before="176" w:line="222" w:lineRule="auto"/>
              <w:ind w:left="228"/>
              <w:rPr>
                <w:rFonts w:ascii="黑体" w:hAnsi="黑体" w:eastAsia="黑体" w:cs="黑体"/>
                <w:sz w:val="28"/>
                <w:szCs w:val="28"/>
              </w:rPr>
            </w:pPr>
            <w:r>
              <w:rPr>
                <w:rFonts w:ascii="黑体" w:hAnsi="黑体" w:eastAsia="黑体" w:cs="黑体"/>
                <w:spacing w:val="-4"/>
                <w:sz w:val="28"/>
                <w:szCs w:val="28"/>
              </w:rPr>
              <w:t>文件版本</w:t>
            </w:r>
          </w:p>
        </w:tc>
        <w:tc>
          <w:tcPr>
            <w:tcW w:w="1843" w:type="dxa"/>
          </w:tcPr>
          <w:p w14:paraId="052E03E2">
            <w:pPr>
              <w:spacing w:before="176" w:line="222" w:lineRule="auto"/>
              <w:ind w:left="367"/>
              <w:rPr>
                <w:rFonts w:ascii="黑体" w:hAnsi="黑体" w:eastAsia="黑体" w:cs="黑体"/>
                <w:sz w:val="28"/>
                <w:szCs w:val="28"/>
              </w:rPr>
            </w:pPr>
            <w:r>
              <w:rPr>
                <w:rFonts w:ascii="黑体" w:hAnsi="黑体" w:eastAsia="黑体" w:cs="黑体"/>
                <w:spacing w:val="-3"/>
                <w:sz w:val="28"/>
                <w:szCs w:val="28"/>
              </w:rPr>
              <w:t>修订内容</w:t>
            </w:r>
          </w:p>
        </w:tc>
        <w:tc>
          <w:tcPr>
            <w:tcW w:w="1693" w:type="dxa"/>
          </w:tcPr>
          <w:p w14:paraId="2AE171F8">
            <w:pPr>
              <w:spacing w:before="176" w:line="222" w:lineRule="auto"/>
              <w:ind w:left="432"/>
              <w:rPr>
                <w:rFonts w:ascii="黑体" w:hAnsi="黑体" w:eastAsia="黑体" w:cs="黑体"/>
                <w:sz w:val="28"/>
                <w:szCs w:val="28"/>
              </w:rPr>
            </w:pPr>
            <w:r>
              <w:rPr>
                <w:rFonts w:ascii="黑体" w:hAnsi="黑体" w:eastAsia="黑体" w:cs="黑体"/>
                <w:spacing w:val="-3"/>
                <w:sz w:val="28"/>
                <w:szCs w:val="28"/>
              </w:rPr>
              <w:t>修改人</w:t>
            </w:r>
          </w:p>
        </w:tc>
        <w:tc>
          <w:tcPr>
            <w:tcW w:w="1693" w:type="dxa"/>
          </w:tcPr>
          <w:p w14:paraId="4D183FC7">
            <w:pPr>
              <w:spacing w:before="176" w:line="223" w:lineRule="auto"/>
              <w:ind w:left="442"/>
              <w:rPr>
                <w:rFonts w:ascii="黑体" w:hAnsi="黑体" w:eastAsia="黑体" w:cs="黑体"/>
                <w:sz w:val="28"/>
                <w:szCs w:val="28"/>
              </w:rPr>
            </w:pPr>
            <w:r>
              <w:rPr>
                <w:rFonts w:ascii="黑体" w:hAnsi="黑体" w:eastAsia="黑体" w:cs="黑体"/>
                <w:spacing w:val="-6"/>
                <w:sz w:val="28"/>
                <w:szCs w:val="28"/>
              </w:rPr>
              <w:t>审核人</w:t>
            </w:r>
          </w:p>
        </w:tc>
        <w:tc>
          <w:tcPr>
            <w:tcW w:w="1697" w:type="dxa"/>
          </w:tcPr>
          <w:p w14:paraId="734499E9">
            <w:pPr>
              <w:spacing w:before="175" w:line="222" w:lineRule="auto"/>
              <w:ind w:left="333"/>
              <w:rPr>
                <w:rFonts w:ascii="黑体" w:hAnsi="黑体" w:eastAsia="黑体" w:cs="黑体"/>
                <w:sz w:val="28"/>
                <w:szCs w:val="28"/>
              </w:rPr>
            </w:pPr>
            <w:r>
              <w:rPr>
                <w:rFonts w:ascii="黑体" w:hAnsi="黑体" w:eastAsia="黑体" w:cs="黑体"/>
                <w:spacing w:val="-2"/>
                <w:sz w:val="28"/>
                <w:szCs w:val="28"/>
              </w:rPr>
              <w:t>生效日期</w:t>
            </w:r>
          </w:p>
        </w:tc>
      </w:tr>
      <w:tr w14:paraId="2BB982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5" w:hRule="atLeast"/>
        </w:trPr>
        <w:tc>
          <w:tcPr>
            <w:tcW w:w="1582" w:type="dxa"/>
          </w:tcPr>
          <w:p w14:paraId="5396D6F9">
            <w:pPr>
              <w:spacing w:before="175" w:line="241" w:lineRule="auto"/>
              <w:ind w:left="310"/>
              <w:rPr>
                <w:rFonts w:ascii="黑体" w:hAnsi="黑体" w:eastAsia="黑体" w:cs="黑体"/>
                <w:sz w:val="28"/>
                <w:szCs w:val="28"/>
              </w:rPr>
            </w:pPr>
            <w:r>
              <w:rPr>
                <w:rFonts w:ascii="黑体" w:hAnsi="黑体" w:eastAsia="黑体" w:cs="黑体"/>
                <w:spacing w:val="-1"/>
                <w:sz w:val="28"/>
                <w:szCs w:val="28"/>
              </w:rPr>
              <w:t>V1.0</w:t>
            </w:r>
          </w:p>
        </w:tc>
        <w:tc>
          <w:tcPr>
            <w:tcW w:w="1843" w:type="dxa"/>
          </w:tcPr>
          <w:p w14:paraId="180EC401">
            <w:pPr>
              <w:spacing w:before="175" w:line="224" w:lineRule="auto"/>
              <w:ind w:left="558" w:right="28" w:hanging="420"/>
              <w:rPr>
                <w:rFonts w:ascii="黑体" w:hAnsi="黑体" w:eastAsia="黑体" w:cs="黑体"/>
                <w:sz w:val="28"/>
                <w:szCs w:val="28"/>
              </w:rPr>
            </w:pPr>
            <w:r>
              <w:rPr>
                <w:rFonts w:ascii="黑体" w:hAnsi="黑体" w:eastAsia="黑体" w:cs="黑体"/>
                <w:spacing w:val="-2"/>
                <w:sz w:val="28"/>
                <w:szCs w:val="28"/>
              </w:rPr>
              <w:t>初始版本，文</w:t>
            </w:r>
            <w:r>
              <w:rPr>
                <w:rFonts w:ascii="黑体" w:hAnsi="黑体" w:eastAsia="黑体" w:cs="黑体"/>
                <w:spacing w:val="-3"/>
                <w:sz w:val="28"/>
                <w:szCs w:val="28"/>
              </w:rPr>
              <w:t>档建立</w:t>
            </w:r>
          </w:p>
        </w:tc>
        <w:tc>
          <w:tcPr>
            <w:tcW w:w="1693" w:type="dxa"/>
          </w:tcPr>
          <w:p w14:paraId="0A5E5A73">
            <w:pPr>
              <w:spacing w:before="175" w:line="223" w:lineRule="auto"/>
              <w:ind w:left="588"/>
              <w:rPr>
                <w:rFonts w:ascii="黑体" w:hAnsi="黑体" w:eastAsia="黑体" w:cs="黑体"/>
                <w:sz w:val="28"/>
                <w:szCs w:val="28"/>
              </w:rPr>
            </w:pPr>
            <w:r>
              <w:rPr>
                <w:rFonts w:ascii="黑体" w:hAnsi="黑体" w:eastAsia="黑体" w:cs="黑体"/>
                <w:spacing w:val="-12"/>
                <w:sz w:val="28"/>
                <w:szCs w:val="28"/>
              </w:rPr>
              <w:t>闻天</w:t>
            </w:r>
          </w:p>
        </w:tc>
        <w:tc>
          <w:tcPr>
            <w:tcW w:w="1693" w:type="dxa"/>
          </w:tcPr>
          <w:p w14:paraId="462EE269">
            <w:pPr>
              <w:spacing w:before="175" w:line="222" w:lineRule="auto"/>
              <w:ind w:left="493"/>
              <w:rPr>
                <w:rFonts w:ascii="黑体" w:hAnsi="黑体" w:eastAsia="黑体" w:cs="黑体"/>
                <w:sz w:val="28"/>
                <w:szCs w:val="28"/>
              </w:rPr>
            </w:pPr>
            <w:r>
              <w:rPr>
                <w:rFonts w:ascii="黑体" w:hAnsi="黑体" w:eastAsia="黑体" w:cs="黑体"/>
                <w:spacing w:val="-5"/>
                <w:sz w:val="28"/>
                <w:szCs w:val="28"/>
              </w:rPr>
              <w:t>姜晓建</w:t>
            </w:r>
          </w:p>
        </w:tc>
        <w:tc>
          <w:tcPr>
            <w:tcW w:w="1697" w:type="dxa"/>
          </w:tcPr>
          <w:p w14:paraId="650A2B68">
            <w:pPr>
              <w:spacing w:before="175" w:line="241" w:lineRule="auto"/>
              <w:ind w:left="333"/>
              <w:rPr>
                <w:rFonts w:ascii="黑体" w:hAnsi="黑体" w:eastAsia="黑体" w:cs="黑体"/>
                <w:sz w:val="28"/>
                <w:szCs w:val="28"/>
              </w:rPr>
            </w:pPr>
            <w:r>
              <w:rPr>
                <w:rFonts w:ascii="黑体" w:hAnsi="黑体" w:eastAsia="黑体" w:cs="黑体"/>
                <w:spacing w:val="-2"/>
                <w:sz w:val="28"/>
                <w:szCs w:val="28"/>
              </w:rPr>
              <w:t>2025.1.8</w:t>
            </w:r>
          </w:p>
        </w:tc>
      </w:tr>
      <w:tr w14:paraId="36D05E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05423BF5">
            <w:pPr>
              <w:pStyle w:val="6"/>
            </w:pPr>
          </w:p>
        </w:tc>
        <w:tc>
          <w:tcPr>
            <w:tcW w:w="1843" w:type="dxa"/>
          </w:tcPr>
          <w:p w14:paraId="717FCB71">
            <w:pPr>
              <w:pStyle w:val="6"/>
            </w:pPr>
          </w:p>
        </w:tc>
        <w:tc>
          <w:tcPr>
            <w:tcW w:w="1693" w:type="dxa"/>
          </w:tcPr>
          <w:p w14:paraId="6A93B72C">
            <w:pPr>
              <w:pStyle w:val="6"/>
            </w:pPr>
          </w:p>
        </w:tc>
        <w:tc>
          <w:tcPr>
            <w:tcW w:w="1693" w:type="dxa"/>
          </w:tcPr>
          <w:p w14:paraId="4C4A0667">
            <w:pPr>
              <w:pStyle w:val="6"/>
            </w:pPr>
          </w:p>
        </w:tc>
        <w:tc>
          <w:tcPr>
            <w:tcW w:w="1697" w:type="dxa"/>
          </w:tcPr>
          <w:p w14:paraId="6200BF54">
            <w:pPr>
              <w:pStyle w:val="6"/>
            </w:pPr>
          </w:p>
        </w:tc>
      </w:tr>
      <w:tr w14:paraId="6849D1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26A12FB8">
            <w:pPr>
              <w:pStyle w:val="6"/>
            </w:pPr>
          </w:p>
        </w:tc>
        <w:tc>
          <w:tcPr>
            <w:tcW w:w="1843" w:type="dxa"/>
          </w:tcPr>
          <w:p w14:paraId="337E06BE">
            <w:pPr>
              <w:pStyle w:val="6"/>
            </w:pPr>
          </w:p>
        </w:tc>
        <w:tc>
          <w:tcPr>
            <w:tcW w:w="1693" w:type="dxa"/>
          </w:tcPr>
          <w:p w14:paraId="567F06A9">
            <w:pPr>
              <w:pStyle w:val="6"/>
            </w:pPr>
          </w:p>
        </w:tc>
        <w:tc>
          <w:tcPr>
            <w:tcW w:w="1693" w:type="dxa"/>
          </w:tcPr>
          <w:p w14:paraId="7874E4C3">
            <w:pPr>
              <w:pStyle w:val="6"/>
            </w:pPr>
          </w:p>
        </w:tc>
        <w:tc>
          <w:tcPr>
            <w:tcW w:w="1697" w:type="dxa"/>
          </w:tcPr>
          <w:p w14:paraId="1D3CDA95">
            <w:pPr>
              <w:pStyle w:val="6"/>
            </w:pPr>
          </w:p>
        </w:tc>
      </w:tr>
      <w:tr w14:paraId="584CDD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16D843B8">
            <w:pPr>
              <w:pStyle w:val="6"/>
            </w:pPr>
          </w:p>
        </w:tc>
        <w:tc>
          <w:tcPr>
            <w:tcW w:w="1843" w:type="dxa"/>
          </w:tcPr>
          <w:p w14:paraId="1E445847">
            <w:pPr>
              <w:pStyle w:val="6"/>
            </w:pPr>
          </w:p>
        </w:tc>
        <w:tc>
          <w:tcPr>
            <w:tcW w:w="1693" w:type="dxa"/>
          </w:tcPr>
          <w:p w14:paraId="3B0C9FB4">
            <w:pPr>
              <w:pStyle w:val="6"/>
            </w:pPr>
          </w:p>
        </w:tc>
        <w:tc>
          <w:tcPr>
            <w:tcW w:w="1693" w:type="dxa"/>
          </w:tcPr>
          <w:p w14:paraId="318E556B">
            <w:pPr>
              <w:pStyle w:val="6"/>
            </w:pPr>
          </w:p>
        </w:tc>
        <w:tc>
          <w:tcPr>
            <w:tcW w:w="1697" w:type="dxa"/>
          </w:tcPr>
          <w:p w14:paraId="4B6CE0D7">
            <w:pPr>
              <w:pStyle w:val="6"/>
            </w:pPr>
          </w:p>
        </w:tc>
      </w:tr>
      <w:tr w14:paraId="0E8533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0DBA0B9D">
            <w:pPr>
              <w:pStyle w:val="6"/>
            </w:pPr>
          </w:p>
        </w:tc>
        <w:tc>
          <w:tcPr>
            <w:tcW w:w="1843" w:type="dxa"/>
          </w:tcPr>
          <w:p w14:paraId="1656878D">
            <w:pPr>
              <w:pStyle w:val="6"/>
            </w:pPr>
          </w:p>
        </w:tc>
        <w:tc>
          <w:tcPr>
            <w:tcW w:w="1693" w:type="dxa"/>
          </w:tcPr>
          <w:p w14:paraId="2F403D26">
            <w:pPr>
              <w:pStyle w:val="6"/>
            </w:pPr>
          </w:p>
        </w:tc>
        <w:tc>
          <w:tcPr>
            <w:tcW w:w="1693" w:type="dxa"/>
          </w:tcPr>
          <w:p w14:paraId="20980628">
            <w:pPr>
              <w:pStyle w:val="6"/>
            </w:pPr>
          </w:p>
        </w:tc>
        <w:tc>
          <w:tcPr>
            <w:tcW w:w="1697" w:type="dxa"/>
          </w:tcPr>
          <w:p w14:paraId="0340A1BF">
            <w:pPr>
              <w:pStyle w:val="6"/>
            </w:pPr>
          </w:p>
        </w:tc>
      </w:tr>
      <w:tr w14:paraId="07D029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582" w:type="dxa"/>
          </w:tcPr>
          <w:p w14:paraId="33044371">
            <w:pPr>
              <w:pStyle w:val="6"/>
            </w:pPr>
          </w:p>
        </w:tc>
        <w:tc>
          <w:tcPr>
            <w:tcW w:w="1843" w:type="dxa"/>
          </w:tcPr>
          <w:p w14:paraId="0671CF70">
            <w:pPr>
              <w:pStyle w:val="6"/>
            </w:pPr>
          </w:p>
        </w:tc>
        <w:tc>
          <w:tcPr>
            <w:tcW w:w="1693" w:type="dxa"/>
          </w:tcPr>
          <w:p w14:paraId="383BC010">
            <w:pPr>
              <w:pStyle w:val="6"/>
            </w:pPr>
          </w:p>
        </w:tc>
        <w:tc>
          <w:tcPr>
            <w:tcW w:w="1693" w:type="dxa"/>
          </w:tcPr>
          <w:p w14:paraId="0B27C8F1">
            <w:pPr>
              <w:pStyle w:val="6"/>
            </w:pPr>
          </w:p>
        </w:tc>
        <w:tc>
          <w:tcPr>
            <w:tcW w:w="1697" w:type="dxa"/>
          </w:tcPr>
          <w:p w14:paraId="79B6C958">
            <w:pPr>
              <w:pStyle w:val="6"/>
            </w:pPr>
          </w:p>
        </w:tc>
      </w:tr>
      <w:tr w14:paraId="1234A0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1582" w:type="dxa"/>
          </w:tcPr>
          <w:p w14:paraId="5CE84EE3">
            <w:pPr>
              <w:pStyle w:val="6"/>
            </w:pPr>
          </w:p>
        </w:tc>
        <w:tc>
          <w:tcPr>
            <w:tcW w:w="1843" w:type="dxa"/>
          </w:tcPr>
          <w:p w14:paraId="2D64EE2A">
            <w:pPr>
              <w:pStyle w:val="6"/>
            </w:pPr>
          </w:p>
        </w:tc>
        <w:tc>
          <w:tcPr>
            <w:tcW w:w="1693" w:type="dxa"/>
          </w:tcPr>
          <w:p w14:paraId="69DBD29C">
            <w:pPr>
              <w:pStyle w:val="6"/>
            </w:pPr>
          </w:p>
        </w:tc>
        <w:tc>
          <w:tcPr>
            <w:tcW w:w="1693" w:type="dxa"/>
          </w:tcPr>
          <w:p w14:paraId="6C956C60">
            <w:pPr>
              <w:pStyle w:val="6"/>
            </w:pPr>
          </w:p>
        </w:tc>
        <w:tc>
          <w:tcPr>
            <w:tcW w:w="1697" w:type="dxa"/>
          </w:tcPr>
          <w:p w14:paraId="32BAAD79">
            <w:pPr>
              <w:pStyle w:val="6"/>
            </w:pPr>
          </w:p>
        </w:tc>
      </w:tr>
      <w:tr w14:paraId="1E392B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582" w:type="dxa"/>
          </w:tcPr>
          <w:p w14:paraId="1DC8A32E">
            <w:pPr>
              <w:pStyle w:val="6"/>
            </w:pPr>
          </w:p>
        </w:tc>
        <w:tc>
          <w:tcPr>
            <w:tcW w:w="1843" w:type="dxa"/>
          </w:tcPr>
          <w:p w14:paraId="59E4866D">
            <w:pPr>
              <w:pStyle w:val="6"/>
            </w:pPr>
          </w:p>
        </w:tc>
        <w:tc>
          <w:tcPr>
            <w:tcW w:w="1693" w:type="dxa"/>
          </w:tcPr>
          <w:p w14:paraId="72771D1F">
            <w:pPr>
              <w:pStyle w:val="6"/>
            </w:pPr>
          </w:p>
        </w:tc>
        <w:tc>
          <w:tcPr>
            <w:tcW w:w="1693" w:type="dxa"/>
          </w:tcPr>
          <w:p w14:paraId="0D069A79">
            <w:pPr>
              <w:pStyle w:val="6"/>
            </w:pPr>
          </w:p>
        </w:tc>
        <w:tc>
          <w:tcPr>
            <w:tcW w:w="1697" w:type="dxa"/>
          </w:tcPr>
          <w:p w14:paraId="46B5637F">
            <w:pPr>
              <w:pStyle w:val="6"/>
            </w:pPr>
          </w:p>
        </w:tc>
      </w:tr>
      <w:tr w14:paraId="1ECD66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82" w:type="dxa"/>
          </w:tcPr>
          <w:p w14:paraId="023C7338">
            <w:pPr>
              <w:pStyle w:val="6"/>
            </w:pPr>
          </w:p>
        </w:tc>
        <w:tc>
          <w:tcPr>
            <w:tcW w:w="1843" w:type="dxa"/>
          </w:tcPr>
          <w:p w14:paraId="28B27524">
            <w:pPr>
              <w:pStyle w:val="6"/>
            </w:pPr>
          </w:p>
        </w:tc>
        <w:tc>
          <w:tcPr>
            <w:tcW w:w="1693" w:type="dxa"/>
          </w:tcPr>
          <w:p w14:paraId="451F50D7">
            <w:pPr>
              <w:pStyle w:val="6"/>
            </w:pPr>
          </w:p>
        </w:tc>
        <w:tc>
          <w:tcPr>
            <w:tcW w:w="1693" w:type="dxa"/>
          </w:tcPr>
          <w:p w14:paraId="13B1D829">
            <w:pPr>
              <w:pStyle w:val="6"/>
            </w:pPr>
          </w:p>
        </w:tc>
        <w:tc>
          <w:tcPr>
            <w:tcW w:w="1697" w:type="dxa"/>
          </w:tcPr>
          <w:p w14:paraId="5BEA4886">
            <w:pPr>
              <w:pStyle w:val="6"/>
            </w:pPr>
          </w:p>
        </w:tc>
      </w:tr>
    </w:tbl>
    <w:p w14:paraId="69E5ED32">
      <w:pPr>
        <w:pStyle w:val="2"/>
      </w:pPr>
    </w:p>
    <w:p w14:paraId="715F5BC8">
      <w:pPr>
        <w:sectPr>
          <w:headerReference r:id="rId7" w:type="default"/>
          <w:footerReference r:id="rId8" w:type="default"/>
          <w:pgSz w:w="11910" w:h="16840"/>
          <w:pgMar w:top="1544" w:right="1477" w:bottom="995" w:left="1760" w:header="1003" w:footer="760" w:gutter="0"/>
          <w:cols w:space="720" w:num="1"/>
        </w:sectPr>
      </w:pPr>
    </w:p>
    <w:sdt>
      <w:sdtPr>
        <w:rPr>
          <w:rFonts w:ascii="宋体" w:hAnsi="宋体" w:eastAsia="宋体" w:cs="宋体"/>
          <w:sz w:val="52"/>
          <w:szCs w:val="52"/>
        </w:rPr>
        <w:id w:val="1254170818"/>
        <w:docPartObj>
          <w:docPartGallery w:val="Table of Contents"/>
          <w:docPartUnique/>
        </w:docPartObj>
      </w:sdtPr>
      <w:sdtEndPr>
        <w:rPr>
          <w:rFonts w:ascii="宋体" w:hAnsi="宋体" w:eastAsia="宋体" w:cs="宋体"/>
          <w:sz w:val="28"/>
          <w:szCs w:val="28"/>
        </w:rPr>
      </w:sdtEndPr>
      <w:sdtContent>
        <w:p w14:paraId="04385B0E">
          <w:pPr>
            <w:spacing w:before="169" w:line="222" w:lineRule="auto"/>
            <w:ind w:left="3795"/>
            <w:rPr>
              <w:rFonts w:ascii="宋体" w:hAnsi="宋体" w:eastAsia="宋体" w:cs="宋体"/>
              <w:sz w:val="52"/>
              <w:szCs w:val="52"/>
            </w:rPr>
          </w:pPr>
          <w:bookmarkStart w:id="4" w:name="_GoBack"/>
          <w:bookmarkEnd w:id="4"/>
          <w:r>
            <w:rPr>
              <w:rFonts w:ascii="宋体" w:hAnsi="宋体" w:eastAsia="宋体" w:cs="宋体"/>
              <w:spacing w:val="-60"/>
              <w:sz w:val="52"/>
              <w:szCs w:val="52"/>
            </w:rPr>
            <w:t>目录</w:t>
          </w:r>
        </w:p>
        <w:p w14:paraId="2208EF9D">
          <w:pPr>
            <w:pStyle w:val="2"/>
            <w:spacing w:line="309" w:lineRule="auto"/>
          </w:pPr>
        </w:p>
        <w:p w14:paraId="56DDE0B5">
          <w:pPr>
            <w:tabs>
              <w:tab w:val="right" w:leader="dot" w:pos="8337"/>
            </w:tabs>
            <w:spacing w:before="91" w:line="219" w:lineRule="auto"/>
            <w:ind w:left="50"/>
            <w:rPr>
              <w:rFonts w:ascii="宋体" w:hAnsi="宋体" w:eastAsia="宋体" w:cs="宋体"/>
              <w:sz w:val="28"/>
              <w:szCs w:val="28"/>
            </w:rPr>
          </w:pPr>
          <w:r>
            <w:fldChar w:fldCharType="begin"/>
          </w:r>
          <w:r>
            <w:instrText xml:space="preserve"> HYPERLINK \l "bookmark1" </w:instrText>
          </w:r>
          <w:r>
            <w:fldChar w:fldCharType="separate"/>
          </w:r>
          <w:r>
            <w:rPr>
              <w:rFonts w:ascii="宋体" w:hAnsi="宋体" w:eastAsia="宋体" w:cs="宋体"/>
              <w:spacing w:val="-16"/>
              <w:sz w:val="28"/>
              <w:szCs w:val="28"/>
            </w:rPr>
            <w:t>第</w:t>
          </w:r>
          <w:r>
            <w:rPr>
              <w:rFonts w:ascii="宋体" w:hAnsi="宋体" w:eastAsia="宋体" w:cs="宋体"/>
              <w:spacing w:val="-41"/>
              <w:sz w:val="28"/>
              <w:szCs w:val="28"/>
            </w:rPr>
            <w:t xml:space="preserve"> </w:t>
          </w:r>
          <w:r>
            <w:rPr>
              <w:rFonts w:ascii="宋体" w:hAnsi="宋体" w:eastAsia="宋体" w:cs="宋体"/>
              <w:spacing w:val="-16"/>
              <w:sz w:val="28"/>
              <w:szCs w:val="28"/>
            </w:rPr>
            <w:t>1</w:t>
          </w:r>
          <w:r>
            <w:rPr>
              <w:rFonts w:ascii="宋体" w:hAnsi="宋体" w:eastAsia="宋体" w:cs="宋体"/>
              <w:spacing w:val="-48"/>
              <w:sz w:val="28"/>
              <w:szCs w:val="28"/>
            </w:rPr>
            <w:t xml:space="preserve"> </w:t>
          </w:r>
          <w:r>
            <w:rPr>
              <w:rFonts w:ascii="宋体" w:hAnsi="宋体" w:eastAsia="宋体" w:cs="宋体"/>
              <w:spacing w:val="-16"/>
              <w:sz w:val="28"/>
              <w:szCs w:val="28"/>
            </w:rPr>
            <w:t>章</w:t>
          </w:r>
          <w:r>
            <w:rPr>
              <w:rFonts w:ascii="宋体" w:hAnsi="宋体" w:eastAsia="宋体" w:cs="宋体"/>
              <w:spacing w:val="9"/>
              <w:sz w:val="28"/>
              <w:szCs w:val="28"/>
            </w:rPr>
            <w:t xml:space="preserve">  </w:t>
          </w:r>
          <w:r>
            <w:rPr>
              <w:rFonts w:ascii="宋体" w:hAnsi="宋体" w:eastAsia="宋体" w:cs="宋体"/>
              <w:spacing w:val="-16"/>
              <w:sz w:val="28"/>
              <w:szCs w:val="28"/>
            </w:rPr>
            <w:t>总则</w:t>
          </w:r>
          <w:r>
            <w:rPr>
              <w:rFonts w:ascii="宋体" w:hAnsi="宋体" w:eastAsia="宋体" w:cs="宋体"/>
              <w:sz w:val="28"/>
              <w:szCs w:val="28"/>
            </w:rPr>
            <w:tab/>
          </w:r>
          <w:r>
            <w:rPr>
              <w:rFonts w:ascii="宋体" w:hAnsi="宋体" w:eastAsia="宋体" w:cs="宋体"/>
              <w:spacing w:val="-71"/>
              <w:sz w:val="28"/>
              <w:szCs w:val="28"/>
            </w:rPr>
            <w:t xml:space="preserve"> </w:t>
          </w:r>
          <w:r>
            <w:rPr>
              <w:rFonts w:ascii="宋体" w:hAnsi="宋体" w:eastAsia="宋体" w:cs="宋体"/>
              <w:sz w:val="28"/>
              <w:szCs w:val="28"/>
            </w:rPr>
            <w:t>4</w:t>
          </w:r>
          <w:r>
            <w:fldChar w:fldCharType="end"/>
          </w:r>
        </w:p>
        <w:p w14:paraId="71530E0C">
          <w:pPr>
            <w:pStyle w:val="2"/>
            <w:spacing w:line="326" w:lineRule="auto"/>
          </w:pPr>
        </w:p>
        <w:p w14:paraId="3059C30C">
          <w:pPr>
            <w:tabs>
              <w:tab w:val="right" w:leader="dot" w:pos="8337"/>
            </w:tabs>
            <w:spacing w:before="91" w:line="219" w:lineRule="auto"/>
            <w:ind w:left="50"/>
            <w:rPr>
              <w:rFonts w:ascii="宋体" w:hAnsi="宋体" w:eastAsia="宋体" w:cs="宋体"/>
              <w:sz w:val="28"/>
              <w:szCs w:val="28"/>
            </w:rPr>
          </w:pPr>
          <w:r>
            <w:fldChar w:fldCharType="begin"/>
          </w:r>
          <w:r>
            <w:instrText xml:space="preserve"> HYPERLINK \l "bookmark2" </w:instrText>
          </w:r>
          <w:r>
            <w:fldChar w:fldCharType="separate"/>
          </w:r>
          <w:r>
            <w:rPr>
              <w:rFonts w:ascii="宋体" w:hAnsi="宋体" w:eastAsia="宋体" w:cs="宋体"/>
              <w:spacing w:val="-5"/>
              <w:sz w:val="28"/>
              <w:szCs w:val="28"/>
            </w:rPr>
            <w:t>第</w:t>
          </w:r>
          <w:r>
            <w:rPr>
              <w:rFonts w:ascii="宋体" w:hAnsi="宋体" w:eastAsia="宋体" w:cs="宋体"/>
              <w:spacing w:val="-49"/>
              <w:sz w:val="28"/>
              <w:szCs w:val="28"/>
            </w:rPr>
            <w:t xml:space="preserve"> </w:t>
          </w:r>
          <w:r>
            <w:rPr>
              <w:rFonts w:ascii="宋体" w:hAnsi="宋体" w:eastAsia="宋体" w:cs="宋体"/>
              <w:spacing w:val="-5"/>
              <w:sz w:val="28"/>
              <w:szCs w:val="28"/>
            </w:rPr>
            <w:t>2</w:t>
          </w:r>
          <w:r>
            <w:rPr>
              <w:rFonts w:ascii="宋体" w:hAnsi="宋体" w:eastAsia="宋体" w:cs="宋体"/>
              <w:spacing w:val="-49"/>
              <w:sz w:val="28"/>
              <w:szCs w:val="28"/>
            </w:rPr>
            <w:t xml:space="preserve"> </w:t>
          </w:r>
          <w:r>
            <w:rPr>
              <w:rFonts w:ascii="宋体" w:hAnsi="宋体" w:eastAsia="宋体" w:cs="宋体"/>
              <w:spacing w:val="-5"/>
              <w:sz w:val="28"/>
              <w:szCs w:val="28"/>
            </w:rPr>
            <w:t>章  技术研发的决策</w:t>
          </w:r>
          <w:r>
            <w:rPr>
              <w:rFonts w:ascii="宋体" w:hAnsi="宋体" w:eastAsia="宋体" w:cs="宋体"/>
              <w:sz w:val="28"/>
              <w:szCs w:val="28"/>
            </w:rPr>
            <w:tab/>
          </w:r>
          <w:r>
            <w:rPr>
              <w:rFonts w:ascii="宋体" w:hAnsi="宋体" w:eastAsia="宋体" w:cs="宋体"/>
              <w:spacing w:val="-85"/>
              <w:sz w:val="28"/>
              <w:szCs w:val="28"/>
            </w:rPr>
            <w:t xml:space="preserve"> </w:t>
          </w:r>
          <w:r>
            <w:rPr>
              <w:rFonts w:ascii="宋体" w:hAnsi="宋体" w:eastAsia="宋体" w:cs="宋体"/>
              <w:sz w:val="28"/>
              <w:szCs w:val="28"/>
            </w:rPr>
            <w:t>4</w:t>
          </w:r>
          <w:r>
            <w:fldChar w:fldCharType="end"/>
          </w:r>
        </w:p>
        <w:p w14:paraId="2316559A">
          <w:pPr>
            <w:pStyle w:val="2"/>
            <w:spacing w:line="321" w:lineRule="auto"/>
          </w:pPr>
        </w:p>
        <w:p w14:paraId="6765F4DD">
          <w:pPr>
            <w:tabs>
              <w:tab w:val="right" w:leader="dot" w:pos="8337"/>
            </w:tabs>
            <w:spacing w:before="91" w:line="219" w:lineRule="auto"/>
            <w:ind w:left="50"/>
            <w:rPr>
              <w:rFonts w:ascii="宋体" w:hAnsi="宋体" w:eastAsia="宋体" w:cs="宋体"/>
              <w:sz w:val="28"/>
              <w:szCs w:val="28"/>
            </w:rPr>
          </w:pPr>
          <w:r>
            <w:fldChar w:fldCharType="begin"/>
          </w:r>
          <w:r>
            <w:instrText xml:space="preserve"> HYPERLINK \l "bookmark3" </w:instrText>
          </w:r>
          <w:r>
            <w:fldChar w:fldCharType="separate"/>
          </w:r>
          <w:r>
            <w:rPr>
              <w:rFonts w:ascii="宋体" w:hAnsi="宋体" w:eastAsia="宋体" w:cs="宋体"/>
              <w:spacing w:val="-4"/>
              <w:sz w:val="28"/>
              <w:szCs w:val="28"/>
            </w:rPr>
            <w:t>第</w:t>
          </w:r>
          <w:r>
            <w:rPr>
              <w:rFonts w:ascii="宋体" w:hAnsi="宋体" w:eastAsia="宋体" w:cs="宋体"/>
              <w:spacing w:val="-57"/>
              <w:sz w:val="28"/>
              <w:szCs w:val="28"/>
            </w:rPr>
            <w:t xml:space="preserve"> </w:t>
          </w:r>
          <w:r>
            <w:rPr>
              <w:rFonts w:ascii="宋体" w:hAnsi="宋体" w:eastAsia="宋体" w:cs="宋体"/>
              <w:spacing w:val="-4"/>
              <w:sz w:val="28"/>
              <w:szCs w:val="28"/>
            </w:rPr>
            <w:t>3</w:t>
          </w:r>
          <w:r>
            <w:rPr>
              <w:rFonts w:ascii="宋体" w:hAnsi="宋体" w:eastAsia="宋体" w:cs="宋体"/>
              <w:spacing w:val="-48"/>
              <w:sz w:val="28"/>
              <w:szCs w:val="28"/>
            </w:rPr>
            <w:t xml:space="preserve"> </w:t>
          </w:r>
          <w:r>
            <w:rPr>
              <w:rFonts w:ascii="宋体" w:hAnsi="宋体" w:eastAsia="宋体" w:cs="宋体"/>
              <w:spacing w:val="-4"/>
              <w:sz w:val="28"/>
              <w:szCs w:val="28"/>
            </w:rPr>
            <w:t>章  技术研发的过程管理</w:t>
          </w:r>
          <w:r>
            <w:rPr>
              <w:rFonts w:ascii="宋体" w:hAnsi="宋体" w:eastAsia="宋体" w:cs="宋体"/>
              <w:sz w:val="28"/>
              <w:szCs w:val="28"/>
            </w:rPr>
            <w:tab/>
          </w:r>
          <w:r>
            <w:rPr>
              <w:rFonts w:ascii="宋体" w:hAnsi="宋体" w:eastAsia="宋体" w:cs="宋体"/>
              <w:spacing w:val="-83"/>
              <w:sz w:val="28"/>
              <w:szCs w:val="28"/>
            </w:rPr>
            <w:t xml:space="preserve"> </w:t>
          </w:r>
          <w:r>
            <w:rPr>
              <w:rFonts w:ascii="宋体" w:hAnsi="宋体" w:eastAsia="宋体" w:cs="宋体"/>
              <w:sz w:val="28"/>
              <w:szCs w:val="28"/>
            </w:rPr>
            <w:t>5</w:t>
          </w:r>
          <w:r>
            <w:fldChar w:fldCharType="end"/>
          </w:r>
        </w:p>
        <w:p w14:paraId="0E771202">
          <w:pPr>
            <w:pStyle w:val="2"/>
            <w:spacing w:line="322" w:lineRule="auto"/>
          </w:pPr>
        </w:p>
        <w:p w14:paraId="17544C59">
          <w:pPr>
            <w:tabs>
              <w:tab w:val="right" w:leader="dot" w:pos="8337"/>
            </w:tabs>
            <w:spacing w:before="91" w:line="219" w:lineRule="auto"/>
            <w:ind w:left="50"/>
            <w:rPr>
              <w:rFonts w:ascii="宋体" w:hAnsi="宋体" w:eastAsia="宋体" w:cs="宋体"/>
              <w:sz w:val="28"/>
              <w:szCs w:val="28"/>
            </w:rPr>
          </w:pPr>
          <w:r>
            <w:fldChar w:fldCharType="begin"/>
          </w:r>
          <w:r>
            <w:instrText xml:space="preserve"> HYPERLINK \l "bookmark4" </w:instrText>
          </w:r>
          <w:r>
            <w:fldChar w:fldCharType="separate"/>
          </w:r>
          <w:r>
            <w:rPr>
              <w:rFonts w:ascii="宋体" w:hAnsi="宋体" w:eastAsia="宋体" w:cs="宋体"/>
              <w:spacing w:val="-4"/>
              <w:sz w:val="28"/>
              <w:szCs w:val="28"/>
            </w:rPr>
            <w:t>第</w:t>
          </w:r>
          <w:r>
            <w:rPr>
              <w:rFonts w:ascii="宋体" w:hAnsi="宋体" w:eastAsia="宋体" w:cs="宋体"/>
              <w:spacing w:val="-49"/>
              <w:sz w:val="28"/>
              <w:szCs w:val="28"/>
            </w:rPr>
            <w:t xml:space="preserve"> </w:t>
          </w:r>
          <w:r>
            <w:rPr>
              <w:rFonts w:ascii="宋体" w:hAnsi="宋体" w:eastAsia="宋体" w:cs="宋体"/>
              <w:spacing w:val="-4"/>
              <w:sz w:val="28"/>
              <w:szCs w:val="28"/>
            </w:rPr>
            <w:t>4</w:t>
          </w:r>
          <w:r>
            <w:rPr>
              <w:rFonts w:ascii="宋体" w:hAnsi="宋体" w:eastAsia="宋体" w:cs="宋体"/>
              <w:spacing w:val="-49"/>
              <w:sz w:val="28"/>
              <w:szCs w:val="28"/>
            </w:rPr>
            <w:t xml:space="preserve"> </w:t>
          </w:r>
          <w:r>
            <w:rPr>
              <w:rFonts w:ascii="宋体" w:hAnsi="宋体" w:eastAsia="宋体" w:cs="宋体"/>
              <w:spacing w:val="-4"/>
              <w:sz w:val="28"/>
              <w:szCs w:val="28"/>
            </w:rPr>
            <w:t>章  技术研发成果评价与管理</w:t>
          </w:r>
          <w:r>
            <w:rPr>
              <w:rFonts w:ascii="宋体" w:hAnsi="宋体" w:eastAsia="宋体" w:cs="宋体"/>
              <w:sz w:val="28"/>
              <w:szCs w:val="28"/>
            </w:rPr>
            <w:tab/>
          </w:r>
          <w:r>
            <w:rPr>
              <w:rFonts w:ascii="宋体" w:hAnsi="宋体" w:eastAsia="宋体" w:cs="宋体"/>
              <w:spacing w:val="-93"/>
              <w:sz w:val="28"/>
              <w:szCs w:val="28"/>
            </w:rPr>
            <w:t xml:space="preserve"> </w:t>
          </w:r>
          <w:r>
            <w:rPr>
              <w:rFonts w:ascii="宋体" w:hAnsi="宋体" w:eastAsia="宋体" w:cs="宋体"/>
              <w:sz w:val="28"/>
              <w:szCs w:val="28"/>
            </w:rPr>
            <w:t>6</w:t>
          </w:r>
          <w:r>
            <w:fldChar w:fldCharType="end"/>
          </w:r>
        </w:p>
      </w:sdtContent>
    </w:sdt>
    <w:p w14:paraId="766B1E9F">
      <w:pPr>
        <w:spacing w:line="219" w:lineRule="auto"/>
        <w:rPr>
          <w:rFonts w:ascii="宋体" w:hAnsi="宋体" w:eastAsia="宋体" w:cs="宋体"/>
          <w:sz w:val="28"/>
          <w:szCs w:val="28"/>
        </w:rPr>
        <w:sectPr>
          <w:headerReference r:id="rId9" w:type="default"/>
          <w:footerReference r:id="rId10" w:type="default"/>
          <w:pgSz w:w="11910" w:h="16840"/>
          <w:pgMar w:top="1544" w:right="1775" w:bottom="995" w:left="1760" w:header="1003" w:footer="761" w:gutter="0"/>
          <w:cols w:space="720" w:num="1"/>
        </w:sectPr>
      </w:pPr>
    </w:p>
    <w:p w14:paraId="4C491B5A">
      <w:pPr>
        <w:spacing w:before="101" w:line="227" w:lineRule="auto"/>
        <w:ind w:left="51"/>
        <w:outlineLvl w:val="0"/>
        <w:rPr>
          <w:rFonts w:ascii="黑体" w:hAnsi="黑体" w:eastAsia="黑体" w:cs="黑体"/>
          <w:sz w:val="31"/>
          <w:szCs w:val="31"/>
        </w:rPr>
      </w:pPr>
      <w:bookmarkStart w:id="0" w:name="bookmark1"/>
      <w:bookmarkEnd w:id="0"/>
      <w:r>
        <w:rPr>
          <w:rFonts w:ascii="黑体" w:hAnsi="黑体" w:eastAsia="黑体" w:cs="黑体"/>
          <w:spacing w:val="-13"/>
          <w:sz w:val="31"/>
          <w:szCs w:val="31"/>
        </w:rPr>
        <w:t>第</w:t>
      </w:r>
      <w:r>
        <w:rPr>
          <w:rFonts w:ascii="黑体" w:hAnsi="黑体" w:eastAsia="黑体" w:cs="黑体"/>
          <w:spacing w:val="-41"/>
          <w:sz w:val="31"/>
          <w:szCs w:val="31"/>
        </w:rPr>
        <w:t xml:space="preserve"> </w:t>
      </w:r>
      <w:r>
        <w:rPr>
          <w:rFonts w:ascii="黑体" w:hAnsi="黑体" w:eastAsia="黑体" w:cs="黑体"/>
          <w:spacing w:val="-13"/>
          <w:sz w:val="31"/>
          <w:szCs w:val="31"/>
        </w:rPr>
        <w:t>1</w:t>
      </w:r>
      <w:r>
        <w:rPr>
          <w:rFonts w:ascii="黑体" w:hAnsi="黑体" w:eastAsia="黑体" w:cs="黑体"/>
          <w:spacing w:val="-61"/>
          <w:sz w:val="31"/>
          <w:szCs w:val="31"/>
        </w:rPr>
        <w:t xml:space="preserve"> </w:t>
      </w:r>
      <w:r>
        <w:rPr>
          <w:rFonts w:ascii="黑体" w:hAnsi="黑体" w:eastAsia="黑体" w:cs="黑体"/>
          <w:spacing w:val="-13"/>
          <w:sz w:val="31"/>
          <w:szCs w:val="31"/>
        </w:rPr>
        <w:t>章</w:t>
      </w:r>
      <w:r>
        <w:rPr>
          <w:rFonts w:ascii="黑体" w:hAnsi="黑体" w:eastAsia="黑体" w:cs="黑体"/>
          <w:spacing w:val="15"/>
          <w:sz w:val="31"/>
          <w:szCs w:val="31"/>
        </w:rPr>
        <w:t xml:space="preserve">  </w:t>
      </w:r>
      <w:r>
        <w:rPr>
          <w:rFonts w:ascii="黑体" w:hAnsi="黑体" w:eastAsia="黑体" w:cs="黑体"/>
          <w:spacing w:val="-13"/>
          <w:sz w:val="31"/>
          <w:szCs w:val="31"/>
        </w:rPr>
        <w:t>总则</w:t>
      </w:r>
    </w:p>
    <w:p w14:paraId="1EC571D0">
      <w:pPr>
        <w:spacing w:before="78" w:line="315" w:lineRule="auto"/>
        <w:ind w:left="54" w:right="23" w:firstLine="484"/>
        <w:rPr>
          <w:rFonts w:ascii="宋体" w:hAnsi="宋体" w:eastAsia="宋体" w:cs="宋体"/>
          <w:sz w:val="24"/>
          <w:szCs w:val="24"/>
        </w:rPr>
      </w:pPr>
      <w:r>
        <w:rPr>
          <w:rFonts w:ascii="Calibri" w:hAnsi="Calibri" w:eastAsia="Calibri" w:cs="Calibri"/>
          <w:b/>
          <w:bCs/>
          <w:sz w:val="24"/>
          <w:szCs w:val="24"/>
        </w:rPr>
        <w:t>1.1</w:t>
      </w:r>
      <w:r>
        <w:rPr>
          <w:rFonts w:ascii="Calibri" w:hAnsi="Calibri" w:eastAsia="Calibri" w:cs="Calibri"/>
          <w:b/>
          <w:bCs/>
          <w:spacing w:val="19"/>
          <w:w w:val="101"/>
          <w:sz w:val="24"/>
          <w:szCs w:val="24"/>
        </w:rPr>
        <w:t xml:space="preserve"> </w:t>
      </w:r>
      <w:r>
        <w:rPr>
          <w:rFonts w:ascii="宋体" w:hAnsi="宋体" w:eastAsia="宋体" w:cs="宋体"/>
          <w:sz w:val="24"/>
          <w:szCs w:val="24"/>
        </w:rPr>
        <w:t>为规范公司技术研发活动，加强对技术研发项</w:t>
      </w:r>
      <w:r>
        <w:rPr>
          <w:rFonts w:ascii="宋体" w:hAnsi="宋体" w:eastAsia="宋体" w:cs="宋体"/>
          <w:spacing w:val="-1"/>
          <w:sz w:val="24"/>
          <w:szCs w:val="24"/>
        </w:rPr>
        <w:t>目的管理，提升公司的核</w:t>
      </w:r>
      <w:r>
        <w:rPr>
          <w:rFonts w:ascii="宋体" w:hAnsi="宋体" w:eastAsia="宋体" w:cs="宋体"/>
          <w:spacing w:val="-10"/>
          <w:sz w:val="24"/>
          <w:szCs w:val="24"/>
        </w:rPr>
        <w:t>心竞争力，确保公司的稳定与健康发展，根据国家相关的法律法规，并结合本公司</w:t>
      </w:r>
      <w:r>
        <w:rPr>
          <w:rFonts w:ascii="宋体" w:hAnsi="宋体" w:eastAsia="宋体" w:cs="宋体"/>
          <w:spacing w:val="-2"/>
          <w:sz w:val="24"/>
          <w:szCs w:val="24"/>
        </w:rPr>
        <w:t>实际情况，特制定本制度。</w:t>
      </w:r>
    </w:p>
    <w:p w14:paraId="7257B9FC">
      <w:pPr>
        <w:spacing w:before="78" w:line="219" w:lineRule="auto"/>
        <w:ind w:left="538"/>
        <w:rPr>
          <w:rFonts w:ascii="宋体" w:hAnsi="宋体" w:eastAsia="宋体" w:cs="宋体"/>
          <w:sz w:val="24"/>
          <w:szCs w:val="24"/>
        </w:rPr>
      </w:pPr>
      <w:r>
        <w:rPr>
          <w:rFonts w:ascii="Calibri" w:hAnsi="Calibri" w:eastAsia="Calibri" w:cs="Calibri"/>
          <w:b/>
          <w:bCs/>
          <w:spacing w:val="-1"/>
          <w:sz w:val="24"/>
          <w:szCs w:val="24"/>
        </w:rPr>
        <w:t xml:space="preserve">1.2  </w:t>
      </w:r>
      <w:r>
        <w:rPr>
          <w:rFonts w:ascii="宋体" w:hAnsi="宋体" w:eastAsia="宋体" w:cs="宋体"/>
          <w:spacing w:val="-1"/>
          <w:sz w:val="24"/>
          <w:szCs w:val="24"/>
        </w:rPr>
        <w:t>本制度适用于公司相关人员进行技术研发工作时的管理。</w:t>
      </w:r>
    </w:p>
    <w:p w14:paraId="578301AA">
      <w:pPr>
        <w:spacing w:before="78" w:line="291" w:lineRule="auto"/>
        <w:ind w:left="47" w:right="280" w:firstLine="491"/>
        <w:rPr>
          <w:rFonts w:ascii="宋体" w:hAnsi="宋体" w:eastAsia="宋体" w:cs="宋体"/>
          <w:sz w:val="24"/>
          <w:szCs w:val="24"/>
        </w:rPr>
      </w:pPr>
      <w:r>
        <w:rPr>
          <w:rFonts w:ascii="Calibri" w:hAnsi="Calibri" w:eastAsia="Calibri" w:cs="Calibri"/>
          <w:b/>
          <w:bCs/>
          <w:spacing w:val="-2"/>
          <w:sz w:val="24"/>
          <w:szCs w:val="24"/>
        </w:rPr>
        <w:t xml:space="preserve">1.3  </w:t>
      </w:r>
      <w:r>
        <w:rPr>
          <w:rFonts w:ascii="宋体" w:hAnsi="宋体" w:eastAsia="宋体" w:cs="宋体"/>
          <w:spacing w:val="-2"/>
          <w:sz w:val="24"/>
          <w:szCs w:val="24"/>
        </w:rPr>
        <w:t>本制度中的技术研发项目是指新技术研发项目以及原有技术的改动幅</w:t>
      </w:r>
      <w:r>
        <w:rPr>
          <w:rFonts w:ascii="宋体" w:hAnsi="宋体" w:eastAsia="宋体" w:cs="宋体"/>
          <w:spacing w:val="-5"/>
          <w:sz w:val="24"/>
          <w:szCs w:val="24"/>
        </w:rPr>
        <w:t xml:space="preserve">度超过 </w:t>
      </w:r>
      <w:r>
        <w:rPr>
          <w:rFonts w:ascii="Calibri" w:hAnsi="Calibri" w:eastAsia="Calibri" w:cs="Calibri"/>
          <w:spacing w:val="-5"/>
          <w:sz w:val="24"/>
          <w:szCs w:val="24"/>
        </w:rPr>
        <w:t>50%</w:t>
      </w:r>
      <w:r>
        <w:rPr>
          <w:rFonts w:ascii="宋体" w:hAnsi="宋体" w:eastAsia="宋体" w:cs="宋体"/>
          <w:spacing w:val="-5"/>
          <w:sz w:val="24"/>
          <w:szCs w:val="24"/>
        </w:rPr>
        <w:t>的技术改进项目。</w:t>
      </w:r>
    </w:p>
    <w:p w14:paraId="7E0970B8">
      <w:pPr>
        <w:spacing w:before="78" w:line="219" w:lineRule="auto"/>
        <w:ind w:left="538"/>
        <w:rPr>
          <w:rFonts w:ascii="宋体" w:hAnsi="宋体" w:eastAsia="宋体" w:cs="宋体"/>
          <w:sz w:val="24"/>
          <w:szCs w:val="24"/>
        </w:rPr>
      </w:pPr>
      <w:r>
        <w:rPr>
          <w:rFonts w:ascii="Calibri" w:hAnsi="Calibri" w:eastAsia="Calibri" w:cs="Calibri"/>
          <w:b/>
          <w:bCs/>
          <w:spacing w:val="-2"/>
          <w:sz w:val="24"/>
          <w:szCs w:val="24"/>
        </w:rPr>
        <w:t>1.4</w:t>
      </w:r>
      <w:r>
        <w:rPr>
          <w:rFonts w:ascii="Calibri" w:hAnsi="Calibri" w:eastAsia="Calibri" w:cs="Calibri"/>
          <w:b/>
          <w:bCs/>
          <w:spacing w:val="14"/>
          <w:w w:val="101"/>
          <w:sz w:val="24"/>
          <w:szCs w:val="24"/>
        </w:rPr>
        <w:t xml:space="preserve">  </w:t>
      </w:r>
      <w:r>
        <w:rPr>
          <w:rFonts w:ascii="宋体" w:hAnsi="宋体" w:eastAsia="宋体" w:cs="宋体"/>
          <w:spacing w:val="-2"/>
          <w:sz w:val="24"/>
          <w:szCs w:val="24"/>
        </w:rPr>
        <w:t>公司的技术研发活动必须符合公司中长期的战略发展规划。</w:t>
      </w:r>
    </w:p>
    <w:p w14:paraId="2EF6F046">
      <w:pPr>
        <w:spacing w:before="78" w:line="219" w:lineRule="auto"/>
        <w:ind w:left="538"/>
        <w:rPr>
          <w:rFonts w:ascii="宋体" w:hAnsi="宋体" w:eastAsia="宋体" w:cs="宋体"/>
          <w:sz w:val="24"/>
          <w:szCs w:val="24"/>
        </w:rPr>
      </w:pPr>
      <w:r>
        <w:rPr>
          <w:rFonts w:ascii="Calibri" w:hAnsi="Calibri" w:eastAsia="Calibri" w:cs="Calibri"/>
          <w:b/>
          <w:bCs/>
          <w:spacing w:val="-2"/>
          <w:sz w:val="24"/>
          <w:szCs w:val="24"/>
        </w:rPr>
        <w:t>1.5</w:t>
      </w:r>
      <w:r>
        <w:rPr>
          <w:rFonts w:ascii="Calibri" w:hAnsi="Calibri" w:eastAsia="Calibri" w:cs="Calibri"/>
          <w:b/>
          <w:bCs/>
          <w:spacing w:val="15"/>
          <w:sz w:val="24"/>
          <w:szCs w:val="24"/>
        </w:rPr>
        <w:t xml:space="preserve">  </w:t>
      </w:r>
      <w:r>
        <w:rPr>
          <w:rFonts w:ascii="宋体" w:hAnsi="宋体" w:eastAsia="宋体" w:cs="宋体"/>
          <w:spacing w:val="-2"/>
          <w:sz w:val="24"/>
          <w:szCs w:val="24"/>
        </w:rPr>
        <w:t>公司的技术研发活动由公司开发部统一进</w:t>
      </w:r>
      <w:r>
        <w:rPr>
          <w:rFonts w:ascii="宋体" w:hAnsi="宋体" w:eastAsia="宋体" w:cs="宋体"/>
          <w:spacing w:val="-3"/>
          <w:sz w:val="24"/>
          <w:szCs w:val="24"/>
        </w:rPr>
        <w:t>行管理。</w:t>
      </w:r>
    </w:p>
    <w:p w14:paraId="657FF897">
      <w:pPr>
        <w:spacing w:before="101" w:line="226" w:lineRule="auto"/>
        <w:ind w:left="51"/>
        <w:outlineLvl w:val="0"/>
        <w:rPr>
          <w:rFonts w:ascii="黑体" w:hAnsi="黑体" w:eastAsia="黑体" w:cs="黑体"/>
          <w:sz w:val="31"/>
          <w:szCs w:val="31"/>
        </w:rPr>
      </w:pPr>
      <w:bookmarkStart w:id="1" w:name="bookmark2"/>
      <w:bookmarkEnd w:id="1"/>
      <w:r>
        <w:rPr>
          <w:rFonts w:ascii="黑体" w:hAnsi="黑体" w:eastAsia="黑体" w:cs="黑体"/>
          <w:spacing w:val="5"/>
          <w:sz w:val="31"/>
          <w:szCs w:val="31"/>
        </w:rPr>
        <w:t>第</w:t>
      </w:r>
      <w:r>
        <w:rPr>
          <w:rFonts w:ascii="黑体" w:hAnsi="黑体" w:eastAsia="黑体" w:cs="黑体"/>
          <w:spacing w:val="-58"/>
          <w:sz w:val="31"/>
          <w:szCs w:val="31"/>
        </w:rPr>
        <w:t xml:space="preserve"> </w:t>
      </w:r>
      <w:r>
        <w:rPr>
          <w:rFonts w:ascii="黑体" w:hAnsi="黑体" w:eastAsia="黑体" w:cs="黑体"/>
          <w:spacing w:val="5"/>
          <w:sz w:val="31"/>
          <w:szCs w:val="31"/>
        </w:rPr>
        <w:t>2</w:t>
      </w:r>
      <w:r>
        <w:rPr>
          <w:rFonts w:ascii="黑体" w:hAnsi="黑体" w:eastAsia="黑体" w:cs="黑体"/>
          <w:spacing w:val="-60"/>
          <w:sz w:val="31"/>
          <w:szCs w:val="31"/>
        </w:rPr>
        <w:t xml:space="preserve"> </w:t>
      </w:r>
      <w:r>
        <w:rPr>
          <w:rFonts w:ascii="黑体" w:hAnsi="黑体" w:eastAsia="黑体" w:cs="黑体"/>
          <w:spacing w:val="5"/>
          <w:sz w:val="31"/>
          <w:szCs w:val="31"/>
        </w:rPr>
        <w:t>章  技术研发的决策</w:t>
      </w:r>
    </w:p>
    <w:p w14:paraId="591F6F94">
      <w:pPr>
        <w:spacing w:before="78" w:line="219" w:lineRule="auto"/>
        <w:ind w:left="531"/>
        <w:rPr>
          <w:rFonts w:ascii="宋体" w:hAnsi="宋体" w:eastAsia="宋体" w:cs="宋体"/>
          <w:sz w:val="24"/>
          <w:szCs w:val="24"/>
        </w:rPr>
      </w:pPr>
      <w:r>
        <w:rPr>
          <w:rFonts w:ascii="Calibri" w:hAnsi="Calibri" w:eastAsia="Calibri" w:cs="Calibri"/>
          <w:b/>
          <w:bCs/>
          <w:spacing w:val="-2"/>
          <w:sz w:val="24"/>
          <w:szCs w:val="24"/>
        </w:rPr>
        <w:t>2.1</w:t>
      </w:r>
      <w:r>
        <w:rPr>
          <w:rFonts w:ascii="Calibri" w:hAnsi="Calibri" w:eastAsia="Calibri" w:cs="Calibri"/>
          <w:b/>
          <w:bCs/>
          <w:spacing w:val="28"/>
          <w:w w:val="101"/>
          <w:sz w:val="24"/>
          <w:szCs w:val="24"/>
        </w:rPr>
        <w:t xml:space="preserve"> </w:t>
      </w:r>
      <w:r>
        <w:rPr>
          <w:rFonts w:ascii="宋体" w:hAnsi="宋体" w:eastAsia="宋体" w:cs="宋体"/>
          <w:spacing w:val="-2"/>
          <w:sz w:val="24"/>
          <w:szCs w:val="24"/>
        </w:rPr>
        <w:t>公司的技术研发活动实行审批制与备案制相结合的方式。</w:t>
      </w:r>
    </w:p>
    <w:p w14:paraId="75286F45">
      <w:pPr>
        <w:spacing w:before="79" w:line="219" w:lineRule="auto"/>
        <w:ind w:left="531"/>
        <w:rPr>
          <w:rFonts w:ascii="宋体" w:hAnsi="宋体" w:eastAsia="宋体" w:cs="宋体"/>
          <w:sz w:val="24"/>
          <w:szCs w:val="24"/>
        </w:rPr>
      </w:pPr>
      <w:r>
        <w:rPr>
          <w:rFonts w:ascii="Calibri" w:hAnsi="Calibri" w:eastAsia="Calibri" w:cs="Calibri"/>
          <w:b/>
          <w:bCs/>
          <w:spacing w:val="-3"/>
          <w:sz w:val="24"/>
          <w:szCs w:val="24"/>
        </w:rPr>
        <w:t>2.2</w:t>
      </w:r>
      <w:r>
        <w:rPr>
          <w:rFonts w:ascii="Calibri" w:hAnsi="Calibri" w:eastAsia="Calibri" w:cs="Calibri"/>
          <w:b/>
          <w:bCs/>
          <w:spacing w:val="23"/>
          <w:w w:val="101"/>
          <w:sz w:val="24"/>
          <w:szCs w:val="24"/>
        </w:rPr>
        <w:t xml:space="preserve">  </w:t>
      </w:r>
      <w:r>
        <w:rPr>
          <w:rFonts w:ascii="宋体" w:hAnsi="宋体" w:eastAsia="宋体" w:cs="宋体"/>
          <w:spacing w:val="-3"/>
          <w:sz w:val="24"/>
          <w:szCs w:val="24"/>
        </w:rPr>
        <w:t>公司的技术研发项目审批的原则如下。</w:t>
      </w:r>
    </w:p>
    <w:p w14:paraId="3E2F8E84">
      <w:pPr>
        <w:spacing w:before="79" w:line="219" w:lineRule="auto"/>
        <w:ind w:left="534"/>
        <w:rPr>
          <w:rFonts w:ascii="宋体" w:hAnsi="宋体" w:eastAsia="宋体" w:cs="宋体"/>
          <w:sz w:val="24"/>
          <w:szCs w:val="24"/>
        </w:rPr>
      </w:pPr>
      <w:r>
        <w:rPr>
          <w:rFonts w:ascii="宋体" w:hAnsi="宋体" w:eastAsia="宋体" w:cs="宋体"/>
          <w:spacing w:val="-1"/>
          <w:sz w:val="22"/>
          <w:szCs w:val="22"/>
        </w:rPr>
        <w:t>（1）</w:t>
      </w:r>
      <w:r>
        <w:rPr>
          <w:rFonts w:ascii="宋体" w:hAnsi="宋体" w:eastAsia="宋体" w:cs="宋体"/>
          <w:spacing w:val="-45"/>
          <w:sz w:val="22"/>
          <w:szCs w:val="22"/>
        </w:rPr>
        <w:t xml:space="preserve"> </w:t>
      </w:r>
      <w:r>
        <w:rPr>
          <w:rFonts w:ascii="宋体" w:hAnsi="宋体" w:eastAsia="宋体" w:cs="宋体"/>
          <w:spacing w:val="-1"/>
          <w:sz w:val="24"/>
          <w:szCs w:val="24"/>
        </w:rPr>
        <w:t>符合国家产业政策以及公司的中长期</w:t>
      </w:r>
      <w:r>
        <w:rPr>
          <w:rFonts w:ascii="宋体" w:hAnsi="宋体" w:eastAsia="宋体" w:cs="宋体"/>
          <w:spacing w:val="-2"/>
          <w:sz w:val="24"/>
          <w:szCs w:val="24"/>
        </w:rPr>
        <w:t>发展规划。</w:t>
      </w:r>
    </w:p>
    <w:p w14:paraId="6013107F">
      <w:pPr>
        <w:spacing w:before="79" w:line="219" w:lineRule="auto"/>
        <w:ind w:left="534"/>
        <w:rPr>
          <w:rFonts w:ascii="宋体" w:hAnsi="宋体" w:eastAsia="宋体" w:cs="宋体"/>
          <w:sz w:val="24"/>
          <w:szCs w:val="24"/>
        </w:rPr>
      </w:pPr>
      <w:r>
        <w:rPr>
          <w:rFonts w:ascii="宋体" w:hAnsi="宋体" w:eastAsia="宋体" w:cs="宋体"/>
          <w:spacing w:val="-2"/>
          <w:sz w:val="22"/>
          <w:szCs w:val="22"/>
        </w:rPr>
        <w:t>（2）</w:t>
      </w:r>
      <w:r>
        <w:rPr>
          <w:rFonts w:ascii="宋体" w:hAnsi="宋体" w:eastAsia="宋体" w:cs="宋体"/>
          <w:spacing w:val="-38"/>
          <w:sz w:val="22"/>
          <w:szCs w:val="22"/>
        </w:rPr>
        <w:t xml:space="preserve"> </w:t>
      </w:r>
      <w:r>
        <w:rPr>
          <w:rFonts w:ascii="宋体" w:hAnsi="宋体" w:eastAsia="宋体" w:cs="宋体"/>
          <w:spacing w:val="-2"/>
          <w:sz w:val="24"/>
          <w:szCs w:val="24"/>
        </w:rPr>
        <w:t>技术领先，具有良好的发展前景。</w:t>
      </w:r>
    </w:p>
    <w:p w14:paraId="76E55679">
      <w:pPr>
        <w:spacing w:before="78" w:line="219" w:lineRule="auto"/>
        <w:ind w:left="534"/>
        <w:rPr>
          <w:rFonts w:ascii="宋体" w:hAnsi="宋体" w:eastAsia="宋体" w:cs="宋体"/>
          <w:sz w:val="24"/>
          <w:szCs w:val="24"/>
        </w:rPr>
      </w:pPr>
      <w:r>
        <w:rPr>
          <w:rFonts w:ascii="宋体" w:hAnsi="宋体" w:eastAsia="宋体" w:cs="宋体"/>
          <w:spacing w:val="-3"/>
          <w:sz w:val="22"/>
          <w:szCs w:val="22"/>
        </w:rPr>
        <w:t>（3）</w:t>
      </w:r>
      <w:r>
        <w:rPr>
          <w:rFonts w:ascii="宋体" w:hAnsi="宋体" w:eastAsia="宋体" w:cs="宋体"/>
          <w:spacing w:val="-44"/>
          <w:sz w:val="22"/>
          <w:szCs w:val="22"/>
        </w:rPr>
        <w:t xml:space="preserve"> </w:t>
      </w:r>
      <w:r>
        <w:rPr>
          <w:rFonts w:ascii="宋体" w:hAnsi="宋体" w:eastAsia="宋体" w:cs="宋体"/>
          <w:spacing w:val="-3"/>
          <w:sz w:val="24"/>
          <w:szCs w:val="24"/>
        </w:rPr>
        <w:t>经济效益良好。</w:t>
      </w:r>
    </w:p>
    <w:p w14:paraId="44975C57">
      <w:pPr>
        <w:spacing w:before="79" w:line="219" w:lineRule="auto"/>
        <w:ind w:left="534"/>
        <w:rPr>
          <w:rFonts w:ascii="宋体" w:hAnsi="宋体" w:eastAsia="宋体" w:cs="宋体"/>
          <w:sz w:val="24"/>
          <w:szCs w:val="24"/>
        </w:rPr>
      </w:pPr>
      <w:r>
        <w:rPr>
          <w:rFonts w:ascii="宋体" w:hAnsi="宋体" w:eastAsia="宋体" w:cs="宋体"/>
          <w:spacing w:val="-2"/>
          <w:sz w:val="22"/>
          <w:szCs w:val="22"/>
        </w:rPr>
        <w:t>（4）</w:t>
      </w:r>
      <w:r>
        <w:rPr>
          <w:rFonts w:ascii="宋体" w:hAnsi="宋体" w:eastAsia="宋体" w:cs="宋体"/>
          <w:spacing w:val="-34"/>
          <w:sz w:val="22"/>
          <w:szCs w:val="22"/>
        </w:rPr>
        <w:t xml:space="preserve"> </w:t>
      </w:r>
      <w:r>
        <w:rPr>
          <w:rFonts w:ascii="宋体" w:hAnsi="宋体" w:eastAsia="宋体" w:cs="宋体"/>
          <w:spacing w:val="-2"/>
          <w:sz w:val="24"/>
          <w:szCs w:val="24"/>
        </w:rPr>
        <w:t>上报的方案完整、可行、真实、可靠。</w:t>
      </w:r>
    </w:p>
    <w:p w14:paraId="460E0C5D">
      <w:pPr>
        <w:spacing w:before="79" w:line="219" w:lineRule="auto"/>
        <w:ind w:left="534"/>
        <w:rPr>
          <w:rFonts w:ascii="宋体" w:hAnsi="宋体" w:eastAsia="宋体" w:cs="宋体"/>
          <w:sz w:val="24"/>
          <w:szCs w:val="24"/>
        </w:rPr>
      </w:pPr>
      <w:r>
        <w:rPr>
          <w:rFonts w:ascii="宋体" w:hAnsi="宋体" w:eastAsia="宋体" w:cs="宋体"/>
          <w:spacing w:val="-2"/>
          <w:sz w:val="22"/>
          <w:szCs w:val="22"/>
        </w:rPr>
        <w:t>（5）</w:t>
      </w:r>
      <w:r>
        <w:rPr>
          <w:rFonts w:ascii="宋体" w:hAnsi="宋体" w:eastAsia="宋体" w:cs="宋体"/>
          <w:spacing w:val="-42"/>
          <w:sz w:val="22"/>
          <w:szCs w:val="22"/>
        </w:rPr>
        <w:t xml:space="preserve"> </w:t>
      </w:r>
      <w:r>
        <w:rPr>
          <w:rFonts w:ascii="宋体" w:hAnsi="宋体" w:eastAsia="宋体" w:cs="宋体"/>
          <w:spacing w:val="-2"/>
          <w:sz w:val="24"/>
          <w:szCs w:val="24"/>
        </w:rPr>
        <w:t>与公司技术研发能力相适应。</w:t>
      </w:r>
    </w:p>
    <w:p w14:paraId="26E6B18A">
      <w:pPr>
        <w:spacing w:before="79" w:line="219" w:lineRule="auto"/>
        <w:ind w:left="531"/>
        <w:rPr>
          <w:rFonts w:ascii="宋体" w:hAnsi="宋体" w:eastAsia="宋体" w:cs="宋体"/>
          <w:sz w:val="24"/>
          <w:szCs w:val="24"/>
        </w:rPr>
      </w:pPr>
      <w:r>
        <w:rPr>
          <w:rFonts w:ascii="Calibri" w:hAnsi="Calibri" w:eastAsia="Calibri" w:cs="Calibri"/>
          <w:b/>
          <w:bCs/>
          <w:spacing w:val="-2"/>
          <w:sz w:val="24"/>
          <w:szCs w:val="24"/>
        </w:rPr>
        <w:t>2.3</w:t>
      </w:r>
      <w:r>
        <w:rPr>
          <w:rFonts w:ascii="Calibri" w:hAnsi="Calibri" w:eastAsia="Calibri" w:cs="Calibri"/>
          <w:b/>
          <w:bCs/>
          <w:spacing w:val="19"/>
          <w:w w:val="101"/>
          <w:sz w:val="24"/>
          <w:szCs w:val="24"/>
        </w:rPr>
        <w:t xml:space="preserve">  </w:t>
      </w:r>
      <w:r>
        <w:rPr>
          <w:rFonts w:ascii="宋体" w:hAnsi="宋体" w:eastAsia="宋体" w:cs="宋体"/>
          <w:spacing w:val="-2"/>
          <w:sz w:val="24"/>
          <w:szCs w:val="24"/>
        </w:rPr>
        <w:t>公司相关人员提交的技术研发项目方案至少应包括以下九项内容。</w:t>
      </w:r>
    </w:p>
    <w:p w14:paraId="064A3CF1">
      <w:pPr>
        <w:spacing w:before="78" w:line="220" w:lineRule="auto"/>
        <w:ind w:left="534"/>
        <w:rPr>
          <w:rFonts w:ascii="宋体" w:hAnsi="宋体" w:eastAsia="宋体" w:cs="宋体"/>
          <w:sz w:val="24"/>
          <w:szCs w:val="24"/>
        </w:rPr>
      </w:pPr>
      <w:r>
        <w:rPr>
          <w:rFonts w:ascii="宋体" w:hAnsi="宋体" w:eastAsia="宋体" w:cs="宋体"/>
          <w:spacing w:val="-4"/>
          <w:sz w:val="22"/>
          <w:szCs w:val="22"/>
        </w:rPr>
        <w:t>（1）</w:t>
      </w:r>
      <w:r>
        <w:rPr>
          <w:rFonts w:ascii="宋体" w:hAnsi="宋体" w:eastAsia="宋体" w:cs="宋体"/>
          <w:spacing w:val="-38"/>
          <w:sz w:val="22"/>
          <w:szCs w:val="22"/>
        </w:rPr>
        <w:t xml:space="preserve"> </w:t>
      </w:r>
      <w:r>
        <w:rPr>
          <w:rFonts w:ascii="宋体" w:hAnsi="宋体" w:eastAsia="宋体" w:cs="宋体"/>
          <w:spacing w:val="-4"/>
          <w:sz w:val="24"/>
          <w:szCs w:val="24"/>
        </w:rPr>
        <w:t>项目的名称。</w:t>
      </w:r>
    </w:p>
    <w:p w14:paraId="470D423E">
      <w:pPr>
        <w:spacing w:before="79" w:line="219" w:lineRule="auto"/>
        <w:ind w:left="534"/>
        <w:rPr>
          <w:rFonts w:ascii="宋体" w:hAnsi="宋体" w:eastAsia="宋体" w:cs="宋体"/>
          <w:sz w:val="24"/>
          <w:szCs w:val="24"/>
        </w:rPr>
      </w:pPr>
      <w:r>
        <w:rPr>
          <w:rFonts w:ascii="宋体" w:hAnsi="宋体" w:eastAsia="宋体" w:cs="宋体"/>
          <w:spacing w:val="-2"/>
          <w:sz w:val="22"/>
          <w:szCs w:val="22"/>
        </w:rPr>
        <w:t>（2）</w:t>
      </w:r>
      <w:r>
        <w:rPr>
          <w:rFonts w:ascii="宋体" w:hAnsi="宋体" w:eastAsia="宋体" w:cs="宋体"/>
          <w:spacing w:val="-46"/>
          <w:sz w:val="22"/>
          <w:szCs w:val="22"/>
        </w:rPr>
        <w:t xml:space="preserve"> </w:t>
      </w:r>
      <w:r>
        <w:rPr>
          <w:rFonts w:ascii="宋体" w:hAnsi="宋体" w:eastAsia="宋体" w:cs="宋体"/>
          <w:spacing w:val="-2"/>
          <w:sz w:val="24"/>
          <w:szCs w:val="24"/>
        </w:rPr>
        <w:t>技术研发项目背景情况。</w:t>
      </w:r>
    </w:p>
    <w:p w14:paraId="3589598F">
      <w:pPr>
        <w:spacing w:before="79" w:line="220" w:lineRule="auto"/>
        <w:ind w:left="534"/>
        <w:rPr>
          <w:rFonts w:ascii="宋体" w:hAnsi="宋体" w:eastAsia="宋体" w:cs="宋体"/>
          <w:sz w:val="24"/>
          <w:szCs w:val="24"/>
        </w:rPr>
      </w:pPr>
      <w:r>
        <w:rPr>
          <w:rFonts w:ascii="宋体" w:hAnsi="宋体" w:eastAsia="宋体" w:cs="宋体"/>
          <w:spacing w:val="-3"/>
          <w:sz w:val="22"/>
          <w:szCs w:val="22"/>
        </w:rPr>
        <w:t>（3）</w:t>
      </w:r>
      <w:r>
        <w:rPr>
          <w:rFonts w:ascii="宋体" w:hAnsi="宋体" w:eastAsia="宋体" w:cs="宋体"/>
          <w:spacing w:val="-32"/>
          <w:sz w:val="22"/>
          <w:szCs w:val="22"/>
        </w:rPr>
        <w:t xml:space="preserve"> </w:t>
      </w:r>
      <w:r>
        <w:rPr>
          <w:rFonts w:ascii="宋体" w:hAnsi="宋体" w:eastAsia="宋体" w:cs="宋体"/>
          <w:spacing w:val="-3"/>
          <w:sz w:val="24"/>
          <w:szCs w:val="24"/>
        </w:rPr>
        <w:t>项目要实现的成果目标。</w:t>
      </w:r>
    </w:p>
    <w:p w14:paraId="005C6ED6">
      <w:pPr>
        <w:spacing w:before="110" w:line="220" w:lineRule="auto"/>
        <w:ind w:left="534"/>
        <w:rPr>
          <w:rFonts w:ascii="宋体" w:hAnsi="宋体" w:eastAsia="宋体" w:cs="宋体"/>
          <w:sz w:val="24"/>
          <w:szCs w:val="24"/>
        </w:rPr>
      </w:pPr>
      <w:r>
        <w:rPr>
          <w:rFonts w:ascii="宋体" w:hAnsi="宋体" w:eastAsia="宋体" w:cs="宋体"/>
          <w:spacing w:val="-3"/>
          <w:sz w:val="22"/>
          <w:szCs w:val="22"/>
        </w:rPr>
        <w:t>（4）</w:t>
      </w:r>
      <w:r>
        <w:rPr>
          <w:rFonts w:ascii="宋体" w:hAnsi="宋体" w:eastAsia="宋体" w:cs="宋体"/>
          <w:spacing w:val="-38"/>
          <w:sz w:val="22"/>
          <w:szCs w:val="22"/>
        </w:rPr>
        <w:t xml:space="preserve"> </w:t>
      </w:r>
      <w:r>
        <w:rPr>
          <w:rFonts w:ascii="宋体" w:hAnsi="宋体" w:eastAsia="宋体" w:cs="宋体"/>
          <w:spacing w:val="-3"/>
          <w:sz w:val="24"/>
          <w:szCs w:val="24"/>
        </w:rPr>
        <w:t>预期成果效益分析。</w:t>
      </w:r>
    </w:p>
    <w:p w14:paraId="3A415511">
      <w:pPr>
        <w:spacing w:before="78" w:line="219" w:lineRule="auto"/>
        <w:ind w:left="534"/>
        <w:rPr>
          <w:rFonts w:ascii="宋体" w:hAnsi="宋体" w:eastAsia="宋体" w:cs="宋体"/>
          <w:sz w:val="24"/>
          <w:szCs w:val="24"/>
        </w:rPr>
      </w:pPr>
      <w:r>
        <w:rPr>
          <w:rFonts w:ascii="宋体" w:hAnsi="宋体" w:eastAsia="宋体" w:cs="宋体"/>
          <w:spacing w:val="-4"/>
          <w:sz w:val="22"/>
          <w:szCs w:val="22"/>
        </w:rPr>
        <w:t>（5）</w:t>
      </w:r>
      <w:r>
        <w:rPr>
          <w:rFonts w:ascii="宋体" w:hAnsi="宋体" w:eastAsia="宋体" w:cs="宋体"/>
          <w:spacing w:val="-43"/>
          <w:sz w:val="22"/>
          <w:szCs w:val="22"/>
        </w:rPr>
        <w:t xml:space="preserve"> </w:t>
      </w:r>
      <w:r>
        <w:rPr>
          <w:rFonts w:ascii="宋体" w:hAnsi="宋体" w:eastAsia="宋体" w:cs="宋体"/>
          <w:spacing w:val="-4"/>
          <w:sz w:val="24"/>
          <w:szCs w:val="24"/>
        </w:rPr>
        <w:t>项目所采用的方式（自主开发、合作开发、外部引进等</w:t>
      </w:r>
      <w:r>
        <w:rPr>
          <w:rFonts w:ascii="宋体" w:hAnsi="宋体" w:eastAsia="宋体" w:cs="宋体"/>
          <w:spacing w:val="-5"/>
          <w:sz w:val="24"/>
          <w:szCs w:val="24"/>
        </w:rPr>
        <w:t>）。</w:t>
      </w:r>
    </w:p>
    <w:p w14:paraId="3ECFAB5D">
      <w:pPr>
        <w:spacing w:before="78" w:line="220" w:lineRule="auto"/>
        <w:ind w:left="534"/>
        <w:rPr>
          <w:rFonts w:ascii="宋体" w:hAnsi="宋体" w:eastAsia="宋体" w:cs="宋体"/>
          <w:sz w:val="24"/>
          <w:szCs w:val="24"/>
        </w:rPr>
      </w:pPr>
      <w:r>
        <w:rPr>
          <w:rFonts w:ascii="宋体" w:hAnsi="宋体" w:eastAsia="宋体" w:cs="宋体"/>
          <w:spacing w:val="-3"/>
          <w:sz w:val="22"/>
          <w:szCs w:val="22"/>
        </w:rPr>
        <w:t>（6）</w:t>
      </w:r>
      <w:r>
        <w:rPr>
          <w:rFonts w:ascii="宋体" w:hAnsi="宋体" w:eastAsia="宋体" w:cs="宋体"/>
          <w:spacing w:val="-41"/>
          <w:sz w:val="22"/>
          <w:szCs w:val="22"/>
        </w:rPr>
        <w:t xml:space="preserve"> </w:t>
      </w:r>
      <w:r>
        <w:rPr>
          <w:rFonts w:ascii="宋体" w:hAnsi="宋体" w:eastAsia="宋体" w:cs="宋体"/>
          <w:spacing w:val="-3"/>
          <w:sz w:val="24"/>
          <w:szCs w:val="24"/>
        </w:rPr>
        <w:t>参与项目的人员。</w:t>
      </w:r>
    </w:p>
    <w:p w14:paraId="03A606BC">
      <w:pPr>
        <w:spacing w:before="78" w:line="220" w:lineRule="auto"/>
        <w:ind w:left="534"/>
        <w:rPr>
          <w:rFonts w:ascii="宋体" w:hAnsi="宋体" w:eastAsia="宋体" w:cs="宋体"/>
          <w:sz w:val="24"/>
          <w:szCs w:val="24"/>
        </w:rPr>
      </w:pPr>
      <w:r>
        <w:rPr>
          <w:rFonts w:ascii="宋体" w:hAnsi="宋体" w:eastAsia="宋体" w:cs="宋体"/>
          <w:spacing w:val="-3"/>
          <w:sz w:val="22"/>
          <w:szCs w:val="22"/>
        </w:rPr>
        <w:t>（7）</w:t>
      </w:r>
      <w:r>
        <w:rPr>
          <w:rFonts w:ascii="宋体" w:hAnsi="宋体" w:eastAsia="宋体" w:cs="宋体"/>
          <w:spacing w:val="-35"/>
          <w:sz w:val="22"/>
          <w:szCs w:val="22"/>
        </w:rPr>
        <w:t xml:space="preserve"> </w:t>
      </w:r>
      <w:r>
        <w:rPr>
          <w:rFonts w:ascii="宋体" w:hAnsi="宋体" w:eastAsia="宋体" w:cs="宋体"/>
          <w:spacing w:val="-3"/>
          <w:sz w:val="24"/>
          <w:szCs w:val="24"/>
        </w:rPr>
        <w:t>项目的实施进度计划。</w:t>
      </w:r>
    </w:p>
    <w:p w14:paraId="10D0DD2B">
      <w:pPr>
        <w:spacing w:before="79" w:line="219" w:lineRule="auto"/>
        <w:ind w:left="534"/>
        <w:rPr>
          <w:rFonts w:ascii="宋体" w:hAnsi="宋体" w:eastAsia="宋体" w:cs="宋体"/>
          <w:sz w:val="24"/>
          <w:szCs w:val="24"/>
        </w:rPr>
      </w:pPr>
      <w:r>
        <w:rPr>
          <w:rFonts w:ascii="宋体" w:hAnsi="宋体" w:eastAsia="宋体" w:cs="宋体"/>
          <w:spacing w:val="-3"/>
          <w:sz w:val="22"/>
          <w:szCs w:val="22"/>
        </w:rPr>
        <w:t>（8）</w:t>
      </w:r>
      <w:r>
        <w:rPr>
          <w:rFonts w:ascii="宋体" w:hAnsi="宋体" w:eastAsia="宋体" w:cs="宋体"/>
          <w:spacing w:val="-35"/>
          <w:sz w:val="22"/>
          <w:szCs w:val="22"/>
        </w:rPr>
        <w:t xml:space="preserve"> </w:t>
      </w:r>
      <w:r>
        <w:rPr>
          <w:rFonts w:ascii="宋体" w:hAnsi="宋体" w:eastAsia="宋体" w:cs="宋体"/>
          <w:spacing w:val="-3"/>
          <w:sz w:val="24"/>
          <w:szCs w:val="24"/>
        </w:rPr>
        <w:t>项目所需经费的额度。</w:t>
      </w:r>
    </w:p>
    <w:p w14:paraId="7F2AAB8D">
      <w:pPr>
        <w:spacing w:before="79" w:line="219" w:lineRule="auto"/>
        <w:ind w:left="534"/>
        <w:rPr>
          <w:rFonts w:ascii="宋体" w:hAnsi="宋体" w:eastAsia="宋体" w:cs="宋体"/>
          <w:sz w:val="24"/>
          <w:szCs w:val="24"/>
        </w:rPr>
      </w:pPr>
      <w:r>
        <w:rPr>
          <w:rFonts w:ascii="宋体" w:hAnsi="宋体" w:eastAsia="宋体" w:cs="宋体"/>
          <w:spacing w:val="-3"/>
          <w:sz w:val="22"/>
          <w:szCs w:val="22"/>
        </w:rPr>
        <w:t>（9）</w:t>
      </w:r>
      <w:r>
        <w:rPr>
          <w:rFonts w:ascii="宋体" w:hAnsi="宋体" w:eastAsia="宋体" w:cs="宋体"/>
          <w:spacing w:val="-35"/>
          <w:sz w:val="22"/>
          <w:szCs w:val="22"/>
        </w:rPr>
        <w:t xml:space="preserve"> </w:t>
      </w:r>
      <w:r>
        <w:rPr>
          <w:rFonts w:ascii="宋体" w:hAnsi="宋体" w:eastAsia="宋体" w:cs="宋体"/>
          <w:spacing w:val="-3"/>
          <w:sz w:val="24"/>
          <w:szCs w:val="24"/>
        </w:rPr>
        <w:t>其他需要说明的事项。</w:t>
      </w:r>
    </w:p>
    <w:p w14:paraId="04FA4EC6">
      <w:pPr>
        <w:spacing w:before="79" w:line="364" w:lineRule="auto"/>
        <w:ind w:left="60" w:right="84" w:firstLine="471"/>
        <w:rPr>
          <w:rFonts w:ascii="宋体" w:hAnsi="宋体" w:eastAsia="宋体" w:cs="宋体"/>
          <w:sz w:val="24"/>
          <w:szCs w:val="24"/>
        </w:rPr>
      </w:pPr>
      <w:r>
        <w:rPr>
          <w:rFonts w:ascii="Calibri" w:hAnsi="Calibri" w:eastAsia="Calibri" w:cs="Calibri"/>
          <w:b/>
          <w:bCs/>
          <w:spacing w:val="-4"/>
          <w:sz w:val="24"/>
          <w:szCs w:val="24"/>
        </w:rPr>
        <w:t>2.4</w:t>
      </w:r>
      <w:r>
        <w:rPr>
          <w:rFonts w:ascii="Calibri" w:hAnsi="Calibri" w:eastAsia="Calibri" w:cs="Calibri"/>
          <w:b/>
          <w:bCs/>
          <w:spacing w:val="19"/>
          <w:sz w:val="24"/>
          <w:szCs w:val="24"/>
        </w:rPr>
        <w:t xml:space="preserve">  </w:t>
      </w:r>
      <w:r>
        <w:rPr>
          <w:rFonts w:ascii="宋体" w:hAnsi="宋体" w:eastAsia="宋体" w:cs="宋体"/>
          <w:spacing w:val="-4"/>
          <w:sz w:val="24"/>
          <w:szCs w:val="24"/>
        </w:rPr>
        <w:t>公司技术研发项目的审批流程，按照方案提出、论证审查、审议决策、</w:t>
      </w:r>
      <w:r>
        <w:rPr>
          <w:rFonts w:ascii="宋体" w:hAnsi="宋体" w:eastAsia="宋体" w:cs="宋体"/>
          <w:spacing w:val="-2"/>
          <w:sz w:val="24"/>
          <w:szCs w:val="24"/>
        </w:rPr>
        <w:t>审批实施四个步骤进行管理。</w:t>
      </w:r>
    </w:p>
    <w:p w14:paraId="3530030F">
      <w:pPr>
        <w:spacing w:before="152" w:line="292" w:lineRule="auto"/>
        <w:ind w:left="50" w:right="139" w:firstLine="483"/>
        <w:rPr>
          <w:rFonts w:ascii="宋体" w:hAnsi="宋体" w:eastAsia="宋体" w:cs="宋体"/>
          <w:sz w:val="24"/>
          <w:szCs w:val="24"/>
        </w:rPr>
      </w:pPr>
      <w:r>
        <w:rPr>
          <w:rFonts w:ascii="宋体" w:hAnsi="宋体" w:eastAsia="宋体" w:cs="宋体"/>
          <w:spacing w:val="-5"/>
          <w:sz w:val="22"/>
          <w:szCs w:val="22"/>
        </w:rPr>
        <w:t xml:space="preserve">（1） </w:t>
      </w:r>
      <w:r>
        <w:rPr>
          <w:rFonts w:ascii="宋体" w:hAnsi="宋体" w:eastAsia="宋体" w:cs="宋体"/>
          <w:spacing w:val="-5"/>
          <w:sz w:val="24"/>
          <w:szCs w:val="24"/>
        </w:rPr>
        <w:t>方案提出。公司技术研发人员经过研究论证提出技术研发项目方案，</w:t>
      </w:r>
      <w:r>
        <w:rPr>
          <w:rFonts w:ascii="宋体" w:hAnsi="宋体" w:eastAsia="宋体" w:cs="宋体"/>
          <w:spacing w:val="-1"/>
          <w:sz w:val="24"/>
          <w:szCs w:val="24"/>
        </w:rPr>
        <w:t>经技术研发项目经理签字确认后交公司决策部门进行论证、审查。</w:t>
      </w:r>
    </w:p>
    <w:p w14:paraId="7DB2E97E">
      <w:pPr>
        <w:spacing w:before="78" w:line="316" w:lineRule="auto"/>
        <w:ind w:left="50" w:right="25" w:firstLine="483"/>
        <w:rPr>
          <w:rFonts w:ascii="宋体" w:hAnsi="宋体" w:eastAsia="宋体" w:cs="宋体"/>
          <w:sz w:val="24"/>
          <w:szCs w:val="24"/>
        </w:rPr>
      </w:pPr>
      <w:r>
        <w:rPr>
          <w:rFonts w:ascii="宋体" w:hAnsi="宋体" w:eastAsia="宋体" w:cs="宋体"/>
          <w:spacing w:val="-1"/>
          <w:sz w:val="22"/>
          <w:szCs w:val="22"/>
        </w:rPr>
        <w:t xml:space="preserve">（2） </w:t>
      </w:r>
      <w:r>
        <w:rPr>
          <w:rFonts w:ascii="宋体" w:hAnsi="宋体" w:eastAsia="宋体" w:cs="宋体"/>
          <w:spacing w:val="-1"/>
          <w:sz w:val="24"/>
          <w:szCs w:val="24"/>
        </w:rPr>
        <w:t>论证审查。公司决策部门在收到书面资料后</w:t>
      </w:r>
      <w:r>
        <w:rPr>
          <w:rFonts w:ascii="宋体" w:hAnsi="宋体" w:eastAsia="宋体" w:cs="宋体"/>
          <w:spacing w:val="-2"/>
          <w:sz w:val="24"/>
          <w:szCs w:val="24"/>
        </w:rPr>
        <w:t>，对其内容进行鉴定、评</w:t>
      </w:r>
      <w:r>
        <w:rPr>
          <w:rFonts w:ascii="宋体" w:hAnsi="宋体" w:eastAsia="宋体" w:cs="宋体"/>
          <w:spacing w:val="-10"/>
          <w:sz w:val="24"/>
          <w:szCs w:val="24"/>
        </w:rPr>
        <w:t>议。根据方案的实际情况，必要时可聘请外部专家参与评议。在对技术研发项目方</w:t>
      </w:r>
      <w:r>
        <w:rPr>
          <w:rFonts w:ascii="宋体" w:hAnsi="宋体" w:eastAsia="宋体" w:cs="宋体"/>
          <w:spacing w:val="-1"/>
          <w:sz w:val="24"/>
          <w:szCs w:val="24"/>
        </w:rPr>
        <w:t>案进行充分论证后提出建议，并出示专业意见，报开发部负责人审核。</w:t>
      </w:r>
    </w:p>
    <w:p w14:paraId="44780632">
      <w:pPr>
        <w:spacing w:before="79" w:line="292" w:lineRule="auto"/>
        <w:ind w:left="50" w:right="81" w:firstLine="483"/>
        <w:rPr>
          <w:rFonts w:ascii="宋体" w:hAnsi="宋体" w:eastAsia="宋体" w:cs="宋体"/>
          <w:sz w:val="24"/>
          <w:szCs w:val="24"/>
        </w:rPr>
      </w:pPr>
      <w:r>
        <w:rPr>
          <w:rFonts w:ascii="宋体" w:hAnsi="宋体" w:eastAsia="宋体" w:cs="宋体"/>
          <w:spacing w:val="-3"/>
          <w:sz w:val="22"/>
          <w:szCs w:val="22"/>
        </w:rPr>
        <w:t xml:space="preserve">（3） </w:t>
      </w:r>
      <w:r>
        <w:rPr>
          <w:rFonts w:ascii="宋体" w:hAnsi="宋体" w:eastAsia="宋体" w:cs="宋体"/>
          <w:spacing w:val="-3"/>
          <w:sz w:val="24"/>
          <w:szCs w:val="24"/>
        </w:rPr>
        <w:t>审议决策。开发部负责人出示意见后报公司总经理，经总经理办公会</w:t>
      </w:r>
      <w:r>
        <w:rPr>
          <w:rFonts w:ascii="宋体" w:hAnsi="宋体" w:eastAsia="宋体" w:cs="宋体"/>
          <w:spacing w:val="-2"/>
          <w:sz w:val="24"/>
          <w:szCs w:val="24"/>
        </w:rPr>
        <w:t>议审议决策并形成决议。</w:t>
      </w:r>
    </w:p>
    <w:p w14:paraId="7671B3C0">
      <w:pPr>
        <w:spacing w:before="78" w:line="291" w:lineRule="auto"/>
        <w:ind w:left="50" w:right="83" w:firstLine="483"/>
        <w:rPr>
          <w:rFonts w:ascii="宋体" w:hAnsi="宋体" w:eastAsia="宋体" w:cs="宋体"/>
          <w:sz w:val="24"/>
          <w:szCs w:val="24"/>
        </w:rPr>
      </w:pPr>
      <w:r>
        <w:rPr>
          <w:rFonts w:ascii="宋体" w:hAnsi="宋体" w:eastAsia="宋体" w:cs="宋体"/>
          <w:spacing w:val="-5"/>
          <w:sz w:val="22"/>
          <w:szCs w:val="22"/>
        </w:rPr>
        <w:t xml:space="preserve">（4） </w:t>
      </w:r>
      <w:r>
        <w:rPr>
          <w:rFonts w:ascii="宋体" w:hAnsi="宋体" w:eastAsia="宋体" w:cs="宋体"/>
          <w:spacing w:val="-5"/>
          <w:sz w:val="24"/>
          <w:szCs w:val="24"/>
        </w:rPr>
        <w:t>审批实施。对于公司的发展有决定性影响或研发预算超过</w:t>
      </w:r>
      <w:r>
        <w:rPr>
          <w:rFonts w:ascii="宋体" w:hAnsi="宋体" w:eastAsia="宋体" w:cs="宋体"/>
          <w:spacing w:val="-6"/>
          <w:sz w:val="24"/>
          <w:szCs w:val="24"/>
        </w:rPr>
        <w:t xml:space="preserve"> </w:t>
      </w:r>
      <w:r>
        <w:rPr>
          <w:rFonts w:ascii="Calibri" w:hAnsi="Calibri" w:eastAsia="Calibri" w:cs="Calibri"/>
          <w:spacing w:val="-6"/>
          <w:sz w:val="24"/>
          <w:szCs w:val="24"/>
        </w:rPr>
        <w:t>2</w:t>
      </w:r>
      <w:r>
        <w:rPr>
          <w:rFonts w:ascii="Calibri" w:hAnsi="Calibri" w:eastAsia="Calibri" w:cs="Calibri"/>
          <w:spacing w:val="22"/>
          <w:w w:val="101"/>
          <w:sz w:val="24"/>
          <w:szCs w:val="24"/>
        </w:rPr>
        <w:t xml:space="preserve"> </w:t>
      </w:r>
      <w:r>
        <w:rPr>
          <w:rFonts w:ascii="宋体" w:hAnsi="宋体" w:eastAsia="宋体" w:cs="宋体"/>
          <w:spacing w:val="-6"/>
          <w:sz w:val="24"/>
          <w:szCs w:val="24"/>
        </w:rPr>
        <w:t>万元的技</w:t>
      </w:r>
      <w:r>
        <w:rPr>
          <w:rFonts w:ascii="宋体" w:hAnsi="宋体" w:eastAsia="宋体" w:cs="宋体"/>
          <w:spacing w:val="-1"/>
          <w:sz w:val="24"/>
          <w:szCs w:val="24"/>
        </w:rPr>
        <w:t>术研发项目方案，需报公司董事会进行审批，审批通过后方可实施。</w:t>
      </w:r>
    </w:p>
    <w:p w14:paraId="6FA0E14D">
      <w:pPr>
        <w:spacing w:before="78" w:line="365" w:lineRule="auto"/>
        <w:ind w:left="49" w:right="105" w:firstLine="482"/>
        <w:jc w:val="both"/>
        <w:rPr>
          <w:rFonts w:ascii="宋体" w:hAnsi="宋体" w:eastAsia="宋体" w:cs="宋体"/>
          <w:sz w:val="24"/>
          <w:szCs w:val="24"/>
        </w:rPr>
      </w:pPr>
      <w:r>
        <w:rPr>
          <w:rFonts w:ascii="Calibri" w:hAnsi="Calibri" w:eastAsia="Calibri" w:cs="Calibri"/>
          <w:b/>
          <w:bCs/>
          <w:spacing w:val="-3"/>
          <w:sz w:val="24"/>
          <w:szCs w:val="24"/>
        </w:rPr>
        <w:t xml:space="preserve">2.5  </w:t>
      </w:r>
      <w:r>
        <w:rPr>
          <w:rFonts w:ascii="宋体" w:hAnsi="宋体" w:eastAsia="宋体" w:cs="宋体"/>
          <w:spacing w:val="-3"/>
          <w:sz w:val="24"/>
          <w:szCs w:val="24"/>
        </w:rPr>
        <w:t>在技术研发项目决策过程中未能通过的研发方案</w:t>
      </w:r>
      <w:r>
        <w:rPr>
          <w:rFonts w:ascii="宋体" w:hAnsi="宋体" w:eastAsia="宋体" w:cs="宋体"/>
          <w:spacing w:val="-4"/>
          <w:sz w:val="24"/>
          <w:szCs w:val="24"/>
        </w:rPr>
        <w:t>，公司将对其进行备案</w:t>
      </w:r>
      <w:r>
        <w:rPr>
          <w:rFonts w:ascii="宋体" w:hAnsi="宋体" w:eastAsia="宋体" w:cs="宋体"/>
          <w:sz w:val="24"/>
          <w:szCs w:val="24"/>
        </w:rPr>
        <w:t>并实行分类管理，任何人不得私自销毁备案研发方</w:t>
      </w:r>
      <w:r>
        <w:rPr>
          <w:rFonts w:ascii="宋体" w:hAnsi="宋体" w:eastAsia="宋体" w:cs="宋体"/>
          <w:spacing w:val="-1"/>
          <w:sz w:val="24"/>
          <w:szCs w:val="24"/>
        </w:rPr>
        <w:t>案或造成备案的研发方案外</w:t>
      </w:r>
      <w:r>
        <w:rPr>
          <w:rFonts w:ascii="宋体" w:hAnsi="宋体" w:eastAsia="宋体" w:cs="宋体"/>
          <w:spacing w:val="-6"/>
          <w:sz w:val="24"/>
          <w:szCs w:val="24"/>
        </w:rPr>
        <w:t>流。</w:t>
      </w:r>
    </w:p>
    <w:p w14:paraId="6766785B">
      <w:pPr>
        <w:spacing w:before="255" w:line="226" w:lineRule="auto"/>
        <w:ind w:left="51"/>
        <w:outlineLvl w:val="0"/>
        <w:rPr>
          <w:rFonts w:ascii="黑体" w:hAnsi="黑体" w:eastAsia="黑体" w:cs="黑体"/>
          <w:sz w:val="31"/>
          <w:szCs w:val="31"/>
        </w:rPr>
      </w:pPr>
      <w:bookmarkStart w:id="2" w:name="bookmark3"/>
      <w:bookmarkEnd w:id="2"/>
      <w:r>
        <w:rPr>
          <w:rFonts w:ascii="黑体" w:hAnsi="黑体" w:eastAsia="黑体" w:cs="黑体"/>
          <w:spacing w:val="6"/>
          <w:sz w:val="31"/>
          <w:szCs w:val="31"/>
        </w:rPr>
        <w:t>第</w:t>
      </w:r>
      <w:r>
        <w:rPr>
          <w:rFonts w:ascii="黑体" w:hAnsi="黑体" w:eastAsia="黑体" w:cs="黑体"/>
          <w:spacing w:val="-61"/>
          <w:sz w:val="31"/>
          <w:szCs w:val="31"/>
        </w:rPr>
        <w:t xml:space="preserve"> </w:t>
      </w:r>
      <w:r>
        <w:rPr>
          <w:rFonts w:ascii="黑体" w:hAnsi="黑体" w:eastAsia="黑体" w:cs="黑体"/>
          <w:spacing w:val="6"/>
          <w:sz w:val="31"/>
          <w:szCs w:val="31"/>
        </w:rPr>
        <w:t>3</w:t>
      </w:r>
      <w:r>
        <w:rPr>
          <w:rFonts w:ascii="黑体" w:hAnsi="黑体" w:eastAsia="黑体" w:cs="黑体"/>
          <w:spacing w:val="-61"/>
          <w:sz w:val="31"/>
          <w:szCs w:val="31"/>
        </w:rPr>
        <w:t xml:space="preserve"> </w:t>
      </w:r>
      <w:r>
        <w:rPr>
          <w:rFonts w:ascii="黑体" w:hAnsi="黑体" w:eastAsia="黑体" w:cs="黑体"/>
          <w:spacing w:val="6"/>
          <w:sz w:val="31"/>
          <w:szCs w:val="31"/>
        </w:rPr>
        <w:t>章  技术研发的过程管理</w:t>
      </w:r>
    </w:p>
    <w:p w14:paraId="6ED08736">
      <w:pPr>
        <w:spacing w:before="79" w:line="290" w:lineRule="auto"/>
        <w:ind w:left="69" w:right="282" w:firstLine="462"/>
        <w:rPr>
          <w:rFonts w:ascii="宋体" w:hAnsi="宋体" w:eastAsia="宋体" w:cs="宋体"/>
          <w:spacing w:val="-2"/>
          <w:sz w:val="24"/>
          <w:szCs w:val="24"/>
        </w:rPr>
      </w:pPr>
      <w:r>
        <w:rPr>
          <w:rFonts w:ascii="Calibri" w:hAnsi="Calibri" w:eastAsia="Calibri" w:cs="Calibri"/>
          <w:b/>
          <w:bCs/>
          <w:spacing w:val="-3"/>
          <w:sz w:val="24"/>
          <w:szCs w:val="24"/>
        </w:rPr>
        <w:t xml:space="preserve">3.1   </w:t>
      </w:r>
      <w:r>
        <w:rPr>
          <w:rFonts w:ascii="宋体" w:hAnsi="宋体" w:eastAsia="宋体" w:cs="宋体"/>
          <w:spacing w:val="-3"/>
          <w:sz w:val="24"/>
          <w:szCs w:val="24"/>
        </w:rPr>
        <w:t>公司的技术研发项目负责人应定期将项目进展情况向公司主管领</w:t>
      </w:r>
      <w:r>
        <w:rPr>
          <w:rFonts w:ascii="宋体" w:hAnsi="宋体" w:eastAsia="宋体" w:cs="宋体"/>
          <w:spacing w:val="-4"/>
          <w:sz w:val="24"/>
          <w:szCs w:val="24"/>
        </w:rPr>
        <w:t>导做</w:t>
      </w:r>
      <w:r>
        <w:rPr>
          <w:rFonts w:ascii="宋体" w:hAnsi="宋体" w:eastAsia="宋体" w:cs="宋体"/>
          <w:spacing w:val="-2"/>
          <w:sz w:val="24"/>
          <w:szCs w:val="24"/>
        </w:rPr>
        <w:t>出书面汇报，并由技术管理人员进行存档备案。</w:t>
      </w:r>
    </w:p>
    <w:p w14:paraId="652FD88D">
      <w:pPr>
        <w:spacing w:before="79" w:line="290" w:lineRule="auto"/>
        <w:ind w:left="69" w:right="282" w:firstLine="462"/>
        <w:rPr>
          <w:rFonts w:ascii="宋体" w:hAnsi="宋体" w:eastAsia="宋体" w:cs="宋体"/>
          <w:sz w:val="24"/>
          <w:szCs w:val="24"/>
        </w:rPr>
      </w:pPr>
      <w:r>
        <w:rPr>
          <w:rFonts w:ascii="Calibri" w:hAnsi="Calibri" w:eastAsia="Calibri" w:cs="Calibri"/>
          <w:b/>
          <w:bCs/>
          <w:spacing w:val="-6"/>
          <w:sz w:val="24"/>
          <w:szCs w:val="24"/>
        </w:rPr>
        <w:t>3.2</w:t>
      </w:r>
      <w:r>
        <w:rPr>
          <w:rFonts w:ascii="Calibri" w:hAnsi="Calibri" w:eastAsia="Calibri" w:cs="Calibri"/>
          <w:b/>
          <w:bCs/>
          <w:spacing w:val="46"/>
          <w:sz w:val="24"/>
          <w:szCs w:val="24"/>
        </w:rPr>
        <w:t xml:space="preserve"> </w:t>
      </w:r>
      <w:r>
        <w:rPr>
          <w:rFonts w:ascii="宋体" w:hAnsi="宋体" w:eastAsia="宋体" w:cs="宋体"/>
          <w:spacing w:val="-6"/>
          <w:sz w:val="24"/>
          <w:szCs w:val="24"/>
        </w:rPr>
        <w:t>技术研发过程中需要增加预算时，由研发</w:t>
      </w:r>
      <w:r>
        <w:rPr>
          <w:rFonts w:ascii="宋体" w:hAnsi="宋体" w:eastAsia="宋体" w:cs="宋体"/>
          <w:spacing w:val="-7"/>
          <w:sz w:val="24"/>
          <w:szCs w:val="24"/>
        </w:rPr>
        <w:t>项目负责人编制</w:t>
      </w:r>
      <w:r>
        <w:rPr>
          <w:rFonts w:ascii="Calibri" w:hAnsi="Calibri" w:eastAsia="Calibri" w:cs="Calibri"/>
          <w:spacing w:val="-7"/>
          <w:sz w:val="24"/>
          <w:szCs w:val="24"/>
        </w:rPr>
        <w:t>“</w:t>
      </w:r>
      <w:r>
        <w:rPr>
          <w:rFonts w:ascii="宋体" w:hAnsi="宋体" w:eastAsia="宋体" w:cs="宋体"/>
          <w:spacing w:val="-7"/>
          <w:sz w:val="24"/>
          <w:szCs w:val="24"/>
        </w:rPr>
        <w:t>增加预算申请</w:t>
      </w:r>
      <w:r>
        <w:rPr>
          <w:rFonts w:ascii="宋体" w:hAnsi="宋体" w:eastAsia="宋体" w:cs="宋体"/>
          <w:spacing w:val="-1"/>
          <w:sz w:val="24"/>
          <w:szCs w:val="24"/>
        </w:rPr>
        <w:t>书</w:t>
      </w:r>
      <w:r>
        <w:rPr>
          <w:rFonts w:ascii="Calibri" w:hAnsi="Calibri" w:eastAsia="Calibri" w:cs="Calibri"/>
          <w:spacing w:val="-1"/>
          <w:sz w:val="24"/>
          <w:szCs w:val="24"/>
        </w:rPr>
        <w:t>”</w:t>
      </w:r>
      <w:r>
        <w:rPr>
          <w:rFonts w:ascii="Calibri" w:hAnsi="Calibri" w:eastAsia="Calibri" w:cs="Calibri"/>
          <w:spacing w:val="-25"/>
          <w:sz w:val="24"/>
          <w:szCs w:val="24"/>
        </w:rPr>
        <w:t xml:space="preserve"> </w:t>
      </w:r>
      <w:r>
        <w:rPr>
          <w:rFonts w:ascii="宋体" w:hAnsi="宋体" w:eastAsia="宋体" w:cs="宋体"/>
          <w:spacing w:val="-1"/>
          <w:sz w:val="24"/>
          <w:szCs w:val="24"/>
        </w:rPr>
        <w:t>，详细说明技术研发项目的进展、需增加的预算额度</w:t>
      </w:r>
      <w:r>
        <w:rPr>
          <w:rFonts w:ascii="宋体" w:hAnsi="宋体" w:eastAsia="宋体" w:cs="宋体"/>
          <w:spacing w:val="-2"/>
          <w:sz w:val="24"/>
          <w:szCs w:val="24"/>
        </w:rPr>
        <w:t>、预算的花费方向、预</w:t>
      </w:r>
      <w:r>
        <w:rPr>
          <w:rFonts w:ascii="宋体" w:hAnsi="宋体" w:eastAsia="宋体" w:cs="宋体"/>
          <w:spacing w:val="-1"/>
          <w:sz w:val="24"/>
          <w:szCs w:val="24"/>
        </w:rPr>
        <w:t>期成果等内容，报主管副总与总经理审批。</w:t>
      </w:r>
    </w:p>
    <w:p w14:paraId="4B3E832D">
      <w:pPr>
        <w:spacing w:before="150" w:line="291" w:lineRule="auto"/>
        <w:ind w:left="75" w:right="21" w:firstLine="455"/>
        <w:rPr>
          <w:rFonts w:ascii="宋体" w:hAnsi="宋体" w:eastAsia="宋体" w:cs="宋体"/>
          <w:sz w:val="24"/>
          <w:szCs w:val="24"/>
        </w:rPr>
      </w:pPr>
      <w:r>
        <w:rPr>
          <w:rFonts w:ascii="Calibri" w:hAnsi="Calibri" w:eastAsia="Calibri" w:cs="Calibri"/>
          <w:b/>
          <w:bCs/>
          <w:spacing w:val="-2"/>
          <w:sz w:val="24"/>
          <w:szCs w:val="24"/>
        </w:rPr>
        <w:t xml:space="preserve">3.3   </w:t>
      </w:r>
      <w:r>
        <w:rPr>
          <w:rFonts w:ascii="宋体" w:hAnsi="宋体" w:eastAsia="宋体" w:cs="宋体"/>
          <w:spacing w:val="-2"/>
          <w:sz w:val="24"/>
          <w:szCs w:val="24"/>
        </w:rPr>
        <w:t>公司技术研发经理应对技术研发项目进</w:t>
      </w:r>
      <w:r>
        <w:rPr>
          <w:rFonts w:ascii="宋体" w:hAnsi="宋体" w:eastAsia="宋体" w:cs="宋体"/>
          <w:spacing w:val="-3"/>
          <w:sz w:val="24"/>
          <w:szCs w:val="24"/>
        </w:rPr>
        <w:t>行跟踪检查，帮助解决各种实际</w:t>
      </w:r>
      <w:r>
        <w:rPr>
          <w:rFonts w:ascii="宋体" w:hAnsi="宋体" w:eastAsia="宋体" w:cs="宋体"/>
          <w:spacing w:val="-4"/>
          <w:sz w:val="24"/>
          <w:szCs w:val="24"/>
        </w:rPr>
        <w:t>问题，协调各方面的关系。</w:t>
      </w:r>
    </w:p>
    <w:p w14:paraId="2BEB92F8">
      <w:pPr>
        <w:spacing w:before="78" w:line="315" w:lineRule="auto"/>
        <w:ind w:left="50" w:right="16" w:firstLine="481"/>
        <w:rPr>
          <w:rFonts w:ascii="宋体" w:hAnsi="宋体" w:eastAsia="宋体" w:cs="宋体"/>
          <w:sz w:val="24"/>
          <w:szCs w:val="24"/>
        </w:rPr>
      </w:pPr>
      <w:r>
        <w:rPr>
          <w:rFonts w:ascii="Calibri" w:hAnsi="Calibri" w:eastAsia="Calibri" w:cs="Calibri"/>
          <w:b/>
          <w:bCs/>
          <w:spacing w:val="-2"/>
          <w:sz w:val="24"/>
          <w:szCs w:val="24"/>
        </w:rPr>
        <w:t xml:space="preserve">3.4   </w:t>
      </w:r>
      <w:r>
        <w:rPr>
          <w:rFonts w:ascii="宋体" w:hAnsi="宋体" w:eastAsia="宋体" w:cs="宋体"/>
          <w:spacing w:val="-2"/>
          <w:sz w:val="24"/>
          <w:szCs w:val="24"/>
        </w:rPr>
        <w:t>公司审计小组将根据具体情况，定期或</w:t>
      </w:r>
      <w:r>
        <w:rPr>
          <w:rFonts w:ascii="宋体" w:hAnsi="宋体" w:eastAsia="宋体" w:cs="宋体"/>
          <w:spacing w:val="-3"/>
          <w:sz w:val="24"/>
          <w:szCs w:val="24"/>
        </w:rPr>
        <w:t>不定期地对技术研发项目进行专项检查和审计，对违反研发方案的相关内容，提出处理意见或建议，并报公司总</w:t>
      </w:r>
      <w:r>
        <w:rPr>
          <w:rFonts w:ascii="宋体" w:hAnsi="宋体" w:eastAsia="宋体" w:cs="宋体"/>
          <w:spacing w:val="-1"/>
          <w:sz w:val="24"/>
          <w:szCs w:val="24"/>
        </w:rPr>
        <w:t>经理办公会议批准后执行。</w:t>
      </w:r>
    </w:p>
    <w:p w14:paraId="51EB47B0">
      <w:pPr>
        <w:spacing w:before="101" w:line="226" w:lineRule="auto"/>
        <w:ind w:left="51"/>
        <w:outlineLvl w:val="0"/>
        <w:rPr>
          <w:rFonts w:ascii="黑体" w:hAnsi="黑体" w:eastAsia="黑体" w:cs="黑体"/>
          <w:sz w:val="31"/>
          <w:szCs w:val="31"/>
        </w:rPr>
      </w:pPr>
      <w:bookmarkStart w:id="3" w:name="bookmark4"/>
      <w:bookmarkEnd w:id="3"/>
      <w:r>
        <w:rPr>
          <w:rFonts w:ascii="黑体" w:hAnsi="黑体" w:eastAsia="黑体" w:cs="黑体"/>
          <w:spacing w:val="7"/>
          <w:sz w:val="31"/>
          <w:szCs w:val="31"/>
        </w:rPr>
        <w:t>第</w:t>
      </w:r>
      <w:r>
        <w:rPr>
          <w:rFonts w:ascii="黑体" w:hAnsi="黑体" w:eastAsia="黑体" w:cs="黑体"/>
          <w:spacing w:val="-70"/>
          <w:sz w:val="31"/>
          <w:szCs w:val="31"/>
        </w:rPr>
        <w:t xml:space="preserve"> </w:t>
      </w:r>
      <w:r>
        <w:rPr>
          <w:rFonts w:ascii="黑体" w:hAnsi="黑体" w:eastAsia="黑体" w:cs="黑体"/>
          <w:spacing w:val="7"/>
          <w:sz w:val="31"/>
          <w:szCs w:val="31"/>
        </w:rPr>
        <w:t>4</w:t>
      </w:r>
      <w:r>
        <w:rPr>
          <w:rFonts w:ascii="黑体" w:hAnsi="黑体" w:eastAsia="黑体" w:cs="黑体"/>
          <w:spacing w:val="-61"/>
          <w:sz w:val="31"/>
          <w:szCs w:val="31"/>
        </w:rPr>
        <w:t xml:space="preserve"> </w:t>
      </w:r>
      <w:r>
        <w:rPr>
          <w:rFonts w:ascii="黑体" w:hAnsi="黑体" w:eastAsia="黑体" w:cs="黑体"/>
          <w:spacing w:val="7"/>
          <w:sz w:val="31"/>
          <w:szCs w:val="31"/>
        </w:rPr>
        <w:t>章  技术研发成果评价与管理</w:t>
      </w:r>
    </w:p>
    <w:p w14:paraId="2F5A409E">
      <w:pPr>
        <w:spacing w:before="78" w:line="291" w:lineRule="auto"/>
        <w:ind w:left="54" w:right="21" w:firstLine="471"/>
        <w:rPr>
          <w:rFonts w:ascii="宋体" w:hAnsi="宋体" w:eastAsia="宋体" w:cs="宋体"/>
          <w:sz w:val="24"/>
          <w:szCs w:val="24"/>
        </w:rPr>
      </w:pPr>
      <w:r>
        <w:rPr>
          <w:rFonts w:ascii="Calibri" w:hAnsi="Calibri" w:eastAsia="Calibri" w:cs="Calibri"/>
          <w:b/>
          <w:bCs/>
          <w:spacing w:val="-4"/>
          <w:sz w:val="24"/>
          <w:szCs w:val="24"/>
        </w:rPr>
        <w:t xml:space="preserve">4.1    </w:t>
      </w:r>
      <w:r>
        <w:rPr>
          <w:rFonts w:ascii="宋体" w:hAnsi="宋体" w:eastAsia="宋体" w:cs="宋体"/>
          <w:spacing w:val="-4"/>
          <w:sz w:val="24"/>
          <w:szCs w:val="24"/>
        </w:rPr>
        <w:t>公司决策机构负责对技术研发项目成果进行评价，并将评价结果上报分管副总。</w:t>
      </w:r>
    </w:p>
    <w:p w14:paraId="2A6193C2">
      <w:pPr>
        <w:spacing w:before="78" w:line="219" w:lineRule="auto"/>
        <w:ind w:left="525"/>
        <w:rPr>
          <w:rFonts w:ascii="宋体" w:hAnsi="宋体" w:eastAsia="宋体" w:cs="宋体"/>
          <w:sz w:val="24"/>
          <w:szCs w:val="24"/>
        </w:rPr>
      </w:pPr>
      <w:r>
        <w:rPr>
          <w:rFonts w:ascii="Calibri" w:hAnsi="Calibri" w:eastAsia="Calibri" w:cs="Calibri"/>
          <w:b/>
          <w:bCs/>
          <w:spacing w:val="-4"/>
          <w:sz w:val="24"/>
          <w:szCs w:val="24"/>
        </w:rPr>
        <w:t xml:space="preserve">4.2    </w:t>
      </w:r>
      <w:r>
        <w:rPr>
          <w:rFonts w:ascii="宋体" w:hAnsi="宋体" w:eastAsia="宋体" w:cs="宋体"/>
          <w:spacing w:val="-4"/>
          <w:sz w:val="24"/>
          <w:szCs w:val="24"/>
        </w:rPr>
        <w:t>重大的技术研发项目成果，可聘请外部权威机构进行鉴定。</w:t>
      </w:r>
    </w:p>
    <w:p w14:paraId="4F62CF59">
      <w:pPr>
        <w:spacing w:before="78" w:line="291" w:lineRule="auto"/>
        <w:ind w:left="49" w:right="21" w:firstLine="476"/>
        <w:rPr>
          <w:rFonts w:ascii="宋体" w:hAnsi="宋体" w:eastAsia="宋体" w:cs="宋体"/>
          <w:sz w:val="24"/>
          <w:szCs w:val="24"/>
        </w:rPr>
      </w:pPr>
      <w:r>
        <w:rPr>
          <w:rFonts w:ascii="Calibri" w:hAnsi="Calibri" w:eastAsia="Calibri" w:cs="Calibri"/>
          <w:b/>
          <w:bCs/>
          <w:spacing w:val="-4"/>
          <w:sz w:val="24"/>
          <w:szCs w:val="24"/>
        </w:rPr>
        <w:t xml:space="preserve">4.3    </w:t>
      </w:r>
      <w:r>
        <w:rPr>
          <w:rFonts w:ascii="宋体" w:hAnsi="宋体" w:eastAsia="宋体" w:cs="宋体"/>
          <w:spacing w:val="-4"/>
          <w:sz w:val="24"/>
          <w:szCs w:val="24"/>
        </w:rPr>
        <w:t>公司开发部应安排专人对技术研发项目的成果进行管理，包括申报技术</w:t>
      </w:r>
      <w:r>
        <w:rPr>
          <w:rFonts w:ascii="宋体" w:hAnsi="宋体" w:eastAsia="宋体" w:cs="宋体"/>
          <w:spacing w:val="-1"/>
          <w:sz w:val="24"/>
          <w:szCs w:val="24"/>
        </w:rPr>
        <w:t>专利、项目过程和最终文档的存档备案等。</w:t>
      </w:r>
    </w:p>
    <w:sectPr>
      <w:headerReference r:id="rId11" w:type="default"/>
      <w:footerReference r:id="rId12" w:type="default"/>
      <w:pgSz w:w="11910" w:h="16840"/>
      <w:pgMar w:top="1531" w:right="1772" w:bottom="995" w:left="1760" w:header="717" w:footer="76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4764E">
    <w:pPr>
      <w:spacing w:line="230" w:lineRule="auto"/>
      <w:ind w:left="4190"/>
      <w:rPr>
        <w:rFonts w:ascii="宋体" w:hAnsi="宋体" w:eastAsia="宋体" w:cs="宋体"/>
        <w:sz w:val="18"/>
        <w:szCs w:val="18"/>
      </w:rPr>
    </w:pPr>
    <w:r>
      <w:rPr>
        <w:rFonts w:ascii="宋体" w:hAnsi="宋体" w:eastAsia="宋体" w:cs="宋体"/>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F930E">
    <w:pPr>
      <w:spacing w:line="230" w:lineRule="auto"/>
      <w:ind w:left="4178"/>
      <w:rPr>
        <w:rFonts w:ascii="宋体" w:hAnsi="宋体" w:eastAsia="宋体" w:cs="宋体"/>
        <w:sz w:val="18"/>
        <w:szCs w:val="18"/>
      </w:rPr>
    </w:pPr>
    <w:r>
      <w:rPr>
        <w:rFonts w:ascii="宋体" w:hAnsi="宋体" w:eastAsia="宋体" w:cs="宋体"/>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F32FE">
    <w:pPr>
      <w:spacing w:line="229" w:lineRule="auto"/>
      <w:ind w:left="4180"/>
      <w:rPr>
        <w:rFonts w:ascii="宋体" w:hAnsi="宋体" w:eastAsia="宋体" w:cs="宋体"/>
        <w:sz w:val="18"/>
        <w:szCs w:val="18"/>
      </w:rPr>
    </w:pPr>
    <w:r>
      <w:rPr>
        <w:rFonts w:ascii="宋体" w:hAnsi="宋体" w:eastAsia="宋体" w:cs="宋体"/>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7F09CA">
    <w:pPr>
      <w:spacing w:line="229" w:lineRule="auto"/>
      <w:ind w:left="4178"/>
      <w:rPr>
        <w:rFonts w:ascii="宋体" w:hAnsi="宋体" w:eastAsia="宋体" w:cs="宋体"/>
        <w:sz w:val="18"/>
        <w:szCs w:val="18"/>
      </w:rPr>
    </w:pPr>
    <w:r>
      <w:rPr>
        <w:rFonts w:ascii="宋体" w:hAnsi="宋体" w:eastAsia="宋体" w:cs="宋体"/>
        <w:sz w:val="18"/>
        <w:szCs w:val="18"/>
      </w:rPr>
      <w:t>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34E1A">
    <w:pPr>
      <w:spacing w:line="414" w:lineRule="exact"/>
    </w:pPr>
    <w:r>
      <w:drawing>
        <wp:anchor distT="0" distB="0" distL="0" distR="0" simplePos="0" relativeHeight="251659264" behindDoc="0" locked="0" layoutInCell="0" allowOverlap="1">
          <wp:simplePos x="0" y="0"/>
          <wp:positionH relativeFrom="page">
            <wp:posOffset>1124585</wp:posOffset>
          </wp:positionH>
          <wp:positionV relativeFrom="page">
            <wp:posOffset>972185</wp:posOffset>
          </wp:positionV>
          <wp:extent cx="5311140" cy="762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5311140" cy="7620"/>
                  </a:xfrm>
                  <a:prstGeom prst="rect">
                    <a:avLst/>
                  </a:prstGeom>
                </pic:spPr>
              </pic:pic>
            </a:graphicData>
          </a:graphic>
        </wp:anchor>
      </w:drawing>
    </w:r>
    <w:r>
      <w:rPr>
        <w:position w:val="-8"/>
      </w:rPr>
      <w:drawing>
        <wp:inline distT="0" distB="0" distL="0" distR="0">
          <wp:extent cx="685165" cy="26289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
                  <a:stretch>
                    <a:fillRect/>
                  </a:stretch>
                </pic:blipFill>
                <pic:spPr>
                  <a:xfrm>
                    <a:off x="0" y="0"/>
                    <a:ext cx="685371" cy="262951"/>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B6845">
    <w:pPr>
      <w:spacing w:line="414" w:lineRule="exact"/>
    </w:pPr>
    <w:r>
      <w:drawing>
        <wp:anchor distT="0" distB="0" distL="0" distR="0" simplePos="0" relativeHeight="251661312" behindDoc="0" locked="0" layoutInCell="0" allowOverlap="1">
          <wp:simplePos x="0" y="0"/>
          <wp:positionH relativeFrom="page">
            <wp:posOffset>1124585</wp:posOffset>
          </wp:positionH>
          <wp:positionV relativeFrom="page">
            <wp:posOffset>972185</wp:posOffset>
          </wp:positionV>
          <wp:extent cx="5311140" cy="762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5311140" cy="7620"/>
                  </a:xfrm>
                  <a:prstGeom prst="rect">
                    <a:avLst/>
                  </a:prstGeom>
                </pic:spPr>
              </pic:pic>
            </a:graphicData>
          </a:graphic>
        </wp:anchor>
      </w:drawing>
    </w:r>
    <w:r>
      <w:rPr>
        <w:position w:val="-8"/>
      </w:rPr>
      <w:drawing>
        <wp:inline distT="0" distB="0" distL="0" distR="0">
          <wp:extent cx="685165" cy="26289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2"/>
                  <a:stretch>
                    <a:fillRect/>
                  </a:stretch>
                </pic:blipFill>
                <pic:spPr>
                  <a:xfrm>
                    <a:off x="0" y="0"/>
                    <a:ext cx="685371" cy="262951"/>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210F0">
    <w:pPr>
      <w:spacing w:line="414" w:lineRule="exact"/>
    </w:pPr>
    <w:r>
      <w:drawing>
        <wp:anchor distT="0" distB="0" distL="0" distR="0" simplePos="0" relativeHeight="251660288" behindDoc="0" locked="0" layoutInCell="0" allowOverlap="1">
          <wp:simplePos x="0" y="0"/>
          <wp:positionH relativeFrom="page">
            <wp:posOffset>1124585</wp:posOffset>
          </wp:positionH>
          <wp:positionV relativeFrom="page">
            <wp:posOffset>972185</wp:posOffset>
          </wp:positionV>
          <wp:extent cx="5311140" cy="7620"/>
          <wp:effectExtent l="0" t="0" r="0" b="0"/>
          <wp:wrapNone/>
          <wp:docPr id="2039581228" name="IM 2"/>
          <wp:cNvGraphicFramePr/>
          <a:graphic xmlns:a="http://schemas.openxmlformats.org/drawingml/2006/main">
            <a:graphicData uri="http://schemas.openxmlformats.org/drawingml/2006/picture">
              <pic:pic xmlns:pic="http://schemas.openxmlformats.org/drawingml/2006/picture">
                <pic:nvPicPr>
                  <pic:cNvPr id="2039581228" name="IM 2"/>
                  <pic:cNvPicPr/>
                </pic:nvPicPr>
                <pic:blipFill>
                  <a:blip r:embed="rId1"/>
                  <a:stretch>
                    <a:fillRect/>
                  </a:stretch>
                </pic:blipFill>
                <pic:spPr>
                  <a:xfrm>
                    <a:off x="0" y="0"/>
                    <a:ext cx="5311140" cy="7620"/>
                  </a:xfrm>
                  <a:prstGeom prst="rect">
                    <a:avLst/>
                  </a:prstGeom>
                </pic:spPr>
              </pic:pic>
            </a:graphicData>
          </a:graphic>
        </wp:anchor>
      </w:drawing>
    </w:r>
    <w:r>
      <w:rPr>
        <w:position w:val="-8"/>
      </w:rPr>
      <w:drawing>
        <wp:inline distT="0" distB="0" distL="0" distR="0">
          <wp:extent cx="685165" cy="262890"/>
          <wp:effectExtent l="0" t="0" r="0" b="0"/>
          <wp:docPr id="157755290" name="IM 4"/>
          <wp:cNvGraphicFramePr/>
          <a:graphic xmlns:a="http://schemas.openxmlformats.org/drawingml/2006/main">
            <a:graphicData uri="http://schemas.openxmlformats.org/drawingml/2006/picture">
              <pic:pic xmlns:pic="http://schemas.openxmlformats.org/drawingml/2006/picture">
                <pic:nvPicPr>
                  <pic:cNvPr id="157755290" name="IM 4"/>
                  <pic:cNvPicPr/>
                </pic:nvPicPr>
                <pic:blipFill>
                  <a:blip r:embed="rId2"/>
                  <a:stretch>
                    <a:fillRect/>
                  </a:stretch>
                </pic:blipFill>
                <pic:spPr>
                  <a:xfrm>
                    <a:off x="0" y="0"/>
                    <a:ext cx="685371" cy="262951"/>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D94A9">
    <w:pPr>
      <w:spacing w:line="414" w:lineRule="exact"/>
    </w:pPr>
    <w:r>
      <w:drawing>
        <wp:anchor distT="0" distB="0" distL="0" distR="0" simplePos="0" relativeHeight="251662336" behindDoc="0" locked="0" layoutInCell="0" allowOverlap="1">
          <wp:simplePos x="0" y="0"/>
          <wp:positionH relativeFrom="page">
            <wp:posOffset>1125855</wp:posOffset>
          </wp:positionH>
          <wp:positionV relativeFrom="page">
            <wp:posOffset>965200</wp:posOffset>
          </wp:positionV>
          <wp:extent cx="5311140" cy="762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
                  <a:stretch>
                    <a:fillRect/>
                  </a:stretch>
                </pic:blipFill>
                <pic:spPr>
                  <a:xfrm>
                    <a:off x="0" y="0"/>
                    <a:ext cx="5311140" cy="7619"/>
                  </a:xfrm>
                  <a:prstGeom prst="rect">
                    <a:avLst/>
                  </a:prstGeom>
                </pic:spPr>
              </pic:pic>
            </a:graphicData>
          </a:graphic>
        </wp:anchor>
      </w:drawing>
    </w:r>
    <w:r>
      <w:rPr>
        <w:position w:val="-8"/>
      </w:rPr>
      <w:drawing>
        <wp:inline distT="0" distB="0" distL="0" distR="0">
          <wp:extent cx="685165" cy="26289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2"/>
                  <a:stretch>
                    <a:fillRect/>
                  </a:stretch>
                </pic:blipFill>
                <pic:spPr>
                  <a:xfrm>
                    <a:off x="0" y="0"/>
                    <a:ext cx="685371" cy="262951"/>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C776834"/>
    <w:rsid w:val="43505313"/>
    <w:rsid w:val="55DE0D86"/>
    <w:rsid w:val="6B827EC3"/>
    <w:rsid w:val="6CE811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after="200"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1463</Words>
  <Characters>1529</Characters>
  <Lines>0</Lines>
  <Paragraphs>0</Paragraphs>
  <TotalTime>10</TotalTime>
  <ScaleCrop>false</ScaleCrop>
  <LinksUpToDate>false</LinksUpToDate>
  <CharactersWithSpaces>1635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2022-11-30T11:20:00Z</dcterms:created>
  <dc:creator>LoriChen</dc:creator>
  <cp:lastModifiedBy>郝宇</cp:lastModifiedBy>
  <dcterms:modified xsi:type="dcterms:W3CDTF">2025-10-04T07:15:12Z</dcterms:modified>
  <dc:title>技术研发过程管理制度</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2025-09-29T03:02:36Z</vt:filetime>
  </property>
  <property fmtid="{D5CDD505-2E9C-101B-9397-08002B2CF9AE}" pid="3" name="CRO">
    <vt:lpwstr>wqlLaW5nc29mdCBQREYgdG8gV1BTIDExNQ</vt:lpwstr>
  </property>
  <property fmtid="{D5CDD505-2E9C-101B-9397-08002B2CF9AE}" pid="4" name="KSOTemplateDocerSaveRecord">
    <vt:lpwstr>eyJoZGlkIjoiMDY5NmFjMmM4ZTljMGJiZDAxN2JmYTc0NGI0NmFiNDgiLCJ1c2VySWQiOiIxMDc1MzgyOSJ9</vt:lpwstr>
  </property>
  <property fmtid="{D5CDD505-2E9C-101B-9397-08002B2CF9AE}" pid="5" name="KSOProductBuildVer">
    <vt:lpwstr>2052-12.1.0.23125</vt:lpwstr>
  </property>
  <property fmtid="{D5CDD505-2E9C-101B-9397-08002B2CF9AE}" pid="6" name="ICV">
    <vt:lpwstr>6FAE2AA9B71041B8B2C3C8CAF1A393C7_12</vt:lpwstr>
  </property>
</Properties>
</file>