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A5A18">
      <w:pPr>
        <w:spacing w:line="392" w:lineRule="exact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39F3">
      <w:pPr>
        <w:pStyle w:val="2"/>
        <w:spacing w:line="277" w:lineRule="auto"/>
      </w:pPr>
    </w:p>
    <w:p w14:paraId="4D08610C">
      <w:pPr>
        <w:pStyle w:val="2"/>
        <w:spacing w:line="277" w:lineRule="auto"/>
      </w:pPr>
    </w:p>
    <w:p w14:paraId="3BECDA0D">
      <w:pPr>
        <w:pStyle w:val="2"/>
        <w:spacing w:line="277" w:lineRule="auto"/>
      </w:pPr>
    </w:p>
    <w:p w14:paraId="0D5B4136">
      <w:pPr>
        <w:pStyle w:val="2"/>
        <w:spacing w:line="277" w:lineRule="auto"/>
      </w:pPr>
    </w:p>
    <w:p w14:paraId="62228D95">
      <w:pPr>
        <w:pStyle w:val="2"/>
        <w:spacing w:line="277" w:lineRule="auto"/>
      </w:pPr>
    </w:p>
    <w:p w14:paraId="3B91631E">
      <w:pPr>
        <w:pStyle w:val="2"/>
        <w:spacing w:line="278" w:lineRule="auto"/>
      </w:pPr>
    </w:p>
    <w:p w14:paraId="79621A72">
      <w:pPr>
        <w:spacing w:before="139" w:line="225" w:lineRule="auto"/>
        <w:ind w:left="1118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2C0EDA6D">
      <w:pPr>
        <w:pStyle w:val="2"/>
        <w:spacing w:line="314" w:lineRule="auto"/>
      </w:pPr>
    </w:p>
    <w:p w14:paraId="5EDF87F6">
      <w:pPr>
        <w:pStyle w:val="2"/>
        <w:spacing w:line="315" w:lineRule="auto"/>
      </w:pPr>
    </w:p>
    <w:p w14:paraId="385A2725">
      <w:pPr>
        <w:spacing w:before="139" w:line="225" w:lineRule="auto"/>
        <w:ind w:left="2897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1"/>
          <w:sz w:val="43"/>
          <w:szCs w:val="43"/>
        </w:rPr>
        <w:t>事件管理流程</w:t>
      </w:r>
    </w:p>
    <w:p w14:paraId="535B165C">
      <w:pPr>
        <w:pStyle w:val="2"/>
        <w:spacing w:line="249" w:lineRule="auto"/>
      </w:pPr>
    </w:p>
    <w:p w14:paraId="287F5881">
      <w:pPr>
        <w:pStyle w:val="2"/>
        <w:spacing w:line="249" w:lineRule="auto"/>
      </w:pPr>
    </w:p>
    <w:p w14:paraId="1E502DD7">
      <w:pPr>
        <w:pStyle w:val="2"/>
        <w:spacing w:line="249" w:lineRule="auto"/>
      </w:pPr>
    </w:p>
    <w:p w14:paraId="735F2D30">
      <w:pPr>
        <w:pStyle w:val="2"/>
        <w:spacing w:line="249" w:lineRule="auto"/>
      </w:pPr>
    </w:p>
    <w:p w14:paraId="5303F091">
      <w:pPr>
        <w:pStyle w:val="2"/>
        <w:spacing w:line="249" w:lineRule="auto"/>
      </w:pPr>
    </w:p>
    <w:p w14:paraId="26DEE3B4">
      <w:pPr>
        <w:pStyle w:val="2"/>
        <w:spacing w:line="249" w:lineRule="auto"/>
      </w:pPr>
    </w:p>
    <w:p w14:paraId="4CE2732C">
      <w:pPr>
        <w:pStyle w:val="2"/>
        <w:spacing w:line="249" w:lineRule="auto"/>
      </w:pPr>
    </w:p>
    <w:p w14:paraId="0F6F99A9">
      <w:pPr>
        <w:pStyle w:val="2"/>
        <w:spacing w:line="249" w:lineRule="auto"/>
      </w:pPr>
    </w:p>
    <w:p w14:paraId="7647A324">
      <w:pPr>
        <w:pStyle w:val="2"/>
        <w:spacing w:line="249" w:lineRule="auto"/>
      </w:pPr>
    </w:p>
    <w:p w14:paraId="1D3C322C">
      <w:pPr>
        <w:spacing w:before="97" w:line="221" w:lineRule="auto"/>
        <w:ind w:left="290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4E89BBAF">
      <w:pPr>
        <w:spacing w:before="270" w:line="221" w:lineRule="auto"/>
        <w:ind w:left="289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</w:rPr>
        <w:t>2025年1月8日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版</w:t>
      </w:r>
    </w:p>
    <w:p w14:paraId="3356D051">
      <w:pPr>
        <w:spacing w:before="269" w:line="222" w:lineRule="auto"/>
        <w:ind w:left="2900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CYYH-ITSS-15-03</w:t>
      </w:r>
    </w:p>
    <w:p w14:paraId="79488096">
      <w:pPr>
        <w:spacing w:before="273" w:line="222" w:lineRule="auto"/>
        <w:ind w:left="290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文件起草人：张延山</w:t>
      </w:r>
    </w:p>
    <w:p w14:paraId="49F988AF">
      <w:pPr>
        <w:spacing w:before="268" w:line="222" w:lineRule="auto"/>
        <w:ind w:left="290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文件审核人：姜晓建</w:t>
      </w:r>
    </w:p>
    <w:p w14:paraId="28DCF267">
      <w:pPr>
        <w:spacing w:before="269" w:line="221" w:lineRule="auto"/>
        <w:ind w:left="290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文件审批人：谢晓彤</w:t>
      </w:r>
    </w:p>
    <w:p w14:paraId="79C3BAF2">
      <w:pPr>
        <w:spacing w:before="274" w:line="221" w:lineRule="auto"/>
        <w:ind w:left="289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2025年1月8日</w:t>
      </w:r>
    </w:p>
    <w:p w14:paraId="73EF641E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77" w:right="1786" w:bottom="1196" w:left="1760" w:header="0" w:footer="982" w:gutter="0"/>
          <w:cols w:space="720" w:num="1"/>
        </w:sectPr>
      </w:pPr>
    </w:p>
    <w:p w14:paraId="59A74791">
      <w:pPr>
        <w:spacing w:line="392" w:lineRule="exact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7BA5">
      <w:pPr>
        <w:spacing w:before="320" w:line="222" w:lineRule="auto"/>
        <w:ind w:left="330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44564748">
      <w:pPr>
        <w:spacing w:line="108" w:lineRule="exact"/>
      </w:pPr>
    </w:p>
    <w:tbl>
      <w:tblPr>
        <w:tblStyle w:val="5"/>
        <w:tblW w:w="8508" w:type="dxa"/>
        <w:tblInd w:w="16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5E628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F37E7B3">
            <w:pPr>
              <w:spacing w:before="178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73408E8C">
            <w:pPr>
              <w:spacing w:before="178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678763C1">
            <w:pPr>
              <w:spacing w:before="178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310A5618">
            <w:pPr>
              <w:spacing w:before="178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3159F10F">
            <w:pPr>
              <w:spacing w:before="177" w:line="222" w:lineRule="auto"/>
              <w:ind w:left="3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60ABF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7ED7B97C">
            <w:pPr>
              <w:spacing w:before="177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05A2C8BD">
            <w:pPr>
              <w:spacing w:before="178" w:line="223" w:lineRule="auto"/>
              <w:ind w:left="558" w:right="28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72A427A0">
            <w:pPr>
              <w:spacing w:before="177" w:line="223" w:lineRule="auto"/>
              <w:ind w:left="44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7A2B0EEF">
            <w:pPr>
              <w:spacing w:before="177" w:line="222" w:lineRule="auto"/>
              <w:ind w:left="49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7FF302C1">
            <w:pPr>
              <w:spacing w:before="177" w:line="241" w:lineRule="auto"/>
              <w:ind w:left="3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2025.1.8</w:t>
            </w:r>
          </w:p>
        </w:tc>
      </w:tr>
      <w:tr w14:paraId="079CB8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58F50732">
            <w:pPr>
              <w:pStyle w:val="6"/>
            </w:pPr>
          </w:p>
        </w:tc>
        <w:tc>
          <w:tcPr>
            <w:tcW w:w="1843" w:type="dxa"/>
          </w:tcPr>
          <w:p w14:paraId="6C7D983A">
            <w:pPr>
              <w:pStyle w:val="6"/>
            </w:pPr>
          </w:p>
        </w:tc>
        <w:tc>
          <w:tcPr>
            <w:tcW w:w="1693" w:type="dxa"/>
          </w:tcPr>
          <w:p w14:paraId="0859F1B3">
            <w:pPr>
              <w:pStyle w:val="6"/>
            </w:pPr>
          </w:p>
        </w:tc>
        <w:tc>
          <w:tcPr>
            <w:tcW w:w="1693" w:type="dxa"/>
          </w:tcPr>
          <w:p w14:paraId="6ED1677F">
            <w:pPr>
              <w:pStyle w:val="6"/>
            </w:pPr>
          </w:p>
        </w:tc>
        <w:tc>
          <w:tcPr>
            <w:tcW w:w="1697" w:type="dxa"/>
          </w:tcPr>
          <w:p w14:paraId="35B5CF9E">
            <w:pPr>
              <w:pStyle w:val="6"/>
            </w:pPr>
          </w:p>
        </w:tc>
      </w:tr>
      <w:tr w14:paraId="4F84C3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6A2933D">
            <w:pPr>
              <w:pStyle w:val="6"/>
            </w:pPr>
          </w:p>
        </w:tc>
        <w:tc>
          <w:tcPr>
            <w:tcW w:w="1843" w:type="dxa"/>
          </w:tcPr>
          <w:p w14:paraId="3B714A47">
            <w:pPr>
              <w:pStyle w:val="6"/>
            </w:pPr>
          </w:p>
        </w:tc>
        <w:tc>
          <w:tcPr>
            <w:tcW w:w="1693" w:type="dxa"/>
          </w:tcPr>
          <w:p w14:paraId="3BFE2970">
            <w:pPr>
              <w:pStyle w:val="6"/>
            </w:pPr>
          </w:p>
        </w:tc>
        <w:tc>
          <w:tcPr>
            <w:tcW w:w="1693" w:type="dxa"/>
          </w:tcPr>
          <w:p w14:paraId="49BF5732">
            <w:pPr>
              <w:pStyle w:val="6"/>
            </w:pPr>
          </w:p>
        </w:tc>
        <w:tc>
          <w:tcPr>
            <w:tcW w:w="1697" w:type="dxa"/>
          </w:tcPr>
          <w:p w14:paraId="059DF516">
            <w:pPr>
              <w:pStyle w:val="6"/>
            </w:pPr>
          </w:p>
        </w:tc>
      </w:tr>
      <w:tr w14:paraId="0FDDA6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4814BA1">
            <w:pPr>
              <w:pStyle w:val="6"/>
            </w:pPr>
          </w:p>
        </w:tc>
        <w:tc>
          <w:tcPr>
            <w:tcW w:w="1843" w:type="dxa"/>
          </w:tcPr>
          <w:p w14:paraId="2F89F420">
            <w:pPr>
              <w:pStyle w:val="6"/>
            </w:pPr>
          </w:p>
        </w:tc>
        <w:tc>
          <w:tcPr>
            <w:tcW w:w="1693" w:type="dxa"/>
          </w:tcPr>
          <w:p w14:paraId="72D149D1">
            <w:pPr>
              <w:pStyle w:val="6"/>
            </w:pPr>
          </w:p>
        </w:tc>
        <w:tc>
          <w:tcPr>
            <w:tcW w:w="1693" w:type="dxa"/>
          </w:tcPr>
          <w:p w14:paraId="3D96A20B">
            <w:pPr>
              <w:pStyle w:val="6"/>
            </w:pPr>
          </w:p>
        </w:tc>
        <w:tc>
          <w:tcPr>
            <w:tcW w:w="1697" w:type="dxa"/>
          </w:tcPr>
          <w:p w14:paraId="5A1C4F90">
            <w:pPr>
              <w:pStyle w:val="6"/>
            </w:pPr>
          </w:p>
        </w:tc>
      </w:tr>
      <w:tr w14:paraId="42EBC1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CFBF040">
            <w:pPr>
              <w:pStyle w:val="6"/>
            </w:pPr>
          </w:p>
        </w:tc>
        <w:tc>
          <w:tcPr>
            <w:tcW w:w="1843" w:type="dxa"/>
          </w:tcPr>
          <w:p w14:paraId="67BE7ACB">
            <w:pPr>
              <w:pStyle w:val="6"/>
            </w:pPr>
          </w:p>
        </w:tc>
        <w:tc>
          <w:tcPr>
            <w:tcW w:w="1693" w:type="dxa"/>
          </w:tcPr>
          <w:p w14:paraId="0FABDE69">
            <w:pPr>
              <w:pStyle w:val="6"/>
            </w:pPr>
          </w:p>
        </w:tc>
        <w:tc>
          <w:tcPr>
            <w:tcW w:w="1693" w:type="dxa"/>
          </w:tcPr>
          <w:p w14:paraId="68FCD2E6">
            <w:pPr>
              <w:pStyle w:val="6"/>
            </w:pPr>
          </w:p>
        </w:tc>
        <w:tc>
          <w:tcPr>
            <w:tcW w:w="1697" w:type="dxa"/>
          </w:tcPr>
          <w:p w14:paraId="479C541E">
            <w:pPr>
              <w:pStyle w:val="6"/>
            </w:pPr>
          </w:p>
        </w:tc>
      </w:tr>
      <w:tr w14:paraId="4A663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6A3E04F">
            <w:pPr>
              <w:pStyle w:val="6"/>
            </w:pPr>
          </w:p>
        </w:tc>
        <w:tc>
          <w:tcPr>
            <w:tcW w:w="1843" w:type="dxa"/>
          </w:tcPr>
          <w:p w14:paraId="67C52113">
            <w:pPr>
              <w:pStyle w:val="6"/>
            </w:pPr>
          </w:p>
        </w:tc>
        <w:tc>
          <w:tcPr>
            <w:tcW w:w="1693" w:type="dxa"/>
          </w:tcPr>
          <w:p w14:paraId="3F412F35">
            <w:pPr>
              <w:pStyle w:val="6"/>
            </w:pPr>
          </w:p>
        </w:tc>
        <w:tc>
          <w:tcPr>
            <w:tcW w:w="1693" w:type="dxa"/>
          </w:tcPr>
          <w:p w14:paraId="5BF18AFB">
            <w:pPr>
              <w:pStyle w:val="6"/>
            </w:pPr>
          </w:p>
        </w:tc>
        <w:tc>
          <w:tcPr>
            <w:tcW w:w="1697" w:type="dxa"/>
          </w:tcPr>
          <w:p w14:paraId="10AECCCD">
            <w:pPr>
              <w:pStyle w:val="6"/>
            </w:pPr>
          </w:p>
        </w:tc>
      </w:tr>
      <w:tr w14:paraId="2C896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0B9F90D2">
            <w:pPr>
              <w:pStyle w:val="6"/>
            </w:pPr>
          </w:p>
        </w:tc>
        <w:tc>
          <w:tcPr>
            <w:tcW w:w="1843" w:type="dxa"/>
          </w:tcPr>
          <w:p w14:paraId="029CFCF1">
            <w:pPr>
              <w:pStyle w:val="6"/>
            </w:pPr>
          </w:p>
        </w:tc>
        <w:tc>
          <w:tcPr>
            <w:tcW w:w="1693" w:type="dxa"/>
          </w:tcPr>
          <w:p w14:paraId="482AEB2F">
            <w:pPr>
              <w:pStyle w:val="6"/>
            </w:pPr>
          </w:p>
        </w:tc>
        <w:tc>
          <w:tcPr>
            <w:tcW w:w="1693" w:type="dxa"/>
          </w:tcPr>
          <w:p w14:paraId="4DCC8B30">
            <w:pPr>
              <w:pStyle w:val="6"/>
            </w:pPr>
          </w:p>
        </w:tc>
        <w:tc>
          <w:tcPr>
            <w:tcW w:w="1697" w:type="dxa"/>
          </w:tcPr>
          <w:p w14:paraId="16BA7F45">
            <w:pPr>
              <w:pStyle w:val="6"/>
            </w:pPr>
          </w:p>
        </w:tc>
      </w:tr>
      <w:tr w14:paraId="4F7636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03A575A">
            <w:pPr>
              <w:pStyle w:val="6"/>
            </w:pPr>
          </w:p>
        </w:tc>
        <w:tc>
          <w:tcPr>
            <w:tcW w:w="1843" w:type="dxa"/>
          </w:tcPr>
          <w:p w14:paraId="6DD5DC64">
            <w:pPr>
              <w:pStyle w:val="6"/>
            </w:pPr>
          </w:p>
        </w:tc>
        <w:tc>
          <w:tcPr>
            <w:tcW w:w="1693" w:type="dxa"/>
          </w:tcPr>
          <w:p w14:paraId="0FE350ED">
            <w:pPr>
              <w:pStyle w:val="6"/>
            </w:pPr>
          </w:p>
        </w:tc>
        <w:tc>
          <w:tcPr>
            <w:tcW w:w="1693" w:type="dxa"/>
          </w:tcPr>
          <w:p w14:paraId="5B9EA475">
            <w:pPr>
              <w:pStyle w:val="6"/>
            </w:pPr>
          </w:p>
        </w:tc>
        <w:tc>
          <w:tcPr>
            <w:tcW w:w="1697" w:type="dxa"/>
          </w:tcPr>
          <w:p w14:paraId="23D0B9E0">
            <w:pPr>
              <w:pStyle w:val="6"/>
            </w:pPr>
          </w:p>
        </w:tc>
      </w:tr>
      <w:tr w14:paraId="079016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5F5B1EA2">
            <w:pPr>
              <w:pStyle w:val="6"/>
            </w:pPr>
          </w:p>
        </w:tc>
        <w:tc>
          <w:tcPr>
            <w:tcW w:w="1843" w:type="dxa"/>
          </w:tcPr>
          <w:p w14:paraId="27707261">
            <w:pPr>
              <w:pStyle w:val="6"/>
            </w:pPr>
          </w:p>
        </w:tc>
        <w:tc>
          <w:tcPr>
            <w:tcW w:w="1693" w:type="dxa"/>
          </w:tcPr>
          <w:p w14:paraId="65B59629">
            <w:pPr>
              <w:pStyle w:val="6"/>
            </w:pPr>
          </w:p>
        </w:tc>
        <w:tc>
          <w:tcPr>
            <w:tcW w:w="1693" w:type="dxa"/>
          </w:tcPr>
          <w:p w14:paraId="1397531A">
            <w:pPr>
              <w:pStyle w:val="6"/>
            </w:pPr>
          </w:p>
        </w:tc>
        <w:tc>
          <w:tcPr>
            <w:tcW w:w="1697" w:type="dxa"/>
          </w:tcPr>
          <w:p w14:paraId="04CA6834">
            <w:pPr>
              <w:pStyle w:val="6"/>
            </w:pPr>
          </w:p>
        </w:tc>
      </w:tr>
    </w:tbl>
    <w:p w14:paraId="378DD47C">
      <w:pPr>
        <w:pStyle w:val="2"/>
      </w:pPr>
    </w:p>
    <w:p w14:paraId="4B6EE171">
      <w:pPr>
        <w:sectPr>
          <w:footerReference r:id="rId6" w:type="default"/>
          <w:pgSz w:w="11910" w:h="16840"/>
          <w:pgMar w:top="877" w:right="1477" w:bottom="1196" w:left="1760" w:header="0" w:footer="982" w:gutter="0"/>
          <w:cols w:space="720" w:num="1"/>
        </w:sectPr>
      </w:pPr>
    </w:p>
    <w:p w14:paraId="3ED43C96">
      <w:pPr>
        <w:spacing w:line="392" w:lineRule="exact"/>
        <w:ind w:firstLine="91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AFE6">
      <w:pPr>
        <w:pStyle w:val="2"/>
        <w:spacing w:line="365" w:lineRule="auto"/>
      </w:pPr>
    </w:p>
    <w:sdt>
      <w:sdtPr>
        <w:rPr>
          <w:rFonts w:ascii="宋体" w:hAnsi="宋体" w:eastAsia="宋体" w:cs="宋体"/>
          <w:sz w:val="24"/>
          <w:szCs w:val="24"/>
        </w:rPr>
        <w:id w:val="2073607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1CBFA141">
          <w:pPr>
            <w:spacing w:before="78" w:line="221" w:lineRule="auto"/>
            <w:ind w:left="4100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733CA2BA">
          <w:pPr>
            <w:tabs>
              <w:tab w:val="right" w:leader="dot" w:pos="8577"/>
            </w:tabs>
            <w:spacing w:before="192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文档简介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46BCF571">
          <w:pPr>
            <w:tabs>
              <w:tab w:val="right" w:leader="dot" w:pos="8577"/>
            </w:tabs>
            <w:spacing w:before="225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C7DF473">
          <w:pPr>
            <w:tabs>
              <w:tab w:val="right" w:leader="dot" w:pos="8577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流程目标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6202C4F8">
          <w:pPr>
            <w:tabs>
              <w:tab w:val="right" w:leader="dot" w:pos="8577"/>
            </w:tabs>
            <w:spacing w:before="225" w:line="184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流程策略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36DF6160">
          <w:pPr>
            <w:tabs>
              <w:tab w:val="right" w:leader="dot" w:pos="8577"/>
            </w:tabs>
            <w:spacing w:before="226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4.1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分类策略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63AE67E3">
          <w:pPr>
            <w:tabs>
              <w:tab w:val="right" w:leader="dot" w:pos="8577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4.2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分级策略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59ED7FDF">
          <w:pPr>
            <w:tabs>
              <w:tab w:val="right" w:leader="dot" w:pos="8577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4.3 事件解决目标时间策略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24B34C55">
          <w:pPr>
            <w:tabs>
              <w:tab w:val="right" w:leader="dot" w:pos="8577"/>
            </w:tabs>
            <w:spacing w:before="226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4.4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升级策略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79EBCD30">
          <w:pPr>
            <w:tabs>
              <w:tab w:val="right" w:leader="dot" w:pos="8577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4.5 裁剪策略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4BF32B18">
          <w:pPr>
            <w:tabs>
              <w:tab w:val="right" w:leader="dot" w:pos="8577"/>
            </w:tabs>
            <w:spacing w:before="225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 流程角色与职责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73581E1C">
          <w:pPr>
            <w:tabs>
              <w:tab w:val="right" w:leader="dot" w:pos="8577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5.1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客服专员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056911FA">
          <w:pPr>
            <w:tabs>
              <w:tab w:val="right" w:leader="dot" w:pos="8577"/>
            </w:tabs>
            <w:spacing w:before="227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5.2 运维工程师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08F0814D">
          <w:pPr>
            <w:tabs>
              <w:tab w:val="right" w:leader="dot" w:pos="8577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5.3 运维技术支持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  <w:p w14:paraId="2069D5AB">
          <w:pPr>
            <w:tabs>
              <w:tab w:val="right" w:leader="dot" w:pos="8577"/>
            </w:tabs>
            <w:spacing w:before="225" w:line="185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流程描述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9</w:t>
          </w:r>
          <w:r>
            <w:fldChar w:fldCharType="end"/>
          </w:r>
        </w:p>
        <w:p w14:paraId="50FF65B4">
          <w:pPr>
            <w:tabs>
              <w:tab w:val="right" w:leader="dot" w:pos="8577"/>
            </w:tabs>
            <w:spacing w:before="227" w:line="185" w:lineRule="auto"/>
            <w:ind w:left="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流程指标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0</w:t>
          </w:r>
          <w:r>
            <w:fldChar w:fldCharType="end"/>
          </w:r>
        </w:p>
        <w:p w14:paraId="63FCD33E">
          <w:pPr>
            <w:tabs>
              <w:tab w:val="right" w:leader="dot" w:pos="8577"/>
            </w:tabs>
            <w:spacing w:before="225" w:line="219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8 流程持续改进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11</w:t>
          </w:r>
          <w:r>
            <w:fldChar w:fldCharType="end"/>
          </w:r>
        </w:p>
      </w:sdtContent>
    </w:sdt>
    <w:p w14:paraId="4AF98224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877" w:right="1662" w:bottom="1196" w:left="1669" w:header="0" w:footer="982" w:gutter="0"/>
          <w:cols w:space="720" w:num="1"/>
        </w:sectPr>
      </w:pPr>
    </w:p>
    <w:p w14:paraId="44396484">
      <w:pPr>
        <w:spacing w:line="392" w:lineRule="exact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6C98">
      <w:pPr>
        <w:spacing w:before="101" w:line="227" w:lineRule="auto"/>
        <w:ind w:left="67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1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文档简介</w:t>
      </w:r>
    </w:p>
    <w:p w14:paraId="759CF5A7">
      <w:pPr>
        <w:spacing w:before="78" w:line="219" w:lineRule="auto"/>
        <w:ind w:left="5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本文档定义了事件管理流程，主要内容包括：</w:t>
      </w:r>
    </w:p>
    <w:p w14:paraId="27DAD93A">
      <w:pPr>
        <w:spacing w:before="78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流程目标，描述事件管理流程所要达到的目标；</w:t>
      </w:r>
    </w:p>
    <w:p w14:paraId="43E3B9AD">
      <w:pPr>
        <w:spacing w:before="162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流程描述，包括流程图、活动描述及输入输出；</w:t>
      </w:r>
    </w:p>
    <w:p w14:paraId="0AEEFF0E">
      <w:pPr>
        <w:spacing w:before="161" w:line="296" w:lineRule="auto"/>
        <w:ind w:left="952" w:right="74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流程角色和职责，描述流程中主要的角色，以及角色所担负的职责和需具备的技能要求；</w:t>
      </w:r>
    </w:p>
    <w:p w14:paraId="63A39CAA">
      <w:pPr>
        <w:spacing w:before="177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流程指标，定义了衡量流程管理绩效的指标；</w:t>
      </w:r>
    </w:p>
    <w:p w14:paraId="015C6C9C">
      <w:pPr>
        <w:spacing w:before="160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流程持续改进，定义流程回顾和改进方法。</w:t>
      </w:r>
    </w:p>
    <w:p w14:paraId="4EA3D2CD">
      <w:pPr>
        <w:spacing w:before="101" w:line="228" w:lineRule="auto"/>
        <w:ind w:left="48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黑体" w:hAnsi="黑体" w:eastAsia="黑体" w:cs="黑体"/>
          <w:b/>
          <w:bCs/>
          <w:sz w:val="31"/>
          <w:szCs w:val="31"/>
        </w:rPr>
        <w:t>2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适用范围</w:t>
      </w:r>
    </w:p>
    <w:p w14:paraId="5B9C3413">
      <w:pPr>
        <w:spacing w:before="78" w:line="366" w:lineRule="auto"/>
        <w:ind w:left="50" w:right="146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事件管理流程适用的范围主要是运维服务，服务模式包括现场式及远</w:t>
      </w:r>
      <w:r>
        <w:rPr>
          <w:rFonts w:ascii="宋体" w:hAnsi="宋体" w:eastAsia="宋体" w:cs="宋体"/>
          <w:spacing w:val="-8"/>
          <w:sz w:val="24"/>
          <w:szCs w:val="24"/>
        </w:rPr>
        <w:t>程。业</w:t>
      </w:r>
      <w:r>
        <w:rPr>
          <w:rFonts w:ascii="宋体" w:hAnsi="宋体" w:eastAsia="宋体" w:cs="宋体"/>
          <w:spacing w:val="-2"/>
          <w:sz w:val="24"/>
          <w:szCs w:val="24"/>
        </w:rPr>
        <w:t>务线条主要包括：</w:t>
      </w:r>
    </w:p>
    <w:p w14:paraId="34D83C34">
      <w:pPr>
        <w:spacing w:before="141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硬件运维服务业务线；</w:t>
      </w:r>
    </w:p>
    <w:p w14:paraId="42E1A3A9">
      <w:pPr>
        <w:spacing w:before="160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软件运维服务业务线。</w:t>
      </w:r>
    </w:p>
    <w:p w14:paraId="55D4A2BB">
      <w:pPr>
        <w:spacing w:before="102" w:line="226" w:lineRule="auto"/>
        <w:ind w:left="51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黑体" w:hAnsi="黑体" w:eastAsia="黑体" w:cs="黑体"/>
          <w:b/>
          <w:bCs/>
          <w:sz w:val="31"/>
          <w:szCs w:val="31"/>
        </w:rPr>
        <w:t>3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流程目标</w:t>
      </w:r>
    </w:p>
    <w:p w14:paraId="4026E5AA">
      <w:pPr>
        <w:spacing w:before="79" w:line="366" w:lineRule="auto"/>
        <w:ind w:left="54" w:right="84" w:firstLine="4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事件管理流程的总体目标是尽快解决环境中出现的事件，保</w:t>
      </w:r>
      <w:r>
        <w:rPr>
          <w:rFonts w:ascii="宋体" w:hAnsi="宋体" w:eastAsia="宋体" w:cs="宋体"/>
          <w:spacing w:val="-6"/>
          <w:sz w:val="24"/>
          <w:szCs w:val="24"/>
        </w:rPr>
        <w:t>持运维服务的稳</w:t>
      </w:r>
      <w:r>
        <w:rPr>
          <w:rFonts w:ascii="宋体" w:hAnsi="宋体" w:eastAsia="宋体" w:cs="宋体"/>
          <w:spacing w:val="-2"/>
          <w:sz w:val="24"/>
          <w:szCs w:val="24"/>
        </w:rPr>
        <w:t>定性，其目的包括：</w:t>
      </w:r>
    </w:p>
    <w:p w14:paraId="34093A6C">
      <w:pPr>
        <w:spacing w:before="138" w:line="239" w:lineRule="auto"/>
        <w:ind w:right="43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及时汇报、登记、分类、排序所有的事件并分配适当的资源加以解决；</w:t>
      </w:r>
    </w:p>
    <w:p w14:paraId="24A5E4BE">
      <w:pPr>
        <w:spacing w:before="161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在规定的时间、成本约束下尽快解决事件；</w:t>
      </w:r>
    </w:p>
    <w:p w14:paraId="073ADEE5">
      <w:pPr>
        <w:spacing w:before="163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监控事件管理流程，为其他服务管理流程提供有效信</w:t>
      </w:r>
      <w:r>
        <w:rPr>
          <w:rFonts w:ascii="宋体" w:hAnsi="宋体" w:eastAsia="宋体" w:cs="宋体"/>
          <w:spacing w:val="-2"/>
          <w:sz w:val="24"/>
          <w:szCs w:val="24"/>
        </w:rPr>
        <w:t>息支持；</w:t>
      </w:r>
    </w:p>
    <w:p w14:paraId="65D904B9">
      <w:pPr>
        <w:spacing w:before="160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最终尽快恢复客户服务。</w:t>
      </w:r>
    </w:p>
    <w:p w14:paraId="7BDF9C04">
      <w:pPr>
        <w:spacing w:before="101" w:line="226" w:lineRule="auto"/>
        <w:ind w:left="256"/>
        <w:outlineLvl w:val="0"/>
        <w:rPr>
          <w:rFonts w:ascii="黑体" w:hAnsi="黑体" w:eastAsia="黑体" w:cs="黑体"/>
          <w:sz w:val="31"/>
          <w:szCs w:val="31"/>
        </w:rPr>
      </w:pPr>
      <w:bookmarkStart w:id="3" w:name="bookmark4"/>
      <w:bookmarkEnd w:id="3"/>
      <w:bookmarkStart w:id="4" w:name="bookmark5"/>
      <w:bookmarkEnd w:id="4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4</w:t>
      </w:r>
      <w:r>
        <w:rPr>
          <w:rFonts w:ascii="黑体" w:hAnsi="黑体" w:eastAsia="黑体" w:cs="黑体"/>
          <w:spacing w:val="6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流程策略</w:t>
      </w:r>
    </w:p>
    <w:p w14:paraId="102BC8BB">
      <w:pPr>
        <w:spacing w:before="98" w:line="221" w:lineRule="auto"/>
        <w:ind w:left="256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17"/>
      <w:bookmarkEnd w:id="5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4.1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分类策略</w:t>
      </w:r>
    </w:p>
    <w:p w14:paraId="2C83BF57">
      <w:pPr>
        <w:spacing w:before="78" w:line="354" w:lineRule="auto"/>
        <w:ind w:left="262" w:right="616" w:firstLine="509"/>
        <w:jc w:val="both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由于用户提供的信息或许不完整或不正确，可能导致开始的分类与最终的分</w:t>
      </w:r>
      <w:r>
        <w:rPr>
          <w:rFonts w:ascii="宋体" w:hAnsi="宋体" w:eastAsia="宋体" w:cs="宋体"/>
          <w:spacing w:val="-3"/>
          <w:sz w:val="24"/>
          <w:szCs w:val="24"/>
        </w:rPr>
        <w:t>类有很大的差别。首先对事件按照基本事件类型进行分类，各类可以对应到相应</w:t>
      </w:r>
      <w:r>
        <w:rPr>
          <w:rFonts w:ascii="宋体" w:hAnsi="宋体" w:eastAsia="宋体" w:cs="宋体"/>
          <w:spacing w:val="-1"/>
          <w:sz w:val="24"/>
          <w:szCs w:val="24"/>
        </w:rPr>
        <w:t>的支持组，以便准确分配任务。</w:t>
      </w:r>
    </w:p>
    <w:p w14:paraId="161BA887">
      <w:pPr>
        <w:spacing w:before="78" w:line="354" w:lineRule="auto"/>
        <w:ind w:left="262" w:right="616" w:firstLine="509"/>
        <w:jc w:val="both"/>
        <w:rPr>
          <w:rFonts w:ascii="宋体" w:hAnsi="宋体" w:eastAsia="宋体" w:cs="宋体"/>
          <w:spacing w:val="-1"/>
          <w:sz w:val="24"/>
          <w:szCs w:val="24"/>
        </w:rPr>
      </w:pPr>
    </w:p>
    <w:tbl>
      <w:tblPr>
        <w:tblStyle w:val="5"/>
        <w:tblW w:w="918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3"/>
        <w:gridCol w:w="3079"/>
        <w:gridCol w:w="3442"/>
      </w:tblGrid>
      <w:tr w14:paraId="0F4E0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663" w:type="dxa"/>
            <w:shd w:val="clear" w:color="auto" w:fill="7E7E7E"/>
          </w:tcPr>
          <w:p w14:paraId="2A4CFD0D">
            <w:pPr>
              <w:spacing w:before="39" w:line="208" w:lineRule="auto"/>
              <w:ind w:left="8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一级分类</w:t>
            </w:r>
          </w:p>
        </w:tc>
        <w:tc>
          <w:tcPr>
            <w:tcW w:w="3079" w:type="dxa"/>
            <w:shd w:val="clear" w:color="auto" w:fill="7E7E7E"/>
          </w:tcPr>
          <w:p w14:paraId="704BD378">
            <w:pPr>
              <w:spacing w:before="39" w:line="208" w:lineRule="auto"/>
              <w:ind w:left="10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二级分类</w:t>
            </w:r>
          </w:p>
        </w:tc>
        <w:tc>
          <w:tcPr>
            <w:tcW w:w="3442" w:type="dxa"/>
            <w:shd w:val="clear" w:color="auto" w:fill="7E7E7E"/>
          </w:tcPr>
          <w:p w14:paraId="1BF4EADA">
            <w:pPr>
              <w:spacing w:before="39" w:line="208" w:lineRule="auto"/>
              <w:ind w:left="10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服务内容描述</w:t>
            </w:r>
          </w:p>
        </w:tc>
      </w:tr>
      <w:tr w14:paraId="4CC4C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3" w:type="dxa"/>
            <w:vMerge w:val="restart"/>
            <w:tcBorders>
              <w:bottom w:val="nil"/>
            </w:tcBorders>
          </w:tcPr>
          <w:p w14:paraId="1E1C909E">
            <w:pPr>
              <w:pStyle w:val="6"/>
              <w:spacing w:line="298" w:lineRule="auto"/>
            </w:pPr>
          </w:p>
          <w:p w14:paraId="2AED9483">
            <w:pPr>
              <w:pStyle w:val="6"/>
              <w:spacing w:line="298" w:lineRule="auto"/>
            </w:pPr>
          </w:p>
          <w:p w14:paraId="4A01CF5D">
            <w:pPr>
              <w:spacing w:before="78" w:line="219" w:lineRule="auto"/>
              <w:ind w:left="8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硬件运维</w:t>
            </w:r>
          </w:p>
        </w:tc>
        <w:tc>
          <w:tcPr>
            <w:tcW w:w="3079" w:type="dxa"/>
          </w:tcPr>
          <w:p w14:paraId="15A039B2">
            <w:pPr>
              <w:spacing w:before="37" w:line="206" w:lineRule="auto"/>
              <w:ind w:left="10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网络运维</w:t>
            </w:r>
          </w:p>
        </w:tc>
        <w:tc>
          <w:tcPr>
            <w:tcW w:w="3442" w:type="dxa"/>
          </w:tcPr>
          <w:p w14:paraId="7A926FAE">
            <w:pPr>
              <w:spacing w:before="37" w:line="206" w:lineRule="auto"/>
              <w:ind w:left="2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交换机、路由器、防火墙等</w:t>
            </w:r>
          </w:p>
        </w:tc>
      </w:tr>
      <w:tr w14:paraId="4C29C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63" w:type="dxa"/>
            <w:vMerge w:val="continue"/>
            <w:tcBorders>
              <w:top w:val="nil"/>
              <w:bottom w:val="nil"/>
            </w:tcBorders>
          </w:tcPr>
          <w:p w14:paraId="2D4861D0">
            <w:pPr>
              <w:pStyle w:val="6"/>
            </w:pPr>
          </w:p>
        </w:tc>
        <w:tc>
          <w:tcPr>
            <w:tcW w:w="3079" w:type="dxa"/>
          </w:tcPr>
          <w:p w14:paraId="7A69DEB8">
            <w:pPr>
              <w:spacing w:before="38" w:line="206" w:lineRule="auto"/>
              <w:ind w:left="10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主机运维</w:t>
            </w:r>
          </w:p>
        </w:tc>
        <w:tc>
          <w:tcPr>
            <w:tcW w:w="3442" w:type="dxa"/>
          </w:tcPr>
          <w:p w14:paraId="2D1410BF">
            <w:pPr>
              <w:spacing w:before="38" w:line="206" w:lineRule="auto"/>
              <w:ind w:left="7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小型机、服务器等</w:t>
            </w:r>
          </w:p>
        </w:tc>
      </w:tr>
      <w:tr w14:paraId="3411F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3" w:type="dxa"/>
            <w:vMerge w:val="continue"/>
            <w:tcBorders>
              <w:top w:val="nil"/>
              <w:bottom w:val="nil"/>
            </w:tcBorders>
          </w:tcPr>
          <w:p w14:paraId="784D0E35">
            <w:pPr>
              <w:pStyle w:val="6"/>
            </w:pPr>
          </w:p>
        </w:tc>
        <w:tc>
          <w:tcPr>
            <w:tcW w:w="3079" w:type="dxa"/>
          </w:tcPr>
          <w:p w14:paraId="3D9FE89B">
            <w:pPr>
              <w:spacing w:before="37" w:line="206" w:lineRule="auto"/>
              <w:ind w:left="10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存储运维</w:t>
            </w:r>
          </w:p>
        </w:tc>
        <w:tc>
          <w:tcPr>
            <w:tcW w:w="3442" w:type="dxa"/>
          </w:tcPr>
          <w:p w14:paraId="4518B2E1">
            <w:pPr>
              <w:spacing w:before="37" w:line="206" w:lineRule="auto"/>
              <w:ind w:left="1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磁盘阵列等</w:t>
            </w:r>
          </w:p>
        </w:tc>
      </w:tr>
      <w:tr w14:paraId="00ACB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63" w:type="dxa"/>
            <w:vMerge w:val="continue"/>
            <w:tcBorders>
              <w:top w:val="nil"/>
              <w:bottom w:val="nil"/>
            </w:tcBorders>
          </w:tcPr>
          <w:p w14:paraId="1F10061A">
            <w:pPr>
              <w:pStyle w:val="6"/>
            </w:pPr>
          </w:p>
        </w:tc>
        <w:tc>
          <w:tcPr>
            <w:tcW w:w="3079" w:type="dxa"/>
          </w:tcPr>
          <w:p w14:paraId="3643EBD5">
            <w:pPr>
              <w:spacing w:before="38" w:line="206" w:lineRule="auto"/>
              <w:ind w:left="1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桌面运维</w:t>
            </w:r>
          </w:p>
        </w:tc>
        <w:tc>
          <w:tcPr>
            <w:tcW w:w="3442" w:type="dxa"/>
          </w:tcPr>
          <w:p w14:paraId="4A72FAE5">
            <w:pPr>
              <w:spacing w:before="38" w:line="206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台式机、笔记本、打印机等</w:t>
            </w:r>
          </w:p>
        </w:tc>
      </w:tr>
      <w:tr w14:paraId="270AA6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3" w:type="dxa"/>
            <w:vMerge w:val="continue"/>
            <w:tcBorders>
              <w:top w:val="nil"/>
            </w:tcBorders>
          </w:tcPr>
          <w:p w14:paraId="34753623">
            <w:pPr>
              <w:pStyle w:val="6"/>
            </w:pPr>
          </w:p>
        </w:tc>
        <w:tc>
          <w:tcPr>
            <w:tcW w:w="3079" w:type="dxa"/>
          </w:tcPr>
          <w:p w14:paraId="01549282">
            <w:pPr>
              <w:spacing w:before="38" w:line="205" w:lineRule="auto"/>
              <w:ind w:left="8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其他硬件运维</w:t>
            </w:r>
          </w:p>
        </w:tc>
        <w:tc>
          <w:tcPr>
            <w:tcW w:w="3442" w:type="dxa"/>
          </w:tcPr>
          <w:p w14:paraId="49CD77C2">
            <w:pPr>
              <w:spacing w:before="38" w:line="205" w:lineRule="auto"/>
              <w:ind w:left="7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其他相关硬件设备</w:t>
            </w:r>
          </w:p>
        </w:tc>
      </w:tr>
      <w:tr w14:paraId="59F946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63" w:type="dxa"/>
          </w:tcPr>
          <w:p w14:paraId="6E697123">
            <w:pPr>
              <w:spacing w:before="40" w:line="208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软件运维</w:t>
            </w:r>
          </w:p>
        </w:tc>
        <w:tc>
          <w:tcPr>
            <w:tcW w:w="3079" w:type="dxa"/>
          </w:tcPr>
          <w:p w14:paraId="0838A485">
            <w:pPr>
              <w:spacing w:before="40" w:line="208" w:lineRule="auto"/>
              <w:ind w:left="10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基础软件</w:t>
            </w:r>
          </w:p>
        </w:tc>
        <w:tc>
          <w:tcPr>
            <w:tcW w:w="3442" w:type="dxa"/>
          </w:tcPr>
          <w:p w14:paraId="21769C3E">
            <w:pPr>
              <w:spacing w:before="40" w:line="208" w:lineRule="auto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操作系统、数据库、中间件等</w:t>
            </w:r>
          </w:p>
        </w:tc>
      </w:tr>
    </w:tbl>
    <w:p w14:paraId="17B53DE1">
      <w:pPr>
        <w:spacing w:before="98" w:line="221" w:lineRule="auto"/>
        <w:ind w:left="256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6"/>
      <w:bookmarkEnd w:id="6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4.2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分级策略</w:t>
      </w:r>
    </w:p>
    <w:p w14:paraId="5D22FE17">
      <w:pPr>
        <w:spacing w:before="78" w:line="364" w:lineRule="auto"/>
        <w:ind w:left="261" w:right="618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给事件分配优先级，以保证服务团队对事件必要的重视。事件级别的定义分</w:t>
      </w:r>
      <w:r>
        <w:rPr>
          <w:rFonts w:ascii="宋体" w:hAnsi="宋体" w:eastAsia="宋体" w:cs="宋体"/>
          <w:spacing w:val="-9"/>
          <w:sz w:val="24"/>
          <w:szCs w:val="24"/>
        </w:rPr>
        <w:t>别从影响程度、影响业务的重要性两个维度进行描述。</w:t>
      </w:r>
      <w:r>
        <w:rPr>
          <w:rFonts w:ascii="宋体" w:hAnsi="宋体" w:eastAsia="宋体" w:cs="宋体"/>
          <w:spacing w:val="-10"/>
          <w:sz w:val="24"/>
          <w:szCs w:val="24"/>
        </w:rPr>
        <w:t>所有事件都应划分到不同的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优先级中，其中由低至高区分为 </w:t>
      </w:r>
      <w:r>
        <w:rPr>
          <w:rFonts w:ascii="Calibri" w:hAnsi="Calibri" w:eastAsia="Calibri" w:cs="Calibri"/>
          <w:spacing w:val="-3"/>
          <w:sz w:val="24"/>
          <w:szCs w:val="24"/>
        </w:rPr>
        <w:t>P1-P5</w:t>
      </w:r>
      <w:r>
        <w:rPr>
          <w:rFonts w:ascii="Calibri" w:hAnsi="Calibri" w:eastAsia="Calibri" w:cs="Calibri"/>
          <w:spacing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级。</w:t>
      </w:r>
    </w:p>
    <w:p w14:paraId="0234AEAE">
      <w:pPr>
        <w:spacing w:before="145"/>
        <w:ind w:left="75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6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影响程度</w:t>
      </w:r>
    </w:p>
    <w:p w14:paraId="0C8ECAE8">
      <w:pPr>
        <w:spacing w:before="78" w:line="366" w:lineRule="auto"/>
        <w:ind w:left="266" w:right="76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是指对客户业务造成的影响，区分为：业务完全中断不可用</w:t>
      </w:r>
      <w:r>
        <w:rPr>
          <w:rFonts w:ascii="宋体" w:hAnsi="宋体" w:eastAsia="宋体" w:cs="宋体"/>
          <w:spacing w:val="-8"/>
          <w:sz w:val="24"/>
          <w:szCs w:val="24"/>
        </w:rPr>
        <w:t>、部分功能模块</w:t>
      </w:r>
      <w:r>
        <w:rPr>
          <w:rFonts w:ascii="宋体" w:hAnsi="宋体" w:eastAsia="宋体" w:cs="宋体"/>
          <w:spacing w:val="-1"/>
          <w:sz w:val="24"/>
          <w:szCs w:val="24"/>
        </w:rPr>
        <w:t>不可用或对业务有着性能明显下降影响、不影响业务三种情况。</w:t>
      </w:r>
    </w:p>
    <w:p w14:paraId="55458E5A">
      <w:pPr>
        <w:spacing w:before="142" w:line="239" w:lineRule="auto"/>
        <w:ind w:left="75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影响业务的重要性</w:t>
      </w:r>
    </w:p>
    <w:p w14:paraId="1B899A72">
      <w:pPr>
        <w:spacing w:before="78" w:line="366" w:lineRule="auto"/>
        <w:ind w:left="264" w:right="729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是指受影响的业务在客户内部的重要性，区分为核心业</w:t>
      </w:r>
      <w:r>
        <w:rPr>
          <w:rFonts w:ascii="宋体" w:hAnsi="宋体" w:eastAsia="宋体" w:cs="宋体"/>
          <w:spacing w:val="-7"/>
          <w:sz w:val="24"/>
          <w:szCs w:val="24"/>
        </w:rPr>
        <w:t>务应用、普通业务应</w:t>
      </w:r>
      <w:r>
        <w:rPr>
          <w:rFonts w:ascii="宋体" w:hAnsi="宋体" w:eastAsia="宋体" w:cs="宋体"/>
          <w:spacing w:val="-2"/>
          <w:sz w:val="24"/>
          <w:szCs w:val="24"/>
        </w:rPr>
        <w:t>用及一般业务应用。</w:t>
      </w:r>
    </w:p>
    <w:p w14:paraId="5475866F">
      <w:pPr>
        <w:spacing w:before="78" w:line="219" w:lineRule="auto"/>
        <w:ind w:left="31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事件级别条件判断表</w:t>
      </w:r>
    </w:p>
    <w:tbl>
      <w:tblPr>
        <w:tblStyle w:val="5"/>
        <w:tblW w:w="8256" w:type="dxa"/>
        <w:tblInd w:w="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6"/>
        <w:gridCol w:w="3459"/>
        <w:gridCol w:w="1418"/>
        <w:gridCol w:w="1416"/>
        <w:gridCol w:w="1337"/>
      </w:tblGrid>
      <w:tr w14:paraId="478016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4085" w:type="dxa"/>
            <w:gridSpan w:val="2"/>
            <w:vMerge w:val="restart"/>
            <w:tcBorders>
              <w:bottom w:val="nil"/>
            </w:tcBorders>
          </w:tcPr>
          <w:p w14:paraId="27FF37FD">
            <w:pPr>
              <w:pStyle w:val="6"/>
              <w:spacing w:line="449" w:lineRule="auto"/>
            </w:pPr>
          </w:p>
          <w:p w14:paraId="67DBAB01">
            <w:pPr>
              <w:spacing w:before="78" w:line="219" w:lineRule="auto"/>
              <w:ind w:left="15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事件级别</w:t>
            </w:r>
          </w:p>
        </w:tc>
        <w:tc>
          <w:tcPr>
            <w:tcW w:w="4171" w:type="dxa"/>
            <w:gridSpan w:val="3"/>
            <w:shd w:val="clear" w:color="auto" w:fill="818181"/>
          </w:tcPr>
          <w:p w14:paraId="497D8896">
            <w:pPr>
              <w:spacing w:before="119" w:line="215" w:lineRule="auto"/>
              <w:ind w:left="1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影响业务的重要性</w:t>
            </w:r>
          </w:p>
        </w:tc>
      </w:tr>
      <w:tr w14:paraId="7A9014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4085" w:type="dxa"/>
            <w:gridSpan w:val="2"/>
            <w:vMerge w:val="continue"/>
            <w:tcBorders>
              <w:top w:val="nil"/>
            </w:tcBorders>
          </w:tcPr>
          <w:p w14:paraId="3784D0A2">
            <w:pPr>
              <w:pStyle w:val="6"/>
            </w:pPr>
          </w:p>
        </w:tc>
        <w:tc>
          <w:tcPr>
            <w:tcW w:w="1418" w:type="dxa"/>
          </w:tcPr>
          <w:p w14:paraId="1ACCB896">
            <w:pPr>
              <w:spacing w:before="115" w:line="260" w:lineRule="auto"/>
              <w:ind w:left="479" w:right="220" w:hanging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核心业务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</w:t>
            </w:r>
          </w:p>
        </w:tc>
        <w:tc>
          <w:tcPr>
            <w:tcW w:w="1416" w:type="dxa"/>
          </w:tcPr>
          <w:p w14:paraId="3B966A1C">
            <w:pPr>
              <w:spacing w:before="115" w:line="260" w:lineRule="auto"/>
              <w:ind w:left="477" w:right="217" w:hanging="2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普通业务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</w:t>
            </w:r>
          </w:p>
        </w:tc>
        <w:tc>
          <w:tcPr>
            <w:tcW w:w="1337" w:type="dxa"/>
          </w:tcPr>
          <w:p w14:paraId="60A5ADB7">
            <w:pPr>
              <w:spacing w:before="115" w:line="260" w:lineRule="auto"/>
              <w:ind w:left="437" w:right="181" w:hanging="2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一般业务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</w:t>
            </w:r>
          </w:p>
        </w:tc>
      </w:tr>
      <w:tr w14:paraId="5554A4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626" w:type="dxa"/>
            <w:vMerge w:val="restart"/>
            <w:tcBorders>
              <w:bottom w:val="nil"/>
            </w:tcBorders>
            <w:shd w:val="clear" w:color="auto" w:fill="818181"/>
          </w:tcPr>
          <w:p w14:paraId="5A8AA886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影响程度</w:t>
            </w:r>
          </w:p>
        </w:tc>
        <w:tc>
          <w:tcPr>
            <w:tcW w:w="3459" w:type="dxa"/>
          </w:tcPr>
          <w:p w14:paraId="0B5963C7">
            <w:pPr>
              <w:spacing w:before="114" w:line="215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业务完全中断不可用</w:t>
            </w:r>
          </w:p>
        </w:tc>
        <w:tc>
          <w:tcPr>
            <w:tcW w:w="1418" w:type="dxa"/>
          </w:tcPr>
          <w:p w14:paraId="448930DF">
            <w:pPr>
              <w:spacing w:before="114" w:line="215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416" w:type="dxa"/>
          </w:tcPr>
          <w:p w14:paraId="034F1198">
            <w:pPr>
              <w:spacing w:before="114" w:line="215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337" w:type="dxa"/>
          </w:tcPr>
          <w:p w14:paraId="6D713964">
            <w:pPr>
              <w:spacing w:before="114" w:line="215" w:lineRule="auto"/>
              <w:ind w:lef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</w:tr>
      <w:tr w14:paraId="52BC77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626" w:type="dxa"/>
            <w:vMerge w:val="continue"/>
            <w:tcBorders>
              <w:top w:val="nil"/>
              <w:bottom w:val="nil"/>
            </w:tcBorders>
          </w:tcPr>
          <w:p w14:paraId="44208B31">
            <w:pPr>
              <w:pStyle w:val="6"/>
            </w:pPr>
          </w:p>
        </w:tc>
        <w:tc>
          <w:tcPr>
            <w:tcW w:w="3459" w:type="dxa"/>
          </w:tcPr>
          <w:p w14:paraId="747AA1F0">
            <w:pPr>
              <w:spacing w:before="118" w:line="260" w:lineRule="auto"/>
              <w:ind w:left="119" w:right="21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部分功能模块不可用或对业务有着性能明显下降影响</w:t>
            </w:r>
          </w:p>
        </w:tc>
        <w:tc>
          <w:tcPr>
            <w:tcW w:w="1418" w:type="dxa"/>
          </w:tcPr>
          <w:p w14:paraId="145E7D63">
            <w:pPr>
              <w:pStyle w:val="6"/>
              <w:spacing w:line="243" w:lineRule="auto"/>
            </w:pPr>
          </w:p>
          <w:p w14:paraId="48CC5E69">
            <w:pPr>
              <w:spacing w:before="78" w:line="221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416" w:type="dxa"/>
          </w:tcPr>
          <w:p w14:paraId="37A0908E">
            <w:pPr>
              <w:pStyle w:val="6"/>
              <w:spacing w:line="243" w:lineRule="auto"/>
            </w:pPr>
          </w:p>
          <w:p w14:paraId="4F4674D8">
            <w:pPr>
              <w:spacing w:before="78" w:line="221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337" w:type="dxa"/>
          </w:tcPr>
          <w:p w14:paraId="74CD75C2">
            <w:pPr>
              <w:pStyle w:val="6"/>
              <w:spacing w:line="243" w:lineRule="auto"/>
            </w:pPr>
          </w:p>
          <w:p w14:paraId="5B87F017">
            <w:pPr>
              <w:spacing w:before="78" w:line="221" w:lineRule="auto"/>
              <w:ind w:lef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</w:tr>
      <w:tr w14:paraId="295ED8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6" w:type="dxa"/>
            <w:vMerge w:val="continue"/>
            <w:tcBorders>
              <w:top w:val="nil"/>
            </w:tcBorders>
          </w:tcPr>
          <w:p w14:paraId="71E07DD9">
            <w:pPr>
              <w:pStyle w:val="6"/>
            </w:pPr>
          </w:p>
        </w:tc>
        <w:tc>
          <w:tcPr>
            <w:tcW w:w="3459" w:type="dxa"/>
          </w:tcPr>
          <w:p w14:paraId="50DF6E93">
            <w:pPr>
              <w:spacing w:before="118" w:line="216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不影响业务</w:t>
            </w:r>
          </w:p>
        </w:tc>
        <w:tc>
          <w:tcPr>
            <w:tcW w:w="1418" w:type="dxa"/>
          </w:tcPr>
          <w:p w14:paraId="1B1731AF">
            <w:pPr>
              <w:spacing w:before="118" w:line="216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416" w:type="dxa"/>
          </w:tcPr>
          <w:p w14:paraId="19BB43AD">
            <w:pPr>
              <w:spacing w:before="118" w:line="216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337" w:type="dxa"/>
          </w:tcPr>
          <w:p w14:paraId="04EF80ED">
            <w:pPr>
              <w:spacing w:before="118" w:line="216" w:lineRule="auto"/>
              <w:ind w:lef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</w:tr>
    </w:tbl>
    <w:p w14:paraId="6645820B">
      <w:pPr>
        <w:spacing w:before="114" w:line="219" w:lineRule="auto"/>
        <w:ind w:left="5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事件等级与技术支持合同相关，如有合同定</w:t>
      </w:r>
      <w:r>
        <w:rPr>
          <w:rFonts w:ascii="宋体" w:hAnsi="宋体" w:eastAsia="宋体" w:cs="宋体"/>
          <w:spacing w:val="-1"/>
          <w:sz w:val="24"/>
          <w:szCs w:val="24"/>
        </w:rPr>
        <w:t>义，则以合同定义为准。</w:t>
      </w:r>
    </w:p>
    <w:p w14:paraId="06DA0B7B">
      <w:pPr>
        <w:spacing w:before="98" w:line="222" w:lineRule="auto"/>
        <w:ind w:left="42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7"/>
      <w:bookmarkEnd w:id="7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4.3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事件解决目标时间策略</w:t>
      </w:r>
    </w:p>
    <w:p w14:paraId="04BAEB86">
      <w:pPr>
        <w:spacing w:before="79" w:line="364" w:lineRule="auto"/>
        <w:ind w:left="49" w:right="328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为了更好的控制事件的解决，事件被分类分级，每类事件的</w:t>
      </w:r>
      <w:r>
        <w:rPr>
          <w:rFonts w:ascii="宋体" w:hAnsi="宋体" w:eastAsia="宋体" w:cs="宋体"/>
          <w:spacing w:val="-9"/>
          <w:sz w:val="24"/>
          <w:szCs w:val="24"/>
        </w:rPr>
        <w:t>解决都设定了目</w:t>
      </w:r>
      <w:r>
        <w:rPr>
          <w:rFonts w:ascii="宋体" w:hAnsi="宋体" w:eastAsia="宋体" w:cs="宋体"/>
          <w:spacing w:val="-3"/>
          <w:sz w:val="24"/>
          <w:szCs w:val="24"/>
        </w:rPr>
        <w:t>标时间。</w:t>
      </w:r>
    </w:p>
    <w:p w14:paraId="15DF860F">
      <w:pPr>
        <w:spacing w:before="152" w:line="219" w:lineRule="auto"/>
        <w:ind w:left="3404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0"/>
          <w:sz w:val="24"/>
          <w:szCs w:val="24"/>
        </w:rPr>
        <w:t>目标解决时间表</w:t>
      </w:r>
    </w:p>
    <w:tbl>
      <w:tblPr>
        <w:tblStyle w:val="5"/>
        <w:tblW w:w="8199" w:type="dxa"/>
        <w:tblInd w:w="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2"/>
        <w:gridCol w:w="3384"/>
        <w:gridCol w:w="3453"/>
      </w:tblGrid>
      <w:tr w14:paraId="1323A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62" w:type="dxa"/>
            <w:shd w:val="clear" w:color="auto" w:fill="818181"/>
          </w:tcPr>
          <w:p w14:paraId="6365C0D8">
            <w:pPr>
              <w:spacing w:before="118" w:line="216" w:lineRule="auto"/>
              <w:ind w:left="3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优先级</w:t>
            </w:r>
          </w:p>
        </w:tc>
        <w:tc>
          <w:tcPr>
            <w:tcW w:w="3384" w:type="dxa"/>
            <w:shd w:val="clear" w:color="auto" w:fill="818181"/>
          </w:tcPr>
          <w:p w14:paraId="7622A7BB">
            <w:pPr>
              <w:spacing w:before="118" w:line="216" w:lineRule="auto"/>
              <w:ind w:left="1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响应时间</w:t>
            </w:r>
          </w:p>
        </w:tc>
        <w:tc>
          <w:tcPr>
            <w:tcW w:w="3453" w:type="dxa"/>
            <w:shd w:val="clear" w:color="auto" w:fill="818181"/>
          </w:tcPr>
          <w:p w14:paraId="76A3CF80">
            <w:pPr>
              <w:spacing w:before="118" w:line="216" w:lineRule="auto"/>
              <w:ind w:left="10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目标解决时间</w:t>
            </w:r>
          </w:p>
        </w:tc>
      </w:tr>
      <w:tr w14:paraId="7B6C89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62" w:type="dxa"/>
          </w:tcPr>
          <w:p w14:paraId="73002AB7">
            <w:pPr>
              <w:spacing w:before="114" w:line="215" w:lineRule="auto"/>
              <w:ind w:left="3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3384" w:type="dxa"/>
          </w:tcPr>
          <w:p w14:paraId="04B44FDF">
            <w:pPr>
              <w:spacing w:before="114" w:line="215" w:lineRule="auto"/>
              <w:ind w:left="9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10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分钟内响应</w:t>
            </w:r>
          </w:p>
        </w:tc>
        <w:tc>
          <w:tcPr>
            <w:tcW w:w="3453" w:type="dxa"/>
          </w:tcPr>
          <w:p w14:paraId="3542049A">
            <w:pPr>
              <w:spacing w:before="114" w:line="215" w:lineRule="auto"/>
              <w:ind w:left="10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最快时间解决</w:t>
            </w:r>
          </w:p>
        </w:tc>
      </w:tr>
      <w:tr w14:paraId="333AC0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62" w:type="dxa"/>
          </w:tcPr>
          <w:p w14:paraId="79177887">
            <w:pPr>
              <w:spacing w:before="113" w:line="216" w:lineRule="auto"/>
              <w:ind w:left="3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3384" w:type="dxa"/>
          </w:tcPr>
          <w:p w14:paraId="6058A938">
            <w:pPr>
              <w:spacing w:before="113" w:line="216" w:lineRule="auto"/>
              <w:ind w:left="9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分钟内响应</w:t>
            </w:r>
          </w:p>
        </w:tc>
        <w:tc>
          <w:tcPr>
            <w:tcW w:w="3453" w:type="dxa"/>
          </w:tcPr>
          <w:p w14:paraId="1CD891D2">
            <w:pPr>
              <w:spacing w:before="113" w:line="216" w:lineRule="auto"/>
              <w:ind w:left="8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小时之内解决</w:t>
            </w:r>
          </w:p>
        </w:tc>
      </w:tr>
      <w:tr w14:paraId="3AC3A0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62" w:type="dxa"/>
          </w:tcPr>
          <w:p w14:paraId="07E3C546">
            <w:pPr>
              <w:spacing w:before="115" w:line="214" w:lineRule="auto"/>
              <w:ind w:left="3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3384" w:type="dxa"/>
          </w:tcPr>
          <w:p w14:paraId="79E39A5C">
            <w:pPr>
              <w:spacing w:before="115" w:line="214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30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分钟内响应</w:t>
            </w:r>
          </w:p>
        </w:tc>
        <w:tc>
          <w:tcPr>
            <w:tcW w:w="3453" w:type="dxa"/>
          </w:tcPr>
          <w:p w14:paraId="0621BE81">
            <w:pPr>
              <w:spacing w:before="115" w:line="214" w:lineRule="auto"/>
              <w:ind w:left="8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小时之内解决</w:t>
            </w:r>
          </w:p>
        </w:tc>
      </w:tr>
      <w:tr w14:paraId="7A279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362" w:type="dxa"/>
          </w:tcPr>
          <w:p w14:paraId="0A2B2A67">
            <w:pPr>
              <w:spacing w:before="116" w:line="212" w:lineRule="auto"/>
              <w:ind w:left="3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3384" w:type="dxa"/>
          </w:tcPr>
          <w:p w14:paraId="25C507DC">
            <w:pPr>
              <w:spacing w:before="116" w:line="212" w:lineRule="auto"/>
              <w:ind w:left="9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45 分钟内响应</w:t>
            </w:r>
          </w:p>
        </w:tc>
        <w:tc>
          <w:tcPr>
            <w:tcW w:w="3453" w:type="dxa"/>
          </w:tcPr>
          <w:p w14:paraId="44171627">
            <w:pPr>
              <w:spacing w:before="116" w:line="212" w:lineRule="auto"/>
              <w:ind w:left="8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小时之内解决</w:t>
            </w:r>
          </w:p>
        </w:tc>
      </w:tr>
      <w:tr w14:paraId="3E7485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62" w:type="dxa"/>
          </w:tcPr>
          <w:p w14:paraId="211E1134">
            <w:pPr>
              <w:spacing w:before="118" w:line="216" w:lineRule="auto"/>
              <w:ind w:left="3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3384" w:type="dxa"/>
          </w:tcPr>
          <w:p w14:paraId="2906ACD2">
            <w:pPr>
              <w:spacing w:before="118" w:line="216" w:lineRule="auto"/>
              <w:ind w:left="9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60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分钟内响应</w:t>
            </w:r>
          </w:p>
        </w:tc>
        <w:tc>
          <w:tcPr>
            <w:tcW w:w="3453" w:type="dxa"/>
          </w:tcPr>
          <w:p w14:paraId="71A58ED3">
            <w:pPr>
              <w:spacing w:before="118" w:line="216" w:lineRule="auto"/>
              <w:ind w:left="8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16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小时之内解决</w:t>
            </w:r>
          </w:p>
        </w:tc>
      </w:tr>
    </w:tbl>
    <w:p w14:paraId="0A3218EF">
      <w:pPr>
        <w:spacing w:before="112" w:line="367" w:lineRule="auto"/>
        <w:ind w:left="51" w:right="263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事件解决目标解决时间与技术支持合同相关，如有合同定义，则</w:t>
      </w:r>
      <w:r>
        <w:rPr>
          <w:rFonts w:ascii="宋体" w:hAnsi="宋体" w:eastAsia="宋体" w:cs="宋体"/>
          <w:spacing w:val="-7"/>
          <w:sz w:val="24"/>
          <w:szCs w:val="24"/>
        </w:rPr>
        <w:t>以合同定义</w:t>
      </w:r>
      <w:r>
        <w:rPr>
          <w:rFonts w:ascii="宋体" w:hAnsi="宋体" w:eastAsia="宋体" w:cs="宋体"/>
          <w:spacing w:val="-5"/>
          <w:sz w:val="24"/>
          <w:szCs w:val="24"/>
        </w:rPr>
        <w:t>为准。</w:t>
      </w:r>
    </w:p>
    <w:p w14:paraId="6769CBFE">
      <w:pPr>
        <w:spacing w:before="308" w:line="221" w:lineRule="auto"/>
        <w:ind w:left="42"/>
        <w:outlineLvl w:val="1"/>
        <w:rPr>
          <w:rFonts w:ascii="黑体" w:hAnsi="黑体" w:eastAsia="黑体" w:cs="黑体"/>
          <w:sz w:val="30"/>
          <w:szCs w:val="30"/>
        </w:rPr>
      </w:pPr>
      <w:bookmarkStart w:id="8" w:name="bookmark8"/>
      <w:bookmarkEnd w:id="8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4.4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升级策略</w:t>
      </w:r>
    </w:p>
    <w:p w14:paraId="0F491A28">
      <w:pPr>
        <w:spacing w:before="79" w:line="365" w:lineRule="auto"/>
        <w:ind w:left="46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升级策略的目的是确保不同级别的事件分配到合适的资源来解决。为了达到</w:t>
      </w:r>
      <w:r>
        <w:rPr>
          <w:rFonts w:ascii="宋体" w:hAnsi="宋体" w:eastAsia="宋体" w:cs="宋体"/>
          <w:spacing w:val="-11"/>
          <w:sz w:val="24"/>
          <w:szCs w:val="24"/>
        </w:rPr>
        <w:t>这个目的，定义了升级策略的时间框架。当达到其时间界限</w:t>
      </w:r>
      <w:r>
        <w:rPr>
          <w:rFonts w:ascii="宋体" w:hAnsi="宋体" w:eastAsia="宋体" w:cs="宋体"/>
          <w:spacing w:val="-12"/>
          <w:sz w:val="24"/>
          <w:szCs w:val="24"/>
        </w:rPr>
        <w:t>时，如果事件还未解决，</w:t>
      </w:r>
      <w:r>
        <w:rPr>
          <w:rFonts w:ascii="宋体" w:hAnsi="宋体" w:eastAsia="宋体" w:cs="宋体"/>
          <w:spacing w:val="-1"/>
          <w:sz w:val="24"/>
          <w:szCs w:val="24"/>
        </w:rPr>
        <w:t>将触发升级机制。</w:t>
      </w:r>
    </w:p>
    <w:tbl>
      <w:tblPr>
        <w:tblStyle w:val="5"/>
        <w:tblW w:w="8207" w:type="dxa"/>
        <w:tblInd w:w="9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1708"/>
        <w:gridCol w:w="2549"/>
        <w:gridCol w:w="2578"/>
      </w:tblGrid>
      <w:tr w14:paraId="09151F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72" w:type="dxa"/>
            <w:shd w:val="clear" w:color="auto" w:fill="818181"/>
          </w:tcPr>
          <w:p w14:paraId="4492EE28">
            <w:pPr>
              <w:spacing w:before="119" w:line="215" w:lineRule="auto"/>
              <w:ind w:left="3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汇报人</w:t>
            </w:r>
          </w:p>
        </w:tc>
        <w:tc>
          <w:tcPr>
            <w:tcW w:w="1708" w:type="dxa"/>
            <w:shd w:val="clear" w:color="auto" w:fill="818181"/>
          </w:tcPr>
          <w:p w14:paraId="193C97F9">
            <w:pPr>
              <w:spacing w:before="119" w:line="215" w:lineRule="auto"/>
              <w:ind w:left="5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工程师</w:t>
            </w:r>
          </w:p>
        </w:tc>
        <w:tc>
          <w:tcPr>
            <w:tcW w:w="2549" w:type="dxa"/>
            <w:shd w:val="clear" w:color="auto" w:fill="818181"/>
          </w:tcPr>
          <w:p w14:paraId="24B4023B">
            <w:pPr>
              <w:spacing w:before="119" w:line="215" w:lineRule="auto"/>
              <w:ind w:left="8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项目经理</w:t>
            </w:r>
          </w:p>
        </w:tc>
        <w:tc>
          <w:tcPr>
            <w:tcW w:w="2578" w:type="dxa"/>
            <w:shd w:val="clear" w:color="auto" w:fill="818181"/>
          </w:tcPr>
          <w:p w14:paraId="4C6486F3">
            <w:pPr>
              <w:spacing w:before="119" w:line="215" w:lineRule="auto"/>
              <w:ind w:left="8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部门经理</w:t>
            </w:r>
          </w:p>
        </w:tc>
      </w:tr>
      <w:tr w14:paraId="4483C2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72" w:type="dxa"/>
          </w:tcPr>
          <w:p w14:paraId="0FCD631C">
            <w:pPr>
              <w:spacing w:before="115" w:line="214" w:lineRule="auto"/>
              <w:ind w:lef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708" w:type="dxa"/>
          </w:tcPr>
          <w:p w14:paraId="07CF35D7">
            <w:pPr>
              <w:spacing w:before="115" w:line="214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立即</w:t>
            </w:r>
          </w:p>
        </w:tc>
        <w:tc>
          <w:tcPr>
            <w:tcW w:w="2549" w:type="dxa"/>
          </w:tcPr>
          <w:p w14:paraId="58362418">
            <w:pPr>
              <w:spacing w:before="115" w:line="214" w:lineRule="auto"/>
              <w:ind w:left="10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立即</w:t>
            </w:r>
          </w:p>
        </w:tc>
        <w:tc>
          <w:tcPr>
            <w:tcW w:w="2578" w:type="dxa"/>
          </w:tcPr>
          <w:p w14:paraId="61C2C024">
            <w:pPr>
              <w:spacing w:before="115" w:line="214" w:lineRule="auto"/>
              <w:ind w:left="10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立即</w:t>
            </w:r>
          </w:p>
        </w:tc>
      </w:tr>
      <w:tr w14:paraId="6D318D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72" w:type="dxa"/>
          </w:tcPr>
          <w:p w14:paraId="717B4385">
            <w:pPr>
              <w:spacing w:before="114" w:line="215" w:lineRule="auto"/>
              <w:ind w:lef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708" w:type="dxa"/>
          </w:tcPr>
          <w:p w14:paraId="2E1BE643">
            <w:pPr>
              <w:spacing w:before="114" w:line="215" w:lineRule="auto"/>
              <w:ind w:left="4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2小时内</w:t>
            </w:r>
          </w:p>
        </w:tc>
        <w:tc>
          <w:tcPr>
            <w:tcW w:w="2549" w:type="dxa"/>
          </w:tcPr>
          <w:p w14:paraId="2CD6CDA1">
            <w:pPr>
              <w:spacing w:before="114" w:line="215" w:lineRule="auto"/>
              <w:ind w:left="8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4小时内</w:t>
            </w:r>
          </w:p>
        </w:tc>
        <w:tc>
          <w:tcPr>
            <w:tcW w:w="2578" w:type="dxa"/>
          </w:tcPr>
          <w:p w14:paraId="0FDE15ED">
            <w:pPr>
              <w:spacing w:before="114" w:line="215" w:lineRule="auto"/>
              <w:ind w:left="8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6小时内</w:t>
            </w:r>
          </w:p>
        </w:tc>
      </w:tr>
      <w:tr w14:paraId="59ABDF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372" w:type="dxa"/>
          </w:tcPr>
          <w:p w14:paraId="699A366F">
            <w:pPr>
              <w:spacing w:before="116" w:line="213" w:lineRule="auto"/>
              <w:ind w:lef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708" w:type="dxa"/>
          </w:tcPr>
          <w:p w14:paraId="1BA9F94D">
            <w:pPr>
              <w:spacing w:before="116" w:line="213" w:lineRule="auto"/>
              <w:ind w:left="4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4小时内</w:t>
            </w:r>
          </w:p>
        </w:tc>
        <w:tc>
          <w:tcPr>
            <w:tcW w:w="2549" w:type="dxa"/>
          </w:tcPr>
          <w:p w14:paraId="16F3A9E8">
            <w:pPr>
              <w:spacing w:before="116" w:line="213" w:lineRule="auto"/>
              <w:ind w:left="8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6小时内</w:t>
            </w:r>
          </w:p>
        </w:tc>
        <w:tc>
          <w:tcPr>
            <w:tcW w:w="2578" w:type="dxa"/>
          </w:tcPr>
          <w:p w14:paraId="61D2EF3B">
            <w:pPr>
              <w:spacing w:before="116" w:line="213" w:lineRule="auto"/>
              <w:ind w:left="8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8小时内</w:t>
            </w:r>
          </w:p>
        </w:tc>
      </w:tr>
      <w:tr w14:paraId="5B6ED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72" w:type="dxa"/>
          </w:tcPr>
          <w:p w14:paraId="571BEA81">
            <w:pPr>
              <w:spacing w:before="118" w:line="212" w:lineRule="auto"/>
              <w:ind w:lef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708" w:type="dxa"/>
          </w:tcPr>
          <w:p w14:paraId="73310C67">
            <w:pPr>
              <w:spacing w:before="118" w:line="212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6小时内</w:t>
            </w:r>
          </w:p>
        </w:tc>
        <w:tc>
          <w:tcPr>
            <w:tcW w:w="2549" w:type="dxa"/>
          </w:tcPr>
          <w:p w14:paraId="1C553DDB">
            <w:pPr>
              <w:spacing w:before="118" w:line="212" w:lineRule="auto"/>
              <w:ind w:left="8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8小时内</w:t>
            </w:r>
          </w:p>
        </w:tc>
        <w:tc>
          <w:tcPr>
            <w:tcW w:w="2578" w:type="dxa"/>
          </w:tcPr>
          <w:p w14:paraId="337181D6">
            <w:pPr>
              <w:spacing w:before="118" w:line="212" w:lineRule="auto"/>
              <w:ind w:left="8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12小时内</w:t>
            </w:r>
          </w:p>
        </w:tc>
      </w:tr>
      <w:tr w14:paraId="79539B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72" w:type="dxa"/>
          </w:tcPr>
          <w:p w14:paraId="705B1DEB">
            <w:pPr>
              <w:spacing w:before="117" w:line="213" w:lineRule="auto"/>
              <w:ind w:lef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708" w:type="dxa"/>
          </w:tcPr>
          <w:p w14:paraId="5D462782">
            <w:pPr>
              <w:spacing w:before="117" w:line="213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12小时内</w:t>
            </w:r>
          </w:p>
        </w:tc>
        <w:tc>
          <w:tcPr>
            <w:tcW w:w="2549" w:type="dxa"/>
          </w:tcPr>
          <w:p w14:paraId="537658B0">
            <w:pPr>
              <w:spacing w:before="117" w:line="213" w:lineRule="auto"/>
              <w:ind w:left="8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24小时内</w:t>
            </w:r>
          </w:p>
        </w:tc>
        <w:tc>
          <w:tcPr>
            <w:tcW w:w="2578" w:type="dxa"/>
          </w:tcPr>
          <w:p w14:paraId="691C0909">
            <w:pPr>
              <w:spacing w:before="117" w:line="213" w:lineRule="auto"/>
              <w:ind w:left="8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48小时内</w:t>
            </w:r>
          </w:p>
        </w:tc>
      </w:tr>
      <w:tr w14:paraId="07296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72" w:type="dxa"/>
          </w:tcPr>
          <w:p w14:paraId="51A944BD">
            <w:pPr>
              <w:spacing w:before="119" w:line="215" w:lineRule="auto"/>
              <w:ind w:left="3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升级至</w:t>
            </w:r>
          </w:p>
        </w:tc>
        <w:tc>
          <w:tcPr>
            <w:tcW w:w="1708" w:type="dxa"/>
          </w:tcPr>
          <w:p w14:paraId="4DA54294">
            <w:pPr>
              <w:spacing w:before="119" w:line="215" w:lineRule="auto"/>
              <w:ind w:left="3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项目经理</w:t>
            </w:r>
          </w:p>
        </w:tc>
        <w:tc>
          <w:tcPr>
            <w:tcW w:w="2549" w:type="dxa"/>
          </w:tcPr>
          <w:p w14:paraId="36248FD7">
            <w:pPr>
              <w:spacing w:before="119" w:line="215" w:lineRule="auto"/>
              <w:ind w:left="8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部门经理</w:t>
            </w:r>
          </w:p>
        </w:tc>
        <w:tc>
          <w:tcPr>
            <w:tcW w:w="2578" w:type="dxa"/>
          </w:tcPr>
          <w:p w14:paraId="5D90D968">
            <w:pPr>
              <w:spacing w:before="119" w:line="215" w:lineRule="auto"/>
              <w:ind w:left="9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</w:tr>
    </w:tbl>
    <w:p w14:paraId="491287E3">
      <w:pPr>
        <w:spacing w:before="98" w:line="221" w:lineRule="auto"/>
        <w:ind w:left="42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9"/>
      <w:bookmarkEnd w:id="9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4.5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裁剪策略</w:t>
      </w:r>
    </w:p>
    <w:p w14:paraId="176C83B6">
      <w:pPr>
        <w:spacing w:before="78" w:line="365" w:lineRule="auto"/>
        <w:ind w:left="50" w:right="115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项目经理应和客户商定事件的分类、分级标准和事件的</w:t>
      </w:r>
      <w:r>
        <w:rPr>
          <w:rFonts w:ascii="宋体" w:hAnsi="宋体" w:eastAsia="宋体" w:cs="宋体"/>
          <w:spacing w:val="-7"/>
          <w:sz w:val="24"/>
          <w:szCs w:val="24"/>
        </w:rPr>
        <w:t>升级机制。项目经理</w:t>
      </w:r>
      <w:r>
        <w:rPr>
          <w:rFonts w:ascii="宋体" w:hAnsi="宋体" w:eastAsia="宋体" w:cs="宋体"/>
          <w:spacing w:val="-1"/>
          <w:sz w:val="24"/>
          <w:szCs w:val="24"/>
        </w:rPr>
        <w:t>可根据项目环境裁剪本过程，报经公司管理层批准。</w:t>
      </w:r>
    </w:p>
    <w:p w14:paraId="3469094F">
      <w:pPr>
        <w:spacing w:before="101" w:line="226" w:lineRule="auto"/>
        <w:ind w:left="44"/>
        <w:outlineLvl w:val="0"/>
        <w:rPr>
          <w:rFonts w:ascii="黑体" w:hAnsi="黑体" w:eastAsia="黑体" w:cs="黑体"/>
          <w:sz w:val="31"/>
          <w:szCs w:val="31"/>
        </w:rPr>
      </w:pPr>
      <w:bookmarkStart w:id="10" w:name="bookmark10"/>
      <w:bookmarkEnd w:id="10"/>
      <w:r>
        <w:rPr>
          <w:rFonts w:ascii="黑体" w:hAnsi="黑体" w:eastAsia="黑体" w:cs="黑体"/>
          <w:b/>
          <w:bCs/>
          <w:spacing w:val="3"/>
          <w:sz w:val="31"/>
          <w:szCs w:val="31"/>
        </w:rPr>
        <w:t>5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流程角色与职责</w:t>
      </w:r>
    </w:p>
    <w:p w14:paraId="56468684">
      <w:pPr>
        <w:spacing w:before="98" w:line="221" w:lineRule="auto"/>
        <w:ind w:left="44"/>
        <w:outlineLvl w:val="1"/>
        <w:rPr>
          <w:rFonts w:ascii="黑体" w:hAnsi="黑体" w:eastAsia="黑体" w:cs="黑体"/>
          <w:sz w:val="30"/>
          <w:szCs w:val="30"/>
        </w:rPr>
      </w:pPr>
      <w:bookmarkStart w:id="11" w:name="bookmark11"/>
      <w:bookmarkEnd w:id="11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5.1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客服专员</w:t>
      </w:r>
    </w:p>
    <w:p w14:paraId="5A500716">
      <w:pPr>
        <w:spacing w:before="79" w:line="295" w:lineRule="auto"/>
        <w:ind w:left="950" w:right="74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负责受理客户发起的事件请求，收集、记</w:t>
      </w:r>
      <w:r>
        <w:rPr>
          <w:rFonts w:ascii="宋体" w:hAnsi="宋体" w:eastAsia="宋体" w:cs="宋体"/>
          <w:spacing w:val="-4"/>
          <w:sz w:val="24"/>
          <w:szCs w:val="24"/>
        </w:rPr>
        <w:t>录相关信息，包括客户具体需</w:t>
      </w:r>
      <w:r>
        <w:rPr>
          <w:rFonts w:ascii="宋体" w:hAnsi="宋体" w:eastAsia="宋体" w:cs="宋体"/>
          <w:spacing w:val="-1"/>
          <w:sz w:val="24"/>
          <w:szCs w:val="24"/>
        </w:rPr>
        <w:t>求、解决时间要求及相关环境信息等，并负责发起事件工单。</w:t>
      </w:r>
    </w:p>
    <w:p w14:paraId="2EA3D9BE">
      <w:pPr>
        <w:spacing w:before="179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对事件进行识别与判断，负责处理在能力范围内</w:t>
      </w:r>
      <w:r>
        <w:rPr>
          <w:rFonts w:ascii="宋体" w:hAnsi="宋体" w:eastAsia="宋体" w:cs="宋体"/>
          <w:spacing w:val="-2"/>
          <w:sz w:val="24"/>
          <w:szCs w:val="24"/>
        </w:rPr>
        <w:t>的事件。</w:t>
      </w:r>
    </w:p>
    <w:p w14:paraId="1DF33268">
      <w:pPr>
        <w:spacing w:before="159" w:line="295" w:lineRule="auto"/>
        <w:ind w:left="951" w:right="7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负责分派事件任务给相应工程师，对工程</w:t>
      </w:r>
      <w:r>
        <w:rPr>
          <w:rFonts w:ascii="宋体" w:hAnsi="宋体" w:eastAsia="宋体" w:cs="宋体"/>
          <w:spacing w:val="-4"/>
          <w:sz w:val="24"/>
          <w:szCs w:val="24"/>
        </w:rPr>
        <w:t>师进行协调与调度，充分了解</w:t>
      </w:r>
      <w:r>
        <w:rPr>
          <w:rFonts w:ascii="宋体" w:hAnsi="宋体" w:eastAsia="宋体" w:cs="宋体"/>
          <w:spacing w:val="-1"/>
          <w:sz w:val="24"/>
          <w:szCs w:val="24"/>
        </w:rPr>
        <w:t>各工程师的工作负载及进度情况。</w:t>
      </w:r>
    </w:p>
    <w:p w14:paraId="770EEEB1">
      <w:pPr>
        <w:spacing w:before="180" w:line="295" w:lineRule="auto"/>
        <w:ind w:left="949" w:right="74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对工程师的服务交付过程进行管控，确保遵守相关流程、管理制度及工作规范要求。</w:t>
      </w:r>
    </w:p>
    <w:p w14:paraId="2A5A0AA8">
      <w:pPr>
        <w:spacing w:before="98" w:line="222" w:lineRule="auto"/>
        <w:ind w:left="44"/>
        <w:outlineLvl w:val="1"/>
        <w:rPr>
          <w:rFonts w:ascii="黑体" w:hAnsi="黑体" w:eastAsia="黑体" w:cs="黑体"/>
          <w:sz w:val="30"/>
          <w:szCs w:val="30"/>
        </w:rPr>
      </w:pPr>
      <w:bookmarkStart w:id="12" w:name="bookmark12"/>
      <w:bookmarkEnd w:id="12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5.2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运维工程师</w:t>
      </w:r>
    </w:p>
    <w:p w14:paraId="2C12C53A">
      <w:pPr>
        <w:spacing w:before="79" w:line="295" w:lineRule="auto"/>
        <w:ind w:left="953" w:right="114" w:hanging="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接受客服专员的调度安排，负责事件的处理解决，包括制定</w:t>
      </w:r>
      <w:r>
        <w:rPr>
          <w:rFonts w:ascii="宋体" w:hAnsi="宋体" w:eastAsia="宋体" w:cs="宋体"/>
          <w:spacing w:val="-4"/>
          <w:sz w:val="24"/>
          <w:szCs w:val="24"/>
        </w:rPr>
        <w:t>实施方案、</w:t>
      </w:r>
      <w:r>
        <w:rPr>
          <w:rFonts w:ascii="宋体" w:hAnsi="宋体" w:eastAsia="宋体" w:cs="宋体"/>
          <w:spacing w:val="-1"/>
          <w:sz w:val="24"/>
          <w:szCs w:val="24"/>
        </w:rPr>
        <w:t>实施操作过程及协调相关服务商配合等工作，并对服务质量负责。</w:t>
      </w:r>
    </w:p>
    <w:p w14:paraId="6CF2E5FA">
      <w:pPr>
        <w:spacing w:before="177" w:line="295" w:lineRule="auto"/>
        <w:ind w:left="952" w:right="74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对于因技能不足或其他原因引起的事件无法解决情况，负责及时升级至</w:t>
      </w:r>
      <w:r>
        <w:rPr>
          <w:rFonts w:ascii="宋体" w:hAnsi="宋体" w:eastAsia="宋体" w:cs="宋体"/>
          <w:spacing w:val="-1"/>
          <w:sz w:val="24"/>
          <w:szCs w:val="24"/>
        </w:rPr>
        <w:t>二线以及完整提供相关信息，并配合二线进行处理。</w:t>
      </w:r>
    </w:p>
    <w:p w14:paraId="3DE2FA29">
      <w:pPr>
        <w:spacing w:before="265" w:line="295" w:lineRule="auto"/>
        <w:ind w:left="951" w:right="7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就事件的解决措施及实施过程，与客户进行及时、充分的沟通，让客户</w:t>
      </w:r>
      <w:r>
        <w:rPr>
          <w:rFonts w:ascii="宋体" w:hAnsi="宋体" w:eastAsia="宋体" w:cs="宋体"/>
          <w:spacing w:val="-1"/>
          <w:sz w:val="24"/>
          <w:szCs w:val="24"/>
        </w:rPr>
        <w:t>充分知悉处理进度及结果，保证客户满意度。</w:t>
      </w:r>
    </w:p>
    <w:p w14:paraId="591587C0">
      <w:pPr>
        <w:spacing w:before="176" w:line="239" w:lineRule="auto"/>
        <w:ind w:left="53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对事件处理过程的经验进行总结，形成知识文档提交到知识库中。</w:t>
      </w:r>
    </w:p>
    <w:p w14:paraId="5C800C7C">
      <w:pPr>
        <w:spacing w:before="97" w:line="222" w:lineRule="auto"/>
        <w:ind w:left="44"/>
        <w:outlineLvl w:val="1"/>
        <w:rPr>
          <w:rFonts w:ascii="黑体" w:hAnsi="黑体" w:eastAsia="黑体" w:cs="黑体"/>
          <w:sz w:val="30"/>
          <w:szCs w:val="30"/>
        </w:rPr>
      </w:pPr>
      <w:bookmarkStart w:id="13" w:name="bookmark13"/>
      <w:bookmarkEnd w:id="13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5.3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运维技术支持</w:t>
      </w:r>
    </w:p>
    <w:p w14:paraId="15AF4468">
      <w:pPr>
        <w:spacing w:before="78" w:line="296" w:lineRule="auto"/>
        <w:ind w:left="953" w:right="114" w:hanging="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接受客服专员的调度安排，负责事件的处理解决，包括制定</w:t>
      </w:r>
      <w:r>
        <w:rPr>
          <w:rFonts w:ascii="宋体" w:hAnsi="宋体" w:eastAsia="宋体" w:cs="宋体"/>
          <w:spacing w:val="-4"/>
          <w:sz w:val="24"/>
          <w:szCs w:val="24"/>
        </w:rPr>
        <w:t>实施方案、</w:t>
      </w:r>
      <w:r>
        <w:rPr>
          <w:rFonts w:ascii="宋体" w:hAnsi="宋体" w:eastAsia="宋体" w:cs="宋体"/>
          <w:spacing w:val="-1"/>
          <w:sz w:val="24"/>
          <w:szCs w:val="24"/>
        </w:rPr>
        <w:t>实施操作过程及协调相关服务商配合等工作，并对服务质量负责。</w:t>
      </w:r>
    </w:p>
    <w:p w14:paraId="41FBE8D4">
      <w:pPr>
        <w:spacing w:before="176" w:line="295" w:lineRule="auto"/>
        <w:ind w:left="951" w:right="7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就事件的解决措施及实施过程，与客户进行及时、充分的沟通，让客户</w:t>
      </w:r>
      <w:r>
        <w:rPr>
          <w:rFonts w:ascii="宋体" w:hAnsi="宋体" w:eastAsia="宋体" w:cs="宋体"/>
          <w:spacing w:val="-1"/>
          <w:sz w:val="24"/>
          <w:szCs w:val="24"/>
        </w:rPr>
        <w:t>充分知悉处理进度及结果，保证客户满意度。</w:t>
      </w:r>
    </w:p>
    <w:p w14:paraId="7ED04DA0">
      <w:pPr>
        <w:spacing w:before="178" w:line="295" w:lineRule="auto"/>
        <w:ind w:left="952" w:right="74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对事件处理过程的经验进行总结，形成知识文档提交到知识库中，对运</w:t>
      </w:r>
      <w:r>
        <w:rPr>
          <w:rFonts w:ascii="宋体" w:hAnsi="宋体" w:eastAsia="宋体" w:cs="宋体"/>
          <w:spacing w:val="-1"/>
          <w:sz w:val="24"/>
          <w:szCs w:val="24"/>
        </w:rPr>
        <w:t>维工程师提供必要的技术指导及技能培训。</w:t>
      </w:r>
    </w:p>
    <w:p w14:paraId="610FE8D7">
      <w:pPr>
        <w:spacing w:before="101" w:line="226" w:lineRule="auto"/>
        <w:ind w:left="214"/>
        <w:outlineLvl w:val="0"/>
        <w:rPr>
          <w:rFonts w:ascii="黑体" w:hAnsi="黑体" w:eastAsia="黑体" w:cs="黑体"/>
          <w:sz w:val="31"/>
          <w:szCs w:val="31"/>
        </w:rPr>
      </w:pPr>
      <w:bookmarkStart w:id="14" w:name="bookmark14"/>
      <w:bookmarkEnd w:id="14"/>
      <w:r>
        <w:rPr>
          <w:rFonts w:ascii="黑体" w:hAnsi="黑体" w:eastAsia="黑体" w:cs="黑体"/>
          <w:b/>
          <w:bCs/>
          <w:sz w:val="31"/>
          <w:szCs w:val="31"/>
        </w:rPr>
        <w:t>6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流程描述</w:t>
      </w:r>
    </w:p>
    <w:p w14:paraId="06EEF27F">
      <w:pPr>
        <w:spacing w:before="98" w:line="221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6.1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流程图</w:t>
      </w:r>
    </w:p>
    <w:p w14:paraId="441EAFF9">
      <w:pPr>
        <w:pStyle w:val="2"/>
        <w:spacing w:line="284" w:lineRule="auto"/>
      </w:pPr>
      <w:r>
        <w:drawing>
          <wp:inline distT="0" distB="0" distL="114300" distR="114300">
            <wp:extent cx="5528945" cy="420941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BB3F">
      <w:pPr>
        <w:spacing w:before="98" w:line="221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6.2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流程说明</w:t>
      </w:r>
    </w:p>
    <w:tbl>
      <w:tblPr>
        <w:tblStyle w:val="5"/>
        <w:tblW w:w="87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"/>
        <w:gridCol w:w="1148"/>
        <w:gridCol w:w="14"/>
        <w:gridCol w:w="4660"/>
        <w:gridCol w:w="14"/>
        <w:gridCol w:w="976"/>
        <w:gridCol w:w="14"/>
        <w:gridCol w:w="838"/>
        <w:gridCol w:w="14"/>
        <w:gridCol w:w="1018"/>
        <w:gridCol w:w="15"/>
      </w:tblGrid>
      <w:tr w14:paraId="111B83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807" w:hRule="atLeast"/>
        </w:trPr>
        <w:tc>
          <w:tcPr>
            <w:tcW w:w="1163" w:type="dxa"/>
            <w:gridSpan w:val="2"/>
            <w:shd w:val="clear" w:color="auto" w:fill="818181"/>
          </w:tcPr>
          <w:p w14:paraId="08392E4C">
            <w:pPr>
              <w:pStyle w:val="6"/>
              <w:spacing w:line="242" w:lineRule="auto"/>
            </w:pPr>
          </w:p>
          <w:p w14:paraId="058441BF">
            <w:pPr>
              <w:spacing w:before="78" w:line="220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活动</w:t>
            </w:r>
          </w:p>
        </w:tc>
        <w:tc>
          <w:tcPr>
            <w:tcW w:w="4674" w:type="dxa"/>
            <w:gridSpan w:val="2"/>
            <w:shd w:val="clear" w:color="auto" w:fill="818181"/>
          </w:tcPr>
          <w:p w14:paraId="6FF98E3B">
            <w:pPr>
              <w:pStyle w:val="6"/>
              <w:spacing w:line="243" w:lineRule="auto"/>
            </w:pPr>
          </w:p>
          <w:p w14:paraId="68E12BEC">
            <w:pPr>
              <w:spacing w:before="78" w:line="221" w:lineRule="auto"/>
              <w:ind w:left="2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描述</w:t>
            </w:r>
          </w:p>
        </w:tc>
        <w:tc>
          <w:tcPr>
            <w:tcW w:w="990" w:type="dxa"/>
            <w:gridSpan w:val="2"/>
            <w:shd w:val="clear" w:color="auto" w:fill="818181"/>
          </w:tcPr>
          <w:p w14:paraId="2FEDAD1F">
            <w:pPr>
              <w:pStyle w:val="6"/>
              <w:spacing w:line="243" w:lineRule="auto"/>
            </w:pPr>
          </w:p>
          <w:p w14:paraId="31B378DA">
            <w:pPr>
              <w:spacing w:before="78" w:line="219" w:lineRule="auto"/>
              <w:ind w:left="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责任人</w:t>
            </w:r>
          </w:p>
        </w:tc>
        <w:tc>
          <w:tcPr>
            <w:tcW w:w="852" w:type="dxa"/>
            <w:gridSpan w:val="2"/>
            <w:shd w:val="clear" w:color="auto" w:fill="818181"/>
          </w:tcPr>
          <w:p w14:paraId="3025B71C">
            <w:pPr>
              <w:pStyle w:val="6"/>
              <w:spacing w:line="243" w:lineRule="auto"/>
            </w:pPr>
          </w:p>
          <w:p w14:paraId="5DD5733E">
            <w:pPr>
              <w:spacing w:before="78" w:line="219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输入</w:t>
            </w:r>
          </w:p>
        </w:tc>
        <w:tc>
          <w:tcPr>
            <w:tcW w:w="1032" w:type="dxa"/>
            <w:gridSpan w:val="2"/>
            <w:shd w:val="clear" w:color="auto" w:fill="818181"/>
          </w:tcPr>
          <w:p w14:paraId="3F2C19B0">
            <w:pPr>
              <w:spacing w:before="317" w:line="219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输出</w:t>
            </w:r>
          </w:p>
        </w:tc>
      </w:tr>
      <w:tr w14:paraId="5663A5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406" w:hRule="atLeast"/>
        </w:trPr>
        <w:tc>
          <w:tcPr>
            <w:tcW w:w="1163" w:type="dxa"/>
            <w:gridSpan w:val="2"/>
          </w:tcPr>
          <w:p w14:paraId="27449299">
            <w:pPr>
              <w:pStyle w:val="6"/>
              <w:spacing w:line="321" w:lineRule="auto"/>
            </w:pPr>
          </w:p>
          <w:p w14:paraId="2C48615F">
            <w:pPr>
              <w:pStyle w:val="6"/>
              <w:spacing w:line="321" w:lineRule="auto"/>
            </w:pPr>
          </w:p>
          <w:p w14:paraId="4A81E37E">
            <w:pPr>
              <w:spacing w:before="78" w:line="312" w:lineRule="auto"/>
              <w:ind w:left="120" w:right="95" w:firstLine="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受理登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记并初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步支持</w:t>
            </w:r>
          </w:p>
        </w:tc>
        <w:tc>
          <w:tcPr>
            <w:tcW w:w="4674" w:type="dxa"/>
            <w:gridSpan w:val="2"/>
          </w:tcPr>
          <w:p w14:paraId="48A86443">
            <w:pPr>
              <w:spacing w:before="116" w:line="311" w:lineRule="auto"/>
              <w:ind w:left="114" w:right="84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客户通过热线电话、邮件、即时通讯报告事件，客服专员记录相关信息，受理并进入事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件处理流程。</w:t>
            </w:r>
          </w:p>
          <w:p w14:paraId="2A1CDF6A">
            <w:pPr>
              <w:spacing w:before="1" w:line="273" w:lineRule="auto"/>
              <w:ind w:left="114" w:right="16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询问客户详细的事件描述，然后根据用户的描述判断事件的分类、优先级等信息，对事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件进行初步支持解决。</w:t>
            </w:r>
          </w:p>
        </w:tc>
        <w:tc>
          <w:tcPr>
            <w:tcW w:w="990" w:type="dxa"/>
            <w:gridSpan w:val="2"/>
          </w:tcPr>
          <w:p w14:paraId="3EFF2D87">
            <w:pPr>
              <w:pStyle w:val="6"/>
              <w:spacing w:line="281" w:lineRule="auto"/>
            </w:pPr>
          </w:p>
          <w:p w14:paraId="58BDDEB7">
            <w:pPr>
              <w:pStyle w:val="6"/>
              <w:spacing w:line="281" w:lineRule="auto"/>
            </w:pPr>
          </w:p>
          <w:p w14:paraId="33DA87F7">
            <w:pPr>
              <w:pStyle w:val="6"/>
              <w:spacing w:line="282" w:lineRule="auto"/>
            </w:pPr>
          </w:p>
          <w:p w14:paraId="3EB8D8B9">
            <w:pPr>
              <w:spacing w:before="78" w:line="314" w:lineRule="auto"/>
              <w:ind w:left="122" w:righ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客服专员</w:t>
            </w:r>
          </w:p>
        </w:tc>
        <w:tc>
          <w:tcPr>
            <w:tcW w:w="852" w:type="dxa"/>
            <w:gridSpan w:val="2"/>
          </w:tcPr>
          <w:p w14:paraId="166F257E">
            <w:pPr>
              <w:pStyle w:val="6"/>
              <w:spacing w:line="281" w:lineRule="auto"/>
            </w:pPr>
          </w:p>
          <w:p w14:paraId="16A988C2">
            <w:pPr>
              <w:pStyle w:val="6"/>
              <w:spacing w:line="281" w:lineRule="auto"/>
            </w:pPr>
          </w:p>
          <w:p w14:paraId="6800DFBF">
            <w:pPr>
              <w:pStyle w:val="6"/>
              <w:spacing w:line="282" w:lineRule="auto"/>
            </w:pPr>
          </w:p>
          <w:p w14:paraId="3ACBCD90">
            <w:pPr>
              <w:spacing w:before="78" w:line="314" w:lineRule="auto"/>
              <w:ind w:left="212" w:right="176" w:hanging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需求</w:t>
            </w:r>
          </w:p>
        </w:tc>
        <w:tc>
          <w:tcPr>
            <w:tcW w:w="1032" w:type="dxa"/>
            <w:gridSpan w:val="2"/>
          </w:tcPr>
          <w:p w14:paraId="53B97F10">
            <w:pPr>
              <w:pStyle w:val="6"/>
              <w:spacing w:line="438" w:lineRule="auto"/>
            </w:pPr>
          </w:p>
          <w:p w14:paraId="0885EA7E">
            <w:pPr>
              <w:spacing w:before="78" w:line="446" w:lineRule="auto"/>
              <w:ind w:left="235" w:right="323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</w:tr>
      <w:tr w14:paraId="125B6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1056" w:hRule="atLeast"/>
        </w:trPr>
        <w:tc>
          <w:tcPr>
            <w:tcW w:w="1163" w:type="dxa"/>
            <w:gridSpan w:val="2"/>
          </w:tcPr>
          <w:p w14:paraId="566FD252">
            <w:pPr>
              <w:spacing w:before="78" w:line="312" w:lineRule="auto"/>
              <w:ind w:left="120" w:right="95" w:firstLine="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分派工单并监控跟踪进度</w:t>
            </w:r>
          </w:p>
        </w:tc>
        <w:tc>
          <w:tcPr>
            <w:tcW w:w="4674" w:type="dxa"/>
            <w:gridSpan w:val="2"/>
          </w:tcPr>
          <w:p w14:paraId="557B1B59">
            <w:pPr>
              <w:spacing w:before="119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经客服专员尝试解决无果或经判断不属于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客服专员能力范围内的，提交运维工程师支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持解决。</w:t>
            </w:r>
          </w:p>
          <w:p w14:paraId="5074916F">
            <w:pPr>
              <w:spacing w:before="117" w:line="262" w:lineRule="auto"/>
              <w:ind w:left="117" w:righ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对事件解决过程进行管控，确保符合 SLA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及流程要求</w:t>
            </w:r>
          </w:p>
        </w:tc>
        <w:tc>
          <w:tcPr>
            <w:tcW w:w="990" w:type="dxa"/>
            <w:gridSpan w:val="2"/>
          </w:tcPr>
          <w:p w14:paraId="42F08748">
            <w:pPr>
              <w:spacing w:before="118" w:line="220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客服</w:t>
            </w:r>
          </w:p>
          <w:p w14:paraId="61B8A67A">
            <w:pPr>
              <w:spacing w:before="117" w:line="213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专员</w:t>
            </w:r>
          </w:p>
        </w:tc>
        <w:tc>
          <w:tcPr>
            <w:tcW w:w="852" w:type="dxa"/>
            <w:gridSpan w:val="2"/>
          </w:tcPr>
          <w:p w14:paraId="7C982E13">
            <w:pPr>
              <w:spacing w:before="11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</w:p>
          <w:p w14:paraId="2B4957EF">
            <w:pPr>
              <w:spacing w:before="118" w:line="213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2" w:type="dxa"/>
            <w:gridSpan w:val="2"/>
          </w:tcPr>
          <w:p w14:paraId="696A6ECF">
            <w:pPr>
              <w:spacing w:before="78" w:line="446" w:lineRule="auto"/>
              <w:ind w:left="235" w:right="323" w:hanging="2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事件工单</w:t>
            </w:r>
            <w:bookmarkStart w:id="17" w:name="_GoBack"/>
            <w:bookmarkEnd w:id="17"/>
          </w:p>
        </w:tc>
      </w:tr>
      <w:tr w14:paraId="740E5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5" w:type="dxa"/>
          <w:trHeight w:val="1604" w:hRule="atLeast"/>
        </w:trPr>
        <w:tc>
          <w:tcPr>
            <w:tcW w:w="1162" w:type="dxa"/>
            <w:gridSpan w:val="2"/>
          </w:tcPr>
          <w:p w14:paraId="69685863">
            <w:pPr>
              <w:pStyle w:val="6"/>
              <w:spacing w:line="438" w:lineRule="auto"/>
            </w:pPr>
          </w:p>
          <w:p w14:paraId="0E311947">
            <w:pPr>
              <w:spacing w:before="78" w:line="314" w:lineRule="auto"/>
              <w:ind w:left="122" w:right="10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分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析 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诊断</w:t>
            </w:r>
          </w:p>
        </w:tc>
        <w:tc>
          <w:tcPr>
            <w:tcW w:w="4674" w:type="dxa"/>
            <w:gridSpan w:val="2"/>
          </w:tcPr>
          <w:p w14:paraId="66415AA7">
            <w:pPr>
              <w:pStyle w:val="6"/>
              <w:spacing w:line="241" w:lineRule="auto"/>
            </w:pPr>
          </w:p>
          <w:p w14:paraId="6BF9A1B7">
            <w:pPr>
              <w:spacing w:before="78" w:line="312" w:lineRule="auto"/>
              <w:ind w:left="118" w:right="241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通过标准配置进行比对等方法对故障进行分析，查找出导致事件发生的原因。</w:t>
            </w:r>
          </w:p>
          <w:p w14:paraId="040F3F8D">
            <w:pPr>
              <w:spacing w:before="2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根据原因判断是否需发起问题管理流程。</w:t>
            </w:r>
          </w:p>
        </w:tc>
        <w:tc>
          <w:tcPr>
            <w:tcW w:w="990" w:type="dxa"/>
            <w:gridSpan w:val="2"/>
          </w:tcPr>
          <w:p w14:paraId="6B0D812E">
            <w:pPr>
              <w:pStyle w:val="6"/>
              <w:spacing w:line="438" w:lineRule="auto"/>
            </w:pPr>
          </w:p>
          <w:p w14:paraId="3205ED58">
            <w:pPr>
              <w:spacing w:before="78" w:line="314" w:lineRule="auto"/>
              <w:ind w:left="121" w:righ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运维工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程师</w:t>
            </w:r>
          </w:p>
        </w:tc>
        <w:tc>
          <w:tcPr>
            <w:tcW w:w="852" w:type="dxa"/>
            <w:gridSpan w:val="2"/>
          </w:tcPr>
          <w:p w14:paraId="242B631C">
            <w:pPr>
              <w:pStyle w:val="6"/>
              <w:spacing w:line="439" w:lineRule="auto"/>
            </w:pPr>
          </w:p>
          <w:p w14:paraId="4D283B1E">
            <w:pPr>
              <w:spacing w:before="78" w:line="314" w:lineRule="auto"/>
              <w:ind w:left="202" w:right="17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3" w:type="dxa"/>
            <w:gridSpan w:val="2"/>
          </w:tcPr>
          <w:p w14:paraId="7221BF31">
            <w:pPr>
              <w:spacing w:before="208" w:line="313" w:lineRule="auto"/>
              <w:ind w:left="236" w:right="323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</w:tr>
      <w:tr w14:paraId="46FA22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5" w:type="dxa"/>
          <w:trHeight w:val="1604" w:hRule="atLeast"/>
        </w:trPr>
        <w:tc>
          <w:tcPr>
            <w:tcW w:w="1162" w:type="dxa"/>
            <w:gridSpan w:val="2"/>
          </w:tcPr>
          <w:p w14:paraId="6EF95E87">
            <w:pPr>
              <w:pStyle w:val="6"/>
              <w:spacing w:line="440" w:lineRule="auto"/>
            </w:pPr>
          </w:p>
          <w:p w14:paraId="12568AD0">
            <w:pPr>
              <w:spacing w:before="78" w:line="312" w:lineRule="auto"/>
              <w:ind w:left="128" w:right="103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是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否 解</w:t>
            </w:r>
            <w:r>
              <w:rPr>
                <w:rFonts w:ascii="宋体" w:hAnsi="宋体" w:eastAsia="宋体" w:cs="宋体"/>
                <w:sz w:val="24"/>
                <w:szCs w:val="24"/>
              </w:rPr>
              <w:t>决</w:t>
            </w:r>
          </w:p>
        </w:tc>
        <w:tc>
          <w:tcPr>
            <w:tcW w:w="4674" w:type="dxa"/>
            <w:gridSpan w:val="2"/>
          </w:tcPr>
          <w:p w14:paraId="3026CCFA">
            <w:pPr>
              <w:pStyle w:val="6"/>
              <w:spacing w:line="440" w:lineRule="auto"/>
            </w:pPr>
          </w:p>
          <w:p w14:paraId="2911B397">
            <w:pPr>
              <w:spacing w:before="78" w:line="312" w:lineRule="auto"/>
              <w:ind w:left="117" w:right="201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对于无法解决的事件，需及时升级到更高技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术级别工程师进行处理。</w:t>
            </w:r>
          </w:p>
        </w:tc>
        <w:tc>
          <w:tcPr>
            <w:tcW w:w="990" w:type="dxa"/>
            <w:gridSpan w:val="2"/>
          </w:tcPr>
          <w:p w14:paraId="38B77325">
            <w:pPr>
              <w:pStyle w:val="6"/>
              <w:spacing w:line="440" w:lineRule="auto"/>
            </w:pPr>
          </w:p>
          <w:p w14:paraId="5DD90E41">
            <w:pPr>
              <w:spacing w:before="78" w:line="312" w:lineRule="auto"/>
              <w:ind w:left="121" w:righ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运维工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程师</w:t>
            </w:r>
          </w:p>
        </w:tc>
        <w:tc>
          <w:tcPr>
            <w:tcW w:w="852" w:type="dxa"/>
            <w:gridSpan w:val="2"/>
          </w:tcPr>
          <w:p w14:paraId="31D4A0DB">
            <w:pPr>
              <w:pStyle w:val="6"/>
              <w:spacing w:line="438" w:lineRule="auto"/>
            </w:pPr>
          </w:p>
          <w:p w14:paraId="38D7C796">
            <w:pPr>
              <w:spacing w:before="78" w:line="313" w:lineRule="auto"/>
              <w:ind w:left="202" w:right="17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3" w:type="dxa"/>
            <w:gridSpan w:val="2"/>
          </w:tcPr>
          <w:p w14:paraId="46D120A5">
            <w:pPr>
              <w:spacing w:before="207" w:line="313" w:lineRule="auto"/>
              <w:ind w:left="236" w:right="323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</w:tr>
      <w:tr w14:paraId="65295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5" w:type="dxa"/>
          <w:trHeight w:val="1604" w:hRule="atLeast"/>
        </w:trPr>
        <w:tc>
          <w:tcPr>
            <w:tcW w:w="1162" w:type="dxa"/>
            <w:gridSpan w:val="2"/>
          </w:tcPr>
          <w:p w14:paraId="529366CA">
            <w:pPr>
              <w:pStyle w:val="6"/>
              <w:spacing w:line="441" w:lineRule="auto"/>
            </w:pPr>
          </w:p>
          <w:p w14:paraId="203164AF">
            <w:pPr>
              <w:spacing w:before="78" w:line="312" w:lineRule="auto"/>
              <w:ind w:left="120" w:righ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解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决 事</w:t>
            </w:r>
            <w:r>
              <w:rPr>
                <w:rFonts w:ascii="宋体" w:hAnsi="宋体" w:eastAsia="宋体" w:cs="宋体"/>
                <w:sz w:val="24"/>
                <w:szCs w:val="24"/>
              </w:rPr>
              <w:t>件</w:t>
            </w:r>
          </w:p>
        </w:tc>
        <w:tc>
          <w:tcPr>
            <w:tcW w:w="4674" w:type="dxa"/>
            <w:gridSpan w:val="2"/>
          </w:tcPr>
          <w:p w14:paraId="7101E642">
            <w:pPr>
              <w:spacing w:before="319" w:line="313" w:lineRule="auto"/>
              <w:ind w:left="116" w:right="8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根据故障分析结果确定解决方案，并与客户沟通执行解决方案所需要的时间，确定解决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方案的可行性。</w:t>
            </w:r>
          </w:p>
        </w:tc>
        <w:tc>
          <w:tcPr>
            <w:tcW w:w="990" w:type="dxa"/>
            <w:gridSpan w:val="2"/>
          </w:tcPr>
          <w:p w14:paraId="09A32C8E">
            <w:pPr>
              <w:pStyle w:val="6"/>
            </w:pPr>
          </w:p>
          <w:p w14:paraId="4707ACF2">
            <w:pPr>
              <w:spacing w:before="78" w:line="312" w:lineRule="auto"/>
              <w:ind w:left="123" w:right="151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运维技</w:t>
            </w:r>
            <w:r>
              <w:rPr>
                <w:rFonts w:ascii="宋体" w:hAnsi="宋体" w:eastAsia="宋体" w:cs="宋体"/>
                <w:sz w:val="24"/>
                <w:szCs w:val="24"/>
              </w:rPr>
              <w:t>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支持</w:t>
            </w:r>
          </w:p>
        </w:tc>
        <w:tc>
          <w:tcPr>
            <w:tcW w:w="852" w:type="dxa"/>
            <w:gridSpan w:val="2"/>
          </w:tcPr>
          <w:p w14:paraId="285931AA">
            <w:pPr>
              <w:pStyle w:val="6"/>
              <w:spacing w:line="440" w:lineRule="auto"/>
            </w:pPr>
          </w:p>
          <w:p w14:paraId="18239794">
            <w:pPr>
              <w:spacing w:before="78" w:line="313" w:lineRule="auto"/>
              <w:ind w:left="202" w:right="17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3" w:type="dxa"/>
            <w:gridSpan w:val="2"/>
          </w:tcPr>
          <w:p w14:paraId="6D1AD501">
            <w:pPr>
              <w:spacing w:before="209" w:line="313" w:lineRule="auto"/>
              <w:ind w:left="236" w:right="323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</w:tr>
      <w:tr w14:paraId="4091E1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5" w:type="dxa"/>
          <w:trHeight w:val="1604" w:hRule="atLeast"/>
        </w:trPr>
        <w:tc>
          <w:tcPr>
            <w:tcW w:w="1162" w:type="dxa"/>
            <w:gridSpan w:val="2"/>
          </w:tcPr>
          <w:p w14:paraId="4B836515">
            <w:pPr>
              <w:pStyle w:val="6"/>
              <w:spacing w:line="443" w:lineRule="auto"/>
            </w:pPr>
          </w:p>
          <w:p w14:paraId="652DBE14">
            <w:pPr>
              <w:spacing w:before="78" w:line="312" w:lineRule="auto"/>
              <w:ind w:left="128" w:right="103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确 认 解</w:t>
            </w:r>
            <w:r>
              <w:rPr>
                <w:rFonts w:ascii="宋体" w:hAnsi="宋体" w:eastAsia="宋体" w:cs="宋体"/>
                <w:sz w:val="24"/>
                <w:szCs w:val="24"/>
              </w:rPr>
              <w:t>决</w:t>
            </w:r>
          </w:p>
        </w:tc>
        <w:tc>
          <w:tcPr>
            <w:tcW w:w="4674" w:type="dxa"/>
            <w:gridSpan w:val="2"/>
          </w:tcPr>
          <w:p w14:paraId="76B9F924">
            <w:pPr>
              <w:pStyle w:val="6"/>
              <w:spacing w:line="321" w:lineRule="auto"/>
            </w:pPr>
          </w:p>
          <w:p w14:paraId="29080E3C">
            <w:pPr>
              <w:pStyle w:val="6"/>
              <w:spacing w:line="322" w:lineRule="auto"/>
            </w:pPr>
          </w:p>
          <w:p w14:paraId="184E62AD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待事件处理完毕，需要与客户确认。</w:t>
            </w:r>
          </w:p>
        </w:tc>
        <w:tc>
          <w:tcPr>
            <w:tcW w:w="990" w:type="dxa"/>
            <w:gridSpan w:val="2"/>
          </w:tcPr>
          <w:p w14:paraId="05B33D4F">
            <w:pPr>
              <w:pStyle w:val="6"/>
              <w:spacing w:line="321" w:lineRule="auto"/>
            </w:pPr>
          </w:p>
          <w:p w14:paraId="38D0EFCD">
            <w:pPr>
              <w:pStyle w:val="6"/>
              <w:spacing w:line="322" w:lineRule="auto"/>
            </w:pPr>
          </w:p>
          <w:p w14:paraId="48D03306">
            <w:pPr>
              <w:spacing w:before="78" w:line="22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</w:t>
            </w:r>
          </w:p>
        </w:tc>
        <w:tc>
          <w:tcPr>
            <w:tcW w:w="852" w:type="dxa"/>
            <w:gridSpan w:val="2"/>
          </w:tcPr>
          <w:p w14:paraId="5B5DD174">
            <w:pPr>
              <w:pStyle w:val="6"/>
              <w:spacing w:line="441" w:lineRule="auto"/>
            </w:pPr>
          </w:p>
          <w:p w14:paraId="662100D4">
            <w:pPr>
              <w:spacing w:before="78" w:line="313" w:lineRule="auto"/>
              <w:ind w:left="202" w:right="17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3" w:type="dxa"/>
            <w:gridSpan w:val="2"/>
          </w:tcPr>
          <w:p w14:paraId="3E0F0F6A">
            <w:pPr>
              <w:spacing w:before="210" w:line="313" w:lineRule="auto"/>
              <w:ind w:left="236" w:right="323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</w:tr>
      <w:tr w14:paraId="62A8D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5" w:type="dxa"/>
          <w:trHeight w:val="1602" w:hRule="atLeast"/>
        </w:trPr>
        <w:tc>
          <w:tcPr>
            <w:tcW w:w="1162" w:type="dxa"/>
            <w:gridSpan w:val="2"/>
          </w:tcPr>
          <w:p w14:paraId="0ADBB632">
            <w:pPr>
              <w:spacing w:before="120" w:line="283" w:lineRule="auto"/>
              <w:ind w:left="122" w:right="8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生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成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识文档，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提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交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知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识库</w:t>
            </w:r>
          </w:p>
        </w:tc>
        <w:tc>
          <w:tcPr>
            <w:tcW w:w="4674" w:type="dxa"/>
            <w:gridSpan w:val="2"/>
          </w:tcPr>
          <w:p w14:paraId="4E95909F">
            <w:pPr>
              <w:pStyle w:val="6"/>
              <w:spacing w:line="442" w:lineRule="auto"/>
            </w:pPr>
          </w:p>
          <w:p w14:paraId="1E544016">
            <w:pPr>
              <w:spacing w:before="78" w:line="312" w:lineRule="auto"/>
              <w:ind w:left="117" w:right="14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对事件处理过程的经验进行总结，形成知识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文档提交到知识库中。</w:t>
            </w:r>
          </w:p>
        </w:tc>
        <w:tc>
          <w:tcPr>
            <w:tcW w:w="990" w:type="dxa"/>
            <w:gridSpan w:val="2"/>
          </w:tcPr>
          <w:p w14:paraId="3ED71CEE">
            <w:pPr>
              <w:pStyle w:val="6"/>
              <w:spacing w:line="440" w:lineRule="auto"/>
            </w:pPr>
          </w:p>
          <w:p w14:paraId="044268ED">
            <w:pPr>
              <w:spacing w:before="78" w:line="313" w:lineRule="auto"/>
              <w:ind w:left="123" w:righ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客服专员</w:t>
            </w:r>
          </w:p>
        </w:tc>
        <w:tc>
          <w:tcPr>
            <w:tcW w:w="852" w:type="dxa"/>
            <w:gridSpan w:val="2"/>
          </w:tcPr>
          <w:p w14:paraId="1D51B812">
            <w:pPr>
              <w:pStyle w:val="6"/>
              <w:spacing w:line="440" w:lineRule="auto"/>
            </w:pPr>
          </w:p>
          <w:p w14:paraId="6BFF6626">
            <w:pPr>
              <w:spacing w:before="78" w:line="313" w:lineRule="auto"/>
              <w:ind w:left="202" w:right="17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3" w:type="dxa"/>
            <w:gridSpan w:val="2"/>
          </w:tcPr>
          <w:p w14:paraId="2FE52040">
            <w:pPr>
              <w:spacing w:before="213" w:line="445" w:lineRule="auto"/>
              <w:ind w:left="236" w:right="323" w:firstLine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文档</w:t>
            </w:r>
          </w:p>
        </w:tc>
      </w:tr>
      <w:tr w14:paraId="014FF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5" w:type="dxa"/>
          <w:trHeight w:val="2411" w:hRule="atLeast"/>
        </w:trPr>
        <w:tc>
          <w:tcPr>
            <w:tcW w:w="1162" w:type="dxa"/>
            <w:gridSpan w:val="2"/>
          </w:tcPr>
          <w:p w14:paraId="35322E8B">
            <w:pPr>
              <w:pStyle w:val="6"/>
              <w:spacing w:line="324" w:lineRule="auto"/>
            </w:pPr>
          </w:p>
          <w:p w14:paraId="3C24C0C9">
            <w:pPr>
              <w:pStyle w:val="6"/>
              <w:spacing w:line="325" w:lineRule="auto"/>
            </w:pPr>
          </w:p>
          <w:p w14:paraId="5B65FE3B">
            <w:pPr>
              <w:spacing w:before="78" w:line="311" w:lineRule="auto"/>
              <w:ind w:left="119" w:right="103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客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户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回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访    抽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（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查</w:t>
            </w:r>
          </w:p>
          <w:p w14:paraId="332BB8A7">
            <w:pPr>
              <w:spacing w:line="222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)</w:t>
            </w:r>
          </w:p>
        </w:tc>
        <w:tc>
          <w:tcPr>
            <w:tcW w:w="4674" w:type="dxa"/>
            <w:gridSpan w:val="2"/>
          </w:tcPr>
          <w:p w14:paraId="670F9774">
            <w:pPr>
              <w:pStyle w:val="6"/>
              <w:spacing w:line="282" w:lineRule="auto"/>
            </w:pPr>
          </w:p>
          <w:p w14:paraId="4DA76727">
            <w:pPr>
              <w:pStyle w:val="6"/>
              <w:spacing w:line="282" w:lineRule="auto"/>
            </w:pPr>
          </w:p>
          <w:p w14:paraId="3C1BAF54">
            <w:pPr>
              <w:pStyle w:val="6"/>
              <w:spacing w:line="283" w:lineRule="auto"/>
            </w:pPr>
          </w:p>
          <w:p w14:paraId="1421B21C">
            <w:pPr>
              <w:spacing w:before="78" w:line="313" w:lineRule="auto"/>
              <w:ind w:left="118" w:right="217" w:firstLine="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当事件处理后，由客服专员随机抽取事件工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单对客户进行回访。</w:t>
            </w:r>
          </w:p>
        </w:tc>
        <w:tc>
          <w:tcPr>
            <w:tcW w:w="990" w:type="dxa"/>
            <w:gridSpan w:val="2"/>
          </w:tcPr>
          <w:p w14:paraId="71E34654">
            <w:pPr>
              <w:pStyle w:val="6"/>
              <w:spacing w:line="282" w:lineRule="auto"/>
            </w:pPr>
          </w:p>
          <w:p w14:paraId="18849C4C">
            <w:pPr>
              <w:pStyle w:val="6"/>
              <w:spacing w:line="282" w:lineRule="auto"/>
            </w:pPr>
          </w:p>
          <w:p w14:paraId="7969851D">
            <w:pPr>
              <w:pStyle w:val="6"/>
              <w:spacing w:line="283" w:lineRule="auto"/>
            </w:pPr>
          </w:p>
          <w:p w14:paraId="02E7FBB7">
            <w:pPr>
              <w:spacing w:before="78" w:line="313" w:lineRule="auto"/>
              <w:ind w:left="123" w:righ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客服专员</w:t>
            </w:r>
          </w:p>
        </w:tc>
        <w:tc>
          <w:tcPr>
            <w:tcW w:w="852" w:type="dxa"/>
            <w:gridSpan w:val="2"/>
          </w:tcPr>
          <w:p w14:paraId="421F3ED7">
            <w:pPr>
              <w:pStyle w:val="6"/>
              <w:spacing w:line="282" w:lineRule="auto"/>
            </w:pPr>
          </w:p>
          <w:p w14:paraId="663E1FD4">
            <w:pPr>
              <w:pStyle w:val="6"/>
              <w:spacing w:line="282" w:lineRule="auto"/>
            </w:pPr>
          </w:p>
          <w:p w14:paraId="3BA07269">
            <w:pPr>
              <w:pStyle w:val="6"/>
              <w:spacing w:line="283" w:lineRule="auto"/>
            </w:pPr>
          </w:p>
          <w:p w14:paraId="7B9F4FC6">
            <w:pPr>
              <w:spacing w:before="78" w:line="313" w:lineRule="auto"/>
              <w:ind w:left="202" w:right="17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工单</w:t>
            </w:r>
          </w:p>
        </w:tc>
        <w:tc>
          <w:tcPr>
            <w:tcW w:w="1033" w:type="dxa"/>
            <w:gridSpan w:val="2"/>
          </w:tcPr>
          <w:p w14:paraId="57A7058F">
            <w:pPr>
              <w:spacing w:before="214" w:line="313" w:lineRule="auto"/>
              <w:ind w:left="233" w:right="205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客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户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回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访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记录</w:t>
            </w:r>
          </w:p>
        </w:tc>
      </w:tr>
    </w:tbl>
    <w:p w14:paraId="2EFFB97E">
      <w:pPr>
        <w:spacing w:before="101" w:line="226" w:lineRule="auto"/>
        <w:ind w:left="52"/>
        <w:outlineLvl w:val="0"/>
        <w:rPr>
          <w:rFonts w:ascii="黑体" w:hAnsi="黑体" w:eastAsia="黑体" w:cs="黑体"/>
          <w:sz w:val="31"/>
          <w:szCs w:val="31"/>
        </w:rPr>
      </w:pPr>
      <w:bookmarkStart w:id="15" w:name="bookmark15"/>
      <w:bookmarkEnd w:id="15"/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7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流程指标</w:t>
      </w:r>
    </w:p>
    <w:p w14:paraId="5E609057">
      <w:pPr>
        <w:spacing w:before="78" w:line="219" w:lineRule="auto"/>
        <w:ind w:left="5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为保证事件管理流程的有效性，定义以下关键绩效指标（KPI）和其他</w:t>
      </w:r>
      <w:r>
        <w:rPr>
          <w:rFonts w:ascii="宋体" w:hAnsi="宋体" w:eastAsia="宋体" w:cs="宋体"/>
          <w:spacing w:val="-7"/>
          <w:sz w:val="24"/>
          <w:szCs w:val="24"/>
        </w:rPr>
        <w:t>相关</w:t>
      </w:r>
    </w:p>
    <w:p w14:paraId="06DA458A">
      <w:pPr>
        <w:spacing w:before="185" w:line="218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评价标准用以衡量事件管理流程的有效性和效率：</w:t>
      </w:r>
    </w:p>
    <w:p w14:paraId="38D75052">
      <w:pPr>
        <w:spacing w:before="192" w:line="219" w:lineRule="auto"/>
        <w:ind w:right="14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事件及时解决率 =（SLA 规定时间内事件解决数量/当期内发生的事件总数）</w:t>
      </w:r>
    </w:p>
    <w:p w14:paraId="04CAD6C6">
      <w:pPr>
        <w:spacing w:before="184"/>
        <w:ind w:left="1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*100%</w:t>
      </w:r>
    </w:p>
    <w:p w14:paraId="5EC2D5A6">
      <w:pPr>
        <w:spacing w:before="100" w:line="226" w:lineRule="auto"/>
        <w:ind w:left="139"/>
        <w:outlineLvl w:val="0"/>
        <w:rPr>
          <w:rFonts w:ascii="黑体" w:hAnsi="黑体" w:eastAsia="黑体" w:cs="黑体"/>
          <w:sz w:val="31"/>
          <w:szCs w:val="31"/>
        </w:rPr>
      </w:pPr>
      <w:bookmarkStart w:id="16" w:name="bookmark16"/>
      <w:bookmarkEnd w:id="16"/>
      <w:r>
        <w:rPr>
          <w:rFonts w:ascii="黑体" w:hAnsi="黑体" w:eastAsia="黑体" w:cs="黑体"/>
          <w:b/>
          <w:bCs/>
          <w:spacing w:val="2"/>
          <w:sz w:val="31"/>
          <w:szCs w:val="31"/>
        </w:rPr>
        <w:t>8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流程持续改进</w:t>
      </w:r>
    </w:p>
    <w:p w14:paraId="2ECFEAD9">
      <w:pPr>
        <w:spacing w:before="78" w:line="295" w:lineRule="auto"/>
        <w:ind w:left="1039" w:right="312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流程负责人定期开展事件管理流程回顾工作，召开回顾会议，与流程</w:t>
      </w:r>
      <w:r>
        <w:rPr>
          <w:rFonts w:ascii="宋体" w:hAnsi="宋体" w:eastAsia="宋体" w:cs="宋体"/>
          <w:spacing w:val="-1"/>
          <w:sz w:val="24"/>
          <w:szCs w:val="24"/>
        </w:rPr>
        <w:t>相关人员讨论流程实施及流程改进措施。</w:t>
      </w:r>
    </w:p>
    <w:p w14:paraId="7D5EC88D">
      <w:pPr>
        <w:spacing w:before="179" w:line="295" w:lineRule="auto"/>
        <w:ind w:left="1040" w:right="312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流程负责人根据会议讨论的内容，进一步制定流程改进点，同时将对</w:t>
      </w:r>
      <w:r>
        <w:rPr>
          <w:rFonts w:ascii="宋体" w:hAnsi="宋体" w:eastAsia="宋体" w:cs="宋体"/>
          <w:spacing w:val="-1"/>
          <w:sz w:val="24"/>
          <w:szCs w:val="24"/>
        </w:rPr>
        <w:t>流程的改进写进服务改进计划。</w:t>
      </w:r>
    </w:p>
    <w:p w14:paraId="02349F34">
      <w:pPr>
        <w:spacing w:before="179" w:line="239" w:lineRule="auto"/>
        <w:ind w:left="63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执行改进计划：流程负责人组织协调相关人员，执行流程改进计划。</w:t>
      </w:r>
    </w:p>
    <w:sectPr>
      <w:footerReference r:id="rId8" w:type="default"/>
      <w:pgSz w:w="11910" w:h="16840"/>
      <w:pgMar w:top="877" w:right="1786" w:bottom="1196" w:left="1669" w:header="0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B5309">
    <w:pPr>
      <w:spacing w:line="209" w:lineRule="auto"/>
      <w:ind w:left="347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4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Calibri" w:hAnsi="Calibri" w:eastAsia="Calibri" w:cs="Calibri"/>
        <w:spacing w:val="-10"/>
        <w:sz w:val="18"/>
        <w:szCs w:val="18"/>
      </w:rPr>
      <w:t>11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3454A">
    <w:pPr>
      <w:spacing w:line="209" w:lineRule="auto"/>
      <w:ind w:left="347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2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11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38A26">
    <w:pPr>
      <w:spacing w:line="209" w:lineRule="auto"/>
      <w:ind w:left="356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3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11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45AAA">
    <w:pPr>
      <w:spacing w:line="209" w:lineRule="auto"/>
      <w:ind w:left="356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11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2F0F7A"/>
    <w:rsid w:val="0E2F3A82"/>
    <w:rsid w:val="15DA0777"/>
    <w:rsid w:val="260A0E9D"/>
    <w:rsid w:val="36890080"/>
    <w:rsid w:val="3C1E3A4C"/>
    <w:rsid w:val="424406C2"/>
    <w:rsid w:val="512A02E4"/>
    <w:rsid w:val="5A6C4CE3"/>
    <w:rsid w:val="5AC95356"/>
    <w:rsid w:val="62CA05DA"/>
    <w:rsid w:val="6B9320D0"/>
    <w:rsid w:val="7BEC20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2862</Words>
  <Characters>3000</Characters>
  <Lines>0</Lines>
  <Paragraphs>0</Paragraphs>
  <TotalTime>0</TotalTime>
  <ScaleCrop>false</ScaleCrop>
  <LinksUpToDate>false</LinksUpToDate>
  <CharactersWithSpaces>3167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2022-11-30T11:25:00Z</dcterms:created>
  <dc:creator>LoriChen</dc:creator>
  <cp:lastModifiedBy>郝宇</cp:lastModifiedBy>
  <dcterms:modified xsi:type="dcterms:W3CDTF">2025-10-04T18:19:18Z</dcterms:modified>
  <dc:title>ITSS体系文件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2025-09-29T03:03:08Z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846B49C13C914C5CBE38016D68854AB8_12</vt:lpwstr>
  </property>
</Properties>
</file>