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18E50">
      <w:pPr>
        <w:spacing w:line="392" w:lineRule="exact"/>
      </w:pPr>
      <w:r>
        <w:rPr>
          <w:position w:val="-7"/>
        </w:rPr>
        <w:drawing>
          <wp:inline distT="0" distB="0" distL="0" distR="0">
            <wp:extent cx="685165" cy="2489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6FD5">
      <w:pPr>
        <w:pStyle w:val="2"/>
        <w:spacing w:line="270" w:lineRule="auto"/>
      </w:pPr>
    </w:p>
    <w:p w14:paraId="2B102D40">
      <w:pPr>
        <w:pStyle w:val="2"/>
        <w:spacing w:line="270" w:lineRule="auto"/>
      </w:pPr>
    </w:p>
    <w:p w14:paraId="11F6DB0D">
      <w:pPr>
        <w:pStyle w:val="2"/>
        <w:spacing w:line="271" w:lineRule="auto"/>
      </w:pPr>
    </w:p>
    <w:p w14:paraId="71C65FDD">
      <w:pPr>
        <w:pStyle w:val="2"/>
        <w:spacing w:line="271" w:lineRule="auto"/>
      </w:pPr>
    </w:p>
    <w:p w14:paraId="1BD91032">
      <w:pPr>
        <w:pStyle w:val="2"/>
        <w:spacing w:line="271" w:lineRule="auto"/>
      </w:pPr>
    </w:p>
    <w:p w14:paraId="4EC17729">
      <w:pPr>
        <w:spacing w:before="139" w:line="225" w:lineRule="auto"/>
        <w:ind w:left="109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6E2CFE63">
      <w:pPr>
        <w:pStyle w:val="2"/>
        <w:spacing w:line="314" w:lineRule="auto"/>
      </w:pPr>
    </w:p>
    <w:p w14:paraId="0E55F1F9">
      <w:pPr>
        <w:pStyle w:val="2"/>
        <w:spacing w:line="315" w:lineRule="auto"/>
      </w:pPr>
    </w:p>
    <w:p w14:paraId="37F3F4B8">
      <w:pPr>
        <w:spacing w:before="139" w:line="225" w:lineRule="auto"/>
        <w:ind w:left="289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1"/>
          <w:sz w:val="43"/>
          <w:szCs w:val="43"/>
        </w:rPr>
        <w:t>问题管理流程</w:t>
      </w:r>
    </w:p>
    <w:p w14:paraId="7713E199">
      <w:pPr>
        <w:pStyle w:val="2"/>
        <w:spacing w:line="249" w:lineRule="auto"/>
      </w:pPr>
    </w:p>
    <w:p w14:paraId="4A6AA47D">
      <w:pPr>
        <w:pStyle w:val="2"/>
        <w:spacing w:line="249" w:lineRule="auto"/>
      </w:pPr>
    </w:p>
    <w:p w14:paraId="2B3B8FCE">
      <w:pPr>
        <w:pStyle w:val="2"/>
        <w:spacing w:line="249" w:lineRule="auto"/>
      </w:pPr>
    </w:p>
    <w:p w14:paraId="6103DF51">
      <w:pPr>
        <w:pStyle w:val="2"/>
        <w:spacing w:line="249" w:lineRule="auto"/>
      </w:pPr>
    </w:p>
    <w:p w14:paraId="258A65B2">
      <w:pPr>
        <w:pStyle w:val="2"/>
        <w:spacing w:line="249" w:lineRule="auto"/>
      </w:pPr>
    </w:p>
    <w:p w14:paraId="68B6A09E">
      <w:pPr>
        <w:pStyle w:val="2"/>
        <w:spacing w:line="249" w:lineRule="auto"/>
      </w:pPr>
    </w:p>
    <w:p w14:paraId="6CBF0A52">
      <w:pPr>
        <w:pStyle w:val="2"/>
        <w:spacing w:line="249" w:lineRule="auto"/>
      </w:pPr>
    </w:p>
    <w:p w14:paraId="61D9617E">
      <w:pPr>
        <w:pStyle w:val="2"/>
        <w:spacing w:line="249" w:lineRule="auto"/>
      </w:pPr>
    </w:p>
    <w:p w14:paraId="488A5B0F">
      <w:pPr>
        <w:pStyle w:val="2"/>
        <w:spacing w:line="249" w:lineRule="auto"/>
      </w:pPr>
    </w:p>
    <w:p w14:paraId="1A855CFD">
      <w:pPr>
        <w:pStyle w:val="2"/>
        <w:spacing w:line="250" w:lineRule="auto"/>
      </w:pPr>
    </w:p>
    <w:p w14:paraId="5C12849F">
      <w:pPr>
        <w:spacing w:before="98" w:line="221" w:lineRule="auto"/>
        <w:ind w:left="2887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41F0363C">
      <w:pPr>
        <w:spacing w:before="269" w:line="221" w:lineRule="auto"/>
        <w:ind w:left="2878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编制时间：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</w:rPr>
        <w:t>2025年1月8日</w:t>
      </w:r>
    </w:p>
    <w:p w14:paraId="669C99F5">
      <w:pPr>
        <w:spacing w:before="270" w:line="222" w:lineRule="auto"/>
        <w:ind w:left="2882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CYYH-ITSS-15-04</w:t>
      </w:r>
    </w:p>
    <w:p w14:paraId="49C0C37D">
      <w:pPr>
        <w:spacing w:before="270" w:line="222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文件起草人：张延山</w:t>
      </w:r>
    </w:p>
    <w:p w14:paraId="564E726A">
      <w:pPr>
        <w:spacing w:before="268" w:line="222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文件审核人：姜晓建</w:t>
      </w:r>
    </w:p>
    <w:p w14:paraId="3F33F521">
      <w:pPr>
        <w:spacing w:before="269" w:line="221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文件审批人：谢晓彤</w:t>
      </w:r>
    </w:p>
    <w:p w14:paraId="7E9F9A22">
      <w:pPr>
        <w:spacing w:before="274" w:line="221" w:lineRule="auto"/>
        <w:ind w:left="287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 xml:space="preserve">  2025年1月8日</w:t>
      </w:r>
    </w:p>
    <w:p w14:paraId="5EEB3FD7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77" w:right="1786" w:bottom="1196" w:left="1779" w:header="0" w:footer="982" w:gutter="0"/>
          <w:cols w:space="720" w:num="1"/>
        </w:sectPr>
      </w:pPr>
    </w:p>
    <w:p w14:paraId="7C662753">
      <w:pPr>
        <w:spacing w:line="392" w:lineRule="exact"/>
      </w:pPr>
      <w:r>
        <w:rPr>
          <w:position w:val="-7"/>
        </w:rPr>
        <w:drawing>
          <wp:inline distT="0" distB="0" distL="0" distR="0">
            <wp:extent cx="685165" cy="24892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5BEA">
      <w:pPr>
        <w:spacing w:before="320" w:line="222" w:lineRule="auto"/>
        <w:ind w:left="329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0F1DFB8E">
      <w:pPr>
        <w:spacing w:line="108" w:lineRule="exact"/>
      </w:pPr>
    </w:p>
    <w:tbl>
      <w:tblPr>
        <w:tblStyle w:val="5"/>
        <w:tblW w:w="8508" w:type="dxa"/>
        <w:tblInd w:w="16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433FE5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2AB7C9E2">
            <w:pPr>
              <w:spacing w:before="178" w:line="222" w:lineRule="auto"/>
              <w:ind w:left="23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1C1C6427">
            <w:pPr>
              <w:spacing w:before="178" w:line="222" w:lineRule="auto"/>
              <w:ind w:left="36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73892D47">
            <w:pPr>
              <w:spacing w:before="178" w:line="222" w:lineRule="auto"/>
              <w:ind w:left="4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3B7FD80E">
            <w:pPr>
              <w:spacing w:before="178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58DFBC4B">
            <w:pPr>
              <w:spacing w:before="177" w:line="222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71770E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6C8F378C">
            <w:pPr>
              <w:spacing w:before="177" w:line="241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76464DF7">
            <w:pPr>
              <w:spacing w:before="178" w:line="223" w:lineRule="auto"/>
              <w:ind w:left="560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53D51FAE">
            <w:pPr>
              <w:spacing w:before="177" w:line="223" w:lineRule="auto"/>
              <w:ind w:left="44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2A45D82B">
            <w:pPr>
              <w:spacing w:before="177" w:line="222" w:lineRule="auto"/>
              <w:ind w:left="49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5F72D92C">
            <w:pPr>
              <w:spacing w:before="177" w:line="241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2025.1.8</w:t>
            </w:r>
          </w:p>
        </w:tc>
      </w:tr>
      <w:tr w14:paraId="22F27B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596C78D4">
            <w:pPr>
              <w:pStyle w:val="6"/>
            </w:pPr>
          </w:p>
        </w:tc>
        <w:tc>
          <w:tcPr>
            <w:tcW w:w="1843" w:type="dxa"/>
          </w:tcPr>
          <w:p w14:paraId="2DFBF7BF">
            <w:pPr>
              <w:pStyle w:val="6"/>
            </w:pPr>
          </w:p>
        </w:tc>
        <w:tc>
          <w:tcPr>
            <w:tcW w:w="1693" w:type="dxa"/>
          </w:tcPr>
          <w:p w14:paraId="0EBCD1FD">
            <w:pPr>
              <w:pStyle w:val="6"/>
            </w:pPr>
          </w:p>
        </w:tc>
        <w:tc>
          <w:tcPr>
            <w:tcW w:w="1693" w:type="dxa"/>
          </w:tcPr>
          <w:p w14:paraId="3213120F">
            <w:pPr>
              <w:pStyle w:val="6"/>
            </w:pPr>
          </w:p>
        </w:tc>
        <w:tc>
          <w:tcPr>
            <w:tcW w:w="1697" w:type="dxa"/>
          </w:tcPr>
          <w:p w14:paraId="1499AB6F">
            <w:pPr>
              <w:pStyle w:val="6"/>
            </w:pPr>
          </w:p>
        </w:tc>
      </w:tr>
      <w:tr w14:paraId="05E452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F9C2A00">
            <w:pPr>
              <w:pStyle w:val="6"/>
            </w:pPr>
          </w:p>
        </w:tc>
        <w:tc>
          <w:tcPr>
            <w:tcW w:w="1843" w:type="dxa"/>
          </w:tcPr>
          <w:p w14:paraId="5A1778C0">
            <w:pPr>
              <w:pStyle w:val="6"/>
            </w:pPr>
          </w:p>
        </w:tc>
        <w:tc>
          <w:tcPr>
            <w:tcW w:w="1693" w:type="dxa"/>
          </w:tcPr>
          <w:p w14:paraId="2D298825">
            <w:pPr>
              <w:pStyle w:val="6"/>
            </w:pPr>
          </w:p>
        </w:tc>
        <w:tc>
          <w:tcPr>
            <w:tcW w:w="1693" w:type="dxa"/>
          </w:tcPr>
          <w:p w14:paraId="26DDDBA1">
            <w:pPr>
              <w:pStyle w:val="6"/>
            </w:pPr>
          </w:p>
        </w:tc>
        <w:tc>
          <w:tcPr>
            <w:tcW w:w="1697" w:type="dxa"/>
          </w:tcPr>
          <w:p w14:paraId="73F367A1">
            <w:pPr>
              <w:pStyle w:val="6"/>
            </w:pPr>
          </w:p>
        </w:tc>
      </w:tr>
      <w:tr w14:paraId="243F61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1959483">
            <w:pPr>
              <w:pStyle w:val="6"/>
            </w:pPr>
          </w:p>
        </w:tc>
        <w:tc>
          <w:tcPr>
            <w:tcW w:w="1843" w:type="dxa"/>
          </w:tcPr>
          <w:p w14:paraId="3E58AA03">
            <w:pPr>
              <w:pStyle w:val="6"/>
            </w:pPr>
          </w:p>
        </w:tc>
        <w:tc>
          <w:tcPr>
            <w:tcW w:w="1693" w:type="dxa"/>
          </w:tcPr>
          <w:p w14:paraId="18459EE4">
            <w:pPr>
              <w:pStyle w:val="6"/>
            </w:pPr>
          </w:p>
        </w:tc>
        <w:tc>
          <w:tcPr>
            <w:tcW w:w="1693" w:type="dxa"/>
          </w:tcPr>
          <w:p w14:paraId="7CAC229F">
            <w:pPr>
              <w:pStyle w:val="6"/>
            </w:pPr>
          </w:p>
        </w:tc>
        <w:tc>
          <w:tcPr>
            <w:tcW w:w="1697" w:type="dxa"/>
          </w:tcPr>
          <w:p w14:paraId="4330147A">
            <w:pPr>
              <w:pStyle w:val="6"/>
            </w:pPr>
          </w:p>
        </w:tc>
      </w:tr>
      <w:tr w14:paraId="371B1C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28" w:hRule="atLeast"/>
        </w:trPr>
        <w:tc>
          <w:tcPr>
            <w:tcW w:w="1582" w:type="dxa"/>
          </w:tcPr>
          <w:p w14:paraId="3BCA9197">
            <w:pPr>
              <w:pStyle w:val="6"/>
            </w:pPr>
          </w:p>
        </w:tc>
        <w:tc>
          <w:tcPr>
            <w:tcW w:w="1843" w:type="dxa"/>
          </w:tcPr>
          <w:p w14:paraId="4DCA72CF">
            <w:pPr>
              <w:pStyle w:val="6"/>
            </w:pPr>
          </w:p>
        </w:tc>
        <w:tc>
          <w:tcPr>
            <w:tcW w:w="1693" w:type="dxa"/>
          </w:tcPr>
          <w:p w14:paraId="0D65CCFA">
            <w:pPr>
              <w:pStyle w:val="6"/>
            </w:pPr>
          </w:p>
        </w:tc>
        <w:tc>
          <w:tcPr>
            <w:tcW w:w="1693" w:type="dxa"/>
          </w:tcPr>
          <w:p w14:paraId="6B28E300">
            <w:pPr>
              <w:pStyle w:val="6"/>
            </w:pPr>
          </w:p>
        </w:tc>
        <w:tc>
          <w:tcPr>
            <w:tcW w:w="1697" w:type="dxa"/>
          </w:tcPr>
          <w:p w14:paraId="36E9E55E">
            <w:pPr>
              <w:pStyle w:val="6"/>
            </w:pPr>
          </w:p>
        </w:tc>
      </w:tr>
      <w:tr w14:paraId="4066D5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58C02F24">
            <w:pPr>
              <w:pStyle w:val="6"/>
            </w:pPr>
          </w:p>
        </w:tc>
        <w:tc>
          <w:tcPr>
            <w:tcW w:w="1843" w:type="dxa"/>
          </w:tcPr>
          <w:p w14:paraId="7D7E7EB6">
            <w:pPr>
              <w:pStyle w:val="6"/>
            </w:pPr>
          </w:p>
        </w:tc>
        <w:tc>
          <w:tcPr>
            <w:tcW w:w="1693" w:type="dxa"/>
          </w:tcPr>
          <w:p w14:paraId="72A2620F">
            <w:pPr>
              <w:pStyle w:val="6"/>
            </w:pPr>
          </w:p>
        </w:tc>
        <w:tc>
          <w:tcPr>
            <w:tcW w:w="1693" w:type="dxa"/>
          </w:tcPr>
          <w:p w14:paraId="5B64E265">
            <w:pPr>
              <w:pStyle w:val="6"/>
            </w:pPr>
          </w:p>
        </w:tc>
        <w:tc>
          <w:tcPr>
            <w:tcW w:w="1697" w:type="dxa"/>
          </w:tcPr>
          <w:p w14:paraId="1AD67B3A">
            <w:pPr>
              <w:pStyle w:val="6"/>
            </w:pPr>
          </w:p>
        </w:tc>
      </w:tr>
      <w:tr w14:paraId="16D21F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24375FD6">
            <w:pPr>
              <w:pStyle w:val="6"/>
            </w:pPr>
          </w:p>
        </w:tc>
        <w:tc>
          <w:tcPr>
            <w:tcW w:w="1843" w:type="dxa"/>
          </w:tcPr>
          <w:p w14:paraId="09517063">
            <w:pPr>
              <w:pStyle w:val="6"/>
            </w:pPr>
          </w:p>
        </w:tc>
        <w:tc>
          <w:tcPr>
            <w:tcW w:w="1693" w:type="dxa"/>
          </w:tcPr>
          <w:p w14:paraId="00B6EED8">
            <w:pPr>
              <w:pStyle w:val="6"/>
            </w:pPr>
          </w:p>
        </w:tc>
        <w:tc>
          <w:tcPr>
            <w:tcW w:w="1693" w:type="dxa"/>
          </w:tcPr>
          <w:p w14:paraId="163267D1">
            <w:pPr>
              <w:pStyle w:val="6"/>
            </w:pPr>
          </w:p>
        </w:tc>
        <w:tc>
          <w:tcPr>
            <w:tcW w:w="1697" w:type="dxa"/>
          </w:tcPr>
          <w:p w14:paraId="126E90A4">
            <w:pPr>
              <w:pStyle w:val="6"/>
            </w:pPr>
          </w:p>
        </w:tc>
      </w:tr>
      <w:tr w14:paraId="05DCC7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210541A8">
            <w:pPr>
              <w:pStyle w:val="6"/>
            </w:pPr>
          </w:p>
        </w:tc>
        <w:tc>
          <w:tcPr>
            <w:tcW w:w="1843" w:type="dxa"/>
          </w:tcPr>
          <w:p w14:paraId="2764D1D1">
            <w:pPr>
              <w:pStyle w:val="6"/>
            </w:pPr>
          </w:p>
        </w:tc>
        <w:tc>
          <w:tcPr>
            <w:tcW w:w="1693" w:type="dxa"/>
          </w:tcPr>
          <w:p w14:paraId="1D1F7C25">
            <w:pPr>
              <w:pStyle w:val="6"/>
            </w:pPr>
          </w:p>
        </w:tc>
        <w:tc>
          <w:tcPr>
            <w:tcW w:w="1693" w:type="dxa"/>
          </w:tcPr>
          <w:p w14:paraId="65E6BA0D">
            <w:pPr>
              <w:pStyle w:val="6"/>
            </w:pPr>
          </w:p>
        </w:tc>
        <w:tc>
          <w:tcPr>
            <w:tcW w:w="1697" w:type="dxa"/>
          </w:tcPr>
          <w:p w14:paraId="6FF204DC">
            <w:pPr>
              <w:pStyle w:val="6"/>
            </w:pPr>
          </w:p>
        </w:tc>
      </w:tr>
    </w:tbl>
    <w:p w14:paraId="4B8CB62D">
      <w:pPr>
        <w:pStyle w:val="2"/>
      </w:pPr>
    </w:p>
    <w:p w14:paraId="74F8D92D">
      <w:pPr>
        <w:sectPr>
          <w:footerReference r:id="rId6" w:type="default"/>
          <w:pgSz w:w="11910" w:h="16840"/>
          <w:pgMar w:top="877" w:right="1457" w:bottom="1196" w:left="1779" w:header="0" w:footer="982" w:gutter="0"/>
          <w:cols w:space="720" w:num="1"/>
        </w:sectPr>
      </w:pPr>
    </w:p>
    <w:p w14:paraId="0C797053">
      <w:pPr>
        <w:spacing w:line="408" w:lineRule="exact"/>
        <w:ind w:firstLine="91"/>
      </w:pPr>
      <w:r>
        <w:rPr>
          <w:position w:val="-8"/>
        </w:rPr>
        <w:drawing>
          <wp:inline distT="0" distB="0" distL="0" distR="0">
            <wp:extent cx="685165" cy="25908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24"/>
          <w:szCs w:val="24"/>
        </w:rPr>
        <w:id w:val="150067581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2C4F6BB5">
          <w:pPr>
            <w:spacing w:before="78" w:line="221" w:lineRule="auto"/>
            <w:ind w:left="4083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2D9DE8BD">
          <w:pPr>
            <w:tabs>
              <w:tab w:val="right" w:leader="dot" w:pos="8542"/>
            </w:tabs>
            <w:spacing w:before="177" w:line="185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文档简介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0C18D8F3">
          <w:pPr>
            <w:tabs>
              <w:tab w:val="right" w:leader="dot" w:pos="8542"/>
            </w:tabs>
            <w:spacing w:before="225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适用范围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71CFAF4B">
          <w:pPr>
            <w:tabs>
              <w:tab w:val="right" w:leader="dot" w:pos="8542"/>
            </w:tabs>
            <w:spacing w:before="227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3</w:t>
          </w:r>
          <w:r>
            <w:rPr>
              <w:rFonts w:ascii="宋体" w:hAnsi="宋体" w:eastAsia="宋体" w:cs="宋体"/>
              <w:spacing w:val="1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流程目标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11CC5F7B">
          <w:pPr>
            <w:tabs>
              <w:tab w:val="right" w:leader="dot" w:pos="8542"/>
            </w:tabs>
            <w:spacing w:before="227" w:line="185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1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流程策略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096A14F0">
          <w:pPr>
            <w:tabs>
              <w:tab w:val="right" w:leader="dot" w:pos="8542"/>
            </w:tabs>
            <w:spacing w:before="225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4.1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分类策略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6FD1045A">
          <w:pPr>
            <w:tabs>
              <w:tab w:val="right" w:leader="dot" w:pos="8542"/>
            </w:tabs>
            <w:spacing w:before="228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4.2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分级策略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739BB013">
          <w:pPr>
            <w:tabs>
              <w:tab w:val="right" w:leader="dot" w:pos="8542"/>
            </w:tabs>
            <w:spacing w:before="225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4.3</w:t>
          </w:r>
          <w:r>
            <w:rPr>
              <w:rFonts w:ascii="宋体" w:hAnsi="宋体" w:eastAsia="宋体" w:cs="宋体"/>
              <w:spacing w:val="4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问题解决目标时间策略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29FE5B62">
          <w:pPr>
            <w:tabs>
              <w:tab w:val="right" w:leader="dot" w:pos="8542"/>
            </w:tabs>
            <w:spacing w:before="228" w:line="184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4.4 裁剪策略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1E898554">
          <w:pPr>
            <w:tabs>
              <w:tab w:val="right" w:leader="dot" w:pos="8542"/>
            </w:tabs>
            <w:spacing w:before="226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 流程角色与职责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1A0FDE95">
          <w:pPr>
            <w:tabs>
              <w:tab w:val="right" w:leader="dot" w:pos="8542"/>
            </w:tabs>
            <w:spacing w:before="227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5.1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客服专员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3413F53C">
          <w:pPr>
            <w:tabs>
              <w:tab w:val="right" w:leader="dot" w:pos="8542"/>
            </w:tabs>
            <w:spacing w:before="225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5.2 运维工程师和技术支持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500B3A84">
          <w:pPr>
            <w:tabs>
              <w:tab w:val="right" w:leader="dot" w:pos="8542"/>
            </w:tabs>
            <w:spacing w:before="228" w:line="185" w:lineRule="auto"/>
            <w:ind w:left="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流程描述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2E05DC51">
          <w:pPr>
            <w:tabs>
              <w:tab w:val="right" w:leader="dot" w:pos="8542"/>
            </w:tabs>
            <w:spacing w:before="225" w:line="185" w:lineRule="auto"/>
            <w:ind w:left="6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7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流程指标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fldChar w:fldCharType="end"/>
          </w:r>
        </w:p>
        <w:p w14:paraId="2CF431F5">
          <w:pPr>
            <w:tabs>
              <w:tab w:val="right" w:leader="dot" w:pos="8542"/>
            </w:tabs>
            <w:spacing w:before="228" w:line="219" w:lineRule="auto"/>
            <w:ind w:left="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8 流程持续改进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9</w:t>
          </w:r>
          <w:r>
            <w:fldChar w:fldCharType="end"/>
          </w:r>
        </w:p>
      </w:sdtContent>
    </w:sdt>
    <w:p w14:paraId="7282485D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720" w:right="1678" w:bottom="1196" w:left="1688" w:header="0" w:footer="982" w:gutter="0"/>
          <w:cols w:space="720" w:num="1"/>
        </w:sectPr>
      </w:pPr>
    </w:p>
    <w:p w14:paraId="0166DA4E">
      <w:pPr>
        <w:spacing w:line="392" w:lineRule="exact"/>
      </w:pPr>
      <w:r>
        <w:rPr>
          <w:position w:val="-7"/>
        </w:rPr>
        <w:drawing>
          <wp:inline distT="0" distB="0" distL="0" distR="0">
            <wp:extent cx="685165" cy="24892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FBC4">
      <w:pPr>
        <w:spacing w:before="101" w:line="227" w:lineRule="auto"/>
        <w:ind w:left="48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1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文档简介</w:t>
      </w:r>
    </w:p>
    <w:p w14:paraId="505CBCA0">
      <w:pPr>
        <w:spacing w:before="78" w:line="219" w:lineRule="auto"/>
        <w:ind w:left="5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本文档定义了问题管理流程，主要内容包括：</w:t>
      </w:r>
    </w:p>
    <w:p w14:paraId="780072BC">
      <w:pPr>
        <w:spacing w:before="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流程目标，描述问题管理流程所要达到的目标；</w:t>
      </w:r>
    </w:p>
    <w:p w14:paraId="024517C5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流程描述，包括流程图、活动描述及输入输出；</w:t>
      </w:r>
    </w:p>
    <w:p w14:paraId="4297B861">
      <w:pPr>
        <w:spacing w:before="158" w:line="296" w:lineRule="auto"/>
        <w:ind w:left="933" w:right="74" w:hanging="413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流程角色和职责，描述流程中主要的角色，以及角色所担负的职责和需具备的技能要求；</w:t>
      </w:r>
    </w:p>
    <w:p w14:paraId="29F33446">
      <w:pPr>
        <w:spacing w:before="177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流程指标，定义了衡量流程管理绩效的指标；</w:t>
      </w:r>
    </w:p>
    <w:p w14:paraId="25D118D3">
      <w:pPr>
        <w:spacing w:before="160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流程持续改进，定义流程回顾和改进方法。</w:t>
      </w:r>
    </w:p>
    <w:p w14:paraId="15E1B793">
      <w:pPr>
        <w:spacing w:before="101" w:line="228" w:lineRule="auto"/>
        <w:ind w:left="29"/>
        <w:outlineLvl w:val="0"/>
        <w:rPr>
          <w:rFonts w:ascii="黑体" w:hAnsi="黑体" w:eastAsia="黑体" w:cs="黑体"/>
          <w:sz w:val="31"/>
          <w:szCs w:val="31"/>
        </w:rPr>
      </w:pPr>
      <w:bookmarkStart w:id="1" w:name="bookmark2"/>
      <w:bookmarkEnd w:id="1"/>
      <w:r>
        <w:rPr>
          <w:rFonts w:ascii="黑体" w:hAnsi="黑体" w:eastAsia="黑体" w:cs="黑体"/>
          <w:b/>
          <w:bCs/>
          <w:sz w:val="31"/>
          <w:szCs w:val="31"/>
        </w:rPr>
        <w:t>2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适用范围</w:t>
      </w:r>
    </w:p>
    <w:p w14:paraId="4A2C0EF9">
      <w:pPr>
        <w:spacing w:before="78" w:line="366" w:lineRule="auto"/>
        <w:ind w:left="34" w:right="163" w:firstLine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问题管理流程适用的范围主要是运维服务，服务模式包括驻</w:t>
      </w:r>
      <w:r>
        <w:rPr>
          <w:rFonts w:ascii="宋体" w:hAnsi="宋体" w:eastAsia="宋体" w:cs="宋体"/>
          <w:spacing w:val="-2"/>
          <w:sz w:val="24"/>
          <w:szCs w:val="24"/>
        </w:rPr>
        <w:t>场式及非驻场式。业务主要线条包括：</w:t>
      </w:r>
    </w:p>
    <w:p w14:paraId="5C4CBBA4">
      <w:pPr>
        <w:spacing w:before="14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硬件运维服务业务线；</w:t>
      </w:r>
    </w:p>
    <w:p w14:paraId="3F362114">
      <w:pPr>
        <w:spacing w:before="160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软件运维服务业务线。</w:t>
      </w:r>
    </w:p>
    <w:p w14:paraId="5DEAB38E">
      <w:pPr>
        <w:spacing w:before="101" w:line="226" w:lineRule="auto"/>
        <w:ind w:left="32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3"/>
      <w:bookmarkEnd w:id="2"/>
      <w:r>
        <w:rPr>
          <w:rFonts w:ascii="黑体" w:hAnsi="黑体" w:eastAsia="黑体" w:cs="黑体"/>
          <w:b/>
          <w:bCs/>
          <w:sz w:val="31"/>
          <w:szCs w:val="31"/>
        </w:rPr>
        <w:t>3</w:t>
      </w:r>
      <w:r>
        <w:rPr>
          <w:rFonts w:ascii="黑体" w:hAnsi="黑体" w:eastAsia="黑体" w:cs="黑体"/>
          <w:spacing w:val="2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流程目标</w:t>
      </w:r>
    </w:p>
    <w:p w14:paraId="1F322919">
      <w:pPr>
        <w:spacing w:before="79" w:line="364" w:lineRule="auto"/>
        <w:ind w:left="29" w:right="7" w:firstLine="50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问题管理旨在通过主动的识别和分析事件的起因，找到根本原因并发起消除</w:t>
      </w:r>
      <w:r>
        <w:rPr>
          <w:rFonts w:ascii="宋体" w:hAnsi="宋体" w:eastAsia="宋体" w:cs="宋体"/>
          <w:spacing w:val="-10"/>
          <w:sz w:val="24"/>
          <w:szCs w:val="24"/>
        </w:rPr>
        <w:t>错误的行动，管理各种问题，将由运维服务对象的错误引发的事件和问题给业务带</w:t>
      </w:r>
      <w:r>
        <w:rPr>
          <w:rFonts w:ascii="宋体" w:hAnsi="宋体" w:eastAsia="宋体" w:cs="宋体"/>
          <w:spacing w:val="-1"/>
          <w:sz w:val="24"/>
          <w:szCs w:val="24"/>
        </w:rPr>
        <w:t>来的负面影响最小化，并防止与这些错误相关事件的复发。</w:t>
      </w:r>
    </w:p>
    <w:p w14:paraId="0430609F">
      <w:pPr>
        <w:spacing w:before="101" w:line="226" w:lineRule="auto"/>
        <w:ind w:left="236"/>
        <w:outlineLvl w:val="0"/>
        <w:rPr>
          <w:rFonts w:ascii="黑体" w:hAnsi="黑体" w:eastAsia="黑体" w:cs="黑体"/>
          <w:sz w:val="31"/>
          <w:szCs w:val="31"/>
        </w:rPr>
      </w:pPr>
      <w:bookmarkStart w:id="3" w:name="bookmark5"/>
      <w:bookmarkEnd w:id="3"/>
      <w:bookmarkStart w:id="4" w:name="bookmark4"/>
      <w:bookmarkEnd w:id="4"/>
      <w:r>
        <w:rPr>
          <w:rFonts w:ascii="黑体" w:hAnsi="黑体" w:eastAsia="黑体" w:cs="黑体"/>
          <w:b/>
          <w:bCs/>
          <w:spacing w:val="1"/>
          <w:sz w:val="31"/>
          <w:szCs w:val="31"/>
        </w:rPr>
        <w:t>4</w:t>
      </w:r>
      <w:r>
        <w:rPr>
          <w:rFonts w:ascii="黑体" w:hAnsi="黑体" w:eastAsia="黑体" w:cs="黑体"/>
          <w:spacing w:val="6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流程策略</w:t>
      </w:r>
    </w:p>
    <w:p w14:paraId="36F9CA65">
      <w:pPr>
        <w:spacing w:before="98" w:line="221" w:lineRule="auto"/>
        <w:ind w:left="236"/>
        <w:outlineLvl w:val="1"/>
        <w:rPr>
          <w:rFonts w:ascii="黑体" w:hAnsi="黑体" w:eastAsia="黑体" w:cs="黑体"/>
          <w:sz w:val="30"/>
          <w:szCs w:val="30"/>
        </w:rPr>
      </w:pPr>
      <w:bookmarkStart w:id="5" w:name="bookmark15"/>
      <w:bookmarkEnd w:id="5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4.1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分类策略</w:t>
      </w:r>
    </w:p>
    <w:p w14:paraId="1A5F1C16">
      <w:pPr>
        <w:spacing w:before="78" w:line="219" w:lineRule="auto"/>
        <w:ind w:left="7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问题的分类，原则上与事件的分类相一致。</w:t>
      </w:r>
    </w:p>
    <w:tbl>
      <w:tblPr>
        <w:tblStyle w:val="5"/>
        <w:tblW w:w="918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3"/>
        <w:gridCol w:w="3079"/>
        <w:gridCol w:w="3442"/>
      </w:tblGrid>
      <w:tr w14:paraId="1D064C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63" w:type="dxa"/>
            <w:shd w:val="clear" w:color="auto" w:fill="7E7E7E"/>
          </w:tcPr>
          <w:p w14:paraId="060B9B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一级分类</w:t>
            </w:r>
          </w:p>
        </w:tc>
        <w:tc>
          <w:tcPr>
            <w:tcW w:w="3079" w:type="dxa"/>
            <w:shd w:val="clear" w:color="auto" w:fill="7E7E7E"/>
          </w:tcPr>
          <w:p w14:paraId="11760D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二级分类</w:t>
            </w:r>
          </w:p>
        </w:tc>
        <w:tc>
          <w:tcPr>
            <w:tcW w:w="3442" w:type="dxa"/>
            <w:shd w:val="clear" w:color="auto" w:fill="7E7E7E"/>
          </w:tcPr>
          <w:p w14:paraId="49442E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服务内容描述</w:t>
            </w:r>
          </w:p>
        </w:tc>
      </w:tr>
      <w:tr w14:paraId="24E73A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663" w:type="dxa"/>
            <w:vMerge w:val="restart"/>
            <w:tcBorders>
              <w:bottom w:val="nil"/>
            </w:tcBorders>
          </w:tcPr>
          <w:p w14:paraId="7D1B29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硬件运维</w:t>
            </w:r>
          </w:p>
        </w:tc>
        <w:tc>
          <w:tcPr>
            <w:tcW w:w="3079" w:type="dxa"/>
          </w:tcPr>
          <w:p w14:paraId="5964FD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网络运维</w:t>
            </w:r>
          </w:p>
        </w:tc>
        <w:tc>
          <w:tcPr>
            <w:tcW w:w="3442" w:type="dxa"/>
          </w:tcPr>
          <w:p w14:paraId="53D246F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交换机、路由器、防火墙等</w:t>
            </w:r>
          </w:p>
        </w:tc>
      </w:tr>
      <w:tr w14:paraId="4373EF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63" w:type="dxa"/>
            <w:vMerge w:val="continue"/>
            <w:tcBorders>
              <w:top w:val="nil"/>
              <w:bottom w:val="nil"/>
            </w:tcBorders>
          </w:tcPr>
          <w:p w14:paraId="5433C29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  <w:tc>
          <w:tcPr>
            <w:tcW w:w="3079" w:type="dxa"/>
          </w:tcPr>
          <w:p w14:paraId="29C7CCD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主机运维</w:t>
            </w:r>
          </w:p>
        </w:tc>
        <w:tc>
          <w:tcPr>
            <w:tcW w:w="3442" w:type="dxa"/>
          </w:tcPr>
          <w:p w14:paraId="0D181FD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小型机、服务器等</w:t>
            </w:r>
          </w:p>
        </w:tc>
      </w:tr>
      <w:tr w14:paraId="680214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663" w:type="dxa"/>
            <w:vMerge w:val="continue"/>
            <w:tcBorders>
              <w:top w:val="nil"/>
              <w:bottom w:val="nil"/>
            </w:tcBorders>
          </w:tcPr>
          <w:p w14:paraId="429C7F6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  <w:tc>
          <w:tcPr>
            <w:tcW w:w="3079" w:type="dxa"/>
          </w:tcPr>
          <w:p w14:paraId="537D3B4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存储运维</w:t>
            </w:r>
          </w:p>
        </w:tc>
        <w:tc>
          <w:tcPr>
            <w:tcW w:w="3442" w:type="dxa"/>
          </w:tcPr>
          <w:p w14:paraId="24AD7F9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磁盘阵列等</w:t>
            </w:r>
          </w:p>
        </w:tc>
      </w:tr>
      <w:tr w14:paraId="77B0CB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663" w:type="dxa"/>
            <w:vMerge w:val="continue"/>
            <w:tcBorders>
              <w:top w:val="nil"/>
              <w:bottom w:val="nil"/>
            </w:tcBorders>
          </w:tcPr>
          <w:p w14:paraId="350E3C5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  <w:tc>
          <w:tcPr>
            <w:tcW w:w="3079" w:type="dxa"/>
          </w:tcPr>
          <w:p w14:paraId="75E3A8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桌面运维</w:t>
            </w:r>
          </w:p>
        </w:tc>
        <w:tc>
          <w:tcPr>
            <w:tcW w:w="3442" w:type="dxa"/>
          </w:tcPr>
          <w:p w14:paraId="588F3C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台式机、笔记本、打印机等</w:t>
            </w:r>
          </w:p>
        </w:tc>
      </w:tr>
      <w:tr w14:paraId="0743A5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663" w:type="dxa"/>
            <w:vMerge w:val="continue"/>
            <w:tcBorders>
              <w:top w:val="nil"/>
            </w:tcBorders>
          </w:tcPr>
          <w:p w14:paraId="3A416D7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  <w:tc>
          <w:tcPr>
            <w:tcW w:w="3079" w:type="dxa"/>
          </w:tcPr>
          <w:p w14:paraId="296D3EE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其他硬件运维</w:t>
            </w:r>
          </w:p>
        </w:tc>
        <w:tc>
          <w:tcPr>
            <w:tcW w:w="3442" w:type="dxa"/>
          </w:tcPr>
          <w:p w14:paraId="24CEA5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会议系统相关硬件设备</w:t>
            </w:r>
          </w:p>
        </w:tc>
      </w:tr>
      <w:tr w14:paraId="1AF674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663" w:type="dxa"/>
          </w:tcPr>
          <w:p w14:paraId="66634D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软件运维</w:t>
            </w:r>
          </w:p>
        </w:tc>
        <w:tc>
          <w:tcPr>
            <w:tcW w:w="3079" w:type="dxa"/>
          </w:tcPr>
          <w:p w14:paraId="49E6FB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基础软件</w:t>
            </w:r>
          </w:p>
        </w:tc>
        <w:tc>
          <w:tcPr>
            <w:tcW w:w="3442" w:type="dxa"/>
          </w:tcPr>
          <w:p w14:paraId="13830B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操作系统、数据库、中间件等</w:t>
            </w:r>
          </w:p>
        </w:tc>
      </w:tr>
    </w:tbl>
    <w:p w14:paraId="55FB5D99">
      <w:pPr>
        <w:spacing w:before="97" w:line="221" w:lineRule="auto"/>
        <w:ind w:left="236"/>
        <w:outlineLvl w:val="1"/>
        <w:rPr>
          <w:rFonts w:ascii="黑体" w:hAnsi="黑体" w:eastAsia="黑体" w:cs="黑体"/>
          <w:sz w:val="30"/>
          <w:szCs w:val="30"/>
        </w:rPr>
      </w:pPr>
      <w:bookmarkStart w:id="6" w:name="bookmark6"/>
      <w:bookmarkEnd w:id="6"/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4.2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分级策略</w:t>
      </w:r>
    </w:p>
    <w:p w14:paraId="335E0A27">
      <w:pPr>
        <w:spacing w:before="78" w:line="219" w:lineRule="auto"/>
        <w:ind w:left="7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问题的分级，原则上与事件的分级相一致。</w:t>
      </w:r>
    </w:p>
    <w:p w14:paraId="14D33CCA">
      <w:pPr>
        <w:spacing w:before="79" w:line="219" w:lineRule="auto"/>
        <w:ind w:left="7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问题等级与技术支持合同相关，如有合同定义，则</w:t>
      </w:r>
      <w:r>
        <w:rPr>
          <w:rFonts w:ascii="宋体" w:hAnsi="宋体" w:eastAsia="宋体" w:cs="宋体"/>
          <w:spacing w:val="-2"/>
          <w:sz w:val="24"/>
          <w:szCs w:val="24"/>
        </w:rPr>
        <w:t>以合同定义为准。</w:t>
      </w:r>
    </w:p>
    <w:p w14:paraId="50AAB3A7">
      <w:pPr>
        <w:spacing w:before="98" w:line="222" w:lineRule="auto"/>
        <w:ind w:left="236"/>
        <w:outlineLvl w:val="1"/>
        <w:rPr>
          <w:rFonts w:ascii="黑体" w:hAnsi="黑体" w:eastAsia="黑体" w:cs="黑体"/>
          <w:sz w:val="30"/>
          <w:szCs w:val="30"/>
        </w:rPr>
      </w:pPr>
      <w:bookmarkStart w:id="7" w:name="bookmark7"/>
      <w:bookmarkEnd w:id="7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4.3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问题解决目标时间策略</w:t>
      </w:r>
    </w:p>
    <w:p w14:paraId="10289774">
      <w:pPr>
        <w:spacing w:before="78" w:line="364" w:lineRule="auto"/>
        <w:ind w:left="243" w:right="813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为了更好的控制问题的解决，问题被分类分级，每类问题的</w:t>
      </w:r>
      <w:r>
        <w:rPr>
          <w:rFonts w:ascii="宋体" w:hAnsi="宋体" w:eastAsia="宋体" w:cs="宋体"/>
          <w:spacing w:val="-9"/>
          <w:sz w:val="24"/>
          <w:szCs w:val="24"/>
        </w:rPr>
        <w:t>解决都设定了目</w:t>
      </w:r>
      <w:r>
        <w:rPr>
          <w:rFonts w:ascii="宋体" w:hAnsi="宋体" w:eastAsia="宋体" w:cs="宋体"/>
          <w:spacing w:val="-3"/>
          <w:sz w:val="24"/>
          <w:szCs w:val="24"/>
        </w:rPr>
        <w:t>标时间。</w:t>
      </w:r>
    </w:p>
    <w:p w14:paraId="2C8EB7E6">
      <w:pPr>
        <w:spacing w:line="40" w:lineRule="exact"/>
      </w:pPr>
    </w:p>
    <w:tbl>
      <w:tblPr>
        <w:tblStyle w:val="5"/>
        <w:tblW w:w="8256" w:type="dxa"/>
        <w:tblInd w:w="26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6"/>
        <w:gridCol w:w="3459"/>
        <w:gridCol w:w="1418"/>
        <w:gridCol w:w="1416"/>
        <w:gridCol w:w="1337"/>
      </w:tblGrid>
      <w:tr w14:paraId="33B90E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4085" w:type="dxa"/>
            <w:gridSpan w:val="2"/>
            <w:vMerge w:val="restart"/>
            <w:tcBorders>
              <w:bottom w:val="nil"/>
            </w:tcBorders>
          </w:tcPr>
          <w:p w14:paraId="311D862F">
            <w:pPr>
              <w:pStyle w:val="6"/>
              <w:spacing w:line="443" w:lineRule="auto"/>
            </w:pPr>
          </w:p>
          <w:p w14:paraId="328A161B">
            <w:pPr>
              <w:spacing w:before="78" w:line="220" w:lineRule="auto"/>
              <w:ind w:left="16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问题级别</w:t>
            </w:r>
          </w:p>
        </w:tc>
        <w:tc>
          <w:tcPr>
            <w:tcW w:w="4171" w:type="dxa"/>
            <w:gridSpan w:val="3"/>
            <w:shd w:val="clear" w:color="auto" w:fill="818181"/>
          </w:tcPr>
          <w:p w14:paraId="769E99B0">
            <w:pPr>
              <w:spacing w:before="116" w:line="215" w:lineRule="auto"/>
              <w:ind w:left="1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影响业务的重要性</w:t>
            </w:r>
          </w:p>
        </w:tc>
      </w:tr>
      <w:tr w14:paraId="66BD2F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4085" w:type="dxa"/>
            <w:gridSpan w:val="2"/>
            <w:vMerge w:val="continue"/>
            <w:tcBorders>
              <w:top w:val="nil"/>
            </w:tcBorders>
          </w:tcPr>
          <w:p w14:paraId="3AB5BE5A">
            <w:pPr>
              <w:pStyle w:val="6"/>
            </w:pPr>
          </w:p>
        </w:tc>
        <w:tc>
          <w:tcPr>
            <w:tcW w:w="1418" w:type="dxa"/>
          </w:tcPr>
          <w:p w14:paraId="52D582FA">
            <w:pPr>
              <w:spacing w:before="115" w:line="261" w:lineRule="auto"/>
              <w:ind w:left="479" w:right="22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核心业务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应用</w:t>
            </w:r>
          </w:p>
        </w:tc>
        <w:tc>
          <w:tcPr>
            <w:tcW w:w="1416" w:type="dxa"/>
          </w:tcPr>
          <w:p w14:paraId="0464EF59">
            <w:pPr>
              <w:spacing w:before="115" w:line="261" w:lineRule="auto"/>
              <w:ind w:left="477" w:right="220" w:hanging="2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普通业务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应用</w:t>
            </w:r>
          </w:p>
        </w:tc>
        <w:tc>
          <w:tcPr>
            <w:tcW w:w="1337" w:type="dxa"/>
          </w:tcPr>
          <w:p w14:paraId="10BEED4C">
            <w:pPr>
              <w:spacing w:before="115" w:line="261" w:lineRule="auto"/>
              <w:ind w:left="436" w:right="186" w:hanging="2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一般业务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应用</w:t>
            </w:r>
          </w:p>
        </w:tc>
      </w:tr>
      <w:tr w14:paraId="447854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626" w:type="dxa"/>
            <w:vMerge w:val="restart"/>
            <w:tcBorders>
              <w:bottom w:val="nil"/>
            </w:tcBorders>
            <w:shd w:val="clear" w:color="auto" w:fill="818181"/>
          </w:tcPr>
          <w:p w14:paraId="18D310EA">
            <w:pPr>
              <w:pStyle w:val="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影响程度</w:t>
            </w:r>
          </w:p>
        </w:tc>
        <w:tc>
          <w:tcPr>
            <w:tcW w:w="3459" w:type="dxa"/>
          </w:tcPr>
          <w:p w14:paraId="6B679FF8">
            <w:pPr>
              <w:spacing w:before="115" w:line="214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业务完全中断不可用</w:t>
            </w:r>
          </w:p>
        </w:tc>
        <w:tc>
          <w:tcPr>
            <w:tcW w:w="1418" w:type="dxa"/>
          </w:tcPr>
          <w:p w14:paraId="34C899E0">
            <w:pPr>
              <w:spacing w:before="115" w:line="214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P5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416" w:type="dxa"/>
          </w:tcPr>
          <w:p w14:paraId="13B9D8AC">
            <w:pPr>
              <w:spacing w:before="115" w:line="214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P4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337" w:type="dxa"/>
          </w:tcPr>
          <w:p w14:paraId="4A3432FF">
            <w:pPr>
              <w:spacing w:before="115" w:line="214" w:lineRule="auto"/>
              <w:ind w:left="3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P3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</w:tr>
      <w:tr w14:paraId="6EEA44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626" w:type="dxa"/>
            <w:vMerge w:val="continue"/>
            <w:tcBorders>
              <w:top w:val="nil"/>
              <w:bottom w:val="nil"/>
            </w:tcBorders>
          </w:tcPr>
          <w:p w14:paraId="04774961">
            <w:pPr>
              <w:pStyle w:val="6"/>
            </w:pPr>
          </w:p>
        </w:tc>
        <w:tc>
          <w:tcPr>
            <w:tcW w:w="3459" w:type="dxa"/>
          </w:tcPr>
          <w:p w14:paraId="186F60A0">
            <w:pPr>
              <w:spacing w:before="116" w:line="260" w:lineRule="auto"/>
              <w:ind w:left="119" w:right="213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部分功能模块不可用或对业务有着性能明显下降影响</w:t>
            </w:r>
          </w:p>
        </w:tc>
        <w:tc>
          <w:tcPr>
            <w:tcW w:w="1418" w:type="dxa"/>
          </w:tcPr>
          <w:p w14:paraId="664730E0">
            <w:pPr>
              <w:spacing w:before="319" w:line="221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P4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416" w:type="dxa"/>
          </w:tcPr>
          <w:p w14:paraId="2BBC3688">
            <w:pPr>
              <w:spacing w:before="319" w:line="221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P3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337" w:type="dxa"/>
          </w:tcPr>
          <w:p w14:paraId="5EFEA513">
            <w:pPr>
              <w:spacing w:before="319" w:line="221" w:lineRule="auto"/>
              <w:ind w:left="3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P2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</w:tr>
      <w:tr w14:paraId="3C35AC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26" w:type="dxa"/>
            <w:vMerge w:val="continue"/>
            <w:tcBorders>
              <w:top w:val="nil"/>
            </w:tcBorders>
          </w:tcPr>
          <w:p w14:paraId="0C9356A4">
            <w:pPr>
              <w:pStyle w:val="6"/>
            </w:pPr>
          </w:p>
        </w:tc>
        <w:tc>
          <w:tcPr>
            <w:tcW w:w="3459" w:type="dxa"/>
          </w:tcPr>
          <w:p w14:paraId="1E0D683C">
            <w:pPr>
              <w:spacing w:before="118" w:line="216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不影响业务</w:t>
            </w:r>
          </w:p>
        </w:tc>
        <w:tc>
          <w:tcPr>
            <w:tcW w:w="1418" w:type="dxa"/>
          </w:tcPr>
          <w:p w14:paraId="75E196E6">
            <w:pPr>
              <w:spacing w:before="118" w:line="216" w:lineRule="auto"/>
              <w:ind w:left="4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P3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416" w:type="dxa"/>
          </w:tcPr>
          <w:p w14:paraId="6D11FEDA">
            <w:pPr>
              <w:spacing w:before="118" w:line="216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P2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1337" w:type="dxa"/>
          </w:tcPr>
          <w:p w14:paraId="51F1022D">
            <w:pPr>
              <w:spacing w:before="118" w:line="216" w:lineRule="auto"/>
              <w:ind w:left="3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P1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</w:tr>
    </w:tbl>
    <w:p w14:paraId="7BE08D3F">
      <w:pPr>
        <w:spacing w:before="116" w:line="219" w:lineRule="auto"/>
        <w:ind w:left="36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0"/>
          <w:sz w:val="24"/>
          <w:szCs w:val="24"/>
        </w:rPr>
        <w:t>目标解决时间表</w:t>
      </w:r>
    </w:p>
    <w:tbl>
      <w:tblPr>
        <w:tblStyle w:val="5"/>
        <w:tblW w:w="8233" w:type="dxa"/>
        <w:tblInd w:w="27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3"/>
        <w:gridCol w:w="6780"/>
      </w:tblGrid>
      <w:tr w14:paraId="427766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453" w:type="dxa"/>
            <w:shd w:val="clear" w:color="auto" w:fill="818181"/>
          </w:tcPr>
          <w:p w14:paraId="7AA975A2">
            <w:pPr>
              <w:spacing w:before="118" w:line="214" w:lineRule="auto"/>
              <w:ind w:left="4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优先级</w:t>
            </w:r>
          </w:p>
        </w:tc>
        <w:tc>
          <w:tcPr>
            <w:tcW w:w="6780" w:type="dxa"/>
            <w:shd w:val="clear" w:color="auto" w:fill="818181"/>
          </w:tcPr>
          <w:p w14:paraId="6C2EE9D0">
            <w:pPr>
              <w:spacing w:before="118" w:line="214" w:lineRule="auto"/>
              <w:ind w:left="26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目标解决时间</w:t>
            </w:r>
          </w:p>
        </w:tc>
      </w:tr>
      <w:tr w14:paraId="2366A9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453" w:type="dxa"/>
          </w:tcPr>
          <w:p w14:paraId="0EC7E007">
            <w:pPr>
              <w:spacing w:before="114" w:line="217" w:lineRule="auto"/>
              <w:ind w:left="5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P5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6780" w:type="dxa"/>
          </w:tcPr>
          <w:p w14:paraId="5D0A85AD">
            <w:pPr>
              <w:spacing w:before="114" w:line="217" w:lineRule="auto"/>
              <w:ind w:left="26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周之内解决</w:t>
            </w:r>
          </w:p>
        </w:tc>
      </w:tr>
      <w:tr w14:paraId="5978BB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453" w:type="dxa"/>
          </w:tcPr>
          <w:p w14:paraId="4E6AFE18">
            <w:pPr>
              <w:spacing w:before="119" w:line="214" w:lineRule="auto"/>
              <w:ind w:left="5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P4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6780" w:type="dxa"/>
          </w:tcPr>
          <w:p w14:paraId="6DD49B36">
            <w:pPr>
              <w:spacing w:before="119" w:line="214" w:lineRule="auto"/>
              <w:ind w:left="26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 周之内解决</w:t>
            </w:r>
          </w:p>
        </w:tc>
      </w:tr>
      <w:tr w14:paraId="75918D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453" w:type="dxa"/>
          </w:tcPr>
          <w:p w14:paraId="150B3EC7">
            <w:pPr>
              <w:spacing w:before="117" w:line="213" w:lineRule="auto"/>
              <w:ind w:left="5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P3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6780" w:type="dxa"/>
          </w:tcPr>
          <w:p w14:paraId="51E285C4">
            <w:pPr>
              <w:spacing w:before="117" w:line="213" w:lineRule="auto"/>
              <w:ind w:left="2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 周之内解决</w:t>
            </w:r>
          </w:p>
        </w:tc>
      </w:tr>
      <w:tr w14:paraId="122F91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453" w:type="dxa"/>
          </w:tcPr>
          <w:p w14:paraId="1EBD768B">
            <w:pPr>
              <w:spacing w:before="115" w:line="214" w:lineRule="auto"/>
              <w:ind w:left="5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P2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6780" w:type="dxa"/>
          </w:tcPr>
          <w:p w14:paraId="5200425A">
            <w:pPr>
              <w:spacing w:before="115" w:line="214" w:lineRule="auto"/>
              <w:ind w:left="26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 周之内解决</w:t>
            </w:r>
          </w:p>
        </w:tc>
      </w:tr>
      <w:tr w14:paraId="554C4E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453" w:type="dxa"/>
          </w:tcPr>
          <w:p w14:paraId="5EDDC079">
            <w:pPr>
              <w:spacing w:before="117" w:line="216" w:lineRule="auto"/>
              <w:ind w:left="5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P1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6780" w:type="dxa"/>
          </w:tcPr>
          <w:p w14:paraId="4D8EAA12">
            <w:pPr>
              <w:spacing w:before="117" w:line="216" w:lineRule="auto"/>
              <w:ind w:left="26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 周之内解决</w:t>
            </w:r>
          </w:p>
        </w:tc>
      </w:tr>
    </w:tbl>
    <w:p w14:paraId="76138E41">
      <w:pPr>
        <w:spacing w:before="126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问题解决目标时间与技术支持合同相关，如有合同定义</w:t>
      </w:r>
      <w:r>
        <w:rPr>
          <w:rFonts w:ascii="宋体" w:hAnsi="宋体" w:eastAsia="宋体" w:cs="宋体"/>
          <w:spacing w:val="-3"/>
          <w:sz w:val="24"/>
          <w:szCs w:val="24"/>
        </w:rPr>
        <w:t>，则以合同定义为准。</w:t>
      </w:r>
    </w:p>
    <w:p w14:paraId="2843A8BB">
      <w:pPr>
        <w:spacing w:before="97" w:line="221" w:lineRule="auto"/>
        <w:ind w:left="23"/>
        <w:outlineLvl w:val="1"/>
        <w:rPr>
          <w:rFonts w:ascii="黑体" w:hAnsi="黑体" w:eastAsia="黑体" w:cs="黑体"/>
          <w:sz w:val="30"/>
          <w:szCs w:val="30"/>
        </w:rPr>
      </w:pPr>
      <w:bookmarkStart w:id="8" w:name="bookmark8"/>
      <w:bookmarkEnd w:id="8"/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4.4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裁剪策略</w:t>
      </w:r>
    </w:p>
    <w:p w14:paraId="5DEDAC80">
      <w:pPr>
        <w:spacing w:before="79" w:line="364" w:lineRule="auto"/>
        <w:ind w:left="30" w:right="423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项目经理应和客户商定问题的分类、分级标准。项目经理可</w:t>
      </w:r>
      <w:r>
        <w:rPr>
          <w:rFonts w:ascii="宋体" w:hAnsi="宋体" w:eastAsia="宋体" w:cs="宋体"/>
          <w:spacing w:val="-8"/>
          <w:sz w:val="24"/>
          <w:szCs w:val="24"/>
        </w:rPr>
        <w:t>根据项目环境裁</w:t>
      </w:r>
      <w:r>
        <w:rPr>
          <w:rFonts w:ascii="宋体" w:hAnsi="宋体" w:eastAsia="宋体" w:cs="宋体"/>
          <w:spacing w:val="-1"/>
          <w:sz w:val="24"/>
          <w:szCs w:val="24"/>
        </w:rPr>
        <w:t>剪本过程，报经公司管理层批准。</w:t>
      </w:r>
    </w:p>
    <w:p w14:paraId="0A44F733">
      <w:pPr>
        <w:spacing w:before="101" w:line="226" w:lineRule="auto"/>
        <w:ind w:left="25"/>
        <w:outlineLvl w:val="0"/>
        <w:rPr>
          <w:rFonts w:ascii="黑体" w:hAnsi="黑体" w:eastAsia="黑体" w:cs="黑体"/>
          <w:sz w:val="31"/>
          <w:szCs w:val="31"/>
        </w:rPr>
      </w:pPr>
      <w:bookmarkStart w:id="9" w:name="bookmark9"/>
      <w:bookmarkEnd w:id="9"/>
      <w:r>
        <w:rPr>
          <w:rFonts w:ascii="黑体" w:hAnsi="黑体" w:eastAsia="黑体" w:cs="黑体"/>
          <w:b/>
          <w:bCs/>
          <w:spacing w:val="3"/>
          <w:sz w:val="31"/>
          <w:szCs w:val="31"/>
        </w:rPr>
        <w:t>5</w:t>
      </w:r>
      <w:r>
        <w:rPr>
          <w:rFonts w:ascii="黑体" w:hAnsi="黑体" w:eastAsia="黑体" w:cs="黑体"/>
          <w:spacing w:val="7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流程角色与职责</w:t>
      </w:r>
    </w:p>
    <w:p w14:paraId="4D4186A1">
      <w:pPr>
        <w:spacing w:before="98" w:line="221" w:lineRule="auto"/>
        <w:ind w:left="24"/>
        <w:outlineLvl w:val="1"/>
        <w:rPr>
          <w:rFonts w:ascii="黑体" w:hAnsi="黑体" w:eastAsia="黑体" w:cs="黑体"/>
          <w:sz w:val="30"/>
          <w:szCs w:val="30"/>
        </w:rPr>
      </w:pPr>
      <w:bookmarkStart w:id="10" w:name="bookmark10"/>
      <w:bookmarkEnd w:id="10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5.1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客服专员</w:t>
      </w:r>
    </w:p>
    <w:p w14:paraId="43C3487E">
      <w:pPr>
        <w:spacing w:before="79" w:line="295" w:lineRule="auto"/>
        <w:ind w:left="931" w:right="313" w:hanging="411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2"/>
          <w:sz w:val="24"/>
          <w:szCs w:val="24"/>
        </w:rPr>
        <w:t>负责受理、记录问题，收集、记录相关信息，包括问</w:t>
      </w:r>
      <w:r>
        <w:rPr>
          <w:rFonts w:ascii="宋体" w:hAnsi="宋体" w:eastAsia="宋体" w:cs="宋体"/>
          <w:spacing w:val="-3"/>
          <w:sz w:val="24"/>
          <w:szCs w:val="24"/>
        </w:rPr>
        <w:t>题具体描述、问题</w:t>
      </w:r>
      <w:r>
        <w:rPr>
          <w:rFonts w:ascii="宋体" w:hAnsi="宋体" w:eastAsia="宋体" w:cs="宋体"/>
          <w:spacing w:val="-2"/>
          <w:sz w:val="24"/>
          <w:szCs w:val="24"/>
        </w:rPr>
        <w:t>现象及相关环境信息等。</w:t>
      </w:r>
    </w:p>
    <w:p w14:paraId="50BADFAE">
      <w:pPr>
        <w:spacing w:before="179" w:line="317" w:lineRule="auto"/>
        <w:ind w:left="930" w:right="284" w:hanging="41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2"/>
          <w:sz w:val="24"/>
          <w:szCs w:val="24"/>
        </w:rPr>
        <w:t>负责对问题进行识别分类分级，并分派问题处理任务给相应运维工程师</w:t>
      </w:r>
      <w:r>
        <w:rPr>
          <w:rFonts w:ascii="宋体" w:hAnsi="宋体" w:eastAsia="宋体" w:cs="宋体"/>
          <w:spacing w:val="-1"/>
          <w:sz w:val="24"/>
          <w:szCs w:val="24"/>
        </w:rPr>
        <w:t>或技术支持，对运维技术支持进行协调，充分了解各运维工</w:t>
      </w:r>
      <w:r>
        <w:rPr>
          <w:rFonts w:ascii="宋体" w:hAnsi="宋体" w:eastAsia="宋体" w:cs="宋体"/>
          <w:spacing w:val="-2"/>
          <w:sz w:val="24"/>
          <w:szCs w:val="24"/>
        </w:rPr>
        <w:t>程师或技术</w:t>
      </w:r>
      <w:r>
        <w:rPr>
          <w:rFonts w:ascii="宋体" w:hAnsi="宋体" w:eastAsia="宋体" w:cs="宋体"/>
          <w:spacing w:val="-1"/>
          <w:sz w:val="24"/>
          <w:szCs w:val="24"/>
        </w:rPr>
        <w:t>支持的工作负载及进度情况。</w:t>
      </w:r>
    </w:p>
    <w:p w14:paraId="089D2DA1">
      <w:pPr>
        <w:spacing w:before="179" w:line="295" w:lineRule="auto"/>
        <w:ind w:left="934" w:right="204" w:hanging="414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5"/>
          <w:sz w:val="24"/>
          <w:szCs w:val="24"/>
        </w:rPr>
        <w:t>n</w:t>
      </w:r>
      <w:r>
        <w:rPr>
          <w:rFonts w:ascii="Wingdings" w:hAnsi="Wingdings" w:eastAsia="Wingdings" w:cs="Wingdings"/>
          <w:spacing w:val="-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对运维工程师或技术支持的问题解决过程进行管控，确保遵守相关流程、</w:t>
      </w:r>
      <w:r>
        <w:rPr>
          <w:rFonts w:ascii="宋体" w:hAnsi="宋体" w:eastAsia="宋体" w:cs="宋体"/>
          <w:spacing w:val="-2"/>
          <w:sz w:val="24"/>
          <w:szCs w:val="24"/>
        </w:rPr>
        <w:t>管理制度及工作规范要求。</w:t>
      </w:r>
    </w:p>
    <w:p w14:paraId="45A73B18">
      <w:pPr>
        <w:spacing w:before="98" w:line="222" w:lineRule="auto"/>
        <w:ind w:left="24"/>
        <w:outlineLvl w:val="1"/>
        <w:rPr>
          <w:rFonts w:ascii="黑体" w:hAnsi="黑体" w:eastAsia="黑体" w:cs="黑体"/>
          <w:sz w:val="30"/>
          <w:szCs w:val="30"/>
        </w:rPr>
      </w:pPr>
      <w:bookmarkStart w:id="11" w:name="bookmark11"/>
      <w:bookmarkEnd w:id="11"/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5.2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运维工程师和技术支持</w:t>
      </w:r>
    </w:p>
    <w:p w14:paraId="0A8FD840">
      <w:pPr>
        <w:spacing w:before="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接受客服专员分派过来的问题；</w:t>
      </w:r>
    </w:p>
    <w:p w14:paraId="08A79C17">
      <w:pPr>
        <w:spacing w:before="15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分析和诊断问题，确定根本原因；</w:t>
      </w:r>
    </w:p>
    <w:p w14:paraId="0BAA541B">
      <w:pPr>
        <w:spacing w:before="163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确定和测试解决方案；</w:t>
      </w:r>
    </w:p>
    <w:p w14:paraId="3D44F7A7">
      <w:pPr>
        <w:spacing w:before="15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提交变更请求并监控变更实施；</w:t>
      </w:r>
    </w:p>
    <w:p w14:paraId="7EBB4B08">
      <w:pPr>
        <w:spacing w:before="163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协助事件支持人员进行重大或紧急事件的处理；</w:t>
      </w:r>
    </w:p>
    <w:p w14:paraId="5AFF7F00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4"/>
          <w:sz w:val="24"/>
          <w:szCs w:val="24"/>
        </w:rPr>
        <w:t>需要时协调第三方的资源来帮助诊断和改正问题；</w:t>
      </w:r>
    </w:p>
    <w:p w14:paraId="6E84F028">
      <w:pPr>
        <w:spacing w:before="265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对问题处理过程的经验进行总结，形成知识文档提交到知识库中。</w:t>
      </w:r>
    </w:p>
    <w:p w14:paraId="76031C9B">
      <w:pPr>
        <w:spacing w:before="101" w:line="226" w:lineRule="auto"/>
        <w:ind w:left="31"/>
        <w:outlineLvl w:val="0"/>
        <w:rPr>
          <w:rFonts w:ascii="黑体" w:hAnsi="黑体" w:eastAsia="黑体" w:cs="黑体"/>
          <w:sz w:val="31"/>
          <w:szCs w:val="31"/>
        </w:rPr>
      </w:pPr>
      <w:bookmarkStart w:id="12" w:name="bookmark12"/>
      <w:bookmarkEnd w:id="12"/>
      <w:r>
        <w:rPr>
          <w:rFonts w:ascii="黑体" w:hAnsi="黑体" w:eastAsia="黑体" w:cs="黑体"/>
          <w:b/>
          <w:bCs/>
          <w:sz w:val="31"/>
          <w:szCs w:val="31"/>
        </w:rPr>
        <w:t>6</w:t>
      </w:r>
      <w:r>
        <w:rPr>
          <w:rFonts w:ascii="黑体" w:hAnsi="黑体" w:eastAsia="黑体" w:cs="黑体"/>
          <w:spacing w:val="6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流程描述</w:t>
      </w:r>
    </w:p>
    <w:p w14:paraId="31C41E4C">
      <w:pPr>
        <w:spacing w:before="98" w:line="221" w:lineRule="auto"/>
        <w:ind w:left="30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6.1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流程图</w:t>
      </w:r>
    </w:p>
    <w:p w14:paraId="78090687">
      <w:pPr>
        <w:pStyle w:val="2"/>
        <w:spacing w:line="311" w:lineRule="auto"/>
      </w:pPr>
      <w:r>
        <w:drawing>
          <wp:inline distT="0" distB="0" distL="114300" distR="114300">
            <wp:extent cx="5298440" cy="2428240"/>
            <wp:effectExtent l="0" t="0" r="508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AC2F8">
      <w:pPr>
        <w:spacing w:before="98" w:line="221" w:lineRule="auto"/>
        <w:ind w:left="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6.2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流程说明</w:t>
      </w:r>
    </w:p>
    <w:tbl>
      <w:tblPr>
        <w:tblStyle w:val="5"/>
        <w:tblW w:w="8300" w:type="dxa"/>
        <w:tblInd w:w="2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4792"/>
        <w:gridCol w:w="875"/>
        <w:gridCol w:w="708"/>
        <w:gridCol w:w="714"/>
      </w:tblGrid>
      <w:tr w14:paraId="339439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211" w:type="dxa"/>
            <w:shd w:val="clear" w:color="auto" w:fill="818181"/>
          </w:tcPr>
          <w:p w14:paraId="39FD951B">
            <w:pPr>
              <w:pStyle w:val="6"/>
              <w:spacing w:line="243" w:lineRule="auto"/>
            </w:pPr>
          </w:p>
          <w:p w14:paraId="0891CBCF">
            <w:pPr>
              <w:spacing w:before="78" w:line="220" w:lineRule="auto"/>
              <w:ind w:left="3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活动</w:t>
            </w:r>
          </w:p>
        </w:tc>
        <w:tc>
          <w:tcPr>
            <w:tcW w:w="4792" w:type="dxa"/>
            <w:shd w:val="clear" w:color="auto" w:fill="818181"/>
          </w:tcPr>
          <w:p w14:paraId="1C27E53A">
            <w:pPr>
              <w:pStyle w:val="6"/>
              <w:spacing w:line="244" w:lineRule="auto"/>
            </w:pPr>
          </w:p>
          <w:p w14:paraId="71DBEF10">
            <w:pPr>
              <w:spacing w:before="78" w:line="221" w:lineRule="auto"/>
              <w:ind w:left="21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描述</w:t>
            </w:r>
          </w:p>
        </w:tc>
        <w:tc>
          <w:tcPr>
            <w:tcW w:w="875" w:type="dxa"/>
            <w:shd w:val="clear" w:color="auto" w:fill="818181"/>
          </w:tcPr>
          <w:p w14:paraId="09DA5DBD">
            <w:pPr>
              <w:spacing w:before="118" w:line="262" w:lineRule="auto"/>
              <w:ind w:left="330" w:right="187" w:hanging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责任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人</w:t>
            </w:r>
          </w:p>
        </w:tc>
        <w:tc>
          <w:tcPr>
            <w:tcW w:w="708" w:type="dxa"/>
            <w:shd w:val="clear" w:color="auto" w:fill="818181"/>
          </w:tcPr>
          <w:p w14:paraId="5A880446">
            <w:pPr>
              <w:pStyle w:val="6"/>
              <w:spacing w:line="243" w:lineRule="auto"/>
            </w:pPr>
          </w:p>
          <w:p w14:paraId="6A31724D">
            <w:pPr>
              <w:spacing w:before="78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输入</w:t>
            </w:r>
          </w:p>
        </w:tc>
        <w:tc>
          <w:tcPr>
            <w:tcW w:w="714" w:type="dxa"/>
            <w:shd w:val="clear" w:color="auto" w:fill="818181"/>
          </w:tcPr>
          <w:p w14:paraId="49459CF9">
            <w:pPr>
              <w:pStyle w:val="6"/>
              <w:spacing w:line="243" w:lineRule="auto"/>
            </w:pPr>
          </w:p>
          <w:p w14:paraId="22AD6F14">
            <w:pPr>
              <w:spacing w:before="78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输出</w:t>
            </w:r>
          </w:p>
        </w:tc>
      </w:tr>
      <w:tr w14:paraId="09CBF2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11" w:type="dxa"/>
            <w:vMerge w:val="restart"/>
            <w:tcBorders>
              <w:bottom w:val="nil"/>
            </w:tcBorders>
          </w:tcPr>
          <w:p w14:paraId="722CDE7A">
            <w:pPr>
              <w:pStyle w:val="6"/>
              <w:spacing w:line="274" w:lineRule="auto"/>
            </w:pPr>
          </w:p>
          <w:p w14:paraId="29C75767">
            <w:pPr>
              <w:pStyle w:val="6"/>
              <w:spacing w:line="274" w:lineRule="auto"/>
            </w:pPr>
          </w:p>
          <w:p w14:paraId="38F2872B">
            <w:pPr>
              <w:pStyle w:val="6"/>
              <w:spacing w:line="274" w:lineRule="auto"/>
            </w:pPr>
          </w:p>
          <w:p w14:paraId="4EA8DF31">
            <w:pPr>
              <w:pStyle w:val="6"/>
              <w:spacing w:line="275" w:lineRule="auto"/>
            </w:pPr>
          </w:p>
          <w:p w14:paraId="5EEA34B4">
            <w:pPr>
              <w:pStyle w:val="6"/>
              <w:spacing w:line="275" w:lineRule="auto"/>
            </w:pPr>
          </w:p>
          <w:p w14:paraId="535B0DE3">
            <w:pPr>
              <w:pStyle w:val="6"/>
              <w:spacing w:line="275" w:lineRule="auto"/>
            </w:pPr>
          </w:p>
          <w:p w14:paraId="265C0E83">
            <w:pPr>
              <w:spacing w:before="78" w:line="315" w:lineRule="auto"/>
              <w:ind w:left="262" w:right="117" w:hanging="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问题确认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与受理</w:t>
            </w:r>
          </w:p>
        </w:tc>
        <w:tc>
          <w:tcPr>
            <w:tcW w:w="4792" w:type="dxa"/>
            <w:tcBorders>
              <w:bottom w:val="nil"/>
            </w:tcBorders>
          </w:tcPr>
          <w:p w14:paraId="3F416237">
            <w:pPr>
              <w:spacing w:before="115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客服专员负责问题的记录和监控，问题的来</w:t>
            </w:r>
          </w:p>
        </w:tc>
        <w:tc>
          <w:tcPr>
            <w:tcW w:w="875" w:type="dxa"/>
            <w:tcBorders>
              <w:bottom w:val="nil"/>
            </w:tcBorders>
          </w:tcPr>
          <w:p w14:paraId="4B5F7AC6">
            <w:pPr>
              <w:pStyle w:val="6"/>
            </w:pPr>
          </w:p>
        </w:tc>
        <w:tc>
          <w:tcPr>
            <w:tcW w:w="708" w:type="dxa"/>
            <w:tcBorders>
              <w:bottom w:val="nil"/>
            </w:tcBorders>
          </w:tcPr>
          <w:p w14:paraId="7C3819EB">
            <w:pPr>
              <w:pStyle w:val="6"/>
            </w:pPr>
          </w:p>
        </w:tc>
        <w:tc>
          <w:tcPr>
            <w:tcW w:w="714" w:type="dxa"/>
            <w:tcBorders>
              <w:bottom w:val="nil"/>
            </w:tcBorders>
          </w:tcPr>
          <w:p w14:paraId="0EB52E8F">
            <w:pPr>
              <w:pStyle w:val="6"/>
            </w:pPr>
          </w:p>
        </w:tc>
      </w:tr>
      <w:tr w14:paraId="35CE4E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211" w:type="dxa"/>
            <w:vMerge w:val="continue"/>
            <w:tcBorders>
              <w:top w:val="nil"/>
              <w:bottom w:val="nil"/>
            </w:tcBorders>
          </w:tcPr>
          <w:p w14:paraId="2A23DA6D">
            <w:pPr>
              <w:pStyle w:val="6"/>
            </w:pPr>
          </w:p>
        </w:tc>
        <w:tc>
          <w:tcPr>
            <w:tcW w:w="4792" w:type="dxa"/>
            <w:tcBorders>
              <w:top w:val="nil"/>
              <w:bottom w:val="nil"/>
            </w:tcBorders>
          </w:tcPr>
          <w:p w14:paraId="02C068FC">
            <w:pPr>
              <w:spacing w:before="84" w:line="220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源主要有：</w:t>
            </w:r>
          </w:p>
        </w:tc>
        <w:tc>
          <w:tcPr>
            <w:tcW w:w="875" w:type="dxa"/>
            <w:tcBorders>
              <w:top w:val="nil"/>
              <w:bottom w:val="nil"/>
            </w:tcBorders>
          </w:tcPr>
          <w:p w14:paraId="559633E1">
            <w:pPr>
              <w:pStyle w:val="6"/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34372D4">
            <w:pPr>
              <w:pStyle w:val="6"/>
            </w:pPr>
          </w:p>
        </w:tc>
        <w:tc>
          <w:tcPr>
            <w:tcW w:w="714" w:type="dxa"/>
            <w:tcBorders>
              <w:top w:val="nil"/>
              <w:bottom w:val="nil"/>
            </w:tcBorders>
          </w:tcPr>
          <w:p w14:paraId="6D870DEC">
            <w:pPr>
              <w:pStyle w:val="6"/>
            </w:pPr>
          </w:p>
        </w:tc>
      </w:tr>
      <w:tr w14:paraId="4BBE6B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211" w:type="dxa"/>
            <w:vMerge w:val="continue"/>
            <w:tcBorders>
              <w:top w:val="nil"/>
              <w:bottom w:val="nil"/>
            </w:tcBorders>
          </w:tcPr>
          <w:p w14:paraId="0E414DAA">
            <w:pPr>
              <w:pStyle w:val="6"/>
            </w:pPr>
          </w:p>
        </w:tc>
        <w:tc>
          <w:tcPr>
            <w:tcW w:w="4792" w:type="dxa"/>
            <w:tcBorders>
              <w:top w:val="nil"/>
              <w:bottom w:val="nil"/>
            </w:tcBorders>
          </w:tcPr>
          <w:p w14:paraId="7274BC5D">
            <w:pPr>
              <w:spacing w:before="87" w:line="274" w:lineRule="auto"/>
              <w:ind w:left="135" w:right="97" w:hanging="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a)</w:t>
            </w:r>
            <w:r>
              <w:rPr>
                <w:rFonts w:ascii="宋体" w:hAnsi="宋体" w:eastAsia="宋体" w:cs="宋体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事件通过临时措施解决，未找到根据原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因，应创建问题进行进一步分析。</w:t>
            </w:r>
          </w:p>
        </w:tc>
        <w:tc>
          <w:tcPr>
            <w:tcW w:w="875" w:type="dxa"/>
            <w:tcBorders>
              <w:top w:val="nil"/>
              <w:bottom w:val="nil"/>
            </w:tcBorders>
          </w:tcPr>
          <w:p w14:paraId="4CCEA472">
            <w:pPr>
              <w:pStyle w:val="6"/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5B685DEF">
            <w:pPr>
              <w:pStyle w:val="6"/>
            </w:pPr>
          </w:p>
        </w:tc>
        <w:tc>
          <w:tcPr>
            <w:tcW w:w="714" w:type="dxa"/>
            <w:tcBorders>
              <w:top w:val="nil"/>
              <w:bottom w:val="nil"/>
            </w:tcBorders>
          </w:tcPr>
          <w:p w14:paraId="06404AC1">
            <w:pPr>
              <w:pStyle w:val="6"/>
            </w:pPr>
          </w:p>
        </w:tc>
      </w:tr>
      <w:tr w14:paraId="69C7D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1211" w:type="dxa"/>
            <w:vMerge w:val="continue"/>
            <w:tcBorders>
              <w:top w:val="nil"/>
              <w:bottom w:val="nil"/>
            </w:tcBorders>
          </w:tcPr>
          <w:p w14:paraId="67D25786">
            <w:pPr>
              <w:pStyle w:val="6"/>
            </w:pPr>
          </w:p>
        </w:tc>
        <w:tc>
          <w:tcPr>
            <w:tcW w:w="4792" w:type="dxa"/>
            <w:tcBorders>
              <w:top w:val="nil"/>
              <w:bottom w:val="nil"/>
            </w:tcBorders>
          </w:tcPr>
          <w:p w14:paraId="1537E104">
            <w:pPr>
              <w:spacing w:before="88" w:line="219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b)</w:t>
            </w:r>
            <w:r>
              <w:rPr>
                <w:rFonts w:ascii="宋体" w:hAnsi="宋体" w:eastAsia="宋体" w:cs="宋体"/>
                <w:spacing w:val="7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重大故障的发生，应创建问题分析根源</w:t>
            </w:r>
          </w:p>
        </w:tc>
        <w:tc>
          <w:tcPr>
            <w:tcW w:w="875" w:type="dxa"/>
            <w:tcBorders>
              <w:top w:val="nil"/>
              <w:bottom w:val="nil"/>
            </w:tcBorders>
          </w:tcPr>
          <w:p w14:paraId="4CC06392">
            <w:pPr>
              <w:spacing w:before="88" w:line="220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客服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2584F520">
            <w:pPr>
              <w:spacing w:before="88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事件</w:t>
            </w:r>
          </w:p>
        </w:tc>
        <w:tc>
          <w:tcPr>
            <w:tcW w:w="714" w:type="dxa"/>
            <w:tcBorders>
              <w:top w:val="nil"/>
              <w:bottom w:val="nil"/>
            </w:tcBorders>
          </w:tcPr>
          <w:p w14:paraId="4D620278">
            <w:pPr>
              <w:spacing w:before="88" w:line="221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问题</w:t>
            </w:r>
          </w:p>
        </w:tc>
      </w:tr>
      <w:tr w14:paraId="65FFE5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211" w:type="dxa"/>
            <w:vMerge w:val="continue"/>
            <w:tcBorders>
              <w:top w:val="nil"/>
              <w:bottom w:val="nil"/>
            </w:tcBorders>
          </w:tcPr>
          <w:p w14:paraId="79724891">
            <w:pPr>
              <w:pStyle w:val="6"/>
            </w:pPr>
          </w:p>
        </w:tc>
        <w:tc>
          <w:tcPr>
            <w:tcW w:w="4792" w:type="dxa"/>
            <w:tcBorders>
              <w:top w:val="nil"/>
              <w:bottom w:val="nil"/>
            </w:tcBorders>
          </w:tcPr>
          <w:p w14:paraId="61F10DD6">
            <w:pPr>
              <w:spacing w:before="88" w:line="222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原因。</w:t>
            </w:r>
          </w:p>
        </w:tc>
        <w:tc>
          <w:tcPr>
            <w:tcW w:w="875" w:type="dxa"/>
            <w:tcBorders>
              <w:top w:val="nil"/>
              <w:bottom w:val="nil"/>
            </w:tcBorders>
          </w:tcPr>
          <w:p w14:paraId="2C7EC981">
            <w:pPr>
              <w:spacing w:before="87" w:line="220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专员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162FC3C0">
            <w:pPr>
              <w:spacing w:before="88" w:line="219" w:lineRule="auto"/>
              <w:ind w:left="1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管理</w:t>
            </w:r>
          </w:p>
        </w:tc>
        <w:tc>
          <w:tcPr>
            <w:tcW w:w="714" w:type="dxa"/>
            <w:tcBorders>
              <w:top w:val="nil"/>
              <w:bottom w:val="nil"/>
            </w:tcBorders>
          </w:tcPr>
          <w:p w14:paraId="3058A674">
            <w:pPr>
              <w:spacing w:before="88" w:line="221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记录</w:t>
            </w:r>
          </w:p>
        </w:tc>
      </w:tr>
      <w:tr w14:paraId="4D419D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1" w:hRule="atLeast"/>
        </w:trPr>
        <w:tc>
          <w:tcPr>
            <w:tcW w:w="1211" w:type="dxa"/>
            <w:vMerge w:val="continue"/>
            <w:tcBorders>
              <w:top w:val="nil"/>
            </w:tcBorders>
          </w:tcPr>
          <w:p w14:paraId="1477E0E4">
            <w:pPr>
              <w:pStyle w:val="6"/>
            </w:pPr>
          </w:p>
        </w:tc>
        <w:tc>
          <w:tcPr>
            <w:tcW w:w="4792" w:type="dxa"/>
            <w:tcBorders>
              <w:top w:val="nil"/>
            </w:tcBorders>
          </w:tcPr>
          <w:p w14:paraId="545A82E9">
            <w:pPr>
              <w:spacing w:before="85" w:line="281" w:lineRule="auto"/>
              <w:ind w:left="116" w:right="94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c)</w:t>
            </w:r>
            <w:r>
              <w:rPr>
                <w:rFonts w:ascii="宋体" w:hAnsi="宋体" w:eastAsia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在事件分析报告中提出的存在趋势或潜</w:t>
            </w:r>
            <w:r>
              <w:rPr>
                <w:rFonts w:ascii="宋体" w:hAnsi="宋体" w:eastAsia="宋体" w:cs="宋体"/>
                <w:sz w:val="24"/>
                <w:szCs w:val="24"/>
              </w:rPr>
              <w:t>在隐患的可能问题，例如事件类型或数量的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趋势分析存在问题。</w:t>
            </w:r>
          </w:p>
          <w:p w14:paraId="38EFBD26">
            <w:pPr>
              <w:spacing w:before="117" w:line="202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e) 对基础设施和服务的主动性问题检查。</w:t>
            </w:r>
          </w:p>
        </w:tc>
        <w:tc>
          <w:tcPr>
            <w:tcW w:w="875" w:type="dxa"/>
            <w:tcBorders>
              <w:top w:val="nil"/>
            </w:tcBorders>
          </w:tcPr>
          <w:p w14:paraId="196BE1E9">
            <w:pPr>
              <w:pStyle w:val="6"/>
            </w:pPr>
          </w:p>
        </w:tc>
        <w:tc>
          <w:tcPr>
            <w:tcW w:w="708" w:type="dxa"/>
            <w:tcBorders>
              <w:top w:val="nil"/>
            </w:tcBorders>
          </w:tcPr>
          <w:p w14:paraId="568BC2F0">
            <w:pPr>
              <w:pStyle w:val="6"/>
            </w:pPr>
          </w:p>
        </w:tc>
        <w:tc>
          <w:tcPr>
            <w:tcW w:w="714" w:type="dxa"/>
            <w:tcBorders>
              <w:top w:val="nil"/>
            </w:tcBorders>
          </w:tcPr>
          <w:p w14:paraId="72AC6B53">
            <w:pPr>
              <w:pStyle w:val="6"/>
            </w:pPr>
          </w:p>
        </w:tc>
      </w:tr>
      <w:tr w14:paraId="6E1BE1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 w:hRule="atLeast"/>
        </w:trPr>
        <w:tc>
          <w:tcPr>
            <w:tcW w:w="1211" w:type="dxa"/>
          </w:tcPr>
          <w:p w14:paraId="12BE3807">
            <w:pPr>
              <w:pStyle w:val="6"/>
              <w:spacing w:line="442" w:lineRule="auto"/>
            </w:pPr>
          </w:p>
          <w:p w14:paraId="7B20165F">
            <w:pPr>
              <w:spacing w:before="78" w:line="221" w:lineRule="auto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问题记录</w:t>
            </w:r>
          </w:p>
          <w:p w14:paraId="60172755">
            <w:pPr>
              <w:spacing w:before="118" w:line="219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和分类分</w:t>
            </w:r>
          </w:p>
          <w:p w14:paraId="69B299E6">
            <w:pPr>
              <w:spacing w:before="121" w:line="221" w:lineRule="auto"/>
              <w:ind w:left="5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级</w:t>
            </w:r>
          </w:p>
        </w:tc>
        <w:tc>
          <w:tcPr>
            <w:tcW w:w="4792" w:type="dxa"/>
          </w:tcPr>
          <w:p w14:paraId="5A8BC54C">
            <w:pPr>
              <w:spacing w:before="121" w:line="289" w:lineRule="auto"/>
              <w:ind w:left="117" w:right="94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在接受和记录问题之后，客服专员首先根据问题分级分类准则，对受理的问题进行分级和分类以方便后续的监视和报告。在问题进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行分级/分类后，将问题转给相应运维技术支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持。</w:t>
            </w:r>
          </w:p>
        </w:tc>
        <w:tc>
          <w:tcPr>
            <w:tcW w:w="875" w:type="dxa"/>
          </w:tcPr>
          <w:p w14:paraId="2586CF4B">
            <w:pPr>
              <w:pStyle w:val="6"/>
              <w:spacing w:line="322" w:lineRule="auto"/>
            </w:pPr>
          </w:p>
          <w:p w14:paraId="174E99BB">
            <w:pPr>
              <w:pStyle w:val="6"/>
              <w:spacing w:line="323" w:lineRule="auto"/>
            </w:pPr>
          </w:p>
          <w:p w14:paraId="477F29DB">
            <w:pPr>
              <w:spacing w:before="78" w:line="314" w:lineRule="auto"/>
              <w:ind w:left="121" w:righ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客服专员</w:t>
            </w:r>
          </w:p>
        </w:tc>
        <w:tc>
          <w:tcPr>
            <w:tcW w:w="708" w:type="dxa"/>
          </w:tcPr>
          <w:p w14:paraId="4757597A">
            <w:pPr>
              <w:pStyle w:val="6"/>
              <w:spacing w:line="322" w:lineRule="auto"/>
            </w:pPr>
          </w:p>
          <w:p w14:paraId="4558F2DA">
            <w:pPr>
              <w:pStyle w:val="6"/>
              <w:spacing w:line="323" w:lineRule="auto"/>
            </w:pPr>
          </w:p>
          <w:p w14:paraId="4CFA1437">
            <w:pPr>
              <w:spacing w:before="78" w:line="315" w:lineRule="auto"/>
              <w:ind w:left="125" w:right="105" w:firstLine="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问题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记录</w:t>
            </w:r>
          </w:p>
        </w:tc>
        <w:tc>
          <w:tcPr>
            <w:tcW w:w="714" w:type="dxa"/>
          </w:tcPr>
          <w:p w14:paraId="3AE2A307">
            <w:pPr>
              <w:pStyle w:val="6"/>
              <w:spacing w:line="322" w:lineRule="auto"/>
            </w:pPr>
          </w:p>
          <w:p w14:paraId="3BB950F3">
            <w:pPr>
              <w:pStyle w:val="6"/>
              <w:spacing w:line="323" w:lineRule="auto"/>
            </w:pPr>
          </w:p>
          <w:p w14:paraId="2E0A4803">
            <w:pPr>
              <w:spacing w:before="78" w:line="315" w:lineRule="auto"/>
              <w:ind w:left="125" w:right="111" w:firstLine="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问题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记录</w:t>
            </w:r>
          </w:p>
        </w:tc>
      </w:tr>
      <w:tr w14:paraId="512C92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3" w:hRule="atLeast"/>
        </w:trPr>
        <w:tc>
          <w:tcPr>
            <w:tcW w:w="1211" w:type="dxa"/>
          </w:tcPr>
          <w:p w14:paraId="4E0DA02C">
            <w:pPr>
              <w:spacing w:before="316" w:line="221" w:lineRule="auto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问题调研</w:t>
            </w:r>
          </w:p>
          <w:p w14:paraId="3E944ACF">
            <w:pPr>
              <w:spacing w:before="119" w:line="219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和诊断，</w:t>
            </w:r>
          </w:p>
          <w:p w14:paraId="5BB621AC">
            <w:pPr>
              <w:spacing w:before="116" w:line="316" w:lineRule="auto"/>
              <w:ind w:left="383" w:right="117" w:hanging="2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查找问题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原因</w:t>
            </w:r>
          </w:p>
        </w:tc>
        <w:tc>
          <w:tcPr>
            <w:tcW w:w="4792" w:type="dxa"/>
          </w:tcPr>
          <w:p w14:paraId="553EF5AB">
            <w:pPr>
              <w:spacing w:before="114" w:line="289" w:lineRule="auto"/>
              <w:ind w:left="120" w:right="99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在调查诊断问题后，如有必要成立问题分析小组，举行问题根本原因分析研讨会议并确定问题的潜在原因。必要时更新问题状态。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如找到根本原因得以确定，将问题转化为已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知错误。</w:t>
            </w:r>
          </w:p>
        </w:tc>
        <w:tc>
          <w:tcPr>
            <w:tcW w:w="875" w:type="dxa"/>
          </w:tcPr>
          <w:p w14:paraId="79CA7F8F">
            <w:pPr>
              <w:pStyle w:val="6"/>
              <w:spacing w:line="438" w:lineRule="auto"/>
            </w:pPr>
          </w:p>
          <w:p w14:paraId="499BBE54">
            <w:pPr>
              <w:spacing w:before="78" w:line="311" w:lineRule="auto"/>
              <w:ind w:left="120" w:right="2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运维技术</w:t>
            </w:r>
          </w:p>
          <w:p w14:paraId="3F88FA7A">
            <w:pPr>
              <w:spacing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支持</w:t>
            </w:r>
          </w:p>
        </w:tc>
        <w:tc>
          <w:tcPr>
            <w:tcW w:w="708" w:type="dxa"/>
          </w:tcPr>
          <w:p w14:paraId="6E8FF6B2">
            <w:pPr>
              <w:pStyle w:val="6"/>
              <w:spacing w:line="320" w:lineRule="auto"/>
            </w:pPr>
          </w:p>
          <w:p w14:paraId="30E9B3CD">
            <w:pPr>
              <w:pStyle w:val="6"/>
              <w:spacing w:line="321" w:lineRule="auto"/>
            </w:pPr>
          </w:p>
          <w:p w14:paraId="7B805E12">
            <w:pPr>
              <w:spacing w:before="78" w:line="315" w:lineRule="auto"/>
              <w:ind w:left="125" w:right="105" w:firstLine="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问题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记录</w:t>
            </w:r>
          </w:p>
        </w:tc>
        <w:tc>
          <w:tcPr>
            <w:tcW w:w="714" w:type="dxa"/>
          </w:tcPr>
          <w:p w14:paraId="3272306C">
            <w:pPr>
              <w:pStyle w:val="6"/>
              <w:spacing w:line="319" w:lineRule="auto"/>
            </w:pPr>
          </w:p>
          <w:p w14:paraId="13A3BB4E">
            <w:pPr>
              <w:pStyle w:val="6"/>
              <w:spacing w:line="320" w:lineRule="auto"/>
            </w:pPr>
          </w:p>
          <w:p w14:paraId="78D26217">
            <w:pPr>
              <w:spacing w:before="78" w:line="316" w:lineRule="auto"/>
              <w:ind w:left="132" w:right="111" w:firstLine="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问题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原因</w:t>
            </w:r>
          </w:p>
        </w:tc>
      </w:tr>
      <w:tr w14:paraId="698343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1211" w:type="dxa"/>
          </w:tcPr>
          <w:p w14:paraId="1AED2FAA">
            <w:pPr>
              <w:pStyle w:val="6"/>
              <w:spacing w:line="437" w:lineRule="auto"/>
            </w:pPr>
          </w:p>
          <w:p w14:paraId="2C9E3F5F">
            <w:pPr>
              <w:spacing w:before="78" w:line="313" w:lineRule="auto"/>
              <w:ind w:left="378" w:right="117" w:hanging="2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确定解决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方案</w:t>
            </w:r>
          </w:p>
        </w:tc>
        <w:tc>
          <w:tcPr>
            <w:tcW w:w="4792" w:type="dxa"/>
          </w:tcPr>
          <w:p w14:paraId="269E3E84">
            <w:pPr>
              <w:spacing w:before="117" w:line="284" w:lineRule="auto"/>
              <w:ind w:left="117" w:right="9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运维技术支持找出问题的根本原因后，根据实际情况制定解决方案，并确保这些方法或方案将降低或消除问题的发生率或影响度，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更新问题记录。</w:t>
            </w:r>
          </w:p>
        </w:tc>
        <w:tc>
          <w:tcPr>
            <w:tcW w:w="875" w:type="dxa"/>
          </w:tcPr>
          <w:p w14:paraId="2918339C">
            <w:pPr>
              <w:pStyle w:val="6"/>
              <w:spacing w:line="241" w:lineRule="auto"/>
            </w:pPr>
          </w:p>
          <w:p w14:paraId="56221905">
            <w:pPr>
              <w:spacing w:before="78" w:line="311" w:lineRule="auto"/>
              <w:ind w:left="120" w:right="2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运维技术</w:t>
            </w:r>
          </w:p>
          <w:p w14:paraId="06E199EC">
            <w:pPr>
              <w:spacing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支持</w:t>
            </w:r>
          </w:p>
        </w:tc>
        <w:tc>
          <w:tcPr>
            <w:tcW w:w="708" w:type="dxa"/>
          </w:tcPr>
          <w:p w14:paraId="787A5A48">
            <w:pPr>
              <w:pStyle w:val="6"/>
              <w:spacing w:line="438" w:lineRule="auto"/>
            </w:pPr>
          </w:p>
          <w:p w14:paraId="1084327B">
            <w:pPr>
              <w:spacing w:before="78" w:line="314" w:lineRule="auto"/>
              <w:ind w:left="132" w:right="105" w:firstLine="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问题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原因</w:t>
            </w:r>
          </w:p>
        </w:tc>
        <w:tc>
          <w:tcPr>
            <w:tcW w:w="714" w:type="dxa"/>
          </w:tcPr>
          <w:p w14:paraId="08F838D8">
            <w:pPr>
              <w:spacing w:before="116" w:line="219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临时</w:t>
            </w:r>
          </w:p>
          <w:p w14:paraId="56757DB2">
            <w:pPr>
              <w:spacing w:before="118" w:line="220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措施</w:t>
            </w:r>
          </w:p>
          <w:p w14:paraId="4257053D">
            <w:pPr>
              <w:spacing w:before="119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解决</w:t>
            </w:r>
          </w:p>
          <w:p w14:paraId="4EBBA234">
            <w:pPr>
              <w:spacing w:before="118" w:line="204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方案</w:t>
            </w:r>
          </w:p>
        </w:tc>
      </w:tr>
      <w:tr w14:paraId="553E52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7" w:hRule="atLeast"/>
        </w:trPr>
        <w:tc>
          <w:tcPr>
            <w:tcW w:w="1211" w:type="dxa"/>
          </w:tcPr>
          <w:p w14:paraId="0E38E12D">
            <w:pPr>
              <w:pStyle w:val="6"/>
              <w:spacing w:line="280" w:lineRule="auto"/>
            </w:pPr>
          </w:p>
          <w:p w14:paraId="53A89A33">
            <w:pPr>
              <w:pStyle w:val="6"/>
              <w:spacing w:line="281" w:lineRule="auto"/>
            </w:pPr>
          </w:p>
          <w:p w14:paraId="38C1DE3E">
            <w:pPr>
              <w:pStyle w:val="6"/>
              <w:spacing w:line="281" w:lineRule="auto"/>
            </w:pPr>
          </w:p>
          <w:p w14:paraId="245620CF">
            <w:pPr>
              <w:spacing w:before="78" w:line="313" w:lineRule="auto"/>
              <w:ind w:left="258" w:right="117" w:hanging="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问题回顾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和评审</w:t>
            </w:r>
          </w:p>
        </w:tc>
        <w:tc>
          <w:tcPr>
            <w:tcW w:w="4792" w:type="dxa"/>
          </w:tcPr>
          <w:p w14:paraId="7A1E2BE9">
            <w:pPr>
              <w:spacing w:before="119" w:line="292" w:lineRule="auto"/>
              <w:ind w:left="116" w:right="118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检查解决方案记录是否完整，如果不完整则要求问题分析及处理人员补充完整；查看问题的分类是否正确，如不正确，则客服专员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予以纠正；检查已知错误是否已经彻底解决，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如果未彻底解决，则重新进入查找和解决流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875" w:type="dxa"/>
          </w:tcPr>
          <w:p w14:paraId="4C7D41DA">
            <w:pPr>
              <w:pStyle w:val="6"/>
              <w:spacing w:line="320" w:lineRule="auto"/>
            </w:pPr>
          </w:p>
          <w:p w14:paraId="0E4F227E">
            <w:pPr>
              <w:pStyle w:val="6"/>
              <w:spacing w:line="320" w:lineRule="auto"/>
            </w:pPr>
          </w:p>
          <w:p w14:paraId="52A3E2E1">
            <w:pPr>
              <w:spacing w:before="78" w:line="312" w:lineRule="auto"/>
              <w:ind w:left="120" w:right="2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运维技术</w:t>
            </w:r>
          </w:p>
          <w:p w14:paraId="04F5AB24">
            <w:pPr>
              <w:spacing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支持</w:t>
            </w:r>
          </w:p>
        </w:tc>
        <w:tc>
          <w:tcPr>
            <w:tcW w:w="708" w:type="dxa"/>
          </w:tcPr>
          <w:p w14:paraId="7B8961C3">
            <w:pPr>
              <w:pStyle w:val="6"/>
            </w:pPr>
          </w:p>
        </w:tc>
        <w:tc>
          <w:tcPr>
            <w:tcW w:w="714" w:type="dxa"/>
          </w:tcPr>
          <w:p w14:paraId="4119EC18">
            <w:pPr>
              <w:pStyle w:val="6"/>
            </w:pPr>
          </w:p>
        </w:tc>
      </w:tr>
      <w:tr w14:paraId="575282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 w:hRule="atLeast"/>
        </w:trPr>
        <w:tc>
          <w:tcPr>
            <w:tcW w:w="1211" w:type="dxa"/>
          </w:tcPr>
          <w:p w14:paraId="0FE1859E">
            <w:pPr>
              <w:spacing w:before="78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提交知识</w:t>
            </w:r>
          </w:p>
        </w:tc>
        <w:tc>
          <w:tcPr>
            <w:tcW w:w="4792" w:type="dxa"/>
          </w:tcPr>
          <w:p w14:paraId="046651D9">
            <w:pPr>
              <w:spacing w:before="78" w:line="312" w:lineRule="auto"/>
              <w:ind w:left="124" w:righ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总结问题处理过程经验，形成知识文档提交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到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到知识库</w:t>
            </w:r>
          </w:p>
        </w:tc>
        <w:tc>
          <w:tcPr>
            <w:tcW w:w="875" w:type="dxa"/>
          </w:tcPr>
          <w:p w14:paraId="67192CA4">
            <w:pPr>
              <w:spacing w:before="117" w:line="22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运维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技术支持</w:t>
            </w:r>
          </w:p>
        </w:tc>
        <w:tc>
          <w:tcPr>
            <w:tcW w:w="708" w:type="dxa"/>
          </w:tcPr>
          <w:p w14:paraId="1C9C10EB">
            <w:pPr>
              <w:pStyle w:val="6"/>
            </w:pPr>
          </w:p>
        </w:tc>
        <w:tc>
          <w:tcPr>
            <w:tcW w:w="714" w:type="dxa"/>
          </w:tcPr>
          <w:p w14:paraId="5FD8E9F1">
            <w:pPr>
              <w:spacing w:before="78" w:line="312" w:lineRule="auto"/>
              <w:ind w:left="128" w:right="111" w:firstLine="2"/>
              <w:rPr>
                <w:rFonts w:ascii="宋体" w:hAnsi="宋体" w:eastAsia="宋体" w:cs="宋体"/>
                <w:sz w:val="24"/>
                <w:szCs w:val="24"/>
              </w:rPr>
            </w:pPr>
            <w:bookmarkStart w:id="15" w:name="_GoBack"/>
            <w:bookmarkEnd w:id="15"/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知识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文档</w:t>
            </w:r>
          </w:p>
        </w:tc>
      </w:tr>
      <w:tr w14:paraId="6D7398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211" w:type="dxa"/>
          </w:tcPr>
          <w:p w14:paraId="2A6AEC8A">
            <w:pPr>
              <w:pStyle w:val="6"/>
              <w:spacing w:line="244" w:lineRule="auto"/>
            </w:pPr>
          </w:p>
          <w:p w14:paraId="361F19CA">
            <w:pPr>
              <w:spacing w:before="78" w:line="219" w:lineRule="auto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问题归档</w:t>
            </w:r>
          </w:p>
        </w:tc>
        <w:tc>
          <w:tcPr>
            <w:tcW w:w="4792" w:type="dxa"/>
          </w:tcPr>
          <w:p w14:paraId="589F6381">
            <w:pPr>
              <w:pStyle w:val="6"/>
              <w:spacing w:line="244" w:lineRule="auto"/>
            </w:pPr>
          </w:p>
          <w:p w14:paraId="3962DBF7">
            <w:pPr>
              <w:spacing w:before="78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对已处理的问题进行归档记录</w:t>
            </w:r>
          </w:p>
        </w:tc>
        <w:tc>
          <w:tcPr>
            <w:tcW w:w="875" w:type="dxa"/>
          </w:tcPr>
          <w:p w14:paraId="1E81C4CB">
            <w:pPr>
              <w:spacing w:before="119" w:line="220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</w:t>
            </w:r>
          </w:p>
          <w:p w14:paraId="233161AA">
            <w:pPr>
              <w:spacing w:before="117" w:line="213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专员</w:t>
            </w:r>
          </w:p>
        </w:tc>
        <w:tc>
          <w:tcPr>
            <w:tcW w:w="708" w:type="dxa"/>
          </w:tcPr>
          <w:p w14:paraId="5734810C">
            <w:pPr>
              <w:pStyle w:val="6"/>
            </w:pPr>
          </w:p>
        </w:tc>
        <w:tc>
          <w:tcPr>
            <w:tcW w:w="714" w:type="dxa"/>
          </w:tcPr>
          <w:p w14:paraId="0A4AC417">
            <w:pPr>
              <w:pStyle w:val="6"/>
            </w:pPr>
          </w:p>
        </w:tc>
      </w:tr>
    </w:tbl>
    <w:p w14:paraId="6615FB09">
      <w:pPr>
        <w:spacing w:before="100" w:line="226" w:lineRule="auto"/>
        <w:ind w:left="33"/>
        <w:outlineLvl w:val="0"/>
        <w:rPr>
          <w:rFonts w:ascii="黑体" w:hAnsi="黑体" w:eastAsia="黑体" w:cs="黑体"/>
          <w:sz w:val="31"/>
          <w:szCs w:val="31"/>
        </w:rPr>
      </w:pPr>
      <w:bookmarkStart w:id="13" w:name="bookmark13"/>
      <w:bookmarkEnd w:id="13"/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7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流程指标</w:t>
      </w:r>
    </w:p>
    <w:p w14:paraId="297D3B0C">
      <w:pPr>
        <w:spacing w:before="79" w:line="365" w:lineRule="auto"/>
        <w:ind w:left="28" w:right="93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为保证问题管理流程的有效性，定义以下关键绩</w:t>
      </w:r>
      <w:r>
        <w:rPr>
          <w:rFonts w:ascii="宋体" w:hAnsi="宋体" w:eastAsia="宋体" w:cs="宋体"/>
          <w:spacing w:val="-1"/>
          <w:sz w:val="24"/>
          <w:szCs w:val="24"/>
        </w:rPr>
        <w:t>效指标（</w:t>
      </w:r>
      <w:r>
        <w:rPr>
          <w:rFonts w:ascii="Calibri" w:hAnsi="Calibri" w:eastAsia="Calibri" w:cs="Calibri"/>
          <w:spacing w:val="-1"/>
          <w:sz w:val="24"/>
          <w:szCs w:val="24"/>
        </w:rPr>
        <w:t>KPI</w:t>
      </w:r>
      <w:r>
        <w:rPr>
          <w:rFonts w:ascii="宋体" w:hAnsi="宋体" w:eastAsia="宋体" w:cs="宋体"/>
          <w:spacing w:val="-1"/>
          <w:sz w:val="24"/>
          <w:szCs w:val="24"/>
        </w:rPr>
        <w:t>）和其他相关评价标准用以衡量问题管理流程的有效性和效率：</w:t>
      </w:r>
    </w:p>
    <w:p w14:paraId="5FC22D95">
      <w:pPr>
        <w:spacing w:before="152" w:line="219" w:lineRule="auto"/>
        <w:ind w:left="53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问题解决率 =（已解决的问题数量/问题总数）*100%。</w:t>
      </w:r>
    </w:p>
    <w:p w14:paraId="2F5E7E0B">
      <w:pPr>
        <w:spacing w:before="101" w:line="226" w:lineRule="auto"/>
        <w:ind w:left="28"/>
        <w:outlineLvl w:val="0"/>
        <w:rPr>
          <w:rFonts w:ascii="黑体" w:hAnsi="黑体" w:eastAsia="黑体" w:cs="黑体"/>
          <w:sz w:val="31"/>
          <w:szCs w:val="31"/>
        </w:rPr>
      </w:pPr>
      <w:bookmarkStart w:id="14" w:name="bookmark14"/>
      <w:bookmarkEnd w:id="14"/>
      <w:r>
        <w:rPr>
          <w:rFonts w:ascii="黑体" w:hAnsi="黑体" w:eastAsia="黑体" w:cs="黑体"/>
          <w:b/>
          <w:bCs/>
          <w:spacing w:val="2"/>
          <w:sz w:val="31"/>
          <w:szCs w:val="31"/>
        </w:rPr>
        <w:t>8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流程持续改进</w:t>
      </w:r>
    </w:p>
    <w:p w14:paraId="738B7D42">
      <w:pPr>
        <w:spacing w:before="78" w:line="295" w:lineRule="auto"/>
        <w:ind w:left="933" w:right="74" w:hanging="413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流程负责人定期开展问题管理流程回顾工作，召开回顾会议，与流程相</w:t>
      </w:r>
      <w:r>
        <w:rPr>
          <w:rFonts w:ascii="宋体" w:hAnsi="宋体" w:eastAsia="宋体" w:cs="宋体"/>
          <w:spacing w:val="-1"/>
          <w:sz w:val="24"/>
          <w:szCs w:val="24"/>
        </w:rPr>
        <w:t>关人员讨论流程实施及流程改进措施。</w:t>
      </w:r>
    </w:p>
    <w:p w14:paraId="07F34A79">
      <w:pPr>
        <w:spacing w:before="178" w:line="295" w:lineRule="auto"/>
        <w:ind w:left="928" w:right="74" w:hanging="40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流程负责人根据会议讨论的内容，进一步制定流程改进点，同时将对流</w:t>
      </w:r>
      <w:r>
        <w:rPr>
          <w:rFonts w:ascii="宋体" w:hAnsi="宋体" w:eastAsia="宋体" w:cs="宋体"/>
          <w:spacing w:val="-1"/>
          <w:sz w:val="24"/>
          <w:szCs w:val="24"/>
        </w:rPr>
        <w:t>程的改进写进服务改进计划。</w:t>
      </w:r>
    </w:p>
    <w:p w14:paraId="5492564B">
      <w:pPr>
        <w:spacing w:before="1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执行改进计划：流程负责人组织协调相关人员，执行流程改进计划。</w:t>
      </w:r>
    </w:p>
    <w:sectPr>
      <w:footerReference r:id="rId8" w:type="default"/>
      <w:pgSz w:w="11910" w:h="16840"/>
      <w:pgMar w:top="877" w:right="1786" w:bottom="1196" w:left="1779" w:header="0" w:footer="98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93BC6">
    <w:pPr>
      <w:spacing w:line="209" w:lineRule="auto"/>
      <w:ind w:left="345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sz w:val="18"/>
        <w:szCs w:val="18"/>
      </w:rPr>
      <w:t>第</w:t>
    </w:r>
    <w:r>
      <w:rPr>
        <w:rFonts w:ascii="宋体" w:hAnsi="宋体" w:eastAsia="宋体" w:cs="宋体"/>
        <w:spacing w:val="-24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1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 xml:space="preserve">页，共 </w:t>
    </w:r>
    <w:r>
      <w:rPr>
        <w:rFonts w:ascii="Calibri" w:hAnsi="Calibri" w:eastAsia="Calibri" w:cs="Calibri"/>
        <w:spacing w:val="-10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10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96115">
    <w:pPr>
      <w:spacing w:line="209" w:lineRule="auto"/>
      <w:ind w:left="345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2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469E0">
    <w:pPr>
      <w:spacing w:line="209" w:lineRule="auto"/>
      <w:ind w:left="354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3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44FA6">
    <w:pPr>
      <w:spacing w:line="209" w:lineRule="auto"/>
      <w:ind w:left="345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-33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9</w:t>
    </w:r>
    <w:r>
      <w:rPr>
        <w:rFonts w:ascii="宋体" w:hAnsi="宋体" w:eastAsia="宋体" w:cs="宋体"/>
        <w:spacing w:val="-39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 xml:space="preserve">页，共 </w:t>
    </w:r>
    <w:r>
      <w:rPr>
        <w:rFonts w:ascii="Calibri" w:hAnsi="Calibri" w:eastAsia="Calibri" w:cs="Calibri"/>
        <w:spacing w:val="-9"/>
        <w:sz w:val="18"/>
        <w:szCs w:val="18"/>
      </w:rPr>
      <w:t>10</w:t>
    </w:r>
    <w:r>
      <w:rPr>
        <w:rFonts w:ascii="Calibri" w:hAnsi="Calibri" w:eastAsia="Calibri" w:cs="Calibri"/>
        <w:spacing w:val="12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F706B"/>
    <w:rsid w:val="038B1B6C"/>
    <w:rsid w:val="0E6059EA"/>
    <w:rsid w:val="18D35B19"/>
    <w:rsid w:val="1E1B4A9C"/>
    <w:rsid w:val="22C71E95"/>
    <w:rsid w:val="2F1C558F"/>
    <w:rsid w:val="32F87086"/>
    <w:rsid w:val="3CEA0443"/>
    <w:rsid w:val="4270331B"/>
    <w:rsid w:val="46875502"/>
    <w:rsid w:val="535B4061"/>
    <w:rsid w:val="64805613"/>
    <w:rsid w:val="6E5D69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2202</Words>
  <Characters>2304</Characters>
  <Lines>0</Lines>
  <Paragraphs>0</Paragraphs>
  <TotalTime>4</TotalTime>
  <ScaleCrop>false</ScaleCrop>
  <LinksUpToDate>false</LinksUpToDate>
  <CharactersWithSpaces>2419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2022-11-30T11:25:00Z</dcterms:created>
  <dc:creator>LoriChen</dc:creator>
  <cp:lastModifiedBy>郝宇</cp:lastModifiedBy>
  <dcterms:modified xsi:type="dcterms:W3CDTF">2025-10-04T18:15:09Z</dcterms:modified>
  <dc:title>ITSS体系文件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2025-09-29T03:03:08Z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CC71272FB3E54DFB89887BFE8998B615_12</vt:lpwstr>
  </property>
</Properties>
</file>