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DA6BE">
      <w:pPr>
        <w:spacing w:before="44" w:line="219" w:lineRule="auto"/>
        <w:ind w:right="5"/>
        <w:jc w:val="right"/>
        <w:rPr>
          <w:rFonts w:ascii="宋体" w:hAnsi="宋体" w:eastAsia="宋体" w:cs="宋体"/>
          <w:sz w:val="22"/>
          <w:szCs w:val="22"/>
        </w:rPr>
      </w:pPr>
    </w:p>
    <w:p w14:paraId="7D86243B">
      <w:pPr>
        <w:pStyle w:val="26"/>
        <w:bidi w:val="0"/>
        <w:rPr>
          <w:rFonts w:hint="eastAsia"/>
          <w:lang w:val="en-US" w:eastAsia="zh-CN"/>
        </w:rPr>
      </w:pPr>
    </w:p>
    <w:p w14:paraId="7F08F1D7"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数据备份策略及要求</w:t>
      </w:r>
    </w:p>
    <w:p w14:paraId="7786DDF2">
      <w:pPr>
        <w:pStyle w:val="12"/>
        <w:spacing w:line="242" w:lineRule="auto"/>
      </w:pPr>
    </w:p>
    <w:p w14:paraId="681DF4F0">
      <w:pPr>
        <w:pStyle w:val="27"/>
        <w:bidi w:val="0"/>
      </w:pPr>
      <w:r>
        <w:t>甘肃国邦信息科技有限公司</w:t>
      </w:r>
    </w:p>
    <w:p w14:paraId="07ED87E3">
      <w:pPr>
        <w:spacing w:line="219" w:lineRule="auto"/>
        <w:rPr>
          <w:rFonts w:ascii="宋体" w:hAnsi="宋体" w:eastAsia="宋体" w:cs="宋体"/>
          <w:sz w:val="36"/>
          <w:szCs w:val="36"/>
        </w:rPr>
      </w:pPr>
    </w:p>
    <w:p w14:paraId="38FC53A8">
      <w:pPr>
        <w:spacing w:line="219" w:lineRule="auto"/>
        <w:jc w:val="center"/>
        <w:rPr>
          <w:rFonts w:hint="eastAsia" w:ascii="宋体" w:hAnsi="宋体" w:eastAsia="宋体" w:cs="宋体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2025年1月3日</w:t>
      </w:r>
    </w:p>
    <w:p w14:paraId="7D46294A">
      <w:pPr>
        <w:pStyle w:val="12"/>
        <w:spacing w:line="363" w:lineRule="auto"/>
      </w:pPr>
    </w:p>
    <w:p w14:paraId="404D97AB">
      <w:pPr>
        <w:spacing w:before="91" w:line="220" w:lineRule="auto"/>
        <w:ind w:left="3811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</w:p>
    <w:p w14:paraId="179CD0FD">
      <w:pPr>
        <w:spacing w:line="131" w:lineRule="exact"/>
      </w:pPr>
    </w:p>
    <w:tbl>
      <w:tblPr>
        <w:tblStyle w:val="24"/>
        <w:tblW w:w="91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3"/>
        <w:gridCol w:w="1696"/>
        <w:gridCol w:w="2341"/>
        <w:gridCol w:w="1982"/>
        <w:gridCol w:w="1563"/>
      </w:tblGrid>
      <w:tr w14:paraId="23A64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  <w:jc w:val="center"/>
        </w:trPr>
        <w:tc>
          <w:tcPr>
            <w:tcW w:w="1563" w:type="dxa"/>
          </w:tcPr>
          <w:p w14:paraId="66A4F363">
            <w:pPr>
              <w:pStyle w:val="25"/>
              <w:spacing w:before="125" w:line="325" w:lineRule="auto"/>
              <w:ind w:left="117" w:right="250" w:hanging="3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582" w:type="dxa"/>
            <w:gridSpan w:val="4"/>
          </w:tcPr>
          <w:p w14:paraId="5919E7A1">
            <w:pPr>
              <w:spacing w:line="291" w:lineRule="auto"/>
              <w:rPr>
                <w:rFonts w:ascii="Arial"/>
                <w:sz w:val="21"/>
              </w:rPr>
            </w:pPr>
          </w:p>
          <w:p w14:paraId="384D388D">
            <w:pPr>
              <w:pStyle w:val="25"/>
              <w:spacing w:before="78" w:line="218" w:lineRule="auto"/>
              <w:ind w:left="112"/>
            </w:pPr>
            <w:r>
              <w:rPr>
                <w:rFonts w:hint="eastAsia"/>
                <w:spacing w:val="-1"/>
                <w:lang w:val="en-US" w:eastAsia="zh-CN"/>
              </w:rPr>
              <w:t>数据备份策略及要求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SJBFCL</w:t>
            </w:r>
            <w:r>
              <w:rPr>
                <w:spacing w:val="-1"/>
              </w:rPr>
              <w:t>）</w:t>
            </w:r>
          </w:p>
        </w:tc>
      </w:tr>
      <w:tr w14:paraId="57F59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3" w:type="dxa"/>
          </w:tcPr>
          <w:p w14:paraId="010CB136">
            <w:pPr>
              <w:pStyle w:val="25"/>
              <w:spacing w:before="182" w:line="220" w:lineRule="auto"/>
              <w:ind w:left="114"/>
            </w:pPr>
            <w:r>
              <w:rPr>
                <w:spacing w:val="-3"/>
              </w:rPr>
              <w:t>编制单位</w:t>
            </w:r>
          </w:p>
        </w:tc>
        <w:tc>
          <w:tcPr>
            <w:tcW w:w="7582" w:type="dxa"/>
            <w:gridSpan w:val="4"/>
          </w:tcPr>
          <w:p w14:paraId="63CD2CDD">
            <w:pPr>
              <w:pStyle w:val="25"/>
              <w:spacing w:before="182" w:line="219" w:lineRule="auto"/>
              <w:ind w:left="109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04581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3" w:type="dxa"/>
          </w:tcPr>
          <w:p w14:paraId="48664F50">
            <w:pPr>
              <w:pStyle w:val="25"/>
              <w:spacing w:before="184" w:line="220" w:lineRule="auto"/>
              <w:ind w:left="114"/>
            </w:pPr>
            <w:r>
              <w:rPr>
                <w:spacing w:val="-3"/>
              </w:rPr>
              <w:t>文档密级</w:t>
            </w:r>
          </w:p>
        </w:tc>
        <w:tc>
          <w:tcPr>
            <w:tcW w:w="7582" w:type="dxa"/>
            <w:gridSpan w:val="4"/>
          </w:tcPr>
          <w:p w14:paraId="7C3D5595">
            <w:pPr>
              <w:pStyle w:val="25"/>
              <w:spacing w:before="184" w:line="220" w:lineRule="auto"/>
              <w:ind w:left="108"/>
            </w:pPr>
            <w:r>
              <w:rPr>
                <w:spacing w:val="-3"/>
              </w:rPr>
              <w:t>秘密</w:t>
            </w:r>
          </w:p>
        </w:tc>
      </w:tr>
      <w:tr w14:paraId="70D35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3" w:type="dxa"/>
          </w:tcPr>
          <w:p w14:paraId="5A14ACE2">
            <w:pPr>
              <w:pStyle w:val="25"/>
              <w:spacing w:before="186" w:line="219" w:lineRule="auto"/>
            </w:pPr>
            <w:r>
              <w:rPr>
                <w:spacing w:val="-3"/>
              </w:rPr>
              <w:t>文档版本</w:t>
            </w:r>
          </w:p>
        </w:tc>
        <w:tc>
          <w:tcPr>
            <w:tcW w:w="1696" w:type="dxa"/>
          </w:tcPr>
          <w:p w14:paraId="31557E89">
            <w:pPr>
              <w:pStyle w:val="25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</w:tcPr>
          <w:p w14:paraId="43B3BB64">
            <w:pPr>
              <w:pStyle w:val="25"/>
              <w:spacing w:before="186" w:line="219" w:lineRule="auto"/>
              <w:ind w:left="695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</w:tcPr>
          <w:p w14:paraId="24DA2603">
            <w:pPr>
              <w:pStyle w:val="25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</w:tcPr>
          <w:p w14:paraId="76DD81A5">
            <w:pPr>
              <w:pStyle w:val="25"/>
              <w:spacing w:before="187" w:line="220" w:lineRule="auto"/>
              <w:ind w:left="559"/>
            </w:pPr>
            <w:r>
              <w:rPr>
                <w:spacing w:val="-6"/>
              </w:rPr>
              <w:t>审核</w:t>
            </w:r>
          </w:p>
        </w:tc>
      </w:tr>
      <w:tr w14:paraId="07A5C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1563" w:type="dxa"/>
          </w:tcPr>
          <w:p w14:paraId="3705187F">
            <w:pPr>
              <w:pStyle w:val="25"/>
              <w:spacing w:before="162" w:line="239" w:lineRule="auto"/>
              <w:ind w:left="538"/>
            </w:pPr>
            <w:r>
              <w:rPr>
                <w:spacing w:val="-1"/>
              </w:rPr>
              <w:t>V1.0</w:t>
            </w:r>
          </w:p>
        </w:tc>
        <w:tc>
          <w:tcPr>
            <w:tcW w:w="1696" w:type="dxa"/>
          </w:tcPr>
          <w:p w14:paraId="3226B73D">
            <w:pPr>
              <w:pStyle w:val="25"/>
              <w:spacing w:before="162"/>
              <w:ind w:left="313"/>
              <w:rPr>
                <w:rFonts w:hint="eastAsia" w:eastAsia="等线"/>
                <w:lang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</w:p>
        </w:tc>
        <w:tc>
          <w:tcPr>
            <w:tcW w:w="2341" w:type="dxa"/>
          </w:tcPr>
          <w:p w14:paraId="53F7ED22">
            <w:pPr>
              <w:pStyle w:val="25"/>
              <w:spacing w:before="128" w:line="219" w:lineRule="auto"/>
              <w:ind w:left="698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</w:tcPr>
          <w:p w14:paraId="46F75254">
            <w:pPr>
              <w:pStyle w:val="25"/>
              <w:spacing w:before="128" w:line="220" w:lineRule="auto"/>
              <w:ind w:left="639"/>
            </w:pPr>
            <w:r>
              <w:rPr>
                <w:rFonts w:hint="eastAsia"/>
                <w:spacing w:val="-3"/>
              </w:rPr>
              <w:t>金文莉</w:t>
            </w:r>
          </w:p>
        </w:tc>
        <w:tc>
          <w:tcPr>
            <w:tcW w:w="1563" w:type="dxa"/>
          </w:tcPr>
          <w:p w14:paraId="32921544">
            <w:pPr>
              <w:pStyle w:val="25"/>
              <w:spacing w:before="129" w:line="220" w:lineRule="auto"/>
              <w:ind w:left="43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黄益溪</w:t>
            </w:r>
          </w:p>
        </w:tc>
      </w:tr>
      <w:tr w14:paraId="5C5EF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563" w:type="dxa"/>
          </w:tcPr>
          <w:p w14:paraId="183DA746">
            <w:pPr>
              <w:rPr>
                <w:rFonts w:ascii="Arial"/>
                <w:sz w:val="21"/>
              </w:rPr>
            </w:pPr>
          </w:p>
        </w:tc>
        <w:tc>
          <w:tcPr>
            <w:tcW w:w="1696" w:type="dxa"/>
          </w:tcPr>
          <w:p w14:paraId="75DABDED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0494121C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63ED0BAE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24E4E3FE">
            <w:pPr>
              <w:rPr>
                <w:rFonts w:ascii="Arial"/>
                <w:sz w:val="21"/>
              </w:rPr>
            </w:pPr>
          </w:p>
        </w:tc>
      </w:tr>
      <w:tr w14:paraId="37319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563" w:type="dxa"/>
          </w:tcPr>
          <w:p w14:paraId="45B8106E">
            <w:pPr>
              <w:rPr>
                <w:rFonts w:ascii="Arial"/>
                <w:sz w:val="21"/>
              </w:rPr>
            </w:pPr>
          </w:p>
        </w:tc>
        <w:tc>
          <w:tcPr>
            <w:tcW w:w="1696" w:type="dxa"/>
          </w:tcPr>
          <w:p w14:paraId="1E42D0A5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31ED2528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58F04B34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17AC9F20">
            <w:pPr>
              <w:rPr>
                <w:rFonts w:ascii="Arial"/>
                <w:sz w:val="21"/>
              </w:rPr>
            </w:pPr>
          </w:p>
        </w:tc>
      </w:tr>
    </w:tbl>
    <w:p w14:paraId="5458CCB5">
      <w:pPr>
        <w:rPr>
          <w:b/>
          <w:bCs/>
          <w:spacing w:val="-23"/>
          <w:sz w:val="24"/>
          <w:szCs w:val="24"/>
        </w:rPr>
      </w:pPr>
      <w:r>
        <w:rPr>
          <w:b/>
          <w:bCs/>
          <w:spacing w:val="-23"/>
          <w:sz w:val="24"/>
          <w:szCs w:val="24"/>
        </w:rPr>
        <w:br w:type="page"/>
      </w:r>
    </w:p>
    <w:p w14:paraId="10DF62CF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388" w:firstLineChars="200"/>
        <w:textAlignment w:val="baseline"/>
        <w:outlineLvl w:val="1"/>
        <w:rPr>
          <w:sz w:val="24"/>
          <w:szCs w:val="24"/>
        </w:rPr>
      </w:pPr>
      <w:r>
        <w:rPr>
          <w:b/>
          <w:bCs/>
          <w:spacing w:val="-23"/>
          <w:sz w:val="24"/>
          <w:szCs w:val="24"/>
        </w:rPr>
        <w:t>1.</w:t>
      </w:r>
      <w:r>
        <w:rPr>
          <w:spacing w:val="56"/>
          <w:sz w:val="24"/>
          <w:szCs w:val="24"/>
        </w:rPr>
        <w:t xml:space="preserve"> </w:t>
      </w:r>
      <w:r>
        <w:rPr>
          <w:b/>
          <w:bCs/>
          <w:spacing w:val="-23"/>
          <w:sz w:val="24"/>
          <w:szCs w:val="24"/>
        </w:rPr>
        <w:t>目的</w:t>
      </w:r>
    </w:p>
    <w:p w14:paraId="0AA4E932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80" w:firstLineChars="200"/>
        <w:textAlignment w:val="baseline"/>
        <w:rPr>
          <w:sz w:val="24"/>
          <w:szCs w:val="24"/>
        </w:rPr>
      </w:pPr>
      <w:r>
        <w:rPr>
          <w:sz w:val="24"/>
          <w:szCs w:val="24"/>
        </w:rPr>
        <w:t>确保公司为客户所提供的运维服务在灾难发生时能够在要求和约定</w:t>
      </w:r>
      <w:r>
        <w:rPr>
          <w:spacing w:val="-1"/>
          <w:sz w:val="24"/>
          <w:szCs w:val="24"/>
        </w:rPr>
        <w:t>的时间期限内得到恢复。</w:t>
      </w:r>
    </w:p>
    <w:p w14:paraId="4ECB6037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64" w:firstLineChars="200"/>
        <w:textAlignment w:val="baseline"/>
        <w:outlineLvl w:val="1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2.</w:t>
      </w:r>
      <w:r>
        <w:rPr>
          <w:spacing w:val="-4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适用范围</w:t>
      </w:r>
    </w:p>
    <w:p w14:paraId="0349E5EA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76" w:firstLineChars="200"/>
        <w:textAlignment w:val="baseline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本文档适用于运维项目数据恢复时所用之数据的日常备份工作。</w:t>
      </w:r>
    </w:p>
    <w:p w14:paraId="3A3F8855">
      <w:pPr>
        <w:pStyle w:val="12"/>
        <w:spacing w:before="114" w:line="225" w:lineRule="auto"/>
        <w:jc w:val="center"/>
        <w:outlineLvl w:val="0"/>
        <w:rPr>
          <w:sz w:val="35"/>
          <w:szCs w:val="35"/>
        </w:rPr>
      </w:pPr>
      <w:r>
        <w:rPr>
          <w:b/>
          <w:bCs/>
          <w:spacing w:val="2"/>
          <w:sz w:val="35"/>
          <w:szCs w:val="35"/>
        </w:rPr>
        <w:t>备份要求</w:t>
      </w:r>
    </w:p>
    <w:p w14:paraId="23B7C0E5">
      <w:pPr>
        <w:spacing w:line="80" w:lineRule="exact"/>
      </w:pPr>
    </w:p>
    <w:tbl>
      <w:tblPr>
        <w:tblStyle w:val="24"/>
        <w:tblW w:w="1399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5"/>
        <w:gridCol w:w="1385"/>
        <w:gridCol w:w="1788"/>
        <w:gridCol w:w="2804"/>
        <w:gridCol w:w="2568"/>
        <w:gridCol w:w="1747"/>
        <w:gridCol w:w="2897"/>
      </w:tblGrid>
      <w:tr w14:paraId="586D99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805" w:type="dxa"/>
            <w:shd w:val="clear" w:color="auto" w:fill="C3BD96" w:themeFill="background2" w:themeFillShade="BF"/>
          </w:tcPr>
          <w:p w14:paraId="645BC01B">
            <w:pPr>
              <w:pStyle w:val="25"/>
              <w:spacing w:before="114" w:line="221" w:lineRule="auto"/>
              <w:ind w:left="166"/>
            </w:pPr>
            <w:r>
              <w:rPr>
                <w:b/>
                <w:bCs/>
                <w:spacing w:val="-7"/>
              </w:rPr>
              <w:t>序号</w:t>
            </w:r>
          </w:p>
        </w:tc>
        <w:tc>
          <w:tcPr>
            <w:tcW w:w="1385" w:type="dxa"/>
            <w:shd w:val="clear" w:color="auto" w:fill="C3BD96" w:themeFill="background2" w:themeFillShade="BF"/>
          </w:tcPr>
          <w:p w14:paraId="14EC85F0">
            <w:pPr>
              <w:pStyle w:val="25"/>
              <w:spacing w:before="114" w:line="221" w:lineRule="auto"/>
              <w:ind w:left="214"/>
            </w:pPr>
            <w:r>
              <w:rPr>
                <w:b/>
                <w:bCs/>
                <w:spacing w:val="-5"/>
              </w:rPr>
              <w:t>应用系统</w:t>
            </w:r>
          </w:p>
        </w:tc>
        <w:tc>
          <w:tcPr>
            <w:tcW w:w="1788" w:type="dxa"/>
            <w:shd w:val="clear" w:color="auto" w:fill="C3BD96" w:themeFill="background2" w:themeFillShade="BF"/>
          </w:tcPr>
          <w:p w14:paraId="5E62817C">
            <w:pPr>
              <w:pStyle w:val="25"/>
              <w:spacing w:before="115" w:line="219" w:lineRule="auto"/>
              <w:ind w:left="175"/>
            </w:pPr>
            <w:r>
              <w:rPr>
                <w:b/>
                <w:bCs/>
                <w:spacing w:val="-4"/>
              </w:rPr>
              <w:t>应用系统数据</w:t>
            </w:r>
          </w:p>
        </w:tc>
        <w:tc>
          <w:tcPr>
            <w:tcW w:w="2804" w:type="dxa"/>
            <w:shd w:val="clear" w:color="auto" w:fill="C3BD96" w:themeFill="background2" w:themeFillShade="BF"/>
          </w:tcPr>
          <w:p w14:paraId="163CCE4C">
            <w:pPr>
              <w:pStyle w:val="25"/>
              <w:spacing w:before="115" w:line="219" w:lineRule="auto"/>
              <w:ind w:left="687"/>
            </w:pPr>
            <w:r>
              <w:rPr>
                <w:b/>
                <w:bCs/>
                <w:spacing w:val="-4"/>
              </w:rPr>
              <w:t>丢失数据时间</w:t>
            </w:r>
          </w:p>
        </w:tc>
        <w:tc>
          <w:tcPr>
            <w:tcW w:w="2568" w:type="dxa"/>
            <w:shd w:val="clear" w:color="auto" w:fill="C3BD96" w:themeFill="background2" w:themeFillShade="BF"/>
          </w:tcPr>
          <w:p w14:paraId="600C2656">
            <w:pPr>
              <w:pStyle w:val="25"/>
              <w:spacing w:before="115" w:line="219" w:lineRule="auto"/>
              <w:ind w:left="570"/>
            </w:pPr>
            <w:r>
              <w:rPr>
                <w:b/>
                <w:bCs/>
                <w:spacing w:val="-4"/>
              </w:rPr>
              <w:t>故障恢复标准</w:t>
            </w:r>
          </w:p>
        </w:tc>
        <w:tc>
          <w:tcPr>
            <w:tcW w:w="1747" w:type="dxa"/>
            <w:shd w:val="clear" w:color="auto" w:fill="C3BD96" w:themeFill="background2" w:themeFillShade="BF"/>
          </w:tcPr>
          <w:p w14:paraId="2C86A7DE">
            <w:pPr>
              <w:pStyle w:val="25"/>
              <w:spacing w:before="115" w:line="219" w:lineRule="auto"/>
              <w:ind w:left="401"/>
            </w:pPr>
            <w:r>
              <w:rPr>
                <w:b/>
                <w:bCs/>
                <w:spacing w:val="-5"/>
              </w:rPr>
              <w:t>备份模式</w:t>
            </w:r>
          </w:p>
        </w:tc>
        <w:tc>
          <w:tcPr>
            <w:tcW w:w="2897" w:type="dxa"/>
            <w:shd w:val="clear" w:color="auto" w:fill="C3BD96" w:themeFill="background2" w:themeFillShade="BF"/>
          </w:tcPr>
          <w:p w14:paraId="36242AFA">
            <w:pPr>
              <w:pStyle w:val="25"/>
              <w:spacing w:before="115" w:line="219" w:lineRule="auto"/>
              <w:ind w:left="403"/>
            </w:pPr>
            <w:r>
              <w:rPr>
                <w:b/>
                <w:bCs/>
                <w:spacing w:val="-5"/>
              </w:rPr>
              <w:t>备份类型</w:t>
            </w:r>
          </w:p>
        </w:tc>
      </w:tr>
      <w:tr w14:paraId="3D2D35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805" w:type="dxa"/>
          </w:tcPr>
          <w:p w14:paraId="202DF10F">
            <w:pPr>
              <w:pStyle w:val="25"/>
              <w:spacing w:before="176" w:line="241" w:lineRule="auto"/>
              <w:ind w:left="367"/>
            </w:pPr>
            <w:r>
              <w:t>1</w:t>
            </w:r>
          </w:p>
        </w:tc>
        <w:tc>
          <w:tcPr>
            <w:tcW w:w="1385" w:type="dxa"/>
            <w:vMerge w:val="restart"/>
            <w:tcBorders>
              <w:bottom w:val="nil"/>
            </w:tcBorders>
          </w:tcPr>
          <w:p w14:paraId="40315CC9">
            <w:pPr>
              <w:pStyle w:val="25"/>
              <w:spacing w:before="27" w:line="208" w:lineRule="auto"/>
              <w:rPr>
                <w:rFonts w:hint="eastAsia"/>
                <w:vertAlign w:val="baseline"/>
                <w:lang w:val="en-US" w:eastAsia="zh-CN"/>
              </w:rPr>
            </w:pPr>
          </w:p>
          <w:p w14:paraId="230CCF8F">
            <w:pPr>
              <w:pStyle w:val="25"/>
              <w:spacing w:before="27" w:line="208" w:lineRule="auto"/>
            </w:pPr>
            <w:r>
              <w:rPr>
                <w:rFonts w:hint="eastAsia"/>
                <w:vertAlign w:val="baseline"/>
                <w:lang w:val="en-US" w:eastAsia="zh-CN"/>
              </w:rPr>
              <w:t>临夏回族自治州中医医院“智慧银医”项目</w:t>
            </w:r>
          </w:p>
        </w:tc>
        <w:tc>
          <w:tcPr>
            <w:tcW w:w="1788" w:type="dxa"/>
          </w:tcPr>
          <w:p w14:paraId="79609374">
            <w:pPr>
              <w:pStyle w:val="25"/>
              <w:spacing w:before="177" w:line="219" w:lineRule="auto"/>
              <w:ind w:left="115"/>
            </w:pPr>
            <w:r>
              <w:rPr>
                <w:spacing w:val="-3"/>
              </w:rPr>
              <w:t>系统软件数据</w:t>
            </w:r>
          </w:p>
        </w:tc>
        <w:tc>
          <w:tcPr>
            <w:tcW w:w="2804" w:type="dxa"/>
          </w:tcPr>
          <w:p w14:paraId="5324AF82">
            <w:pPr>
              <w:pStyle w:val="25"/>
              <w:spacing w:before="177" w:line="219" w:lineRule="auto"/>
              <w:ind w:left="115"/>
            </w:pPr>
            <w:r>
              <w:rPr>
                <w:spacing w:val="-2"/>
              </w:rPr>
              <w:t>上一次备份到故障时间</w:t>
            </w:r>
          </w:p>
        </w:tc>
        <w:tc>
          <w:tcPr>
            <w:tcW w:w="2568" w:type="dxa"/>
          </w:tcPr>
          <w:p w14:paraId="4EBCDBC8">
            <w:pPr>
              <w:pStyle w:val="25"/>
              <w:spacing w:before="177" w:line="219" w:lineRule="auto"/>
              <w:ind w:left="117"/>
            </w:pPr>
            <w:r>
              <w:rPr>
                <w:spacing w:val="-2"/>
              </w:rPr>
              <w:t>恢复到上一次备份</w:t>
            </w:r>
          </w:p>
        </w:tc>
        <w:tc>
          <w:tcPr>
            <w:tcW w:w="1747" w:type="dxa"/>
          </w:tcPr>
          <w:p w14:paraId="0EF1A8F8">
            <w:pPr>
              <w:pStyle w:val="25"/>
              <w:spacing w:before="177" w:line="219" w:lineRule="auto"/>
              <w:ind w:left="403"/>
            </w:pPr>
            <w:r>
              <w:rPr>
                <w:spacing w:val="-4"/>
              </w:rPr>
              <w:t>异地备份</w:t>
            </w:r>
          </w:p>
        </w:tc>
        <w:tc>
          <w:tcPr>
            <w:tcW w:w="2897" w:type="dxa"/>
          </w:tcPr>
          <w:p w14:paraId="08EF169C">
            <w:pPr>
              <w:pStyle w:val="25"/>
              <w:spacing w:before="177" w:line="219" w:lineRule="auto"/>
              <w:ind w:left="402"/>
            </w:pPr>
            <w:r>
              <w:rPr>
                <w:spacing w:val="-3"/>
              </w:rPr>
              <w:t>完全备份</w:t>
            </w:r>
          </w:p>
        </w:tc>
      </w:tr>
      <w:tr w14:paraId="71303F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805" w:type="dxa"/>
          </w:tcPr>
          <w:p w14:paraId="68E875D6">
            <w:pPr>
              <w:spacing w:line="435" w:lineRule="auto"/>
              <w:rPr>
                <w:rFonts w:ascii="Arial"/>
                <w:sz w:val="21"/>
              </w:rPr>
            </w:pPr>
          </w:p>
          <w:p w14:paraId="467335E2">
            <w:pPr>
              <w:pStyle w:val="25"/>
              <w:spacing w:before="78" w:line="241" w:lineRule="auto"/>
              <w:ind w:left="352"/>
            </w:pPr>
            <w:r>
              <w:t>2</w:t>
            </w:r>
          </w:p>
        </w:tc>
        <w:tc>
          <w:tcPr>
            <w:tcW w:w="1385" w:type="dxa"/>
            <w:vMerge w:val="continue"/>
            <w:tcBorders>
              <w:top w:val="nil"/>
            </w:tcBorders>
          </w:tcPr>
          <w:p w14:paraId="404E0E41">
            <w:pPr>
              <w:rPr>
                <w:rFonts w:ascii="Arial"/>
                <w:sz w:val="21"/>
              </w:rPr>
            </w:pPr>
          </w:p>
        </w:tc>
        <w:tc>
          <w:tcPr>
            <w:tcW w:w="1788" w:type="dxa"/>
          </w:tcPr>
          <w:p w14:paraId="5D999ACD">
            <w:pPr>
              <w:spacing w:line="435" w:lineRule="auto"/>
              <w:rPr>
                <w:rFonts w:ascii="Arial"/>
                <w:sz w:val="21"/>
              </w:rPr>
            </w:pPr>
          </w:p>
          <w:p w14:paraId="13B3355F">
            <w:pPr>
              <w:pStyle w:val="25"/>
              <w:spacing w:before="78" w:line="219" w:lineRule="auto"/>
              <w:ind w:left="111"/>
            </w:pPr>
            <w:r>
              <w:rPr>
                <w:spacing w:val="-3"/>
              </w:rPr>
              <w:t>相关文档</w:t>
            </w:r>
          </w:p>
        </w:tc>
        <w:tc>
          <w:tcPr>
            <w:tcW w:w="2804" w:type="dxa"/>
          </w:tcPr>
          <w:p w14:paraId="608B5023">
            <w:pPr>
              <w:spacing w:line="435" w:lineRule="auto"/>
              <w:rPr>
                <w:rFonts w:ascii="Arial"/>
                <w:sz w:val="21"/>
              </w:rPr>
            </w:pPr>
          </w:p>
          <w:p w14:paraId="0C84AA89">
            <w:pPr>
              <w:pStyle w:val="25"/>
              <w:spacing w:before="78" w:line="219" w:lineRule="auto"/>
              <w:ind w:left="115"/>
            </w:pPr>
            <w:r>
              <w:rPr>
                <w:spacing w:val="-2"/>
              </w:rPr>
              <w:t>上一次备份到故障时间</w:t>
            </w:r>
          </w:p>
        </w:tc>
        <w:tc>
          <w:tcPr>
            <w:tcW w:w="2568" w:type="dxa"/>
          </w:tcPr>
          <w:p w14:paraId="513D3119">
            <w:pPr>
              <w:spacing w:line="435" w:lineRule="auto"/>
              <w:rPr>
                <w:rFonts w:ascii="Arial"/>
                <w:sz w:val="21"/>
              </w:rPr>
            </w:pPr>
          </w:p>
          <w:p w14:paraId="05523DC7">
            <w:pPr>
              <w:pStyle w:val="25"/>
              <w:spacing w:before="78" w:line="219" w:lineRule="auto"/>
              <w:ind w:left="117"/>
            </w:pPr>
            <w:r>
              <w:rPr>
                <w:spacing w:val="-2"/>
              </w:rPr>
              <w:t>恢复到上一次备份</w:t>
            </w:r>
          </w:p>
        </w:tc>
        <w:tc>
          <w:tcPr>
            <w:tcW w:w="1747" w:type="dxa"/>
          </w:tcPr>
          <w:p w14:paraId="6B6AA215">
            <w:pPr>
              <w:spacing w:line="435" w:lineRule="auto"/>
              <w:rPr>
                <w:rFonts w:ascii="Arial"/>
                <w:sz w:val="21"/>
              </w:rPr>
            </w:pPr>
          </w:p>
          <w:p w14:paraId="1E20D08F">
            <w:pPr>
              <w:pStyle w:val="25"/>
              <w:spacing w:before="78" w:line="219" w:lineRule="auto"/>
              <w:ind w:left="403"/>
            </w:pPr>
            <w:r>
              <w:rPr>
                <w:spacing w:val="-4"/>
              </w:rPr>
              <w:t>异地备份</w:t>
            </w:r>
          </w:p>
        </w:tc>
        <w:tc>
          <w:tcPr>
            <w:tcW w:w="2897" w:type="dxa"/>
          </w:tcPr>
          <w:p w14:paraId="0D8B558A">
            <w:pPr>
              <w:spacing w:line="435" w:lineRule="auto"/>
              <w:rPr>
                <w:rFonts w:ascii="Arial"/>
                <w:sz w:val="21"/>
              </w:rPr>
            </w:pPr>
          </w:p>
          <w:p w14:paraId="07CA9506">
            <w:pPr>
              <w:pStyle w:val="25"/>
              <w:spacing w:before="78" w:line="219" w:lineRule="auto"/>
              <w:ind w:left="402"/>
            </w:pPr>
            <w:r>
              <w:rPr>
                <w:spacing w:val="-3"/>
              </w:rPr>
              <w:t>完全备份</w:t>
            </w:r>
          </w:p>
        </w:tc>
      </w:tr>
    </w:tbl>
    <w:p w14:paraId="1611764E">
      <w:pPr>
        <w:pStyle w:val="12"/>
        <w:spacing w:before="143" w:line="225" w:lineRule="auto"/>
        <w:ind w:left="7715"/>
        <w:outlineLvl w:val="0"/>
        <w:rPr>
          <w:sz w:val="30"/>
          <w:szCs w:val="30"/>
        </w:rPr>
      </w:pPr>
      <w:r>
        <w:rPr>
          <w:b/>
          <w:bCs/>
          <w:spacing w:val="2"/>
          <w:sz w:val="30"/>
          <w:szCs w:val="30"/>
        </w:rPr>
        <w:t>备份策略</w:t>
      </w:r>
    </w:p>
    <w:p w14:paraId="7A1DDEB2">
      <w:pPr>
        <w:spacing w:line="83" w:lineRule="exact"/>
      </w:pPr>
    </w:p>
    <w:tbl>
      <w:tblPr>
        <w:tblStyle w:val="24"/>
        <w:tblW w:w="1417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7"/>
        <w:gridCol w:w="1411"/>
        <w:gridCol w:w="965"/>
        <w:gridCol w:w="1007"/>
        <w:gridCol w:w="1007"/>
        <w:gridCol w:w="1267"/>
        <w:gridCol w:w="1007"/>
        <w:gridCol w:w="899"/>
        <w:gridCol w:w="1138"/>
        <w:gridCol w:w="1137"/>
        <w:gridCol w:w="3573"/>
      </w:tblGrid>
      <w:tr w14:paraId="146656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BD96" w:themeFill="background2" w:themeFillShade="BF"/>
            <w:vAlign w:val="center"/>
          </w:tcPr>
          <w:p w14:paraId="42EADFE4">
            <w:pPr>
              <w:pStyle w:val="25"/>
              <w:spacing w:before="194" w:line="221" w:lineRule="auto"/>
              <w:ind w:left="14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序号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BD96" w:themeFill="background2" w:themeFillShade="BF"/>
            <w:vAlign w:val="center"/>
          </w:tcPr>
          <w:p w14:paraId="5EE51E76">
            <w:pPr>
              <w:pStyle w:val="25"/>
              <w:spacing w:before="40" w:line="221" w:lineRule="auto"/>
              <w:ind w:left="185"/>
            </w:pPr>
            <w:r>
              <w:rPr>
                <w:spacing w:val="-8"/>
              </w:rPr>
              <w:t>系统</w:t>
            </w:r>
          </w:p>
          <w:p w14:paraId="5AA9AA5A">
            <w:pPr>
              <w:pStyle w:val="25"/>
              <w:spacing w:before="22" w:line="208" w:lineRule="auto"/>
              <w:ind w:left="18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类别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BD96" w:themeFill="background2" w:themeFillShade="BF"/>
            <w:vAlign w:val="center"/>
          </w:tcPr>
          <w:p w14:paraId="68FCD4FE">
            <w:pPr>
              <w:pStyle w:val="25"/>
              <w:spacing w:before="194" w:line="221" w:lineRule="auto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系统名称</w:t>
            </w:r>
          </w:p>
        </w:tc>
        <w:tc>
          <w:tcPr>
            <w:tcW w:w="1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BD96" w:themeFill="background2" w:themeFillShade="BF"/>
            <w:vAlign w:val="center"/>
          </w:tcPr>
          <w:p w14:paraId="615CFEC0">
            <w:pPr>
              <w:pStyle w:val="25"/>
              <w:spacing w:before="41" w:line="223" w:lineRule="auto"/>
              <w:ind w:left="396" w:leftChars="0" w:right="142" w:rightChars="0" w:hanging="24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数据类</w:t>
            </w:r>
            <w:r>
              <w:t>型</w:t>
            </w:r>
          </w:p>
        </w:tc>
        <w:tc>
          <w:tcPr>
            <w:tcW w:w="1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BD96" w:themeFill="background2" w:themeFillShade="BF"/>
            <w:vAlign w:val="center"/>
          </w:tcPr>
          <w:p w14:paraId="69F98734">
            <w:pPr>
              <w:pStyle w:val="25"/>
              <w:spacing w:before="41" w:line="223" w:lineRule="auto"/>
              <w:ind w:left="391" w:leftChars="0" w:right="143" w:rightChars="0" w:hanging="241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备份方</w:t>
            </w:r>
            <w:r>
              <w:t>式</w:t>
            </w:r>
          </w:p>
        </w:tc>
        <w:tc>
          <w:tcPr>
            <w:tcW w:w="1267" w:type="dxa"/>
            <w:tcBorders>
              <w:left w:val="single" w:color="auto" w:sz="4" w:space="0"/>
            </w:tcBorders>
            <w:shd w:val="clear" w:color="auto" w:fill="C3BD96" w:themeFill="background2" w:themeFillShade="BF"/>
            <w:vAlign w:val="center"/>
          </w:tcPr>
          <w:p w14:paraId="2B264012">
            <w:pPr>
              <w:pStyle w:val="25"/>
              <w:spacing w:before="194" w:line="219" w:lineRule="auto"/>
              <w:ind w:left="1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备份间隔</w:t>
            </w:r>
          </w:p>
        </w:tc>
        <w:tc>
          <w:tcPr>
            <w:tcW w:w="1007" w:type="dxa"/>
            <w:shd w:val="clear" w:color="auto" w:fill="C3BD96" w:themeFill="background2" w:themeFillShade="BF"/>
            <w:vAlign w:val="center"/>
          </w:tcPr>
          <w:p w14:paraId="6E330A18">
            <w:pPr>
              <w:pStyle w:val="25"/>
              <w:spacing w:before="41" w:line="223" w:lineRule="auto"/>
              <w:ind w:left="407" w:leftChars="0" w:right="142" w:rightChars="0" w:hanging="257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保留时</w:t>
            </w:r>
            <w:r>
              <w:t>间</w:t>
            </w:r>
          </w:p>
        </w:tc>
        <w:tc>
          <w:tcPr>
            <w:tcW w:w="899" w:type="dxa"/>
            <w:shd w:val="clear" w:color="auto" w:fill="C3BD96" w:themeFill="background2" w:themeFillShade="BF"/>
            <w:vAlign w:val="center"/>
          </w:tcPr>
          <w:p w14:paraId="61BBD716">
            <w:pPr>
              <w:pStyle w:val="25"/>
              <w:spacing w:before="41" w:line="223" w:lineRule="auto"/>
              <w:ind w:left="336" w:leftChars="0" w:right="208" w:rightChars="0" w:hanging="112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0"/>
              </w:rPr>
              <w:t>负责</w:t>
            </w:r>
            <w:r>
              <w:t>人</w:t>
            </w:r>
          </w:p>
        </w:tc>
        <w:tc>
          <w:tcPr>
            <w:tcW w:w="1138" w:type="dxa"/>
            <w:shd w:val="clear" w:color="auto" w:fill="C3BD96" w:themeFill="background2" w:themeFillShade="BF"/>
            <w:vAlign w:val="center"/>
          </w:tcPr>
          <w:p w14:paraId="402288D5">
            <w:pPr>
              <w:pStyle w:val="25"/>
              <w:spacing w:before="41" w:line="223" w:lineRule="auto"/>
              <w:ind w:left="455" w:leftChars="0" w:right="206" w:rightChars="0" w:hanging="240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3"/>
              </w:rPr>
              <w:t>抽查频</w:t>
            </w:r>
            <w:r>
              <w:t>度</w:t>
            </w:r>
          </w:p>
        </w:tc>
        <w:tc>
          <w:tcPr>
            <w:tcW w:w="1137" w:type="dxa"/>
            <w:shd w:val="clear" w:color="auto" w:fill="C3BD96" w:themeFill="background2" w:themeFillShade="BF"/>
            <w:vAlign w:val="center"/>
          </w:tcPr>
          <w:p w14:paraId="63EA106E">
            <w:pPr>
              <w:pStyle w:val="25"/>
              <w:spacing w:before="41" w:line="223" w:lineRule="auto"/>
              <w:ind w:left="354" w:leftChars="0" w:right="205" w:rightChars="0" w:hanging="13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备份目</w:t>
            </w:r>
            <w:r>
              <w:rPr>
                <w:spacing w:val="-15"/>
              </w:rPr>
              <w:t>的地</w:t>
            </w:r>
          </w:p>
        </w:tc>
        <w:tc>
          <w:tcPr>
            <w:tcW w:w="3573" w:type="dxa"/>
            <w:shd w:val="clear" w:color="auto" w:fill="C3BD96" w:themeFill="background2" w:themeFillShade="BF"/>
            <w:vAlign w:val="center"/>
          </w:tcPr>
          <w:p w14:paraId="301F1D01">
            <w:pPr>
              <w:pStyle w:val="25"/>
              <w:spacing w:before="194" w:line="219" w:lineRule="auto"/>
              <w:ind w:left="13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3"/>
              </w:rPr>
              <w:t>检查方式</w:t>
            </w:r>
          </w:p>
        </w:tc>
      </w:tr>
      <w:tr w14:paraId="21D220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767" w:type="dxa"/>
            <w:tcBorders>
              <w:top w:val="single" w:color="auto" w:sz="4" w:space="0"/>
            </w:tcBorders>
            <w:vAlign w:val="center"/>
          </w:tcPr>
          <w:p w14:paraId="63643784">
            <w:pPr>
              <w:spacing w:line="329" w:lineRule="auto"/>
              <w:rPr>
                <w:rFonts w:ascii="Arial"/>
                <w:sz w:val="21"/>
              </w:rPr>
            </w:pPr>
          </w:p>
          <w:p w14:paraId="284B275F">
            <w:pPr>
              <w:spacing w:line="330" w:lineRule="auto"/>
              <w:rPr>
                <w:rFonts w:ascii="Arial"/>
                <w:sz w:val="21"/>
              </w:rPr>
            </w:pPr>
          </w:p>
          <w:p w14:paraId="05F2AEDB">
            <w:pPr>
              <w:pStyle w:val="25"/>
              <w:spacing w:before="78" w:line="241" w:lineRule="auto"/>
              <w:ind w:left="348"/>
            </w:pPr>
            <w:r>
              <w:t>1</w:t>
            </w:r>
          </w:p>
        </w:tc>
        <w:tc>
          <w:tcPr>
            <w:tcW w:w="1411" w:type="dxa"/>
            <w:vMerge w:val="restart"/>
            <w:tcBorders>
              <w:top w:val="single" w:color="auto" w:sz="4" w:space="0"/>
              <w:bottom w:val="nil"/>
            </w:tcBorders>
            <w:vAlign w:val="center"/>
          </w:tcPr>
          <w:p w14:paraId="57805020">
            <w:pPr>
              <w:pStyle w:val="25"/>
              <w:spacing w:before="78" w:line="241" w:lineRule="auto"/>
              <w:ind w:right="174"/>
              <w:rPr>
                <w:spacing w:val="-8"/>
              </w:rPr>
            </w:pPr>
          </w:p>
          <w:p w14:paraId="28A0D969">
            <w:pPr>
              <w:pStyle w:val="25"/>
              <w:spacing w:before="78" w:line="241" w:lineRule="auto"/>
              <w:ind w:right="174"/>
            </w:pPr>
            <w:r>
              <w:rPr>
                <w:rFonts w:hint="eastAsia"/>
                <w:vertAlign w:val="baseline"/>
                <w:lang w:val="en-US" w:eastAsia="zh-CN"/>
              </w:rPr>
              <w:t>临夏回族自治州中医医院“智慧银医”项目</w:t>
            </w:r>
          </w:p>
        </w:tc>
        <w:tc>
          <w:tcPr>
            <w:tcW w:w="965" w:type="dxa"/>
            <w:tcBorders>
              <w:top w:val="single" w:color="auto" w:sz="4" w:space="0"/>
            </w:tcBorders>
            <w:vAlign w:val="center"/>
          </w:tcPr>
          <w:p w14:paraId="29C2A591">
            <w:pPr>
              <w:pStyle w:val="25"/>
              <w:spacing w:before="27" w:line="208" w:lineRule="auto"/>
            </w:pPr>
            <w:r>
              <w:rPr>
                <w:rFonts w:hint="eastAsia"/>
                <w:vertAlign w:val="baseline"/>
                <w:lang w:val="en-US" w:eastAsia="zh-CN"/>
              </w:rPr>
              <w:t>临夏回族自治州中医医院“智慧银医”项目</w:t>
            </w:r>
          </w:p>
        </w:tc>
        <w:tc>
          <w:tcPr>
            <w:tcW w:w="1007" w:type="dxa"/>
            <w:tcBorders>
              <w:top w:val="single" w:color="auto" w:sz="4" w:space="0"/>
            </w:tcBorders>
            <w:vAlign w:val="center"/>
          </w:tcPr>
          <w:p w14:paraId="22850676">
            <w:pPr>
              <w:pStyle w:val="25"/>
              <w:spacing w:before="78" w:line="242" w:lineRule="auto"/>
              <w:ind w:right="142"/>
            </w:pPr>
            <w:r>
              <w:rPr>
                <w:spacing w:val="-3"/>
              </w:rPr>
              <w:t>程序文</w:t>
            </w:r>
            <w:r>
              <w:t>件</w:t>
            </w:r>
          </w:p>
        </w:tc>
        <w:tc>
          <w:tcPr>
            <w:tcW w:w="1007" w:type="dxa"/>
            <w:tcBorders>
              <w:top w:val="single" w:color="auto" w:sz="4" w:space="0"/>
            </w:tcBorders>
            <w:vAlign w:val="center"/>
          </w:tcPr>
          <w:p w14:paraId="63F37E84">
            <w:pPr>
              <w:pStyle w:val="25"/>
              <w:spacing w:before="78" w:line="242" w:lineRule="auto"/>
              <w:ind w:right="143"/>
            </w:pPr>
            <w:r>
              <w:rPr>
                <w:spacing w:val="-17"/>
              </w:rPr>
              <w:t>自动异</w:t>
            </w:r>
            <w:r>
              <w:t>机</w:t>
            </w:r>
          </w:p>
        </w:tc>
        <w:tc>
          <w:tcPr>
            <w:tcW w:w="1267" w:type="dxa"/>
            <w:vAlign w:val="center"/>
          </w:tcPr>
          <w:p w14:paraId="242CA652">
            <w:pPr>
              <w:pStyle w:val="25"/>
              <w:spacing w:before="78" w:line="219" w:lineRule="auto"/>
            </w:pPr>
            <w:r>
              <w:rPr>
                <w:spacing w:val="-3"/>
              </w:rPr>
              <w:t>每周一次</w:t>
            </w:r>
          </w:p>
        </w:tc>
        <w:tc>
          <w:tcPr>
            <w:tcW w:w="1007" w:type="dxa"/>
            <w:vAlign w:val="center"/>
          </w:tcPr>
          <w:p w14:paraId="150A8378">
            <w:pPr>
              <w:pStyle w:val="25"/>
              <w:spacing w:before="78" w:line="219" w:lineRule="auto"/>
            </w:pPr>
            <w:r>
              <w:rPr>
                <w:spacing w:val="-7"/>
              </w:rPr>
              <w:t>2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年</w:t>
            </w:r>
          </w:p>
        </w:tc>
        <w:tc>
          <w:tcPr>
            <w:tcW w:w="899" w:type="dxa"/>
            <w:vAlign w:val="center"/>
          </w:tcPr>
          <w:p w14:paraId="1246C0FC">
            <w:pPr>
              <w:pStyle w:val="25"/>
              <w:spacing w:before="78" w:line="243" w:lineRule="auto"/>
              <w:ind w:right="208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1138" w:type="dxa"/>
            <w:vAlign w:val="center"/>
          </w:tcPr>
          <w:p w14:paraId="460CDA25">
            <w:pPr>
              <w:pStyle w:val="25"/>
              <w:spacing w:before="78" w:line="242" w:lineRule="auto"/>
              <w:ind w:right="307"/>
            </w:pPr>
            <w:r>
              <w:rPr>
                <w:spacing w:val="-4"/>
              </w:rPr>
              <w:t>每半年</w:t>
            </w:r>
            <w:r>
              <w:rPr>
                <w:spacing w:val="-7"/>
              </w:rPr>
              <w:t>一次</w:t>
            </w:r>
          </w:p>
        </w:tc>
        <w:tc>
          <w:tcPr>
            <w:tcW w:w="1137" w:type="dxa"/>
            <w:vAlign w:val="center"/>
          </w:tcPr>
          <w:p w14:paraId="0D460B49">
            <w:pPr>
              <w:pStyle w:val="25"/>
              <w:spacing w:before="78" w:line="246" w:lineRule="auto"/>
              <w:ind w:right="205"/>
            </w:pPr>
            <w:r>
              <w:rPr>
                <w:spacing w:val="-4"/>
              </w:rPr>
              <w:t>移动硬</w:t>
            </w:r>
            <w:r>
              <w:t>盘</w:t>
            </w:r>
          </w:p>
        </w:tc>
        <w:tc>
          <w:tcPr>
            <w:tcW w:w="3573" w:type="dxa"/>
            <w:vAlign w:val="center"/>
          </w:tcPr>
          <w:p w14:paraId="6EEFCF97">
            <w:pPr>
              <w:pStyle w:val="25"/>
              <w:spacing w:before="78" w:line="242" w:lineRule="auto"/>
              <w:ind w:right="163"/>
            </w:pPr>
            <w:r>
              <w:rPr>
                <w:spacing w:val="-6"/>
              </w:rPr>
              <w:t>确认没有任何错误的结束备份；</w:t>
            </w:r>
            <w:r>
              <w:rPr>
                <w:spacing w:val="-1"/>
              </w:rPr>
              <w:t>每半年检查一次备份的有效性</w:t>
            </w:r>
          </w:p>
        </w:tc>
      </w:tr>
      <w:tr w14:paraId="2170BC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  <w:jc w:val="center"/>
        </w:trPr>
        <w:tc>
          <w:tcPr>
            <w:tcW w:w="767" w:type="dxa"/>
            <w:vAlign w:val="center"/>
          </w:tcPr>
          <w:p w14:paraId="6C59201D">
            <w:pPr>
              <w:pStyle w:val="25"/>
              <w:spacing w:before="78" w:line="241" w:lineRule="auto"/>
            </w:pPr>
            <w:r>
              <w:t>2</w:t>
            </w:r>
          </w:p>
        </w:tc>
        <w:tc>
          <w:tcPr>
            <w:tcW w:w="1411" w:type="dxa"/>
            <w:vMerge w:val="continue"/>
            <w:tcBorders>
              <w:top w:val="nil"/>
            </w:tcBorders>
            <w:vAlign w:val="center"/>
          </w:tcPr>
          <w:p w14:paraId="06CDA3D7">
            <w:pPr>
              <w:rPr>
                <w:rFonts w:ascii="Arial"/>
                <w:sz w:val="21"/>
              </w:rPr>
            </w:pPr>
          </w:p>
        </w:tc>
        <w:tc>
          <w:tcPr>
            <w:tcW w:w="965" w:type="dxa"/>
            <w:vAlign w:val="center"/>
          </w:tcPr>
          <w:p w14:paraId="6B3739C0">
            <w:pPr>
              <w:pStyle w:val="25"/>
              <w:spacing w:before="78" w:line="219" w:lineRule="auto"/>
            </w:pPr>
            <w:r>
              <w:rPr>
                <w:spacing w:val="-3"/>
              </w:rPr>
              <w:t>相关文档</w:t>
            </w:r>
          </w:p>
        </w:tc>
        <w:tc>
          <w:tcPr>
            <w:tcW w:w="1007" w:type="dxa"/>
            <w:vAlign w:val="center"/>
          </w:tcPr>
          <w:p w14:paraId="539CAB95">
            <w:pPr>
              <w:pStyle w:val="25"/>
              <w:spacing w:before="78"/>
              <w:ind w:right="142"/>
              <w:rPr>
                <w:spacing w:val="-5"/>
              </w:rPr>
            </w:pPr>
            <w:r>
              <w:rPr>
                <w:spacing w:val="-5"/>
              </w:rPr>
              <w:t>备份</w:t>
            </w:r>
          </w:p>
          <w:p w14:paraId="3E88123C">
            <w:pPr>
              <w:pStyle w:val="25"/>
              <w:spacing w:before="78"/>
              <w:ind w:right="142"/>
            </w:pPr>
            <w:r>
              <w:rPr>
                <w:spacing w:val="-5"/>
              </w:rPr>
              <w:t>文</w:t>
            </w:r>
            <w:r>
              <w:t>件</w:t>
            </w:r>
          </w:p>
        </w:tc>
        <w:tc>
          <w:tcPr>
            <w:tcW w:w="1007" w:type="dxa"/>
            <w:vAlign w:val="center"/>
          </w:tcPr>
          <w:p w14:paraId="0B3BFF0F">
            <w:pPr>
              <w:pStyle w:val="25"/>
              <w:spacing w:before="78"/>
              <w:ind w:right="143"/>
            </w:pPr>
            <w:r>
              <w:rPr>
                <w:spacing w:val="-17"/>
              </w:rPr>
              <w:t>自动异</w:t>
            </w:r>
            <w:r>
              <w:t>机</w:t>
            </w:r>
          </w:p>
        </w:tc>
        <w:tc>
          <w:tcPr>
            <w:tcW w:w="1267" w:type="dxa"/>
            <w:vAlign w:val="center"/>
          </w:tcPr>
          <w:p w14:paraId="1DCBAB4E">
            <w:pPr>
              <w:pStyle w:val="25"/>
              <w:spacing w:before="78" w:line="219" w:lineRule="auto"/>
            </w:pPr>
            <w:r>
              <w:rPr>
                <w:spacing w:val="-3"/>
              </w:rPr>
              <w:t>每周一次</w:t>
            </w:r>
          </w:p>
        </w:tc>
        <w:tc>
          <w:tcPr>
            <w:tcW w:w="1007" w:type="dxa"/>
            <w:vAlign w:val="center"/>
          </w:tcPr>
          <w:p w14:paraId="65BF9E1A">
            <w:pPr>
              <w:pStyle w:val="25"/>
              <w:spacing w:before="78" w:line="219" w:lineRule="auto"/>
            </w:pPr>
            <w:r>
              <w:rPr>
                <w:spacing w:val="-7"/>
              </w:rPr>
              <w:t>2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年</w:t>
            </w:r>
          </w:p>
        </w:tc>
        <w:tc>
          <w:tcPr>
            <w:tcW w:w="899" w:type="dxa"/>
            <w:vAlign w:val="center"/>
          </w:tcPr>
          <w:p w14:paraId="3A58FAA2">
            <w:pPr>
              <w:pStyle w:val="25"/>
              <w:spacing w:before="78" w:line="241" w:lineRule="auto"/>
              <w:ind w:right="208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1138" w:type="dxa"/>
            <w:vAlign w:val="center"/>
          </w:tcPr>
          <w:p w14:paraId="7F7290E0">
            <w:pPr>
              <w:pStyle w:val="25"/>
              <w:spacing w:before="78"/>
              <w:ind w:right="307"/>
            </w:pPr>
            <w:r>
              <w:rPr>
                <w:spacing w:val="-4"/>
              </w:rPr>
              <w:t>每半年</w:t>
            </w:r>
            <w:r>
              <w:rPr>
                <w:spacing w:val="-7"/>
              </w:rPr>
              <w:t>一次</w:t>
            </w:r>
          </w:p>
        </w:tc>
        <w:tc>
          <w:tcPr>
            <w:tcW w:w="1137" w:type="dxa"/>
            <w:vAlign w:val="center"/>
          </w:tcPr>
          <w:p w14:paraId="7DEF1E3E">
            <w:pPr>
              <w:pStyle w:val="25"/>
              <w:spacing w:before="78" w:line="244" w:lineRule="auto"/>
              <w:ind w:right="205"/>
            </w:pPr>
            <w:r>
              <w:rPr>
                <w:spacing w:val="-4"/>
              </w:rPr>
              <w:t>移动硬</w:t>
            </w:r>
            <w:r>
              <w:t>盘</w:t>
            </w:r>
          </w:p>
        </w:tc>
        <w:tc>
          <w:tcPr>
            <w:tcW w:w="3573" w:type="dxa"/>
            <w:vAlign w:val="center"/>
          </w:tcPr>
          <w:p w14:paraId="0F2BAAED">
            <w:pPr>
              <w:pStyle w:val="25"/>
              <w:spacing w:before="78"/>
              <w:ind w:right="342"/>
            </w:pPr>
            <w:r>
              <w:rPr>
                <w:spacing w:val="-1"/>
              </w:rPr>
              <w:t>确认没有任何错误的结束备份每半年检查一次备份的有效性</w:t>
            </w:r>
          </w:p>
        </w:tc>
      </w:tr>
    </w:tbl>
    <w:p w14:paraId="41ECCD51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headerReference r:id="rId5" w:type="default"/>
      <w:footerReference r:id="rId6" w:type="default"/>
      <w:pgSz w:w="15840" w:h="12240" w:orient="landscape"/>
      <w:pgMar w:top="1810" w:right="878" w:bottom="1795" w:left="1162" w:header="538" w:footer="96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E203C">
    <w:pPr>
      <w:spacing w:line="176" w:lineRule="auto"/>
      <w:ind w:left="4262"/>
      <w:rPr>
        <w:rFonts w:ascii="Times New Roman" w:hAnsi="Times New Roman" w:eastAsia="Times New Roman" w:cs="Times New Roman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6CCB9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E27BFB"/>
    <w:rsid w:val="268D0EEE"/>
    <w:rsid w:val="334D7F1D"/>
    <w:rsid w:val="3705452E"/>
    <w:rsid w:val="5038161B"/>
    <w:rsid w:val="51AF590D"/>
    <w:rsid w:val="62475769"/>
    <w:rsid w:val="7BF81A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491</Words>
  <Characters>521</Characters>
  <Lines>0</Lines>
  <Paragraphs>0</Paragraphs>
  <TotalTime>1</TotalTime>
  <ScaleCrop>false</ScaleCrop>
  <LinksUpToDate>false</LinksUpToDate>
  <CharactersWithSpaces>525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2024-06-04T11:19:00Z</dcterms:created>
  <dc:creator>XiaoJing</dc:creator>
  <cp:lastModifiedBy>nancy杨茜</cp:lastModifiedBy>
  <dcterms:modified xsi:type="dcterms:W3CDTF">2026-01-07T01:28:09Z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2025-08-02T13:04:44Z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C9D37132ED4D425396090BD92B6AEBF5_12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