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156" w:line="350" w:lineRule="auto"/>
        <w:ind w:left="1784" w:right="1047" w:hanging="236"/>
        <w:outlineLvl w:val="0"/>
        <w:rPr>
          <w:rFonts w:ascii="黑体" w:eastAsia="黑体" w:hAnsi="黑体" w:cs="黑体"/>
          <w:sz w:val="48"/>
          <w:szCs w:val="48"/>
        </w:rPr>
      </w:pPr>
      <w:r>
        <w:rPr>
          <w:rFonts w:ascii="黑体" w:eastAsia="黑体" w:hAnsi="黑体" w:cs="黑体" w:hint="eastAsia"/>
          <w:spacing w:val="-2"/>
          <w:sz w:val="48"/>
          <w:szCs w:val="48"/>
          <w:lang w:val="en-US" w:eastAsia="zh-CN"/>
        </w:rPr>
        <w:t>甘肃国邦信息</w:t>
      </w:r>
      <w:r>
        <w:rPr>
          <w:rFonts w:ascii="黑体" w:eastAsia="黑体" w:hAnsi="黑体" w:cs="黑体"/>
          <w:spacing w:val="-2"/>
          <w:sz w:val="48"/>
          <w:szCs w:val="48"/>
        </w:rPr>
        <w:t>科技有限公司信息系统应急演练大纲</w:t>
      </w: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spacing w:before="65" w:line="228" w:lineRule="auto"/>
        <w:ind w:left="3547"/>
        <w:rPr>
          <w:rFonts w:ascii="宋体" w:eastAsia="宋体" w:hAnsi="宋体" w:cs="宋体" w:hint="default"/>
          <w:sz w:val="20"/>
          <w:szCs w:val="20"/>
          <w:lang w:val="en-US" w:eastAsia="zh-CN"/>
        </w:rPr>
      </w:pPr>
      <w:r>
        <w:rPr>
          <w:rFonts w:ascii="宋体" w:eastAsia="宋体" w:hAnsi="宋体" w:cs="宋体"/>
          <w:spacing w:val="7"/>
          <w:sz w:val="20"/>
          <w:szCs w:val="20"/>
        </w:rPr>
        <w:t>编制：</w:t>
      </w:r>
      <w:r>
        <w:rPr>
          <w:rFonts w:ascii="宋体" w:eastAsia="宋体" w:hAnsi="宋体" w:cs="宋体" w:hint="eastAsia"/>
          <w:spacing w:val="7"/>
          <w:sz w:val="20"/>
          <w:szCs w:val="20"/>
          <w:lang w:val="en-US" w:eastAsia="zh-CN"/>
        </w:rPr>
        <w:t>郑艺娇</w:t>
      </w:r>
    </w:p>
    <w:p>
      <w:pPr>
        <w:spacing w:before="65" w:line="228" w:lineRule="auto"/>
        <w:ind w:left="3556"/>
        <w:rPr>
          <w:rFonts w:ascii="宋体" w:eastAsia="宋体" w:hAnsi="宋体" w:cs="宋体" w:hint="default"/>
          <w:sz w:val="20"/>
          <w:szCs w:val="20"/>
          <w:lang w:val="en-US" w:eastAsia="zh-CN"/>
        </w:rPr>
      </w:pPr>
      <w:r>
        <w:rPr>
          <w:rFonts w:ascii="宋体" w:eastAsia="宋体" w:hAnsi="宋体" w:cs="宋体"/>
          <w:spacing w:val="6"/>
          <w:sz w:val="20"/>
          <w:szCs w:val="20"/>
        </w:rPr>
        <w:t>审核：</w:t>
      </w:r>
      <w:r>
        <w:rPr>
          <w:rFonts w:ascii="宋体" w:eastAsia="宋体" w:hAnsi="宋体" w:cs="宋体" w:hint="eastAsia"/>
          <w:spacing w:val="6"/>
          <w:sz w:val="20"/>
          <w:szCs w:val="20"/>
          <w:lang w:val="en-US" w:eastAsia="zh-CN"/>
        </w:rPr>
        <w:t>倪晓芃</w:t>
      </w:r>
    </w:p>
    <w:p>
      <w:pPr>
        <w:spacing w:before="65" w:line="229" w:lineRule="auto"/>
        <w:ind w:left="3544"/>
        <w:rPr>
          <w:rFonts w:ascii="宋体" w:eastAsia="宋体" w:hAnsi="宋体" w:cs="宋体" w:hint="default"/>
          <w:sz w:val="20"/>
          <w:szCs w:val="20"/>
          <w:lang w:val="en-US" w:eastAsia="zh-CN"/>
        </w:rPr>
      </w:pPr>
      <w:r>
        <w:rPr>
          <w:rFonts w:ascii="宋体" w:eastAsia="宋体" w:hAnsi="宋体" w:cs="宋体"/>
          <w:spacing w:val="8"/>
          <w:sz w:val="20"/>
          <w:szCs w:val="20"/>
        </w:rPr>
        <w:t>批准：</w:t>
      </w:r>
      <w:r>
        <w:rPr>
          <w:rFonts w:ascii="宋体" w:eastAsia="宋体" w:hAnsi="宋体" w:cs="宋体" w:hint="eastAsia"/>
          <w:spacing w:val="8"/>
          <w:sz w:val="20"/>
          <w:szCs w:val="20"/>
          <w:lang w:val="en-US" w:eastAsia="zh-CN"/>
        </w:rPr>
        <w:t>游天舒</w:t>
      </w:r>
    </w:p>
    <w:p>
      <w:pPr>
        <w:spacing w:before="63" w:line="228" w:lineRule="auto"/>
        <w:ind w:left="3082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2"/>
          <w:sz w:val="20"/>
          <w:szCs w:val="20"/>
        </w:rPr>
        <w:t>日期：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2025 </w:t>
      </w:r>
      <w:r>
        <w:rPr>
          <w:rFonts w:ascii="宋体" w:eastAsia="宋体" w:hAnsi="宋体" w:cs="宋体"/>
          <w:spacing w:val="-2"/>
          <w:sz w:val="20"/>
          <w:szCs w:val="20"/>
        </w:rPr>
        <w:t>年</w:t>
      </w:r>
      <w:r>
        <w:rPr>
          <w:rFonts w:ascii="宋体" w:eastAsia="宋体" w:hAnsi="宋体" w:cs="宋体"/>
          <w:spacing w:val="-16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spacing w:val="-16"/>
          <w:sz w:val="20"/>
          <w:szCs w:val="20"/>
          <w:lang w:val="en-US" w:eastAsia="zh-CN"/>
        </w:rPr>
        <w:t>10</w:t>
      </w:r>
      <w:r>
        <w:rPr>
          <w:rFonts w:ascii="Times New Roman" w:eastAsia="Times New Roman" w:hAnsi="Times New Roman" w:cs="Times New Roman"/>
          <w:spacing w:val="14"/>
          <w:w w:val="10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sz w:val="20"/>
          <w:szCs w:val="20"/>
        </w:rPr>
        <w:t>月</w:t>
      </w:r>
      <w:r>
        <w:rPr>
          <w:rFonts w:ascii="宋体" w:eastAsia="宋体" w:hAnsi="宋体" w:cs="宋体"/>
          <w:spacing w:val="-21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spacing w:val="-21"/>
          <w:sz w:val="20"/>
          <w:szCs w:val="20"/>
          <w:lang w:val="en-US" w:eastAsia="zh-CN"/>
        </w:rPr>
        <w:t>13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 </w:t>
      </w:r>
      <w:r>
        <w:rPr>
          <w:rFonts w:ascii="宋体" w:eastAsia="宋体" w:hAnsi="宋体" w:cs="宋体"/>
          <w:spacing w:val="-2"/>
          <w:sz w:val="20"/>
          <w:szCs w:val="20"/>
        </w:rPr>
        <w:t>日</w:t>
      </w:r>
    </w:p>
    <w:p>
      <w:pPr>
        <w:spacing w:line="228" w:lineRule="auto"/>
        <w:rPr>
          <w:rFonts w:ascii="宋体" w:eastAsia="宋体" w:hAnsi="宋体" w:cs="宋体"/>
          <w:sz w:val="20"/>
          <w:szCs w:val="20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</w:p>
    <w:p>
      <w:pPr>
        <w:spacing w:before="170" w:line="221" w:lineRule="auto"/>
        <w:ind w:left="158"/>
        <w:outlineLvl w:val="1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pacing w:val="-12"/>
          <w:sz w:val="30"/>
          <w:szCs w:val="30"/>
        </w:rPr>
        <w:t>1</w:t>
      </w:r>
      <w:r>
        <w:rPr>
          <w:rFonts w:ascii="黑体" w:eastAsia="黑体" w:hAnsi="黑体" w:cs="黑体"/>
          <w:spacing w:val="68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12"/>
          <w:sz w:val="30"/>
          <w:szCs w:val="30"/>
        </w:rPr>
        <w:t>概述</w:t>
      </w:r>
    </w:p>
    <w:p>
      <w:pPr>
        <w:spacing w:before="215" w:line="360" w:lineRule="auto"/>
        <w:ind w:left="141" w:right="134" w:firstLine="482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为提高相关人员的安全意识，妥善应对和处置信息系统中</w:t>
      </w:r>
      <w:r>
        <w:rPr>
          <w:rFonts w:ascii="宋体" w:eastAsia="宋体" w:hAnsi="宋体" w:cs="宋体"/>
          <w:spacing w:val="-4"/>
          <w:sz w:val="24"/>
          <w:szCs w:val="24"/>
        </w:rPr>
        <w:t>心突发事件，确保</w:t>
      </w:r>
      <w:r>
        <w:rPr>
          <w:rFonts w:ascii="宋体" w:eastAsia="宋体" w:hAnsi="宋体" w:cs="宋体"/>
          <w:spacing w:val="-3"/>
          <w:sz w:val="24"/>
          <w:szCs w:val="24"/>
        </w:rPr>
        <w:t>重要信息系统安全、稳定、持续运行，防止造成重大损失和影响，提高网络与信息系统应急保障能力，我司将在近期联合客户单位信息处进行应急演练，为了更</w:t>
      </w:r>
      <w:r>
        <w:rPr>
          <w:rFonts w:ascii="宋体" w:eastAsia="宋体" w:hAnsi="宋体" w:cs="宋体"/>
          <w:spacing w:val="-1"/>
          <w:sz w:val="24"/>
          <w:szCs w:val="24"/>
        </w:rPr>
        <w:t>好的制定应急演练方案，特撰写此演练纲要。</w:t>
      </w:r>
    </w:p>
    <w:p>
      <w:pPr>
        <w:spacing w:line="218" w:lineRule="auto"/>
        <w:ind w:left="6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本纲要主要列举了演练的科目，以及各科目的简要说明。</w:t>
      </w:r>
    </w:p>
    <w:p>
      <w:pPr>
        <w:spacing w:line="71" w:lineRule="exact"/>
      </w:pPr>
    </w:p>
    <w:tbl>
      <w:tblPr>
        <w:tblStyle w:val="TableNormal0"/>
        <w:tblW w:w="856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7"/>
        <w:gridCol w:w="2410"/>
        <w:gridCol w:w="5380"/>
      </w:tblGrid>
      <w:tr>
        <w:tblPrEx>
          <w:tblW w:w="8567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777" w:type="dxa"/>
          </w:tcPr>
          <w:p>
            <w:pPr>
              <w:spacing w:before="117" w:line="223" w:lineRule="auto"/>
              <w:ind w:left="153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/>
                <w:spacing w:val="-5"/>
                <w:sz w:val="24"/>
                <w:szCs w:val="24"/>
              </w:rPr>
              <w:t>序号</w:t>
            </w:r>
          </w:p>
        </w:tc>
        <w:tc>
          <w:tcPr>
            <w:tcW w:w="2410" w:type="dxa"/>
          </w:tcPr>
          <w:p>
            <w:pPr>
              <w:spacing w:before="118" w:line="222" w:lineRule="auto"/>
              <w:ind w:left="970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/>
                <w:spacing w:val="-6"/>
                <w:sz w:val="24"/>
                <w:szCs w:val="24"/>
              </w:rPr>
              <w:t>科目</w:t>
            </w:r>
          </w:p>
        </w:tc>
        <w:tc>
          <w:tcPr>
            <w:tcW w:w="5380" w:type="dxa"/>
          </w:tcPr>
          <w:p>
            <w:pPr>
              <w:spacing w:before="117" w:line="221" w:lineRule="auto"/>
              <w:ind w:left="1853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/>
                <w:spacing w:val="-2"/>
                <w:sz w:val="24"/>
                <w:szCs w:val="24"/>
              </w:rPr>
              <w:t>包含的演练场景</w:t>
            </w:r>
          </w:p>
        </w:tc>
      </w:tr>
      <w:tr>
        <w:tblPrEx>
          <w:tblW w:w="856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777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78" w:line="316" w:lineRule="exact"/>
              <w:ind w:left="349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position w:val="1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网络核心配置丢失</w:t>
            </w:r>
          </w:p>
        </w:tc>
        <w:tc>
          <w:tcPr>
            <w:tcW w:w="5380" w:type="dxa"/>
          </w:tcPr>
          <w:p>
            <w:pPr>
              <w:spacing w:before="113" w:line="219" w:lineRule="auto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模拟核心交换机由于断电或重启后发生配置丢失，</w:t>
            </w:r>
          </w:p>
          <w:p>
            <w:pPr>
              <w:spacing w:before="184" w:line="219" w:lineRule="auto"/>
              <w:ind w:left="13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导致整个信息系统断网。</w:t>
            </w:r>
          </w:p>
        </w:tc>
      </w:tr>
      <w:tr>
        <w:tblPrEx>
          <w:tblW w:w="856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/>
        </w:trPr>
        <w:tc>
          <w:tcPr>
            <w:tcW w:w="777" w:type="dxa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78" w:line="315" w:lineRule="exact"/>
              <w:ind w:left="335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position w:val="1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2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接入层交换机故障</w:t>
            </w:r>
          </w:p>
        </w:tc>
        <w:tc>
          <w:tcPr>
            <w:tcW w:w="5380" w:type="dxa"/>
          </w:tcPr>
          <w:p>
            <w:pPr>
              <w:spacing w:before="113" w:line="219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模拟某个接入层交换机故障，导致该后端接入设备</w:t>
            </w:r>
          </w:p>
          <w:p>
            <w:pPr>
              <w:spacing w:before="184" w:line="219" w:lineRule="auto"/>
              <w:ind w:left="20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全部断网。</w:t>
            </w:r>
          </w:p>
        </w:tc>
      </w:tr>
      <w:tr>
        <w:tblPrEx>
          <w:tblW w:w="856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777" w:type="dxa"/>
          </w:tcPr>
          <w:p>
            <w:pPr>
              <w:spacing w:before="115" w:line="241" w:lineRule="auto"/>
              <w:ind w:left="33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>
            <w:pPr>
              <w:spacing w:before="116" w:line="219" w:lineRule="auto"/>
              <w:ind w:left="3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核心服务器故障</w:t>
            </w:r>
          </w:p>
        </w:tc>
        <w:tc>
          <w:tcPr>
            <w:tcW w:w="5380" w:type="dxa"/>
          </w:tcPr>
          <w:p>
            <w:pPr>
              <w:spacing w:before="115" w:line="219" w:lineRule="auto"/>
              <w:ind w:left="17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模拟核心服务器故障，导致整个核心业务瘫痪。</w:t>
            </w:r>
          </w:p>
        </w:tc>
      </w:tr>
      <w:tr>
        <w:tblPrEx>
          <w:tblW w:w="856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/>
        </w:trPr>
        <w:tc>
          <w:tcPr>
            <w:tcW w:w="777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78" w:line="316" w:lineRule="exact"/>
              <w:ind w:left="331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position w:val="1"/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7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存储故障</w:t>
            </w:r>
          </w:p>
        </w:tc>
        <w:tc>
          <w:tcPr>
            <w:tcW w:w="5380" w:type="dxa"/>
          </w:tcPr>
          <w:p>
            <w:pPr>
              <w:spacing w:before="115" w:line="219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模拟存储服务器故障，导致后端数据存储或数据读</w:t>
            </w:r>
          </w:p>
          <w:p>
            <w:pPr>
              <w:spacing w:before="184" w:line="219" w:lineRule="auto"/>
              <w:ind w:left="22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写故障。</w:t>
            </w:r>
          </w:p>
        </w:tc>
      </w:tr>
      <w:tr>
        <w:tblPrEx>
          <w:tblW w:w="8567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/>
        </w:trPr>
        <w:tc>
          <w:tcPr>
            <w:tcW w:w="777" w:type="dxa"/>
          </w:tcPr>
          <w:p>
            <w:pPr>
              <w:spacing w:before="118" w:line="241" w:lineRule="auto"/>
              <w:ind w:left="337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>
            <w:pPr>
              <w:spacing w:before="118" w:line="219" w:lineRule="auto"/>
              <w:ind w:left="6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华为云故障</w:t>
            </w:r>
          </w:p>
        </w:tc>
        <w:tc>
          <w:tcPr>
            <w:tcW w:w="5380" w:type="dxa"/>
          </w:tcPr>
          <w:p>
            <w:pPr>
              <w:spacing w:before="118" w:line="219" w:lineRule="auto"/>
              <w:ind w:left="1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人为设置华为云的故障，导致云服务无法开启。</w:t>
            </w:r>
          </w:p>
        </w:tc>
      </w:tr>
    </w:tbl>
    <w:p>
      <w:pPr>
        <w:spacing w:before="162" w:line="221" w:lineRule="auto"/>
        <w:ind w:left="141"/>
        <w:outlineLvl w:val="1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pacing w:val="-5"/>
          <w:sz w:val="30"/>
          <w:szCs w:val="30"/>
        </w:rPr>
        <w:t>2</w:t>
      </w:r>
      <w:r>
        <w:rPr>
          <w:rFonts w:ascii="黑体" w:eastAsia="黑体" w:hAnsi="黑体" w:cs="黑体"/>
          <w:spacing w:val="74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5"/>
          <w:sz w:val="30"/>
          <w:szCs w:val="30"/>
        </w:rPr>
        <w:t>演练场景</w:t>
      </w:r>
    </w:p>
    <w:p>
      <w:pPr>
        <w:pStyle w:val="BodyText"/>
        <w:spacing w:line="397" w:lineRule="auto"/>
      </w:pPr>
    </w:p>
    <w:p>
      <w:pPr>
        <w:spacing w:before="78" w:line="222" w:lineRule="auto"/>
        <w:ind w:left="139"/>
        <w:outlineLvl w:val="2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2"/>
          <w:sz w:val="24"/>
          <w:szCs w:val="24"/>
        </w:rPr>
        <w:t>2.1</w:t>
      </w:r>
      <w:r>
        <w:rPr>
          <w:rFonts w:ascii="黑体" w:eastAsia="黑体" w:hAnsi="黑体" w:cs="黑体"/>
          <w:spacing w:val="-5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"/>
          <w:sz w:val="24"/>
          <w:szCs w:val="24"/>
        </w:rPr>
        <w:t>核心配置丢失</w:t>
      </w:r>
    </w:p>
    <w:p>
      <w:pPr>
        <w:pStyle w:val="BodyText"/>
        <w:spacing w:line="358" w:lineRule="auto"/>
      </w:pPr>
    </w:p>
    <w:p>
      <w:pPr>
        <w:spacing w:before="79" w:line="219" w:lineRule="auto"/>
        <w:ind w:left="14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故障说明：</w:t>
      </w:r>
    </w:p>
    <w:p>
      <w:pPr>
        <w:spacing w:before="182" w:line="219" w:lineRule="auto"/>
        <w:ind w:left="62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核心交换机由于断电或重启后发生配置丢失，导致整个信息系统断网。</w:t>
      </w:r>
    </w:p>
    <w:p>
      <w:pPr>
        <w:spacing w:before="184" w:line="219" w:lineRule="auto"/>
        <w:ind w:left="14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恢复步骤：</w:t>
      </w:r>
    </w:p>
    <w:p>
      <w:pPr>
        <w:spacing w:before="183" w:line="360" w:lineRule="auto"/>
        <w:ind w:left="143" w:right="134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核心交换机出现故障后，准备</w:t>
      </w:r>
      <w:r>
        <w:rPr>
          <w:rFonts w:ascii="宋体" w:eastAsia="宋体" w:hAnsi="宋体" w:cs="宋体"/>
          <w:spacing w:val="-36"/>
          <w:sz w:val="24"/>
          <w:szCs w:val="24"/>
        </w:rPr>
        <w:t xml:space="preserve"> </w:t>
      </w:r>
      <w:r>
        <w:rPr>
          <w:rFonts w:ascii="仿宋" w:eastAsia="仿宋" w:hAnsi="仿宋" w:cs="仿宋"/>
          <w:spacing w:val="-4"/>
          <w:sz w:val="24"/>
          <w:szCs w:val="24"/>
        </w:rPr>
        <w:t>console</w:t>
      </w:r>
      <w:r>
        <w:rPr>
          <w:rFonts w:ascii="仿宋" w:eastAsia="仿宋" w:hAnsi="仿宋" w:cs="仿宋"/>
          <w:spacing w:val="-4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线；将备份配置手工刷到核心交换机</w:t>
      </w:r>
      <w:r>
        <w:rPr>
          <w:rFonts w:ascii="宋体" w:eastAsia="宋体" w:hAnsi="宋体" w:cs="宋体"/>
          <w:spacing w:val="-6"/>
          <w:sz w:val="24"/>
          <w:szCs w:val="24"/>
        </w:rPr>
        <w:t>上。</w:t>
      </w:r>
    </w:p>
    <w:p>
      <w:pPr>
        <w:spacing w:before="1" w:line="219" w:lineRule="auto"/>
        <w:ind w:left="1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对业务影响：</w:t>
      </w:r>
    </w:p>
    <w:p>
      <w:pPr>
        <w:spacing w:before="181" w:line="359" w:lineRule="auto"/>
        <w:ind w:left="142" w:right="255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此演练会造成网络暂时性（</w:t>
      </w:r>
      <w:r>
        <w:rPr>
          <w:rFonts w:ascii="仿宋" w:eastAsia="仿宋" w:hAnsi="仿宋" w:cs="仿宋"/>
          <w:spacing w:val="-2"/>
          <w:sz w:val="24"/>
          <w:szCs w:val="24"/>
        </w:rPr>
        <w:t>30</w:t>
      </w:r>
      <w:r>
        <w:rPr>
          <w:rFonts w:ascii="仿宋" w:eastAsia="仿宋" w:hAnsi="仿宋" w:cs="仿宋"/>
          <w:spacing w:val="-4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分钟）中断，建议在非工作时段进行演练。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演练耗时：</w:t>
      </w:r>
    </w:p>
    <w:p>
      <w:pPr>
        <w:spacing w:before="4" w:line="223" w:lineRule="auto"/>
        <w:ind w:left="6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本科目演练时间约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仿宋" w:eastAsia="仿宋" w:hAnsi="仿宋" w:cs="仿宋"/>
          <w:spacing w:val="-2"/>
          <w:sz w:val="24"/>
          <w:szCs w:val="24"/>
        </w:rPr>
        <w:t>30</w:t>
      </w:r>
      <w:r>
        <w:rPr>
          <w:rFonts w:ascii="仿宋" w:eastAsia="仿宋" w:hAnsi="仿宋" w:cs="仿宋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分钟，时间安排如下：</w:t>
      </w:r>
    </w:p>
    <w:p>
      <w:pPr>
        <w:spacing w:before="179" w:line="224" w:lineRule="auto"/>
        <w:ind w:left="62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前期准备：</w:t>
      </w:r>
      <w:r>
        <w:rPr>
          <w:rFonts w:ascii="仿宋" w:eastAsia="仿宋" w:hAnsi="仿宋" w:cs="仿宋"/>
          <w:spacing w:val="-3"/>
          <w:sz w:val="24"/>
          <w:szCs w:val="24"/>
        </w:rPr>
        <w:t>10</w:t>
      </w:r>
      <w:r>
        <w:rPr>
          <w:rFonts w:ascii="仿宋" w:eastAsia="仿宋" w:hAnsi="仿宋" w:cs="仿宋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分钟；</w:t>
      </w:r>
    </w:p>
    <w:p>
      <w:pPr>
        <w:spacing w:before="176" w:line="224" w:lineRule="auto"/>
        <w:ind w:left="62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恢复操作：</w:t>
      </w:r>
      <w:r>
        <w:rPr>
          <w:rFonts w:ascii="仿宋" w:eastAsia="仿宋" w:hAnsi="仿宋" w:cs="仿宋"/>
          <w:spacing w:val="-3"/>
          <w:sz w:val="24"/>
          <w:szCs w:val="24"/>
        </w:rPr>
        <w:t>20</w:t>
      </w:r>
      <w:r>
        <w:rPr>
          <w:rFonts w:ascii="仿宋" w:eastAsia="仿宋" w:hAnsi="仿宋" w:cs="仿宋"/>
          <w:spacing w:val="-4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分钟。</w:t>
      </w:r>
    </w:p>
    <w:p>
      <w:pPr>
        <w:spacing w:line="224" w:lineRule="auto"/>
        <w:rPr>
          <w:rFonts w:ascii="宋体" w:eastAsia="宋体" w:hAnsi="宋体" w:cs="宋体"/>
          <w:sz w:val="24"/>
          <w:szCs w:val="24"/>
        </w:rPr>
        <w:sectPr>
          <w:pgSz w:w="11906" w:h="16838"/>
          <w:pgMar w:top="1431" w:right="1664" w:bottom="0" w:left="1668" w:header="0" w:footer="0" w:gutter="0"/>
          <w:cols w:num="1" w:space="720"/>
        </w:sectPr>
      </w:pPr>
    </w:p>
    <w:p>
      <w:pPr>
        <w:spacing w:before="121" w:line="220" w:lineRule="auto"/>
        <w:ind w:left="3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6"/>
          <w:sz w:val="24"/>
          <w:szCs w:val="24"/>
        </w:rPr>
        <w:t>需准备的工作：</w:t>
      </w:r>
    </w:p>
    <w:p>
      <w:pPr>
        <w:spacing w:before="181" w:line="223" w:lineRule="auto"/>
        <w:ind w:left="51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需提前发布“</w:t>
      </w:r>
      <w:r>
        <w:rPr>
          <w:rFonts w:ascii="宋体" w:eastAsia="宋体" w:hAnsi="宋体" w:cs="宋体"/>
          <w:spacing w:val="-8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网络在演练的时间中会断网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仿宋" w:eastAsia="仿宋" w:hAnsi="仿宋" w:cs="仿宋"/>
          <w:spacing w:val="-5"/>
          <w:sz w:val="24"/>
          <w:szCs w:val="24"/>
        </w:rPr>
        <w:t>30</w:t>
      </w:r>
      <w:r>
        <w:rPr>
          <w:rFonts w:ascii="仿宋" w:eastAsia="仿宋" w:hAnsi="仿宋" w:cs="仿宋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分钟</w:t>
      </w:r>
      <w:r>
        <w:rPr>
          <w:rFonts w:ascii="宋体" w:eastAsia="宋体" w:hAnsi="宋体" w:cs="宋体"/>
          <w:spacing w:val="-8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”。</w:t>
      </w:r>
    </w:p>
    <w:p>
      <w:pPr>
        <w:pStyle w:val="BodyText"/>
        <w:spacing w:line="359" w:lineRule="auto"/>
      </w:pPr>
    </w:p>
    <w:p>
      <w:pPr>
        <w:spacing w:before="78" w:line="221" w:lineRule="auto"/>
        <w:ind w:left="21"/>
        <w:outlineLvl w:val="2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2"/>
          <w:sz w:val="24"/>
          <w:szCs w:val="24"/>
        </w:rPr>
        <w:t>2.2</w:t>
      </w:r>
      <w:r>
        <w:rPr>
          <w:rFonts w:ascii="黑体" w:eastAsia="黑体" w:hAnsi="黑体" w:cs="黑体"/>
          <w:spacing w:val="-47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"/>
          <w:sz w:val="24"/>
          <w:szCs w:val="24"/>
        </w:rPr>
        <w:t>接入层交换机故障</w:t>
      </w:r>
    </w:p>
    <w:p>
      <w:pPr>
        <w:pStyle w:val="BodyText"/>
        <w:spacing w:line="360" w:lineRule="auto"/>
      </w:pPr>
    </w:p>
    <w:p>
      <w:pPr>
        <w:spacing w:before="78" w:line="219" w:lineRule="auto"/>
        <w:ind w:left="2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故障说明：</w:t>
      </w:r>
    </w:p>
    <w:p>
      <w:pPr>
        <w:spacing w:before="182" w:line="219" w:lineRule="auto"/>
        <w:ind w:left="50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某个接入层用户网断，不能上网，经检查为接入层交换机故障。</w:t>
      </w:r>
    </w:p>
    <w:p>
      <w:pPr>
        <w:spacing w:before="185" w:line="219" w:lineRule="auto"/>
        <w:ind w:left="2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恢复步骤：</w:t>
      </w:r>
    </w:p>
    <w:p>
      <w:pPr>
        <w:spacing w:before="182" w:line="360" w:lineRule="auto"/>
        <w:ind w:left="22" w:right="13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现场对交换机进行检测；判断为设备硬件故障，使用备用交</w:t>
      </w:r>
      <w:r>
        <w:rPr>
          <w:rFonts w:ascii="宋体" w:eastAsia="宋体" w:hAnsi="宋体" w:cs="宋体"/>
          <w:spacing w:val="-4"/>
          <w:sz w:val="24"/>
          <w:szCs w:val="24"/>
        </w:rPr>
        <w:t>换机，上架并导</w:t>
      </w:r>
      <w:r>
        <w:rPr>
          <w:rFonts w:ascii="宋体" w:eastAsia="宋体" w:hAnsi="宋体" w:cs="宋体"/>
          <w:spacing w:val="-1"/>
          <w:sz w:val="24"/>
          <w:szCs w:val="24"/>
        </w:rPr>
        <w:t>入原先备份的配置。</w:t>
      </w:r>
    </w:p>
    <w:p>
      <w:pPr>
        <w:spacing w:before="1" w:line="219" w:lineRule="auto"/>
        <w:ind w:left="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对业务影响：</w:t>
      </w:r>
    </w:p>
    <w:p>
      <w:pPr>
        <w:spacing w:before="183" w:line="359" w:lineRule="auto"/>
        <w:ind w:left="27" w:right="18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此演练会造成某些连在此交换机的信息点暂时性（</w:t>
      </w:r>
      <w:r>
        <w:rPr>
          <w:rFonts w:ascii="仿宋" w:eastAsia="仿宋" w:hAnsi="仿宋" w:cs="仿宋"/>
          <w:spacing w:val="1"/>
          <w:sz w:val="24"/>
          <w:szCs w:val="24"/>
        </w:rPr>
        <w:t>30</w:t>
      </w:r>
      <w:r>
        <w:rPr>
          <w:rFonts w:ascii="仿宋" w:eastAsia="仿宋" w:hAnsi="仿宋" w:cs="仿宋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分钟）中断，建议在</w:t>
      </w:r>
      <w:r>
        <w:rPr>
          <w:rFonts w:ascii="宋体" w:eastAsia="宋体" w:hAnsi="宋体" w:cs="宋体"/>
          <w:spacing w:val="-2"/>
          <w:sz w:val="24"/>
          <w:szCs w:val="24"/>
        </w:rPr>
        <w:t>非工作时段进行演练。</w:t>
      </w:r>
    </w:p>
    <w:p>
      <w:pPr>
        <w:spacing w:before="3" w:line="219" w:lineRule="auto"/>
        <w:ind w:left="2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演练耗时：</w:t>
      </w:r>
    </w:p>
    <w:p>
      <w:pPr>
        <w:spacing w:before="183" w:line="223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本科目演练时间约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仿宋" w:eastAsia="仿宋" w:hAnsi="仿宋" w:cs="仿宋"/>
          <w:spacing w:val="-2"/>
          <w:sz w:val="24"/>
          <w:szCs w:val="24"/>
        </w:rPr>
        <w:t>30</w:t>
      </w:r>
      <w:r>
        <w:rPr>
          <w:rFonts w:ascii="仿宋" w:eastAsia="仿宋" w:hAnsi="仿宋" w:cs="仿宋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分钟，时间安排如下：</w:t>
      </w:r>
    </w:p>
    <w:p>
      <w:pPr>
        <w:spacing w:before="178" w:line="224" w:lineRule="auto"/>
        <w:ind w:left="5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前期准备：</w:t>
      </w:r>
      <w:r>
        <w:rPr>
          <w:rFonts w:ascii="仿宋" w:eastAsia="仿宋" w:hAnsi="仿宋" w:cs="仿宋"/>
          <w:spacing w:val="-3"/>
          <w:sz w:val="24"/>
          <w:szCs w:val="24"/>
        </w:rPr>
        <w:t>10</w:t>
      </w:r>
      <w:r>
        <w:rPr>
          <w:rFonts w:ascii="仿宋" w:eastAsia="仿宋" w:hAnsi="仿宋" w:cs="仿宋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分钟；</w:t>
      </w:r>
    </w:p>
    <w:p>
      <w:pPr>
        <w:spacing w:before="176" w:line="224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恢复操作：</w:t>
      </w:r>
      <w:r>
        <w:rPr>
          <w:rFonts w:ascii="仿宋" w:eastAsia="仿宋" w:hAnsi="仿宋" w:cs="仿宋"/>
          <w:spacing w:val="-3"/>
          <w:sz w:val="24"/>
          <w:szCs w:val="24"/>
        </w:rPr>
        <w:t>20</w:t>
      </w:r>
      <w:r>
        <w:rPr>
          <w:rFonts w:ascii="仿宋" w:eastAsia="仿宋" w:hAnsi="仿宋" w:cs="仿宋"/>
          <w:spacing w:val="-4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分钟。</w:t>
      </w:r>
    </w:p>
    <w:p>
      <w:pPr>
        <w:spacing w:before="177" w:line="220" w:lineRule="auto"/>
        <w:ind w:left="3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6"/>
          <w:sz w:val="24"/>
          <w:szCs w:val="24"/>
        </w:rPr>
        <w:t>需准备的工作：</w:t>
      </w:r>
    </w:p>
    <w:p>
      <w:pPr>
        <w:spacing w:before="182" w:line="223" w:lineRule="auto"/>
        <w:ind w:left="51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需发布“</w:t>
      </w:r>
      <w:r>
        <w:rPr>
          <w:rFonts w:ascii="宋体" w:eastAsia="宋体" w:hAnsi="宋体" w:cs="宋体"/>
          <w:spacing w:val="-9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网络在演练的时间中会断网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仿宋" w:eastAsia="仿宋" w:hAnsi="仿宋" w:cs="仿宋"/>
          <w:spacing w:val="-5"/>
          <w:sz w:val="24"/>
          <w:szCs w:val="24"/>
        </w:rPr>
        <w:t>30</w:t>
      </w:r>
      <w:r>
        <w:rPr>
          <w:rFonts w:ascii="仿宋" w:eastAsia="仿宋" w:hAnsi="仿宋" w:cs="仿宋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分钟</w:t>
      </w:r>
      <w:r>
        <w:rPr>
          <w:rFonts w:ascii="宋体" w:eastAsia="宋体" w:hAnsi="宋体" w:cs="宋体"/>
          <w:spacing w:val="-8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”。</w:t>
      </w:r>
    </w:p>
    <w:p>
      <w:pPr>
        <w:pStyle w:val="BodyText"/>
        <w:spacing w:line="356" w:lineRule="auto"/>
      </w:pPr>
    </w:p>
    <w:p>
      <w:pPr>
        <w:spacing w:before="79" w:line="221" w:lineRule="auto"/>
        <w:ind w:left="21"/>
        <w:outlineLvl w:val="2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2"/>
          <w:sz w:val="24"/>
          <w:szCs w:val="24"/>
        </w:rPr>
        <w:t>2.3</w:t>
      </w:r>
      <w:r>
        <w:rPr>
          <w:rFonts w:ascii="黑体" w:eastAsia="黑体" w:hAnsi="黑体" w:cs="黑体"/>
          <w:spacing w:val="-4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"/>
          <w:sz w:val="24"/>
          <w:szCs w:val="24"/>
        </w:rPr>
        <w:t>核心服务器故障</w:t>
      </w:r>
    </w:p>
    <w:p>
      <w:pPr>
        <w:pStyle w:val="BodyText"/>
        <w:spacing w:line="362" w:lineRule="auto"/>
      </w:pPr>
    </w:p>
    <w:p>
      <w:pPr>
        <w:spacing w:before="79" w:line="219" w:lineRule="auto"/>
        <w:ind w:left="2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故障说明：</w:t>
      </w:r>
    </w:p>
    <w:p>
      <w:pPr>
        <w:spacing w:before="183" w:line="360" w:lineRule="auto"/>
        <w:ind w:left="26" w:right="13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人为模拟核心服务器的硬件或软件故障，导致核心业务无法</w:t>
      </w:r>
      <w:r>
        <w:rPr>
          <w:rFonts w:ascii="宋体" w:eastAsia="宋体" w:hAnsi="宋体" w:cs="宋体"/>
          <w:spacing w:val="-4"/>
          <w:sz w:val="24"/>
          <w:szCs w:val="24"/>
        </w:rPr>
        <w:t>开展，经检查为</w:t>
      </w:r>
      <w:r>
        <w:rPr>
          <w:rFonts w:ascii="宋体" w:eastAsia="宋体" w:hAnsi="宋体" w:cs="宋体"/>
          <w:spacing w:val="-2"/>
          <w:sz w:val="24"/>
          <w:szCs w:val="24"/>
        </w:rPr>
        <w:t>核心服务器故障。</w:t>
      </w:r>
    </w:p>
    <w:p>
      <w:pPr>
        <w:spacing w:line="219" w:lineRule="auto"/>
        <w:ind w:left="2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恢复步骤：</w:t>
      </w:r>
    </w:p>
    <w:p>
      <w:pPr>
        <w:spacing w:before="183" w:line="360" w:lineRule="auto"/>
        <w:ind w:left="26" w:right="13" w:firstLine="479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现场对服务器进行检测；若判断为设备硬件故障，切换为备</w:t>
      </w:r>
      <w:r>
        <w:rPr>
          <w:rFonts w:ascii="宋体" w:eastAsia="宋体" w:hAnsi="宋体" w:cs="宋体"/>
          <w:spacing w:val="-4"/>
          <w:sz w:val="24"/>
          <w:szCs w:val="24"/>
        </w:rPr>
        <w:t>用服务器，并同</w:t>
      </w:r>
      <w:r>
        <w:rPr>
          <w:rFonts w:ascii="宋体" w:eastAsia="宋体" w:hAnsi="宋体" w:cs="宋体"/>
          <w:spacing w:val="-3"/>
          <w:sz w:val="24"/>
          <w:szCs w:val="24"/>
        </w:rPr>
        <w:t>时开展相关业务。若判断为设备核心软件故障，可通过备用软件源，并修复</w:t>
      </w:r>
      <w:r>
        <w:rPr>
          <w:rFonts w:ascii="宋体" w:eastAsia="宋体" w:hAnsi="宋体" w:cs="宋体"/>
          <w:spacing w:val="-4"/>
          <w:sz w:val="24"/>
          <w:szCs w:val="24"/>
        </w:rPr>
        <w:t>相关</w:t>
      </w:r>
      <w:r>
        <w:rPr>
          <w:rFonts w:ascii="宋体" w:eastAsia="宋体" w:hAnsi="宋体" w:cs="宋体"/>
          <w:spacing w:val="-1"/>
          <w:sz w:val="24"/>
          <w:szCs w:val="24"/>
        </w:rPr>
        <w:t>软件故障，最坏情况为重新安装核心软件。</w:t>
      </w:r>
    </w:p>
    <w:p>
      <w:pPr>
        <w:spacing w:before="1" w:line="219" w:lineRule="auto"/>
        <w:ind w:left="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对业务影响：</w:t>
      </w:r>
    </w:p>
    <w:p>
      <w:pPr>
        <w:spacing w:before="182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此演练会造成核心业务中断，建议在非工作时段进行演练。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</w:p>
    <w:p>
      <w:pPr>
        <w:spacing w:before="122" w:line="219" w:lineRule="auto"/>
        <w:ind w:left="2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演练耗时：</w:t>
      </w:r>
    </w:p>
    <w:p>
      <w:pPr>
        <w:spacing w:before="182" w:line="223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本科目演练时间约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仿宋" w:eastAsia="仿宋" w:hAnsi="仿宋" w:cs="仿宋"/>
          <w:spacing w:val="-2"/>
          <w:sz w:val="24"/>
          <w:szCs w:val="24"/>
        </w:rPr>
        <w:t>50</w:t>
      </w:r>
      <w:r>
        <w:rPr>
          <w:rFonts w:ascii="仿宋" w:eastAsia="仿宋" w:hAnsi="仿宋" w:cs="仿宋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分钟，时间安排如下：</w:t>
      </w:r>
    </w:p>
    <w:p>
      <w:pPr>
        <w:spacing w:before="178" w:line="224" w:lineRule="auto"/>
        <w:ind w:left="5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前期准备：</w:t>
      </w:r>
      <w:r>
        <w:rPr>
          <w:rFonts w:ascii="仿宋" w:eastAsia="仿宋" w:hAnsi="仿宋" w:cs="仿宋"/>
          <w:spacing w:val="-3"/>
          <w:sz w:val="24"/>
          <w:szCs w:val="24"/>
        </w:rPr>
        <w:t>20</w:t>
      </w:r>
      <w:r>
        <w:rPr>
          <w:rFonts w:ascii="仿宋" w:eastAsia="仿宋" w:hAnsi="仿宋" w:cs="仿宋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分钟；</w:t>
      </w:r>
    </w:p>
    <w:p>
      <w:pPr>
        <w:spacing w:before="175" w:line="224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恢复操作：</w:t>
      </w:r>
      <w:r>
        <w:rPr>
          <w:rFonts w:ascii="仿宋" w:eastAsia="仿宋" w:hAnsi="仿宋" w:cs="仿宋"/>
          <w:spacing w:val="-3"/>
          <w:sz w:val="24"/>
          <w:szCs w:val="24"/>
        </w:rPr>
        <w:t>30</w:t>
      </w:r>
      <w:r>
        <w:rPr>
          <w:rFonts w:ascii="仿宋" w:eastAsia="仿宋" w:hAnsi="仿宋" w:cs="仿宋"/>
          <w:spacing w:val="-4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分钟。</w:t>
      </w:r>
    </w:p>
    <w:p>
      <w:pPr>
        <w:spacing w:before="177" w:line="220" w:lineRule="auto"/>
        <w:ind w:left="3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6"/>
          <w:sz w:val="24"/>
          <w:szCs w:val="24"/>
        </w:rPr>
        <w:t>需准备的工作：</w:t>
      </w:r>
    </w:p>
    <w:p>
      <w:pPr>
        <w:spacing w:before="182" w:line="223" w:lineRule="auto"/>
        <w:ind w:left="51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需提前发布“核心业务无法访问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仿宋" w:eastAsia="仿宋" w:hAnsi="仿宋" w:cs="仿宋"/>
          <w:spacing w:val="-4"/>
          <w:sz w:val="24"/>
          <w:szCs w:val="24"/>
        </w:rPr>
        <w:t>50</w:t>
      </w:r>
      <w:r>
        <w:rPr>
          <w:rFonts w:ascii="仿宋" w:eastAsia="仿宋" w:hAnsi="仿宋" w:cs="仿宋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分钟</w:t>
      </w:r>
      <w:r>
        <w:rPr>
          <w:rFonts w:ascii="宋体" w:eastAsia="宋体" w:hAnsi="宋体" w:cs="宋体"/>
          <w:spacing w:val="-8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”。</w:t>
      </w:r>
    </w:p>
    <w:p>
      <w:pPr>
        <w:pStyle w:val="BodyText"/>
        <w:spacing w:line="358" w:lineRule="auto"/>
      </w:pPr>
    </w:p>
    <w:p>
      <w:pPr>
        <w:spacing w:before="79" w:line="222" w:lineRule="auto"/>
        <w:ind w:left="21"/>
        <w:outlineLvl w:val="2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3"/>
          <w:sz w:val="24"/>
          <w:szCs w:val="24"/>
        </w:rPr>
        <w:t>2.4</w:t>
      </w:r>
      <w:r>
        <w:rPr>
          <w:rFonts w:ascii="黑体" w:eastAsia="黑体" w:hAnsi="黑体" w:cs="黑体"/>
          <w:spacing w:val="-48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3"/>
          <w:sz w:val="24"/>
          <w:szCs w:val="24"/>
        </w:rPr>
        <w:t>存储故障</w:t>
      </w:r>
    </w:p>
    <w:p>
      <w:pPr>
        <w:pStyle w:val="BodyText"/>
        <w:spacing w:line="359" w:lineRule="auto"/>
      </w:pPr>
    </w:p>
    <w:p>
      <w:pPr>
        <w:spacing w:before="79" w:line="219" w:lineRule="auto"/>
        <w:ind w:left="2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故障说明：</w:t>
      </w:r>
    </w:p>
    <w:p>
      <w:pPr>
        <w:spacing w:before="183" w:line="360" w:lineRule="auto"/>
        <w:ind w:left="25" w:right="205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人为模拟存储故障，主要设置软件方面的故障，导致数据无</w:t>
      </w:r>
      <w:r>
        <w:rPr>
          <w:rFonts w:ascii="宋体" w:eastAsia="宋体" w:hAnsi="宋体" w:cs="宋体"/>
          <w:spacing w:val="-4"/>
          <w:sz w:val="24"/>
          <w:szCs w:val="24"/>
        </w:rPr>
        <w:t>法存储现象，且</w:t>
      </w:r>
      <w:r>
        <w:rPr>
          <w:rFonts w:ascii="宋体" w:eastAsia="宋体" w:hAnsi="宋体" w:cs="宋体"/>
          <w:spacing w:val="-2"/>
          <w:sz w:val="24"/>
          <w:szCs w:val="24"/>
        </w:rPr>
        <w:t>数据读取出现乱码。</w:t>
      </w:r>
    </w:p>
    <w:p>
      <w:pPr>
        <w:spacing w:line="219" w:lineRule="auto"/>
        <w:ind w:left="2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恢复步骤：</w:t>
      </w:r>
    </w:p>
    <w:p>
      <w:pPr>
        <w:spacing w:before="183" w:line="219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存储出现故障后，在冗余热备的存储上继续进行。</w:t>
      </w:r>
      <w:r>
        <w:rPr>
          <w:rFonts w:ascii="宋体" w:eastAsia="宋体" w:hAnsi="宋体" w:cs="宋体"/>
          <w:spacing w:val="-1"/>
          <w:sz w:val="24"/>
          <w:szCs w:val="24"/>
        </w:rPr>
        <w:t>并同时修复故障存储。</w:t>
      </w:r>
    </w:p>
    <w:p>
      <w:pPr>
        <w:spacing w:before="184" w:line="219" w:lineRule="auto"/>
        <w:ind w:left="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对业务影响：</w:t>
      </w:r>
    </w:p>
    <w:p>
      <w:pPr>
        <w:spacing w:before="182" w:line="223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此演练会造成数据异常（</w:t>
      </w:r>
      <w:r>
        <w:rPr>
          <w:rFonts w:ascii="仿宋" w:eastAsia="仿宋" w:hAnsi="仿宋" w:cs="仿宋"/>
          <w:spacing w:val="-1"/>
          <w:sz w:val="24"/>
          <w:szCs w:val="24"/>
        </w:rPr>
        <w:t>25</w:t>
      </w:r>
      <w:r>
        <w:rPr>
          <w:rFonts w:ascii="仿宋" w:eastAsia="仿宋" w:hAnsi="仿宋" w:cs="仿宋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分钟</w:t>
      </w:r>
      <w:r>
        <w:rPr>
          <w:rFonts w:ascii="宋体" w:eastAsia="宋体" w:hAnsi="宋体" w:cs="宋体"/>
          <w:spacing w:val="-54"/>
          <w:sz w:val="24"/>
          <w:szCs w:val="24"/>
        </w:rPr>
        <w:t>），</w:t>
      </w:r>
      <w:r>
        <w:rPr>
          <w:rFonts w:ascii="宋体" w:eastAsia="宋体" w:hAnsi="宋体" w:cs="宋体"/>
          <w:spacing w:val="-1"/>
          <w:sz w:val="24"/>
          <w:szCs w:val="24"/>
        </w:rPr>
        <w:t>建议在非工</w:t>
      </w:r>
      <w:r>
        <w:rPr>
          <w:rFonts w:ascii="宋体" w:eastAsia="宋体" w:hAnsi="宋体" w:cs="宋体"/>
          <w:spacing w:val="-2"/>
          <w:sz w:val="24"/>
          <w:szCs w:val="24"/>
        </w:rPr>
        <w:t>作时段进行演练。</w:t>
      </w:r>
    </w:p>
    <w:p>
      <w:pPr>
        <w:spacing w:before="179" w:line="219" w:lineRule="auto"/>
        <w:ind w:left="2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演练耗时：</w:t>
      </w:r>
    </w:p>
    <w:p>
      <w:pPr>
        <w:spacing w:before="183" w:line="223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本科目演练时间约</w:t>
      </w:r>
      <w:r>
        <w:rPr>
          <w:rFonts w:ascii="仿宋" w:eastAsia="仿宋" w:hAnsi="仿宋" w:cs="仿宋"/>
          <w:spacing w:val="1"/>
          <w:sz w:val="24"/>
          <w:szCs w:val="24"/>
        </w:rPr>
        <w:t>25</w:t>
      </w:r>
      <w:r>
        <w:rPr>
          <w:rFonts w:ascii="仿宋" w:eastAsia="仿宋" w:hAnsi="仿宋" w:cs="仿宋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分钟，时间安排如下：</w:t>
      </w:r>
    </w:p>
    <w:p>
      <w:pPr>
        <w:spacing w:before="179" w:line="224" w:lineRule="auto"/>
        <w:ind w:left="5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前期准备：</w:t>
      </w:r>
      <w:r>
        <w:rPr>
          <w:rFonts w:ascii="仿宋" w:eastAsia="仿宋" w:hAnsi="仿宋" w:cs="仿宋"/>
          <w:spacing w:val="-3"/>
          <w:sz w:val="24"/>
          <w:szCs w:val="24"/>
        </w:rPr>
        <w:t>15</w:t>
      </w:r>
      <w:r>
        <w:rPr>
          <w:rFonts w:ascii="仿宋" w:eastAsia="仿宋" w:hAnsi="仿宋" w:cs="仿宋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分钟；</w:t>
      </w:r>
    </w:p>
    <w:p>
      <w:pPr>
        <w:spacing w:before="175" w:line="224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恢复操作：</w:t>
      </w:r>
      <w:r>
        <w:rPr>
          <w:rFonts w:ascii="仿宋" w:eastAsia="仿宋" w:hAnsi="仿宋" w:cs="仿宋"/>
          <w:spacing w:val="-3"/>
          <w:sz w:val="24"/>
          <w:szCs w:val="24"/>
        </w:rPr>
        <w:t>10</w:t>
      </w:r>
      <w:r>
        <w:rPr>
          <w:rFonts w:ascii="仿宋" w:eastAsia="仿宋" w:hAnsi="仿宋" w:cs="仿宋"/>
          <w:spacing w:val="-4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分钟。</w:t>
      </w:r>
    </w:p>
    <w:p>
      <w:pPr>
        <w:spacing w:before="178" w:line="220" w:lineRule="auto"/>
        <w:ind w:left="3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6"/>
          <w:sz w:val="24"/>
          <w:szCs w:val="24"/>
        </w:rPr>
        <w:t>需准备的工作：</w:t>
      </w:r>
    </w:p>
    <w:p>
      <w:pPr>
        <w:spacing w:before="181" w:line="218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提前发布可能影响上网半个小时的通告。</w:t>
      </w:r>
    </w:p>
    <w:p>
      <w:pPr>
        <w:pStyle w:val="BodyText"/>
        <w:spacing w:line="363" w:lineRule="auto"/>
      </w:pPr>
    </w:p>
    <w:p>
      <w:pPr>
        <w:spacing w:before="79" w:line="223" w:lineRule="auto"/>
        <w:ind w:left="21"/>
        <w:outlineLvl w:val="2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4"/>
          <w:sz w:val="24"/>
          <w:szCs w:val="24"/>
        </w:rPr>
        <w:t>2.5</w:t>
      </w:r>
      <w:r>
        <w:rPr>
          <w:rFonts w:ascii="黑体" w:eastAsia="黑体" w:hAnsi="黑体" w:cs="黑体"/>
          <w:spacing w:val="-4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4"/>
          <w:sz w:val="24"/>
          <w:szCs w:val="24"/>
        </w:rPr>
        <w:t>为云故障</w:t>
      </w:r>
    </w:p>
    <w:p>
      <w:pPr>
        <w:pStyle w:val="BodyText"/>
        <w:spacing w:line="359" w:lineRule="auto"/>
      </w:pPr>
    </w:p>
    <w:p>
      <w:pPr>
        <w:spacing w:before="79" w:line="219" w:lineRule="auto"/>
        <w:ind w:left="2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故障说明：</w:t>
      </w:r>
    </w:p>
    <w:p>
      <w:pPr>
        <w:spacing w:before="183" w:line="360" w:lineRule="auto"/>
        <w:ind w:left="25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通过华为的技术工程师设置华为云访问故障设置，导致整个云平台无法</w:t>
      </w:r>
      <w:r>
        <w:rPr>
          <w:rFonts w:ascii="宋体" w:eastAsia="宋体" w:hAnsi="宋体" w:cs="宋体"/>
          <w:spacing w:val="-5"/>
          <w:sz w:val="24"/>
          <w:szCs w:val="24"/>
        </w:rPr>
        <w:t>使用。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恢复步骤：</w:t>
      </w:r>
    </w:p>
    <w:p>
      <w:pPr>
        <w:spacing w:before="2" w:line="359" w:lineRule="auto"/>
        <w:ind w:left="24" w:right="207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通过定位华为云问题原因，对症下药，解决相关问题，在</w:t>
      </w:r>
      <w:r>
        <w:rPr>
          <w:rFonts w:ascii="宋体" w:eastAsia="宋体" w:hAnsi="宋体" w:cs="宋体"/>
          <w:spacing w:val="-4"/>
          <w:sz w:val="24"/>
          <w:szCs w:val="24"/>
        </w:rPr>
        <w:t>无法短时间修复的</w:t>
      </w:r>
      <w:r>
        <w:rPr>
          <w:rFonts w:ascii="宋体" w:eastAsia="宋体" w:hAnsi="宋体" w:cs="宋体"/>
          <w:spacing w:val="-1"/>
          <w:sz w:val="24"/>
          <w:szCs w:val="24"/>
        </w:rPr>
        <w:t>情况下，需要备份数据并重新装载华为云，并将数据导入。</w:t>
      </w:r>
    </w:p>
    <w:p>
      <w:pPr>
        <w:spacing w:before="1" w:line="219" w:lineRule="auto"/>
        <w:ind w:left="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对业务影响：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pgSz w:w="11906" w:h="16838"/>
          <w:pgMar w:top="1431" w:right="1593" w:bottom="0" w:left="1785" w:header="0" w:footer="0" w:gutter="0"/>
          <w:cols w:num="1" w:space="720"/>
        </w:sectPr>
      </w:pPr>
    </w:p>
    <w:p>
      <w:pPr>
        <w:spacing w:line="191" w:lineRule="exact"/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2122"/>
        <w:gridCol w:w="1065"/>
        <w:gridCol w:w="3214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/>
        </w:trPr>
        <w:tc>
          <w:tcPr>
            <w:tcW w:w="2153" w:type="dxa"/>
            <w:tcBorders>
              <w:top w:val="single" w:sz="10" w:space="0" w:color="000000"/>
              <w:left w:val="single" w:sz="10" w:space="0" w:color="000000"/>
            </w:tcBorders>
          </w:tcPr>
          <w:p>
            <w:pPr>
              <w:pStyle w:val="TableText"/>
              <w:spacing w:before="83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5" w:type="dxa"/>
          </w:tcPr>
          <w:p>
            <w:pPr>
              <w:pStyle w:val="TableText"/>
              <w:spacing w:before="83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sz="10" w:space="0" w:color="000000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026" o:spid="_x0000_s1025" style="height:47.55pt;margin-left:158.55pt;margin-top:2.85pt;mso-height-relative:page;mso-position-horizontal-relative:page;mso-position-vertical-relative:page;mso-width-relative:page;position:absolute;width:0.75pt;z-index:251658240" coordsize="15,950" path="m7,l7,950e" filled="f" stroked="t">
                  <v:stroke joinstyle="bevel"/>
                </v:shape>
              </w:pict>
            </w:r>
          </w:p>
        </w:tc>
      </w:tr>
    </w:tbl>
    <w:p>
      <w:pPr>
        <w:spacing w:before="101" w:line="360" w:lineRule="auto"/>
        <w:ind w:left="147" w:right="1757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此演练对整个信息系统影响较大，建议在周末人少时执行。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演练耗时：</w:t>
      </w:r>
    </w:p>
    <w:p>
      <w:pPr>
        <w:spacing w:line="223" w:lineRule="auto"/>
        <w:ind w:left="62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本科目演练时间约</w:t>
      </w:r>
      <w:r>
        <w:rPr>
          <w:rFonts w:ascii="仿宋" w:eastAsia="仿宋" w:hAnsi="仿宋" w:cs="仿宋"/>
          <w:spacing w:val="1"/>
          <w:sz w:val="24"/>
          <w:szCs w:val="24"/>
        </w:rPr>
        <w:t>60</w:t>
      </w:r>
      <w:r>
        <w:rPr>
          <w:rFonts w:ascii="仿宋" w:eastAsia="仿宋" w:hAnsi="仿宋" w:cs="仿宋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分钟，时间安排如下：</w:t>
      </w:r>
    </w:p>
    <w:p>
      <w:pPr>
        <w:spacing w:before="178" w:line="224" w:lineRule="auto"/>
        <w:ind w:left="63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前期准备：</w:t>
      </w:r>
      <w:r>
        <w:rPr>
          <w:rFonts w:ascii="仿宋" w:eastAsia="仿宋" w:hAnsi="仿宋" w:cs="仿宋"/>
          <w:spacing w:val="-3"/>
          <w:sz w:val="24"/>
          <w:szCs w:val="24"/>
        </w:rPr>
        <w:t>20</w:t>
      </w:r>
      <w:r>
        <w:rPr>
          <w:rFonts w:ascii="仿宋" w:eastAsia="仿宋" w:hAnsi="仿宋" w:cs="仿宋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分钟；</w:t>
      </w:r>
    </w:p>
    <w:p>
      <w:pPr>
        <w:spacing w:before="175" w:line="224" w:lineRule="auto"/>
        <w:ind w:left="62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恢复操作：</w:t>
      </w:r>
      <w:r>
        <w:rPr>
          <w:rFonts w:ascii="仿宋" w:eastAsia="仿宋" w:hAnsi="仿宋" w:cs="仿宋"/>
          <w:spacing w:val="-3"/>
          <w:sz w:val="24"/>
          <w:szCs w:val="24"/>
        </w:rPr>
        <w:t>40</w:t>
      </w:r>
      <w:r>
        <w:rPr>
          <w:rFonts w:ascii="仿宋" w:eastAsia="仿宋" w:hAnsi="仿宋" w:cs="仿宋"/>
          <w:spacing w:val="-4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分钟。</w:t>
      </w:r>
    </w:p>
    <w:p>
      <w:pPr>
        <w:spacing w:before="177" w:line="220" w:lineRule="auto"/>
        <w:ind w:left="15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6"/>
          <w:sz w:val="24"/>
          <w:szCs w:val="24"/>
        </w:rPr>
        <w:t>需准备工作：</w:t>
      </w:r>
    </w:p>
    <w:p>
      <w:pPr>
        <w:spacing w:before="181" w:line="218" w:lineRule="auto"/>
        <w:ind w:left="62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提前发布业务无法访问约一个小时的通告。</w:t>
      </w:r>
    </w:p>
    <w:p>
      <w:pPr>
        <w:spacing w:before="232" w:line="221" w:lineRule="auto"/>
        <w:ind w:left="148"/>
        <w:outlineLvl w:val="1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pacing w:val="-4"/>
          <w:sz w:val="30"/>
          <w:szCs w:val="30"/>
        </w:rPr>
        <w:t>3</w:t>
      </w:r>
      <w:r>
        <w:rPr>
          <w:rFonts w:ascii="黑体" w:eastAsia="黑体" w:hAnsi="黑体" w:cs="黑体"/>
          <w:spacing w:val="75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4"/>
          <w:sz w:val="30"/>
          <w:szCs w:val="30"/>
        </w:rPr>
        <w:t>组织成员名单</w:t>
      </w:r>
    </w:p>
    <w:p>
      <w:pPr>
        <w:spacing w:line="105" w:lineRule="exact"/>
      </w:pPr>
    </w:p>
    <w:tbl>
      <w:tblPr>
        <w:tblStyle w:val="TableNormal0"/>
        <w:tblW w:w="8524" w:type="dxa"/>
        <w:tblInd w:w="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9"/>
        <w:gridCol w:w="1271"/>
        <w:gridCol w:w="1559"/>
        <w:gridCol w:w="2835"/>
      </w:tblGrid>
      <w:tr>
        <w:tblPrEx>
          <w:tblW w:w="8524" w:type="dxa"/>
          <w:tblInd w:w="2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/>
        </w:trPr>
        <w:tc>
          <w:tcPr>
            <w:tcW w:w="2859" w:type="dxa"/>
            <w:shd w:val="clear" w:color="auto" w:fill="C0C0C0"/>
          </w:tcPr>
          <w:p>
            <w:pPr>
              <w:pStyle w:val="TableText"/>
              <w:spacing w:before="132" w:line="227" w:lineRule="auto"/>
              <w:ind w:left="1016"/>
            </w:pPr>
            <w:r>
              <w:rPr>
                <w:b/>
                <w:bCs/>
                <w:spacing w:val="5"/>
              </w:rPr>
              <w:t>组织机构</w:t>
            </w:r>
          </w:p>
        </w:tc>
        <w:tc>
          <w:tcPr>
            <w:tcW w:w="1271" w:type="dxa"/>
            <w:shd w:val="clear" w:color="auto" w:fill="C0C0C0"/>
          </w:tcPr>
          <w:p>
            <w:pPr>
              <w:pStyle w:val="TableText"/>
              <w:spacing w:before="132" w:line="228" w:lineRule="auto"/>
              <w:ind w:left="452"/>
            </w:pPr>
            <w:r>
              <w:rPr>
                <w:b/>
                <w:bCs/>
                <w:spacing w:val="-8"/>
              </w:rPr>
              <w:t>岗位</w:t>
            </w:r>
          </w:p>
        </w:tc>
        <w:tc>
          <w:tcPr>
            <w:tcW w:w="1559" w:type="dxa"/>
            <w:shd w:val="clear" w:color="auto" w:fill="C0C0C0"/>
          </w:tcPr>
          <w:p>
            <w:pPr>
              <w:pStyle w:val="TableText"/>
              <w:spacing w:before="131" w:line="228" w:lineRule="auto"/>
              <w:ind w:left="57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2835" w:type="dxa"/>
            <w:shd w:val="clear" w:color="auto" w:fill="C0C0C0"/>
          </w:tcPr>
          <w:p>
            <w:pPr>
              <w:pStyle w:val="TableText"/>
              <w:spacing w:before="131" w:line="228" w:lineRule="auto"/>
              <w:ind w:left="1001"/>
            </w:pPr>
            <w:r>
              <w:rPr>
                <w:b/>
                <w:bCs/>
                <w:spacing w:val="6"/>
              </w:rPr>
              <w:t>职责说明</w:t>
            </w:r>
          </w:p>
        </w:tc>
      </w:tr>
      <w:tr>
        <w:tblPrEx>
          <w:tblW w:w="8524" w:type="dxa"/>
          <w:tblInd w:w="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/>
        </w:trPr>
        <w:tc>
          <w:tcPr>
            <w:tcW w:w="2859" w:type="dxa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490"/>
            </w:pPr>
            <w:r>
              <w:rPr>
                <w:spacing w:val="8"/>
              </w:rPr>
              <w:t>应急响应调度负责人</w:t>
            </w:r>
          </w:p>
        </w:tc>
        <w:tc>
          <w:tcPr>
            <w:tcW w:w="1271" w:type="dxa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37" w:lineRule="auto"/>
              <w:ind w:left="329"/>
            </w:pPr>
            <w:r>
              <w:rPr>
                <w:spacing w:val="5"/>
              </w:rPr>
              <w:t>总经理</w:t>
            </w:r>
          </w:p>
        </w:tc>
        <w:tc>
          <w:tcPr>
            <w:tcW w:w="1559" w:type="dxa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9" w:lineRule="auto"/>
              <w:ind w:left="471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游天舒</w:t>
            </w:r>
          </w:p>
        </w:tc>
        <w:tc>
          <w:tcPr>
            <w:tcW w:w="2835" w:type="dxa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7" w:lineRule="auto"/>
              <w:ind w:left="162"/>
            </w:pPr>
            <w:r>
              <w:rPr>
                <w:spacing w:val="9"/>
              </w:rPr>
              <w:t>执行应急演练命令下达，全</w:t>
            </w:r>
          </w:p>
          <w:p>
            <w:pPr>
              <w:pStyle w:val="TableText"/>
              <w:spacing w:before="222" w:line="228" w:lineRule="auto"/>
              <w:ind w:left="1005"/>
            </w:pPr>
            <w:r>
              <w:rPr>
                <w:spacing w:val="4"/>
              </w:rPr>
              <w:t>局协调；</w:t>
            </w:r>
          </w:p>
        </w:tc>
      </w:tr>
      <w:tr>
        <w:tblPrEx>
          <w:tblW w:w="8524" w:type="dxa"/>
          <w:tblInd w:w="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2859" w:type="dxa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595"/>
            </w:pPr>
            <w:r>
              <w:rPr>
                <w:spacing w:val="8"/>
              </w:rPr>
              <w:t>应急演练计划管理</w:t>
            </w:r>
          </w:p>
        </w:tc>
        <w:tc>
          <w:tcPr>
            <w:tcW w:w="1271" w:type="dxa"/>
          </w:tcPr>
          <w:p>
            <w:pPr>
              <w:pStyle w:val="TableText"/>
              <w:spacing w:before="178" w:line="228" w:lineRule="auto"/>
              <w:ind w:left="115"/>
            </w:pPr>
            <w:r>
              <w:rPr>
                <w:spacing w:val="7"/>
              </w:rPr>
              <w:t>运维部经理</w:t>
            </w:r>
          </w:p>
        </w:tc>
        <w:tc>
          <w:tcPr>
            <w:tcW w:w="1559" w:type="dxa"/>
          </w:tcPr>
          <w:p>
            <w:pPr>
              <w:pStyle w:val="TableText"/>
              <w:spacing w:before="178" w:line="228" w:lineRule="auto"/>
              <w:ind w:left="474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胡鹏葛宇</w:t>
            </w:r>
          </w:p>
        </w:tc>
        <w:tc>
          <w:tcPr>
            <w:tcW w:w="2835" w:type="dxa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432" w:lineRule="auto"/>
              <w:ind w:left="167" w:right="157" w:hanging="5"/>
              <w:jc w:val="both"/>
            </w:pPr>
            <w:r>
              <w:rPr>
                <w:spacing w:val="9"/>
              </w:rPr>
              <w:t>应急计划的制定，协助信息</w:t>
            </w:r>
            <w:r>
              <w:rPr>
                <w:spacing w:val="8"/>
              </w:rPr>
              <w:t>管理处对演练计划执行监督管理, 应急协助及数据提供</w:t>
            </w:r>
          </w:p>
        </w:tc>
      </w:tr>
      <w:tr>
        <w:tblPrEx>
          <w:tblW w:w="8524" w:type="dxa"/>
          <w:tblInd w:w="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/>
        </w:trPr>
        <w:tc>
          <w:tcPr>
            <w:tcW w:w="285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1" w:type="dxa"/>
          </w:tcPr>
          <w:p>
            <w:pPr>
              <w:pStyle w:val="TableText"/>
              <w:spacing w:before="212" w:line="228" w:lineRule="auto"/>
              <w:ind w:left="115"/>
            </w:pPr>
            <w:r>
              <w:rPr>
                <w:spacing w:val="8"/>
              </w:rPr>
              <w:t>运维副经理</w:t>
            </w:r>
          </w:p>
        </w:tc>
        <w:tc>
          <w:tcPr>
            <w:tcW w:w="1559" w:type="dxa"/>
          </w:tcPr>
          <w:p>
            <w:pPr>
              <w:pStyle w:val="TableText"/>
              <w:spacing w:before="213" w:line="228" w:lineRule="auto"/>
              <w:ind w:left="46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金文莉</w:t>
            </w:r>
          </w:p>
        </w:tc>
        <w:tc>
          <w:tcPr>
            <w:tcW w:w="283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24" w:type="dxa"/>
          <w:tblInd w:w="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/>
        </w:trPr>
        <w:tc>
          <w:tcPr>
            <w:tcW w:w="285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1" w:type="dxa"/>
          </w:tcPr>
          <w:p>
            <w:pPr>
              <w:pStyle w:val="TableText"/>
              <w:spacing w:before="177" w:line="228" w:lineRule="auto"/>
              <w:ind w:left="116"/>
            </w:pPr>
            <w:r>
              <w:rPr>
                <w:spacing w:val="7"/>
              </w:rPr>
              <w:t>技术部经理</w:t>
            </w:r>
          </w:p>
        </w:tc>
        <w:tc>
          <w:tcPr>
            <w:tcW w:w="1559" w:type="dxa"/>
          </w:tcPr>
          <w:p>
            <w:pPr>
              <w:pStyle w:val="TableText"/>
              <w:spacing w:before="177" w:line="229" w:lineRule="auto"/>
              <w:ind w:left="473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倪晓芃</w:t>
            </w:r>
          </w:p>
        </w:tc>
        <w:tc>
          <w:tcPr>
            <w:tcW w:w="283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24" w:type="dxa"/>
          <w:tblInd w:w="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/>
        </w:trPr>
        <w:tc>
          <w:tcPr>
            <w:tcW w:w="285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1" w:type="dxa"/>
          </w:tcPr>
          <w:p>
            <w:pPr>
              <w:pStyle w:val="TableText"/>
              <w:spacing w:before="142" w:line="228" w:lineRule="auto"/>
              <w:ind w:left="115"/>
            </w:pPr>
            <w:r>
              <w:rPr>
                <w:spacing w:val="8"/>
              </w:rPr>
              <w:t>服务台经理</w:t>
            </w:r>
          </w:p>
        </w:tc>
        <w:tc>
          <w:tcPr>
            <w:tcW w:w="1559" w:type="dxa"/>
          </w:tcPr>
          <w:p>
            <w:pPr>
              <w:pStyle w:val="TableText"/>
              <w:spacing w:before="142" w:line="229" w:lineRule="auto"/>
              <w:ind w:left="468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柯彦哲</w:t>
            </w:r>
          </w:p>
        </w:tc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24" w:type="dxa"/>
          <w:tblInd w:w="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2859" w:type="dxa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016"/>
            </w:pPr>
            <w:r>
              <w:rPr>
                <w:spacing w:val="7"/>
              </w:rPr>
              <w:t>技术支持</w:t>
            </w:r>
          </w:p>
        </w:tc>
        <w:tc>
          <w:tcPr>
            <w:tcW w:w="1271" w:type="dxa"/>
          </w:tcPr>
          <w:p>
            <w:pPr>
              <w:pStyle w:val="TableText"/>
              <w:spacing w:before="130" w:line="228" w:lineRule="auto"/>
              <w:ind w:left="116"/>
            </w:pPr>
            <w:r>
              <w:rPr>
                <w:spacing w:val="8"/>
              </w:rPr>
              <w:t>技术工程师</w:t>
            </w:r>
          </w:p>
        </w:tc>
        <w:tc>
          <w:tcPr>
            <w:tcW w:w="1559" w:type="dxa"/>
          </w:tcPr>
          <w:p>
            <w:pPr>
              <w:pStyle w:val="TableText"/>
              <w:spacing w:before="131" w:line="228" w:lineRule="auto"/>
              <w:ind w:left="475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郑艺娇</w:t>
            </w:r>
          </w:p>
        </w:tc>
        <w:tc>
          <w:tcPr>
            <w:tcW w:w="2835" w:type="dxa"/>
            <w:vMerge w:val="restart"/>
            <w:tcBorders>
              <w:bottom w:val="nil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62"/>
            </w:pPr>
            <w:r>
              <w:rPr>
                <w:spacing w:val="9"/>
              </w:rPr>
              <w:t>事件上报、现场处置、结果</w:t>
            </w:r>
          </w:p>
          <w:p>
            <w:pPr>
              <w:pStyle w:val="TableText"/>
              <w:spacing w:before="221" w:line="226" w:lineRule="auto"/>
              <w:ind w:left="1210"/>
            </w:pPr>
            <w:r>
              <w:rPr>
                <w:spacing w:val="5"/>
              </w:rPr>
              <w:t>报告</w:t>
            </w:r>
          </w:p>
        </w:tc>
      </w:tr>
      <w:tr>
        <w:tblPrEx>
          <w:tblW w:w="8524" w:type="dxa"/>
          <w:tblInd w:w="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/>
        </w:trPr>
        <w:tc>
          <w:tcPr>
            <w:tcW w:w="285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1" w:type="dxa"/>
            <w:vMerge w:val="restart"/>
            <w:tcBorders>
              <w:bottom w:val="nil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15"/>
            </w:pPr>
            <w:r>
              <w:rPr>
                <w:spacing w:val="8"/>
              </w:rPr>
              <w:t>运维工程师</w:t>
            </w:r>
          </w:p>
        </w:tc>
        <w:tc>
          <w:tcPr>
            <w:tcW w:w="1559" w:type="dxa"/>
          </w:tcPr>
          <w:p>
            <w:pPr>
              <w:pStyle w:val="TableText"/>
              <w:spacing w:before="132" w:line="228" w:lineRule="auto"/>
              <w:ind w:left="468"/>
            </w:pPr>
            <w:r>
              <w:rPr>
                <w:rFonts w:hint="eastAsia"/>
                <w:lang w:val="en-US" w:eastAsia="zh-CN"/>
              </w:rPr>
              <w:t>郑艺娇</w:t>
            </w:r>
          </w:p>
        </w:tc>
        <w:tc>
          <w:tcPr>
            <w:tcW w:w="283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24" w:type="dxa"/>
          <w:tblInd w:w="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285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9" w:type="dxa"/>
          </w:tcPr>
          <w:p>
            <w:pPr>
              <w:pStyle w:val="TableText"/>
              <w:spacing w:before="131" w:line="227" w:lineRule="auto"/>
              <w:ind w:left="468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李静</w:t>
            </w:r>
            <w:bookmarkStart w:id="0" w:name="_GoBack"/>
            <w:bookmarkEnd w:id="0"/>
          </w:p>
        </w:tc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24" w:type="dxa"/>
          <w:tblInd w:w="2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3"/>
        </w:trPr>
        <w:tc>
          <w:tcPr>
            <w:tcW w:w="2859" w:type="dxa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910"/>
            </w:pPr>
            <w:r>
              <w:rPr>
                <w:spacing w:val="8"/>
              </w:rPr>
              <w:t>第三方厂商</w:t>
            </w:r>
          </w:p>
        </w:tc>
        <w:tc>
          <w:tcPr>
            <w:tcW w:w="2830" w:type="dxa"/>
            <w:gridSpan w:val="2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210"/>
            </w:pPr>
            <w:r>
              <w:rPr>
                <w:spacing w:val="4"/>
              </w:rPr>
              <w:t>华为</w:t>
            </w:r>
          </w:p>
        </w:tc>
        <w:tc>
          <w:tcPr>
            <w:tcW w:w="2835" w:type="dxa"/>
          </w:tcPr>
          <w:p>
            <w:pPr>
              <w:pStyle w:val="TableText"/>
              <w:spacing w:before="131" w:line="228" w:lineRule="auto"/>
              <w:ind w:left="266"/>
            </w:pPr>
            <w:r>
              <w:rPr>
                <w:spacing w:val="9"/>
              </w:rPr>
              <w:t>演练中若突发华为云故障</w:t>
            </w:r>
          </w:p>
          <w:p>
            <w:pPr>
              <w:pStyle w:val="TableText"/>
              <w:spacing w:before="221" w:line="228" w:lineRule="auto"/>
              <w:ind w:left="172"/>
            </w:pPr>
            <w:r>
              <w:rPr>
                <w:spacing w:val="8"/>
              </w:rPr>
              <w:t>时，需联系华为技术支持进</w:t>
            </w:r>
          </w:p>
          <w:p>
            <w:pPr>
              <w:pStyle w:val="TableText"/>
              <w:spacing w:before="220" w:line="228" w:lineRule="auto"/>
              <w:ind w:left="1109"/>
            </w:pPr>
            <w:r>
              <w:rPr>
                <w:spacing w:val="5"/>
              </w:rPr>
              <w:t>行报修</w:t>
            </w:r>
          </w:p>
        </w:tc>
      </w:tr>
    </w:tbl>
    <w:p>
      <w:pPr>
        <w:spacing w:before="162" w:line="221" w:lineRule="auto"/>
        <w:ind w:left="140"/>
        <w:outlineLvl w:val="1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pacing w:val="-2"/>
          <w:sz w:val="30"/>
          <w:szCs w:val="30"/>
        </w:rPr>
        <w:t>4</w:t>
      </w:r>
      <w:r>
        <w:rPr>
          <w:rFonts w:ascii="黑体" w:eastAsia="黑体" w:hAnsi="黑体" w:cs="黑体"/>
          <w:spacing w:val="75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2"/>
          <w:sz w:val="30"/>
          <w:szCs w:val="30"/>
        </w:rPr>
        <w:t>应急预案演练记录表</w:t>
      </w:r>
    </w:p>
    <w:p>
      <w:pPr>
        <w:spacing w:before="215" w:line="219" w:lineRule="auto"/>
        <w:ind w:left="17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以下为应急预案演练记录表模板，具体演练情况需如实记录。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pgSz w:w="11906" w:h="16838"/>
          <w:pgMar w:top="1431" w:right="1662" w:bottom="0" w:left="1663" w:header="0" w:footer="0" w:gutter="0"/>
          <w:cols w:num="1" w:space="720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TableNormal0"/>
        <w:tblW w:w="855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5188"/>
      </w:tblGrid>
      <w:tr>
        <w:tblPrEx>
          <w:tblW w:w="8554" w:type="dxa"/>
          <w:tblInd w:w="1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7"/>
        </w:trPr>
        <w:tc>
          <w:tcPr>
            <w:tcW w:w="2153" w:type="dxa"/>
          </w:tcPr>
          <w:p>
            <w:pPr>
              <w:pStyle w:val="TableText"/>
              <w:spacing w:before="55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4"/>
        </w:trPr>
        <w:tc>
          <w:tcPr>
            <w:tcW w:w="2153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49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>
            <w:pPr>
              <w:pStyle w:val="TableText"/>
              <w:spacing w:before="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/>
        </w:trPr>
        <w:tc>
          <w:tcPr>
            <w:tcW w:w="215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52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0"/>
        </w:trPr>
        <w:tc>
          <w:tcPr>
            <w:tcW w:w="215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>
            <w:pPr>
              <w:pStyle w:val="TableText"/>
              <w:spacing w:before="58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2"/>
        </w:trPr>
        <w:tc>
          <w:tcPr>
            <w:tcW w:w="2153" w:type="dxa"/>
          </w:tcPr>
          <w:p>
            <w:pPr>
              <w:pStyle w:val="TableText"/>
              <w:spacing w:before="61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0"/>
        </w:trPr>
        <w:tc>
          <w:tcPr>
            <w:tcW w:w="2153" w:type="dxa"/>
          </w:tcPr>
          <w:p>
            <w:pPr>
              <w:pStyle w:val="TableText"/>
              <w:spacing w:before="63" w:line="228" w:lineRule="auto"/>
              <w:ind w:left="135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2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03"/>
            </w:pPr>
            <w:r>
              <w:rPr>
                <w:spacing w:val="3"/>
              </w:rPr>
              <w:t>签字：</w:t>
            </w:r>
          </w:p>
        </w:tc>
      </w:tr>
      <w:tr>
        <w:tblPrEx>
          <w:tblW w:w="8554" w:type="dxa"/>
          <w:tblInd w:w="1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/>
        </w:trPr>
        <w:tc>
          <w:tcPr>
            <w:tcW w:w="2153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69" w:line="228" w:lineRule="auto"/>
              <w:ind w:left="119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03"/>
            </w:pPr>
            <w:r>
              <w:rPr>
                <w:spacing w:val="3"/>
              </w:rPr>
              <w:t>签字：</w:t>
            </w:r>
          </w:p>
        </w:tc>
      </w:tr>
    </w:tbl>
    <w:p>
      <w:pPr>
        <w:pStyle w:val="BodyText"/>
        <w:spacing w:line="265" w:lineRule="auto"/>
      </w:pPr>
    </w:p>
    <w:p>
      <w:pPr>
        <w:pStyle w:val="BodyText"/>
        <w:spacing w:line="266" w:lineRule="auto"/>
      </w:pPr>
    </w:p>
    <w:p>
      <w:pPr>
        <w:spacing w:before="98" w:line="221" w:lineRule="auto"/>
        <w:ind w:left="150"/>
        <w:outlineLvl w:val="1"/>
        <w:rPr>
          <w:rFonts w:ascii="黑体" w:eastAsia="黑体" w:hAnsi="黑体" w:cs="黑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2"/>
          <w:sz w:val="24"/>
          <w:szCs w:val="24"/>
        </w:rPr>
        <w:t>5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  </w:t>
      </w:r>
      <w:r>
        <w:rPr>
          <w:rFonts w:ascii="黑体" w:eastAsia="黑体" w:hAnsi="黑体" w:cs="黑体"/>
          <w:spacing w:val="-2"/>
          <w:sz w:val="30"/>
          <w:szCs w:val="30"/>
        </w:rPr>
        <w:t>应急演练流程</w:t>
      </w:r>
    </w:p>
    <w:p>
      <w:pPr>
        <w:spacing w:before="218" w:line="220" w:lineRule="auto"/>
        <w:ind w:left="14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应急演练流程如下：</w:t>
      </w:r>
    </w:p>
    <w:p>
      <w:pPr>
        <w:spacing w:before="21"/>
      </w:pPr>
    </w:p>
    <w:p>
      <w:pPr>
        <w:spacing w:before="20"/>
      </w:pPr>
    </w:p>
    <w:tbl>
      <w:tblPr>
        <w:tblStyle w:val="TableNormal0"/>
        <w:tblW w:w="2574" w:type="dxa"/>
        <w:tblInd w:w="2402" w:type="dxa"/>
        <w:tblBorders>
          <w:top w:val="single" w:sz="4" w:space="0" w:color="000000"/>
          <w:left w:val="single" w:sz="4" w:space="0" w:color="000000"/>
          <w:bottom w:val="nil"/>
          <w:right w:val="single" w:sz="4" w:space="0" w:color="000000"/>
          <w:insideH w:val="nil"/>
          <w:insideV w:val="nil"/>
        </w:tblBorders>
        <w:shd w:val="clear" w:color="auto" w:fill="D9D9D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4"/>
      </w:tblGrid>
      <w:tr>
        <w:tblPrEx>
          <w:tblW w:w="2574" w:type="dxa"/>
          <w:tblInd w:w="2402" w:type="dxa"/>
          <w:tbl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  <w:insideH w:val="nil"/>
            <w:insideV w:val="nil"/>
          </w:tblBorders>
          <w:shd w:val="clear" w:color="auto" w:fill="D9D9D9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4"/>
        </w:trPr>
        <w:tc>
          <w:tcPr>
            <w:tcW w:w="2574" w:type="dxa"/>
            <w:shd w:val="clear" w:color="auto" w:fill="D9D9D9"/>
          </w:tcPr>
          <w:p>
            <w:pPr>
              <w:spacing w:line="195" w:lineRule="exact"/>
            </w:pPr>
          </w:p>
          <w:tbl>
            <w:tblPr>
              <w:tblStyle w:val="TableNormal0"/>
              <w:tblW w:w="1763" w:type="dxa"/>
              <w:tblInd w:w="39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63"/>
            </w:tblGrid>
            <w:tr>
              <w:tblPrEx>
                <w:tblW w:w="1763" w:type="dxa"/>
                <w:tblInd w:w="395" w:type="dxa"/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31"/>
              </w:trPr>
              <w:tc>
                <w:tcPr>
                  <w:tcW w:w="1763" w:type="dxa"/>
                  <w:shd w:val="clear" w:color="auto" w:fill="FFFFFF"/>
                </w:tcPr>
                <w:p>
                  <w:pPr>
                    <w:pStyle w:val="TableText"/>
                    <w:spacing w:before="110" w:line="216" w:lineRule="auto"/>
                    <w:ind w:left="157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pacing w:val="-4"/>
                      <w:sz w:val="24"/>
                      <w:szCs w:val="24"/>
                    </w:rPr>
                    <w:t>确定演练目标</w:t>
                  </w:r>
                </w:p>
              </w:tc>
            </w:tr>
          </w:tbl>
          <w:p>
            <w:pPr>
              <w:spacing w:line="323" w:lineRule="exact"/>
              <w:ind w:firstLine="1245"/>
            </w:pPr>
            <w:r>
              <w:rPr>
                <w:position w:val="-6"/>
              </w:rPr>
              <w:drawing>
                <wp:inline distT="0" distB="0" distL="0" distR="0">
                  <wp:extent cx="42545" cy="20510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" cy="20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Normal0"/>
              <w:tblW w:w="1766" w:type="dxa"/>
              <w:tblInd w:w="39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66"/>
            </w:tblGrid>
            <w:tr>
              <w:tblPrEx>
                <w:tblW w:w="1766" w:type="dxa"/>
                <w:tblInd w:w="398" w:type="dxa"/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35"/>
              </w:trPr>
              <w:tc>
                <w:tcPr>
                  <w:tcW w:w="1766" w:type="dxa"/>
                  <w:shd w:val="clear" w:color="auto" w:fill="FFFFFF"/>
                </w:tcPr>
                <w:p>
                  <w:pPr>
                    <w:pStyle w:val="TableText"/>
                    <w:spacing w:before="109" w:line="217" w:lineRule="auto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pacing w:val="-4"/>
                      <w:sz w:val="24"/>
                      <w:szCs w:val="24"/>
                    </w:rPr>
                    <w:t>拟定演练计划</w:t>
                  </w:r>
                </w:p>
              </w:tc>
            </w:tr>
          </w:tbl>
          <w:p>
            <w:pPr>
              <w:spacing w:line="322" w:lineRule="exact"/>
              <w:ind w:firstLine="1252"/>
            </w:pPr>
            <w:r>
              <w:rPr>
                <w:position w:val="-6"/>
              </w:rPr>
              <w:drawing>
                <wp:inline distT="0" distB="0" distL="0" distR="0">
                  <wp:extent cx="42545" cy="20447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1" cy="204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Normal0"/>
              <w:tblW w:w="1763" w:type="dxa"/>
              <w:tblInd w:w="395" w:type="dxa"/>
              <w:tblBorders>
                <w:top w:val="single" w:sz="4" w:space="0" w:color="000000"/>
                <w:left w:val="single" w:sz="4" w:space="0" w:color="000000"/>
                <w:bottom w:val="nil"/>
                <w:right w:val="single" w:sz="4" w:space="0" w:color="000000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63"/>
            </w:tblGrid>
            <w:tr>
              <w:tblPrEx>
                <w:tblW w:w="1763" w:type="dxa"/>
                <w:tblInd w:w="395" w:type="dxa"/>
                <w:tbl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34"/>
              </w:trPr>
              <w:tc>
                <w:tcPr>
                  <w:tcW w:w="1763" w:type="dxa"/>
                  <w:shd w:val="clear" w:color="auto" w:fill="FFFFFF"/>
                </w:tcPr>
                <w:p>
                  <w:pPr>
                    <w:pStyle w:val="TableText"/>
                    <w:spacing w:before="104" w:line="220" w:lineRule="auto"/>
                    <w:ind w:left="405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pacing w:val="-5"/>
                      <w:sz w:val="24"/>
                      <w:szCs w:val="24"/>
                    </w:rPr>
                    <w:t>组织演练</w:t>
                  </w:r>
                </w:p>
              </w:tc>
            </w:tr>
          </w:tbl>
          <w:p>
            <w:pPr>
              <w:spacing w:before="7" w:line="104" w:lineRule="exact"/>
              <w:ind w:firstLine="1250"/>
            </w:pPr>
            <w:r>
              <w:rPr>
                <w:position w:val="-2"/>
              </w:rPr>
              <w:drawing>
                <wp:inline distT="0" distB="0" distL="0" distR="0">
                  <wp:extent cx="42545" cy="6604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1" cy="66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14" w:lineRule="auto"/>
        <w:rPr>
          <w:sz w:val="2"/>
        </w:rPr>
      </w:pPr>
    </w:p>
    <w:sectPr>
      <w:footerReference w:type="default" r:id="rId8"/>
      <w:pgSz w:w="11906" w:h="16838"/>
      <w:pgMar w:top="1431" w:right="1662" w:bottom="1" w:left="1663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0"/>
      <w:szCs w:val="2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1736</Words>
  <Characters>1777</Characters>
  <Application>Microsoft Office Word</Application>
  <DocSecurity>0</DocSecurity>
  <Lines>0</Lines>
  <Paragraphs>0</Paragraphs>
  <ScaleCrop>false</ScaleCrop>
  <Company/>
  <LinksUpToDate>false</LinksUpToDate>
  <CharactersWithSpaces>1833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nxp</dc:creator>
  <cp:lastModifiedBy>xiaopeng</cp:lastModifiedBy>
  <cp:revision>0</cp:revision>
  <dcterms:created xsi:type="dcterms:W3CDTF">2025-10-27T01:05:34Z</dcterms:created>
  <dcterms:modified xsi:type="dcterms:W3CDTF">2025-10-27T01:07:47Z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2025-10-27T09:05:33Z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C66D510F54C24DFD992C2AA9C7F7BDCF_12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eyJoZGlkIjoiZWU1MjI1MTAwYzliOTdiMDNjYmI4YjkwYTc2OTFlNmYiLCJ1c2VySWQiOiIxMDAxMzE4NzA3In0=</vt:lpwstr>
  </property>
</Properties>
</file>