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BodyText"/>
        <w:spacing w:line="250" w:lineRule="auto"/>
      </w:pPr>
    </w:p>
    <w:p>
      <w:pPr>
        <w:pStyle w:val="BodyText"/>
        <w:spacing w:line="251" w:lineRule="auto"/>
      </w:pPr>
    </w:p>
    <w:p>
      <w:pPr>
        <w:spacing w:before="78" w:line="219" w:lineRule="auto"/>
        <w:ind w:left="25"/>
        <w:outlineLvl w:val="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文件编号：ITSS-10-01</w:t>
      </w:r>
    </w:p>
    <w:p>
      <w:pPr>
        <w:spacing w:before="182" w:line="219" w:lineRule="auto"/>
        <w:ind w:left="24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  <w:spacing w:val="-5"/>
          <w:sz w:val="24"/>
          <w:szCs w:val="24"/>
        </w:rPr>
        <w:t>版</w:t>
      </w:r>
      <w:r>
        <w:rPr>
          <w:rFonts w:ascii="宋体" w:eastAsia="宋体" w:hAnsi="宋体" w:cs="宋体"/>
          <w:spacing w:val="3"/>
          <w:sz w:val="24"/>
          <w:szCs w:val="24"/>
        </w:rPr>
        <w:t xml:space="preserve">    </w:t>
      </w:r>
      <w:r>
        <w:rPr>
          <w:rFonts w:ascii="宋体" w:eastAsia="宋体" w:hAnsi="宋体" w:cs="宋体"/>
          <w:b/>
          <w:bCs/>
          <w:spacing w:val="-5"/>
          <w:sz w:val="24"/>
          <w:szCs w:val="24"/>
        </w:rPr>
        <w:t>本：V1.0</w:t>
      </w:r>
    </w:p>
    <w:p>
      <w:pPr>
        <w:pStyle w:val="BodyText"/>
        <w:spacing w:line="252" w:lineRule="auto"/>
      </w:pPr>
    </w:p>
    <w:p>
      <w:pPr>
        <w:pStyle w:val="BodyText"/>
        <w:spacing w:line="253" w:lineRule="auto"/>
      </w:pPr>
    </w:p>
    <w:p>
      <w:pPr>
        <w:pStyle w:val="BodyText"/>
        <w:spacing w:line="253" w:lineRule="auto"/>
      </w:pPr>
    </w:p>
    <w:p>
      <w:pPr>
        <w:pStyle w:val="BodyText"/>
        <w:spacing w:line="253" w:lineRule="auto"/>
      </w:pPr>
    </w:p>
    <w:p>
      <w:pPr>
        <w:pStyle w:val="BodyText"/>
        <w:spacing w:line="253" w:lineRule="auto"/>
      </w:pPr>
    </w:p>
    <w:p>
      <w:pPr>
        <w:pStyle w:val="BodyText"/>
        <w:spacing w:line="253" w:lineRule="auto"/>
      </w:pPr>
    </w:p>
    <w:p>
      <w:pPr>
        <w:pStyle w:val="BodyText"/>
        <w:spacing w:line="253" w:lineRule="auto"/>
      </w:pPr>
    </w:p>
    <w:p>
      <w:pPr>
        <w:pStyle w:val="BodyText"/>
        <w:spacing w:line="253" w:lineRule="auto"/>
      </w:pPr>
    </w:p>
    <w:p>
      <w:pPr>
        <w:pStyle w:val="BodyText"/>
        <w:spacing w:line="253" w:lineRule="auto"/>
      </w:pPr>
    </w:p>
    <w:p>
      <w:pPr>
        <w:spacing w:before="169" w:line="219" w:lineRule="auto"/>
        <w:ind w:left="1062"/>
        <w:outlineLvl w:val="0"/>
        <w:rPr>
          <w:rFonts w:ascii="宋体" w:eastAsia="宋体" w:hAnsi="宋体" w:cs="宋体"/>
          <w:sz w:val="52"/>
          <w:szCs w:val="52"/>
        </w:rPr>
      </w:pPr>
      <w:r>
        <w:rPr>
          <w:rFonts w:ascii="宋体" w:eastAsia="宋体" w:hAnsi="宋体" w:cs="宋体" w:hint="eastAsia"/>
          <w:b/>
          <w:bCs/>
          <w:spacing w:val="-6"/>
          <w:sz w:val="52"/>
          <w:szCs w:val="52"/>
          <w:lang w:val="en-US" w:eastAsia="zh-CN"/>
        </w:rPr>
        <w:t>甘肃国邦信息</w:t>
      </w:r>
      <w:r>
        <w:rPr>
          <w:rFonts w:ascii="宋体" w:eastAsia="宋体" w:hAnsi="宋体" w:cs="宋体"/>
          <w:b/>
          <w:bCs/>
          <w:spacing w:val="-6"/>
          <w:sz w:val="52"/>
          <w:szCs w:val="52"/>
        </w:rPr>
        <w:t>科技有限公司</w:t>
      </w:r>
    </w:p>
    <w:p>
      <w:pPr>
        <w:pStyle w:val="BodyText"/>
        <w:spacing w:line="242" w:lineRule="auto"/>
      </w:pPr>
    </w:p>
    <w:p>
      <w:pPr>
        <w:pStyle w:val="BodyText"/>
        <w:spacing w:line="243" w:lineRule="auto"/>
      </w:pPr>
    </w:p>
    <w:p>
      <w:pPr>
        <w:pStyle w:val="BodyText"/>
        <w:spacing w:line="243" w:lineRule="auto"/>
      </w:pPr>
    </w:p>
    <w:p>
      <w:pPr>
        <w:pStyle w:val="BodyText"/>
        <w:spacing w:line="243" w:lineRule="auto"/>
      </w:pPr>
    </w:p>
    <w:p>
      <w:pPr>
        <w:pStyle w:val="BodyText"/>
        <w:spacing w:line="243" w:lineRule="auto"/>
      </w:pPr>
    </w:p>
    <w:p>
      <w:pPr>
        <w:pStyle w:val="BodyText"/>
        <w:spacing w:line="243" w:lineRule="auto"/>
      </w:pPr>
    </w:p>
    <w:p>
      <w:pPr>
        <w:pStyle w:val="BodyText"/>
        <w:spacing w:line="243" w:lineRule="auto"/>
      </w:pPr>
    </w:p>
    <w:p>
      <w:pPr>
        <w:spacing w:before="169" w:line="223" w:lineRule="auto"/>
        <w:ind w:left="2625"/>
        <w:rPr>
          <w:rFonts w:ascii="黑体" w:eastAsia="黑体" w:hAnsi="黑体" w:cs="黑体"/>
          <w:sz w:val="52"/>
          <w:szCs w:val="52"/>
        </w:rPr>
      </w:pPr>
      <w:r>
        <w:rPr>
          <w:rFonts w:ascii="黑体" w:eastAsia="黑体" w:hAnsi="黑体" w:cs="黑体"/>
          <w:b/>
          <w:bCs/>
          <w:spacing w:val="-8"/>
          <w:sz w:val="52"/>
          <w:szCs w:val="52"/>
        </w:rPr>
        <w:t>应急响应规范</w:t>
      </w:r>
    </w:p>
    <w:p>
      <w:pPr>
        <w:pStyle w:val="BodyText"/>
        <w:spacing w:line="254" w:lineRule="auto"/>
      </w:pPr>
    </w:p>
    <w:p>
      <w:pPr>
        <w:pStyle w:val="BodyText"/>
        <w:spacing w:line="254" w:lineRule="auto"/>
      </w:pPr>
    </w:p>
    <w:p>
      <w:pPr>
        <w:pStyle w:val="BodyText"/>
        <w:spacing w:line="254" w:lineRule="auto"/>
      </w:pPr>
    </w:p>
    <w:p>
      <w:pPr>
        <w:pStyle w:val="BodyText"/>
        <w:spacing w:line="254" w:lineRule="auto"/>
      </w:pPr>
    </w:p>
    <w:p>
      <w:pPr>
        <w:pStyle w:val="BodyText"/>
        <w:spacing w:line="254" w:lineRule="auto"/>
      </w:pPr>
    </w:p>
    <w:p>
      <w:pPr>
        <w:pStyle w:val="BodyText"/>
        <w:spacing w:line="254" w:lineRule="auto"/>
      </w:pPr>
    </w:p>
    <w:p>
      <w:pPr>
        <w:pStyle w:val="BodyText"/>
        <w:spacing w:line="254" w:lineRule="auto"/>
      </w:pPr>
    </w:p>
    <w:p>
      <w:pPr>
        <w:pStyle w:val="BodyText"/>
        <w:spacing w:line="254" w:lineRule="auto"/>
      </w:pPr>
    </w:p>
    <w:p>
      <w:pPr>
        <w:pStyle w:val="BodyText"/>
        <w:spacing w:line="254" w:lineRule="auto"/>
      </w:pPr>
    </w:p>
    <w:p>
      <w:pPr>
        <w:pStyle w:val="BodyText"/>
        <w:spacing w:line="254" w:lineRule="auto"/>
      </w:pPr>
    </w:p>
    <w:p>
      <w:pPr>
        <w:pStyle w:val="BodyText"/>
        <w:spacing w:line="254" w:lineRule="auto"/>
      </w:pPr>
    </w:p>
    <w:p>
      <w:pPr>
        <w:pStyle w:val="BodyText"/>
        <w:spacing w:line="254" w:lineRule="auto"/>
      </w:pPr>
    </w:p>
    <w:p>
      <w:pPr>
        <w:pStyle w:val="BodyText"/>
        <w:spacing w:line="255" w:lineRule="auto"/>
      </w:pPr>
    </w:p>
    <w:p>
      <w:pPr>
        <w:spacing w:before="96" w:line="257" w:lineRule="auto"/>
        <w:ind w:left="1151"/>
        <w:rPr>
          <w:rFonts w:ascii="等线" w:eastAsia="等线" w:hAnsi="等线" w:cs="等线"/>
          <w:sz w:val="28"/>
          <w:szCs w:val="28"/>
        </w:rPr>
      </w:pPr>
      <w:r>
        <w:rPr>
          <w:rFonts w:ascii="等线" w:eastAsia="等线" w:hAnsi="等线" w:cs="等线"/>
          <w:spacing w:val="-4"/>
          <w:sz w:val="28"/>
          <w:szCs w:val="28"/>
        </w:rPr>
        <w:t>编制：</w:t>
      </w:r>
      <w:r>
        <w:rPr>
          <w:rFonts w:ascii="等线" w:eastAsia="等线" w:hAnsi="等线" w:cs="等线"/>
          <w:spacing w:val="21"/>
          <w:sz w:val="28"/>
          <w:szCs w:val="28"/>
          <w:u w:val="single" w:color="auto"/>
        </w:rPr>
        <w:t xml:space="preserve">   </w:t>
      </w:r>
      <w:r>
        <w:rPr>
          <w:rFonts w:ascii="等线" w:eastAsia="等线" w:hAnsi="等线" w:cs="等线" w:hint="eastAsia"/>
          <w:spacing w:val="21"/>
          <w:sz w:val="28"/>
          <w:szCs w:val="28"/>
          <w:u w:val="single" w:color="auto"/>
          <w:lang w:val="en-US" w:eastAsia="zh-CN"/>
        </w:rPr>
        <w:t>李</w:t>
      </w:r>
      <w:r>
        <w:rPr>
          <w:rFonts w:ascii="等线" w:eastAsia="等线" w:hAnsi="等线" w:cs="等线"/>
          <w:spacing w:val="21"/>
          <w:sz w:val="28"/>
          <w:szCs w:val="28"/>
          <w:u w:val="single" w:color="auto"/>
        </w:rPr>
        <w:t xml:space="preserve">   </w:t>
      </w:r>
      <w:r>
        <w:rPr>
          <w:rFonts w:ascii="等线" w:eastAsia="等线" w:hAnsi="等线" w:cs="等线" w:hint="eastAsia"/>
          <w:spacing w:val="21"/>
          <w:sz w:val="28"/>
          <w:szCs w:val="28"/>
          <w:u w:val="single" w:color="auto"/>
          <w:lang w:val="en-US" w:eastAsia="zh-CN"/>
        </w:rPr>
        <w:t>静</w:t>
      </w:r>
      <w:r>
        <w:rPr>
          <w:rFonts w:ascii="等线" w:eastAsia="等线" w:hAnsi="等线" w:cs="等线"/>
          <w:spacing w:val="-4"/>
          <w:sz w:val="28"/>
          <w:szCs w:val="28"/>
          <w:u w:val="single" w:color="auto"/>
        </w:rPr>
        <w:t xml:space="preserve">             </w:t>
      </w:r>
      <w:r>
        <w:rPr>
          <w:rFonts w:ascii="等线" w:eastAsia="等线" w:hAnsi="等线" w:cs="等线"/>
          <w:spacing w:val="-25"/>
          <w:sz w:val="28"/>
          <w:szCs w:val="28"/>
        </w:rPr>
        <w:t xml:space="preserve"> </w:t>
      </w:r>
      <w:r>
        <w:rPr>
          <w:rFonts w:ascii="等线" w:eastAsia="等线" w:hAnsi="等线" w:cs="等线"/>
          <w:spacing w:val="-4"/>
          <w:sz w:val="28"/>
          <w:szCs w:val="28"/>
        </w:rPr>
        <w:t>日</w:t>
      </w:r>
      <w:r>
        <w:rPr>
          <w:rFonts w:ascii="等线" w:eastAsia="等线" w:hAnsi="等线" w:cs="等线"/>
          <w:spacing w:val="-5"/>
          <w:sz w:val="28"/>
          <w:szCs w:val="28"/>
        </w:rPr>
        <w:t>期：</w:t>
      </w:r>
      <w:r>
        <w:rPr>
          <w:rFonts w:ascii="等线" w:eastAsia="等线" w:hAnsi="等线" w:cs="等线"/>
          <w:spacing w:val="-5"/>
          <w:sz w:val="28"/>
          <w:szCs w:val="28"/>
          <w:u w:val="single" w:color="auto"/>
        </w:rPr>
        <w:t xml:space="preserve">    2025.</w:t>
      </w:r>
      <w:r>
        <w:rPr>
          <w:rFonts w:ascii="等线" w:eastAsia="等线" w:hAnsi="等线" w:cs="等线" w:hint="eastAsia"/>
          <w:spacing w:val="-5"/>
          <w:sz w:val="28"/>
          <w:szCs w:val="28"/>
          <w:u w:val="single" w:color="auto"/>
          <w:lang w:val="en-US" w:eastAsia="zh-CN"/>
        </w:rPr>
        <w:t>10</w:t>
      </w:r>
      <w:r>
        <w:rPr>
          <w:rFonts w:ascii="等线" w:eastAsia="等线" w:hAnsi="等线" w:cs="等线"/>
          <w:spacing w:val="-5"/>
          <w:sz w:val="28"/>
          <w:szCs w:val="28"/>
          <w:u w:val="single" w:color="auto"/>
        </w:rPr>
        <w:t>.0</w:t>
      </w:r>
      <w:r>
        <w:rPr>
          <w:rFonts w:ascii="等线" w:eastAsia="等线" w:hAnsi="等线" w:cs="等线" w:hint="eastAsia"/>
          <w:spacing w:val="-5"/>
          <w:sz w:val="28"/>
          <w:szCs w:val="28"/>
          <w:u w:val="single" w:color="auto"/>
          <w:lang w:val="en-US" w:eastAsia="zh-CN"/>
        </w:rPr>
        <w:t>9</w:t>
      </w:r>
      <w:r>
        <w:rPr>
          <w:rFonts w:ascii="等线" w:eastAsia="等线" w:hAnsi="等线" w:cs="等线"/>
          <w:spacing w:val="-5"/>
          <w:sz w:val="28"/>
          <w:szCs w:val="28"/>
          <w:u w:val="single" w:color="auto"/>
        </w:rPr>
        <w:t xml:space="preserve">        </w:t>
      </w:r>
    </w:p>
    <w:p>
      <w:pPr>
        <w:pStyle w:val="BodyText"/>
        <w:spacing w:line="277" w:lineRule="auto"/>
      </w:pPr>
    </w:p>
    <w:p>
      <w:pPr>
        <w:spacing w:before="95" w:line="254" w:lineRule="auto"/>
        <w:ind w:left="1161"/>
        <w:rPr>
          <w:rFonts w:ascii="等线" w:eastAsia="等线" w:hAnsi="等线" w:cs="等线"/>
          <w:sz w:val="28"/>
          <w:szCs w:val="28"/>
        </w:rPr>
      </w:pPr>
      <w:r>
        <w:rPr>
          <w:rFonts w:ascii="等线" w:eastAsia="等线" w:hAnsi="等线" w:cs="等线"/>
          <w:spacing w:val="-4"/>
          <w:sz w:val="28"/>
          <w:szCs w:val="28"/>
        </w:rPr>
        <w:t>审核：</w:t>
      </w:r>
      <w:r>
        <w:rPr>
          <w:rFonts w:ascii="等线" w:eastAsia="等线" w:hAnsi="等线" w:cs="等线"/>
          <w:spacing w:val="-4"/>
          <w:sz w:val="28"/>
          <w:szCs w:val="28"/>
          <w:u w:val="single" w:color="auto"/>
        </w:rPr>
        <w:t xml:space="preserve">    </w:t>
      </w:r>
      <w:r>
        <w:rPr>
          <w:rFonts w:ascii="等线" w:eastAsia="等线" w:hAnsi="等线" w:cs="等线" w:hint="eastAsia"/>
          <w:spacing w:val="-4"/>
          <w:sz w:val="28"/>
          <w:szCs w:val="28"/>
          <w:u w:val="single" w:color="auto"/>
          <w:lang w:val="en-US" w:eastAsia="zh-CN"/>
        </w:rPr>
        <w:t>倪晓芃</w:t>
      </w:r>
      <w:r>
        <w:rPr>
          <w:rFonts w:ascii="等线" w:eastAsia="等线" w:hAnsi="等线" w:cs="等线"/>
          <w:spacing w:val="-4"/>
          <w:sz w:val="28"/>
          <w:szCs w:val="28"/>
          <w:u w:val="single" w:color="auto"/>
        </w:rPr>
        <w:t xml:space="preserve">           </w:t>
      </w:r>
      <w:r>
        <w:rPr>
          <w:rFonts w:ascii="等线" w:eastAsia="等线" w:hAnsi="等线" w:cs="等线"/>
          <w:spacing w:val="19"/>
          <w:sz w:val="28"/>
          <w:szCs w:val="28"/>
        </w:rPr>
        <w:t xml:space="preserve">  </w:t>
      </w:r>
      <w:r>
        <w:rPr>
          <w:rFonts w:ascii="等线" w:eastAsia="等线" w:hAnsi="等线" w:cs="等线"/>
          <w:spacing w:val="-4"/>
          <w:sz w:val="28"/>
          <w:szCs w:val="28"/>
        </w:rPr>
        <w:t>日期：</w:t>
      </w:r>
      <w:r>
        <w:rPr>
          <w:rFonts w:ascii="等线" w:eastAsia="等线" w:hAnsi="等线" w:cs="等线"/>
          <w:spacing w:val="-4"/>
          <w:sz w:val="28"/>
          <w:szCs w:val="28"/>
          <w:u w:val="single" w:color="auto"/>
        </w:rPr>
        <w:t xml:space="preserve">    2025.</w:t>
      </w:r>
      <w:r>
        <w:rPr>
          <w:rFonts w:ascii="等线" w:eastAsia="等线" w:hAnsi="等线" w:cs="等线" w:hint="eastAsia"/>
          <w:spacing w:val="-4"/>
          <w:sz w:val="28"/>
          <w:szCs w:val="28"/>
          <w:u w:val="single" w:color="auto"/>
          <w:lang w:val="en-US" w:eastAsia="zh-CN"/>
        </w:rPr>
        <w:t>10</w:t>
      </w:r>
      <w:r>
        <w:rPr>
          <w:rFonts w:ascii="等线" w:eastAsia="等线" w:hAnsi="等线" w:cs="等线"/>
          <w:spacing w:val="-4"/>
          <w:sz w:val="28"/>
          <w:szCs w:val="28"/>
          <w:u w:val="single" w:color="auto"/>
        </w:rPr>
        <w:t>.</w:t>
      </w:r>
      <w:r>
        <w:rPr>
          <w:rFonts w:ascii="等线" w:eastAsia="等线" w:hAnsi="等线" w:cs="等线" w:hint="eastAsia"/>
          <w:spacing w:val="-4"/>
          <w:sz w:val="28"/>
          <w:szCs w:val="28"/>
          <w:u w:val="single" w:color="auto"/>
          <w:lang w:val="en-US" w:eastAsia="zh-CN"/>
        </w:rPr>
        <w:t>11</w:t>
      </w:r>
      <w:r>
        <w:rPr>
          <w:rFonts w:ascii="等线" w:eastAsia="等线" w:hAnsi="等线" w:cs="等线"/>
          <w:spacing w:val="-5"/>
          <w:sz w:val="28"/>
          <w:szCs w:val="28"/>
          <w:u w:val="single" w:color="auto"/>
        </w:rPr>
        <w:t xml:space="preserve">        </w:t>
      </w:r>
    </w:p>
    <w:p>
      <w:pPr>
        <w:pStyle w:val="BodyText"/>
        <w:spacing w:line="281" w:lineRule="auto"/>
      </w:pPr>
    </w:p>
    <w:p>
      <w:pPr>
        <w:spacing w:before="96" w:line="256" w:lineRule="auto"/>
        <w:ind w:left="1145"/>
        <w:rPr>
          <w:rFonts w:ascii="等线" w:eastAsia="等线" w:hAnsi="等线" w:cs="等线"/>
          <w:sz w:val="28"/>
          <w:szCs w:val="28"/>
        </w:rPr>
        <w:sectPr>
          <w:headerReference w:type="default" r:id="rId5"/>
          <w:footerReference w:type="default" r:id="rId6"/>
          <w:pgSz w:w="11906" w:h="16839"/>
          <w:pgMar w:top="1929" w:right="1785" w:bottom="1199" w:left="1785" w:header="851" w:footer="985" w:gutter="0"/>
          <w:cols w:num="1" w:space="720"/>
        </w:sectPr>
      </w:pPr>
      <w:r>
        <w:rPr>
          <w:rFonts w:ascii="等线" w:eastAsia="等线" w:hAnsi="等线" w:cs="等线"/>
          <w:spacing w:val="-4"/>
          <w:sz w:val="28"/>
          <w:szCs w:val="28"/>
        </w:rPr>
        <w:t>批准：</w:t>
      </w:r>
      <w:r>
        <w:rPr>
          <w:rFonts w:ascii="等线" w:eastAsia="等线" w:hAnsi="等线" w:cs="等线"/>
          <w:spacing w:val="22"/>
          <w:w w:val="101"/>
          <w:sz w:val="28"/>
          <w:szCs w:val="28"/>
          <w:u w:val="single" w:color="auto"/>
        </w:rPr>
        <w:t xml:space="preserve">   </w:t>
      </w:r>
      <w:r>
        <w:rPr>
          <w:rFonts w:ascii="等线" w:eastAsia="等线" w:hAnsi="等线" w:cs="等线" w:hint="eastAsia"/>
          <w:spacing w:val="22"/>
          <w:w w:val="101"/>
          <w:sz w:val="28"/>
          <w:szCs w:val="28"/>
          <w:u w:val="single" w:color="auto"/>
          <w:lang w:val="en-US" w:eastAsia="zh-CN"/>
        </w:rPr>
        <w:t>游天舒</w:t>
      </w:r>
      <w:r>
        <w:rPr>
          <w:rFonts w:ascii="等线" w:eastAsia="等线" w:hAnsi="等线" w:cs="等线"/>
          <w:spacing w:val="-4"/>
          <w:sz w:val="28"/>
          <w:szCs w:val="28"/>
          <w:u w:val="single" w:color="auto"/>
        </w:rPr>
        <w:t xml:space="preserve">           </w:t>
      </w:r>
      <w:r>
        <w:rPr>
          <w:rFonts w:ascii="等线" w:eastAsia="等线" w:hAnsi="等线" w:cs="等线"/>
          <w:spacing w:val="18"/>
          <w:sz w:val="28"/>
          <w:szCs w:val="28"/>
        </w:rPr>
        <w:t xml:space="preserve">  </w:t>
      </w:r>
      <w:r>
        <w:rPr>
          <w:rFonts w:ascii="等线" w:eastAsia="等线" w:hAnsi="等线" w:cs="等线"/>
          <w:spacing w:val="-4"/>
          <w:sz w:val="28"/>
          <w:szCs w:val="28"/>
        </w:rPr>
        <w:t>日期：</w:t>
      </w:r>
      <w:r>
        <w:rPr>
          <w:rFonts w:ascii="等线" w:eastAsia="等线" w:hAnsi="等线" w:cs="等线"/>
          <w:spacing w:val="-4"/>
          <w:sz w:val="28"/>
          <w:szCs w:val="28"/>
          <w:u w:val="single" w:color="auto"/>
        </w:rPr>
        <w:t xml:space="preserve">    2025.</w:t>
      </w:r>
      <w:r>
        <w:rPr>
          <w:rFonts w:ascii="等线" w:eastAsia="等线" w:hAnsi="等线" w:cs="等线" w:hint="eastAsia"/>
          <w:spacing w:val="-4"/>
          <w:sz w:val="28"/>
          <w:szCs w:val="28"/>
          <w:u w:val="single" w:color="auto"/>
          <w:lang w:val="en-US" w:eastAsia="zh-CN"/>
        </w:rPr>
        <w:t>10</w:t>
      </w:r>
      <w:r>
        <w:rPr>
          <w:rFonts w:ascii="等线" w:eastAsia="等线" w:hAnsi="等线" w:cs="等线"/>
          <w:spacing w:val="-4"/>
          <w:sz w:val="28"/>
          <w:szCs w:val="28"/>
          <w:u w:val="single" w:color="auto"/>
        </w:rPr>
        <w:t>.</w:t>
      </w:r>
      <w:r>
        <w:rPr>
          <w:rFonts w:ascii="等线" w:eastAsia="等线" w:hAnsi="等线" w:cs="等线" w:hint="eastAsia"/>
          <w:spacing w:val="-4"/>
          <w:sz w:val="28"/>
          <w:szCs w:val="28"/>
          <w:u w:val="single" w:color="auto"/>
          <w:lang w:val="en-US" w:eastAsia="zh-CN"/>
        </w:rPr>
        <w:t>11</w:t>
      </w:r>
      <w:r>
        <w:rPr>
          <w:rFonts w:ascii="等线" w:eastAsia="等线" w:hAnsi="等线" w:cs="等线"/>
          <w:spacing w:val="-4"/>
          <w:sz w:val="28"/>
          <w:szCs w:val="28"/>
          <w:u w:val="single" w:color="auto"/>
        </w:rPr>
        <w:t xml:space="preserve">        </w:t>
      </w:r>
    </w:p>
    <w:p>
      <w:pPr>
        <w:spacing w:line="1044" w:lineRule="exact"/>
      </w:pPr>
    </w:p>
    <w:p>
      <w:pPr>
        <w:pStyle w:val="BodyText"/>
        <w:spacing w:line="257" w:lineRule="auto"/>
      </w:pPr>
      <w:r>
        <w:pict>
          <v:shape id="_x0000_s1026" o:spid="_x0000_s1025" style="height:0.75pt;margin-left:5.6pt;margin-top:0.9pt;mso-height-relative:page;mso-width-relative:page;position:absolute;width:415.3pt;z-index:251658240" coordsize="8305,15" path="m,l8305,,8305,14,,14,,xe" filled="t" fillcolor="black" stroked="f"/>
        </w:pict>
      </w:r>
    </w:p>
    <w:p>
      <w:pPr>
        <w:pStyle w:val="BodyText"/>
        <w:spacing w:line="258" w:lineRule="auto"/>
      </w:pPr>
    </w:p>
    <w:p>
      <w:pPr>
        <w:spacing w:before="101" w:line="225" w:lineRule="auto"/>
        <w:ind w:left="3634"/>
        <w:outlineLvl w:val="0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p>
      <w:pPr>
        <w:spacing w:line="212" w:lineRule="exact"/>
      </w:pPr>
    </w:p>
    <w:tbl>
      <w:tblPr>
        <w:tblStyle w:val="TableNormal0"/>
        <w:tblW w:w="8484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238"/>
        <w:gridCol w:w="1238"/>
        <w:gridCol w:w="1245"/>
      </w:tblGrid>
      <w:tr>
        <w:tblPrEx>
          <w:tblW w:w="8484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</w:trPr>
        <w:tc>
          <w:tcPr>
            <w:tcW w:w="1555" w:type="dxa"/>
          </w:tcPr>
          <w:p>
            <w:pPr>
              <w:spacing w:before="176" w:line="228" w:lineRule="auto"/>
              <w:ind w:left="607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spacing w:before="175" w:line="227" w:lineRule="auto"/>
              <w:ind w:left="25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spacing w:before="175" w:line="228" w:lineRule="auto"/>
              <w:ind w:left="73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38" w:type="dxa"/>
          </w:tcPr>
          <w:p>
            <w:pPr>
              <w:spacing w:before="175" w:line="228" w:lineRule="auto"/>
              <w:ind w:left="31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238" w:type="dxa"/>
          </w:tcPr>
          <w:p>
            <w:pPr>
              <w:spacing w:before="176" w:line="228" w:lineRule="auto"/>
              <w:ind w:left="322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3"/>
                <w:sz w:val="20"/>
                <w:szCs w:val="20"/>
              </w:rPr>
              <w:t>审核人</w:t>
            </w:r>
          </w:p>
        </w:tc>
        <w:tc>
          <w:tcPr>
            <w:tcW w:w="1245" w:type="dxa"/>
          </w:tcPr>
          <w:p>
            <w:pPr>
              <w:spacing w:before="176" w:line="229" w:lineRule="auto"/>
              <w:ind w:left="31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8484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1555" w:type="dxa"/>
          </w:tcPr>
          <w:p>
            <w:pPr>
              <w:spacing w:before="173" w:line="267" w:lineRule="exact"/>
              <w:ind w:left="260"/>
              <w:rPr>
                <w:rFonts w:ascii="宋体" w:eastAsia="宋体" w:hAnsi="宋体" w:cs="宋体" w:hint="eastAsia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ascii="宋体" w:eastAsia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.0</w:t>
            </w:r>
            <w:r>
              <w:rPr>
                <w:rFonts w:ascii="宋体" w:eastAsia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9</w:t>
            </w:r>
          </w:p>
        </w:tc>
        <w:tc>
          <w:tcPr>
            <w:tcW w:w="919" w:type="dxa"/>
          </w:tcPr>
          <w:p>
            <w:pPr>
              <w:spacing w:before="173" w:line="267" w:lineRule="exact"/>
              <w:ind w:left="24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spacing w:before="172" w:line="228" w:lineRule="auto"/>
              <w:ind w:left="114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238" w:type="dxa"/>
          </w:tcPr>
          <w:p>
            <w:pPr>
              <w:spacing w:before="173" w:line="229" w:lineRule="auto"/>
              <w:ind w:left="308"/>
              <w:rPr>
                <w:rFonts w:ascii="宋体" w:eastAsia="宋体" w:hAnsi="宋体" w:cs="宋体" w:hint="eastAsia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9"/>
                <w:sz w:val="20"/>
                <w:szCs w:val="20"/>
                <w:lang w:val="en-US" w:eastAsia="zh-CN"/>
              </w:rPr>
              <w:t>李</w:t>
            </w:r>
            <w:r>
              <w:rPr>
                <w:rFonts w:ascii="宋体" w:eastAsia="宋体" w:hAnsi="宋体" w:cs="宋体"/>
                <w:spacing w:val="9"/>
                <w:sz w:val="20"/>
                <w:szCs w:val="20"/>
              </w:rPr>
              <w:t xml:space="preserve">  </w:t>
            </w:r>
            <w:r>
              <w:rPr>
                <w:rFonts w:ascii="宋体" w:eastAsia="宋体" w:hAnsi="宋体" w:cs="宋体" w:hint="eastAsia"/>
                <w:spacing w:val="9"/>
                <w:sz w:val="20"/>
                <w:szCs w:val="20"/>
                <w:lang w:val="en-US" w:eastAsia="zh-CN"/>
              </w:rPr>
              <w:t>静</w:t>
            </w:r>
          </w:p>
        </w:tc>
        <w:tc>
          <w:tcPr>
            <w:tcW w:w="1238" w:type="dxa"/>
          </w:tcPr>
          <w:p>
            <w:pPr>
              <w:spacing w:before="173" w:line="228" w:lineRule="auto"/>
              <w:ind w:left="313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  <w:lang w:val="en-US" w:eastAsia="zh-CN"/>
              </w:rPr>
              <w:t>倪晓芃</w:t>
            </w:r>
          </w:p>
        </w:tc>
        <w:tc>
          <w:tcPr>
            <w:tcW w:w="1245" w:type="dxa"/>
          </w:tcPr>
          <w:p>
            <w:pPr>
              <w:spacing w:before="173" w:line="229" w:lineRule="auto"/>
              <w:ind w:left="314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  <w:lang w:val="en-US" w:eastAsia="zh-CN"/>
              </w:rPr>
              <w:t>游天舒</w:t>
            </w:r>
          </w:p>
        </w:tc>
      </w:tr>
      <w:tr>
        <w:tblPrEx>
          <w:tblW w:w="8484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1555" w:type="dxa"/>
          </w:tcPr>
          <w:p>
            <w:pPr>
              <w:pStyle w:val="TableText"/>
            </w:pPr>
          </w:p>
        </w:tc>
        <w:tc>
          <w:tcPr>
            <w:tcW w:w="919" w:type="dxa"/>
          </w:tcPr>
          <w:p>
            <w:pPr>
              <w:pStyle w:val="TableText"/>
            </w:pPr>
          </w:p>
        </w:tc>
        <w:tc>
          <w:tcPr>
            <w:tcW w:w="2289" w:type="dxa"/>
          </w:tcPr>
          <w:p>
            <w:pPr>
              <w:pStyle w:val="TableText"/>
            </w:pPr>
          </w:p>
        </w:tc>
        <w:tc>
          <w:tcPr>
            <w:tcW w:w="1238" w:type="dxa"/>
          </w:tcPr>
          <w:p>
            <w:pPr>
              <w:pStyle w:val="TableText"/>
            </w:pPr>
          </w:p>
        </w:tc>
        <w:tc>
          <w:tcPr>
            <w:tcW w:w="1238" w:type="dxa"/>
          </w:tcPr>
          <w:p>
            <w:pPr>
              <w:pStyle w:val="TableText"/>
            </w:pPr>
          </w:p>
        </w:tc>
        <w:tc>
          <w:tcPr>
            <w:tcW w:w="1245" w:type="dxa"/>
          </w:tcPr>
          <w:p>
            <w:pPr>
              <w:pStyle w:val="TableText"/>
            </w:pPr>
          </w:p>
        </w:tc>
      </w:tr>
      <w:tr>
        <w:tblPrEx>
          <w:tblW w:w="8484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</w:trPr>
        <w:tc>
          <w:tcPr>
            <w:tcW w:w="1555" w:type="dxa"/>
          </w:tcPr>
          <w:p>
            <w:pPr>
              <w:pStyle w:val="TableText"/>
            </w:pPr>
          </w:p>
        </w:tc>
        <w:tc>
          <w:tcPr>
            <w:tcW w:w="919" w:type="dxa"/>
          </w:tcPr>
          <w:p>
            <w:pPr>
              <w:pStyle w:val="TableText"/>
            </w:pPr>
          </w:p>
        </w:tc>
        <w:tc>
          <w:tcPr>
            <w:tcW w:w="2289" w:type="dxa"/>
          </w:tcPr>
          <w:p>
            <w:pPr>
              <w:pStyle w:val="TableText"/>
            </w:pPr>
          </w:p>
        </w:tc>
        <w:tc>
          <w:tcPr>
            <w:tcW w:w="1238" w:type="dxa"/>
          </w:tcPr>
          <w:p>
            <w:pPr>
              <w:pStyle w:val="TableText"/>
            </w:pPr>
          </w:p>
        </w:tc>
        <w:tc>
          <w:tcPr>
            <w:tcW w:w="1238" w:type="dxa"/>
          </w:tcPr>
          <w:p>
            <w:pPr>
              <w:pStyle w:val="TableText"/>
            </w:pPr>
          </w:p>
        </w:tc>
        <w:tc>
          <w:tcPr>
            <w:tcW w:w="1245" w:type="dxa"/>
          </w:tcPr>
          <w:p>
            <w:pPr>
              <w:pStyle w:val="TableText"/>
            </w:pPr>
          </w:p>
        </w:tc>
      </w:tr>
      <w:tr>
        <w:tblPrEx>
          <w:tblW w:w="8484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1555" w:type="dxa"/>
          </w:tcPr>
          <w:p>
            <w:pPr>
              <w:pStyle w:val="TableText"/>
            </w:pPr>
          </w:p>
        </w:tc>
        <w:tc>
          <w:tcPr>
            <w:tcW w:w="919" w:type="dxa"/>
          </w:tcPr>
          <w:p>
            <w:pPr>
              <w:pStyle w:val="TableText"/>
            </w:pPr>
          </w:p>
        </w:tc>
        <w:tc>
          <w:tcPr>
            <w:tcW w:w="2289" w:type="dxa"/>
          </w:tcPr>
          <w:p>
            <w:pPr>
              <w:pStyle w:val="TableText"/>
            </w:pPr>
          </w:p>
        </w:tc>
        <w:tc>
          <w:tcPr>
            <w:tcW w:w="1238" w:type="dxa"/>
          </w:tcPr>
          <w:p>
            <w:pPr>
              <w:pStyle w:val="TableText"/>
            </w:pPr>
          </w:p>
        </w:tc>
        <w:tc>
          <w:tcPr>
            <w:tcW w:w="1238" w:type="dxa"/>
          </w:tcPr>
          <w:p>
            <w:pPr>
              <w:pStyle w:val="TableText"/>
            </w:pPr>
          </w:p>
        </w:tc>
        <w:tc>
          <w:tcPr>
            <w:tcW w:w="1245" w:type="dxa"/>
          </w:tcPr>
          <w:p>
            <w:pPr>
              <w:pStyle w:val="TableText"/>
            </w:pPr>
          </w:p>
        </w:tc>
      </w:tr>
      <w:tr>
        <w:tblPrEx>
          <w:tblW w:w="8484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1555" w:type="dxa"/>
          </w:tcPr>
          <w:p>
            <w:pPr>
              <w:pStyle w:val="TableText"/>
            </w:pPr>
          </w:p>
        </w:tc>
        <w:tc>
          <w:tcPr>
            <w:tcW w:w="919" w:type="dxa"/>
          </w:tcPr>
          <w:p>
            <w:pPr>
              <w:pStyle w:val="TableText"/>
            </w:pPr>
          </w:p>
        </w:tc>
        <w:tc>
          <w:tcPr>
            <w:tcW w:w="2289" w:type="dxa"/>
          </w:tcPr>
          <w:p>
            <w:pPr>
              <w:pStyle w:val="TableText"/>
            </w:pPr>
          </w:p>
        </w:tc>
        <w:tc>
          <w:tcPr>
            <w:tcW w:w="1238" w:type="dxa"/>
          </w:tcPr>
          <w:p>
            <w:pPr>
              <w:pStyle w:val="TableText"/>
            </w:pPr>
          </w:p>
        </w:tc>
        <w:tc>
          <w:tcPr>
            <w:tcW w:w="1238" w:type="dxa"/>
          </w:tcPr>
          <w:p>
            <w:pPr>
              <w:pStyle w:val="TableText"/>
            </w:pPr>
          </w:p>
        </w:tc>
        <w:tc>
          <w:tcPr>
            <w:tcW w:w="1245" w:type="dxa"/>
          </w:tcPr>
          <w:p>
            <w:pPr>
              <w:pStyle w:val="TableText"/>
            </w:pPr>
          </w:p>
        </w:tc>
      </w:tr>
      <w:tr>
        <w:tblPrEx>
          <w:tblW w:w="8484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/>
        </w:trPr>
        <w:tc>
          <w:tcPr>
            <w:tcW w:w="1555" w:type="dxa"/>
          </w:tcPr>
          <w:p>
            <w:pPr>
              <w:pStyle w:val="TableText"/>
            </w:pPr>
          </w:p>
        </w:tc>
        <w:tc>
          <w:tcPr>
            <w:tcW w:w="919" w:type="dxa"/>
          </w:tcPr>
          <w:p>
            <w:pPr>
              <w:pStyle w:val="TableText"/>
            </w:pPr>
          </w:p>
        </w:tc>
        <w:tc>
          <w:tcPr>
            <w:tcW w:w="2289" w:type="dxa"/>
          </w:tcPr>
          <w:p>
            <w:pPr>
              <w:pStyle w:val="TableText"/>
            </w:pPr>
          </w:p>
        </w:tc>
        <w:tc>
          <w:tcPr>
            <w:tcW w:w="1238" w:type="dxa"/>
          </w:tcPr>
          <w:p>
            <w:pPr>
              <w:pStyle w:val="TableText"/>
            </w:pPr>
          </w:p>
        </w:tc>
        <w:tc>
          <w:tcPr>
            <w:tcW w:w="1238" w:type="dxa"/>
          </w:tcPr>
          <w:p>
            <w:pPr>
              <w:pStyle w:val="TableText"/>
            </w:pPr>
          </w:p>
        </w:tc>
        <w:tc>
          <w:tcPr>
            <w:tcW w:w="1245" w:type="dxa"/>
          </w:tcPr>
          <w:p>
            <w:pPr>
              <w:pStyle w:val="TableText"/>
            </w:pPr>
          </w:p>
        </w:tc>
      </w:tr>
    </w:tbl>
    <w:p>
      <w:pPr>
        <w:pStyle w:val="BodyText"/>
      </w:pPr>
    </w:p>
    <w:p>
      <w:pPr>
        <w:sectPr>
          <w:headerReference w:type="default" r:id="rId7"/>
          <w:footerReference w:type="default" r:id="rId8"/>
          <w:pgSz w:w="11906" w:h="16839"/>
          <w:pgMar w:top="400" w:right="1729" w:bottom="1199" w:left="1687" w:header="0" w:footer="985" w:gutter="0"/>
          <w:cols w:num="1" w:space="720"/>
        </w:sectPr>
      </w:pPr>
    </w:p>
    <w:p>
      <w:pPr>
        <w:pStyle w:val="BodyText"/>
        <w:spacing w:line="449" w:lineRule="auto"/>
      </w:pPr>
    </w:p>
    <w:p>
      <w:pPr>
        <w:spacing w:line="1044" w:lineRule="exact"/>
        <w:ind w:firstLine="2426"/>
      </w:pPr>
    </w:p>
    <w:p>
      <w:pPr>
        <w:pStyle w:val="BodyText"/>
        <w:spacing w:line="244" w:lineRule="auto"/>
      </w:pPr>
      <w:r>
        <w:pict>
          <v:shape id="_x0000_s1027" o:spid="_x0000_s1026" style="height:0.75pt;margin-left:0.7pt;margin-top:0.95pt;mso-height-relative:page;mso-width-relative:page;position:absolute;width:415.3pt;z-index:251659264" coordsize="8305,15" path="m,l8305,,8305,14,,14,,xe" filled="t" fillcolor="black" stroked="f"/>
        </w:pict>
      </w:r>
    </w:p>
    <w:p>
      <w:pPr>
        <w:pStyle w:val="BodyText"/>
        <w:spacing w:line="245" w:lineRule="auto"/>
      </w:pPr>
    </w:p>
    <w:p>
      <w:pPr>
        <w:pStyle w:val="BodyText"/>
        <w:spacing w:line="245" w:lineRule="auto"/>
      </w:pPr>
    </w:p>
    <w:sdt>
      <w:sdtPr>
        <w:rPr>
          <w:rFonts w:ascii="宋体" w:eastAsia="宋体" w:hAnsi="宋体" w:cs="宋体"/>
          <w:sz w:val="28"/>
          <w:szCs w:val="28"/>
        </w:rPr>
        <w:id w:val="147468280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sz w:val="20"/>
          <w:szCs w:val="20"/>
        </w:rPr>
      </w:sdtEndPr>
      <w:sdtContent>
        <w:p>
          <w:pPr>
            <w:spacing w:before="91" w:line="222" w:lineRule="auto"/>
            <w:ind w:left="3949"/>
            <w:rPr>
              <w:rFonts w:ascii="宋体" w:eastAsia="宋体" w:hAnsi="宋体" w:cs="宋体"/>
              <w:sz w:val="28"/>
              <w:szCs w:val="28"/>
            </w:rPr>
          </w:pPr>
          <w:r>
            <w:rPr>
              <w:rFonts w:ascii="宋体" w:eastAsia="宋体" w:hAnsi="宋体" w:cs="宋体"/>
              <w:b/>
              <w:bCs/>
              <w:spacing w:val="-35"/>
              <w:sz w:val="28"/>
              <w:szCs w:val="28"/>
            </w:rPr>
            <w:t>目录</w:t>
          </w:r>
        </w:p>
        <w:p>
          <w:pPr>
            <w:tabs>
              <w:tab w:val="left" w:pos="37"/>
              <w:tab w:val="right" w:leader="dot" w:pos="8319"/>
            </w:tabs>
            <w:spacing w:before="286" w:line="228" w:lineRule="auto"/>
            <w:ind w:left="14"/>
            <w:rPr>
              <w:rFonts w:ascii="Times New Roman" w:eastAsia="Times New Roman" w:hAnsi="Times New Roman" w:cs="Times New Roman"/>
              <w:sz w:val="20"/>
              <w:szCs w:val="20"/>
            </w:rPr>
          </w:pPr>
          <w:r>
            <w:fldChar w:fldCharType="begin"/>
          </w:r>
          <w:r>
            <w:instrText xml:space="preserve"> HYPERLINK \l "bookmark2" </w:instrText>
          </w:r>
          <w:r>
            <w:fldChar w:fldCharType="separate"/>
          </w:r>
          <w:r>
            <w:rPr>
              <w:rFonts w:ascii="宋体" w:eastAsia="宋体" w:hAnsi="宋体" w:cs="宋体"/>
              <w:sz w:val="20"/>
              <w:szCs w:val="20"/>
            </w:rPr>
            <w:tab/>
          </w:r>
          <w:r>
            <w:rPr>
              <w:rFonts w:ascii="宋体" w:eastAsia="宋体" w:hAnsi="宋体" w:cs="宋体"/>
              <w:b/>
              <w:bCs/>
              <w:spacing w:val="-4"/>
              <w:sz w:val="20"/>
              <w:szCs w:val="20"/>
            </w:rPr>
            <w:t>1.</w:t>
          </w:r>
          <w:r>
            <w:rPr>
              <w:rFonts w:ascii="宋体" w:eastAsia="宋体" w:hAnsi="宋体" w:cs="宋体"/>
              <w:spacing w:val="20"/>
              <w:sz w:val="20"/>
              <w:szCs w:val="20"/>
            </w:rPr>
            <w:t xml:space="preserve"> </w:t>
          </w:r>
          <w:r>
            <w:rPr>
              <w:rFonts w:ascii="宋体" w:eastAsia="宋体" w:hAnsi="宋体" w:cs="宋体"/>
              <w:b/>
              <w:bCs/>
              <w:spacing w:val="-4"/>
              <w:sz w:val="20"/>
              <w:szCs w:val="20"/>
            </w:rPr>
            <w:t>总则</w:t>
          </w:r>
          <w:r>
            <w:rPr>
              <w:rFonts w:ascii="宋体" w:eastAsia="宋体" w:hAnsi="宋体" w:cs="宋体"/>
              <w:spacing w:val="23"/>
              <w:sz w:val="20"/>
              <w:szCs w:val="20"/>
            </w:rPr>
            <w:t xml:space="preserve">  </w:t>
          </w:r>
          <w:r>
            <w:rPr>
              <w:rFonts w:ascii="宋体" w:eastAsia="宋体" w:hAnsi="宋体" w:cs="宋体"/>
              <w:sz w:val="20"/>
              <w:szCs w:val="20"/>
            </w:rPr>
            <w:tab/>
          </w:r>
          <w:r>
            <w:rPr>
              <w:rFonts w:ascii="宋体" w:eastAsia="宋体" w:hAnsi="宋体" w:cs="宋体"/>
              <w:sz w:val="20"/>
              <w:szCs w:val="20"/>
            </w:rPr>
            <w:fldChar w:fldCharType="end"/>
          </w:r>
          <w:r>
            <w:fldChar w:fldCharType="begin"/>
          </w:r>
          <w:r>
            <w:instrText xml:space="preserve"> HYPERLINK \l "bookmark1" </w:instrText>
          </w:r>
          <w:r>
            <w:fldChar w:fldCharType="separate"/>
          </w:r>
          <w:r>
            <w:rPr>
              <w:rFonts w:ascii="宋体" w:eastAsia="宋体" w:hAnsi="宋体" w:cs="宋体"/>
              <w:spacing w:val="-42"/>
              <w:sz w:val="20"/>
              <w:szCs w:val="20"/>
            </w:rPr>
            <w:t xml:space="preserve"> </w:t>
          </w:r>
          <w:r>
            <w:rPr>
              <w:rFonts w:ascii="Times New Roman" w:eastAsia="Times New Roman" w:hAnsi="Times New Roman" w:cs="Times New Roman"/>
              <w:b/>
              <w:bCs/>
              <w:sz w:val="20"/>
              <w:szCs w:val="20"/>
            </w:rPr>
            <w:t>5</w:t>
          </w:r>
          <w:r>
            <w:rPr>
              <w:rFonts w:ascii="Times New Roman" w:eastAsia="Times New Roman" w:hAnsi="Times New Roman" w:cs="Times New Roman"/>
              <w:b/>
              <w:bCs/>
              <w:sz w:val="20"/>
              <w:szCs w:val="20"/>
            </w:rPr>
            <w:fldChar w:fldCharType="end"/>
          </w:r>
        </w:p>
        <w:p>
          <w:pPr>
            <w:tabs>
              <w:tab w:val="left" w:pos="59"/>
              <w:tab w:val="right" w:leader="dot" w:pos="8319"/>
            </w:tabs>
            <w:spacing w:before="184" w:line="231" w:lineRule="auto"/>
            <w:ind w:left="14"/>
            <w:rPr>
              <w:rFonts w:ascii="Times New Roman" w:eastAsia="Times New Roman" w:hAnsi="Times New Roman" w:cs="Times New Roman"/>
              <w:sz w:val="20"/>
              <w:szCs w:val="20"/>
            </w:rPr>
          </w:pPr>
          <w:r>
            <w:fldChar w:fldCharType="begin"/>
          </w:r>
          <w:r>
            <w:instrText xml:space="preserve"> HYPERLINK \l "bookmark4" </w:instrText>
          </w:r>
          <w:r>
            <w:fldChar w:fldCharType="separate"/>
          </w:r>
          <w:r>
            <w:rPr>
              <w:rFonts w:ascii="宋体" w:eastAsia="宋体" w:hAnsi="宋体" w:cs="宋体"/>
              <w:sz w:val="20"/>
              <w:szCs w:val="20"/>
            </w:rPr>
            <w:tab/>
          </w:r>
          <w:r>
            <w:rPr>
              <w:rFonts w:ascii="宋体" w:eastAsia="宋体" w:hAnsi="宋体" w:cs="宋体"/>
              <w:b/>
              <w:bCs/>
              <w:spacing w:val="-14"/>
              <w:sz w:val="20"/>
              <w:szCs w:val="20"/>
            </w:rPr>
            <w:t>(1)</w:t>
          </w:r>
          <w:r>
            <w:rPr>
              <w:rFonts w:ascii="宋体" w:eastAsia="宋体" w:hAnsi="宋体" w:cs="宋体"/>
              <w:spacing w:val="56"/>
              <w:sz w:val="20"/>
              <w:szCs w:val="20"/>
            </w:rPr>
            <w:t xml:space="preserve"> </w:t>
          </w:r>
          <w:r>
            <w:rPr>
              <w:rFonts w:ascii="宋体" w:eastAsia="宋体" w:hAnsi="宋体" w:cs="宋体"/>
              <w:b/>
              <w:bCs/>
              <w:spacing w:val="-14"/>
              <w:sz w:val="20"/>
              <w:szCs w:val="20"/>
            </w:rPr>
            <w:t>目的</w:t>
          </w:r>
          <w:r>
            <w:rPr>
              <w:rFonts w:ascii="宋体" w:eastAsia="宋体" w:hAnsi="宋体" w:cs="宋体"/>
              <w:spacing w:val="23"/>
              <w:sz w:val="20"/>
              <w:szCs w:val="20"/>
            </w:rPr>
            <w:t xml:space="preserve">  </w:t>
          </w:r>
          <w:r>
            <w:rPr>
              <w:rFonts w:ascii="宋体" w:eastAsia="宋体" w:hAnsi="宋体" w:cs="宋体"/>
              <w:sz w:val="20"/>
              <w:szCs w:val="20"/>
            </w:rPr>
            <w:tab/>
          </w:r>
          <w:r>
            <w:rPr>
              <w:rFonts w:ascii="宋体" w:eastAsia="宋体" w:hAnsi="宋体" w:cs="宋体"/>
              <w:sz w:val="20"/>
              <w:szCs w:val="20"/>
            </w:rPr>
            <w:fldChar w:fldCharType="end"/>
          </w:r>
          <w:r>
            <w:fldChar w:fldCharType="begin"/>
          </w:r>
          <w:r>
            <w:instrText xml:space="preserve"> HYPERLINK \l "bookmark3" </w:instrText>
          </w:r>
          <w:r>
            <w:fldChar w:fldCharType="separate"/>
          </w:r>
          <w:r>
            <w:rPr>
              <w:rFonts w:ascii="宋体" w:eastAsia="宋体" w:hAnsi="宋体" w:cs="宋体"/>
              <w:spacing w:val="-44"/>
              <w:sz w:val="20"/>
              <w:szCs w:val="20"/>
            </w:rPr>
            <w:t xml:space="preserve"> </w:t>
          </w:r>
          <w:r>
            <w:rPr>
              <w:rFonts w:ascii="Times New Roman" w:eastAsia="Times New Roman" w:hAnsi="Times New Roman" w:cs="Times New Roman"/>
              <w:b/>
              <w:bCs/>
              <w:sz w:val="20"/>
              <w:szCs w:val="20"/>
            </w:rPr>
            <w:t>5</w:t>
          </w:r>
          <w:r>
            <w:rPr>
              <w:rFonts w:ascii="Times New Roman" w:eastAsia="Times New Roman" w:hAnsi="Times New Roman" w:cs="Times New Roman"/>
              <w:b/>
              <w:bCs/>
              <w:sz w:val="20"/>
              <w:szCs w:val="20"/>
            </w:rPr>
            <w:fldChar w:fldCharType="end"/>
          </w:r>
        </w:p>
        <w:p>
          <w:pPr>
            <w:tabs>
              <w:tab w:val="left" w:pos="59"/>
              <w:tab w:val="right" w:leader="dot" w:pos="8319"/>
            </w:tabs>
            <w:spacing w:before="182" w:line="228" w:lineRule="auto"/>
            <w:ind w:left="14"/>
            <w:rPr>
              <w:rFonts w:ascii="Times New Roman" w:eastAsia="Times New Roman" w:hAnsi="Times New Roman" w:cs="Times New Roman"/>
              <w:sz w:val="20"/>
              <w:szCs w:val="20"/>
            </w:rPr>
          </w:pPr>
          <w:r>
            <w:fldChar w:fldCharType="begin"/>
          </w:r>
          <w:r>
            <w:instrText xml:space="preserve"> HYPERLINK \l "bookmark6" </w:instrText>
          </w:r>
          <w:r>
            <w:fldChar w:fldCharType="separate"/>
          </w:r>
          <w:r>
            <w:rPr>
              <w:rFonts w:ascii="宋体" w:eastAsia="宋体" w:hAnsi="宋体" w:cs="宋体"/>
              <w:sz w:val="20"/>
              <w:szCs w:val="20"/>
            </w:rPr>
            <w:tab/>
          </w:r>
          <w:r>
            <w:rPr>
              <w:rFonts w:ascii="宋体" w:eastAsia="宋体" w:hAnsi="宋体" w:cs="宋体"/>
              <w:b/>
              <w:bCs/>
              <w:spacing w:val="-2"/>
              <w:sz w:val="20"/>
              <w:szCs w:val="20"/>
            </w:rPr>
            <w:t>(2)</w:t>
          </w:r>
          <w:r>
            <w:rPr>
              <w:rFonts w:ascii="宋体" w:eastAsia="宋体" w:hAnsi="宋体" w:cs="宋体"/>
              <w:spacing w:val="18"/>
              <w:sz w:val="20"/>
              <w:szCs w:val="20"/>
            </w:rPr>
            <w:t xml:space="preserve"> </w:t>
          </w:r>
          <w:r>
            <w:rPr>
              <w:rFonts w:ascii="宋体" w:eastAsia="宋体" w:hAnsi="宋体" w:cs="宋体"/>
              <w:b/>
              <w:bCs/>
              <w:spacing w:val="-2"/>
              <w:sz w:val="20"/>
              <w:szCs w:val="20"/>
            </w:rPr>
            <w:t>适用范围</w:t>
          </w:r>
          <w:r>
            <w:rPr>
              <w:rFonts w:ascii="宋体" w:eastAsia="宋体" w:hAnsi="宋体" w:cs="宋体"/>
              <w:spacing w:val="23"/>
              <w:sz w:val="20"/>
              <w:szCs w:val="20"/>
            </w:rPr>
            <w:t xml:space="preserve">  </w:t>
          </w:r>
          <w:r>
            <w:rPr>
              <w:rFonts w:ascii="宋体" w:eastAsia="宋体" w:hAnsi="宋体" w:cs="宋体"/>
              <w:sz w:val="20"/>
              <w:szCs w:val="20"/>
            </w:rPr>
            <w:tab/>
          </w:r>
          <w:r>
            <w:rPr>
              <w:rFonts w:ascii="宋体" w:eastAsia="宋体" w:hAnsi="宋体" w:cs="宋体"/>
              <w:sz w:val="20"/>
              <w:szCs w:val="20"/>
            </w:rPr>
            <w:fldChar w:fldCharType="end"/>
          </w:r>
          <w:r>
            <w:fldChar w:fldCharType="begin"/>
          </w:r>
          <w:r>
            <w:instrText xml:space="preserve"> HYPERLINK \l "bookmark5" </w:instrText>
          </w:r>
          <w:r>
            <w:fldChar w:fldCharType="separate"/>
          </w:r>
          <w:r>
            <w:rPr>
              <w:rFonts w:ascii="宋体" w:eastAsia="宋体" w:hAnsi="宋体" w:cs="宋体"/>
              <w:spacing w:val="-50"/>
              <w:sz w:val="20"/>
              <w:szCs w:val="20"/>
            </w:rPr>
            <w:t xml:space="preserve"> </w:t>
          </w:r>
          <w:r>
            <w:rPr>
              <w:rFonts w:ascii="Times New Roman" w:eastAsia="Times New Roman" w:hAnsi="Times New Roman" w:cs="Times New Roman"/>
              <w:b/>
              <w:bCs/>
              <w:sz w:val="20"/>
              <w:szCs w:val="20"/>
            </w:rPr>
            <w:t>5</w:t>
          </w:r>
          <w:r>
            <w:rPr>
              <w:rFonts w:ascii="Times New Roman" w:eastAsia="Times New Roman" w:hAnsi="Times New Roman" w:cs="Times New Roman"/>
              <w:b/>
              <w:bCs/>
              <w:sz w:val="20"/>
              <w:szCs w:val="20"/>
            </w:rPr>
            <w:fldChar w:fldCharType="end"/>
          </w:r>
        </w:p>
        <w:p>
          <w:pPr>
            <w:tabs>
              <w:tab w:val="right" w:leader="dot" w:pos="8319"/>
            </w:tabs>
            <w:spacing w:before="185" w:line="228" w:lineRule="auto"/>
            <w:ind w:left="24"/>
            <w:rPr>
              <w:rFonts w:ascii="Times New Roman" w:eastAsia="Times New Roman" w:hAnsi="Times New Roman" w:cs="Times New Roman"/>
              <w:sz w:val="20"/>
              <w:szCs w:val="20"/>
            </w:rPr>
          </w:pPr>
          <w:r>
            <w:fldChar w:fldCharType="begin"/>
          </w:r>
          <w:r>
            <w:instrText xml:space="preserve"> HYPERLINK \l "bookmark8" </w:instrText>
          </w:r>
          <w:r>
            <w:fldChar w:fldCharType="separate"/>
          </w:r>
          <w:r>
            <w:rPr>
              <w:rFonts w:ascii="宋体" w:eastAsia="宋体" w:hAnsi="宋体" w:cs="宋体"/>
              <w:b/>
              <w:bCs/>
              <w:spacing w:val="-6"/>
              <w:sz w:val="20"/>
              <w:szCs w:val="20"/>
            </w:rPr>
            <w:t>2.</w:t>
          </w:r>
          <w:r>
            <w:rPr>
              <w:rFonts w:ascii="宋体" w:eastAsia="宋体" w:hAnsi="宋体" w:cs="宋体"/>
              <w:spacing w:val="15"/>
              <w:sz w:val="20"/>
              <w:szCs w:val="20"/>
            </w:rPr>
            <w:t xml:space="preserve"> </w:t>
          </w:r>
          <w:r>
            <w:rPr>
              <w:rFonts w:ascii="宋体" w:eastAsia="宋体" w:hAnsi="宋体" w:cs="宋体"/>
              <w:b/>
              <w:bCs/>
              <w:spacing w:val="-6"/>
              <w:sz w:val="20"/>
              <w:szCs w:val="20"/>
            </w:rPr>
            <w:t>过程定义</w:t>
          </w:r>
          <w:r>
            <w:rPr>
              <w:rFonts w:ascii="宋体" w:eastAsia="宋体" w:hAnsi="宋体" w:cs="宋体"/>
              <w:spacing w:val="-81"/>
              <w:sz w:val="20"/>
              <w:szCs w:val="20"/>
            </w:rPr>
            <w:t xml:space="preserve"> </w:t>
          </w:r>
          <w:r>
            <w:rPr>
              <w:rFonts w:ascii="宋体" w:eastAsia="宋体" w:hAnsi="宋体" w:cs="宋体"/>
              <w:sz w:val="20"/>
              <w:szCs w:val="20"/>
            </w:rPr>
            <w:tab/>
          </w:r>
          <w:r>
            <w:rPr>
              <w:rFonts w:ascii="宋体" w:eastAsia="宋体" w:hAnsi="宋体" w:cs="宋体"/>
              <w:sz w:val="20"/>
              <w:szCs w:val="20"/>
            </w:rPr>
            <w:fldChar w:fldCharType="end"/>
          </w:r>
          <w:r>
            <w:fldChar w:fldCharType="begin"/>
          </w:r>
          <w:r>
            <w:instrText xml:space="preserve"> HYPERLINK \l "bookmark7" </w:instrText>
          </w:r>
          <w:r>
            <w:fldChar w:fldCharType="separate"/>
          </w:r>
          <w:r>
            <w:rPr>
              <w:rFonts w:ascii="宋体" w:eastAsia="宋体" w:hAnsi="宋体" w:cs="宋体"/>
              <w:spacing w:val="-77"/>
              <w:sz w:val="20"/>
              <w:szCs w:val="20"/>
            </w:rPr>
            <w:t xml:space="preserve"> </w:t>
          </w:r>
          <w:r>
            <w:rPr>
              <w:rFonts w:ascii="Times New Roman" w:eastAsia="Times New Roman" w:hAnsi="Times New Roman" w:cs="Times New Roman"/>
              <w:b/>
              <w:bCs/>
              <w:sz w:val="20"/>
              <w:szCs w:val="20"/>
            </w:rPr>
            <w:t>5</w:t>
          </w:r>
          <w:r>
            <w:rPr>
              <w:rFonts w:ascii="Times New Roman" w:eastAsia="Times New Roman" w:hAnsi="Times New Roman" w:cs="Times New Roman"/>
              <w:b/>
              <w:bCs/>
              <w:sz w:val="20"/>
              <w:szCs w:val="20"/>
            </w:rPr>
            <w:fldChar w:fldCharType="end"/>
          </w:r>
        </w:p>
        <w:p>
          <w:pPr>
            <w:tabs>
              <w:tab w:val="left" w:pos="59"/>
              <w:tab w:val="right" w:leader="dot" w:pos="8319"/>
            </w:tabs>
            <w:spacing w:before="185" w:line="227" w:lineRule="auto"/>
            <w:ind w:left="14"/>
            <w:rPr>
              <w:rFonts w:ascii="Times New Roman" w:eastAsia="Times New Roman" w:hAnsi="Times New Roman" w:cs="Times New Roman"/>
              <w:sz w:val="20"/>
              <w:szCs w:val="20"/>
            </w:rPr>
          </w:pPr>
          <w:r>
            <w:fldChar w:fldCharType="begin"/>
          </w:r>
          <w:r>
            <w:instrText xml:space="preserve"> HYPERLINK \l "bookmark10" </w:instrText>
          </w:r>
          <w:r>
            <w:fldChar w:fldCharType="separate"/>
          </w:r>
          <w:r>
            <w:rPr>
              <w:rFonts w:ascii="宋体" w:eastAsia="宋体" w:hAnsi="宋体" w:cs="宋体"/>
              <w:sz w:val="20"/>
              <w:szCs w:val="20"/>
            </w:rPr>
            <w:tab/>
          </w:r>
          <w:r>
            <w:rPr>
              <w:rFonts w:ascii="宋体" w:eastAsia="宋体" w:hAnsi="宋体" w:cs="宋体"/>
              <w:b/>
              <w:bCs/>
              <w:spacing w:val="-12"/>
              <w:sz w:val="20"/>
              <w:szCs w:val="20"/>
            </w:rPr>
            <w:t>(1)</w:t>
          </w:r>
          <w:r>
            <w:rPr>
              <w:rFonts w:ascii="宋体" w:eastAsia="宋体" w:hAnsi="宋体" w:cs="宋体"/>
              <w:spacing w:val="-12"/>
              <w:sz w:val="20"/>
              <w:szCs w:val="20"/>
            </w:rPr>
            <w:t xml:space="preserve"> </w:t>
          </w:r>
          <w:r>
            <w:rPr>
              <w:rFonts w:ascii="宋体" w:eastAsia="宋体" w:hAnsi="宋体" w:cs="宋体"/>
              <w:b/>
              <w:bCs/>
              <w:spacing w:val="-12"/>
              <w:sz w:val="20"/>
              <w:szCs w:val="20"/>
            </w:rPr>
            <w:t>主要角色及职责</w:t>
          </w:r>
          <w:r>
            <w:rPr>
              <w:rFonts w:ascii="宋体" w:eastAsia="宋体" w:hAnsi="宋体" w:cs="宋体"/>
              <w:spacing w:val="-74"/>
              <w:sz w:val="20"/>
              <w:szCs w:val="20"/>
            </w:rPr>
            <w:t xml:space="preserve"> </w:t>
          </w:r>
          <w:r>
            <w:rPr>
              <w:rFonts w:ascii="宋体" w:eastAsia="宋体" w:hAnsi="宋体" w:cs="宋体"/>
              <w:sz w:val="20"/>
              <w:szCs w:val="20"/>
            </w:rPr>
            <w:tab/>
          </w:r>
          <w:r>
            <w:rPr>
              <w:rFonts w:ascii="宋体" w:eastAsia="宋体" w:hAnsi="宋体" w:cs="宋体"/>
              <w:sz w:val="20"/>
              <w:szCs w:val="20"/>
            </w:rPr>
            <w:fldChar w:fldCharType="end"/>
          </w:r>
          <w:r>
            <w:fldChar w:fldCharType="begin"/>
          </w:r>
          <w:r>
            <w:instrText xml:space="preserve"> HYPERLINK \l "bookmark9"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spacing w:val="5"/>
              <w:sz w:val="20"/>
              <w:szCs w:val="20"/>
            </w:rPr>
            <w:t>5</w:t>
          </w:r>
          <w:r>
            <w:rPr>
              <w:rFonts w:ascii="Times New Roman" w:eastAsia="Times New Roman" w:hAnsi="Times New Roman" w:cs="Times New Roman"/>
              <w:b/>
              <w:bCs/>
              <w:spacing w:val="5"/>
              <w:sz w:val="20"/>
              <w:szCs w:val="20"/>
            </w:rPr>
            <w:fldChar w:fldCharType="end"/>
          </w:r>
        </w:p>
        <w:p>
          <w:pPr>
            <w:tabs>
              <w:tab w:val="left" w:pos="59"/>
              <w:tab w:val="right" w:leader="dot" w:pos="8319"/>
            </w:tabs>
            <w:spacing w:before="186" w:line="228" w:lineRule="auto"/>
            <w:ind w:left="14"/>
            <w:rPr>
              <w:rFonts w:ascii="Times New Roman" w:eastAsia="Times New Roman" w:hAnsi="Times New Roman" w:cs="Times New Roman"/>
              <w:sz w:val="20"/>
              <w:szCs w:val="20"/>
            </w:rPr>
          </w:pPr>
          <w:r>
            <w:fldChar w:fldCharType="begin"/>
          </w:r>
          <w:r>
            <w:instrText xml:space="preserve"> HYPERLINK \l "bookmark12" </w:instrText>
          </w:r>
          <w:r>
            <w:fldChar w:fldCharType="separate"/>
          </w:r>
          <w:r>
            <w:rPr>
              <w:rFonts w:ascii="宋体" w:eastAsia="宋体" w:hAnsi="宋体" w:cs="宋体"/>
              <w:sz w:val="20"/>
              <w:szCs w:val="20"/>
            </w:rPr>
            <w:tab/>
          </w:r>
          <w:r>
            <w:rPr>
              <w:rFonts w:ascii="宋体" w:eastAsia="宋体" w:hAnsi="宋体" w:cs="宋体"/>
              <w:b/>
              <w:bCs/>
              <w:spacing w:val="-11"/>
              <w:sz w:val="20"/>
              <w:szCs w:val="20"/>
            </w:rPr>
            <w:t>(2)</w:t>
          </w:r>
          <w:r>
            <w:rPr>
              <w:rFonts w:ascii="宋体" w:eastAsia="宋体" w:hAnsi="宋体" w:cs="宋体"/>
              <w:spacing w:val="-16"/>
              <w:sz w:val="20"/>
              <w:szCs w:val="20"/>
            </w:rPr>
            <w:t xml:space="preserve"> </w:t>
          </w:r>
          <w:r>
            <w:rPr>
              <w:rFonts w:ascii="宋体" w:eastAsia="宋体" w:hAnsi="宋体" w:cs="宋体"/>
              <w:b/>
              <w:bCs/>
              <w:spacing w:val="-11"/>
              <w:sz w:val="20"/>
              <w:szCs w:val="20"/>
            </w:rPr>
            <w:t>应急工作原则</w:t>
          </w:r>
          <w:r>
            <w:rPr>
              <w:rFonts w:ascii="宋体" w:eastAsia="宋体" w:hAnsi="宋体" w:cs="宋体"/>
              <w:spacing w:val="-81"/>
              <w:sz w:val="20"/>
              <w:szCs w:val="20"/>
            </w:rPr>
            <w:t xml:space="preserve"> </w:t>
          </w:r>
          <w:r>
            <w:rPr>
              <w:rFonts w:ascii="宋体" w:eastAsia="宋体" w:hAnsi="宋体" w:cs="宋体"/>
              <w:sz w:val="20"/>
              <w:szCs w:val="20"/>
            </w:rPr>
            <w:tab/>
          </w:r>
          <w:r>
            <w:rPr>
              <w:rFonts w:ascii="宋体" w:eastAsia="宋体" w:hAnsi="宋体" w:cs="宋体"/>
              <w:sz w:val="20"/>
              <w:szCs w:val="20"/>
            </w:rPr>
            <w:fldChar w:fldCharType="end"/>
          </w:r>
          <w:r>
            <w:fldChar w:fldCharType="begin"/>
          </w:r>
          <w:r>
            <w:instrText xml:space="preserve"> HYPERLINK \l "bookmark11" </w:instrText>
          </w:r>
          <w:r>
            <w:fldChar w:fldCharType="separate"/>
          </w:r>
          <w:r>
            <w:rPr>
              <w:rFonts w:ascii="宋体" w:eastAsia="宋体" w:hAnsi="宋体" w:cs="宋体"/>
              <w:spacing w:val="-56"/>
              <w:sz w:val="20"/>
              <w:szCs w:val="20"/>
            </w:rPr>
            <w:t xml:space="preserve"> </w:t>
          </w:r>
          <w:r>
            <w:rPr>
              <w:rFonts w:ascii="Times New Roman" w:eastAsia="Times New Roman" w:hAnsi="Times New Roman" w:cs="Times New Roman"/>
              <w:b/>
              <w:bCs/>
              <w:sz w:val="20"/>
              <w:szCs w:val="20"/>
            </w:rPr>
            <w:t>6</w:t>
          </w:r>
          <w:r>
            <w:rPr>
              <w:rFonts w:ascii="Times New Roman" w:eastAsia="Times New Roman" w:hAnsi="Times New Roman" w:cs="Times New Roman"/>
              <w:b/>
              <w:bCs/>
              <w:sz w:val="20"/>
              <w:szCs w:val="20"/>
            </w:rPr>
            <w:fldChar w:fldCharType="end"/>
          </w:r>
        </w:p>
        <w:p>
          <w:pPr>
            <w:tabs>
              <w:tab w:val="left" w:pos="59"/>
              <w:tab w:val="right" w:leader="dot" w:pos="8319"/>
            </w:tabs>
            <w:spacing w:before="185" w:line="230" w:lineRule="auto"/>
            <w:ind w:left="14"/>
            <w:rPr>
              <w:rFonts w:ascii="Times New Roman" w:eastAsia="Times New Roman" w:hAnsi="Times New Roman" w:cs="Times New Roman"/>
              <w:sz w:val="20"/>
              <w:szCs w:val="20"/>
            </w:rPr>
          </w:pPr>
          <w:r>
            <w:fldChar w:fldCharType="begin"/>
          </w:r>
          <w:r>
            <w:instrText xml:space="preserve"> HYPERLINK \l "bookmark14" </w:instrText>
          </w:r>
          <w:r>
            <w:fldChar w:fldCharType="separate"/>
          </w:r>
          <w:r>
            <w:rPr>
              <w:rFonts w:ascii="宋体" w:eastAsia="宋体" w:hAnsi="宋体" w:cs="宋体"/>
              <w:sz w:val="20"/>
              <w:szCs w:val="20"/>
            </w:rPr>
            <w:tab/>
          </w:r>
          <w:r>
            <w:rPr>
              <w:rFonts w:ascii="宋体" w:eastAsia="宋体" w:hAnsi="宋体" w:cs="宋体"/>
              <w:b/>
              <w:bCs/>
              <w:spacing w:val="-8"/>
              <w:sz w:val="20"/>
              <w:szCs w:val="20"/>
            </w:rPr>
            <w:t>(3)</w:t>
          </w:r>
          <w:r>
            <w:rPr>
              <w:rFonts w:ascii="宋体" w:eastAsia="宋体" w:hAnsi="宋体" w:cs="宋体"/>
              <w:spacing w:val="-16"/>
              <w:sz w:val="20"/>
              <w:szCs w:val="20"/>
            </w:rPr>
            <w:t xml:space="preserve"> </w:t>
          </w:r>
          <w:r>
            <w:rPr>
              <w:rFonts w:ascii="黑体" w:eastAsia="黑体" w:hAnsi="黑体" w:cs="黑体"/>
              <w:b/>
              <w:bCs/>
              <w:spacing w:val="-8"/>
              <w:sz w:val="20"/>
              <w:szCs w:val="20"/>
            </w:rPr>
            <w:t>风险评估</w:t>
          </w:r>
          <w:r>
            <w:rPr>
              <w:rFonts w:ascii="黑体" w:eastAsia="黑体" w:hAnsi="黑体" w:cs="黑体"/>
              <w:spacing w:val="-72"/>
              <w:sz w:val="20"/>
              <w:szCs w:val="20"/>
            </w:rPr>
            <w:t xml:space="preserve"> </w:t>
          </w:r>
          <w:r>
            <w:rPr>
              <w:rFonts w:ascii="黑体" w:eastAsia="黑体" w:hAnsi="黑体" w:cs="黑体"/>
              <w:sz w:val="20"/>
              <w:szCs w:val="20"/>
            </w:rPr>
            <w:tab/>
          </w:r>
          <w:r>
            <w:rPr>
              <w:rFonts w:ascii="黑体" w:eastAsia="黑体" w:hAnsi="黑体" w:cs="黑体"/>
              <w:sz w:val="20"/>
              <w:szCs w:val="20"/>
            </w:rPr>
            <w:fldChar w:fldCharType="end"/>
          </w:r>
          <w:r>
            <w:fldChar w:fldCharType="begin"/>
          </w:r>
          <w:r>
            <w:instrText xml:space="preserve"> HYPERLINK \l "bookmark13" </w:instrText>
          </w:r>
          <w:r>
            <w:fldChar w:fldCharType="separate"/>
          </w:r>
          <w:r>
            <w:rPr>
              <w:rFonts w:ascii="黑体" w:eastAsia="黑体" w:hAnsi="黑体" w:cs="黑体"/>
              <w:spacing w:val="-67"/>
              <w:sz w:val="20"/>
              <w:szCs w:val="20"/>
            </w:rPr>
            <w:t xml:space="preserve"> </w:t>
          </w:r>
          <w:r>
            <w:rPr>
              <w:rFonts w:ascii="Times New Roman" w:eastAsia="Times New Roman" w:hAnsi="Times New Roman" w:cs="Times New Roman"/>
              <w:b/>
              <w:bCs/>
              <w:sz w:val="20"/>
              <w:szCs w:val="20"/>
            </w:rPr>
            <w:t>6</w:t>
          </w:r>
          <w:r>
            <w:rPr>
              <w:rFonts w:ascii="Times New Roman" w:eastAsia="Times New Roman" w:hAnsi="Times New Roman" w:cs="Times New Roman"/>
              <w:b/>
              <w:bCs/>
              <w:sz w:val="20"/>
              <w:szCs w:val="20"/>
            </w:rPr>
            <w:fldChar w:fldCharType="end"/>
          </w:r>
        </w:p>
        <w:p>
          <w:pPr>
            <w:tabs>
              <w:tab w:val="right" w:leader="dot" w:pos="8319"/>
            </w:tabs>
            <w:spacing w:before="182" w:line="229" w:lineRule="auto"/>
            <w:ind w:left="22"/>
            <w:rPr>
              <w:rFonts w:ascii="Times New Roman" w:eastAsia="Times New Roman" w:hAnsi="Times New Roman" w:cs="Times New Roman"/>
              <w:sz w:val="20"/>
              <w:szCs w:val="20"/>
            </w:rPr>
          </w:pPr>
          <w:r>
            <w:fldChar w:fldCharType="begin"/>
          </w:r>
          <w:r>
            <w:instrText xml:space="preserve"> HYPERLINK \l "bookmark16" </w:instrText>
          </w:r>
          <w:r>
            <w:fldChar w:fldCharType="separate"/>
          </w:r>
          <w:r>
            <w:rPr>
              <w:rFonts w:ascii="黑体" w:eastAsia="黑体" w:hAnsi="黑体" w:cs="黑体"/>
              <w:b/>
              <w:bCs/>
              <w:spacing w:val="-2"/>
              <w:sz w:val="20"/>
              <w:szCs w:val="20"/>
            </w:rPr>
            <w:t>①</w:t>
          </w:r>
          <w:r>
            <w:rPr>
              <w:rFonts w:ascii="黑体" w:eastAsia="黑体" w:hAnsi="黑体" w:cs="黑体"/>
              <w:spacing w:val="-2"/>
              <w:sz w:val="20"/>
              <w:szCs w:val="20"/>
            </w:rPr>
            <w:t xml:space="preserve"> </w:t>
          </w:r>
          <w:r>
            <w:rPr>
              <w:rFonts w:ascii="黑体" w:eastAsia="黑体" w:hAnsi="黑体" w:cs="黑体"/>
              <w:b/>
              <w:bCs/>
              <w:spacing w:val="-2"/>
              <w:sz w:val="20"/>
              <w:szCs w:val="20"/>
            </w:rPr>
            <w:t>重要性评估</w:t>
          </w:r>
          <w:r>
            <w:rPr>
              <w:rFonts w:ascii="黑体" w:eastAsia="黑体" w:hAnsi="黑体" w:cs="黑体"/>
              <w:spacing w:val="-67"/>
              <w:sz w:val="20"/>
              <w:szCs w:val="20"/>
            </w:rPr>
            <w:t xml:space="preserve"> </w:t>
          </w:r>
          <w:r>
            <w:rPr>
              <w:rFonts w:ascii="黑体" w:eastAsia="黑体" w:hAnsi="黑体" w:cs="黑体"/>
              <w:sz w:val="20"/>
              <w:szCs w:val="20"/>
            </w:rPr>
            <w:tab/>
          </w:r>
          <w:r>
            <w:rPr>
              <w:rFonts w:ascii="黑体" w:eastAsia="黑体" w:hAnsi="黑体" w:cs="黑体"/>
              <w:sz w:val="20"/>
              <w:szCs w:val="20"/>
            </w:rPr>
            <w:fldChar w:fldCharType="end"/>
          </w:r>
          <w:r>
            <w:fldChar w:fldCharType="begin"/>
          </w:r>
          <w:r>
            <w:instrText xml:space="preserve"> HYPERLINK \l "bookmark15"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spacing w:val="9"/>
              <w:sz w:val="20"/>
              <w:szCs w:val="20"/>
            </w:rPr>
            <w:t>6</w:t>
          </w:r>
          <w:r>
            <w:rPr>
              <w:rFonts w:ascii="Times New Roman" w:eastAsia="Times New Roman" w:hAnsi="Times New Roman" w:cs="Times New Roman"/>
              <w:b/>
              <w:bCs/>
              <w:spacing w:val="9"/>
              <w:sz w:val="20"/>
              <w:szCs w:val="20"/>
            </w:rPr>
            <w:fldChar w:fldCharType="end"/>
          </w:r>
        </w:p>
        <w:p>
          <w:pPr>
            <w:tabs>
              <w:tab w:val="right" w:leader="dot" w:pos="8319"/>
            </w:tabs>
            <w:spacing w:before="184" w:line="229" w:lineRule="auto"/>
            <w:ind w:left="22"/>
            <w:rPr>
              <w:rFonts w:ascii="Times New Roman" w:eastAsia="Times New Roman" w:hAnsi="Times New Roman" w:cs="Times New Roman"/>
              <w:sz w:val="20"/>
              <w:szCs w:val="20"/>
            </w:rPr>
          </w:pPr>
          <w:r>
            <w:fldChar w:fldCharType="begin"/>
          </w:r>
          <w:r>
            <w:instrText xml:space="preserve"> HYPERLINK \l "bookmark18" </w:instrText>
          </w:r>
          <w:r>
            <w:fldChar w:fldCharType="separate"/>
          </w:r>
          <w:r>
            <w:rPr>
              <w:rFonts w:ascii="黑体" w:eastAsia="黑体" w:hAnsi="黑体" w:cs="黑体"/>
              <w:b/>
              <w:bCs/>
              <w:spacing w:val="-2"/>
              <w:sz w:val="20"/>
              <w:szCs w:val="20"/>
            </w:rPr>
            <w:t>②</w:t>
          </w:r>
          <w:r>
            <w:rPr>
              <w:rFonts w:ascii="黑体" w:eastAsia="黑体" w:hAnsi="黑体" w:cs="黑体"/>
              <w:spacing w:val="-2"/>
              <w:sz w:val="20"/>
              <w:szCs w:val="20"/>
            </w:rPr>
            <w:t xml:space="preserve"> </w:t>
          </w:r>
          <w:r>
            <w:rPr>
              <w:rFonts w:ascii="黑体" w:eastAsia="黑体" w:hAnsi="黑体" w:cs="黑体"/>
              <w:b/>
              <w:bCs/>
              <w:spacing w:val="-2"/>
              <w:sz w:val="20"/>
              <w:szCs w:val="20"/>
            </w:rPr>
            <w:t>影响度评估</w:t>
          </w:r>
          <w:r>
            <w:rPr>
              <w:rFonts w:ascii="黑体" w:eastAsia="黑体" w:hAnsi="黑体" w:cs="黑体"/>
              <w:spacing w:val="-67"/>
              <w:sz w:val="20"/>
              <w:szCs w:val="20"/>
            </w:rPr>
            <w:t xml:space="preserve"> </w:t>
          </w:r>
          <w:r>
            <w:rPr>
              <w:rFonts w:ascii="黑体" w:eastAsia="黑体" w:hAnsi="黑体" w:cs="黑体"/>
              <w:sz w:val="20"/>
              <w:szCs w:val="20"/>
            </w:rPr>
            <w:tab/>
          </w:r>
          <w:r>
            <w:rPr>
              <w:rFonts w:ascii="黑体" w:eastAsia="黑体" w:hAnsi="黑体" w:cs="黑体"/>
              <w:sz w:val="20"/>
              <w:szCs w:val="20"/>
            </w:rPr>
            <w:fldChar w:fldCharType="end"/>
          </w:r>
          <w:r>
            <w:fldChar w:fldCharType="begin"/>
          </w:r>
          <w:r>
            <w:instrText xml:space="preserve"> HYPERLINK \l "bookmark17"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spacing w:val="9"/>
              <w:sz w:val="20"/>
              <w:szCs w:val="20"/>
            </w:rPr>
            <w:t>7</w:t>
          </w:r>
          <w:r>
            <w:rPr>
              <w:rFonts w:ascii="Times New Roman" w:eastAsia="Times New Roman" w:hAnsi="Times New Roman" w:cs="Times New Roman"/>
              <w:b/>
              <w:bCs/>
              <w:spacing w:val="9"/>
              <w:sz w:val="20"/>
              <w:szCs w:val="20"/>
            </w:rPr>
            <w:fldChar w:fldCharType="end"/>
          </w:r>
        </w:p>
        <w:p>
          <w:pPr>
            <w:tabs>
              <w:tab w:val="right" w:leader="dot" w:pos="8319"/>
            </w:tabs>
            <w:spacing w:before="184" w:line="229" w:lineRule="auto"/>
            <w:ind w:left="22"/>
            <w:rPr>
              <w:rFonts w:ascii="Times New Roman" w:eastAsia="Times New Roman" w:hAnsi="Times New Roman" w:cs="Times New Roman"/>
              <w:sz w:val="20"/>
              <w:szCs w:val="20"/>
            </w:rPr>
          </w:pPr>
          <w:r>
            <w:fldChar w:fldCharType="begin"/>
          </w:r>
          <w:r>
            <w:instrText xml:space="preserve"> HYPERLINK \l "bookmark20" </w:instrText>
          </w:r>
          <w:r>
            <w:fldChar w:fldCharType="separate"/>
          </w:r>
          <w:r>
            <w:rPr>
              <w:rFonts w:ascii="黑体" w:eastAsia="黑体" w:hAnsi="黑体" w:cs="黑体"/>
              <w:b/>
              <w:bCs/>
              <w:spacing w:val="-2"/>
              <w:sz w:val="20"/>
              <w:szCs w:val="20"/>
            </w:rPr>
            <w:t>③</w:t>
          </w:r>
          <w:r>
            <w:rPr>
              <w:rFonts w:ascii="黑体" w:eastAsia="黑体" w:hAnsi="黑体" w:cs="黑体"/>
              <w:spacing w:val="-2"/>
              <w:sz w:val="20"/>
              <w:szCs w:val="20"/>
            </w:rPr>
            <w:t xml:space="preserve"> </w:t>
          </w:r>
          <w:r>
            <w:rPr>
              <w:rFonts w:ascii="黑体" w:eastAsia="黑体" w:hAnsi="黑体" w:cs="黑体"/>
              <w:b/>
              <w:bCs/>
              <w:spacing w:val="-2"/>
              <w:sz w:val="20"/>
              <w:szCs w:val="20"/>
            </w:rPr>
            <w:t>发生几率评估</w:t>
          </w:r>
          <w:r>
            <w:rPr>
              <w:rFonts w:ascii="黑体" w:eastAsia="黑体" w:hAnsi="黑体" w:cs="黑体"/>
              <w:spacing w:val="-68"/>
              <w:sz w:val="20"/>
              <w:szCs w:val="20"/>
            </w:rPr>
            <w:t xml:space="preserve"> </w:t>
          </w:r>
          <w:r>
            <w:rPr>
              <w:rFonts w:ascii="黑体" w:eastAsia="黑体" w:hAnsi="黑体" w:cs="黑体"/>
              <w:sz w:val="20"/>
              <w:szCs w:val="20"/>
            </w:rPr>
            <w:tab/>
          </w:r>
          <w:r>
            <w:rPr>
              <w:rFonts w:ascii="黑体" w:eastAsia="黑体" w:hAnsi="黑体" w:cs="黑体"/>
              <w:sz w:val="20"/>
              <w:szCs w:val="20"/>
            </w:rPr>
            <w:fldChar w:fldCharType="end"/>
          </w:r>
          <w:r>
            <w:fldChar w:fldCharType="begin"/>
          </w:r>
          <w:r>
            <w:instrText xml:space="preserve"> HYPERLINK \l "bookmark19"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spacing w:val="18"/>
              <w:sz w:val="20"/>
              <w:szCs w:val="20"/>
            </w:rPr>
            <w:t>7</w:t>
          </w:r>
          <w:r>
            <w:rPr>
              <w:rFonts w:ascii="Times New Roman" w:eastAsia="Times New Roman" w:hAnsi="Times New Roman" w:cs="Times New Roman"/>
              <w:b/>
              <w:bCs/>
              <w:spacing w:val="18"/>
              <w:sz w:val="20"/>
              <w:szCs w:val="20"/>
            </w:rPr>
            <w:fldChar w:fldCharType="end"/>
          </w:r>
        </w:p>
        <w:p>
          <w:pPr>
            <w:tabs>
              <w:tab w:val="right" w:leader="dot" w:pos="8319"/>
            </w:tabs>
            <w:spacing w:before="184" w:line="229" w:lineRule="auto"/>
            <w:ind w:left="22"/>
            <w:rPr>
              <w:rFonts w:ascii="Times New Roman" w:eastAsia="Times New Roman" w:hAnsi="Times New Roman" w:cs="Times New Roman"/>
              <w:sz w:val="20"/>
              <w:szCs w:val="20"/>
            </w:rPr>
          </w:pPr>
          <w:r>
            <w:fldChar w:fldCharType="begin"/>
          </w:r>
          <w:r>
            <w:instrText xml:space="preserve"> HYPERLINK \l "bookmark22" </w:instrText>
          </w:r>
          <w:r>
            <w:fldChar w:fldCharType="separate"/>
          </w:r>
          <w:r>
            <w:rPr>
              <w:rFonts w:ascii="黑体" w:eastAsia="黑体" w:hAnsi="黑体" w:cs="黑体"/>
              <w:b/>
              <w:bCs/>
              <w:spacing w:val="-2"/>
              <w:sz w:val="20"/>
              <w:szCs w:val="20"/>
            </w:rPr>
            <w:t>④</w:t>
          </w:r>
          <w:r>
            <w:rPr>
              <w:rFonts w:ascii="黑体" w:eastAsia="黑体" w:hAnsi="黑体" w:cs="黑体"/>
              <w:spacing w:val="-2"/>
              <w:sz w:val="20"/>
              <w:szCs w:val="20"/>
            </w:rPr>
            <w:t xml:space="preserve"> </w:t>
          </w:r>
          <w:r>
            <w:rPr>
              <w:rFonts w:ascii="黑体" w:eastAsia="黑体" w:hAnsi="黑体" w:cs="黑体"/>
              <w:b/>
              <w:bCs/>
              <w:spacing w:val="-2"/>
              <w:sz w:val="20"/>
              <w:szCs w:val="20"/>
            </w:rPr>
            <w:t>风险等级评估</w:t>
          </w:r>
          <w:r>
            <w:rPr>
              <w:rFonts w:ascii="黑体" w:eastAsia="黑体" w:hAnsi="黑体" w:cs="黑体"/>
              <w:spacing w:val="-68"/>
              <w:sz w:val="20"/>
              <w:szCs w:val="20"/>
            </w:rPr>
            <w:t xml:space="preserve"> </w:t>
          </w:r>
          <w:r>
            <w:rPr>
              <w:rFonts w:ascii="黑体" w:eastAsia="黑体" w:hAnsi="黑体" w:cs="黑体"/>
              <w:sz w:val="20"/>
              <w:szCs w:val="20"/>
            </w:rPr>
            <w:tab/>
          </w:r>
          <w:r>
            <w:rPr>
              <w:rFonts w:ascii="黑体" w:eastAsia="黑体" w:hAnsi="黑体" w:cs="黑体"/>
              <w:sz w:val="20"/>
              <w:szCs w:val="20"/>
            </w:rPr>
            <w:fldChar w:fldCharType="end"/>
          </w:r>
          <w:r>
            <w:fldChar w:fldCharType="begin"/>
          </w:r>
          <w:r>
            <w:instrText xml:space="preserve"> HYPERLINK \l "bookmark21"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spacing w:val="18"/>
              <w:sz w:val="20"/>
              <w:szCs w:val="20"/>
            </w:rPr>
            <w:t>7</w:t>
          </w:r>
          <w:r>
            <w:rPr>
              <w:rFonts w:ascii="Times New Roman" w:eastAsia="Times New Roman" w:hAnsi="Times New Roman" w:cs="Times New Roman"/>
              <w:b/>
              <w:bCs/>
              <w:spacing w:val="18"/>
              <w:sz w:val="20"/>
              <w:szCs w:val="20"/>
            </w:rPr>
            <w:fldChar w:fldCharType="end"/>
          </w:r>
        </w:p>
        <w:p>
          <w:pPr>
            <w:tabs>
              <w:tab w:val="right" w:leader="dot" w:pos="8319"/>
            </w:tabs>
            <w:spacing w:before="184" w:line="229" w:lineRule="auto"/>
            <w:ind w:left="22"/>
            <w:rPr>
              <w:rFonts w:ascii="Times New Roman" w:eastAsia="Times New Roman" w:hAnsi="Times New Roman" w:cs="Times New Roman"/>
              <w:sz w:val="20"/>
              <w:szCs w:val="20"/>
            </w:rPr>
          </w:pPr>
          <w:r>
            <w:fldChar w:fldCharType="begin"/>
          </w:r>
          <w:r>
            <w:instrText xml:space="preserve"> HYPERLINK \l "bookmark24" </w:instrText>
          </w:r>
          <w:r>
            <w:fldChar w:fldCharType="separate"/>
          </w:r>
          <w:r>
            <w:rPr>
              <w:rFonts w:ascii="黑体" w:eastAsia="黑体" w:hAnsi="黑体" w:cs="黑体"/>
              <w:b/>
              <w:bCs/>
              <w:spacing w:val="-2"/>
              <w:sz w:val="20"/>
              <w:szCs w:val="20"/>
            </w:rPr>
            <w:t>⑤</w:t>
          </w:r>
          <w:r>
            <w:rPr>
              <w:rFonts w:ascii="黑体" w:eastAsia="黑体" w:hAnsi="黑体" w:cs="黑体"/>
              <w:spacing w:val="-2"/>
              <w:sz w:val="20"/>
              <w:szCs w:val="20"/>
            </w:rPr>
            <w:t xml:space="preserve"> </w:t>
          </w:r>
          <w:r>
            <w:rPr>
              <w:rFonts w:ascii="黑体" w:eastAsia="黑体" w:hAnsi="黑体" w:cs="黑体"/>
              <w:b/>
              <w:bCs/>
              <w:spacing w:val="-2"/>
              <w:sz w:val="20"/>
              <w:szCs w:val="20"/>
            </w:rPr>
            <w:t>进行风险评估</w:t>
          </w:r>
          <w:r>
            <w:rPr>
              <w:rFonts w:ascii="黑体" w:eastAsia="黑体" w:hAnsi="黑体" w:cs="黑体"/>
              <w:spacing w:val="-68"/>
              <w:sz w:val="20"/>
              <w:szCs w:val="20"/>
            </w:rPr>
            <w:t xml:space="preserve"> </w:t>
          </w:r>
          <w:r>
            <w:rPr>
              <w:rFonts w:ascii="黑体" w:eastAsia="黑体" w:hAnsi="黑体" w:cs="黑体"/>
              <w:sz w:val="20"/>
              <w:szCs w:val="20"/>
            </w:rPr>
            <w:tab/>
          </w:r>
          <w:r>
            <w:rPr>
              <w:rFonts w:ascii="黑体" w:eastAsia="黑体" w:hAnsi="黑体" w:cs="黑体"/>
              <w:sz w:val="20"/>
              <w:szCs w:val="20"/>
            </w:rPr>
            <w:fldChar w:fldCharType="end"/>
          </w:r>
          <w:r>
            <w:fldChar w:fldCharType="begin"/>
          </w:r>
          <w:r>
            <w:instrText xml:space="preserve"> HYPERLINK \l "bookmark23" </w:instrText>
          </w:r>
          <w:r>
            <w:fldChar w:fldCharType="separate"/>
          </w:r>
          <w:r>
            <w:rPr>
              <w:rFonts w:ascii="黑体" w:eastAsia="黑体" w:hAnsi="黑体" w:cs="黑体"/>
              <w:spacing w:val="-79"/>
              <w:sz w:val="20"/>
              <w:szCs w:val="20"/>
            </w:rPr>
            <w:t xml:space="preserve"> </w:t>
          </w:r>
          <w:r>
            <w:rPr>
              <w:rFonts w:ascii="Times New Roman" w:eastAsia="Times New Roman" w:hAnsi="Times New Roman" w:cs="Times New Roman"/>
              <w:b/>
              <w:bCs/>
              <w:sz w:val="20"/>
              <w:szCs w:val="20"/>
            </w:rPr>
            <w:t>8</w:t>
          </w:r>
          <w:r>
            <w:rPr>
              <w:rFonts w:ascii="Times New Roman" w:eastAsia="Times New Roman" w:hAnsi="Times New Roman" w:cs="Times New Roman"/>
              <w:b/>
              <w:bCs/>
              <w:sz w:val="20"/>
              <w:szCs w:val="20"/>
            </w:rPr>
            <w:fldChar w:fldCharType="end"/>
          </w:r>
        </w:p>
        <w:p>
          <w:pPr>
            <w:tabs>
              <w:tab w:val="right" w:leader="dot" w:pos="8319"/>
            </w:tabs>
            <w:spacing w:before="184" w:line="229" w:lineRule="auto"/>
            <w:ind w:left="22"/>
            <w:rPr>
              <w:rFonts w:ascii="Times New Roman" w:eastAsia="Times New Roman" w:hAnsi="Times New Roman" w:cs="Times New Roman"/>
              <w:sz w:val="20"/>
              <w:szCs w:val="20"/>
            </w:rPr>
          </w:pPr>
          <w:r>
            <w:fldChar w:fldCharType="begin"/>
          </w:r>
          <w:r>
            <w:instrText xml:space="preserve"> HYPERLINK \l "bookmark26" </w:instrText>
          </w:r>
          <w:r>
            <w:fldChar w:fldCharType="separate"/>
          </w:r>
          <w:r>
            <w:rPr>
              <w:rFonts w:ascii="黑体" w:eastAsia="黑体" w:hAnsi="黑体" w:cs="黑体"/>
              <w:b/>
              <w:bCs/>
              <w:spacing w:val="-2"/>
              <w:sz w:val="20"/>
              <w:szCs w:val="20"/>
            </w:rPr>
            <w:t>⑥</w:t>
          </w:r>
          <w:r>
            <w:rPr>
              <w:rFonts w:ascii="黑体" w:eastAsia="黑体" w:hAnsi="黑体" w:cs="黑体"/>
              <w:spacing w:val="-2"/>
              <w:sz w:val="20"/>
              <w:szCs w:val="20"/>
            </w:rPr>
            <w:t xml:space="preserve"> </w:t>
          </w:r>
          <w:r>
            <w:rPr>
              <w:rFonts w:ascii="黑体" w:eastAsia="黑体" w:hAnsi="黑体" w:cs="黑体"/>
              <w:b/>
              <w:bCs/>
              <w:spacing w:val="-2"/>
              <w:sz w:val="20"/>
              <w:szCs w:val="20"/>
            </w:rPr>
            <w:t>应急事件分级</w:t>
          </w:r>
          <w:r>
            <w:rPr>
              <w:rFonts w:ascii="黑体" w:eastAsia="黑体" w:hAnsi="黑体" w:cs="黑体"/>
              <w:spacing w:val="-68"/>
              <w:sz w:val="20"/>
              <w:szCs w:val="20"/>
            </w:rPr>
            <w:t xml:space="preserve"> </w:t>
          </w:r>
          <w:r>
            <w:rPr>
              <w:rFonts w:ascii="黑体" w:eastAsia="黑体" w:hAnsi="黑体" w:cs="黑体"/>
              <w:sz w:val="20"/>
              <w:szCs w:val="20"/>
            </w:rPr>
            <w:tab/>
          </w:r>
          <w:r>
            <w:rPr>
              <w:rFonts w:ascii="黑体" w:eastAsia="黑体" w:hAnsi="黑体" w:cs="黑体"/>
              <w:sz w:val="20"/>
              <w:szCs w:val="20"/>
            </w:rPr>
            <w:fldChar w:fldCharType="end"/>
          </w:r>
          <w:r>
            <w:fldChar w:fldCharType="begin"/>
          </w:r>
          <w:r>
            <w:instrText xml:space="preserve"> HYPERLINK \l "bookmark25" </w:instrText>
          </w:r>
          <w:r>
            <w:fldChar w:fldCharType="separate"/>
          </w:r>
          <w:r>
            <w:rPr>
              <w:rFonts w:ascii="黑体" w:eastAsia="黑体" w:hAnsi="黑体" w:cs="黑体"/>
              <w:spacing w:val="-79"/>
              <w:sz w:val="20"/>
              <w:szCs w:val="20"/>
            </w:rPr>
            <w:t xml:space="preserve"> </w:t>
          </w:r>
          <w:r>
            <w:rPr>
              <w:rFonts w:ascii="Times New Roman" w:eastAsia="Times New Roman" w:hAnsi="Times New Roman" w:cs="Times New Roman"/>
              <w:b/>
              <w:bCs/>
              <w:sz w:val="20"/>
              <w:szCs w:val="20"/>
            </w:rPr>
            <w:t>8</w:t>
          </w:r>
          <w:r>
            <w:rPr>
              <w:rFonts w:ascii="Times New Roman" w:eastAsia="Times New Roman" w:hAnsi="Times New Roman" w:cs="Times New Roman"/>
              <w:b/>
              <w:bCs/>
              <w:sz w:val="20"/>
              <w:szCs w:val="20"/>
            </w:rPr>
            <w:fldChar w:fldCharType="end"/>
          </w:r>
        </w:p>
        <w:p>
          <w:pPr>
            <w:tabs>
              <w:tab w:val="right" w:leader="dot" w:pos="8319"/>
            </w:tabs>
            <w:spacing w:before="184" w:line="229" w:lineRule="auto"/>
            <w:ind w:left="22"/>
            <w:rPr>
              <w:rFonts w:ascii="Times New Roman" w:eastAsia="Times New Roman" w:hAnsi="Times New Roman" w:cs="Times New Roman"/>
              <w:sz w:val="20"/>
              <w:szCs w:val="20"/>
            </w:rPr>
          </w:pPr>
          <w:r>
            <w:fldChar w:fldCharType="begin"/>
          </w:r>
          <w:r>
            <w:instrText xml:space="preserve"> HYPERLINK \l "bookmark28" </w:instrText>
          </w:r>
          <w:r>
            <w:fldChar w:fldCharType="separate"/>
          </w:r>
          <w:r>
            <w:rPr>
              <w:rFonts w:ascii="黑体" w:eastAsia="黑体" w:hAnsi="黑体" w:cs="黑体"/>
              <w:b/>
              <w:bCs/>
              <w:spacing w:val="-2"/>
              <w:sz w:val="20"/>
              <w:szCs w:val="20"/>
            </w:rPr>
            <w:t>⑦</w:t>
          </w:r>
          <w:r>
            <w:rPr>
              <w:rFonts w:ascii="黑体" w:eastAsia="黑体" w:hAnsi="黑体" w:cs="黑体"/>
              <w:spacing w:val="-2"/>
              <w:sz w:val="20"/>
              <w:szCs w:val="20"/>
            </w:rPr>
            <w:t xml:space="preserve"> </w:t>
          </w:r>
          <w:r>
            <w:rPr>
              <w:rFonts w:ascii="黑体" w:eastAsia="黑体" w:hAnsi="黑体" w:cs="黑体"/>
              <w:b/>
              <w:bCs/>
              <w:spacing w:val="-2"/>
              <w:sz w:val="20"/>
              <w:szCs w:val="20"/>
            </w:rPr>
            <w:t>信息系统硬件设备重要程度</w:t>
          </w:r>
          <w:r>
            <w:rPr>
              <w:rFonts w:ascii="黑体" w:eastAsia="黑体" w:hAnsi="黑体" w:cs="黑体"/>
              <w:spacing w:val="-64"/>
              <w:sz w:val="20"/>
              <w:szCs w:val="20"/>
            </w:rPr>
            <w:t xml:space="preserve"> </w:t>
          </w:r>
          <w:r>
            <w:rPr>
              <w:rFonts w:ascii="黑体" w:eastAsia="黑体" w:hAnsi="黑体" w:cs="黑体"/>
              <w:sz w:val="20"/>
              <w:szCs w:val="20"/>
            </w:rPr>
            <w:tab/>
          </w:r>
          <w:r>
            <w:rPr>
              <w:rFonts w:ascii="黑体" w:eastAsia="黑体" w:hAnsi="黑体" w:cs="黑体"/>
              <w:sz w:val="20"/>
              <w:szCs w:val="20"/>
            </w:rPr>
            <w:fldChar w:fldCharType="end"/>
          </w:r>
          <w:r>
            <w:fldChar w:fldCharType="begin"/>
          </w:r>
          <w:r>
            <w:instrText xml:space="preserve"> HYPERLINK \l "bookmark27"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spacing w:val="9"/>
              <w:sz w:val="20"/>
              <w:szCs w:val="20"/>
            </w:rPr>
            <w:t>8</w:t>
          </w:r>
          <w:r>
            <w:rPr>
              <w:rFonts w:ascii="Times New Roman" w:eastAsia="Times New Roman" w:hAnsi="Times New Roman" w:cs="Times New Roman"/>
              <w:b/>
              <w:bCs/>
              <w:spacing w:val="9"/>
              <w:sz w:val="20"/>
              <w:szCs w:val="20"/>
            </w:rPr>
            <w:fldChar w:fldCharType="end"/>
          </w:r>
        </w:p>
        <w:p>
          <w:pPr>
            <w:tabs>
              <w:tab w:val="right" w:leader="dot" w:pos="8319"/>
            </w:tabs>
            <w:spacing w:before="184" w:line="229" w:lineRule="auto"/>
            <w:ind w:left="22"/>
            <w:rPr>
              <w:rFonts w:ascii="Times New Roman" w:eastAsia="Times New Roman" w:hAnsi="Times New Roman" w:cs="Times New Roman"/>
              <w:sz w:val="20"/>
              <w:szCs w:val="20"/>
            </w:rPr>
          </w:pPr>
          <w:r>
            <w:fldChar w:fldCharType="begin"/>
          </w:r>
          <w:r>
            <w:instrText xml:space="preserve"> HYPERLINK \l "bookmark30" </w:instrText>
          </w:r>
          <w:r>
            <w:fldChar w:fldCharType="separate"/>
          </w:r>
          <w:r>
            <w:rPr>
              <w:rFonts w:ascii="黑体" w:eastAsia="黑体" w:hAnsi="黑体" w:cs="黑体"/>
              <w:b/>
              <w:bCs/>
              <w:spacing w:val="-2"/>
              <w:sz w:val="20"/>
              <w:szCs w:val="20"/>
            </w:rPr>
            <w:t>⑧</w:t>
          </w:r>
          <w:r>
            <w:rPr>
              <w:rFonts w:ascii="黑体" w:eastAsia="黑体" w:hAnsi="黑体" w:cs="黑体"/>
              <w:spacing w:val="-2"/>
              <w:sz w:val="20"/>
              <w:szCs w:val="20"/>
            </w:rPr>
            <w:t xml:space="preserve"> </w:t>
          </w:r>
          <w:r>
            <w:rPr>
              <w:rFonts w:ascii="黑体" w:eastAsia="黑体" w:hAnsi="黑体" w:cs="黑体"/>
              <w:b/>
              <w:bCs/>
              <w:spacing w:val="-2"/>
              <w:sz w:val="20"/>
              <w:szCs w:val="20"/>
            </w:rPr>
            <w:t>信息系统影响范围</w:t>
          </w:r>
          <w:r>
            <w:rPr>
              <w:rFonts w:ascii="黑体" w:eastAsia="黑体" w:hAnsi="黑体" w:cs="黑体"/>
              <w:spacing w:val="-67"/>
              <w:sz w:val="20"/>
              <w:szCs w:val="20"/>
            </w:rPr>
            <w:t xml:space="preserve"> </w:t>
          </w:r>
          <w:r>
            <w:rPr>
              <w:rFonts w:ascii="黑体" w:eastAsia="黑体" w:hAnsi="黑体" w:cs="黑体"/>
              <w:sz w:val="20"/>
              <w:szCs w:val="20"/>
            </w:rPr>
            <w:tab/>
          </w:r>
          <w:r>
            <w:rPr>
              <w:rFonts w:ascii="黑体" w:eastAsia="黑体" w:hAnsi="黑体" w:cs="黑体"/>
              <w:sz w:val="20"/>
              <w:szCs w:val="20"/>
            </w:rPr>
            <w:fldChar w:fldCharType="end"/>
          </w:r>
          <w:r>
            <w:fldChar w:fldCharType="begin"/>
          </w:r>
          <w:r>
            <w:instrText xml:space="preserve"> HYPERLINK \l "bookmark29" </w:instrText>
          </w:r>
          <w:r>
            <w:fldChar w:fldCharType="separate"/>
          </w:r>
          <w:r>
            <w:rPr>
              <w:rFonts w:ascii="黑体" w:eastAsia="黑体" w:hAnsi="黑体" w:cs="黑体"/>
              <w:spacing w:val="-65"/>
              <w:sz w:val="20"/>
              <w:szCs w:val="20"/>
            </w:rPr>
            <w:t xml:space="preserve"> </w:t>
          </w:r>
          <w:r>
            <w:rPr>
              <w:rFonts w:ascii="Times New Roman" w:eastAsia="Times New Roman" w:hAnsi="Times New Roman" w:cs="Times New Roman"/>
              <w:b/>
              <w:bCs/>
              <w:sz w:val="20"/>
              <w:szCs w:val="20"/>
            </w:rPr>
            <w:t>9</w:t>
          </w:r>
          <w:r>
            <w:rPr>
              <w:rFonts w:ascii="Times New Roman" w:eastAsia="Times New Roman" w:hAnsi="Times New Roman" w:cs="Times New Roman"/>
              <w:b/>
              <w:bCs/>
              <w:sz w:val="20"/>
              <w:szCs w:val="20"/>
            </w:rPr>
            <w:fldChar w:fldCharType="end"/>
          </w:r>
        </w:p>
        <w:p>
          <w:pPr>
            <w:tabs>
              <w:tab w:val="right" w:leader="dot" w:pos="8319"/>
            </w:tabs>
            <w:spacing w:before="183" w:line="229" w:lineRule="auto"/>
            <w:ind w:left="22"/>
            <w:rPr>
              <w:rFonts w:ascii="Times New Roman" w:eastAsia="Times New Roman" w:hAnsi="Times New Roman" w:cs="Times New Roman"/>
              <w:sz w:val="20"/>
              <w:szCs w:val="20"/>
            </w:rPr>
          </w:pPr>
          <w:r>
            <w:fldChar w:fldCharType="begin"/>
          </w:r>
          <w:r>
            <w:instrText xml:space="preserve"> HYPERLINK \l "bookmark32" </w:instrText>
          </w:r>
          <w:r>
            <w:fldChar w:fldCharType="separate"/>
          </w:r>
          <w:r>
            <w:rPr>
              <w:rFonts w:ascii="黑体" w:eastAsia="黑体" w:hAnsi="黑体" w:cs="黑体"/>
              <w:b/>
              <w:bCs/>
              <w:spacing w:val="-2"/>
              <w:sz w:val="20"/>
              <w:szCs w:val="20"/>
            </w:rPr>
            <w:t>⑨</w:t>
          </w:r>
          <w:r>
            <w:rPr>
              <w:rFonts w:ascii="黑体" w:eastAsia="黑体" w:hAnsi="黑体" w:cs="黑体"/>
              <w:spacing w:val="-2"/>
              <w:sz w:val="20"/>
              <w:szCs w:val="20"/>
            </w:rPr>
            <w:t xml:space="preserve"> </w:t>
          </w:r>
          <w:r>
            <w:rPr>
              <w:rFonts w:ascii="黑体" w:eastAsia="黑体" w:hAnsi="黑体" w:cs="黑体"/>
              <w:b/>
              <w:bCs/>
              <w:spacing w:val="-2"/>
              <w:sz w:val="20"/>
              <w:szCs w:val="20"/>
            </w:rPr>
            <w:t>应急事件定级</w:t>
          </w:r>
          <w:r>
            <w:rPr>
              <w:rFonts w:ascii="黑体" w:eastAsia="黑体" w:hAnsi="黑体" w:cs="黑体"/>
              <w:spacing w:val="-68"/>
              <w:sz w:val="20"/>
              <w:szCs w:val="20"/>
            </w:rPr>
            <w:t xml:space="preserve"> </w:t>
          </w:r>
          <w:r>
            <w:rPr>
              <w:rFonts w:ascii="黑体" w:eastAsia="黑体" w:hAnsi="黑体" w:cs="黑体"/>
              <w:sz w:val="20"/>
              <w:szCs w:val="20"/>
            </w:rPr>
            <w:tab/>
          </w:r>
          <w:r>
            <w:rPr>
              <w:rFonts w:ascii="黑体" w:eastAsia="黑体" w:hAnsi="黑体" w:cs="黑体"/>
              <w:sz w:val="20"/>
              <w:szCs w:val="20"/>
            </w:rPr>
            <w:fldChar w:fldCharType="end"/>
          </w:r>
          <w:r>
            <w:fldChar w:fldCharType="begin"/>
          </w:r>
          <w:r>
            <w:instrText xml:space="preserve"> HYPERLINK \l "bookmark31"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spacing w:val="18"/>
              <w:sz w:val="20"/>
              <w:szCs w:val="20"/>
            </w:rPr>
            <w:t>9</w:t>
          </w:r>
          <w:r>
            <w:rPr>
              <w:rFonts w:ascii="Times New Roman" w:eastAsia="Times New Roman" w:hAnsi="Times New Roman" w:cs="Times New Roman"/>
              <w:b/>
              <w:bCs/>
              <w:spacing w:val="18"/>
              <w:sz w:val="20"/>
              <w:szCs w:val="20"/>
            </w:rPr>
            <w:fldChar w:fldCharType="end"/>
          </w:r>
        </w:p>
        <w:p>
          <w:pPr>
            <w:tabs>
              <w:tab w:val="right" w:leader="dot" w:pos="8319"/>
            </w:tabs>
            <w:spacing w:before="185" w:line="228" w:lineRule="auto"/>
            <w:ind w:left="26"/>
            <w:rPr>
              <w:rFonts w:ascii="Times New Roman" w:eastAsia="Times New Roman" w:hAnsi="Times New Roman" w:cs="Times New Roman"/>
              <w:sz w:val="20"/>
              <w:szCs w:val="20"/>
            </w:rPr>
          </w:pPr>
          <w:r>
            <w:fldChar w:fldCharType="begin"/>
          </w:r>
          <w:r>
            <w:instrText xml:space="preserve"> HYPERLINK \l "bookmark34" </w:instrText>
          </w:r>
          <w:r>
            <w:fldChar w:fldCharType="separate"/>
          </w:r>
          <w:r>
            <w:rPr>
              <w:rFonts w:ascii="宋体" w:eastAsia="宋体" w:hAnsi="宋体" w:cs="宋体"/>
              <w:b/>
              <w:bCs/>
              <w:spacing w:val="-7"/>
              <w:sz w:val="20"/>
              <w:szCs w:val="20"/>
            </w:rPr>
            <w:t>3.</w:t>
          </w:r>
          <w:r>
            <w:rPr>
              <w:rFonts w:ascii="宋体" w:eastAsia="宋体" w:hAnsi="宋体" w:cs="宋体"/>
              <w:spacing w:val="15"/>
              <w:sz w:val="20"/>
              <w:szCs w:val="20"/>
            </w:rPr>
            <w:t xml:space="preserve"> </w:t>
          </w:r>
          <w:r>
            <w:rPr>
              <w:rFonts w:ascii="宋体" w:eastAsia="宋体" w:hAnsi="宋体" w:cs="宋体"/>
              <w:b/>
              <w:bCs/>
              <w:spacing w:val="-7"/>
              <w:sz w:val="20"/>
              <w:szCs w:val="20"/>
            </w:rPr>
            <w:t>过程描述</w:t>
          </w:r>
          <w:r>
            <w:rPr>
              <w:rFonts w:ascii="宋体" w:eastAsia="宋体" w:hAnsi="宋体" w:cs="宋体"/>
              <w:spacing w:val="12"/>
              <w:sz w:val="20"/>
              <w:szCs w:val="20"/>
            </w:rPr>
            <w:t xml:space="preserve">  </w:t>
          </w:r>
          <w:r>
            <w:rPr>
              <w:rFonts w:ascii="宋体" w:eastAsia="宋体" w:hAnsi="宋体" w:cs="宋体"/>
              <w:sz w:val="20"/>
              <w:szCs w:val="20"/>
            </w:rPr>
            <w:tab/>
          </w:r>
          <w:r>
            <w:rPr>
              <w:rFonts w:ascii="宋体" w:eastAsia="宋体" w:hAnsi="宋体" w:cs="宋体"/>
              <w:sz w:val="20"/>
              <w:szCs w:val="20"/>
            </w:rPr>
            <w:fldChar w:fldCharType="end"/>
          </w:r>
          <w:r>
            <w:fldChar w:fldCharType="begin"/>
          </w:r>
          <w:r>
            <w:instrText xml:space="preserve"> HYPERLINK \l "bookmark33" </w:instrText>
          </w:r>
          <w:r>
            <w:fldChar w:fldCharType="separate"/>
          </w:r>
          <w:r>
            <w:rPr>
              <w:rFonts w:ascii="宋体" w:eastAsia="宋体" w:hAnsi="宋体" w:cs="宋体"/>
              <w:spacing w:val="-72"/>
              <w:sz w:val="20"/>
              <w:szCs w:val="20"/>
            </w:rPr>
            <w:t xml:space="preserve"> </w:t>
          </w:r>
          <w:r>
            <w:rPr>
              <w:rFonts w:ascii="Times New Roman" w:eastAsia="Times New Roman" w:hAnsi="Times New Roman" w:cs="Times New Roman"/>
              <w:b/>
              <w:bCs/>
              <w:sz w:val="20"/>
              <w:szCs w:val="20"/>
            </w:rPr>
            <w:t>9</w:t>
          </w:r>
          <w:r>
            <w:rPr>
              <w:rFonts w:ascii="Times New Roman" w:eastAsia="Times New Roman" w:hAnsi="Times New Roman" w:cs="Times New Roman"/>
              <w:b/>
              <w:bCs/>
              <w:sz w:val="20"/>
              <w:szCs w:val="20"/>
            </w:rPr>
            <w:fldChar w:fldCharType="end"/>
          </w:r>
        </w:p>
        <w:p>
          <w:pPr>
            <w:tabs>
              <w:tab w:val="left" w:pos="59"/>
              <w:tab w:val="right" w:leader="dot" w:pos="8319"/>
            </w:tabs>
            <w:spacing w:before="184" w:line="228" w:lineRule="auto"/>
            <w:ind w:left="14"/>
            <w:rPr>
              <w:rFonts w:ascii="Times New Roman" w:eastAsia="Times New Roman" w:hAnsi="Times New Roman" w:cs="Times New Roman"/>
              <w:sz w:val="20"/>
              <w:szCs w:val="20"/>
            </w:rPr>
          </w:pPr>
          <w:r>
            <w:fldChar w:fldCharType="begin"/>
          </w:r>
          <w:r>
            <w:instrText xml:space="preserve"> HYPERLINK \l "bookmark36" </w:instrText>
          </w:r>
          <w:r>
            <w:fldChar w:fldCharType="separate"/>
          </w:r>
          <w:r>
            <w:rPr>
              <w:rFonts w:ascii="宋体" w:eastAsia="宋体" w:hAnsi="宋体" w:cs="宋体"/>
              <w:sz w:val="20"/>
              <w:szCs w:val="20"/>
            </w:rPr>
            <w:tab/>
          </w:r>
          <w:r>
            <w:rPr>
              <w:rFonts w:ascii="宋体" w:eastAsia="宋体" w:hAnsi="宋体" w:cs="宋体"/>
              <w:b/>
              <w:bCs/>
              <w:spacing w:val="-13"/>
              <w:sz w:val="20"/>
              <w:szCs w:val="20"/>
            </w:rPr>
            <w:t>(1)</w:t>
          </w:r>
          <w:r>
            <w:rPr>
              <w:rFonts w:ascii="宋体" w:eastAsia="宋体" w:hAnsi="宋体" w:cs="宋体"/>
              <w:spacing w:val="-12"/>
              <w:sz w:val="20"/>
              <w:szCs w:val="20"/>
            </w:rPr>
            <w:t xml:space="preserve"> </w:t>
          </w:r>
          <w:r>
            <w:rPr>
              <w:rFonts w:ascii="宋体" w:eastAsia="宋体" w:hAnsi="宋体" w:cs="宋体"/>
              <w:b/>
              <w:bCs/>
              <w:spacing w:val="-13"/>
              <w:sz w:val="20"/>
              <w:szCs w:val="20"/>
            </w:rPr>
            <w:t>应急要素与体系</w:t>
          </w:r>
          <w:r>
            <w:rPr>
              <w:rFonts w:ascii="宋体" w:eastAsia="宋体" w:hAnsi="宋体" w:cs="宋体"/>
              <w:spacing w:val="-83"/>
              <w:sz w:val="20"/>
              <w:szCs w:val="20"/>
            </w:rPr>
            <w:t xml:space="preserve"> </w:t>
          </w:r>
          <w:r>
            <w:rPr>
              <w:rFonts w:ascii="宋体" w:eastAsia="宋体" w:hAnsi="宋体" w:cs="宋体"/>
              <w:sz w:val="20"/>
              <w:szCs w:val="20"/>
            </w:rPr>
            <w:tab/>
          </w:r>
          <w:r>
            <w:rPr>
              <w:rFonts w:ascii="宋体" w:eastAsia="宋体" w:hAnsi="宋体" w:cs="宋体"/>
              <w:sz w:val="20"/>
              <w:szCs w:val="20"/>
            </w:rPr>
            <w:fldChar w:fldCharType="end"/>
          </w:r>
          <w:r>
            <w:fldChar w:fldCharType="begin"/>
          </w:r>
          <w:r>
            <w:instrText xml:space="preserve"> HYPERLINK \l "bookmark35" </w:instrText>
          </w:r>
          <w:r>
            <w:fldChar w:fldCharType="separate"/>
          </w:r>
          <w:r>
            <w:rPr>
              <w:rFonts w:ascii="宋体" w:eastAsia="宋体" w:hAnsi="宋体" w:cs="宋体"/>
              <w:spacing w:val="-74"/>
              <w:sz w:val="20"/>
              <w:szCs w:val="20"/>
            </w:rPr>
            <w:t xml:space="preserve"> </w:t>
          </w:r>
          <w:r>
            <w:rPr>
              <w:rFonts w:ascii="Times New Roman" w:eastAsia="Times New Roman" w:hAnsi="Times New Roman" w:cs="Times New Roman"/>
              <w:b/>
              <w:bCs/>
              <w:sz w:val="20"/>
              <w:szCs w:val="20"/>
            </w:rPr>
            <w:t>9</w:t>
          </w:r>
          <w:r>
            <w:rPr>
              <w:rFonts w:ascii="Times New Roman" w:eastAsia="Times New Roman" w:hAnsi="Times New Roman" w:cs="Times New Roman"/>
              <w:b/>
              <w:bCs/>
              <w:sz w:val="20"/>
              <w:szCs w:val="20"/>
            </w:rPr>
            <w:fldChar w:fldCharType="end"/>
          </w:r>
        </w:p>
        <w:p>
          <w:pPr>
            <w:tabs>
              <w:tab w:val="right" w:leader="dot" w:pos="8319"/>
            </w:tabs>
            <w:spacing w:before="186" w:line="225" w:lineRule="auto"/>
            <w:ind w:left="21"/>
            <w:rPr>
              <w:rFonts w:ascii="Times New Roman" w:eastAsia="Times New Roman" w:hAnsi="Times New Roman" w:cs="Times New Roman"/>
              <w:sz w:val="20"/>
              <w:szCs w:val="20"/>
            </w:rPr>
          </w:pPr>
          <w:r>
            <w:fldChar w:fldCharType="begin"/>
          </w:r>
          <w:r>
            <w:instrText xml:space="preserve"> HYPERLINK \l "bookmark38" </w:instrText>
          </w:r>
          <w:r>
            <w:fldChar w:fldCharType="separate"/>
          </w:r>
          <w:r>
            <w:rPr>
              <w:rFonts w:ascii="宋体" w:eastAsia="宋体" w:hAnsi="宋体" w:cs="宋体"/>
              <w:b/>
              <w:bCs/>
              <w:spacing w:val="-8"/>
              <w:sz w:val="20"/>
              <w:szCs w:val="20"/>
            </w:rPr>
            <w:t>①</w:t>
          </w:r>
          <w:r>
            <w:rPr>
              <w:rFonts w:ascii="宋体" w:eastAsia="宋体" w:hAnsi="宋体" w:cs="宋体"/>
              <w:spacing w:val="-11"/>
              <w:sz w:val="20"/>
              <w:szCs w:val="20"/>
            </w:rPr>
            <w:t xml:space="preserve"> </w:t>
          </w:r>
          <w:r>
            <w:rPr>
              <w:rFonts w:ascii="宋体" w:eastAsia="宋体" w:hAnsi="宋体" w:cs="宋体"/>
              <w:b/>
              <w:bCs/>
              <w:spacing w:val="-8"/>
              <w:sz w:val="20"/>
              <w:szCs w:val="20"/>
            </w:rPr>
            <w:t>分级响应</w:t>
          </w:r>
          <w:r>
            <w:rPr>
              <w:rFonts w:ascii="宋体" w:eastAsia="宋体" w:hAnsi="宋体" w:cs="宋体"/>
              <w:spacing w:val="-84"/>
              <w:sz w:val="20"/>
              <w:szCs w:val="20"/>
            </w:rPr>
            <w:t xml:space="preserve"> </w:t>
          </w:r>
          <w:r>
            <w:rPr>
              <w:rFonts w:ascii="宋体" w:eastAsia="宋体" w:hAnsi="宋体" w:cs="宋体"/>
              <w:sz w:val="20"/>
              <w:szCs w:val="20"/>
            </w:rPr>
            <w:tab/>
          </w:r>
          <w:r>
            <w:rPr>
              <w:rFonts w:ascii="宋体" w:eastAsia="宋体" w:hAnsi="宋体" w:cs="宋体"/>
              <w:sz w:val="20"/>
              <w:szCs w:val="20"/>
            </w:rPr>
            <w:fldChar w:fldCharType="end"/>
          </w:r>
          <w:r>
            <w:fldChar w:fldCharType="begin"/>
          </w:r>
          <w:r>
            <w:instrText xml:space="preserve"> HYPERLINK \l "bookmark37"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spacing w:val="5"/>
              <w:sz w:val="20"/>
              <w:szCs w:val="20"/>
            </w:rPr>
            <w:t>10</w:t>
          </w:r>
          <w:r>
            <w:rPr>
              <w:rFonts w:ascii="Times New Roman" w:eastAsia="Times New Roman" w:hAnsi="Times New Roman" w:cs="Times New Roman"/>
              <w:b/>
              <w:bCs/>
              <w:spacing w:val="5"/>
              <w:sz w:val="20"/>
              <w:szCs w:val="20"/>
            </w:rPr>
            <w:fldChar w:fldCharType="end"/>
          </w:r>
        </w:p>
        <w:p>
          <w:pPr>
            <w:tabs>
              <w:tab w:val="right" w:leader="dot" w:pos="8320"/>
            </w:tabs>
            <w:spacing w:before="189" w:line="225" w:lineRule="auto"/>
            <w:ind w:left="20"/>
            <w:rPr>
              <w:rFonts w:ascii="Times New Roman" w:eastAsia="Times New Roman" w:hAnsi="Times New Roman" w:cs="Times New Roman"/>
              <w:sz w:val="20"/>
              <w:szCs w:val="20"/>
            </w:rPr>
          </w:pPr>
          <w:r>
            <w:fldChar w:fldCharType="begin"/>
          </w:r>
          <w:r>
            <w:instrText xml:space="preserve"> HYPERLINK \l "bookmark40" </w:instrText>
          </w:r>
          <w:r>
            <w:fldChar w:fldCharType="separate"/>
          </w:r>
          <w:r>
            <w:rPr>
              <w:rFonts w:ascii="宋体" w:eastAsia="宋体" w:hAnsi="宋体" w:cs="宋体"/>
              <w:b/>
              <w:bCs/>
              <w:spacing w:val="-9"/>
              <w:sz w:val="20"/>
              <w:szCs w:val="20"/>
            </w:rPr>
            <w:t>②</w:t>
          </w:r>
          <w:r>
            <w:rPr>
              <w:rFonts w:ascii="宋体" w:eastAsia="宋体" w:hAnsi="宋体" w:cs="宋体"/>
              <w:spacing w:val="-9"/>
              <w:sz w:val="20"/>
              <w:szCs w:val="20"/>
            </w:rPr>
            <w:t xml:space="preserve"> </w:t>
          </w:r>
          <w:r>
            <w:rPr>
              <w:rFonts w:ascii="宋体" w:eastAsia="宋体" w:hAnsi="宋体" w:cs="宋体"/>
              <w:b/>
              <w:bCs/>
              <w:spacing w:val="-9"/>
              <w:sz w:val="20"/>
              <w:szCs w:val="20"/>
            </w:rPr>
            <w:t>指挥和协调</w:t>
          </w:r>
          <w:r>
            <w:rPr>
              <w:rFonts w:ascii="宋体" w:eastAsia="宋体" w:hAnsi="宋体" w:cs="宋体"/>
              <w:spacing w:val="-84"/>
              <w:sz w:val="20"/>
              <w:szCs w:val="20"/>
            </w:rPr>
            <w:t xml:space="preserve"> </w:t>
          </w:r>
          <w:r>
            <w:rPr>
              <w:rFonts w:ascii="宋体" w:eastAsia="宋体" w:hAnsi="宋体" w:cs="宋体"/>
              <w:sz w:val="20"/>
              <w:szCs w:val="20"/>
            </w:rPr>
            <w:tab/>
          </w:r>
          <w:r>
            <w:rPr>
              <w:rFonts w:ascii="宋体" w:eastAsia="宋体" w:hAnsi="宋体" w:cs="宋体"/>
              <w:sz w:val="20"/>
              <w:szCs w:val="20"/>
            </w:rPr>
            <w:fldChar w:fldCharType="end"/>
          </w:r>
          <w:r>
            <w:fldChar w:fldCharType="begin"/>
          </w:r>
          <w:r>
            <w:instrText xml:space="preserve"> HYPERLINK \l "bookmark39" </w:instrText>
          </w:r>
          <w:r>
            <w:fldChar w:fldCharType="separate"/>
          </w:r>
          <w:r>
            <w:rPr>
              <w:rFonts w:ascii="宋体" w:eastAsia="宋体" w:hAnsi="宋体" w:cs="宋体"/>
              <w:spacing w:val="-56"/>
              <w:sz w:val="20"/>
              <w:szCs w:val="20"/>
            </w:rPr>
            <w:t xml:space="preserve"> </w:t>
          </w:r>
          <w:r>
            <w:rPr>
              <w:rFonts w:ascii="Times New Roman" w:eastAsia="Times New Roman" w:hAnsi="Times New Roman" w:cs="Times New Roman"/>
              <w:b/>
              <w:bCs/>
              <w:spacing w:val="-5"/>
              <w:sz w:val="20"/>
              <w:szCs w:val="20"/>
            </w:rPr>
            <w:t>11</w:t>
          </w:r>
          <w:r>
            <w:rPr>
              <w:rFonts w:ascii="Times New Roman" w:eastAsia="Times New Roman" w:hAnsi="Times New Roman" w:cs="Times New Roman"/>
              <w:b/>
              <w:bCs/>
              <w:spacing w:val="-5"/>
              <w:sz w:val="20"/>
              <w:szCs w:val="20"/>
            </w:rPr>
            <w:fldChar w:fldCharType="end"/>
          </w:r>
        </w:p>
        <w:p>
          <w:pPr>
            <w:tabs>
              <w:tab w:val="right" w:leader="dot" w:pos="8320"/>
            </w:tabs>
            <w:spacing w:before="188" w:line="225" w:lineRule="auto"/>
            <w:ind w:left="20"/>
            <w:rPr>
              <w:rFonts w:ascii="Times New Roman" w:eastAsia="Times New Roman" w:hAnsi="Times New Roman" w:cs="Times New Roman"/>
              <w:sz w:val="20"/>
              <w:szCs w:val="20"/>
            </w:rPr>
          </w:pPr>
          <w:r>
            <w:fldChar w:fldCharType="begin"/>
          </w:r>
          <w:r>
            <w:instrText xml:space="preserve"> HYPERLINK \l "bookmark42" </w:instrText>
          </w:r>
          <w:r>
            <w:fldChar w:fldCharType="separate"/>
          </w:r>
          <w:r>
            <w:rPr>
              <w:rFonts w:ascii="宋体" w:eastAsia="宋体" w:hAnsi="宋体" w:cs="宋体"/>
              <w:b/>
              <w:bCs/>
              <w:spacing w:val="-10"/>
              <w:sz w:val="20"/>
              <w:szCs w:val="20"/>
            </w:rPr>
            <w:t>③</w:t>
          </w:r>
          <w:r>
            <w:rPr>
              <w:rFonts w:ascii="宋体" w:eastAsia="宋体" w:hAnsi="宋体" w:cs="宋体"/>
              <w:spacing w:val="-10"/>
              <w:sz w:val="20"/>
              <w:szCs w:val="20"/>
            </w:rPr>
            <w:t xml:space="preserve"> </w:t>
          </w:r>
          <w:r>
            <w:rPr>
              <w:rFonts w:ascii="宋体" w:eastAsia="宋体" w:hAnsi="宋体" w:cs="宋体"/>
              <w:b/>
              <w:bCs/>
              <w:spacing w:val="-10"/>
              <w:sz w:val="20"/>
              <w:szCs w:val="20"/>
            </w:rPr>
            <w:t>信息共享和处理</w:t>
          </w:r>
          <w:r>
            <w:rPr>
              <w:rFonts w:ascii="宋体" w:eastAsia="宋体" w:hAnsi="宋体" w:cs="宋体"/>
              <w:spacing w:val="-79"/>
              <w:sz w:val="20"/>
              <w:szCs w:val="20"/>
            </w:rPr>
            <w:t xml:space="preserve"> </w:t>
          </w:r>
          <w:r>
            <w:rPr>
              <w:rFonts w:ascii="宋体" w:eastAsia="宋体" w:hAnsi="宋体" w:cs="宋体"/>
              <w:sz w:val="20"/>
              <w:szCs w:val="20"/>
            </w:rPr>
            <w:tab/>
          </w:r>
          <w:r>
            <w:rPr>
              <w:rFonts w:ascii="宋体" w:eastAsia="宋体" w:hAnsi="宋体" w:cs="宋体"/>
              <w:sz w:val="20"/>
              <w:szCs w:val="20"/>
            </w:rPr>
            <w:fldChar w:fldCharType="end"/>
          </w:r>
          <w:r>
            <w:fldChar w:fldCharType="begin"/>
          </w:r>
          <w:r>
            <w:instrText xml:space="preserve"> HYPERLINK \l "bookmark41" </w:instrText>
          </w:r>
          <w:r>
            <w:fldChar w:fldCharType="separate"/>
          </w:r>
          <w:r>
            <w:rPr>
              <w:rFonts w:ascii="宋体" w:eastAsia="宋体" w:hAnsi="宋体" w:cs="宋体"/>
              <w:spacing w:val="-73"/>
              <w:sz w:val="20"/>
              <w:szCs w:val="20"/>
            </w:rPr>
            <w:t xml:space="preserve"> </w:t>
          </w:r>
          <w:r>
            <w:rPr>
              <w:rFonts w:ascii="Times New Roman" w:eastAsia="Times New Roman" w:hAnsi="Times New Roman" w:cs="Times New Roman"/>
              <w:b/>
              <w:bCs/>
              <w:spacing w:val="-5"/>
              <w:sz w:val="20"/>
              <w:szCs w:val="20"/>
            </w:rPr>
            <w:t>11</w:t>
          </w:r>
          <w:r>
            <w:rPr>
              <w:rFonts w:ascii="Times New Roman" w:eastAsia="Times New Roman" w:hAnsi="Times New Roman" w:cs="Times New Roman"/>
              <w:b/>
              <w:bCs/>
              <w:spacing w:val="-5"/>
              <w:sz w:val="20"/>
              <w:szCs w:val="20"/>
            </w:rPr>
            <w:fldChar w:fldCharType="end"/>
          </w:r>
        </w:p>
        <w:p>
          <w:pPr>
            <w:tabs>
              <w:tab w:val="right" w:leader="dot" w:pos="8320"/>
            </w:tabs>
            <w:spacing w:before="188" w:line="225" w:lineRule="auto"/>
            <w:ind w:left="20"/>
            <w:rPr>
              <w:rFonts w:ascii="Times New Roman" w:eastAsia="Times New Roman" w:hAnsi="Times New Roman" w:cs="Times New Roman"/>
              <w:sz w:val="20"/>
              <w:szCs w:val="20"/>
            </w:rPr>
          </w:pPr>
          <w:r>
            <w:fldChar w:fldCharType="begin"/>
          </w:r>
          <w:r>
            <w:instrText xml:space="preserve"> HYPERLINK \l "bookmark44" </w:instrText>
          </w:r>
          <w:r>
            <w:fldChar w:fldCharType="separate"/>
          </w:r>
          <w:r>
            <w:rPr>
              <w:rFonts w:ascii="宋体" w:eastAsia="宋体" w:hAnsi="宋体" w:cs="宋体"/>
              <w:b/>
              <w:bCs/>
              <w:spacing w:val="-4"/>
              <w:sz w:val="20"/>
              <w:szCs w:val="20"/>
            </w:rPr>
            <w:t>④</w:t>
          </w:r>
          <w:r>
            <w:rPr>
              <w:rFonts w:ascii="宋体" w:eastAsia="宋体" w:hAnsi="宋体" w:cs="宋体"/>
              <w:spacing w:val="-16"/>
              <w:sz w:val="20"/>
              <w:szCs w:val="20"/>
            </w:rPr>
            <w:t xml:space="preserve"> </w:t>
          </w:r>
          <w:r>
            <w:rPr>
              <w:rFonts w:ascii="宋体" w:eastAsia="宋体" w:hAnsi="宋体" w:cs="宋体"/>
              <w:b/>
              <w:bCs/>
              <w:spacing w:val="-4"/>
              <w:sz w:val="20"/>
              <w:szCs w:val="20"/>
            </w:rPr>
            <w:t>通讯</w:t>
          </w:r>
          <w:r>
            <w:rPr>
              <w:rFonts w:ascii="宋体" w:eastAsia="宋体" w:hAnsi="宋体" w:cs="宋体"/>
              <w:spacing w:val="-83"/>
              <w:sz w:val="20"/>
              <w:szCs w:val="20"/>
            </w:rPr>
            <w:t xml:space="preserve"> </w:t>
          </w:r>
          <w:r>
            <w:rPr>
              <w:rFonts w:ascii="宋体" w:eastAsia="宋体" w:hAnsi="宋体" w:cs="宋体"/>
              <w:sz w:val="20"/>
              <w:szCs w:val="20"/>
            </w:rPr>
            <w:tab/>
          </w:r>
          <w:r>
            <w:rPr>
              <w:rFonts w:ascii="宋体" w:eastAsia="宋体" w:hAnsi="宋体" w:cs="宋体"/>
              <w:sz w:val="20"/>
              <w:szCs w:val="20"/>
            </w:rPr>
            <w:fldChar w:fldCharType="end"/>
          </w:r>
          <w:r>
            <w:fldChar w:fldCharType="begin"/>
          </w:r>
          <w:r>
            <w:instrText xml:space="preserve"> HYPERLINK \l "bookmark43" </w:instrText>
          </w:r>
          <w:r>
            <w:fldChar w:fldCharType="separate"/>
          </w:r>
          <w:r>
            <w:rPr>
              <w:rFonts w:ascii="宋体" w:eastAsia="宋体" w:hAnsi="宋体" w:cs="宋体"/>
              <w:spacing w:val="-56"/>
              <w:sz w:val="20"/>
              <w:szCs w:val="20"/>
            </w:rPr>
            <w:t xml:space="preserve"> </w:t>
          </w:r>
          <w:r>
            <w:rPr>
              <w:rFonts w:ascii="Times New Roman" w:eastAsia="Times New Roman" w:hAnsi="Times New Roman" w:cs="Times New Roman"/>
              <w:b/>
              <w:bCs/>
              <w:spacing w:val="-5"/>
              <w:sz w:val="20"/>
              <w:szCs w:val="20"/>
            </w:rPr>
            <w:t>11</w:t>
          </w:r>
          <w:r>
            <w:rPr>
              <w:rFonts w:ascii="Times New Roman" w:eastAsia="Times New Roman" w:hAnsi="Times New Roman" w:cs="Times New Roman"/>
              <w:b/>
              <w:bCs/>
              <w:spacing w:val="-5"/>
              <w:sz w:val="20"/>
              <w:szCs w:val="20"/>
            </w:rPr>
            <w:fldChar w:fldCharType="end"/>
          </w:r>
        </w:p>
        <w:p>
          <w:pPr>
            <w:tabs>
              <w:tab w:val="right" w:leader="dot" w:pos="8320"/>
            </w:tabs>
            <w:spacing w:before="188" w:line="225" w:lineRule="auto"/>
            <w:ind w:left="20"/>
            <w:rPr>
              <w:rFonts w:ascii="Times New Roman" w:eastAsia="Times New Roman" w:hAnsi="Times New Roman" w:cs="Times New Roman"/>
              <w:sz w:val="20"/>
              <w:szCs w:val="20"/>
            </w:rPr>
          </w:pPr>
          <w:r>
            <w:fldChar w:fldCharType="begin"/>
          </w:r>
          <w:r>
            <w:instrText xml:space="preserve"> HYPERLINK \l "bookmark46" </w:instrText>
          </w:r>
          <w:r>
            <w:fldChar w:fldCharType="separate"/>
          </w:r>
          <w:r>
            <w:rPr>
              <w:rFonts w:ascii="宋体" w:eastAsia="宋体" w:hAnsi="宋体" w:cs="宋体"/>
              <w:b/>
              <w:bCs/>
              <w:spacing w:val="-8"/>
              <w:sz w:val="20"/>
              <w:szCs w:val="20"/>
            </w:rPr>
            <w:t>⑤</w:t>
          </w:r>
          <w:r>
            <w:rPr>
              <w:rFonts w:ascii="宋体" w:eastAsia="宋体" w:hAnsi="宋体" w:cs="宋体"/>
              <w:spacing w:val="-10"/>
              <w:sz w:val="20"/>
              <w:szCs w:val="20"/>
            </w:rPr>
            <w:t xml:space="preserve"> </w:t>
          </w:r>
          <w:r>
            <w:rPr>
              <w:rFonts w:ascii="宋体" w:eastAsia="宋体" w:hAnsi="宋体" w:cs="宋体"/>
              <w:b/>
              <w:bCs/>
              <w:spacing w:val="-8"/>
              <w:sz w:val="20"/>
              <w:szCs w:val="20"/>
            </w:rPr>
            <w:t>外部沟通</w:t>
          </w:r>
          <w:r>
            <w:rPr>
              <w:rFonts w:ascii="宋体" w:eastAsia="宋体" w:hAnsi="宋体" w:cs="宋体"/>
              <w:spacing w:val="-84"/>
              <w:sz w:val="20"/>
              <w:szCs w:val="20"/>
            </w:rPr>
            <w:t xml:space="preserve"> </w:t>
          </w:r>
          <w:r>
            <w:rPr>
              <w:rFonts w:ascii="宋体" w:eastAsia="宋体" w:hAnsi="宋体" w:cs="宋体"/>
              <w:sz w:val="20"/>
              <w:szCs w:val="20"/>
            </w:rPr>
            <w:tab/>
          </w:r>
          <w:r>
            <w:rPr>
              <w:rFonts w:ascii="宋体" w:eastAsia="宋体" w:hAnsi="宋体" w:cs="宋体"/>
              <w:sz w:val="20"/>
              <w:szCs w:val="20"/>
            </w:rPr>
            <w:fldChar w:fldCharType="end"/>
          </w:r>
          <w:r>
            <w:fldChar w:fldCharType="begin"/>
          </w:r>
          <w:r>
            <w:instrText xml:space="preserve"> HYPERLINK \l "bookmark45" </w:instrText>
          </w:r>
          <w:r>
            <w:fldChar w:fldCharType="separate"/>
          </w:r>
          <w:r>
            <w:rPr>
              <w:rFonts w:ascii="宋体" w:eastAsia="宋体" w:hAnsi="宋体" w:cs="宋体"/>
              <w:spacing w:val="-74"/>
              <w:sz w:val="20"/>
              <w:szCs w:val="20"/>
            </w:rPr>
            <w:t xml:space="preserve"> </w:t>
          </w:r>
          <w:r>
            <w:rPr>
              <w:rFonts w:ascii="Times New Roman" w:eastAsia="Times New Roman" w:hAnsi="Times New Roman" w:cs="Times New Roman"/>
              <w:b/>
              <w:bCs/>
              <w:spacing w:val="-5"/>
              <w:sz w:val="20"/>
              <w:szCs w:val="20"/>
            </w:rPr>
            <w:t>11</w:t>
          </w:r>
          <w:r>
            <w:rPr>
              <w:rFonts w:ascii="Times New Roman" w:eastAsia="Times New Roman" w:hAnsi="Times New Roman" w:cs="Times New Roman"/>
              <w:b/>
              <w:bCs/>
              <w:spacing w:val="-5"/>
              <w:sz w:val="20"/>
              <w:szCs w:val="20"/>
            </w:rPr>
            <w:fldChar w:fldCharType="end"/>
          </w:r>
        </w:p>
        <w:p>
          <w:pPr>
            <w:tabs>
              <w:tab w:val="left" w:pos="59"/>
              <w:tab w:val="right" w:leader="dot" w:pos="8319"/>
            </w:tabs>
            <w:spacing w:before="188" w:line="227" w:lineRule="auto"/>
            <w:ind w:left="14"/>
            <w:rPr>
              <w:rFonts w:ascii="Times New Roman" w:eastAsia="Times New Roman" w:hAnsi="Times New Roman" w:cs="Times New Roman"/>
              <w:sz w:val="20"/>
              <w:szCs w:val="20"/>
            </w:rPr>
          </w:pPr>
          <w:r>
            <w:fldChar w:fldCharType="begin"/>
          </w:r>
          <w:r>
            <w:instrText xml:space="preserve"> HYPERLINK \l "bookmark48" </w:instrText>
          </w:r>
          <w:r>
            <w:fldChar w:fldCharType="separate"/>
          </w:r>
          <w:r>
            <w:rPr>
              <w:rFonts w:ascii="宋体" w:eastAsia="宋体" w:hAnsi="宋体" w:cs="宋体"/>
              <w:sz w:val="20"/>
              <w:szCs w:val="20"/>
            </w:rPr>
            <w:tab/>
          </w:r>
          <w:r>
            <w:rPr>
              <w:rFonts w:ascii="宋体" w:eastAsia="宋体" w:hAnsi="宋体" w:cs="宋体"/>
              <w:b/>
              <w:bCs/>
              <w:spacing w:val="-13"/>
              <w:sz w:val="20"/>
              <w:szCs w:val="20"/>
            </w:rPr>
            <w:t>(2)</w:t>
          </w:r>
          <w:r>
            <w:rPr>
              <w:rFonts w:ascii="宋体" w:eastAsia="宋体" w:hAnsi="宋体" w:cs="宋体"/>
              <w:spacing w:val="-16"/>
              <w:sz w:val="20"/>
              <w:szCs w:val="20"/>
            </w:rPr>
            <w:t xml:space="preserve"> </w:t>
          </w:r>
          <w:r>
            <w:rPr>
              <w:rFonts w:ascii="宋体" w:eastAsia="宋体" w:hAnsi="宋体" w:cs="宋体"/>
              <w:b/>
              <w:bCs/>
              <w:spacing w:val="-13"/>
              <w:sz w:val="20"/>
              <w:szCs w:val="20"/>
            </w:rPr>
            <w:t>运行机制</w:t>
          </w:r>
          <w:r>
            <w:rPr>
              <w:rFonts w:ascii="宋体" w:eastAsia="宋体" w:hAnsi="宋体" w:cs="宋体"/>
              <w:spacing w:val="-83"/>
              <w:sz w:val="20"/>
              <w:szCs w:val="20"/>
            </w:rPr>
            <w:t xml:space="preserve"> </w:t>
          </w:r>
          <w:r>
            <w:rPr>
              <w:rFonts w:ascii="宋体" w:eastAsia="宋体" w:hAnsi="宋体" w:cs="宋体"/>
              <w:sz w:val="20"/>
              <w:szCs w:val="20"/>
            </w:rPr>
            <w:tab/>
          </w:r>
          <w:r>
            <w:rPr>
              <w:rFonts w:ascii="宋体" w:eastAsia="宋体" w:hAnsi="宋体" w:cs="宋体"/>
              <w:sz w:val="20"/>
              <w:szCs w:val="20"/>
            </w:rPr>
            <w:fldChar w:fldCharType="end"/>
          </w:r>
          <w:r>
            <w:fldChar w:fldCharType="begin"/>
          </w:r>
          <w:r>
            <w:instrText xml:space="preserve"> HYPERLINK \l "bookmark47" </w:instrText>
          </w:r>
          <w:r>
            <w:fldChar w:fldCharType="separate"/>
          </w:r>
          <w:r>
            <w:rPr>
              <w:rFonts w:ascii="宋体" w:eastAsia="宋体" w:hAnsi="宋体" w:cs="宋体"/>
              <w:spacing w:val="-68"/>
              <w:sz w:val="20"/>
              <w:szCs w:val="20"/>
            </w:rPr>
            <w:t xml:space="preserve"> </w:t>
          </w:r>
          <w:r>
            <w:rPr>
              <w:rFonts w:ascii="Times New Roman" w:eastAsia="Times New Roman" w:hAnsi="Times New Roman" w:cs="Times New Roman"/>
              <w:b/>
              <w:bCs/>
              <w:spacing w:val="-2"/>
              <w:sz w:val="20"/>
              <w:szCs w:val="20"/>
            </w:rPr>
            <w:t>12</w:t>
          </w:r>
          <w:r>
            <w:rPr>
              <w:rFonts w:ascii="Times New Roman" w:eastAsia="Times New Roman" w:hAnsi="Times New Roman" w:cs="Times New Roman"/>
              <w:b/>
              <w:bCs/>
              <w:spacing w:val="-2"/>
              <w:sz w:val="20"/>
              <w:szCs w:val="20"/>
            </w:rPr>
            <w:fldChar w:fldCharType="end"/>
          </w:r>
        </w:p>
        <w:p>
          <w:pPr>
            <w:tabs>
              <w:tab w:val="right" w:leader="dot" w:pos="8319"/>
            </w:tabs>
            <w:spacing w:before="187" w:line="225" w:lineRule="auto"/>
            <w:ind w:left="21"/>
            <w:rPr>
              <w:rFonts w:ascii="Times New Roman" w:eastAsia="Times New Roman" w:hAnsi="Times New Roman" w:cs="Times New Roman"/>
              <w:sz w:val="20"/>
              <w:szCs w:val="20"/>
            </w:rPr>
          </w:pPr>
          <w:r>
            <w:fldChar w:fldCharType="begin"/>
          </w:r>
          <w:r>
            <w:instrText xml:space="preserve"> HYPERLINK \l "bookmark50" </w:instrText>
          </w:r>
          <w:r>
            <w:fldChar w:fldCharType="separate"/>
          </w:r>
          <w:r>
            <w:rPr>
              <w:rFonts w:ascii="宋体" w:eastAsia="宋体" w:hAnsi="宋体" w:cs="宋体"/>
              <w:b/>
              <w:bCs/>
              <w:spacing w:val="-14"/>
              <w:sz w:val="20"/>
              <w:szCs w:val="20"/>
            </w:rPr>
            <w:t>①</w:t>
          </w:r>
          <w:r>
            <w:rPr>
              <w:rFonts w:ascii="宋体" w:eastAsia="宋体" w:hAnsi="宋体" w:cs="宋体"/>
              <w:spacing w:val="26"/>
              <w:sz w:val="20"/>
              <w:szCs w:val="20"/>
            </w:rPr>
            <w:t xml:space="preserve"> </w:t>
          </w:r>
          <w:r>
            <w:rPr>
              <w:rFonts w:ascii="宋体" w:eastAsia="宋体" w:hAnsi="宋体" w:cs="宋体"/>
              <w:b/>
              <w:bCs/>
              <w:spacing w:val="-14"/>
              <w:sz w:val="20"/>
              <w:szCs w:val="20"/>
            </w:rPr>
            <w:t>日常检测与预警</w:t>
          </w:r>
          <w:r>
            <w:rPr>
              <w:rFonts w:ascii="宋体" w:eastAsia="宋体" w:hAnsi="宋体" w:cs="宋体"/>
              <w:spacing w:val="-84"/>
              <w:sz w:val="20"/>
              <w:szCs w:val="20"/>
            </w:rPr>
            <w:t xml:space="preserve"> </w:t>
          </w:r>
          <w:r>
            <w:rPr>
              <w:rFonts w:ascii="宋体" w:eastAsia="宋体" w:hAnsi="宋体" w:cs="宋体"/>
              <w:sz w:val="20"/>
              <w:szCs w:val="20"/>
            </w:rPr>
            <w:tab/>
          </w:r>
          <w:r>
            <w:rPr>
              <w:rFonts w:ascii="宋体" w:eastAsia="宋体" w:hAnsi="宋体" w:cs="宋体"/>
              <w:sz w:val="20"/>
              <w:szCs w:val="20"/>
            </w:rPr>
            <w:fldChar w:fldCharType="end"/>
          </w:r>
          <w:r>
            <w:fldChar w:fldCharType="begin"/>
          </w:r>
          <w:r>
            <w:instrText xml:space="preserve"> HYPERLINK \l "bookmark49"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spacing w:val="5"/>
              <w:sz w:val="20"/>
              <w:szCs w:val="20"/>
            </w:rPr>
            <w:t>12</w:t>
          </w:r>
          <w:r>
            <w:rPr>
              <w:rFonts w:ascii="Times New Roman" w:eastAsia="Times New Roman" w:hAnsi="Times New Roman" w:cs="Times New Roman"/>
              <w:b/>
              <w:bCs/>
              <w:spacing w:val="5"/>
              <w:sz w:val="20"/>
              <w:szCs w:val="20"/>
            </w:rPr>
            <w:fldChar w:fldCharType="end"/>
          </w:r>
        </w:p>
        <w:p>
          <w:pPr>
            <w:tabs>
              <w:tab w:val="right" w:leader="dot" w:pos="8319"/>
            </w:tabs>
            <w:spacing w:before="188" w:line="225" w:lineRule="auto"/>
            <w:ind w:left="20"/>
            <w:rPr>
              <w:rFonts w:ascii="Times New Roman" w:eastAsia="Times New Roman" w:hAnsi="Times New Roman" w:cs="Times New Roman"/>
              <w:sz w:val="20"/>
              <w:szCs w:val="20"/>
            </w:rPr>
          </w:pPr>
          <w:r>
            <w:fldChar w:fldCharType="begin"/>
          </w:r>
          <w:r>
            <w:instrText xml:space="preserve"> HYPERLINK \l "bookmark52" </w:instrText>
          </w:r>
          <w:r>
            <w:fldChar w:fldCharType="separate"/>
          </w:r>
          <w:r>
            <w:rPr>
              <w:rFonts w:ascii="宋体" w:eastAsia="宋体" w:hAnsi="宋体" w:cs="宋体"/>
              <w:b/>
              <w:bCs/>
              <w:spacing w:val="-7"/>
              <w:sz w:val="20"/>
              <w:szCs w:val="20"/>
            </w:rPr>
            <w:t>②</w:t>
          </w:r>
          <w:r>
            <w:rPr>
              <w:rFonts w:ascii="宋体" w:eastAsia="宋体" w:hAnsi="宋体" w:cs="宋体"/>
              <w:spacing w:val="-15"/>
              <w:sz w:val="20"/>
              <w:szCs w:val="20"/>
            </w:rPr>
            <w:t xml:space="preserve"> </w:t>
          </w:r>
          <w:r>
            <w:rPr>
              <w:rFonts w:ascii="宋体" w:eastAsia="宋体" w:hAnsi="宋体" w:cs="宋体"/>
              <w:b/>
              <w:bCs/>
              <w:spacing w:val="-7"/>
              <w:sz w:val="20"/>
              <w:szCs w:val="20"/>
            </w:rPr>
            <w:t>应急启动</w:t>
          </w:r>
          <w:r>
            <w:rPr>
              <w:rFonts w:ascii="宋体" w:eastAsia="宋体" w:hAnsi="宋体" w:cs="宋体"/>
              <w:spacing w:val="-84"/>
              <w:sz w:val="20"/>
              <w:szCs w:val="20"/>
            </w:rPr>
            <w:t xml:space="preserve"> </w:t>
          </w:r>
          <w:r>
            <w:rPr>
              <w:rFonts w:ascii="宋体" w:eastAsia="宋体" w:hAnsi="宋体" w:cs="宋体"/>
              <w:sz w:val="20"/>
              <w:szCs w:val="20"/>
            </w:rPr>
            <w:tab/>
          </w:r>
          <w:r>
            <w:rPr>
              <w:rFonts w:ascii="宋体" w:eastAsia="宋体" w:hAnsi="宋体" w:cs="宋体"/>
              <w:sz w:val="20"/>
              <w:szCs w:val="20"/>
            </w:rPr>
            <w:fldChar w:fldCharType="end"/>
          </w:r>
          <w:r>
            <w:fldChar w:fldCharType="begin"/>
          </w:r>
          <w:r>
            <w:instrText xml:space="preserve"> HYPERLINK \l "bookmark51"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spacing w:val="5"/>
              <w:sz w:val="20"/>
              <w:szCs w:val="20"/>
            </w:rPr>
            <w:t>12</w:t>
          </w:r>
          <w:r>
            <w:rPr>
              <w:rFonts w:ascii="Times New Roman" w:eastAsia="Times New Roman" w:hAnsi="Times New Roman" w:cs="Times New Roman"/>
              <w:b/>
              <w:bCs/>
              <w:spacing w:val="5"/>
              <w:sz w:val="20"/>
              <w:szCs w:val="20"/>
            </w:rPr>
            <w:fldChar w:fldCharType="end"/>
          </w:r>
        </w:p>
        <w:p>
          <w:pPr>
            <w:tabs>
              <w:tab w:val="right" w:leader="dot" w:pos="8319"/>
            </w:tabs>
            <w:spacing w:before="188" w:line="225" w:lineRule="auto"/>
            <w:ind w:left="20"/>
            <w:rPr>
              <w:rFonts w:ascii="Times New Roman" w:eastAsia="Times New Roman" w:hAnsi="Times New Roman" w:cs="Times New Roman"/>
              <w:sz w:val="20"/>
              <w:szCs w:val="20"/>
            </w:rPr>
          </w:pPr>
          <w:r>
            <w:fldChar w:fldCharType="begin"/>
          </w:r>
          <w:r>
            <w:instrText xml:space="preserve"> HYPERLINK \l "bookmark54" </w:instrText>
          </w:r>
          <w:r>
            <w:fldChar w:fldCharType="separate"/>
          </w:r>
          <w:r>
            <w:rPr>
              <w:rFonts w:ascii="宋体" w:eastAsia="宋体" w:hAnsi="宋体" w:cs="宋体"/>
              <w:b/>
              <w:bCs/>
              <w:spacing w:val="-7"/>
              <w:sz w:val="20"/>
              <w:szCs w:val="20"/>
            </w:rPr>
            <w:t>③</w:t>
          </w:r>
          <w:r>
            <w:rPr>
              <w:rFonts w:ascii="宋体" w:eastAsia="宋体" w:hAnsi="宋体" w:cs="宋体"/>
              <w:spacing w:val="-15"/>
              <w:sz w:val="20"/>
              <w:szCs w:val="20"/>
            </w:rPr>
            <w:t xml:space="preserve"> </w:t>
          </w:r>
          <w:r>
            <w:rPr>
              <w:rFonts w:ascii="宋体" w:eastAsia="宋体" w:hAnsi="宋体" w:cs="宋体"/>
              <w:b/>
              <w:bCs/>
              <w:spacing w:val="-7"/>
              <w:sz w:val="20"/>
              <w:szCs w:val="20"/>
            </w:rPr>
            <w:t>事件报告</w:t>
          </w:r>
          <w:r>
            <w:rPr>
              <w:rFonts w:ascii="宋体" w:eastAsia="宋体" w:hAnsi="宋体" w:cs="宋体"/>
              <w:spacing w:val="-84"/>
              <w:sz w:val="20"/>
              <w:szCs w:val="20"/>
            </w:rPr>
            <w:t xml:space="preserve"> </w:t>
          </w:r>
          <w:r>
            <w:rPr>
              <w:rFonts w:ascii="宋体" w:eastAsia="宋体" w:hAnsi="宋体" w:cs="宋体"/>
              <w:sz w:val="20"/>
              <w:szCs w:val="20"/>
            </w:rPr>
            <w:tab/>
          </w:r>
          <w:r>
            <w:rPr>
              <w:rFonts w:ascii="宋体" w:eastAsia="宋体" w:hAnsi="宋体" w:cs="宋体"/>
              <w:sz w:val="20"/>
              <w:szCs w:val="20"/>
            </w:rPr>
            <w:fldChar w:fldCharType="end"/>
          </w:r>
          <w:r>
            <w:fldChar w:fldCharType="begin"/>
          </w:r>
          <w:r>
            <w:instrText xml:space="preserve"> HYPERLINK \l "bookmark53"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spacing w:val="5"/>
              <w:sz w:val="20"/>
              <w:szCs w:val="20"/>
            </w:rPr>
            <w:t>13</w:t>
          </w:r>
          <w:r>
            <w:rPr>
              <w:rFonts w:ascii="Times New Roman" w:eastAsia="Times New Roman" w:hAnsi="Times New Roman" w:cs="Times New Roman"/>
              <w:b/>
              <w:bCs/>
              <w:spacing w:val="5"/>
              <w:sz w:val="20"/>
              <w:szCs w:val="20"/>
            </w:rPr>
            <w:fldChar w:fldCharType="end"/>
          </w:r>
        </w:p>
        <w:p>
          <w:pPr>
            <w:tabs>
              <w:tab w:val="right" w:leader="dot" w:pos="8319"/>
            </w:tabs>
            <w:spacing w:before="188" w:line="225" w:lineRule="auto"/>
            <w:ind w:left="20"/>
            <w:rPr>
              <w:rFonts w:ascii="Times New Roman" w:eastAsia="Times New Roman" w:hAnsi="Times New Roman" w:cs="Times New Roman"/>
              <w:sz w:val="20"/>
              <w:szCs w:val="20"/>
            </w:rPr>
          </w:pPr>
          <w:r>
            <w:fldChar w:fldCharType="begin"/>
          </w:r>
          <w:r>
            <w:instrText xml:space="preserve"> HYPERLINK \l "bookmark56" </w:instrText>
          </w:r>
          <w:r>
            <w:fldChar w:fldCharType="separate"/>
          </w:r>
          <w:r>
            <w:rPr>
              <w:rFonts w:ascii="宋体" w:eastAsia="宋体" w:hAnsi="宋体" w:cs="宋体"/>
              <w:b/>
              <w:bCs/>
              <w:spacing w:val="-7"/>
              <w:sz w:val="20"/>
              <w:szCs w:val="20"/>
            </w:rPr>
            <w:t>④</w:t>
          </w:r>
          <w:r>
            <w:rPr>
              <w:rFonts w:ascii="宋体" w:eastAsia="宋体" w:hAnsi="宋体" w:cs="宋体"/>
              <w:spacing w:val="-15"/>
              <w:sz w:val="20"/>
              <w:szCs w:val="20"/>
            </w:rPr>
            <w:t xml:space="preserve"> </w:t>
          </w:r>
          <w:r>
            <w:rPr>
              <w:rFonts w:ascii="宋体" w:eastAsia="宋体" w:hAnsi="宋体" w:cs="宋体"/>
              <w:b/>
              <w:bCs/>
              <w:spacing w:val="-7"/>
              <w:sz w:val="20"/>
              <w:szCs w:val="20"/>
            </w:rPr>
            <w:t>应急调度</w:t>
          </w:r>
          <w:r>
            <w:rPr>
              <w:rFonts w:ascii="宋体" w:eastAsia="宋体" w:hAnsi="宋体" w:cs="宋体"/>
              <w:spacing w:val="-84"/>
              <w:sz w:val="20"/>
              <w:szCs w:val="20"/>
            </w:rPr>
            <w:t xml:space="preserve"> </w:t>
          </w:r>
          <w:r>
            <w:rPr>
              <w:rFonts w:ascii="宋体" w:eastAsia="宋体" w:hAnsi="宋体" w:cs="宋体"/>
              <w:sz w:val="20"/>
              <w:szCs w:val="20"/>
            </w:rPr>
            <w:tab/>
          </w:r>
          <w:r>
            <w:rPr>
              <w:rFonts w:ascii="宋体" w:eastAsia="宋体" w:hAnsi="宋体" w:cs="宋体"/>
              <w:sz w:val="20"/>
              <w:szCs w:val="20"/>
            </w:rPr>
            <w:fldChar w:fldCharType="end"/>
          </w:r>
          <w:r>
            <w:fldChar w:fldCharType="begin"/>
          </w:r>
          <w:r>
            <w:instrText xml:space="preserve"> HYPERLINK \l "bookmark55"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spacing w:val="5"/>
              <w:sz w:val="20"/>
              <w:szCs w:val="20"/>
            </w:rPr>
            <w:t>13</w:t>
          </w:r>
          <w:r>
            <w:rPr>
              <w:rFonts w:ascii="Times New Roman" w:eastAsia="Times New Roman" w:hAnsi="Times New Roman" w:cs="Times New Roman"/>
              <w:b/>
              <w:bCs/>
              <w:spacing w:val="5"/>
              <w:sz w:val="20"/>
              <w:szCs w:val="20"/>
            </w:rPr>
            <w:fldChar w:fldCharType="end"/>
          </w:r>
        </w:p>
      </w:sdtContent>
    </w:sdt>
    <w:p>
      <w:pPr>
        <w:spacing w:line="225" w:lineRule="auto"/>
        <w:rPr>
          <w:rFonts w:ascii="Times New Roman" w:eastAsia="Times New Roman" w:hAnsi="Times New Roman" w:cs="Times New Roman"/>
          <w:sz w:val="20"/>
          <w:szCs w:val="20"/>
        </w:rPr>
        <w:sectPr>
          <w:footerReference w:type="default" r:id="rId9"/>
          <w:pgSz w:w="11906" w:h="16839"/>
          <w:pgMar w:top="400" w:right="1785" w:bottom="1199" w:left="1785" w:header="0" w:footer="985" w:gutter="0"/>
          <w:cols w:num="1" w:space="720"/>
        </w:sectPr>
      </w:pPr>
    </w:p>
    <w:sdt>
      <w:sdtPr>
        <w:rPr>
          <w:rFonts w:ascii="宋体" w:eastAsia="宋体" w:hAnsi="宋体" w:cs="宋体"/>
          <w:sz w:val="20"/>
          <w:szCs w:val="20"/>
        </w:rPr>
        <w:id w:val="147462129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sz w:val="20"/>
          <w:szCs w:val="20"/>
        </w:rPr>
      </w:sdtEndPr>
      <w:sdtContent>
        <w:p>
          <w:pPr>
            <w:tabs>
              <w:tab w:val="right" w:leader="dot" w:pos="8319"/>
            </w:tabs>
            <w:spacing w:before="52" w:line="225" w:lineRule="auto"/>
            <w:ind w:left="20"/>
            <w:rPr>
              <w:rFonts w:ascii="Times New Roman" w:eastAsia="Times New Roman" w:hAnsi="Times New Roman" w:cs="Times New Roman"/>
              <w:sz w:val="20"/>
              <w:szCs w:val="20"/>
            </w:rPr>
          </w:pPr>
          <w:r>
            <w:fldChar w:fldCharType="begin"/>
          </w:r>
          <w:r>
            <w:instrText xml:space="preserve"> HYPERLINK \l "bookmark58" </w:instrText>
          </w:r>
          <w:r>
            <w:fldChar w:fldCharType="separate"/>
          </w:r>
          <w:r>
            <w:rPr>
              <w:rFonts w:ascii="宋体" w:eastAsia="宋体" w:hAnsi="宋体" w:cs="宋体"/>
              <w:b/>
              <w:bCs/>
              <w:spacing w:val="-8"/>
              <w:sz w:val="20"/>
              <w:szCs w:val="20"/>
            </w:rPr>
            <w:t>⑤</w:t>
          </w:r>
          <w:r>
            <w:rPr>
              <w:rFonts w:ascii="宋体" w:eastAsia="宋体" w:hAnsi="宋体" w:cs="宋体"/>
              <w:spacing w:val="-15"/>
              <w:sz w:val="20"/>
              <w:szCs w:val="20"/>
            </w:rPr>
            <w:t xml:space="preserve"> </w:t>
          </w:r>
          <w:r>
            <w:rPr>
              <w:rFonts w:ascii="宋体" w:eastAsia="宋体" w:hAnsi="宋体" w:cs="宋体"/>
              <w:b/>
              <w:bCs/>
              <w:spacing w:val="-8"/>
              <w:sz w:val="20"/>
              <w:szCs w:val="20"/>
            </w:rPr>
            <w:t>排查与诊断</w:t>
          </w:r>
          <w:r>
            <w:rPr>
              <w:rFonts w:ascii="宋体" w:eastAsia="宋体" w:hAnsi="宋体" w:cs="宋体"/>
              <w:spacing w:val="-84"/>
              <w:sz w:val="20"/>
              <w:szCs w:val="20"/>
            </w:rPr>
            <w:t xml:space="preserve"> </w:t>
          </w:r>
          <w:r>
            <w:rPr>
              <w:rFonts w:ascii="宋体" w:eastAsia="宋体" w:hAnsi="宋体" w:cs="宋体"/>
              <w:sz w:val="20"/>
              <w:szCs w:val="20"/>
            </w:rPr>
            <w:tab/>
          </w:r>
          <w:r>
            <w:rPr>
              <w:rFonts w:ascii="宋体" w:eastAsia="宋体" w:hAnsi="宋体" w:cs="宋体"/>
              <w:sz w:val="20"/>
              <w:szCs w:val="20"/>
            </w:rPr>
            <w:fldChar w:fldCharType="end"/>
          </w:r>
          <w:r>
            <w:fldChar w:fldCharType="begin"/>
          </w:r>
          <w:r>
            <w:instrText xml:space="preserve"> HYPERLINK \l "bookmark57" </w:instrText>
          </w:r>
          <w:r>
            <w:fldChar w:fldCharType="separate"/>
          </w:r>
          <w:r>
            <w:rPr>
              <w:rFonts w:ascii="宋体" w:eastAsia="宋体" w:hAnsi="宋体" w:cs="宋体"/>
              <w:spacing w:val="-68"/>
              <w:sz w:val="20"/>
              <w:szCs w:val="20"/>
            </w:rPr>
            <w:t xml:space="preserve"> </w:t>
          </w:r>
          <w:r>
            <w:rPr>
              <w:rFonts w:ascii="Times New Roman" w:eastAsia="Times New Roman" w:hAnsi="Times New Roman" w:cs="Times New Roman"/>
              <w:b/>
              <w:bCs/>
              <w:spacing w:val="-2"/>
              <w:sz w:val="20"/>
              <w:szCs w:val="20"/>
            </w:rPr>
            <w:t>14</w:t>
          </w:r>
          <w:r>
            <w:rPr>
              <w:rFonts w:ascii="Times New Roman" w:eastAsia="Times New Roman" w:hAnsi="Times New Roman" w:cs="Times New Roman"/>
              <w:b/>
              <w:bCs/>
              <w:spacing w:val="-2"/>
              <w:sz w:val="20"/>
              <w:szCs w:val="20"/>
            </w:rPr>
            <w:fldChar w:fldCharType="end"/>
          </w:r>
        </w:p>
        <w:p>
          <w:pPr>
            <w:tabs>
              <w:tab w:val="right" w:leader="dot" w:pos="8319"/>
            </w:tabs>
            <w:spacing w:before="188" w:line="225" w:lineRule="auto"/>
            <w:ind w:left="20"/>
            <w:rPr>
              <w:rFonts w:ascii="Times New Roman" w:eastAsia="Times New Roman" w:hAnsi="Times New Roman" w:cs="Times New Roman"/>
              <w:sz w:val="20"/>
              <w:szCs w:val="20"/>
            </w:rPr>
          </w:pPr>
          <w:r>
            <w:fldChar w:fldCharType="begin"/>
          </w:r>
          <w:r>
            <w:instrText xml:space="preserve"> HYPERLINK \l "bookmark60" </w:instrText>
          </w:r>
          <w:r>
            <w:fldChar w:fldCharType="separate"/>
          </w:r>
          <w:r>
            <w:rPr>
              <w:rFonts w:ascii="宋体" w:eastAsia="宋体" w:hAnsi="宋体" w:cs="宋体"/>
              <w:b/>
              <w:bCs/>
              <w:spacing w:val="-9"/>
              <w:sz w:val="20"/>
              <w:szCs w:val="20"/>
            </w:rPr>
            <w:t>⑥</w:t>
          </w:r>
          <w:r>
            <w:rPr>
              <w:rFonts w:ascii="宋体" w:eastAsia="宋体" w:hAnsi="宋体" w:cs="宋体"/>
              <w:spacing w:val="-9"/>
              <w:sz w:val="20"/>
              <w:szCs w:val="20"/>
            </w:rPr>
            <w:t xml:space="preserve"> </w:t>
          </w:r>
          <w:r>
            <w:rPr>
              <w:rFonts w:ascii="宋体" w:eastAsia="宋体" w:hAnsi="宋体" w:cs="宋体"/>
              <w:b/>
              <w:bCs/>
              <w:spacing w:val="-9"/>
              <w:sz w:val="20"/>
              <w:szCs w:val="20"/>
            </w:rPr>
            <w:t>处理与恢复</w:t>
          </w:r>
          <w:r>
            <w:rPr>
              <w:rFonts w:ascii="宋体" w:eastAsia="宋体" w:hAnsi="宋体" w:cs="宋体"/>
              <w:spacing w:val="-84"/>
              <w:sz w:val="20"/>
              <w:szCs w:val="20"/>
            </w:rPr>
            <w:t xml:space="preserve"> </w:t>
          </w:r>
          <w:r>
            <w:rPr>
              <w:rFonts w:ascii="宋体" w:eastAsia="宋体" w:hAnsi="宋体" w:cs="宋体"/>
              <w:sz w:val="20"/>
              <w:szCs w:val="20"/>
            </w:rPr>
            <w:tab/>
          </w:r>
          <w:r>
            <w:rPr>
              <w:rFonts w:ascii="宋体" w:eastAsia="宋体" w:hAnsi="宋体" w:cs="宋体"/>
              <w:sz w:val="20"/>
              <w:szCs w:val="20"/>
            </w:rPr>
            <w:fldChar w:fldCharType="end"/>
          </w:r>
          <w:r>
            <w:fldChar w:fldCharType="begin"/>
          </w:r>
          <w:r>
            <w:instrText xml:space="preserve"> HYPERLINK \l "bookmark59" </w:instrText>
          </w:r>
          <w:r>
            <w:fldChar w:fldCharType="separate"/>
          </w:r>
          <w:r>
            <w:rPr>
              <w:rFonts w:ascii="宋体" w:eastAsia="宋体" w:hAnsi="宋体" w:cs="宋体"/>
              <w:spacing w:val="-68"/>
              <w:sz w:val="20"/>
              <w:szCs w:val="20"/>
            </w:rPr>
            <w:t xml:space="preserve"> </w:t>
          </w:r>
          <w:r>
            <w:rPr>
              <w:rFonts w:ascii="Times New Roman" w:eastAsia="Times New Roman" w:hAnsi="Times New Roman" w:cs="Times New Roman"/>
              <w:b/>
              <w:bCs/>
              <w:spacing w:val="-2"/>
              <w:sz w:val="20"/>
              <w:szCs w:val="20"/>
            </w:rPr>
            <w:t>14</w:t>
          </w:r>
          <w:r>
            <w:rPr>
              <w:rFonts w:ascii="Times New Roman" w:eastAsia="Times New Roman" w:hAnsi="Times New Roman" w:cs="Times New Roman"/>
              <w:b/>
              <w:bCs/>
              <w:spacing w:val="-2"/>
              <w:sz w:val="20"/>
              <w:szCs w:val="20"/>
            </w:rPr>
            <w:fldChar w:fldCharType="end"/>
          </w:r>
        </w:p>
        <w:p>
          <w:pPr>
            <w:tabs>
              <w:tab w:val="right" w:leader="dot" w:pos="8319"/>
            </w:tabs>
            <w:spacing w:before="188" w:line="225" w:lineRule="auto"/>
            <w:ind w:left="20"/>
            <w:rPr>
              <w:rFonts w:ascii="Times New Roman" w:eastAsia="Times New Roman" w:hAnsi="Times New Roman" w:cs="Times New Roman"/>
              <w:sz w:val="20"/>
              <w:szCs w:val="20"/>
            </w:rPr>
          </w:pPr>
          <w:r>
            <w:fldChar w:fldCharType="begin"/>
          </w:r>
          <w:r>
            <w:instrText xml:space="preserve"> HYPERLINK \l "bookmark62" </w:instrText>
          </w:r>
          <w:r>
            <w:fldChar w:fldCharType="separate"/>
          </w:r>
          <w:r>
            <w:rPr>
              <w:rFonts w:ascii="宋体" w:eastAsia="宋体" w:hAnsi="宋体" w:cs="宋体"/>
              <w:b/>
              <w:bCs/>
              <w:spacing w:val="-7"/>
              <w:sz w:val="20"/>
              <w:szCs w:val="20"/>
            </w:rPr>
            <w:t>⑦</w:t>
          </w:r>
          <w:r>
            <w:rPr>
              <w:rFonts w:ascii="宋体" w:eastAsia="宋体" w:hAnsi="宋体" w:cs="宋体"/>
              <w:spacing w:val="-15"/>
              <w:sz w:val="20"/>
              <w:szCs w:val="20"/>
            </w:rPr>
            <w:t xml:space="preserve"> </w:t>
          </w:r>
          <w:r>
            <w:rPr>
              <w:rFonts w:ascii="宋体" w:eastAsia="宋体" w:hAnsi="宋体" w:cs="宋体"/>
              <w:b/>
              <w:bCs/>
              <w:spacing w:val="-7"/>
              <w:sz w:val="20"/>
              <w:szCs w:val="20"/>
            </w:rPr>
            <w:t>事件升级</w:t>
          </w:r>
          <w:r>
            <w:rPr>
              <w:rFonts w:ascii="宋体" w:eastAsia="宋体" w:hAnsi="宋体" w:cs="宋体"/>
              <w:spacing w:val="-84"/>
              <w:sz w:val="20"/>
              <w:szCs w:val="20"/>
            </w:rPr>
            <w:t xml:space="preserve"> </w:t>
          </w:r>
          <w:r>
            <w:rPr>
              <w:rFonts w:ascii="宋体" w:eastAsia="宋体" w:hAnsi="宋体" w:cs="宋体"/>
              <w:sz w:val="20"/>
              <w:szCs w:val="20"/>
            </w:rPr>
            <w:tab/>
          </w:r>
          <w:r>
            <w:rPr>
              <w:rFonts w:ascii="宋体" w:eastAsia="宋体" w:hAnsi="宋体" w:cs="宋体"/>
              <w:sz w:val="20"/>
              <w:szCs w:val="20"/>
            </w:rPr>
            <w:fldChar w:fldCharType="end"/>
          </w:r>
          <w:r>
            <w:fldChar w:fldCharType="begin"/>
          </w:r>
          <w:r>
            <w:instrText xml:space="preserve"> HYPERLINK \l "bookmark61"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spacing w:val="5"/>
              <w:sz w:val="20"/>
              <w:szCs w:val="20"/>
            </w:rPr>
            <w:t>14</w:t>
          </w:r>
          <w:r>
            <w:rPr>
              <w:rFonts w:ascii="Times New Roman" w:eastAsia="Times New Roman" w:hAnsi="Times New Roman" w:cs="Times New Roman"/>
              <w:b/>
              <w:bCs/>
              <w:spacing w:val="5"/>
              <w:sz w:val="20"/>
              <w:szCs w:val="20"/>
            </w:rPr>
            <w:fldChar w:fldCharType="end"/>
          </w:r>
        </w:p>
        <w:p>
          <w:pPr>
            <w:tabs>
              <w:tab w:val="right" w:leader="dot" w:pos="8319"/>
            </w:tabs>
            <w:spacing w:before="188" w:line="225" w:lineRule="auto"/>
            <w:ind w:left="20"/>
            <w:rPr>
              <w:rFonts w:ascii="Times New Roman" w:eastAsia="Times New Roman" w:hAnsi="Times New Roman" w:cs="Times New Roman"/>
              <w:sz w:val="20"/>
              <w:szCs w:val="20"/>
            </w:rPr>
          </w:pPr>
          <w:r>
            <w:fldChar w:fldCharType="begin"/>
          </w:r>
          <w:r>
            <w:instrText xml:space="preserve"> HYPERLINK \l "bookmark64" </w:instrText>
          </w:r>
          <w:r>
            <w:fldChar w:fldCharType="separate"/>
          </w:r>
          <w:r>
            <w:rPr>
              <w:rFonts w:ascii="宋体" w:eastAsia="宋体" w:hAnsi="宋体" w:cs="宋体"/>
              <w:b/>
              <w:bCs/>
              <w:spacing w:val="-8"/>
              <w:sz w:val="20"/>
              <w:szCs w:val="20"/>
            </w:rPr>
            <w:t>⑧</w:t>
          </w:r>
          <w:r>
            <w:rPr>
              <w:rFonts w:ascii="宋体" w:eastAsia="宋体" w:hAnsi="宋体" w:cs="宋体"/>
              <w:spacing w:val="-10"/>
              <w:sz w:val="20"/>
              <w:szCs w:val="20"/>
            </w:rPr>
            <w:t xml:space="preserve"> </w:t>
          </w:r>
          <w:r>
            <w:rPr>
              <w:rFonts w:ascii="宋体" w:eastAsia="宋体" w:hAnsi="宋体" w:cs="宋体"/>
              <w:b/>
              <w:bCs/>
              <w:spacing w:val="-8"/>
              <w:sz w:val="20"/>
              <w:szCs w:val="20"/>
            </w:rPr>
            <w:t>持续服务</w:t>
          </w:r>
          <w:r>
            <w:rPr>
              <w:rFonts w:ascii="宋体" w:eastAsia="宋体" w:hAnsi="宋体" w:cs="宋体"/>
              <w:spacing w:val="-84"/>
              <w:sz w:val="20"/>
              <w:szCs w:val="20"/>
            </w:rPr>
            <w:t xml:space="preserve"> </w:t>
          </w:r>
          <w:r>
            <w:rPr>
              <w:rFonts w:ascii="宋体" w:eastAsia="宋体" w:hAnsi="宋体" w:cs="宋体"/>
              <w:sz w:val="20"/>
              <w:szCs w:val="20"/>
            </w:rPr>
            <w:tab/>
          </w:r>
          <w:r>
            <w:rPr>
              <w:rFonts w:ascii="宋体" w:eastAsia="宋体" w:hAnsi="宋体" w:cs="宋体"/>
              <w:sz w:val="20"/>
              <w:szCs w:val="20"/>
            </w:rPr>
            <w:fldChar w:fldCharType="end"/>
          </w:r>
          <w:r>
            <w:fldChar w:fldCharType="begin"/>
          </w:r>
          <w:r>
            <w:instrText xml:space="preserve"> HYPERLINK \l "bookmark63"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spacing w:val="5"/>
              <w:sz w:val="20"/>
              <w:szCs w:val="20"/>
            </w:rPr>
            <w:t>15</w:t>
          </w:r>
          <w:r>
            <w:rPr>
              <w:rFonts w:ascii="Times New Roman" w:eastAsia="Times New Roman" w:hAnsi="Times New Roman" w:cs="Times New Roman"/>
              <w:b/>
              <w:bCs/>
              <w:spacing w:val="5"/>
              <w:sz w:val="20"/>
              <w:szCs w:val="20"/>
            </w:rPr>
            <w:fldChar w:fldCharType="end"/>
          </w:r>
        </w:p>
        <w:p>
          <w:pPr>
            <w:tabs>
              <w:tab w:val="right" w:leader="dot" w:pos="8319"/>
            </w:tabs>
            <w:spacing w:before="188" w:line="225" w:lineRule="auto"/>
            <w:ind w:left="20"/>
            <w:rPr>
              <w:rFonts w:ascii="Times New Roman" w:eastAsia="Times New Roman" w:hAnsi="Times New Roman" w:cs="Times New Roman"/>
              <w:sz w:val="20"/>
              <w:szCs w:val="20"/>
            </w:rPr>
          </w:pPr>
          <w:r>
            <w:fldChar w:fldCharType="begin"/>
          </w:r>
          <w:r>
            <w:instrText xml:space="preserve"> HYPERLINK \l "bookmark66" </w:instrText>
          </w:r>
          <w:r>
            <w:fldChar w:fldCharType="separate"/>
          </w:r>
          <w:r>
            <w:rPr>
              <w:rFonts w:ascii="宋体" w:eastAsia="宋体" w:hAnsi="宋体" w:cs="宋体"/>
              <w:b/>
              <w:bCs/>
              <w:spacing w:val="-9"/>
              <w:sz w:val="20"/>
              <w:szCs w:val="20"/>
            </w:rPr>
            <w:t>⑨</w:t>
          </w:r>
          <w:r>
            <w:rPr>
              <w:rFonts w:ascii="宋体" w:eastAsia="宋体" w:hAnsi="宋体" w:cs="宋体"/>
              <w:spacing w:val="-10"/>
              <w:sz w:val="20"/>
              <w:szCs w:val="20"/>
            </w:rPr>
            <w:t xml:space="preserve"> </w:t>
          </w:r>
          <w:r>
            <w:rPr>
              <w:rFonts w:ascii="宋体" w:eastAsia="宋体" w:hAnsi="宋体" w:cs="宋体"/>
              <w:b/>
              <w:bCs/>
              <w:spacing w:val="-9"/>
              <w:sz w:val="20"/>
              <w:szCs w:val="20"/>
            </w:rPr>
            <w:t>应急事件关闭</w:t>
          </w:r>
          <w:r>
            <w:rPr>
              <w:rFonts w:ascii="宋体" w:eastAsia="宋体" w:hAnsi="宋体" w:cs="宋体"/>
              <w:spacing w:val="-84"/>
              <w:sz w:val="20"/>
              <w:szCs w:val="20"/>
            </w:rPr>
            <w:t xml:space="preserve"> </w:t>
          </w:r>
          <w:r>
            <w:rPr>
              <w:rFonts w:ascii="宋体" w:eastAsia="宋体" w:hAnsi="宋体" w:cs="宋体"/>
              <w:sz w:val="20"/>
              <w:szCs w:val="20"/>
            </w:rPr>
            <w:tab/>
          </w:r>
          <w:r>
            <w:rPr>
              <w:rFonts w:ascii="宋体" w:eastAsia="宋体" w:hAnsi="宋体" w:cs="宋体"/>
              <w:sz w:val="20"/>
              <w:szCs w:val="20"/>
            </w:rPr>
            <w:fldChar w:fldCharType="end"/>
          </w:r>
          <w:r>
            <w:fldChar w:fldCharType="begin"/>
          </w:r>
          <w:r>
            <w:instrText xml:space="preserve"> HYPERLINK \l "bookmark65" </w:instrText>
          </w:r>
          <w:r>
            <w:fldChar w:fldCharType="separate"/>
          </w:r>
          <w:r>
            <w:rPr>
              <w:rFonts w:ascii="宋体" w:eastAsia="宋体" w:hAnsi="宋体" w:cs="宋体"/>
              <w:spacing w:val="-52"/>
              <w:sz w:val="20"/>
              <w:szCs w:val="20"/>
            </w:rPr>
            <w:t xml:space="preserve"> </w:t>
          </w:r>
          <w:r>
            <w:rPr>
              <w:rFonts w:ascii="Times New Roman" w:eastAsia="Times New Roman" w:hAnsi="Times New Roman" w:cs="Times New Roman"/>
              <w:b/>
              <w:bCs/>
              <w:spacing w:val="-2"/>
              <w:sz w:val="20"/>
              <w:szCs w:val="20"/>
            </w:rPr>
            <w:t>15</w:t>
          </w:r>
          <w:r>
            <w:rPr>
              <w:rFonts w:ascii="Times New Roman" w:eastAsia="Times New Roman" w:hAnsi="Times New Roman" w:cs="Times New Roman"/>
              <w:b/>
              <w:bCs/>
              <w:spacing w:val="-2"/>
              <w:sz w:val="20"/>
              <w:szCs w:val="20"/>
            </w:rPr>
            <w:fldChar w:fldCharType="end"/>
          </w:r>
        </w:p>
        <w:p>
          <w:pPr>
            <w:tabs>
              <w:tab w:val="right" w:leader="dot" w:pos="8319"/>
            </w:tabs>
            <w:spacing w:before="188" w:line="225" w:lineRule="auto"/>
            <w:ind w:left="20"/>
            <w:rPr>
              <w:rFonts w:ascii="Times New Roman" w:eastAsia="Times New Roman" w:hAnsi="Times New Roman" w:cs="Times New Roman"/>
              <w:sz w:val="20"/>
              <w:szCs w:val="20"/>
            </w:rPr>
          </w:pPr>
          <w:r>
            <w:fldChar w:fldCharType="begin"/>
          </w:r>
          <w:r>
            <w:instrText xml:space="preserve"> HYPERLINK \l "bookmark68" </w:instrText>
          </w:r>
          <w:r>
            <w:fldChar w:fldCharType="separate"/>
          </w:r>
          <w:r>
            <w:rPr>
              <w:rFonts w:ascii="宋体" w:eastAsia="宋体" w:hAnsi="宋体" w:cs="宋体"/>
              <w:b/>
              <w:bCs/>
              <w:spacing w:val="-9"/>
              <w:sz w:val="20"/>
              <w:szCs w:val="20"/>
            </w:rPr>
            <w:t>⑩</w:t>
          </w:r>
          <w:r>
            <w:rPr>
              <w:rFonts w:ascii="宋体" w:eastAsia="宋体" w:hAnsi="宋体" w:cs="宋体"/>
              <w:spacing w:val="-9"/>
              <w:sz w:val="20"/>
              <w:szCs w:val="20"/>
            </w:rPr>
            <w:t xml:space="preserve"> </w:t>
          </w:r>
          <w:r>
            <w:rPr>
              <w:rFonts w:ascii="宋体" w:eastAsia="宋体" w:hAnsi="宋体" w:cs="宋体"/>
              <w:b/>
              <w:bCs/>
              <w:spacing w:val="-9"/>
              <w:sz w:val="20"/>
              <w:szCs w:val="20"/>
            </w:rPr>
            <w:t>总结改进</w:t>
          </w:r>
          <w:r>
            <w:rPr>
              <w:rFonts w:ascii="宋体" w:eastAsia="宋体" w:hAnsi="宋体" w:cs="宋体"/>
              <w:spacing w:val="-80"/>
              <w:sz w:val="20"/>
              <w:szCs w:val="20"/>
            </w:rPr>
            <w:t xml:space="preserve"> </w:t>
          </w:r>
          <w:r>
            <w:rPr>
              <w:rFonts w:ascii="宋体" w:eastAsia="宋体" w:hAnsi="宋体" w:cs="宋体"/>
              <w:sz w:val="20"/>
              <w:szCs w:val="20"/>
            </w:rPr>
            <w:tab/>
          </w:r>
          <w:r>
            <w:rPr>
              <w:rFonts w:ascii="宋体" w:eastAsia="宋体" w:hAnsi="宋体" w:cs="宋体"/>
              <w:sz w:val="20"/>
              <w:szCs w:val="20"/>
            </w:rPr>
            <w:fldChar w:fldCharType="end"/>
          </w:r>
          <w:r>
            <w:fldChar w:fldCharType="begin"/>
          </w:r>
          <w:r>
            <w:instrText xml:space="preserve"> HYPERLINK \l "bookmark67"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spacing w:val="5"/>
              <w:sz w:val="20"/>
              <w:szCs w:val="20"/>
            </w:rPr>
            <w:t>16</w:t>
          </w:r>
          <w:r>
            <w:rPr>
              <w:rFonts w:ascii="Times New Roman" w:eastAsia="Times New Roman" w:hAnsi="Times New Roman" w:cs="Times New Roman"/>
              <w:b/>
              <w:bCs/>
              <w:spacing w:val="5"/>
              <w:sz w:val="20"/>
              <w:szCs w:val="20"/>
            </w:rPr>
            <w:fldChar w:fldCharType="end"/>
          </w:r>
        </w:p>
        <w:p>
          <w:pPr>
            <w:tabs>
              <w:tab w:val="left" w:pos="59"/>
              <w:tab w:val="right" w:leader="dot" w:pos="8319"/>
            </w:tabs>
            <w:spacing w:before="187" w:line="228" w:lineRule="auto"/>
            <w:ind w:left="14"/>
            <w:rPr>
              <w:rFonts w:ascii="Times New Roman" w:eastAsia="Times New Roman" w:hAnsi="Times New Roman" w:cs="Times New Roman"/>
              <w:sz w:val="20"/>
              <w:szCs w:val="20"/>
            </w:rPr>
          </w:pPr>
          <w:r>
            <w:fldChar w:fldCharType="begin"/>
          </w:r>
          <w:r>
            <w:instrText xml:space="preserve"> HYPERLINK \l "bookmark70" </w:instrText>
          </w:r>
          <w:r>
            <w:fldChar w:fldCharType="separate"/>
          </w:r>
          <w:r>
            <w:rPr>
              <w:rFonts w:ascii="宋体" w:eastAsia="宋体" w:hAnsi="宋体" w:cs="宋体"/>
              <w:sz w:val="20"/>
              <w:szCs w:val="20"/>
            </w:rPr>
            <w:tab/>
          </w:r>
          <w:r>
            <w:rPr>
              <w:rFonts w:ascii="宋体" w:eastAsia="宋体" w:hAnsi="宋体" w:cs="宋体"/>
              <w:b/>
              <w:bCs/>
              <w:spacing w:val="-13"/>
              <w:sz w:val="20"/>
              <w:szCs w:val="20"/>
            </w:rPr>
            <w:t>(3)</w:t>
          </w:r>
          <w:r>
            <w:rPr>
              <w:rFonts w:ascii="宋体" w:eastAsia="宋体" w:hAnsi="宋体" w:cs="宋体"/>
              <w:spacing w:val="-16"/>
              <w:sz w:val="20"/>
              <w:szCs w:val="20"/>
            </w:rPr>
            <w:t xml:space="preserve"> </w:t>
          </w:r>
          <w:r>
            <w:rPr>
              <w:rFonts w:ascii="宋体" w:eastAsia="宋体" w:hAnsi="宋体" w:cs="宋体"/>
              <w:b/>
              <w:bCs/>
              <w:spacing w:val="-13"/>
              <w:sz w:val="20"/>
              <w:szCs w:val="20"/>
            </w:rPr>
            <w:t>保障措施</w:t>
          </w:r>
          <w:r>
            <w:rPr>
              <w:rFonts w:ascii="宋体" w:eastAsia="宋体" w:hAnsi="宋体" w:cs="宋体"/>
              <w:spacing w:val="-83"/>
              <w:sz w:val="20"/>
              <w:szCs w:val="20"/>
            </w:rPr>
            <w:t xml:space="preserve"> </w:t>
          </w:r>
          <w:r>
            <w:rPr>
              <w:rFonts w:ascii="宋体" w:eastAsia="宋体" w:hAnsi="宋体" w:cs="宋体"/>
              <w:sz w:val="20"/>
              <w:szCs w:val="20"/>
            </w:rPr>
            <w:tab/>
          </w:r>
          <w:r>
            <w:rPr>
              <w:rFonts w:ascii="宋体" w:eastAsia="宋体" w:hAnsi="宋体" w:cs="宋体"/>
              <w:sz w:val="20"/>
              <w:szCs w:val="20"/>
            </w:rPr>
            <w:fldChar w:fldCharType="end"/>
          </w:r>
          <w:r>
            <w:fldChar w:fldCharType="begin"/>
          </w:r>
          <w:r>
            <w:instrText xml:space="preserve"> HYPERLINK \l "bookmark69" </w:instrText>
          </w:r>
          <w:r>
            <w:fldChar w:fldCharType="separate"/>
          </w:r>
          <w:r>
            <w:rPr>
              <w:rFonts w:ascii="宋体" w:eastAsia="宋体" w:hAnsi="宋体" w:cs="宋体"/>
              <w:spacing w:val="-68"/>
              <w:sz w:val="20"/>
              <w:szCs w:val="20"/>
            </w:rPr>
            <w:t xml:space="preserve"> </w:t>
          </w:r>
          <w:r>
            <w:rPr>
              <w:rFonts w:ascii="Times New Roman" w:eastAsia="Times New Roman" w:hAnsi="Times New Roman" w:cs="Times New Roman"/>
              <w:b/>
              <w:bCs/>
              <w:spacing w:val="-2"/>
              <w:sz w:val="20"/>
              <w:szCs w:val="20"/>
            </w:rPr>
            <w:t>17</w:t>
          </w:r>
          <w:r>
            <w:rPr>
              <w:rFonts w:ascii="Times New Roman" w:eastAsia="Times New Roman" w:hAnsi="Times New Roman" w:cs="Times New Roman"/>
              <w:b/>
              <w:bCs/>
              <w:spacing w:val="-2"/>
              <w:sz w:val="20"/>
              <w:szCs w:val="20"/>
            </w:rPr>
            <w:fldChar w:fldCharType="end"/>
          </w:r>
        </w:p>
        <w:p>
          <w:pPr>
            <w:tabs>
              <w:tab w:val="right" w:leader="dot" w:pos="8319"/>
            </w:tabs>
            <w:spacing w:before="186" w:line="225" w:lineRule="auto"/>
            <w:ind w:left="21"/>
            <w:rPr>
              <w:rFonts w:ascii="Times New Roman" w:eastAsia="Times New Roman" w:hAnsi="Times New Roman" w:cs="Times New Roman"/>
              <w:sz w:val="20"/>
              <w:szCs w:val="20"/>
            </w:rPr>
          </w:pPr>
          <w:r>
            <w:fldChar w:fldCharType="begin"/>
          </w:r>
          <w:r>
            <w:instrText xml:space="preserve"> HYPERLINK \l "bookmark72" </w:instrText>
          </w:r>
          <w:r>
            <w:fldChar w:fldCharType="separate"/>
          </w:r>
          <w:r>
            <w:rPr>
              <w:rFonts w:ascii="宋体" w:eastAsia="宋体" w:hAnsi="宋体" w:cs="宋体"/>
              <w:b/>
              <w:bCs/>
              <w:spacing w:val="-7"/>
              <w:sz w:val="20"/>
              <w:szCs w:val="20"/>
            </w:rPr>
            <w:t>①</w:t>
          </w:r>
          <w:r>
            <w:rPr>
              <w:rFonts w:ascii="宋体" w:eastAsia="宋体" w:hAnsi="宋体" w:cs="宋体"/>
              <w:spacing w:val="-16"/>
              <w:sz w:val="20"/>
              <w:szCs w:val="20"/>
            </w:rPr>
            <w:t xml:space="preserve"> </w:t>
          </w:r>
          <w:r>
            <w:rPr>
              <w:rFonts w:ascii="宋体" w:eastAsia="宋体" w:hAnsi="宋体" w:cs="宋体"/>
              <w:b/>
              <w:bCs/>
              <w:spacing w:val="-7"/>
              <w:sz w:val="20"/>
              <w:szCs w:val="20"/>
            </w:rPr>
            <w:t>通信保障</w:t>
          </w:r>
          <w:r>
            <w:rPr>
              <w:rFonts w:ascii="宋体" w:eastAsia="宋体" w:hAnsi="宋体" w:cs="宋体"/>
              <w:spacing w:val="-84"/>
              <w:sz w:val="20"/>
              <w:szCs w:val="20"/>
            </w:rPr>
            <w:t xml:space="preserve"> </w:t>
          </w:r>
          <w:r>
            <w:rPr>
              <w:rFonts w:ascii="宋体" w:eastAsia="宋体" w:hAnsi="宋体" w:cs="宋体"/>
              <w:sz w:val="20"/>
              <w:szCs w:val="20"/>
            </w:rPr>
            <w:tab/>
          </w:r>
          <w:r>
            <w:rPr>
              <w:rFonts w:ascii="宋体" w:eastAsia="宋体" w:hAnsi="宋体" w:cs="宋体"/>
              <w:sz w:val="20"/>
              <w:szCs w:val="20"/>
            </w:rPr>
            <w:fldChar w:fldCharType="end"/>
          </w:r>
          <w:r>
            <w:fldChar w:fldCharType="begin"/>
          </w:r>
          <w:r>
            <w:instrText xml:space="preserve"> HYPERLINK \l "bookmark71"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spacing w:val="5"/>
              <w:sz w:val="20"/>
              <w:szCs w:val="20"/>
            </w:rPr>
            <w:t>17</w:t>
          </w:r>
          <w:r>
            <w:rPr>
              <w:rFonts w:ascii="Times New Roman" w:eastAsia="Times New Roman" w:hAnsi="Times New Roman" w:cs="Times New Roman"/>
              <w:b/>
              <w:bCs/>
              <w:spacing w:val="5"/>
              <w:sz w:val="20"/>
              <w:szCs w:val="20"/>
            </w:rPr>
            <w:fldChar w:fldCharType="end"/>
          </w:r>
        </w:p>
        <w:p>
          <w:pPr>
            <w:tabs>
              <w:tab w:val="right" w:leader="dot" w:pos="8319"/>
            </w:tabs>
            <w:spacing w:before="188" w:line="225" w:lineRule="auto"/>
            <w:ind w:left="20"/>
            <w:rPr>
              <w:rFonts w:ascii="Times New Roman" w:eastAsia="Times New Roman" w:hAnsi="Times New Roman" w:cs="Times New Roman"/>
              <w:sz w:val="20"/>
              <w:szCs w:val="20"/>
            </w:rPr>
          </w:pPr>
          <w:r>
            <w:fldChar w:fldCharType="begin"/>
          </w:r>
          <w:r>
            <w:instrText xml:space="preserve"> HYPERLINK \l "bookmark74" </w:instrText>
          </w:r>
          <w:r>
            <w:fldChar w:fldCharType="separate"/>
          </w:r>
          <w:r>
            <w:rPr>
              <w:rFonts w:ascii="宋体" w:eastAsia="宋体" w:hAnsi="宋体" w:cs="宋体"/>
              <w:b/>
              <w:bCs/>
              <w:spacing w:val="-7"/>
              <w:sz w:val="20"/>
              <w:szCs w:val="20"/>
            </w:rPr>
            <w:t>②</w:t>
          </w:r>
          <w:r>
            <w:rPr>
              <w:rFonts w:ascii="宋体" w:eastAsia="宋体" w:hAnsi="宋体" w:cs="宋体"/>
              <w:spacing w:val="-15"/>
              <w:sz w:val="20"/>
              <w:szCs w:val="20"/>
            </w:rPr>
            <w:t xml:space="preserve"> </w:t>
          </w:r>
          <w:r>
            <w:rPr>
              <w:rFonts w:ascii="宋体" w:eastAsia="宋体" w:hAnsi="宋体" w:cs="宋体"/>
              <w:b/>
              <w:bCs/>
              <w:spacing w:val="-7"/>
              <w:sz w:val="20"/>
              <w:szCs w:val="20"/>
            </w:rPr>
            <w:t>物资保障</w:t>
          </w:r>
          <w:r>
            <w:rPr>
              <w:rFonts w:ascii="宋体" w:eastAsia="宋体" w:hAnsi="宋体" w:cs="宋体"/>
              <w:spacing w:val="-84"/>
              <w:sz w:val="20"/>
              <w:szCs w:val="20"/>
            </w:rPr>
            <w:t xml:space="preserve"> </w:t>
          </w:r>
          <w:r>
            <w:rPr>
              <w:rFonts w:ascii="宋体" w:eastAsia="宋体" w:hAnsi="宋体" w:cs="宋体"/>
              <w:sz w:val="20"/>
              <w:szCs w:val="20"/>
            </w:rPr>
            <w:tab/>
          </w:r>
          <w:r>
            <w:rPr>
              <w:rFonts w:ascii="宋体" w:eastAsia="宋体" w:hAnsi="宋体" w:cs="宋体"/>
              <w:sz w:val="20"/>
              <w:szCs w:val="20"/>
            </w:rPr>
            <w:fldChar w:fldCharType="end"/>
          </w:r>
          <w:r>
            <w:fldChar w:fldCharType="begin"/>
          </w:r>
          <w:r>
            <w:instrText xml:space="preserve"> HYPERLINK \l "bookmark73"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spacing w:val="5"/>
              <w:sz w:val="20"/>
              <w:szCs w:val="20"/>
            </w:rPr>
            <w:t>17</w:t>
          </w:r>
          <w:r>
            <w:rPr>
              <w:rFonts w:ascii="Times New Roman" w:eastAsia="Times New Roman" w:hAnsi="Times New Roman" w:cs="Times New Roman"/>
              <w:b/>
              <w:bCs/>
              <w:spacing w:val="5"/>
              <w:sz w:val="20"/>
              <w:szCs w:val="20"/>
            </w:rPr>
            <w:fldChar w:fldCharType="end"/>
          </w:r>
        </w:p>
        <w:p>
          <w:pPr>
            <w:tabs>
              <w:tab w:val="right" w:leader="dot" w:pos="8319"/>
            </w:tabs>
            <w:spacing w:before="188" w:line="225" w:lineRule="auto"/>
            <w:ind w:left="20"/>
            <w:rPr>
              <w:rFonts w:ascii="Times New Roman" w:eastAsia="Times New Roman" w:hAnsi="Times New Roman" w:cs="Times New Roman"/>
              <w:sz w:val="20"/>
              <w:szCs w:val="20"/>
            </w:rPr>
          </w:pPr>
          <w:r>
            <w:fldChar w:fldCharType="begin"/>
          </w:r>
          <w:r>
            <w:instrText xml:space="preserve"> HYPERLINK \l "bookmark76" </w:instrText>
          </w:r>
          <w:r>
            <w:fldChar w:fldCharType="separate"/>
          </w:r>
          <w:r>
            <w:rPr>
              <w:rFonts w:ascii="宋体" w:eastAsia="宋体" w:hAnsi="宋体" w:cs="宋体"/>
              <w:b/>
              <w:bCs/>
              <w:spacing w:val="-7"/>
              <w:sz w:val="20"/>
              <w:szCs w:val="20"/>
            </w:rPr>
            <w:t>③</w:t>
          </w:r>
          <w:r>
            <w:rPr>
              <w:rFonts w:ascii="宋体" w:eastAsia="宋体" w:hAnsi="宋体" w:cs="宋体"/>
              <w:spacing w:val="-15"/>
              <w:sz w:val="20"/>
              <w:szCs w:val="20"/>
            </w:rPr>
            <w:t xml:space="preserve"> </w:t>
          </w:r>
          <w:r>
            <w:rPr>
              <w:rFonts w:ascii="宋体" w:eastAsia="宋体" w:hAnsi="宋体" w:cs="宋体"/>
              <w:b/>
              <w:bCs/>
              <w:spacing w:val="-7"/>
              <w:sz w:val="20"/>
              <w:szCs w:val="20"/>
            </w:rPr>
            <w:t>技术保障</w:t>
          </w:r>
          <w:r>
            <w:rPr>
              <w:rFonts w:ascii="宋体" w:eastAsia="宋体" w:hAnsi="宋体" w:cs="宋体"/>
              <w:spacing w:val="-84"/>
              <w:sz w:val="20"/>
              <w:szCs w:val="20"/>
            </w:rPr>
            <w:t xml:space="preserve"> </w:t>
          </w:r>
          <w:r>
            <w:rPr>
              <w:rFonts w:ascii="宋体" w:eastAsia="宋体" w:hAnsi="宋体" w:cs="宋体"/>
              <w:sz w:val="20"/>
              <w:szCs w:val="20"/>
            </w:rPr>
            <w:tab/>
          </w:r>
          <w:r>
            <w:rPr>
              <w:rFonts w:ascii="宋体" w:eastAsia="宋体" w:hAnsi="宋体" w:cs="宋体"/>
              <w:sz w:val="20"/>
              <w:szCs w:val="20"/>
            </w:rPr>
            <w:fldChar w:fldCharType="end"/>
          </w:r>
          <w:r>
            <w:fldChar w:fldCharType="begin"/>
          </w:r>
          <w:r>
            <w:instrText xml:space="preserve"> HYPERLINK \l "bookmark75"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spacing w:val="5"/>
              <w:sz w:val="20"/>
              <w:szCs w:val="20"/>
            </w:rPr>
            <w:t>17</w:t>
          </w:r>
          <w:r>
            <w:rPr>
              <w:rFonts w:ascii="Times New Roman" w:eastAsia="Times New Roman" w:hAnsi="Times New Roman" w:cs="Times New Roman"/>
              <w:b/>
              <w:bCs/>
              <w:spacing w:val="5"/>
              <w:sz w:val="20"/>
              <w:szCs w:val="20"/>
            </w:rPr>
            <w:fldChar w:fldCharType="end"/>
          </w:r>
        </w:p>
        <w:p>
          <w:pPr>
            <w:tabs>
              <w:tab w:val="right" w:leader="dot" w:pos="8319"/>
            </w:tabs>
            <w:spacing w:before="188" w:line="225" w:lineRule="auto"/>
            <w:ind w:left="20"/>
            <w:rPr>
              <w:rFonts w:ascii="Times New Roman" w:eastAsia="Times New Roman" w:hAnsi="Times New Roman" w:cs="Times New Roman"/>
              <w:sz w:val="20"/>
              <w:szCs w:val="20"/>
            </w:rPr>
          </w:pPr>
          <w:r>
            <w:fldChar w:fldCharType="begin"/>
          </w:r>
          <w:r>
            <w:instrText xml:space="preserve"> HYPERLINK \l "bookmark78" </w:instrText>
          </w:r>
          <w:r>
            <w:fldChar w:fldCharType="separate"/>
          </w:r>
          <w:r>
            <w:rPr>
              <w:rFonts w:ascii="宋体" w:eastAsia="宋体" w:hAnsi="宋体" w:cs="宋体"/>
              <w:b/>
              <w:bCs/>
              <w:spacing w:val="-8"/>
              <w:sz w:val="20"/>
              <w:szCs w:val="20"/>
            </w:rPr>
            <w:t>④</w:t>
          </w:r>
          <w:r>
            <w:rPr>
              <w:rFonts w:ascii="宋体" w:eastAsia="宋体" w:hAnsi="宋体" w:cs="宋体"/>
              <w:spacing w:val="-10"/>
              <w:sz w:val="20"/>
              <w:szCs w:val="20"/>
            </w:rPr>
            <w:t xml:space="preserve"> </w:t>
          </w:r>
          <w:r>
            <w:rPr>
              <w:rFonts w:ascii="宋体" w:eastAsia="宋体" w:hAnsi="宋体" w:cs="宋体"/>
              <w:b/>
              <w:bCs/>
              <w:spacing w:val="-8"/>
              <w:sz w:val="20"/>
              <w:szCs w:val="20"/>
            </w:rPr>
            <w:t>经费保障</w:t>
          </w:r>
          <w:r>
            <w:rPr>
              <w:rFonts w:ascii="宋体" w:eastAsia="宋体" w:hAnsi="宋体" w:cs="宋体"/>
              <w:spacing w:val="-84"/>
              <w:sz w:val="20"/>
              <w:szCs w:val="20"/>
            </w:rPr>
            <w:t xml:space="preserve"> </w:t>
          </w:r>
          <w:r>
            <w:rPr>
              <w:rFonts w:ascii="宋体" w:eastAsia="宋体" w:hAnsi="宋体" w:cs="宋体"/>
              <w:sz w:val="20"/>
              <w:szCs w:val="20"/>
            </w:rPr>
            <w:tab/>
          </w:r>
          <w:r>
            <w:rPr>
              <w:rFonts w:ascii="宋体" w:eastAsia="宋体" w:hAnsi="宋体" w:cs="宋体"/>
              <w:sz w:val="20"/>
              <w:szCs w:val="20"/>
            </w:rPr>
            <w:fldChar w:fldCharType="end"/>
          </w:r>
          <w:r>
            <w:fldChar w:fldCharType="begin"/>
          </w:r>
          <w:r>
            <w:instrText xml:space="preserve"> HYPERLINK \l "bookmark77"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spacing w:val="5"/>
              <w:sz w:val="20"/>
              <w:szCs w:val="20"/>
            </w:rPr>
            <w:t>18</w:t>
          </w:r>
          <w:r>
            <w:rPr>
              <w:rFonts w:ascii="Times New Roman" w:eastAsia="Times New Roman" w:hAnsi="Times New Roman" w:cs="Times New Roman"/>
              <w:b/>
              <w:bCs/>
              <w:spacing w:val="5"/>
              <w:sz w:val="20"/>
              <w:szCs w:val="20"/>
            </w:rPr>
            <w:fldChar w:fldCharType="end"/>
          </w:r>
        </w:p>
        <w:p>
          <w:pPr>
            <w:tabs>
              <w:tab w:val="right" w:leader="dot" w:pos="8319"/>
            </w:tabs>
            <w:spacing w:before="189" w:line="225" w:lineRule="auto"/>
            <w:ind w:left="20"/>
            <w:rPr>
              <w:rFonts w:ascii="Times New Roman" w:eastAsia="Times New Roman" w:hAnsi="Times New Roman" w:cs="Times New Roman"/>
              <w:sz w:val="20"/>
              <w:szCs w:val="20"/>
            </w:rPr>
          </w:pPr>
          <w:r>
            <w:fldChar w:fldCharType="begin"/>
          </w:r>
          <w:r>
            <w:instrText xml:space="preserve"> HYPERLINK \l "bookmark80" </w:instrText>
          </w:r>
          <w:r>
            <w:fldChar w:fldCharType="separate"/>
          </w:r>
          <w:r>
            <w:rPr>
              <w:rFonts w:ascii="宋体" w:eastAsia="宋体" w:hAnsi="宋体" w:cs="宋体"/>
              <w:b/>
              <w:bCs/>
              <w:spacing w:val="-8"/>
              <w:sz w:val="20"/>
              <w:szCs w:val="20"/>
            </w:rPr>
            <w:t>⑤</w:t>
          </w:r>
          <w:r>
            <w:rPr>
              <w:rFonts w:ascii="宋体" w:eastAsia="宋体" w:hAnsi="宋体" w:cs="宋体"/>
              <w:spacing w:val="-10"/>
              <w:sz w:val="20"/>
              <w:szCs w:val="20"/>
            </w:rPr>
            <w:t xml:space="preserve"> </w:t>
          </w:r>
          <w:r>
            <w:rPr>
              <w:rFonts w:ascii="宋体" w:eastAsia="宋体" w:hAnsi="宋体" w:cs="宋体"/>
              <w:b/>
              <w:bCs/>
              <w:spacing w:val="-8"/>
              <w:sz w:val="20"/>
              <w:szCs w:val="20"/>
            </w:rPr>
            <w:t>人员保障</w:t>
          </w:r>
          <w:r>
            <w:rPr>
              <w:rFonts w:ascii="宋体" w:eastAsia="宋体" w:hAnsi="宋体" w:cs="宋体"/>
              <w:spacing w:val="-84"/>
              <w:sz w:val="20"/>
              <w:szCs w:val="20"/>
            </w:rPr>
            <w:t xml:space="preserve"> </w:t>
          </w:r>
          <w:r>
            <w:rPr>
              <w:rFonts w:ascii="宋体" w:eastAsia="宋体" w:hAnsi="宋体" w:cs="宋体"/>
              <w:sz w:val="20"/>
              <w:szCs w:val="20"/>
            </w:rPr>
            <w:tab/>
          </w:r>
          <w:r>
            <w:rPr>
              <w:rFonts w:ascii="宋体" w:eastAsia="宋体" w:hAnsi="宋体" w:cs="宋体"/>
              <w:sz w:val="20"/>
              <w:szCs w:val="20"/>
            </w:rPr>
            <w:fldChar w:fldCharType="end"/>
          </w:r>
          <w:r>
            <w:fldChar w:fldCharType="begin"/>
          </w:r>
          <w:r>
            <w:instrText xml:space="preserve"> HYPERLINK \l "bookmark79"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spacing w:val="5"/>
              <w:sz w:val="20"/>
              <w:szCs w:val="20"/>
            </w:rPr>
            <w:t>18</w:t>
          </w:r>
          <w:r>
            <w:rPr>
              <w:rFonts w:ascii="Times New Roman" w:eastAsia="Times New Roman" w:hAnsi="Times New Roman" w:cs="Times New Roman"/>
              <w:b/>
              <w:bCs/>
              <w:spacing w:val="5"/>
              <w:sz w:val="20"/>
              <w:szCs w:val="20"/>
            </w:rPr>
            <w:fldChar w:fldCharType="end"/>
          </w:r>
        </w:p>
        <w:p>
          <w:pPr>
            <w:tabs>
              <w:tab w:val="left" w:pos="59"/>
              <w:tab w:val="right" w:leader="dot" w:pos="8319"/>
            </w:tabs>
            <w:spacing w:before="187" w:line="227" w:lineRule="auto"/>
            <w:ind w:left="14"/>
            <w:rPr>
              <w:rFonts w:ascii="Times New Roman" w:eastAsia="Times New Roman" w:hAnsi="Times New Roman" w:cs="Times New Roman"/>
              <w:sz w:val="20"/>
              <w:szCs w:val="20"/>
            </w:rPr>
          </w:pPr>
          <w:r>
            <w:fldChar w:fldCharType="begin"/>
          </w:r>
          <w:r>
            <w:instrText xml:space="preserve"> HYPERLINK \l "bookmark82" </w:instrText>
          </w:r>
          <w:r>
            <w:fldChar w:fldCharType="separate"/>
          </w:r>
          <w:r>
            <w:rPr>
              <w:rFonts w:ascii="宋体" w:eastAsia="宋体" w:hAnsi="宋体" w:cs="宋体"/>
              <w:sz w:val="20"/>
              <w:szCs w:val="20"/>
            </w:rPr>
            <w:tab/>
          </w:r>
          <w:r>
            <w:rPr>
              <w:rFonts w:ascii="宋体" w:eastAsia="宋体" w:hAnsi="宋体" w:cs="宋体"/>
              <w:b/>
              <w:bCs/>
              <w:spacing w:val="-13"/>
              <w:sz w:val="20"/>
              <w:szCs w:val="20"/>
            </w:rPr>
            <w:t>(4)</w:t>
          </w:r>
          <w:r>
            <w:rPr>
              <w:rFonts w:ascii="宋体" w:eastAsia="宋体" w:hAnsi="宋体" w:cs="宋体"/>
              <w:spacing w:val="-13"/>
              <w:sz w:val="20"/>
              <w:szCs w:val="20"/>
            </w:rPr>
            <w:t xml:space="preserve"> </w:t>
          </w:r>
          <w:r>
            <w:rPr>
              <w:rFonts w:ascii="宋体" w:eastAsia="宋体" w:hAnsi="宋体" w:cs="宋体"/>
              <w:b/>
              <w:bCs/>
              <w:spacing w:val="-13"/>
              <w:sz w:val="20"/>
              <w:szCs w:val="20"/>
            </w:rPr>
            <w:t>宣传、培训和演练</w:t>
          </w:r>
          <w:r>
            <w:rPr>
              <w:rFonts w:ascii="宋体" w:eastAsia="宋体" w:hAnsi="宋体" w:cs="宋体"/>
              <w:spacing w:val="-80"/>
              <w:sz w:val="20"/>
              <w:szCs w:val="20"/>
            </w:rPr>
            <w:t xml:space="preserve"> </w:t>
          </w:r>
          <w:r>
            <w:rPr>
              <w:rFonts w:ascii="宋体" w:eastAsia="宋体" w:hAnsi="宋体" w:cs="宋体"/>
              <w:sz w:val="20"/>
              <w:szCs w:val="20"/>
            </w:rPr>
            <w:tab/>
          </w:r>
          <w:r>
            <w:rPr>
              <w:rFonts w:ascii="宋体" w:eastAsia="宋体" w:hAnsi="宋体" w:cs="宋体"/>
              <w:sz w:val="20"/>
              <w:szCs w:val="20"/>
            </w:rPr>
            <w:fldChar w:fldCharType="end"/>
          </w:r>
          <w:r>
            <w:fldChar w:fldCharType="begin"/>
          </w:r>
          <w:r>
            <w:instrText xml:space="preserve"> HYPERLINK \l "bookmark81" </w:instrText>
          </w:r>
          <w:r>
            <w:fldChar w:fldCharType="separate"/>
          </w:r>
          <w:r>
            <w:rPr>
              <w:rFonts w:ascii="宋体" w:eastAsia="宋体" w:hAnsi="宋体" w:cs="宋体"/>
              <w:spacing w:val="-52"/>
              <w:sz w:val="20"/>
              <w:szCs w:val="20"/>
            </w:rPr>
            <w:t xml:space="preserve"> </w:t>
          </w:r>
          <w:r>
            <w:rPr>
              <w:rFonts w:ascii="Times New Roman" w:eastAsia="Times New Roman" w:hAnsi="Times New Roman" w:cs="Times New Roman"/>
              <w:b/>
              <w:bCs/>
              <w:spacing w:val="-2"/>
              <w:sz w:val="20"/>
              <w:szCs w:val="20"/>
            </w:rPr>
            <w:t>18</w:t>
          </w:r>
          <w:r>
            <w:rPr>
              <w:rFonts w:ascii="Times New Roman" w:eastAsia="Times New Roman" w:hAnsi="Times New Roman" w:cs="Times New Roman"/>
              <w:b/>
              <w:bCs/>
              <w:spacing w:val="-2"/>
              <w:sz w:val="20"/>
              <w:szCs w:val="20"/>
            </w:rPr>
            <w:fldChar w:fldCharType="end"/>
          </w:r>
        </w:p>
        <w:p>
          <w:pPr>
            <w:tabs>
              <w:tab w:val="right" w:leader="dot" w:pos="8319"/>
            </w:tabs>
            <w:spacing w:before="187" w:line="225" w:lineRule="auto"/>
            <w:ind w:left="21"/>
            <w:rPr>
              <w:rFonts w:ascii="Times New Roman" w:eastAsia="Times New Roman" w:hAnsi="Times New Roman" w:cs="Times New Roman"/>
              <w:sz w:val="20"/>
              <w:szCs w:val="20"/>
            </w:rPr>
          </w:pPr>
          <w:r>
            <w:fldChar w:fldCharType="begin"/>
          </w:r>
          <w:r>
            <w:instrText xml:space="preserve"> HYPERLINK \l "bookmark84" </w:instrText>
          </w:r>
          <w:r>
            <w:fldChar w:fldCharType="separate"/>
          </w:r>
          <w:r>
            <w:rPr>
              <w:rFonts w:ascii="宋体" w:eastAsia="宋体" w:hAnsi="宋体" w:cs="宋体"/>
              <w:b/>
              <w:bCs/>
              <w:spacing w:val="-6"/>
              <w:sz w:val="20"/>
              <w:szCs w:val="20"/>
            </w:rPr>
            <w:t>①</w:t>
          </w:r>
          <w:r>
            <w:rPr>
              <w:rFonts w:ascii="宋体" w:eastAsia="宋体" w:hAnsi="宋体" w:cs="宋体"/>
              <w:spacing w:val="-11"/>
              <w:sz w:val="20"/>
              <w:szCs w:val="20"/>
            </w:rPr>
            <w:t xml:space="preserve"> </w:t>
          </w:r>
          <w:r>
            <w:rPr>
              <w:rFonts w:ascii="宋体" w:eastAsia="宋体" w:hAnsi="宋体" w:cs="宋体"/>
              <w:b/>
              <w:bCs/>
              <w:spacing w:val="-6"/>
              <w:sz w:val="20"/>
              <w:szCs w:val="20"/>
            </w:rPr>
            <w:t>宣传</w:t>
          </w:r>
          <w:r>
            <w:rPr>
              <w:rFonts w:ascii="宋体" w:eastAsia="宋体" w:hAnsi="宋体" w:cs="宋体"/>
              <w:spacing w:val="-83"/>
              <w:sz w:val="20"/>
              <w:szCs w:val="20"/>
            </w:rPr>
            <w:t xml:space="preserve"> </w:t>
          </w:r>
          <w:r>
            <w:rPr>
              <w:rFonts w:ascii="宋体" w:eastAsia="宋体" w:hAnsi="宋体" w:cs="宋体"/>
              <w:sz w:val="20"/>
              <w:szCs w:val="20"/>
            </w:rPr>
            <w:tab/>
          </w:r>
          <w:r>
            <w:rPr>
              <w:rFonts w:ascii="宋体" w:eastAsia="宋体" w:hAnsi="宋体" w:cs="宋体"/>
              <w:sz w:val="20"/>
              <w:szCs w:val="20"/>
            </w:rPr>
            <w:fldChar w:fldCharType="end"/>
          </w:r>
          <w:r>
            <w:fldChar w:fldCharType="begin"/>
          </w:r>
          <w:r>
            <w:instrText xml:space="preserve"> HYPERLINK \l "bookmark83" </w:instrText>
          </w:r>
          <w:r>
            <w:fldChar w:fldCharType="separate"/>
          </w:r>
          <w:r>
            <w:rPr>
              <w:rFonts w:ascii="宋体" w:eastAsia="宋体" w:hAnsi="宋体" w:cs="宋体"/>
              <w:spacing w:val="-68"/>
              <w:sz w:val="20"/>
              <w:szCs w:val="20"/>
            </w:rPr>
            <w:t xml:space="preserve"> </w:t>
          </w:r>
          <w:r>
            <w:rPr>
              <w:rFonts w:ascii="Times New Roman" w:eastAsia="Times New Roman" w:hAnsi="Times New Roman" w:cs="Times New Roman"/>
              <w:b/>
              <w:bCs/>
              <w:spacing w:val="-2"/>
              <w:sz w:val="20"/>
              <w:szCs w:val="20"/>
            </w:rPr>
            <w:t>18</w:t>
          </w:r>
          <w:r>
            <w:rPr>
              <w:rFonts w:ascii="Times New Roman" w:eastAsia="Times New Roman" w:hAnsi="Times New Roman" w:cs="Times New Roman"/>
              <w:b/>
              <w:bCs/>
              <w:spacing w:val="-2"/>
              <w:sz w:val="20"/>
              <w:szCs w:val="20"/>
            </w:rPr>
            <w:fldChar w:fldCharType="end"/>
          </w:r>
        </w:p>
        <w:p>
          <w:pPr>
            <w:tabs>
              <w:tab w:val="right" w:leader="dot" w:pos="8319"/>
            </w:tabs>
            <w:spacing w:before="188" w:line="225" w:lineRule="auto"/>
            <w:ind w:left="20"/>
            <w:rPr>
              <w:rFonts w:ascii="Times New Roman" w:eastAsia="Times New Roman" w:hAnsi="Times New Roman" w:cs="Times New Roman"/>
              <w:sz w:val="20"/>
              <w:szCs w:val="20"/>
            </w:rPr>
          </w:pPr>
          <w:r>
            <w:fldChar w:fldCharType="begin"/>
          </w:r>
          <w:r>
            <w:instrText xml:space="preserve"> HYPERLINK \l "bookmark86" </w:instrText>
          </w:r>
          <w:r>
            <w:fldChar w:fldCharType="separate"/>
          </w:r>
          <w:r>
            <w:rPr>
              <w:rFonts w:ascii="宋体" w:eastAsia="宋体" w:hAnsi="宋体" w:cs="宋体"/>
              <w:b/>
              <w:bCs/>
              <w:spacing w:val="-4"/>
              <w:sz w:val="20"/>
              <w:szCs w:val="20"/>
            </w:rPr>
            <w:t>②</w:t>
          </w:r>
          <w:r>
            <w:rPr>
              <w:rFonts w:ascii="宋体" w:eastAsia="宋体" w:hAnsi="宋体" w:cs="宋体"/>
              <w:spacing w:val="-15"/>
              <w:sz w:val="20"/>
              <w:szCs w:val="20"/>
            </w:rPr>
            <w:t xml:space="preserve"> </w:t>
          </w:r>
          <w:r>
            <w:rPr>
              <w:rFonts w:ascii="宋体" w:eastAsia="宋体" w:hAnsi="宋体" w:cs="宋体"/>
              <w:b/>
              <w:bCs/>
              <w:spacing w:val="-4"/>
              <w:sz w:val="20"/>
              <w:szCs w:val="20"/>
            </w:rPr>
            <w:t>培训</w:t>
          </w:r>
          <w:r>
            <w:rPr>
              <w:rFonts w:ascii="宋体" w:eastAsia="宋体" w:hAnsi="宋体" w:cs="宋体"/>
              <w:spacing w:val="-84"/>
              <w:sz w:val="20"/>
              <w:szCs w:val="20"/>
            </w:rPr>
            <w:t xml:space="preserve"> </w:t>
          </w:r>
          <w:r>
            <w:rPr>
              <w:rFonts w:ascii="宋体" w:eastAsia="宋体" w:hAnsi="宋体" w:cs="宋体"/>
              <w:sz w:val="20"/>
              <w:szCs w:val="20"/>
            </w:rPr>
            <w:tab/>
          </w:r>
          <w:r>
            <w:rPr>
              <w:rFonts w:ascii="宋体" w:eastAsia="宋体" w:hAnsi="宋体" w:cs="宋体"/>
              <w:sz w:val="20"/>
              <w:szCs w:val="20"/>
            </w:rPr>
            <w:fldChar w:fldCharType="end"/>
          </w:r>
          <w:r>
            <w:fldChar w:fldCharType="begin"/>
          </w:r>
          <w:r>
            <w:instrText xml:space="preserve"> HYPERLINK \l "bookmark85" </w:instrText>
          </w:r>
          <w:r>
            <w:fldChar w:fldCharType="separate"/>
          </w:r>
          <w:r>
            <w:rPr>
              <w:rFonts w:ascii="宋体" w:eastAsia="宋体" w:hAnsi="宋体" w:cs="宋体"/>
              <w:spacing w:val="-68"/>
              <w:sz w:val="20"/>
              <w:szCs w:val="20"/>
            </w:rPr>
            <w:t xml:space="preserve"> </w:t>
          </w:r>
          <w:r>
            <w:rPr>
              <w:rFonts w:ascii="Times New Roman" w:eastAsia="Times New Roman" w:hAnsi="Times New Roman" w:cs="Times New Roman"/>
              <w:b/>
              <w:bCs/>
              <w:spacing w:val="-2"/>
              <w:sz w:val="20"/>
              <w:szCs w:val="20"/>
            </w:rPr>
            <w:t>18</w:t>
          </w:r>
          <w:r>
            <w:rPr>
              <w:rFonts w:ascii="Times New Roman" w:eastAsia="Times New Roman" w:hAnsi="Times New Roman" w:cs="Times New Roman"/>
              <w:b/>
              <w:bCs/>
              <w:spacing w:val="-2"/>
              <w:sz w:val="20"/>
              <w:szCs w:val="20"/>
            </w:rPr>
            <w:fldChar w:fldCharType="end"/>
          </w:r>
        </w:p>
        <w:p>
          <w:pPr>
            <w:tabs>
              <w:tab w:val="right" w:leader="dot" w:pos="8319"/>
            </w:tabs>
            <w:spacing w:before="188" w:line="225" w:lineRule="auto"/>
            <w:ind w:left="20"/>
            <w:rPr>
              <w:rFonts w:ascii="Times New Roman" w:eastAsia="Times New Roman" w:hAnsi="Times New Roman" w:cs="Times New Roman"/>
              <w:sz w:val="20"/>
              <w:szCs w:val="20"/>
            </w:rPr>
          </w:pPr>
          <w:r>
            <w:fldChar w:fldCharType="begin"/>
          </w:r>
          <w:r>
            <w:instrText xml:space="preserve"> HYPERLINK \l "bookmark88" </w:instrText>
          </w:r>
          <w:r>
            <w:fldChar w:fldCharType="separate"/>
          </w:r>
          <w:r>
            <w:rPr>
              <w:rFonts w:ascii="宋体" w:eastAsia="宋体" w:hAnsi="宋体" w:cs="宋体"/>
              <w:b/>
              <w:bCs/>
              <w:spacing w:val="-4"/>
              <w:sz w:val="20"/>
              <w:szCs w:val="20"/>
            </w:rPr>
            <w:t>③</w:t>
          </w:r>
          <w:r>
            <w:rPr>
              <w:rFonts w:ascii="宋体" w:eastAsia="宋体" w:hAnsi="宋体" w:cs="宋体"/>
              <w:spacing w:val="-15"/>
              <w:sz w:val="20"/>
              <w:szCs w:val="20"/>
            </w:rPr>
            <w:t xml:space="preserve"> </w:t>
          </w:r>
          <w:r>
            <w:rPr>
              <w:rFonts w:ascii="宋体" w:eastAsia="宋体" w:hAnsi="宋体" w:cs="宋体"/>
              <w:b/>
              <w:bCs/>
              <w:spacing w:val="-4"/>
              <w:sz w:val="20"/>
              <w:szCs w:val="20"/>
            </w:rPr>
            <w:t>演练</w:t>
          </w:r>
          <w:r>
            <w:rPr>
              <w:rFonts w:ascii="宋体" w:eastAsia="宋体" w:hAnsi="宋体" w:cs="宋体"/>
              <w:spacing w:val="-84"/>
              <w:sz w:val="20"/>
              <w:szCs w:val="20"/>
            </w:rPr>
            <w:t xml:space="preserve"> </w:t>
          </w:r>
          <w:r>
            <w:rPr>
              <w:rFonts w:ascii="宋体" w:eastAsia="宋体" w:hAnsi="宋体" w:cs="宋体"/>
              <w:sz w:val="20"/>
              <w:szCs w:val="20"/>
            </w:rPr>
            <w:tab/>
          </w:r>
          <w:r>
            <w:rPr>
              <w:rFonts w:ascii="宋体" w:eastAsia="宋体" w:hAnsi="宋体" w:cs="宋体"/>
              <w:sz w:val="20"/>
              <w:szCs w:val="20"/>
            </w:rPr>
            <w:fldChar w:fldCharType="end"/>
          </w:r>
          <w:r>
            <w:fldChar w:fldCharType="begin"/>
          </w:r>
          <w:r>
            <w:instrText xml:space="preserve"> HYPERLINK \l "bookmark87" </w:instrText>
          </w:r>
          <w:r>
            <w:fldChar w:fldCharType="separate"/>
          </w:r>
          <w:r>
            <w:rPr>
              <w:rFonts w:ascii="宋体" w:eastAsia="宋体" w:hAnsi="宋体" w:cs="宋体"/>
              <w:spacing w:val="-68"/>
              <w:sz w:val="20"/>
              <w:szCs w:val="20"/>
            </w:rPr>
            <w:t xml:space="preserve"> </w:t>
          </w:r>
          <w:r>
            <w:rPr>
              <w:rFonts w:ascii="Times New Roman" w:eastAsia="Times New Roman" w:hAnsi="Times New Roman" w:cs="Times New Roman"/>
              <w:b/>
              <w:bCs/>
              <w:spacing w:val="-2"/>
              <w:sz w:val="20"/>
              <w:szCs w:val="20"/>
            </w:rPr>
            <w:t>18</w:t>
          </w:r>
          <w:r>
            <w:rPr>
              <w:rFonts w:ascii="Times New Roman" w:eastAsia="Times New Roman" w:hAnsi="Times New Roman" w:cs="Times New Roman"/>
              <w:b/>
              <w:bCs/>
              <w:spacing w:val="-2"/>
              <w:sz w:val="20"/>
              <w:szCs w:val="20"/>
            </w:rPr>
            <w:fldChar w:fldCharType="end"/>
          </w:r>
        </w:p>
        <w:p>
          <w:pPr>
            <w:tabs>
              <w:tab w:val="right" w:leader="dot" w:pos="8319"/>
            </w:tabs>
            <w:spacing w:before="188" w:line="228" w:lineRule="auto"/>
            <w:ind w:left="21"/>
            <w:rPr>
              <w:rFonts w:ascii="Times New Roman" w:eastAsia="Times New Roman" w:hAnsi="Times New Roman" w:cs="Times New Roman"/>
              <w:sz w:val="20"/>
              <w:szCs w:val="20"/>
            </w:rPr>
          </w:pPr>
          <w:r>
            <w:fldChar w:fldCharType="begin"/>
          </w:r>
          <w:r>
            <w:instrText xml:space="preserve"> HYPERLINK \l "bookmark90" </w:instrText>
          </w:r>
          <w:r>
            <w:fldChar w:fldCharType="separate"/>
          </w:r>
          <w:r>
            <w:rPr>
              <w:rFonts w:ascii="宋体" w:eastAsia="宋体" w:hAnsi="宋体" w:cs="宋体"/>
              <w:b/>
              <w:bCs/>
              <w:spacing w:val="-8"/>
              <w:sz w:val="20"/>
              <w:szCs w:val="20"/>
            </w:rPr>
            <w:t>4.</w:t>
          </w:r>
          <w:r>
            <w:rPr>
              <w:rFonts w:ascii="宋体" w:eastAsia="宋体" w:hAnsi="宋体" w:cs="宋体"/>
              <w:spacing w:val="-15"/>
              <w:sz w:val="20"/>
              <w:szCs w:val="20"/>
            </w:rPr>
            <w:t xml:space="preserve"> </w:t>
          </w:r>
          <w:r>
            <w:rPr>
              <w:rFonts w:ascii="宋体" w:eastAsia="宋体" w:hAnsi="宋体" w:cs="宋体"/>
              <w:b/>
              <w:bCs/>
              <w:spacing w:val="-8"/>
              <w:sz w:val="20"/>
              <w:szCs w:val="20"/>
            </w:rPr>
            <w:t>考核度量</w:t>
          </w:r>
          <w:r>
            <w:rPr>
              <w:rFonts w:ascii="宋体" w:eastAsia="宋体" w:hAnsi="宋体" w:cs="宋体"/>
              <w:spacing w:val="8"/>
              <w:sz w:val="20"/>
              <w:szCs w:val="20"/>
            </w:rPr>
            <w:t xml:space="preserve">  </w:t>
          </w:r>
          <w:r>
            <w:rPr>
              <w:rFonts w:ascii="宋体" w:eastAsia="宋体" w:hAnsi="宋体" w:cs="宋体"/>
              <w:sz w:val="20"/>
              <w:szCs w:val="20"/>
            </w:rPr>
            <w:tab/>
          </w:r>
          <w:r>
            <w:rPr>
              <w:rFonts w:ascii="宋体" w:eastAsia="宋体" w:hAnsi="宋体" w:cs="宋体"/>
              <w:sz w:val="20"/>
              <w:szCs w:val="20"/>
            </w:rPr>
            <w:fldChar w:fldCharType="end"/>
          </w:r>
          <w:r>
            <w:fldChar w:fldCharType="begin"/>
          </w:r>
          <w:r>
            <w:instrText xml:space="preserve"> HYPERLINK \l "bookmark89" </w:instrText>
          </w:r>
          <w:r>
            <w:fldChar w:fldCharType="separate"/>
          </w:r>
          <w:r>
            <w:rPr>
              <w:rFonts w:ascii="宋体" w:eastAsia="宋体" w:hAnsi="宋体" w:cs="宋体"/>
              <w:spacing w:val="-68"/>
              <w:sz w:val="20"/>
              <w:szCs w:val="20"/>
            </w:rPr>
            <w:t xml:space="preserve"> </w:t>
          </w:r>
          <w:r>
            <w:rPr>
              <w:rFonts w:ascii="Times New Roman" w:eastAsia="Times New Roman" w:hAnsi="Times New Roman" w:cs="Times New Roman"/>
              <w:b/>
              <w:bCs/>
              <w:spacing w:val="-2"/>
              <w:sz w:val="20"/>
              <w:szCs w:val="20"/>
            </w:rPr>
            <w:t>18</w:t>
          </w:r>
          <w:r>
            <w:rPr>
              <w:rFonts w:ascii="Times New Roman" w:eastAsia="Times New Roman" w:hAnsi="Times New Roman" w:cs="Times New Roman"/>
              <w:b/>
              <w:bCs/>
              <w:spacing w:val="-2"/>
              <w:sz w:val="20"/>
              <w:szCs w:val="20"/>
            </w:rPr>
            <w:fldChar w:fldCharType="end"/>
          </w:r>
        </w:p>
        <w:p>
          <w:pPr>
            <w:tabs>
              <w:tab w:val="right" w:leader="dot" w:pos="8319"/>
            </w:tabs>
            <w:spacing w:before="185" w:line="228" w:lineRule="auto"/>
            <w:ind w:left="26"/>
            <w:rPr>
              <w:rFonts w:ascii="Times New Roman" w:eastAsia="Times New Roman" w:hAnsi="Times New Roman" w:cs="Times New Roman"/>
              <w:sz w:val="20"/>
              <w:szCs w:val="20"/>
            </w:rPr>
          </w:pPr>
          <w:r>
            <w:fldChar w:fldCharType="begin"/>
          </w:r>
          <w:r>
            <w:instrText xml:space="preserve"> HYPERLINK \l "bookmark92" </w:instrText>
          </w:r>
          <w:r>
            <w:fldChar w:fldCharType="separate"/>
          </w:r>
          <w:r>
            <w:rPr>
              <w:rFonts w:ascii="宋体" w:eastAsia="宋体" w:hAnsi="宋体" w:cs="宋体"/>
              <w:b/>
              <w:bCs/>
              <w:spacing w:val="-8"/>
              <w:sz w:val="20"/>
              <w:szCs w:val="20"/>
            </w:rPr>
            <w:t>5.</w:t>
          </w:r>
          <w:r>
            <w:rPr>
              <w:rFonts w:ascii="宋体" w:eastAsia="宋体" w:hAnsi="宋体" w:cs="宋体"/>
              <w:spacing w:val="-19"/>
              <w:sz w:val="20"/>
              <w:szCs w:val="20"/>
            </w:rPr>
            <w:t xml:space="preserve"> </w:t>
          </w:r>
          <w:r>
            <w:rPr>
              <w:rFonts w:ascii="宋体" w:eastAsia="宋体" w:hAnsi="宋体" w:cs="宋体"/>
              <w:b/>
              <w:bCs/>
              <w:spacing w:val="-8"/>
              <w:sz w:val="20"/>
              <w:szCs w:val="20"/>
            </w:rPr>
            <w:t>相关文件</w:t>
          </w:r>
          <w:r>
            <w:rPr>
              <w:rFonts w:ascii="宋体" w:eastAsia="宋体" w:hAnsi="宋体" w:cs="宋体"/>
              <w:spacing w:val="-84"/>
              <w:sz w:val="20"/>
              <w:szCs w:val="20"/>
            </w:rPr>
            <w:t xml:space="preserve"> </w:t>
          </w:r>
          <w:r>
            <w:rPr>
              <w:rFonts w:ascii="宋体" w:eastAsia="宋体" w:hAnsi="宋体" w:cs="宋体"/>
              <w:sz w:val="20"/>
              <w:szCs w:val="20"/>
            </w:rPr>
            <w:tab/>
          </w:r>
          <w:r>
            <w:rPr>
              <w:rFonts w:ascii="宋体" w:eastAsia="宋体" w:hAnsi="宋体" w:cs="宋体"/>
              <w:sz w:val="20"/>
              <w:szCs w:val="20"/>
            </w:rPr>
            <w:fldChar w:fldCharType="end"/>
          </w:r>
          <w:r>
            <w:fldChar w:fldCharType="begin"/>
          </w:r>
          <w:r>
            <w:instrText xml:space="preserve"> HYPERLINK \l "bookmark91" </w:instrText>
          </w:r>
          <w:r>
            <w:fldChar w:fldCharType="separate"/>
          </w:r>
          <w:r>
            <w:rPr>
              <w:rFonts w:ascii="宋体" w:eastAsia="宋体" w:hAnsi="宋体" w:cs="宋体"/>
              <w:spacing w:val="-76"/>
              <w:sz w:val="20"/>
              <w:szCs w:val="20"/>
            </w:rPr>
            <w:t xml:space="preserve"> </w:t>
          </w:r>
          <w:r>
            <w:rPr>
              <w:rFonts w:ascii="Times New Roman" w:eastAsia="Times New Roman" w:hAnsi="Times New Roman" w:cs="Times New Roman"/>
              <w:b/>
              <w:bCs/>
              <w:spacing w:val="-2"/>
              <w:sz w:val="20"/>
              <w:szCs w:val="20"/>
            </w:rPr>
            <w:t>19</w:t>
          </w:r>
          <w:r>
            <w:rPr>
              <w:rFonts w:ascii="Times New Roman" w:eastAsia="Times New Roman" w:hAnsi="Times New Roman" w:cs="Times New Roman"/>
              <w:b/>
              <w:bCs/>
              <w:spacing w:val="-2"/>
              <w:sz w:val="20"/>
              <w:szCs w:val="20"/>
            </w:rPr>
            <w:fldChar w:fldCharType="end"/>
          </w:r>
        </w:p>
      </w:sdtContent>
    </w:sdt>
    <w:p>
      <w:pPr>
        <w:spacing w:line="228" w:lineRule="auto"/>
        <w:rPr>
          <w:rFonts w:ascii="Times New Roman" w:eastAsia="Times New Roman" w:hAnsi="Times New Roman" w:cs="Times New Roman"/>
          <w:sz w:val="20"/>
          <w:szCs w:val="20"/>
        </w:rPr>
        <w:sectPr>
          <w:headerReference w:type="default" r:id="rId10"/>
          <w:footerReference w:type="default" r:id="rId11"/>
          <w:pgSz w:w="11906" w:h="16839"/>
          <w:pgMar w:top="1929" w:right="1785" w:bottom="1199" w:left="1785" w:header="851" w:footer="985" w:gutter="0"/>
          <w:cols w:num="1" w:space="720"/>
        </w:sectPr>
      </w:pPr>
    </w:p>
    <w:p>
      <w:pPr>
        <w:spacing w:before="163" w:line="220" w:lineRule="auto"/>
        <w:ind w:left="48"/>
        <w:outlineLvl w:val="0"/>
        <w:rPr>
          <w:rFonts w:ascii="宋体" w:eastAsia="宋体" w:hAnsi="宋体" w:cs="宋体"/>
          <w:sz w:val="30"/>
          <w:szCs w:val="30"/>
        </w:rPr>
      </w:pPr>
      <w:bookmarkStart w:id="0" w:name="bookmark3"/>
      <w:bookmarkEnd w:id="0"/>
      <w:bookmarkStart w:id="1" w:name="bookmark4"/>
      <w:bookmarkEnd w:id="1"/>
      <w:bookmarkStart w:id="2" w:name="bookmark1"/>
      <w:bookmarkEnd w:id="2"/>
      <w:bookmarkStart w:id="3" w:name="bookmark2"/>
      <w:bookmarkEnd w:id="3"/>
      <w:r>
        <w:rPr>
          <w:rFonts w:ascii="宋体" w:eastAsia="宋体" w:hAnsi="宋体" w:cs="宋体"/>
          <w:b/>
          <w:bCs/>
          <w:spacing w:val="-17"/>
          <w:sz w:val="30"/>
          <w:szCs w:val="30"/>
        </w:rPr>
        <w:t>1.</w:t>
      </w:r>
      <w:r>
        <w:rPr>
          <w:rFonts w:ascii="宋体" w:eastAsia="宋体" w:hAnsi="宋体" w:cs="宋体"/>
          <w:spacing w:val="21"/>
          <w:sz w:val="30"/>
          <w:szCs w:val="30"/>
        </w:rPr>
        <w:t xml:space="preserve"> </w:t>
      </w:r>
      <w:r>
        <w:rPr>
          <w:rFonts w:ascii="宋体" w:eastAsia="宋体" w:hAnsi="宋体" w:cs="宋体"/>
          <w:b/>
          <w:bCs/>
          <w:spacing w:val="-17"/>
          <w:sz w:val="30"/>
          <w:szCs w:val="30"/>
        </w:rPr>
        <w:t>总则</w:t>
      </w:r>
    </w:p>
    <w:p>
      <w:pPr>
        <w:spacing w:before="266" w:line="222" w:lineRule="auto"/>
        <w:ind w:left="498"/>
        <w:outlineLvl w:val="0"/>
        <w:rPr>
          <w:rFonts w:ascii="宋体" w:eastAsia="宋体" w:hAnsi="宋体" w:cs="宋体"/>
          <w:sz w:val="30"/>
          <w:szCs w:val="30"/>
        </w:rPr>
      </w:pPr>
      <w:bookmarkStart w:id="4" w:name="bookmark93"/>
      <w:bookmarkEnd w:id="4"/>
      <w:r>
        <w:rPr>
          <w:rFonts w:ascii="宋体" w:eastAsia="宋体" w:hAnsi="宋体" w:cs="宋体"/>
          <w:b/>
          <w:bCs/>
          <w:spacing w:val="-30"/>
          <w:sz w:val="30"/>
          <w:szCs w:val="30"/>
        </w:rPr>
        <w:t>(1)</w:t>
      </w:r>
      <w:r>
        <w:rPr>
          <w:rFonts w:ascii="宋体" w:eastAsia="宋体" w:hAnsi="宋体" w:cs="宋体"/>
          <w:spacing w:val="2"/>
          <w:sz w:val="30"/>
          <w:szCs w:val="30"/>
        </w:rPr>
        <w:t xml:space="preserve">   </w:t>
      </w:r>
      <w:r>
        <w:rPr>
          <w:rFonts w:ascii="宋体" w:eastAsia="宋体" w:hAnsi="宋体" w:cs="宋体"/>
          <w:b/>
          <w:bCs/>
          <w:spacing w:val="-30"/>
          <w:sz w:val="30"/>
          <w:szCs w:val="30"/>
        </w:rPr>
        <w:t>目的</w:t>
      </w:r>
    </w:p>
    <w:p>
      <w:pPr>
        <w:pStyle w:val="BodyText"/>
        <w:spacing w:line="346" w:lineRule="auto"/>
      </w:pPr>
    </w:p>
    <w:p>
      <w:pPr>
        <w:spacing w:before="78" w:line="361" w:lineRule="auto"/>
        <w:ind w:left="233" w:right="13" w:firstLine="481"/>
        <w:jc w:val="both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11"/>
          <w:sz w:val="24"/>
          <w:szCs w:val="24"/>
        </w:rPr>
        <w:t>为了规范客户的网络与信息系统（以下简称“信息系统</w:t>
      </w:r>
      <w:r>
        <w:rPr>
          <w:rFonts w:ascii="宋体" w:eastAsia="宋体" w:hAnsi="宋体" w:cs="宋体"/>
          <w:spacing w:val="-58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11"/>
          <w:sz w:val="24"/>
          <w:szCs w:val="24"/>
        </w:rPr>
        <w:t>”）应急事件</w:t>
      </w:r>
      <w:r>
        <w:rPr>
          <w:rFonts w:ascii="宋体" w:eastAsia="宋体" w:hAnsi="宋体" w:cs="宋体"/>
          <w:spacing w:val="1"/>
          <w:sz w:val="24"/>
          <w:szCs w:val="24"/>
        </w:rPr>
        <w:t>的应急管 理，提高应对应急事件的管理水平和应急处理能力，有效防范信息</w:t>
      </w:r>
      <w:r>
        <w:rPr>
          <w:rFonts w:ascii="宋体" w:eastAsia="宋体" w:hAnsi="宋体" w:cs="宋体"/>
          <w:sz w:val="24"/>
          <w:szCs w:val="24"/>
        </w:rPr>
        <w:t>系统风险，减少信</w:t>
      </w:r>
      <w:r>
        <w:rPr>
          <w:rFonts w:ascii="宋体" w:eastAsia="宋体" w:hAnsi="宋体" w:cs="宋体"/>
          <w:spacing w:val="46"/>
          <w:sz w:val="24"/>
          <w:szCs w:val="24"/>
        </w:rPr>
        <w:t xml:space="preserve"> </w:t>
      </w:r>
      <w:r>
        <w:rPr>
          <w:rFonts w:ascii="宋体" w:eastAsia="宋体" w:hAnsi="宋体" w:cs="宋体"/>
          <w:sz w:val="24"/>
          <w:szCs w:val="24"/>
        </w:rPr>
        <w:t>息系统故障对生产业务造成的影响，确保信息系统运行的</w:t>
      </w:r>
      <w:r>
        <w:rPr>
          <w:rFonts w:ascii="宋体" w:eastAsia="宋体" w:hAnsi="宋体" w:cs="宋体"/>
          <w:spacing w:val="-5"/>
          <w:sz w:val="24"/>
          <w:szCs w:val="24"/>
        </w:rPr>
        <w:t>连续性，特制定本预案。</w:t>
      </w:r>
    </w:p>
    <w:p>
      <w:pPr>
        <w:pStyle w:val="BodyText"/>
        <w:spacing w:line="415" w:lineRule="auto"/>
      </w:pPr>
    </w:p>
    <w:p>
      <w:pPr>
        <w:spacing w:before="97" w:line="220" w:lineRule="auto"/>
        <w:ind w:left="498"/>
        <w:outlineLvl w:val="0"/>
        <w:rPr>
          <w:rFonts w:ascii="宋体" w:eastAsia="宋体" w:hAnsi="宋体" w:cs="宋体"/>
          <w:sz w:val="30"/>
          <w:szCs w:val="30"/>
        </w:rPr>
      </w:pPr>
      <w:bookmarkStart w:id="5" w:name="bookmark6"/>
      <w:bookmarkEnd w:id="5"/>
      <w:bookmarkStart w:id="6" w:name="bookmark5"/>
      <w:bookmarkEnd w:id="6"/>
      <w:r>
        <w:rPr>
          <w:rFonts w:ascii="宋体" w:eastAsia="宋体" w:hAnsi="宋体" w:cs="宋体"/>
          <w:b/>
          <w:bCs/>
          <w:spacing w:val="-14"/>
          <w:sz w:val="30"/>
          <w:szCs w:val="30"/>
        </w:rPr>
        <w:t>(2)</w:t>
      </w:r>
      <w:r>
        <w:rPr>
          <w:rFonts w:ascii="宋体" w:eastAsia="宋体" w:hAnsi="宋体" w:cs="宋体"/>
          <w:spacing w:val="51"/>
          <w:sz w:val="30"/>
          <w:szCs w:val="30"/>
        </w:rPr>
        <w:t xml:space="preserve">  </w:t>
      </w:r>
      <w:r>
        <w:rPr>
          <w:rFonts w:ascii="宋体" w:eastAsia="宋体" w:hAnsi="宋体" w:cs="宋体"/>
          <w:b/>
          <w:bCs/>
          <w:spacing w:val="-14"/>
          <w:sz w:val="30"/>
          <w:szCs w:val="30"/>
        </w:rPr>
        <w:t>适用范围</w:t>
      </w:r>
    </w:p>
    <w:p>
      <w:pPr>
        <w:pStyle w:val="BodyText"/>
        <w:spacing w:line="274" w:lineRule="auto"/>
      </w:pPr>
    </w:p>
    <w:p>
      <w:pPr>
        <w:spacing w:before="79" w:line="219" w:lineRule="auto"/>
        <w:ind w:left="710"/>
      </w:pPr>
      <w:r>
        <w:rPr>
          <w:rFonts w:ascii="宋体" w:eastAsia="宋体" w:hAnsi="宋体" w:cs="宋体"/>
          <w:spacing w:val="-4"/>
          <w:sz w:val="24"/>
          <w:szCs w:val="24"/>
        </w:rPr>
        <w:t>制度适用于公司所有维护范围内的所有应急</w:t>
      </w:r>
      <w:r>
        <w:rPr>
          <w:rFonts w:ascii="宋体" w:eastAsia="宋体" w:hAnsi="宋体" w:cs="宋体"/>
          <w:spacing w:val="-5"/>
          <w:sz w:val="24"/>
          <w:szCs w:val="24"/>
        </w:rPr>
        <w:t>事件。</w:t>
      </w:r>
      <w:bookmarkStart w:id="7" w:name="_GoBack"/>
      <w:bookmarkEnd w:id="7"/>
    </w:p>
    <w:p>
      <w:pPr>
        <w:spacing w:before="78" w:line="362" w:lineRule="auto"/>
        <w:ind w:left="227" w:right="13" w:firstLine="48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本制度用于指导和规范公司应急事件应急预案，建立自上而下</w:t>
      </w:r>
      <w:r>
        <w:rPr>
          <w:rFonts w:ascii="宋体" w:eastAsia="宋体" w:hAnsi="宋体" w:cs="宋体"/>
          <w:spacing w:val="-3"/>
          <w:sz w:val="24"/>
          <w:szCs w:val="24"/>
        </w:rPr>
        <w:t>、分级负责应急事 件应急处置体系，规范处理突发事件的逐级汇报流程。</w:t>
      </w:r>
    </w:p>
    <w:p>
      <w:pPr>
        <w:pStyle w:val="BodyText"/>
        <w:spacing w:line="292" w:lineRule="auto"/>
      </w:pPr>
    </w:p>
    <w:p>
      <w:pPr>
        <w:pStyle w:val="BodyText"/>
        <w:spacing w:line="292" w:lineRule="auto"/>
      </w:pPr>
    </w:p>
    <w:p>
      <w:pPr>
        <w:pStyle w:val="BodyText"/>
        <w:spacing w:line="293" w:lineRule="auto"/>
      </w:pPr>
    </w:p>
    <w:p>
      <w:pPr>
        <w:spacing w:before="101" w:line="225" w:lineRule="auto"/>
        <w:ind w:left="29"/>
        <w:outlineLvl w:val="0"/>
        <w:rPr>
          <w:rFonts w:ascii="宋体" w:eastAsia="宋体" w:hAnsi="宋体" w:cs="宋体"/>
          <w:sz w:val="31"/>
          <w:szCs w:val="31"/>
        </w:rPr>
      </w:pPr>
      <w:bookmarkStart w:id="8" w:name="bookmark9"/>
      <w:bookmarkEnd w:id="8"/>
      <w:bookmarkStart w:id="9" w:name="bookmark10"/>
      <w:bookmarkEnd w:id="9"/>
      <w:bookmarkStart w:id="10" w:name="bookmark7"/>
      <w:bookmarkEnd w:id="10"/>
      <w:bookmarkStart w:id="11" w:name="bookmark8"/>
      <w:bookmarkEnd w:id="11"/>
      <w:r>
        <w:rPr>
          <w:rFonts w:ascii="宋体" w:eastAsia="宋体" w:hAnsi="宋体" w:cs="宋体"/>
          <w:b/>
          <w:bCs/>
          <w:spacing w:val="-9"/>
          <w:sz w:val="30"/>
          <w:szCs w:val="30"/>
        </w:rPr>
        <w:t>2.</w:t>
      </w:r>
      <w:r>
        <w:rPr>
          <w:rFonts w:ascii="宋体" w:eastAsia="宋体" w:hAnsi="宋体" w:cs="宋体"/>
          <w:spacing w:val="15"/>
          <w:sz w:val="30"/>
          <w:szCs w:val="30"/>
        </w:rPr>
        <w:t xml:space="preserve"> </w:t>
      </w:r>
      <w:r>
        <w:rPr>
          <w:rFonts w:ascii="宋体" w:eastAsia="宋体" w:hAnsi="宋体" w:cs="宋体"/>
          <w:b/>
          <w:bCs/>
          <w:spacing w:val="-9"/>
          <w:sz w:val="31"/>
          <w:szCs w:val="31"/>
        </w:rPr>
        <w:t>过程定义</w:t>
      </w:r>
    </w:p>
    <w:p>
      <w:pPr>
        <w:spacing w:before="245" w:line="224" w:lineRule="auto"/>
        <w:ind w:left="502"/>
        <w:outlineLvl w:val="0"/>
        <w:rPr>
          <w:rFonts w:ascii="宋体" w:eastAsia="宋体" w:hAnsi="宋体" w:cs="宋体"/>
          <w:sz w:val="31"/>
          <w:szCs w:val="31"/>
        </w:rPr>
      </w:pPr>
      <w:bookmarkStart w:id="12" w:name="bookmark94"/>
      <w:bookmarkEnd w:id="12"/>
      <w:r>
        <w:rPr>
          <w:rFonts w:ascii="宋体" w:eastAsia="宋体" w:hAnsi="宋体" w:cs="宋体"/>
          <w:b/>
          <w:bCs/>
          <w:spacing w:val="-14"/>
          <w:sz w:val="31"/>
          <w:szCs w:val="31"/>
        </w:rPr>
        <w:t>(1)</w:t>
      </w:r>
      <w:r>
        <w:rPr>
          <w:rFonts w:ascii="宋体" w:eastAsia="宋体" w:hAnsi="宋体" w:cs="宋体"/>
          <w:spacing w:val="39"/>
          <w:sz w:val="31"/>
          <w:szCs w:val="31"/>
        </w:rPr>
        <w:t xml:space="preserve">  </w:t>
      </w:r>
      <w:r>
        <w:rPr>
          <w:rFonts w:ascii="宋体" w:eastAsia="宋体" w:hAnsi="宋体" w:cs="宋体"/>
          <w:b/>
          <w:bCs/>
          <w:spacing w:val="-14"/>
          <w:sz w:val="31"/>
          <w:szCs w:val="31"/>
        </w:rPr>
        <w:t>主要角色及职责</w:t>
      </w:r>
    </w:p>
    <w:p>
      <w:pPr>
        <w:pStyle w:val="BodyText"/>
        <w:spacing w:line="267" w:lineRule="auto"/>
      </w:pPr>
    </w:p>
    <w:p>
      <w:pPr>
        <w:spacing w:before="79" w:line="219" w:lineRule="auto"/>
        <w:ind w:left="707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3"/>
          <w:sz w:val="24"/>
          <w:szCs w:val="24"/>
        </w:rPr>
        <w:t>应急总负责人：总经理</w:t>
      </w:r>
    </w:p>
    <w:p>
      <w:pPr>
        <w:pStyle w:val="BodyText"/>
        <w:spacing w:line="325" w:lineRule="auto"/>
      </w:pPr>
    </w:p>
    <w:p>
      <w:pPr>
        <w:spacing w:before="79" w:line="364" w:lineRule="auto"/>
        <w:ind w:left="234" w:right="13" w:firstLine="485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5"/>
          <w:sz w:val="24"/>
          <w:szCs w:val="24"/>
        </w:rPr>
        <w:t>统一领导信息系统的应急事件的处理工作，发起研究重大应急决策和部</w:t>
      </w:r>
      <w:r>
        <w:rPr>
          <w:rFonts w:ascii="宋体" w:eastAsia="宋体" w:hAnsi="宋体" w:cs="宋体"/>
          <w:spacing w:val="-6"/>
          <w:sz w:val="24"/>
          <w:szCs w:val="24"/>
        </w:rPr>
        <w:t>署，决定 实施和终止应急预案。</w:t>
      </w:r>
    </w:p>
    <w:p>
      <w:pPr>
        <w:spacing w:before="31" w:line="220" w:lineRule="auto"/>
        <w:ind w:left="707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3"/>
          <w:sz w:val="24"/>
          <w:szCs w:val="24"/>
        </w:rPr>
        <w:t>应急指挥小组：运维经理</w:t>
      </w:r>
    </w:p>
    <w:p>
      <w:pPr>
        <w:pStyle w:val="BodyText"/>
        <w:spacing w:line="324" w:lineRule="auto"/>
      </w:pPr>
    </w:p>
    <w:p>
      <w:pPr>
        <w:spacing w:before="78" w:line="363" w:lineRule="auto"/>
        <w:ind w:left="236" w:right="11" w:firstLine="469"/>
        <w:jc w:val="both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接受应急总负责人的领导，传达和落实应急总负责人的各项指令</w:t>
      </w:r>
      <w:r>
        <w:rPr>
          <w:rFonts w:ascii="宋体" w:eastAsia="宋体" w:hAnsi="宋体" w:cs="宋体"/>
          <w:spacing w:val="-3"/>
          <w:sz w:val="24"/>
          <w:szCs w:val="24"/>
        </w:rPr>
        <w:t>，汇总和</w:t>
      </w:r>
      <w:r>
        <w:rPr>
          <w:rFonts w:ascii="宋体" w:eastAsia="宋体" w:hAnsi="宋体" w:cs="宋体"/>
          <w:spacing w:val="-2"/>
          <w:sz w:val="24"/>
          <w:szCs w:val="24"/>
        </w:rPr>
        <w:t>上报应急信息，负责应急工作小组成员的协调沟通，协调应急</w:t>
      </w:r>
      <w:r>
        <w:rPr>
          <w:rFonts w:ascii="宋体" w:eastAsia="宋体" w:hAnsi="宋体" w:cs="宋体"/>
          <w:spacing w:val="-3"/>
          <w:sz w:val="24"/>
          <w:szCs w:val="24"/>
        </w:rPr>
        <w:t>事件处置工作中</w:t>
      </w:r>
      <w:r>
        <w:rPr>
          <w:rFonts w:ascii="宋体" w:eastAsia="宋体" w:hAnsi="宋体" w:cs="宋体"/>
          <w:spacing w:val="-5"/>
          <w:sz w:val="24"/>
          <w:szCs w:val="24"/>
        </w:rPr>
        <w:t>的重大问题。</w:t>
      </w:r>
    </w:p>
    <w:p>
      <w:pPr>
        <w:spacing w:before="30" w:line="220" w:lineRule="auto"/>
        <w:ind w:left="707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3"/>
          <w:sz w:val="24"/>
          <w:szCs w:val="24"/>
        </w:rPr>
        <w:t>应急工作小组：项目经理</w:t>
      </w:r>
    </w:p>
    <w:p>
      <w:pPr>
        <w:pStyle w:val="BodyText"/>
        <w:spacing w:line="322" w:lineRule="auto"/>
      </w:pPr>
    </w:p>
    <w:p>
      <w:pPr>
        <w:spacing w:before="78" w:line="219" w:lineRule="auto"/>
        <w:jc w:val="righ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落实应急总负责人及应急指挥小组布置的各项任务；组织</w:t>
      </w:r>
      <w:r>
        <w:rPr>
          <w:rFonts w:ascii="宋体" w:eastAsia="宋体" w:hAnsi="宋体" w:cs="宋体"/>
          <w:spacing w:val="-3"/>
          <w:sz w:val="24"/>
          <w:szCs w:val="24"/>
        </w:rPr>
        <w:t>制定应急预案，</w:t>
      </w:r>
    </w:p>
    <w:p>
      <w:pPr>
        <w:spacing w:line="219" w:lineRule="auto"/>
        <w:rPr>
          <w:rFonts w:ascii="宋体" w:eastAsia="宋体" w:hAnsi="宋体" w:cs="宋体"/>
          <w:sz w:val="24"/>
          <w:szCs w:val="24"/>
        </w:rPr>
        <w:sectPr>
          <w:footerReference w:type="default" r:id="rId12"/>
          <w:pgSz w:w="11906" w:h="16839"/>
          <w:pgMar w:top="1929" w:right="1785" w:bottom="1199" w:left="1785" w:header="851" w:footer="985" w:gutter="0"/>
          <w:cols w:num="1" w:space="720"/>
        </w:sectPr>
      </w:pPr>
    </w:p>
    <w:p>
      <w:pPr>
        <w:spacing w:before="114" w:line="363" w:lineRule="auto"/>
        <w:ind w:left="233" w:right="8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1"/>
          <w:sz w:val="24"/>
          <w:szCs w:val="24"/>
        </w:rPr>
        <w:t>并监督 执行情况；掌握应急事件处理情况，及时向应急总负责人和应急指挥</w:t>
      </w:r>
      <w:r>
        <w:rPr>
          <w:rFonts w:ascii="宋体" w:eastAsia="宋体" w:hAnsi="宋体" w:cs="宋体"/>
          <w:spacing w:val="-4"/>
          <w:sz w:val="24"/>
          <w:szCs w:val="24"/>
        </w:rPr>
        <w:t>小组报告应急过 程中的重大问题。</w:t>
      </w:r>
    </w:p>
    <w:p>
      <w:pPr>
        <w:pStyle w:val="BodyText"/>
        <w:spacing w:line="430" w:lineRule="auto"/>
      </w:pPr>
    </w:p>
    <w:p>
      <w:pPr>
        <w:spacing w:before="101" w:line="225" w:lineRule="auto"/>
        <w:ind w:left="502"/>
        <w:outlineLvl w:val="0"/>
        <w:rPr>
          <w:rFonts w:ascii="宋体" w:eastAsia="宋体" w:hAnsi="宋体" w:cs="宋体"/>
          <w:sz w:val="31"/>
          <w:szCs w:val="31"/>
        </w:rPr>
      </w:pPr>
      <w:bookmarkStart w:id="13" w:name="bookmark12"/>
      <w:bookmarkEnd w:id="13"/>
      <w:bookmarkStart w:id="14" w:name="bookmark11"/>
      <w:bookmarkEnd w:id="14"/>
      <w:r>
        <w:rPr>
          <w:rFonts w:ascii="宋体" w:eastAsia="宋体" w:hAnsi="宋体" w:cs="宋体"/>
          <w:b/>
          <w:bCs/>
          <w:spacing w:val="-15"/>
          <w:sz w:val="31"/>
          <w:szCs w:val="31"/>
        </w:rPr>
        <w:t>(2)</w:t>
      </w:r>
      <w:r>
        <w:rPr>
          <w:rFonts w:ascii="宋体" w:eastAsia="宋体" w:hAnsi="宋体" w:cs="宋体"/>
          <w:spacing w:val="41"/>
          <w:sz w:val="31"/>
          <w:szCs w:val="31"/>
        </w:rPr>
        <w:t xml:space="preserve">  </w:t>
      </w:r>
      <w:r>
        <w:rPr>
          <w:rFonts w:ascii="宋体" w:eastAsia="宋体" w:hAnsi="宋体" w:cs="宋体"/>
          <w:b/>
          <w:bCs/>
          <w:spacing w:val="-15"/>
          <w:sz w:val="31"/>
          <w:szCs w:val="31"/>
        </w:rPr>
        <w:t>应急工作原则</w:t>
      </w:r>
    </w:p>
    <w:p>
      <w:pPr>
        <w:pStyle w:val="BodyText"/>
        <w:spacing w:line="306" w:lineRule="auto"/>
      </w:pPr>
    </w:p>
    <w:p>
      <w:pPr>
        <w:spacing w:before="78" w:line="282" w:lineRule="auto"/>
        <w:ind w:left="229" w:firstLine="513"/>
        <w:rPr>
          <w:rFonts w:ascii="宋体" w:eastAsia="宋体" w:hAnsi="宋体" w:cs="宋体"/>
          <w:sz w:val="24"/>
          <w:szCs w:val="24"/>
        </w:rPr>
      </w:pPr>
      <w:r>
        <w:rPr>
          <w:rFonts w:ascii="Times New Roman" w:eastAsia="Times New Roman" w:hAnsi="Times New Roman" w:cs="Times New Roman"/>
          <w:spacing w:val="7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spacing w:val="-26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7"/>
          <w:sz w:val="24"/>
          <w:szCs w:val="24"/>
        </w:rPr>
        <w:t>、统一指挥，有效组织。成立应急总负责人、应急指挥小组和应</w:t>
      </w:r>
      <w:r>
        <w:rPr>
          <w:rFonts w:ascii="宋体" w:eastAsia="宋体" w:hAnsi="宋体" w:cs="宋体"/>
          <w:spacing w:val="6"/>
          <w:sz w:val="24"/>
          <w:szCs w:val="24"/>
        </w:rPr>
        <w:t>急工</w:t>
      </w:r>
      <w:r>
        <w:rPr>
          <w:rFonts w:ascii="宋体" w:eastAsia="宋体" w:hAnsi="宋体" w:cs="宋体"/>
          <w:spacing w:val="-7"/>
          <w:sz w:val="24"/>
          <w:szCs w:val="24"/>
        </w:rPr>
        <w:t>作小组，组织开展事件预防、应急处置、恢复运行、事件通报等各项应急工作。</w:t>
      </w:r>
      <w:r>
        <w:rPr>
          <w:rFonts w:ascii="宋体" w:eastAsia="宋体" w:hAnsi="宋体" w:cs="宋体"/>
          <w:spacing w:val="-2"/>
          <w:sz w:val="24"/>
          <w:szCs w:val="24"/>
        </w:rPr>
        <w:t>相关部门要主动协调有关各方面，参与实施部门听从指挥、步调一致。</w:t>
      </w:r>
    </w:p>
    <w:p>
      <w:pPr>
        <w:pStyle w:val="BodyText"/>
        <w:spacing w:line="328" w:lineRule="auto"/>
      </w:pPr>
    </w:p>
    <w:p>
      <w:pPr>
        <w:spacing w:before="78" w:line="266" w:lineRule="auto"/>
        <w:ind w:left="227" w:right="92" w:firstLine="473"/>
        <w:rPr>
          <w:rFonts w:ascii="宋体" w:eastAsia="宋体" w:hAnsi="宋体" w:cs="宋体"/>
          <w:sz w:val="24"/>
          <w:szCs w:val="24"/>
        </w:rPr>
      </w:pPr>
      <w:r>
        <w:rPr>
          <w:rFonts w:ascii="Times New Roman" w:eastAsia="Times New Roman" w:hAnsi="Times New Roman" w:cs="Times New Roman"/>
          <w:spacing w:val="8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spacing w:val="-22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8"/>
          <w:sz w:val="24"/>
          <w:szCs w:val="24"/>
        </w:rPr>
        <w:t>、突出重点，加强演练。对关键信息系统加大监控和应急处理力度，</w:t>
      </w:r>
      <w:r>
        <w:rPr>
          <w:rFonts w:ascii="宋体" w:eastAsia="宋体" w:hAnsi="宋体" w:cs="宋体"/>
          <w:spacing w:val="-2"/>
          <w:sz w:val="24"/>
          <w:szCs w:val="24"/>
        </w:rPr>
        <w:t>确保应急信息及时准确传递。每年开展应急演练工</w:t>
      </w:r>
      <w:r>
        <w:rPr>
          <w:rFonts w:ascii="宋体" w:eastAsia="宋体" w:hAnsi="宋体" w:cs="宋体"/>
          <w:spacing w:val="-3"/>
          <w:sz w:val="24"/>
          <w:szCs w:val="24"/>
        </w:rPr>
        <w:t>作，确保应急措施合理、有</w:t>
      </w:r>
      <w:r>
        <w:rPr>
          <w:rFonts w:ascii="宋体" w:eastAsia="宋体" w:hAnsi="宋体" w:cs="宋体"/>
          <w:spacing w:val="-5"/>
          <w:sz w:val="24"/>
          <w:szCs w:val="24"/>
        </w:rPr>
        <w:t>效。</w:t>
      </w:r>
    </w:p>
    <w:p>
      <w:pPr>
        <w:pStyle w:val="BodyText"/>
        <w:spacing w:line="301" w:lineRule="auto"/>
      </w:pPr>
    </w:p>
    <w:p>
      <w:pPr>
        <w:spacing w:before="78" w:line="303" w:lineRule="auto"/>
        <w:ind w:left="231" w:firstLine="476"/>
        <w:rPr>
          <w:rFonts w:ascii="宋体" w:eastAsia="宋体" w:hAnsi="宋体" w:cs="宋体"/>
          <w:sz w:val="24"/>
          <w:szCs w:val="24"/>
        </w:rPr>
      </w:pPr>
      <w:r>
        <w:rPr>
          <w:rFonts w:ascii="Times New Roman" w:eastAsia="Times New Roman" w:hAnsi="Times New Roman" w:cs="Times New Roman"/>
          <w:spacing w:val="12"/>
          <w:sz w:val="24"/>
          <w:szCs w:val="24"/>
        </w:rPr>
        <w:t>3</w:t>
      </w:r>
      <w:r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12"/>
          <w:sz w:val="24"/>
          <w:szCs w:val="24"/>
        </w:rPr>
        <w:t>、技术支撑</w:t>
      </w:r>
      <w:r>
        <w:rPr>
          <w:rFonts w:ascii="宋体" w:eastAsia="宋体" w:hAnsi="宋体" w:cs="宋体"/>
          <w:spacing w:val="-69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12"/>
          <w:sz w:val="24"/>
          <w:szCs w:val="24"/>
        </w:rPr>
        <w:t>，健全机制</w:t>
      </w:r>
      <w:r>
        <w:rPr>
          <w:rFonts w:ascii="宋体" w:eastAsia="宋体" w:hAnsi="宋体" w:cs="宋体"/>
          <w:spacing w:val="-68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12"/>
          <w:sz w:val="24"/>
          <w:szCs w:val="24"/>
        </w:rPr>
        <w:t>。在充分利用客户现有的信息资源、系统和设备基础上，采用先进适用的预测、预防、预警和应急处置技术，改进和</w:t>
      </w:r>
      <w:r>
        <w:rPr>
          <w:rFonts w:ascii="宋体" w:eastAsia="宋体" w:hAnsi="宋体" w:cs="宋体"/>
          <w:sz w:val="24"/>
          <w:szCs w:val="24"/>
        </w:rPr>
        <w:t>完善应急处理的装备、设施和手段，提高应对信息系统应急事件的技术支撑。</w:t>
      </w:r>
      <w:r>
        <w:rPr>
          <w:rFonts w:ascii="宋体" w:eastAsia="宋体" w:hAnsi="宋体" w:cs="宋体"/>
          <w:spacing w:val="-5"/>
          <w:sz w:val="24"/>
          <w:szCs w:val="24"/>
        </w:rPr>
        <w:t>建立健全应对信息系统应急事件的有效机制。</w:t>
      </w:r>
    </w:p>
    <w:p>
      <w:pPr>
        <w:spacing w:before="327" w:line="226" w:lineRule="auto"/>
        <w:ind w:left="502"/>
        <w:outlineLvl w:val="0"/>
        <w:rPr>
          <w:rFonts w:ascii="黑体" w:eastAsia="黑体" w:hAnsi="黑体" w:cs="黑体"/>
          <w:sz w:val="30"/>
          <w:szCs w:val="30"/>
        </w:rPr>
      </w:pPr>
      <w:bookmarkStart w:id="15" w:name="bookmark13"/>
      <w:bookmarkEnd w:id="15"/>
      <w:bookmarkStart w:id="16" w:name="bookmark14"/>
      <w:bookmarkEnd w:id="16"/>
      <w:r>
        <w:rPr>
          <w:rFonts w:ascii="宋体" w:eastAsia="宋体" w:hAnsi="宋体" w:cs="宋体"/>
          <w:b/>
          <w:bCs/>
          <w:spacing w:val="-16"/>
          <w:sz w:val="31"/>
          <w:szCs w:val="31"/>
        </w:rPr>
        <w:t>(3)</w:t>
      </w:r>
      <w:r>
        <w:rPr>
          <w:rFonts w:ascii="宋体" w:eastAsia="宋体" w:hAnsi="宋体" w:cs="宋体"/>
          <w:spacing w:val="39"/>
          <w:sz w:val="31"/>
          <w:szCs w:val="31"/>
        </w:rPr>
        <w:t xml:space="preserve">  </w:t>
      </w:r>
      <w:r>
        <w:rPr>
          <w:rFonts w:ascii="黑体" w:eastAsia="黑体" w:hAnsi="黑体" w:cs="黑体"/>
          <w:spacing w:val="-16"/>
          <w:sz w:val="30"/>
          <w:szCs w:val="30"/>
        </w:rPr>
        <w:t>风险评估</w:t>
      </w:r>
    </w:p>
    <w:p>
      <w:pPr>
        <w:spacing w:before="187" w:line="359" w:lineRule="auto"/>
        <w:ind w:left="24" w:right="80" w:firstLine="479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3"/>
          <w:sz w:val="24"/>
          <w:szCs w:val="24"/>
        </w:rPr>
        <w:t>应急工作小组每年对重要信息系统进行一次风险评估，并根据风</w:t>
      </w:r>
      <w:r>
        <w:rPr>
          <w:rFonts w:ascii="宋体" w:eastAsia="宋体" w:hAnsi="宋体" w:cs="宋体"/>
          <w:spacing w:val="-4"/>
          <w:sz w:val="24"/>
          <w:szCs w:val="24"/>
        </w:rPr>
        <w:t>险评估结果</w:t>
      </w:r>
      <w:r>
        <w:rPr>
          <w:rFonts w:ascii="宋体" w:eastAsia="宋体" w:hAnsi="宋体" w:cs="宋体"/>
          <w:spacing w:val="-8"/>
          <w:sz w:val="24"/>
          <w:szCs w:val="24"/>
        </w:rPr>
        <w:t>来制</w:t>
      </w:r>
      <w:r>
        <w:rPr>
          <w:rFonts w:ascii="宋体" w:eastAsia="宋体" w:hAnsi="宋体" w:cs="宋体"/>
          <w:spacing w:val="38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8"/>
          <w:sz w:val="24"/>
          <w:szCs w:val="24"/>
        </w:rPr>
        <w:t>定或更新应急预案。风险评估方法如下：</w:t>
      </w:r>
    </w:p>
    <w:p>
      <w:pPr>
        <w:spacing w:before="124" w:line="222" w:lineRule="auto"/>
        <w:ind w:left="961"/>
        <w:outlineLvl w:val="0"/>
        <w:rPr>
          <w:rFonts w:ascii="黑体" w:eastAsia="黑体" w:hAnsi="黑体" w:cs="黑体"/>
          <w:sz w:val="30"/>
          <w:szCs w:val="30"/>
        </w:rPr>
      </w:pPr>
      <w:r>
        <w:pict>
          <v:shape id="_x0000_s1028" o:spid="_x0000_s1027" style="height:15.1pt;margin-left:42.65pt;margin-top:5.85pt;mso-height-relative:page;mso-width-relative:page;position:absolute;width:15.05pt;z-index:251660288" coordsize="301,302" path="m300,150c300,233,233,300,150,300c67,300,,233,,150c,67,67,,150,c233,,300,67,300,150e" filled="f" stroked="t">
            <v:stroke joinstyle="bevel" endcap="square"/>
          </v:shape>
        </w:pict>
      </w:r>
      <w:bookmarkStart w:id="17" w:name="bookmark16"/>
      <w:bookmarkEnd w:id="17"/>
      <w:bookmarkStart w:id="18" w:name="bookmark15"/>
      <w:bookmarkEnd w:id="18"/>
      <w:r>
        <w:rPr>
          <w:rFonts w:ascii="黑体" w:eastAsia="黑体" w:hAnsi="黑体" w:cs="黑体"/>
          <w:spacing w:val="-12"/>
          <w:sz w:val="25"/>
          <w:szCs w:val="25"/>
        </w:rPr>
        <w:t>1</w:t>
      </w:r>
      <w:r>
        <w:rPr>
          <w:rFonts w:ascii="黑体" w:eastAsia="黑体" w:hAnsi="黑体" w:cs="黑体"/>
          <w:spacing w:val="102"/>
          <w:sz w:val="25"/>
          <w:szCs w:val="25"/>
        </w:rPr>
        <w:t xml:space="preserve"> </w:t>
      </w:r>
      <w:r>
        <w:rPr>
          <w:rFonts w:ascii="黑体" w:eastAsia="黑体" w:hAnsi="黑体" w:cs="黑体"/>
          <w:spacing w:val="-12"/>
          <w:sz w:val="30"/>
          <w:szCs w:val="30"/>
        </w:rPr>
        <w:t>重要性评估</w:t>
      </w:r>
    </w:p>
    <w:p>
      <w:pPr>
        <w:spacing w:before="215"/>
      </w:pPr>
    </w:p>
    <w:tbl>
      <w:tblPr>
        <w:tblStyle w:val="TableNormal0"/>
        <w:tblW w:w="7226" w:type="dxa"/>
        <w:tblInd w:w="103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7"/>
        <w:gridCol w:w="4934"/>
        <w:gridCol w:w="1565"/>
      </w:tblGrid>
      <w:tr>
        <w:tblPrEx>
          <w:tblW w:w="7226" w:type="dxa"/>
          <w:tblInd w:w="1038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3"/>
        </w:trPr>
        <w:tc>
          <w:tcPr>
            <w:tcW w:w="727" w:type="dxa"/>
            <w:tcBorders>
              <w:left w:val="single" w:sz="4" w:space="0" w:color="000000"/>
            </w:tcBorders>
            <w:shd w:val="clear" w:color="auto" w:fill="BFBFBF"/>
          </w:tcPr>
          <w:p>
            <w:pPr>
              <w:spacing w:before="208" w:line="228" w:lineRule="auto"/>
              <w:ind w:left="13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1"/>
                <w:sz w:val="20"/>
                <w:szCs w:val="20"/>
              </w:rPr>
              <w:t>等级</w:t>
            </w:r>
          </w:p>
        </w:tc>
        <w:tc>
          <w:tcPr>
            <w:tcW w:w="4934" w:type="dxa"/>
            <w:shd w:val="clear" w:color="auto" w:fill="BFBFBF"/>
          </w:tcPr>
          <w:p>
            <w:pPr>
              <w:spacing w:before="208" w:line="230" w:lineRule="auto"/>
              <w:ind w:left="115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1"/>
                <w:sz w:val="20"/>
                <w:szCs w:val="20"/>
              </w:rPr>
              <w:t>描述</w:t>
            </w:r>
          </w:p>
        </w:tc>
        <w:tc>
          <w:tcPr>
            <w:tcW w:w="1565" w:type="dxa"/>
            <w:shd w:val="clear" w:color="auto" w:fill="BFBFBF"/>
          </w:tcPr>
          <w:p>
            <w:pPr>
              <w:spacing w:before="208" w:line="228" w:lineRule="auto"/>
              <w:ind w:left="58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1"/>
                <w:sz w:val="20"/>
                <w:szCs w:val="20"/>
              </w:rPr>
              <w:t>赋值</w:t>
            </w:r>
          </w:p>
        </w:tc>
      </w:tr>
      <w:tr>
        <w:tblPrEx>
          <w:tblW w:w="7226" w:type="dxa"/>
          <w:tblInd w:w="1038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0"/>
        </w:trPr>
        <w:tc>
          <w:tcPr>
            <w:tcW w:w="727" w:type="dxa"/>
            <w:tcBorders>
              <w:left w:val="single" w:sz="4" w:space="0" w:color="000000"/>
            </w:tcBorders>
          </w:tcPr>
          <w:p>
            <w:pPr>
              <w:spacing w:before="276" w:line="230" w:lineRule="auto"/>
              <w:ind w:left="167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z w:val="20"/>
                <w:szCs w:val="20"/>
              </w:rPr>
              <w:t>1级</w:t>
            </w:r>
          </w:p>
        </w:tc>
        <w:tc>
          <w:tcPr>
            <w:tcW w:w="4934" w:type="dxa"/>
          </w:tcPr>
          <w:p>
            <w:pPr>
              <w:spacing w:before="275" w:line="228" w:lineRule="auto"/>
              <w:ind w:left="107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将对客户造成极严重的或灾难性的损失</w:t>
            </w:r>
          </w:p>
        </w:tc>
        <w:tc>
          <w:tcPr>
            <w:tcW w:w="1565" w:type="dxa"/>
          </w:tcPr>
          <w:p>
            <w:pPr>
              <w:spacing w:before="278" w:line="270" w:lineRule="exact"/>
              <w:ind w:left="742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position w:val="1"/>
                <w:sz w:val="20"/>
                <w:szCs w:val="20"/>
              </w:rPr>
              <w:t>4</w:t>
            </w:r>
          </w:p>
        </w:tc>
      </w:tr>
      <w:tr>
        <w:tblPrEx>
          <w:tblW w:w="7226" w:type="dxa"/>
          <w:tblInd w:w="1038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0"/>
        </w:trPr>
        <w:tc>
          <w:tcPr>
            <w:tcW w:w="727" w:type="dxa"/>
            <w:tcBorders>
              <w:left w:val="single" w:sz="4" w:space="0" w:color="000000"/>
            </w:tcBorders>
          </w:tcPr>
          <w:p>
            <w:pPr>
              <w:spacing w:before="280" w:line="230" w:lineRule="auto"/>
              <w:ind w:left="14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10"/>
                <w:sz w:val="20"/>
                <w:szCs w:val="20"/>
              </w:rPr>
              <w:t>2级</w:t>
            </w:r>
          </w:p>
        </w:tc>
        <w:tc>
          <w:tcPr>
            <w:tcW w:w="4934" w:type="dxa"/>
          </w:tcPr>
          <w:p>
            <w:pPr>
              <w:spacing w:before="280" w:line="228" w:lineRule="auto"/>
              <w:ind w:left="107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将对客户造成较重要的损失</w:t>
            </w:r>
          </w:p>
        </w:tc>
        <w:tc>
          <w:tcPr>
            <w:tcW w:w="1565" w:type="dxa"/>
          </w:tcPr>
          <w:p>
            <w:pPr>
              <w:spacing w:before="280" w:line="269" w:lineRule="exact"/>
              <w:ind w:left="752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position w:val="1"/>
                <w:sz w:val="20"/>
                <w:szCs w:val="20"/>
              </w:rPr>
              <w:t>3</w:t>
            </w:r>
          </w:p>
        </w:tc>
      </w:tr>
      <w:tr>
        <w:tblPrEx>
          <w:tblW w:w="7226" w:type="dxa"/>
          <w:tblInd w:w="1038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5"/>
        </w:trPr>
        <w:tc>
          <w:tcPr>
            <w:tcW w:w="727" w:type="dxa"/>
            <w:tcBorders>
              <w:left w:val="single" w:sz="4" w:space="0" w:color="000000"/>
            </w:tcBorders>
          </w:tcPr>
          <w:p>
            <w:pPr>
              <w:spacing w:before="278" w:line="230" w:lineRule="auto"/>
              <w:ind w:left="144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8"/>
                <w:sz w:val="20"/>
                <w:szCs w:val="20"/>
              </w:rPr>
              <w:t>3级</w:t>
            </w:r>
          </w:p>
        </w:tc>
        <w:tc>
          <w:tcPr>
            <w:tcW w:w="4934" w:type="dxa"/>
          </w:tcPr>
          <w:p>
            <w:pPr>
              <w:spacing w:before="277" w:line="228" w:lineRule="auto"/>
              <w:ind w:left="107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将对客户造成一定损失</w:t>
            </w:r>
          </w:p>
        </w:tc>
        <w:tc>
          <w:tcPr>
            <w:tcW w:w="1565" w:type="dxa"/>
          </w:tcPr>
          <w:p>
            <w:pPr>
              <w:spacing w:before="280" w:line="270" w:lineRule="exact"/>
              <w:ind w:left="75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position w:val="1"/>
                <w:sz w:val="20"/>
                <w:szCs w:val="20"/>
              </w:rPr>
              <w:t>2</w:t>
            </w:r>
          </w:p>
        </w:tc>
      </w:tr>
      <w:tr>
        <w:tblPrEx>
          <w:tblW w:w="7226" w:type="dxa"/>
          <w:tblInd w:w="1038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3"/>
        </w:trPr>
        <w:tc>
          <w:tcPr>
            <w:tcW w:w="7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spacing w:before="300" w:line="230" w:lineRule="auto"/>
              <w:ind w:left="134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12"/>
                <w:sz w:val="20"/>
                <w:szCs w:val="20"/>
              </w:rPr>
              <w:t>4级</w:t>
            </w:r>
          </w:p>
        </w:tc>
        <w:tc>
          <w:tcPr>
            <w:tcW w:w="4934" w:type="dxa"/>
            <w:tcBorders>
              <w:bottom w:val="single" w:sz="4" w:space="0" w:color="000000"/>
            </w:tcBorders>
          </w:tcPr>
          <w:p>
            <w:pPr>
              <w:spacing w:before="299" w:line="228" w:lineRule="auto"/>
              <w:ind w:left="107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将对客户造成有限损失</w:t>
            </w:r>
          </w:p>
        </w:tc>
        <w:tc>
          <w:tcPr>
            <w:tcW w:w="1565" w:type="dxa"/>
            <w:tcBorders>
              <w:bottom w:val="single" w:sz="4" w:space="0" w:color="000000"/>
            </w:tcBorders>
          </w:tcPr>
          <w:p>
            <w:pPr>
              <w:spacing w:before="300" w:line="270" w:lineRule="exact"/>
              <w:ind w:left="775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position w:val="1"/>
                <w:sz w:val="20"/>
                <w:szCs w:val="20"/>
              </w:rPr>
              <w:t>1</w:t>
            </w:r>
          </w:p>
        </w:tc>
      </w:tr>
    </w:tbl>
    <w:p>
      <w:pPr>
        <w:spacing w:before="195" w:line="218" w:lineRule="auto"/>
        <w:ind w:left="707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4"/>
          <w:sz w:val="24"/>
          <w:szCs w:val="24"/>
        </w:rPr>
        <w:t>根据上表对信息系统以及相关外部环境进行重要性评</w:t>
      </w:r>
      <w:r>
        <w:rPr>
          <w:rFonts w:ascii="宋体" w:eastAsia="宋体" w:hAnsi="宋体" w:cs="宋体"/>
          <w:spacing w:val="-5"/>
          <w:sz w:val="24"/>
          <w:szCs w:val="24"/>
        </w:rPr>
        <w:t>估。</w:t>
      </w:r>
    </w:p>
    <w:p>
      <w:pPr>
        <w:spacing w:line="218" w:lineRule="auto"/>
        <w:rPr>
          <w:rFonts w:ascii="宋体" w:eastAsia="宋体" w:hAnsi="宋体" w:cs="宋体"/>
          <w:sz w:val="24"/>
          <w:szCs w:val="24"/>
        </w:rPr>
        <w:sectPr>
          <w:headerReference w:type="default" r:id="rId13"/>
          <w:footerReference w:type="default" r:id="rId14"/>
          <w:pgSz w:w="11906" w:h="16839"/>
          <w:pgMar w:top="1929" w:right="1719" w:bottom="1199" w:left="1785" w:header="851" w:footer="985" w:gutter="0"/>
          <w:cols w:num="1" w:space="720"/>
        </w:sectPr>
      </w:pPr>
    </w:p>
    <w:p>
      <w:pPr>
        <w:spacing w:before="162" w:line="222" w:lineRule="auto"/>
        <w:ind w:left="946"/>
        <w:outlineLvl w:val="0"/>
        <w:rPr>
          <w:rFonts w:ascii="黑体" w:eastAsia="黑体" w:hAnsi="黑体" w:cs="黑体"/>
          <w:sz w:val="30"/>
          <w:szCs w:val="30"/>
        </w:rPr>
      </w:pPr>
      <w:r>
        <w:pict>
          <v:shape id="_x0000_s1029" o:spid="_x0000_s1028" style="height:15.05pt;margin-left:42.65pt;margin-top:7.75pt;mso-height-relative:page;mso-width-relative:page;position:absolute;width:15.05pt;z-index:251663360" coordsize="301,301" path="m300,150c300,233,233,300,150,300c67,300,,233,,150c,67,67,,150,c233,,300,67,300,150e" filled="f" stroked="t">
            <v:stroke joinstyle="bevel" endcap="square"/>
          </v:shape>
        </w:pict>
      </w:r>
      <w:bookmarkStart w:id="19" w:name="bookmark18"/>
      <w:bookmarkEnd w:id="19"/>
      <w:bookmarkStart w:id="20" w:name="bookmark17"/>
      <w:bookmarkEnd w:id="20"/>
      <w:r>
        <w:rPr>
          <w:rFonts w:ascii="黑体" w:eastAsia="黑体" w:hAnsi="黑体" w:cs="黑体"/>
          <w:spacing w:val="-8"/>
          <w:sz w:val="25"/>
          <w:szCs w:val="25"/>
        </w:rPr>
        <w:t>2</w:t>
      </w:r>
      <w:r>
        <w:rPr>
          <w:rFonts w:ascii="黑体" w:eastAsia="黑体" w:hAnsi="黑体" w:cs="黑体"/>
          <w:spacing w:val="94"/>
          <w:sz w:val="25"/>
          <w:szCs w:val="25"/>
        </w:rPr>
        <w:t xml:space="preserve"> </w:t>
      </w:r>
      <w:r>
        <w:rPr>
          <w:rFonts w:ascii="黑体" w:eastAsia="黑体" w:hAnsi="黑体" w:cs="黑体"/>
          <w:spacing w:val="-8"/>
          <w:sz w:val="30"/>
          <w:szCs w:val="30"/>
        </w:rPr>
        <w:t>影响度评估</w:t>
      </w:r>
    </w:p>
    <w:p>
      <w:pPr>
        <w:spacing w:line="178" w:lineRule="exact"/>
      </w:pPr>
    </w:p>
    <w:tbl>
      <w:tblPr>
        <w:tblStyle w:val="TableNormal0"/>
        <w:tblW w:w="8611" w:type="dxa"/>
        <w:tblInd w:w="35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06"/>
        <w:gridCol w:w="1020"/>
        <w:gridCol w:w="6485"/>
      </w:tblGrid>
      <w:tr>
        <w:tblPrEx>
          <w:tblW w:w="8611" w:type="dxa"/>
          <w:tblInd w:w="35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/>
        </w:trPr>
        <w:tc>
          <w:tcPr>
            <w:tcW w:w="8611" w:type="dxa"/>
            <w:gridSpan w:val="3"/>
            <w:tcBorders>
              <w:top w:val="nil"/>
              <w:left w:val="nil"/>
              <w:bottom w:val="single" w:sz="4" w:space="0" w:color="000000"/>
              <w:right w:val="single" w:sz="6" w:space="0" w:color="000000"/>
            </w:tcBorders>
          </w:tcPr>
          <w:p>
            <w:pPr>
              <w:pStyle w:val="TableText"/>
            </w:pPr>
          </w:p>
        </w:tc>
      </w:tr>
      <w:tr>
        <w:tblPrEx>
          <w:tblW w:w="8611" w:type="dxa"/>
          <w:tblInd w:w="35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4"/>
        </w:trPr>
        <w:tc>
          <w:tcPr>
            <w:tcW w:w="1106" w:type="dxa"/>
            <w:tcBorders>
              <w:top w:val="single" w:sz="4" w:space="0" w:color="000000"/>
              <w:left w:val="single" w:sz="4" w:space="0" w:color="000000"/>
            </w:tcBorders>
            <w:shd w:val="clear" w:color="auto" w:fill="C0C0C0"/>
          </w:tcPr>
          <w:p>
            <w:pPr>
              <w:spacing w:before="232" w:line="228" w:lineRule="auto"/>
              <w:ind w:left="13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1"/>
                <w:sz w:val="20"/>
                <w:szCs w:val="20"/>
              </w:rPr>
              <w:t>等级</w:t>
            </w:r>
          </w:p>
        </w:tc>
        <w:tc>
          <w:tcPr>
            <w:tcW w:w="1020" w:type="dxa"/>
            <w:tcBorders>
              <w:top w:val="single" w:sz="4" w:space="0" w:color="000000"/>
            </w:tcBorders>
            <w:shd w:val="clear" w:color="auto" w:fill="C0C0C0"/>
          </w:tcPr>
          <w:p>
            <w:pPr>
              <w:spacing w:before="232" w:line="228" w:lineRule="auto"/>
              <w:ind w:left="30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1"/>
                <w:sz w:val="20"/>
                <w:szCs w:val="20"/>
              </w:rPr>
              <w:t>赋值</w:t>
            </w:r>
          </w:p>
        </w:tc>
        <w:tc>
          <w:tcPr>
            <w:tcW w:w="6485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spacing w:before="232" w:line="228" w:lineRule="auto"/>
              <w:ind w:left="11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影响度描述</w:t>
            </w:r>
          </w:p>
        </w:tc>
      </w:tr>
      <w:tr>
        <w:tblPrEx>
          <w:tblW w:w="8611" w:type="dxa"/>
          <w:tblInd w:w="35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/>
        </w:trPr>
        <w:tc>
          <w:tcPr>
            <w:tcW w:w="1106" w:type="dxa"/>
            <w:tcBorders>
              <w:left w:val="single" w:sz="4" w:space="0" w:color="000000"/>
            </w:tcBorders>
          </w:tcPr>
          <w:p>
            <w:pPr>
              <w:pStyle w:val="TableText"/>
              <w:spacing w:line="273" w:lineRule="auto"/>
            </w:pPr>
          </w:p>
          <w:p>
            <w:pPr>
              <w:spacing w:before="65" w:line="228" w:lineRule="auto"/>
              <w:ind w:left="147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z w:val="20"/>
                <w:szCs w:val="20"/>
              </w:rPr>
              <w:t>高</w:t>
            </w:r>
          </w:p>
        </w:tc>
        <w:tc>
          <w:tcPr>
            <w:tcW w:w="1020" w:type="dxa"/>
          </w:tcPr>
          <w:p>
            <w:pPr>
              <w:pStyle w:val="TableText"/>
              <w:spacing w:line="276" w:lineRule="auto"/>
            </w:pPr>
          </w:p>
          <w:p>
            <w:pPr>
              <w:spacing w:before="65" w:line="269" w:lineRule="exact"/>
              <w:ind w:left="47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position w:val="1"/>
                <w:sz w:val="20"/>
                <w:szCs w:val="20"/>
              </w:rPr>
              <w:t>3</w:t>
            </w:r>
          </w:p>
        </w:tc>
        <w:tc>
          <w:tcPr>
            <w:tcW w:w="6485" w:type="dxa"/>
            <w:tcBorders>
              <w:right w:val="single" w:sz="4" w:space="0" w:color="000000"/>
            </w:tcBorders>
          </w:tcPr>
          <w:p>
            <w:pPr>
              <w:spacing w:before="203" w:line="228" w:lineRule="auto"/>
              <w:ind w:left="12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2"/>
                <w:sz w:val="20"/>
                <w:szCs w:val="20"/>
              </w:rPr>
              <w:t>核心业务全面中断；</w:t>
            </w:r>
          </w:p>
          <w:p>
            <w:pPr>
              <w:spacing w:before="88" w:line="228" w:lineRule="auto"/>
              <w:ind w:left="11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"/>
                <w:sz w:val="20"/>
                <w:szCs w:val="20"/>
              </w:rPr>
              <w:t>影响大面积用户正常使用；</w:t>
            </w:r>
          </w:p>
        </w:tc>
      </w:tr>
      <w:tr>
        <w:tblPrEx>
          <w:tblW w:w="8611" w:type="dxa"/>
          <w:tblInd w:w="35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4"/>
        </w:trPr>
        <w:tc>
          <w:tcPr>
            <w:tcW w:w="1106" w:type="dxa"/>
            <w:tcBorders>
              <w:left w:val="single" w:sz="4" w:space="0" w:color="000000"/>
            </w:tcBorders>
          </w:tcPr>
          <w:p>
            <w:pPr>
              <w:pStyle w:val="TableText"/>
              <w:spacing w:line="407" w:lineRule="auto"/>
            </w:pPr>
          </w:p>
          <w:p>
            <w:pPr>
              <w:spacing w:before="65" w:line="228" w:lineRule="auto"/>
              <w:ind w:left="175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z w:val="20"/>
                <w:szCs w:val="20"/>
              </w:rPr>
              <w:t>中</w:t>
            </w:r>
          </w:p>
        </w:tc>
        <w:tc>
          <w:tcPr>
            <w:tcW w:w="1020" w:type="dxa"/>
          </w:tcPr>
          <w:p>
            <w:pPr>
              <w:pStyle w:val="TableText"/>
              <w:spacing w:line="406" w:lineRule="auto"/>
            </w:pPr>
          </w:p>
          <w:p>
            <w:pPr>
              <w:spacing w:before="65" w:line="271" w:lineRule="exact"/>
              <w:ind w:left="46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position w:val="1"/>
                <w:sz w:val="20"/>
                <w:szCs w:val="20"/>
              </w:rPr>
              <w:t>2</w:t>
            </w:r>
          </w:p>
        </w:tc>
        <w:tc>
          <w:tcPr>
            <w:tcW w:w="6485" w:type="dxa"/>
            <w:tcBorders>
              <w:right w:val="single" w:sz="4" w:space="0" w:color="000000"/>
            </w:tcBorders>
          </w:tcPr>
          <w:p>
            <w:pPr>
              <w:spacing w:before="258" w:line="228" w:lineRule="auto"/>
              <w:ind w:left="12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2"/>
                <w:sz w:val="20"/>
                <w:szCs w:val="20"/>
              </w:rPr>
              <w:t>部分核心业务中断；</w:t>
            </w:r>
          </w:p>
          <w:p>
            <w:pPr>
              <w:spacing w:before="86" w:line="228" w:lineRule="auto"/>
              <w:ind w:left="11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1"/>
                <w:sz w:val="20"/>
                <w:szCs w:val="20"/>
              </w:rPr>
              <w:t>影响一定范围内用户的正常使用；</w:t>
            </w:r>
          </w:p>
        </w:tc>
      </w:tr>
      <w:tr>
        <w:tblPrEx>
          <w:tblW w:w="8611" w:type="dxa"/>
          <w:tblInd w:w="35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9"/>
        </w:trPr>
        <w:tc>
          <w:tcPr>
            <w:tcW w:w="11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Text"/>
              <w:spacing w:line="284" w:lineRule="auto"/>
            </w:pPr>
          </w:p>
          <w:p>
            <w:pPr>
              <w:spacing w:before="65" w:line="229" w:lineRule="auto"/>
              <w:ind w:left="13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1"/>
                <w:sz w:val="20"/>
                <w:szCs w:val="20"/>
              </w:rPr>
              <w:t>低</w:t>
            </w:r>
          </w:p>
        </w:tc>
        <w:tc>
          <w:tcPr>
            <w:tcW w:w="1020" w:type="dxa"/>
            <w:tcBorders>
              <w:bottom w:val="single" w:sz="4" w:space="0" w:color="000000"/>
            </w:tcBorders>
          </w:tcPr>
          <w:p>
            <w:pPr>
              <w:pStyle w:val="TableText"/>
              <w:spacing w:line="286" w:lineRule="auto"/>
            </w:pPr>
          </w:p>
          <w:p>
            <w:pPr>
              <w:spacing w:before="65" w:line="270" w:lineRule="exact"/>
              <w:ind w:left="49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position w:val="1"/>
                <w:sz w:val="20"/>
                <w:szCs w:val="20"/>
              </w:rPr>
              <w:t>1</w:t>
            </w:r>
          </w:p>
        </w:tc>
        <w:tc>
          <w:tcPr>
            <w:tcW w:w="6485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spacing w:before="213" w:line="228" w:lineRule="auto"/>
              <w:ind w:left="12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5"/>
                <w:sz w:val="20"/>
                <w:szCs w:val="20"/>
              </w:rPr>
              <w:t>单一业务中断；</w:t>
            </w:r>
          </w:p>
          <w:p>
            <w:pPr>
              <w:spacing w:before="86" w:line="228" w:lineRule="auto"/>
              <w:ind w:left="11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z w:val="20"/>
                <w:szCs w:val="20"/>
              </w:rPr>
              <w:t>影响个别用户正常使用；</w:t>
            </w:r>
          </w:p>
        </w:tc>
      </w:tr>
    </w:tbl>
    <w:p>
      <w:pPr>
        <w:spacing w:before="195" w:line="218" w:lineRule="auto"/>
        <w:ind w:left="707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4"/>
          <w:sz w:val="24"/>
          <w:szCs w:val="24"/>
        </w:rPr>
        <w:t>根据上表对信息系统以及相关外部环境进行影响度评</w:t>
      </w:r>
      <w:r>
        <w:rPr>
          <w:rFonts w:ascii="宋体" w:eastAsia="宋体" w:hAnsi="宋体" w:cs="宋体"/>
          <w:spacing w:val="-5"/>
          <w:sz w:val="24"/>
          <w:szCs w:val="24"/>
        </w:rPr>
        <w:t>估。</w:t>
      </w:r>
    </w:p>
    <w:p>
      <w:pPr>
        <w:spacing w:before="152" w:line="221" w:lineRule="auto"/>
        <w:ind w:left="948"/>
        <w:outlineLvl w:val="0"/>
        <w:rPr>
          <w:rFonts w:ascii="黑体" w:eastAsia="黑体" w:hAnsi="黑体" w:cs="黑体"/>
          <w:sz w:val="30"/>
          <w:szCs w:val="30"/>
        </w:rPr>
      </w:pPr>
      <w:r>
        <w:pict>
          <v:shape id="_x0000_s1030" o:spid="_x0000_s1029" style="height:15.05pt;margin-left:42.65pt;margin-top:7.3pt;mso-height-relative:page;mso-width-relative:page;position:absolute;width:15.05pt;z-index:251662336" coordsize="301,301" path="m300,150c300,233,233,300,150,300c67,300,,233,,150c,67,67,,150,c233,,300,67,300,150e" filled="f" stroked="t">
            <v:stroke joinstyle="bevel" endcap="square"/>
          </v:shape>
        </w:pict>
      </w:r>
      <w:bookmarkStart w:id="21" w:name="bookmark20"/>
      <w:bookmarkEnd w:id="21"/>
      <w:bookmarkStart w:id="22" w:name="bookmark19"/>
      <w:bookmarkEnd w:id="22"/>
      <w:r>
        <w:rPr>
          <w:rFonts w:ascii="黑体" w:eastAsia="黑体" w:hAnsi="黑体" w:cs="黑体"/>
          <w:spacing w:val="-9"/>
          <w:sz w:val="25"/>
          <w:szCs w:val="25"/>
        </w:rPr>
        <w:t>3</w:t>
      </w:r>
      <w:r>
        <w:rPr>
          <w:rFonts w:ascii="黑体" w:eastAsia="黑体" w:hAnsi="黑体" w:cs="黑体"/>
          <w:spacing w:val="97"/>
          <w:sz w:val="25"/>
          <w:szCs w:val="25"/>
        </w:rPr>
        <w:t xml:space="preserve"> </w:t>
      </w:r>
      <w:r>
        <w:rPr>
          <w:rFonts w:ascii="黑体" w:eastAsia="黑体" w:hAnsi="黑体" w:cs="黑体"/>
          <w:spacing w:val="-9"/>
          <w:sz w:val="30"/>
          <w:szCs w:val="30"/>
        </w:rPr>
        <w:t>发生几率评估</w:t>
      </w:r>
    </w:p>
    <w:p>
      <w:pPr>
        <w:spacing w:before="218"/>
      </w:pPr>
    </w:p>
    <w:tbl>
      <w:tblPr>
        <w:tblStyle w:val="TableNormal0"/>
        <w:tblW w:w="6134" w:type="dxa"/>
        <w:tblInd w:w="1591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05"/>
        <w:gridCol w:w="1315"/>
        <w:gridCol w:w="3714"/>
      </w:tblGrid>
      <w:tr>
        <w:tblPrEx>
          <w:tblW w:w="6134" w:type="dxa"/>
          <w:tblInd w:w="1591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/>
        </w:trPr>
        <w:tc>
          <w:tcPr>
            <w:tcW w:w="1105" w:type="dxa"/>
            <w:tcBorders>
              <w:top w:val="single" w:sz="4" w:space="0" w:color="000000"/>
              <w:left w:val="single" w:sz="4" w:space="0" w:color="000000"/>
            </w:tcBorders>
            <w:shd w:val="clear" w:color="auto" w:fill="C0C0C0"/>
          </w:tcPr>
          <w:p>
            <w:pPr>
              <w:spacing w:before="238" w:line="228" w:lineRule="auto"/>
              <w:ind w:left="13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1"/>
                <w:sz w:val="20"/>
                <w:szCs w:val="20"/>
              </w:rPr>
              <w:t>等级</w:t>
            </w:r>
          </w:p>
        </w:tc>
        <w:tc>
          <w:tcPr>
            <w:tcW w:w="1315" w:type="dxa"/>
            <w:tcBorders>
              <w:top w:val="single" w:sz="4" w:space="0" w:color="000000"/>
            </w:tcBorders>
            <w:shd w:val="clear" w:color="auto" w:fill="C0C0C0"/>
          </w:tcPr>
          <w:p>
            <w:pPr>
              <w:spacing w:before="238" w:line="228" w:lineRule="auto"/>
              <w:ind w:left="115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可能性取值</w:t>
            </w:r>
          </w:p>
        </w:tc>
        <w:tc>
          <w:tcPr>
            <w:tcW w:w="3714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spacing w:before="238" w:line="228" w:lineRule="auto"/>
              <w:ind w:left="12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5"/>
                <w:sz w:val="20"/>
                <w:szCs w:val="20"/>
              </w:rPr>
              <w:t>可能性描述（威胁发生的频率）</w:t>
            </w:r>
          </w:p>
        </w:tc>
      </w:tr>
      <w:tr>
        <w:tblPrEx>
          <w:tblW w:w="6134" w:type="dxa"/>
          <w:tblInd w:w="1591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9"/>
        </w:trPr>
        <w:tc>
          <w:tcPr>
            <w:tcW w:w="1105" w:type="dxa"/>
            <w:tcBorders>
              <w:left w:val="single" w:sz="4" w:space="0" w:color="000000"/>
            </w:tcBorders>
          </w:tcPr>
          <w:p>
            <w:pPr>
              <w:spacing w:before="234" w:line="228" w:lineRule="auto"/>
              <w:ind w:left="13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1"/>
                <w:sz w:val="20"/>
                <w:szCs w:val="20"/>
              </w:rPr>
              <w:t>经常</w:t>
            </w:r>
          </w:p>
        </w:tc>
        <w:tc>
          <w:tcPr>
            <w:tcW w:w="1315" w:type="dxa"/>
          </w:tcPr>
          <w:p>
            <w:pPr>
              <w:spacing w:before="234" w:line="268" w:lineRule="exact"/>
              <w:ind w:left="12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position w:val="1"/>
                <w:sz w:val="20"/>
                <w:szCs w:val="20"/>
              </w:rPr>
              <w:t>3</w:t>
            </w:r>
          </w:p>
        </w:tc>
        <w:tc>
          <w:tcPr>
            <w:tcW w:w="3714" w:type="dxa"/>
            <w:tcBorders>
              <w:right w:val="single" w:sz="4" w:space="0" w:color="000000"/>
            </w:tcBorders>
          </w:tcPr>
          <w:p>
            <w:pPr>
              <w:spacing w:before="234" w:line="228" w:lineRule="auto"/>
              <w:ind w:left="12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可能每个季度发生一次或者以上</w:t>
            </w:r>
          </w:p>
        </w:tc>
      </w:tr>
      <w:tr>
        <w:tblPrEx>
          <w:tblW w:w="6134" w:type="dxa"/>
          <w:tblInd w:w="1591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3"/>
        </w:trPr>
        <w:tc>
          <w:tcPr>
            <w:tcW w:w="1105" w:type="dxa"/>
            <w:tcBorders>
              <w:left w:val="single" w:sz="4" w:space="0" w:color="000000"/>
            </w:tcBorders>
          </w:tcPr>
          <w:p>
            <w:pPr>
              <w:spacing w:before="291" w:line="227" w:lineRule="auto"/>
              <w:ind w:left="137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偶尔</w:t>
            </w:r>
          </w:p>
        </w:tc>
        <w:tc>
          <w:tcPr>
            <w:tcW w:w="1315" w:type="dxa"/>
          </w:tcPr>
          <w:p>
            <w:pPr>
              <w:spacing w:before="294" w:line="270" w:lineRule="exact"/>
              <w:ind w:left="11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position w:val="1"/>
                <w:sz w:val="20"/>
                <w:szCs w:val="20"/>
              </w:rPr>
              <w:t>2</w:t>
            </w:r>
          </w:p>
        </w:tc>
        <w:tc>
          <w:tcPr>
            <w:tcW w:w="3714" w:type="dxa"/>
            <w:tcBorders>
              <w:right w:val="single" w:sz="4" w:space="0" w:color="000000"/>
            </w:tcBorders>
          </w:tcPr>
          <w:p>
            <w:pPr>
              <w:spacing w:before="291" w:line="227" w:lineRule="auto"/>
              <w:ind w:left="12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可能每半年会发生一次</w:t>
            </w:r>
          </w:p>
        </w:tc>
      </w:tr>
      <w:tr>
        <w:tblPrEx>
          <w:tblW w:w="6134" w:type="dxa"/>
          <w:tblInd w:w="1591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3"/>
        </w:trPr>
        <w:tc>
          <w:tcPr>
            <w:tcW w:w="11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spacing w:before="240" w:line="228" w:lineRule="auto"/>
              <w:ind w:left="14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1"/>
                <w:sz w:val="20"/>
                <w:szCs w:val="20"/>
              </w:rPr>
              <w:t>极少</w:t>
            </w:r>
          </w:p>
        </w:tc>
        <w:tc>
          <w:tcPr>
            <w:tcW w:w="1315" w:type="dxa"/>
            <w:tcBorders>
              <w:bottom w:val="single" w:sz="4" w:space="0" w:color="000000"/>
            </w:tcBorders>
          </w:tcPr>
          <w:p>
            <w:pPr>
              <w:spacing w:before="240" w:line="270" w:lineRule="exact"/>
              <w:ind w:left="14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position w:val="1"/>
                <w:sz w:val="20"/>
                <w:szCs w:val="20"/>
              </w:rPr>
              <w:t>1</w:t>
            </w:r>
          </w:p>
        </w:tc>
        <w:tc>
          <w:tcPr>
            <w:tcW w:w="371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spacing w:before="239" w:line="228" w:lineRule="auto"/>
              <w:ind w:left="12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可能每年发生一次或更少</w:t>
            </w:r>
          </w:p>
        </w:tc>
      </w:tr>
    </w:tbl>
    <w:p>
      <w:pPr>
        <w:spacing w:before="84" w:line="218" w:lineRule="auto"/>
        <w:ind w:left="707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6"/>
          <w:sz w:val="24"/>
          <w:szCs w:val="24"/>
        </w:rPr>
        <w:t>根据上表对风险发生几率进行评估。</w:t>
      </w:r>
    </w:p>
    <w:p>
      <w:pPr>
        <w:spacing w:before="154" w:line="221" w:lineRule="auto"/>
        <w:ind w:left="941"/>
        <w:outlineLvl w:val="0"/>
        <w:rPr>
          <w:rFonts w:ascii="黑体" w:eastAsia="黑体" w:hAnsi="黑体" w:cs="黑体"/>
          <w:sz w:val="30"/>
          <w:szCs w:val="30"/>
        </w:rPr>
      </w:pPr>
      <w:r>
        <w:pict>
          <v:shape id="_x0000_s1031" o:spid="_x0000_s1030" style="height:15.1pt;margin-left:42.65pt;margin-top:7.35pt;mso-height-relative:page;mso-width-relative:page;position:absolute;width:15.05pt;z-index:251661312" coordsize="301,302" path="m300,150c300,233,233,300,150,300c67,300,,233,,150c,67,67,,150,c233,,300,67,300,150e" filled="f" stroked="t">
            <v:stroke joinstyle="bevel" endcap="square"/>
          </v:shape>
        </w:pict>
      </w:r>
      <w:bookmarkStart w:id="23" w:name="bookmark22"/>
      <w:bookmarkEnd w:id="23"/>
      <w:bookmarkStart w:id="24" w:name="bookmark21"/>
      <w:bookmarkEnd w:id="24"/>
      <w:r>
        <w:rPr>
          <w:rFonts w:ascii="黑体" w:eastAsia="黑体" w:hAnsi="黑体" w:cs="黑体"/>
          <w:spacing w:val="-8"/>
          <w:sz w:val="25"/>
          <w:szCs w:val="25"/>
        </w:rPr>
        <w:t>4</w:t>
      </w:r>
      <w:r>
        <w:rPr>
          <w:rFonts w:ascii="黑体" w:eastAsia="黑体" w:hAnsi="黑体" w:cs="黑体"/>
          <w:spacing w:val="97"/>
          <w:sz w:val="25"/>
          <w:szCs w:val="25"/>
        </w:rPr>
        <w:t xml:space="preserve"> </w:t>
      </w:r>
      <w:r>
        <w:rPr>
          <w:rFonts w:ascii="黑体" w:eastAsia="黑体" w:hAnsi="黑体" w:cs="黑体"/>
          <w:spacing w:val="-8"/>
          <w:sz w:val="30"/>
          <w:szCs w:val="30"/>
        </w:rPr>
        <w:t>风险等级评估</w:t>
      </w:r>
    </w:p>
    <w:p>
      <w:pPr>
        <w:pStyle w:val="BodyText"/>
        <w:spacing w:line="287" w:lineRule="auto"/>
      </w:pPr>
    </w:p>
    <w:p>
      <w:pPr>
        <w:pStyle w:val="BodyText"/>
        <w:spacing w:line="287" w:lineRule="auto"/>
      </w:pPr>
    </w:p>
    <w:p>
      <w:pPr>
        <w:spacing w:before="79" w:line="346" w:lineRule="auto"/>
        <w:ind w:left="233" w:right="651" w:firstLine="478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按照重要性、影响度、发生几率赋值相乘，得出信息</w:t>
      </w:r>
      <w:r>
        <w:rPr>
          <w:rFonts w:ascii="宋体" w:eastAsia="宋体" w:hAnsi="宋体" w:cs="宋体"/>
          <w:spacing w:val="-3"/>
          <w:sz w:val="24"/>
          <w:szCs w:val="24"/>
        </w:rPr>
        <w:t>系统以及相关环境的</w:t>
      </w:r>
      <w:r>
        <w:rPr>
          <w:rFonts w:ascii="宋体" w:eastAsia="宋体" w:hAnsi="宋体" w:cs="宋体"/>
          <w:spacing w:val="-11"/>
          <w:sz w:val="24"/>
          <w:szCs w:val="24"/>
        </w:rPr>
        <w:t>风险等</w:t>
      </w:r>
      <w:r>
        <w:rPr>
          <w:rFonts w:ascii="宋体" w:eastAsia="宋体" w:hAnsi="宋体" w:cs="宋体"/>
          <w:spacing w:val="36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11"/>
          <w:sz w:val="24"/>
          <w:szCs w:val="24"/>
        </w:rPr>
        <w:t>级，等级描述如下：</w:t>
      </w:r>
    </w:p>
    <w:tbl>
      <w:tblPr>
        <w:tblStyle w:val="TableNormal0"/>
        <w:tblW w:w="7245" w:type="dxa"/>
        <w:tblInd w:w="10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94"/>
        <w:gridCol w:w="1075"/>
        <w:gridCol w:w="420"/>
        <w:gridCol w:w="420"/>
        <w:gridCol w:w="752"/>
        <w:gridCol w:w="387"/>
        <w:gridCol w:w="693"/>
        <w:gridCol w:w="693"/>
        <w:gridCol w:w="564"/>
        <w:gridCol w:w="564"/>
        <w:gridCol w:w="583"/>
      </w:tblGrid>
      <w:tr>
        <w:tblPrEx>
          <w:tblW w:w="7245" w:type="dxa"/>
          <w:tblInd w:w="1037" w:type="dxa"/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2"/>
        </w:trPr>
        <w:tc>
          <w:tcPr>
            <w:tcW w:w="1094" w:type="dxa"/>
            <w:vMerge w:val="restart"/>
            <w:tcBorders>
              <w:bottom w:val="nil"/>
            </w:tcBorders>
            <w:shd w:val="clear" w:color="auto" w:fill="CCFFFF"/>
          </w:tcPr>
          <w:p>
            <w:pPr>
              <w:pStyle w:val="TableText"/>
            </w:pPr>
          </w:p>
        </w:tc>
        <w:tc>
          <w:tcPr>
            <w:tcW w:w="1075" w:type="dxa"/>
            <w:shd w:val="clear" w:color="auto" w:fill="CCFFFF"/>
          </w:tcPr>
          <w:p>
            <w:pPr>
              <w:spacing w:before="212" w:line="229" w:lineRule="auto"/>
              <w:ind w:left="225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可能性</w:t>
            </w:r>
          </w:p>
        </w:tc>
        <w:tc>
          <w:tcPr>
            <w:tcW w:w="1592" w:type="dxa"/>
            <w:gridSpan w:val="3"/>
            <w:shd w:val="clear" w:color="auto" w:fill="969696"/>
          </w:tcPr>
          <w:p>
            <w:pPr>
              <w:spacing w:before="132" w:line="322" w:lineRule="exact"/>
              <w:ind w:left="762"/>
              <w:rPr>
                <w:rFonts w:ascii="等线" w:eastAsia="等线" w:hAnsi="等线" w:cs="等线"/>
                <w:sz w:val="20"/>
                <w:szCs w:val="20"/>
              </w:rPr>
            </w:pPr>
            <w:r>
              <w:rPr>
                <w:rFonts w:ascii="等线" w:eastAsia="等线" w:hAnsi="等线" w:cs="等线"/>
                <w:position w:val="4"/>
                <w:sz w:val="20"/>
                <w:szCs w:val="20"/>
              </w:rPr>
              <w:t>1</w:t>
            </w:r>
          </w:p>
        </w:tc>
        <w:tc>
          <w:tcPr>
            <w:tcW w:w="1773" w:type="dxa"/>
            <w:gridSpan w:val="3"/>
            <w:shd w:val="clear" w:color="auto" w:fill="969696"/>
          </w:tcPr>
          <w:p>
            <w:pPr>
              <w:spacing w:before="132" w:line="322" w:lineRule="exact"/>
              <w:ind w:left="850"/>
              <w:rPr>
                <w:rFonts w:ascii="等线" w:eastAsia="等线" w:hAnsi="等线" w:cs="等线"/>
                <w:sz w:val="20"/>
                <w:szCs w:val="20"/>
              </w:rPr>
            </w:pPr>
            <w:r>
              <w:rPr>
                <w:rFonts w:ascii="等线" w:eastAsia="等线" w:hAnsi="等线" w:cs="等线"/>
                <w:position w:val="3"/>
                <w:sz w:val="20"/>
                <w:szCs w:val="20"/>
              </w:rPr>
              <w:t>2</w:t>
            </w:r>
          </w:p>
        </w:tc>
        <w:tc>
          <w:tcPr>
            <w:tcW w:w="1711" w:type="dxa"/>
            <w:gridSpan w:val="3"/>
            <w:shd w:val="clear" w:color="auto" w:fill="969696"/>
          </w:tcPr>
          <w:p>
            <w:pPr>
              <w:spacing w:before="132" w:line="320" w:lineRule="exact"/>
              <w:ind w:left="812"/>
              <w:rPr>
                <w:rFonts w:ascii="等线" w:eastAsia="等线" w:hAnsi="等线" w:cs="等线"/>
                <w:sz w:val="20"/>
                <w:szCs w:val="20"/>
              </w:rPr>
            </w:pPr>
            <w:r>
              <w:rPr>
                <w:rFonts w:ascii="等线" w:eastAsia="等线" w:hAnsi="等线" w:cs="等线"/>
                <w:position w:val="3"/>
                <w:sz w:val="20"/>
                <w:szCs w:val="20"/>
              </w:rPr>
              <w:t>3</w:t>
            </w:r>
          </w:p>
        </w:tc>
      </w:tr>
      <w:tr>
        <w:tblPrEx>
          <w:tblW w:w="7245" w:type="dxa"/>
          <w:tblInd w:w="103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3"/>
        </w:trPr>
        <w:tc>
          <w:tcPr>
            <w:tcW w:w="1094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1075" w:type="dxa"/>
            <w:shd w:val="clear" w:color="auto" w:fill="CCFFFF"/>
          </w:tcPr>
          <w:p>
            <w:pPr>
              <w:spacing w:before="200" w:line="228" w:lineRule="auto"/>
              <w:ind w:left="22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影响度</w:t>
            </w:r>
          </w:p>
        </w:tc>
        <w:tc>
          <w:tcPr>
            <w:tcW w:w="420" w:type="dxa"/>
            <w:shd w:val="clear" w:color="auto" w:fill="C0C0C0"/>
          </w:tcPr>
          <w:p>
            <w:pPr>
              <w:spacing w:before="120" w:line="322" w:lineRule="exact"/>
              <w:ind w:left="171"/>
              <w:rPr>
                <w:rFonts w:ascii="等线" w:eastAsia="等线" w:hAnsi="等线" w:cs="等线"/>
                <w:sz w:val="20"/>
                <w:szCs w:val="20"/>
              </w:rPr>
            </w:pPr>
            <w:r>
              <w:rPr>
                <w:rFonts w:ascii="等线" w:eastAsia="等线" w:hAnsi="等线" w:cs="等线"/>
                <w:position w:val="4"/>
                <w:sz w:val="20"/>
                <w:szCs w:val="20"/>
              </w:rPr>
              <w:t>1</w:t>
            </w:r>
          </w:p>
        </w:tc>
        <w:tc>
          <w:tcPr>
            <w:tcW w:w="420" w:type="dxa"/>
            <w:shd w:val="clear" w:color="auto" w:fill="C0C0C0"/>
          </w:tcPr>
          <w:p>
            <w:pPr>
              <w:spacing w:before="120" w:line="322" w:lineRule="exact"/>
              <w:ind w:left="164"/>
              <w:rPr>
                <w:rFonts w:ascii="等线" w:eastAsia="等线" w:hAnsi="等线" w:cs="等线"/>
                <w:sz w:val="20"/>
                <w:szCs w:val="20"/>
              </w:rPr>
            </w:pPr>
            <w:r>
              <w:rPr>
                <w:rFonts w:ascii="等线" w:eastAsia="等线" w:hAnsi="等线" w:cs="等线"/>
                <w:position w:val="3"/>
                <w:sz w:val="20"/>
                <w:szCs w:val="20"/>
              </w:rPr>
              <w:t>2</w:t>
            </w:r>
          </w:p>
        </w:tc>
        <w:tc>
          <w:tcPr>
            <w:tcW w:w="752" w:type="dxa"/>
            <w:shd w:val="clear" w:color="auto" w:fill="C0C0C0"/>
          </w:tcPr>
          <w:p>
            <w:pPr>
              <w:spacing w:before="120" w:line="320" w:lineRule="exact"/>
              <w:ind w:left="330"/>
              <w:rPr>
                <w:rFonts w:ascii="等线" w:eastAsia="等线" w:hAnsi="等线" w:cs="等线"/>
                <w:sz w:val="20"/>
                <w:szCs w:val="20"/>
              </w:rPr>
            </w:pPr>
            <w:r>
              <w:rPr>
                <w:rFonts w:ascii="等线" w:eastAsia="等线" w:hAnsi="等线" w:cs="等线"/>
                <w:position w:val="3"/>
                <w:sz w:val="20"/>
                <w:szCs w:val="20"/>
              </w:rPr>
              <w:t>3</w:t>
            </w:r>
          </w:p>
        </w:tc>
        <w:tc>
          <w:tcPr>
            <w:tcW w:w="387" w:type="dxa"/>
            <w:shd w:val="clear" w:color="auto" w:fill="C0C0C0"/>
          </w:tcPr>
          <w:p>
            <w:pPr>
              <w:spacing w:before="120" w:line="322" w:lineRule="exact"/>
              <w:ind w:left="163"/>
              <w:rPr>
                <w:rFonts w:ascii="等线" w:eastAsia="等线" w:hAnsi="等线" w:cs="等线"/>
                <w:sz w:val="20"/>
                <w:szCs w:val="20"/>
              </w:rPr>
            </w:pPr>
            <w:r>
              <w:rPr>
                <w:rFonts w:ascii="等线" w:eastAsia="等线" w:hAnsi="等线" w:cs="等线"/>
                <w:position w:val="4"/>
                <w:sz w:val="20"/>
                <w:szCs w:val="20"/>
              </w:rPr>
              <w:t>1</w:t>
            </w:r>
          </w:p>
        </w:tc>
        <w:tc>
          <w:tcPr>
            <w:tcW w:w="693" w:type="dxa"/>
            <w:shd w:val="clear" w:color="auto" w:fill="C0C0C0"/>
          </w:tcPr>
          <w:p>
            <w:pPr>
              <w:spacing w:before="120" w:line="322" w:lineRule="exact"/>
              <w:ind w:left="309"/>
              <w:rPr>
                <w:rFonts w:ascii="等线" w:eastAsia="等线" w:hAnsi="等线" w:cs="等线"/>
                <w:sz w:val="20"/>
                <w:szCs w:val="20"/>
              </w:rPr>
            </w:pPr>
            <w:r>
              <w:rPr>
                <w:rFonts w:ascii="等线" w:eastAsia="等线" w:hAnsi="等线" w:cs="等线"/>
                <w:position w:val="3"/>
                <w:sz w:val="20"/>
                <w:szCs w:val="20"/>
              </w:rPr>
              <w:t>2</w:t>
            </w:r>
          </w:p>
        </w:tc>
        <w:tc>
          <w:tcPr>
            <w:tcW w:w="693" w:type="dxa"/>
            <w:shd w:val="clear" w:color="auto" w:fill="C0C0C0"/>
          </w:tcPr>
          <w:p>
            <w:pPr>
              <w:spacing w:before="120" w:line="320" w:lineRule="exact"/>
              <w:ind w:left="307"/>
              <w:rPr>
                <w:rFonts w:ascii="等线" w:eastAsia="等线" w:hAnsi="等线" w:cs="等线"/>
                <w:sz w:val="20"/>
                <w:szCs w:val="20"/>
              </w:rPr>
            </w:pPr>
            <w:r>
              <w:rPr>
                <w:rFonts w:ascii="等线" w:eastAsia="等线" w:hAnsi="等线" w:cs="等线"/>
                <w:position w:val="3"/>
                <w:sz w:val="20"/>
                <w:szCs w:val="20"/>
              </w:rPr>
              <w:t>3</w:t>
            </w:r>
          </w:p>
        </w:tc>
        <w:tc>
          <w:tcPr>
            <w:tcW w:w="564" w:type="dxa"/>
            <w:shd w:val="clear" w:color="auto" w:fill="C0C0C0"/>
          </w:tcPr>
          <w:p>
            <w:pPr>
              <w:spacing w:before="120" w:line="322" w:lineRule="exact"/>
              <w:ind w:left="260"/>
              <w:rPr>
                <w:rFonts w:ascii="等线" w:eastAsia="等线" w:hAnsi="等线" w:cs="等线"/>
                <w:sz w:val="20"/>
                <w:szCs w:val="20"/>
              </w:rPr>
            </w:pPr>
            <w:r>
              <w:rPr>
                <w:rFonts w:ascii="等线" w:eastAsia="等线" w:hAnsi="等线" w:cs="等线"/>
                <w:position w:val="4"/>
                <w:sz w:val="20"/>
                <w:szCs w:val="20"/>
              </w:rPr>
              <w:t>1</w:t>
            </w:r>
          </w:p>
        </w:tc>
        <w:tc>
          <w:tcPr>
            <w:tcW w:w="564" w:type="dxa"/>
            <w:shd w:val="clear" w:color="auto" w:fill="C0C0C0"/>
          </w:tcPr>
          <w:p>
            <w:pPr>
              <w:spacing w:before="120" w:line="322" w:lineRule="exact"/>
              <w:ind w:left="255"/>
              <w:rPr>
                <w:rFonts w:ascii="等线" w:eastAsia="等线" w:hAnsi="等线" w:cs="等线"/>
                <w:sz w:val="20"/>
                <w:szCs w:val="20"/>
              </w:rPr>
            </w:pPr>
            <w:r>
              <w:rPr>
                <w:rFonts w:ascii="等线" w:eastAsia="等线" w:hAnsi="等线" w:cs="等线"/>
                <w:position w:val="3"/>
                <w:sz w:val="20"/>
                <w:szCs w:val="20"/>
              </w:rPr>
              <w:t>2</w:t>
            </w:r>
          </w:p>
        </w:tc>
        <w:tc>
          <w:tcPr>
            <w:tcW w:w="583" w:type="dxa"/>
            <w:shd w:val="clear" w:color="auto" w:fill="C0C0C0"/>
          </w:tcPr>
          <w:p>
            <w:pPr>
              <w:spacing w:before="120" w:line="320" w:lineRule="exact"/>
              <w:ind w:left="253"/>
              <w:rPr>
                <w:rFonts w:ascii="等线" w:eastAsia="等线" w:hAnsi="等线" w:cs="等线"/>
                <w:sz w:val="20"/>
                <w:szCs w:val="20"/>
              </w:rPr>
            </w:pPr>
            <w:r>
              <w:rPr>
                <w:rFonts w:ascii="等线" w:eastAsia="等线" w:hAnsi="等线" w:cs="等线"/>
                <w:position w:val="3"/>
                <w:sz w:val="20"/>
                <w:szCs w:val="20"/>
              </w:rPr>
              <w:t>3</w:t>
            </w:r>
          </w:p>
        </w:tc>
      </w:tr>
      <w:tr>
        <w:tblPrEx>
          <w:tblW w:w="7245" w:type="dxa"/>
          <w:tblInd w:w="103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3"/>
        </w:trPr>
        <w:tc>
          <w:tcPr>
            <w:tcW w:w="1094" w:type="dxa"/>
            <w:vMerge w:val="restart"/>
            <w:tcBorders>
              <w:bottom w:val="nil"/>
            </w:tcBorders>
            <w:shd w:val="clear" w:color="auto" w:fill="CCFFFF"/>
          </w:tcPr>
          <w:p>
            <w:pPr>
              <w:pStyle w:val="TableText"/>
              <w:spacing w:line="242" w:lineRule="auto"/>
            </w:pPr>
          </w:p>
          <w:p>
            <w:pPr>
              <w:pStyle w:val="TableText"/>
              <w:spacing w:line="243" w:lineRule="auto"/>
            </w:pPr>
          </w:p>
          <w:p>
            <w:pPr>
              <w:pStyle w:val="TableText"/>
              <w:spacing w:line="243" w:lineRule="auto"/>
            </w:pPr>
          </w:p>
          <w:p>
            <w:pPr>
              <w:pStyle w:val="TableText"/>
              <w:spacing w:line="243" w:lineRule="auto"/>
            </w:pPr>
          </w:p>
          <w:p>
            <w:pPr>
              <w:pStyle w:val="TableText"/>
              <w:spacing w:line="243" w:lineRule="auto"/>
            </w:pPr>
          </w:p>
          <w:p>
            <w:pPr>
              <w:spacing w:before="65" w:line="229" w:lineRule="auto"/>
              <w:ind w:left="12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重要性</w:t>
            </w:r>
          </w:p>
        </w:tc>
        <w:tc>
          <w:tcPr>
            <w:tcW w:w="1075" w:type="dxa"/>
            <w:shd w:val="clear" w:color="auto" w:fill="969696"/>
          </w:tcPr>
          <w:p>
            <w:pPr>
              <w:spacing w:before="127" w:line="322" w:lineRule="exact"/>
              <w:ind w:left="495"/>
              <w:rPr>
                <w:rFonts w:ascii="等线" w:eastAsia="等线" w:hAnsi="等线" w:cs="等线"/>
                <w:sz w:val="20"/>
                <w:szCs w:val="20"/>
              </w:rPr>
            </w:pPr>
            <w:r>
              <w:rPr>
                <w:rFonts w:ascii="等线" w:eastAsia="等线" w:hAnsi="等线" w:cs="等线"/>
                <w:position w:val="4"/>
                <w:sz w:val="20"/>
                <w:szCs w:val="20"/>
              </w:rPr>
              <w:t>1</w:t>
            </w:r>
          </w:p>
        </w:tc>
        <w:tc>
          <w:tcPr>
            <w:tcW w:w="420" w:type="dxa"/>
            <w:shd w:val="clear" w:color="auto" w:fill="00FF00"/>
          </w:tcPr>
          <w:p>
            <w:pPr>
              <w:spacing w:before="127" w:line="322" w:lineRule="exact"/>
              <w:ind w:left="171"/>
              <w:rPr>
                <w:rFonts w:ascii="等线" w:eastAsia="等线" w:hAnsi="等线" w:cs="等线"/>
                <w:sz w:val="20"/>
                <w:szCs w:val="20"/>
              </w:rPr>
            </w:pPr>
            <w:r>
              <w:rPr>
                <w:rFonts w:ascii="等线" w:eastAsia="等线" w:hAnsi="等线" w:cs="等线"/>
                <w:position w:val="4"/>
                <w:sz w:val="20"/>
                <w:szCs w:val="20"/>
              </w:rPr>
              <w:t>1</w:t>
            </w:r>
          </w:p>
        </w:tc>
        <w:tc>
          <w:tcPr>
            <w:tcW w:w="420" w:type="dxa"/>
            <w:shd w:val="clear" w:color="auto" w:fill="00FF00"/>
          </w:tcPr>
          <w:p>
            <w:pPr>
              <w:spacing w:before="127" w:line="322" w:lineRule="exact"/>
              <w:ind w:left="164"/>
              <w:rPr>
                <w:rFonts w:ascii="等线" w:eastAsia="等线" w:hAnsi="等线" w:cs="等线"/>
                <w:sz w:val="20"/>
                <w:szCs w:val="20"/>
              </w:rPr>
            </w:pPr>
            <w:r>
              <w:rPr>
                <w:rFonts w:ascii="等线" w:eastAsia="等线" w:hAnsi="等线" w:cs="等线"/>
                <w:position w:val="3"/>
                <w:sz w:val="20"/>
                <w:szCs w:val="20"/>
              </w:rPr>
              <w:t>2</w:t>
            </w:r>
          </w:p>
        </w:tc>
        <w:tc>
          <w:tcPr>
            <w:tcW w:w="752" w:type="dxa"/>
            <w:shd w:val="clear" w:color="auto" w:fill="00FF00"/>
          </w:tcPr>
          <w:p>
            <w:pPr>
              <w:spacing w:before="127" w:line="320" w:lineRule="exact"/>
              <w:ind w:left="330"/>
              <w:rPr>
                <w:rFonts w:ascii="等线" w:eastAsia="等线" w:hAnsi="等线" w:cs="等线"/>
                <w:sz w:val="20"/>
                <w:szCs w:val="20"/>
              </w:rPr>
            </w:pPr>
            <w:r>
              <w:rPr>
                <w:rFonts w:ascii="等线" w:eastAsia="等线" w:hAnsi="等线" w:cs="等线"/>
                <w:position w:val="3"/>
                <w:sz w:val="20"/>
                <w:szCs w:val="20"/>
              </w:rPr>
              <w:t>3</w:t>
            </w:r>
          </w:p>
        </w:tc>
        <w:tc>
          <w:tcPr>
            <w:tcW w:w="387" w:type="dxa"/>
            <w:shd w:val="clear" w:color="auto" w:fill="00FF00"/>
          </w:tcPr>
          <w:p>
            <w:pPr>
              <w:spacing w:before="127" w:line="322" w:lineRule="exact"/>
              <w:ind w:left="154"/>
              <w:rPr>
                <w:rFonts w:ascii="等线" w:eastAsia="等线" w:hAnsi="等线" w:cs="等线"/>
                <w:sz w:val="20"/>
                <w:szCs w:val="20"/>
              </w:rPr>
            </w:pPr>
            <w:r>
              <w:rPr>
                <w:rFonts w:ascii="等线" w:eastAsia="等线" w:hAnsi="等线" w:cs="等线"/>
                <w:position w:val="3"/>
                <w:sz w:val="20"/>
                <w:szCs w:val="20"/>
              </w:rPr>
              <w:t>2</w:t>
            </w:r>
          </w:p>
        </w:tc>
        <w:tc>
          <w:tcPr>
            <w:tcW w:w="693" w:type="dxa"/>
            <w:shd w:val="clear" w:color="auto" w:fill="00FF00"/>
          </w:tcPr>
          <w:p>
            <w:pPr>
              <w:spacing w:before="127" w:line="322" w:lineRule="exact"/>
              <w:ind w:left="298"/>
              <w:rPr>
                <w:rFonts w:ascii="等线" w:eastAsia="等线" w:hAnsi="等线" w:cs="等线"/>
                <w:sz w:val="20"/>
                <w:szCs w:val="20"/>
              </w:rPr>
            </w:pPr>
            <w:r>
              <w:rPr>
                <w:rFonts w:ascii="等线" w:eastAsia="等线" w:hAnsi="等线" w:cs="等线"/>
                <w:position w:val="4"/>
                <w:sz w:val="20"/>
                <w:szCs w:val="20"/>
              </w:rPr>
              <w:t>4</w:t>
            </w:r>
          </w:p>
        </w:tc>
        <w:tc>
          <w:tcPr>
            <w:tcW w:w="693" w:type="dxa"/>
            <w:shd w:val="clear" w:color="auto" w:fill="FFFF00"/>
          </w:tcPr>
          <w:p>
            <w:pPr>
              <w:spacing w:before="127" w:line="320" w:lineRule="exact"/>
              <w:ind w:left="313"/>
              <w:rPr>
                <w:rFonts w:ascii="等线" w:eastAsia="等线" w:hAnsi="等线" w:cs="等线"/>
                <w:sz w:val="20"/>
                <w:szCs w:val="20"/>
              </w:rPr>
            </w:pPr>
            <w:r>
              <w:rPr>
                <w:rFonts w:ascii="等线" w:eastAsia="等线" w:hAnsi="等线" w:cs="等线"/>
                <w:position w:val="3"/>
                <w:sz w:val="20"/>
                <w:szCs w:val="20"/>
              </w:rPr>
              <w:t>6</w:t>
            </w:r>
          </w:p>
        </w:tc>
        <w:tc>
          <w:tcPr>
            <w:tcW w:w="564" w:type="dxa"/>
            <w:shd w:val="clear" w:color="auto" w:fill="00FF00"/>
          </w:tcPr>
          <w:p>
            <w:pPr>
              <w:spacing w:before="127" w:line="320" w:lineRule="exact"/>
              <w:ind w:left="245"/>
              <w:rPr>
                <w:rFonts w:ascii="等线" w:eastAsia="等线" w:hAnsi="等线" w:cs="等线"/>
                <w:sz w:val="20"/>
                <w:szCs w:val="20"/>
              </w:rPr>
            </w:pPr>
            <w:r>
              <w:rPr>
                <w:rFonts w:ascii="等线" w:eastAsia="等线" w:hAnsi="等线" w:cs="等线"/>
                <w:position w:val="3"/>
                <w:sz w:val="20"/>
                <w:szCs w:val="20"/>
              </w:rPr>
              <w:t>3</w:t>
            </w:r>
          </w:p>
        </w:tc>
        <w:tc>
          <w:tcPr>
            <w:tcW w:w="564" w:type="dxa"/>
            <w:shd w:val="clear" w:color="auto" w:fill="FFFF00"/>
          </w:tcPr>
          <w:p>
            <w:pPr>
              <w:spacing w:before="127" w:line="320" w:lineRule="exact"/>
              <w:ind w:left="256"/>
              <w:rPr>
                <w:rFonts w:ascii="等线" w:eastAsia="等线" w:hAnsi="等线" w:cs="等线"/>
                <w:sz w:val="20"/>
                <w:szCs w:val="20"/>
              </w:rPr>
            </w:pPr>
            <w:r>
              <w:rPr>
                <w:rFonts w:ascii="等线" w:eastAsia="等线" w:hAnsi="等线" w:cs="等线"/>
                <w:position w:val="3"/>
                <w:sz w:val="20"/>
                <w:szCs w:val="20"/>
              </w:rPr>
              <w:t>6</w:t>
            </w:r>
          </w:p>
        </w:tc>
        <w:tc>
          <w:tcPr>
            <w:tcW w:w="583" w:type="dxa"/>
            <w:shd w:val="clear" w:color="auto" w:fill="FFFF00"/>
          </w:tcPr>
          <w:p>
            <w:pPr>
              <w:spacing w:before="127" w:line="320" w:lineRule="exact"/>
              <w:ind w:left="255"/>
              <w:rPr>
                <w:rFonts w:ascii="等线" w:eastAsia="等线" w:hAnsi="等线" w:cs="等线"/>
                <w:sz w:val="20"/>
                <w:szCs w:val="20"/>
              </w:rPr>
            </w:pPr>
            <w:r>
              <w:rPr>
                <w:rFonts w:ascii="等线" w:eastAsia="等线" w:hAnsi="等线" w:cs="等线"/>
                <w:position w:val="3"/>
                <w:sz w:val="20"/>
                <w:szCs w:val="20"/>
              </w:rPr>
              <w:t>9</w:t>
            </w:r>
          </w:p>
        </w:tc>
      </w:tr>
      <w:tr>
        <w:tblPrEx>
          <w:tblW w:w="7245" w:type="dxa"/>
          <w:tblInd w:w="103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3"/>
        </w:trPr>
        <w:tc>
          <w:tcPr>
            <w:tcW w:w="1094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075" w:type="dxa"/>
            <w:shd w:val="clear" w:color="auto" w:fill="969696"/>
          </w:tcPr>
          <w:p>
            <w:pPr>
              <w:spacing w:before="134" w:line="322" w:lineRule="exact"/>
              <w:ind w:left="488"/>
              <w:rPr>
                <w:rFonts w:ascii="等线" w:eastAsia="等线" w:hAnsi="等线" w:cs="等线"/>
                <w:sz w:val="20"/>
                <w:szCs w:val="20"/>
              </w:rPr>
            </w:pPr>
            <w:r>
              <w:rPr>
                <w:rFonts w:ascii="等线" w:eastAsia="等线" w:hAnsi="等线" w:cs="等线"/>
                <w:position w:val="3"/>
                <w:sz w:val="20"/>
                <w:szCs w:val="20"/>
              </w:rPr>
              <w:t>2</w:t>
            </w:r>
          </w:p>
        </w:tc>
        <w:tc>
          <w:tcPr>
            <w:tcW w:w="420" w:type="dxa"/>
            <w:shd w:val="clear" w:color="auto" w:fill="00FF00"/>
          </w:tcPr>
          <w:p>
            <w:pPr>
              <w:spacing w:before="134" w:line="322" w:lineRule="exact"/>
              <w:ind w:left="164"/>
              <w:rPr>
                <w:rFonts w:ascii="等线" w:eastAsia="等线" w:hAnsi="等线" w:cs="等线"/>
                <w:sz w:val="20"/>
                <w:szCs w:val="20"/>
              </w:rPr>
            </w:pPr>
            <w:r>
              <w:rPr>
                <w:rFonts w:ascii="等线" w:eastAsia="等线" w:hAnsi="等线" w:cs="等线"/>
                <w:position w:val="3"/>
                <w:sz w:val="20"/>
                <w:szCs w:val="20"/>
              </w:rPr>
              <w:t>2</w:t>
            </w:r>
          </w:p>
        </w:tc>
        <w:tc>
          <w:tcPr>
            <w:tcW w:w="420" w:type="dxa"/>
            <w:shd w:val="clear" w:color="auto" w:fill="00FF00"/>
          </w:tcPr>
          <w:p>
            <w:pPr>
              <w:spacing w:before="134" w:line="322" w:lineRule="exact"/>
              <w:ind w:left="153"/>
              <w:rPr>
                <w:rFonts w:ascii="等线" w:eastAsia="等线" w:hAnsi="等线" w:cs="等线"/>
                <w:sz w:val="20"/>
                <w:szCs w:val="20"/>
              </w:rPr>
            </w:pPr>
            <w:r>
              <w:rPr>
                <w:rFonts w:ascii="等线" w:eastAsia="等线" w:hAnsi="等线" w:cs="等线"/>
                <w:position w:val="4"/>
                <w:sz w:val="20"/>
                <w:szCs w:val="20"/>
              </w:rPr>
              <w:t>4</w:t>
            </w:r>
          </w:p>
        </w:tc>
        <w:tc>
          <w:tcPr>
            <w:tcW w:w="752" w:type="dxa"/>
            <w:shd w:val="clear" w:color="auto" w:fill="FFFF00"/>
          </w:tcPr>
          <w:p>
            <w:pPr>
              <w:spacing w:before="131" w:line="320" w:lineRule="exact"/>
              <w:ind w:left="335"/>
              <w:rPr>
                <w:rFonts w:ascii="等线" w:eastAsia="等线" w:hAnsi="等线" w:cs="等线"/>
                <w:sz w:val="20"/>
                <w:szCs w:val="20"/>
              </w:rPr>
            </w:pPr>
            <w:r>
              <w:rPr>
                <w:rFonts w:ascii="等线" w:eastAsia="等线" w:hAnsi="等线" w:cs="等线"/>
                <w:position w:val="3"/>
                <w:sz w:val="20"/>
                <w:szCs w:val="20"/>
              </w:rPr>
              <w:t>6</w:t>
            </w:r>
          </w:p>
        </w:tc>
        <w:tc>
          <w:tcPr>
            <w:tcW w:w="387" w:type="dxa"/>
            <w:shd w:val="clear" w:color="auto" w:fill="00FF00"/>
          </w:tcPr>
          <w:p>
            <w:pPr>
              <w:spacing w:before="134" w:line="322" w:lineRule="exact"/>
              <w:ind w:left="140"/>
              <w:rPr>
                <w:rFonts w:ascii="等线" w:eastAsia="等线" w:hAnsi="等线" w:cs="等线"/>
                <w:sz w:val="20"/>
                <w:szCs w:val="20"/>
              </w:rPr>
            </w:pPr>
            <w:r>
              <w:rPr>
                <w:rFonts w:ascii="等线" w:eastAsia="等线" w:hAnsi="等线" w:cs="等线"/>
                <w:position w:val="4"/>
                <w:sz w:val="20"/>
                <w:szCs w:val="20"/>
              </w:rPr>
              <w:t>4</w:t>
            </w:r>
          </w:p>
        </w:tc>
        <w:tc>
          <w:tcPr>
            <w:tcW w:w="693" w:type="dxa"/>
            <w:shd w:val="clear" w:color="auto" w:fill="FFFF00"/>
          </w:tcPr>
          <w:p>
            <w:pPr>
              <w:spacing w:before="131" w:line="320" w:lineRule="exact"/>
              <w:ind w:left="308"/>
              <w:rPr>
                <w:rFonts w:ascii="等线" w:eastAsia="等线" w:hAnsi="等线" w:cs="等线"/>
                <w:sz w:val="20"/>
                <w:szCs w:val="20"/>
              </w:rPr>
            </w:pPr>
            <w:r>
              <w:rPr>
                <w:rFonts w:ascii="等线" w:eastAsia="等线" w:hAnsi="等线" w:cs="等线"/>
                <w:position w:val="3"/>
                <w:sz w:val="20"/>
                <w:szCs w:val="20"/>
              </w:rPr>
              <w:t>8</w:t>
            </w:r>
          </w:p>
        </w:tc>
        <w:tc>
          <w:tcPr>
            <w:tcW w:w="693" w:type="dxa"/>
            <w:shd w:val="clear" w:color="auto" w:fill="FF0000"/>
          </w:tcPr>
          <w:p>
            <w:pPr>
              <w:spacing w:before="134" w:line="322" w:lineRule="exact"/>
              <w:ind w:left="266"/>
              <w:rPr>
                <w:rFonts w:ascii="等线" w:eastAsia="等线" w:hAnsi="等线" w:cs="等线"/>
                <w:sz w:val="20"/>
                <w:szCs w:val="20"/>
              </w:rPr>
            </w:pPr>
            <w:r>
              <w:rPr>
                <w:rFonts w:ascii="等线" w:eastAsia="等线" w:hAnsi="等线" w:cs="等线"/>
                <w:spacing w:val="-5"/>
                <w:position w:val="3"/>
                <w:sz w:val="20"/>
                <w:szCs w:val="20"/>
              </w:rPr>
              <w:t>12</w:t>
            </w:r>
          </w:p>
        </w:tc>
        <w:tc>
          <w:tcPr>
            <w:tcW w:w="564" w:type="dxa"/>
            <w:shd w:val="clear" w:color="auto" w:fill="FFFF00"/>
          </w:tcPr>
          <w:p>
            <w:pPr>
              <w:spacing w:before="131" w:line="320" w:lineRule="exact"/>
              <w:ind w:left="253"/>
              <w:rPr>
                <w:rFonts w:ascii="等线" w:eastAsia="等线" w:hAnsi="等线" w:cs="等线"/>
                <w:sz w:val="20"/>
                <w:szCs w:val="20"/>
              </w:rPr>
            </w:pPr>
            <w:r>
              <w:rPr>
                <w:rFonts w:ascii="等线" w:eastAsia="等线" w:hAnsi="等线" w:cs="等线"/>
                <w:position w:val="3"/>
                <w:sz w:val="20"/>
                <w:szCs w:val="20"/>
              </w:rPr>
              <w:t>6</w:t>
            </w:r>
          </w:p>
        </w:tc>
        <w:tc>
          <w:tcPr>
            <w:tcW w:w="564" w:type="dxa"/>
            <w:shd w:val="clear" w:color="auto" w:fill="FF0000"/>
          </w:tcPr>
          <w:p>
            <w:pPr>
              <w:spacing w:before="134" w:line="322" w:lineRule="exact"/>
              <w:ind w:left="207"/>
              <w:rPr>
                <w:rFonts w:ascii="等线" w:eastAsia="等线" w:hAnsi="等线" w:cs="等线"/>
                <w:sz w:val="20"/>
                <w:szCs w:val="20"/>
              </w:rPr>
            </w:pPr>
            <w:r>
              <w:rPr>
                <w:rFonts w:ascii="等线" w:eastAsia="等线" w:hAnsi="等线" w:cs="等线"/>
                <w:spacing w:val="-5"/>
                <w:position w:val="3"/>
                <w:sz w:val="20"/>
                <w:szCs w:val="20"/>
              </w:rPr>
              <w:t>12</w:t>
            </w:r>
          </w:p>
        </w:tc>
        <w:tc>
          <w:tcPr>
            <w:tcW w:w="583" w:type="dxa"/>
            <w:shd w:val="clear" w:color="auto" w:fill="FF0000"/>
          </w:tcPr>
          <w:p>
            <w:pPr>
              <w:spacing w:before="131" w:line="320" w:lineRule="exact"/>
              <w:ind w:left="212"/>
              <w:rPr>
                <w:rFonts w:ascii="等线" w:eastAsia="等线" w:hAnsi="等线" w:cs="等线"/>
                <w:sz w:val="20"/>
                <w:szCs w:val="20"/>
              </w:rPr>
            </w:pPr>
            <w:r>
              <w:rPr>
                <w:rFonts w:ascii="等线" w:eastAsia="等线" w:hAnsi="等线" w:cs="等线"/>
                <w:spacing w:val="-5"/>
                <w:position w:val="3"/>
                <w:sz w:val="20"/>
                <w:szCs w:val="20"/>
              </w:rPr>
              <w:t>18</w:t>
            </w:r>
          </w:p>
        </w:tc>
      </w:tr>
      <w:tr>
        <w:tblPrEx>
          <w:tblW w:w="7245" w:type="dxa"/>
          <w:tblInd w:w="103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1"/>
        </w:trPr>
        <w:tc>
          <w:tcPr>
            <w:tcW w:w="1094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075" w:type="dxa"/>
            <w:shd w:val="clear" w:color="auto" w:fill="969696"/>
          </w:tcPr>
          <w:p>
            <w:pPr>
              <w:spacing w:before="138" w:line="320" w:lineRule="exact"/>
              <w:ind w:left="481"/>
              <w:rPr>
                <w:rFonts w:ascii="等线" w:eastAsia="等线" w:hAnsi="等线" w:cs="等线"/>
                <w:sz w:val="20"/>
                <w:szCs w:val="20"/>
              </w:rPr>
            </w:pPr>
            <w:r>
              <w:rPr>
                <w:rFonts w:ascii="等线" w:eastAsia="等线" w:hAnsi="等线" w:cs="等线"/>
                <w:position w:val="3"/>
                <w:sz w:val="20"/>
                <w:szCs w:val="20"/>
              </w:rPr>
              <w:t>3</w:t>
            </w:r>
          </w:p>
        </w:tc>
        <w:tc>
          <w:tcPr>
            <w:tcW w:w="420" w:type="dxa"/>
            <w:shd w:val="clear" w:color="auto" w:fill="00FF00"/>
          </w:tcPr>
          <w:p>
            <w:pPr>
              <w:spacing w:before="138" w:line="320" w:lineRule="exact"/>
              <w:ind w:left="157"/>
              <w:rPr>
                <w:rFonts w:ascii="等线" w:eastAsia="等线" w:hAnsi="等线" w:cs="等线"/>
                <w:sz w:val="20"/>
                <w:szCs w:val="20"/>
              </w:rPr>
            </w:pPr>
            <w:r>
              <w:rPr>
                <w:rFonts w:ascii="等线" w:eastAsia="等线" w:hAnsi="等线" w:cs="等线"/>
                <w:position w:val="3"/>
                <w:sz w:val="20"/>
                <w:szCs w:val="20"/>
              </w:rPr>
              <w:t>3</w:t>
            </w:r>
          </w:p>
        </w:tc>
        <w:tc>
          <w:tcPr>
            <w:tcW w:w="420" w:type="dxa"/>
            <w:shd w:val="clear" w:color="auto" w:fill="FFFF00"/>
          </w:tcPr>
          <w:p>
            <w:pPr>
              <w:spacing w:before="138" w:line="320" w:lineRule="exact"/>
              <w:ind w:left="165"/>
              <w:rPr>
                <w:rFonts w:ascii="等线" w:eastAsia="等线" w:hAnsi="等线" w:cs="等线"/>
                <w:sz w:val="20"/>
                <w:szCs w:val="20"/>
              </w:rPr>
            </w:pPr>
            <w:r>
              <w:rPr>
                <w:rFonts w:ascii="等线" w:eastAsia="等线" w:hAnsi="等线" w:cs="等线"/>
                <w:position w:val="3"/>
                <w:sz w:val="20"/>
                <w:szCs w:val="20"/>
              </w:rPr>
              <w:t>6</w:t>
            </w:r>
          </w:p>
        </w:tc>
        <w:tc>
          <w:tcPr>
            <w:tcW w:w="752" w:type="dxa"/>
            <w:shd w:val="clear" w:color="auto" w:fill="FFFF00"/>
          </w:tcPr>
          <w:p>
            <w:pPr>
              <w:spacing w:before="138" w:line="320" w:lineRule="exact"/>
              <w:ind w:left="332"/>
              <w:rPr>
                <w:rFonts w:ascii="等线" w:eastAsia="等线" w:hAnsi="等线" w:cs="等线"/>
                <w:sz w:val="20"/>
                <w:szCs w:val="20"/>
              </w:rPr>
            </w:pPr>
            <w:r>
              <w:rPr>
                <w:rFonts w:ascii="等线" w:eastAsia="等线" w:hAnsi="等线" w:cs="等线"/>
                <w:position w:val="3"/>
                <w:sz w:val="20"/>
                <w:szCs w:val="20"/>
              </w:rPr>
              <w:t>9</w:t>
            </w:r>
          </w:p>
        </w:tc>
        <w:tc>
          <w:tcPr>
            <w:tcW w:w="387" w:type="dxa"/>
            <w:shd w:val="clear" w:color="auto" w:fill="FFFF00"/>
          </w:tcPr>
          <w:p>
            <w:pPr>
              <w:spacing w:before="138" w:line="320" w:lineRule="exact"/>
              <w:ind w:left="157"/>
              <w:rPr>
                <w:rFonts w:ascii="等线" w:eastAsia="等线" w:hAnsi="等线" w:cs="等线"/>
                <w:sz w:val="20"/>
                <w:szCs w:val="20"/>
              </w:rPr>
            </w:pPr>
            <w:r>
              <w:rPr>
                <w:rFonts w:ascii="等线" w:eastAsia="等线" w:hAnsi="等线" w:cs="等线"/>
                <w:position w:val="3"/>
                <w:sz w:val="20"/>
                <w:szCs w:val="20"/>
              </w:rPr>
              <w:t>6</w:t>
            </w:r>
          </w:p>
        </w:tc>
        <w:tc>
          <w:tcPr>
            <w:tcW w:w="693" w:type="dxa"/>
            <w:shd w:val="clear" w:color="auto" w:fill="FF0000"/>
          </w:tcPr>
          <w:p>
            <w:pPr>
              <w:spacing w:before="141" w:line="321" w:lineRule="exact"/>
              <w:ind w:left="263"/>
              <w:rPr>
                <w:rFonts w:ascii="等线" w:eastAsia="等线" w:hAnsi="等线" w:cs="等线"/>
                <w:sz w:val="20"/>
                <w:szCs w:val="20"/>
              </w:rPr>
            </w:pPr>
            <w:r>
              <w:rPr>
                <w:rFonts w:ascii="等线" w:eastAsia="等线" w:hAnsi="等线" w:cs="等线"/>
                <w:spacing w:val="-5"/>
                <w:position w:val="3"/>
                <w:sz w:val="20"/>
                <w:szCs w:val="20"/>
              </w:rPr>
              <w:t>12</w:t>
            </w:r>
          </w:p>
        </w:tc>
        <w:tc>
          <w:tcPr>
            <w:tcW w:w="693" w:type="dxa"/>
            <w:shd w:val="clear" w:color="auto" w:fill="FF0000"/>
          </w:tcPr>
          <w:p>
            <w:pPr>
              <w:spacing w:before="138" w:line="320" w:lineRule="exact"/>
              <w:ind w:left="266"/>
              <w:rPr>
                <w:rFonts w:ascii="等线" w:eastAsia="等线" w:hAnsi="等线" w:cs="等线"/>
                <w:sz w:val="20"/>
                <w:szCs w:val="20"/>
              </w:rPr>
            </w:pPr>
            <w:r>
              <w:rPr>
                <w:rFonts w:ascii="等线" w:eastAsia="等线" w:hAnsi="等线" w:cs="等线"/>
                <w:spacing w:val="-5"/>
                <w:position w:val="3"/>
                <w:sz w:val="20"/>
                <w:szCs w:val="20"/>
              </w:rPr>
              <w:t>18</w:t>
            </w:r>
          </w:p>
        </w:tc>
        <w:tc>
          <w:tcPr>
            <w:tcW w:w="564" w:type="dxa"/>
            <w:shd w:val="clear" w:color="auto" w:fill="FFFF00"/>
          </w:tcPr>
          <w:p>
            <w:pPr>
              <w:spacing w:before="138" w:line="320" w:lineRule="exact"/>
              <w:ind w:left="250"/>
              <w:rPr>
                <w:rFonts w:ascii="等线" w:eastAsia="等线" w:hAnsi="等线" w:cs="等线"/>
                <w:sz w:val="20"/>
                <w:szCs w:val="20"/>
              </w:rPr>
            </w:pPr>
            <w:r>
              <w:rPr>
                <w:rFonts w:ascii="等线" w:eastAsia="等线" w:hAnsi="等线" w:cs="等线"/>
                <w:position w:val="3"/>
                <w:sz w:val="20"/>
                <w:szCs w:val="20"/>
              </w:rPr>
              <w:t>9</w:t>
            </w:r>
          </w:p>
        </w:tc>
        <w:tc>
          <w:tcPr>
            <w:tcW w:w="564" w:type="dxa"/>
            <w:shd w:val="clear" w:color="auto" w:fill="FF0000"/>
          </w:tcPr>
          <w:p>
            <w:pPr>
              <w:spacing w:before="138" w:line="320" w:lineRule="exact"/>
              <w:ind w:left="207"/>
              <w:rPr>
                <w:rFonts w:ascii="等线" w:eastAsia="等线" w:hAnsi="等线" w:cs="等线"/>
                <w:sz w:val="20"/>
                <w:szCs w:val="20"/>
              </w:rPr>
            </w:pPr>
            <w:r>
              <w:rPr>
                <w:rFonts w:ascii="等线" w:eastAsia="等线" w:hAnsi="等线" w:cs="等线"/>
                <w:spacing w:val="-5"/>
                <w:position w:val="3"/>
                <w:sz w:val="20"/>
                <w:szCs w:val="20"/>
              </w:rPr>
              <w:t>18</w:t>
            </w:r>
          </w:p>
        </w:tc>
        <w:tc>
          <w:tcPr>
            <w:tcW w:w="583" w:type="dxa"/>
            <w:shd w:val="clear" w:color="auto" w:fill="FF0000"/>
          </w:tcPr>
          <w:p>
            <w:pPr>
              <w:spacing w:before="141" w:line="321" w:lineRule="exact"/>
              <w:ind w:left="202"/>
              <w:rPr>
                <w:rFonts w:ascii="等线" w:eastAsia="等线" w:hAnsi="等线" w:cs="等线"/>
                <w:sz w:val="20"/>
                <w:szCs w:val="20"/>
              </w:rPr>
            </w:pPr>
            <w:r>
              <w:rPr>
                <w:rFonts w:ascii="等线" w:eastAsia="等线" w:hAnsi="等线" w:cs="等线"/>
                <w:spacing w:val="-3"/>
                <w:position w:val="3"/>
                <w:sz w:val="20"/>
                <w:szCs w:val="20"/>
              </w:rPr>
              <w:t>27</w:t>
            </w:r>
          </w:p>
        </w:tc>
      </w:tr>
    </w:tbl>
    <w:p>
      <w:pPr>
        <w:pStyle w:val="BodyText"/>
      </w:pPr>
    </w:p>
    <w:p>
      <w:pPr>
        <w:sectPr>
          <w:headerReference w:type="default" r:id="rId15"/>
          <w:footerReference w:type="default" r:id="rId16"/>
          <w:pgSz w:w="11906" w:h="16839"/>
          <w:pgMar w:top="1929" w:right="1147" w:bottom="1199" w:left="1785" w:header="851" w:footer="985" w:gutter="0"/>
          <w:cols w:num="1" w:space="720"/>
        </w:sectPr>
      </w:pPr>
    </w:p>
    <w:p>
      <w:pPr>
        <w:pStyle w:val="BodyText"/>
        <w:spacing w:line="449" w:lineRule="auto"/>
      </w:pPr>
    </w:p>
    <w:p>
      <w:pPr>
        <w:spacing w:line="1044" w:lineRule="exact"/>
        <w:ind w:firstLine="2426"/>
      </w:pPr>
    </w:p>
    <w:p>
      <w:pPr>
        <w:spacing w:line="19" w:lineRule="exact"/>
      </w:pPr>
    </w:p>
    <w:tbl>
      <w:tblPr>
        <w:tblStyle w:val="TableNormal0"/>
        <w:tblW w:w="8298" w:type="dxa"/>
        <w:tblInd w:w="1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4"/>
        <w:gridCol w:w="1086"/>
        <w:gridCol w:w="1076"/>
        <w:gridCol w:w="421"/>
        <w:gridCol w:w="421"/>
        <w:gridCol w:w="753"/>
        <w:gridCol w:w="388"/>
        <w:gridCol w:w="693"/>
        <w:gridCol w:w="693"/>
        <w:gridCol w:w="564"/>
        <w:gridCol w:w="565"/>
        <w:gridCol w:w="614"/>
      </w:tblGrid>
      <w:tr>
        <w:tblPrEx>
          <w:tblW w:w="8298" w:type="dxa"/>
          <w:tblInd w:w="14" w:type="dxa"/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5"/>
        </w:trPr>
        <w:tc>
          <w:tcPr>
            <w:tcW w:w="1024" w:type="dxa"/>
            <w:tcBorders>
              <w:top w:val="single" w:sz="4" w:space="0" w:color="000000"/>
              <w:left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086" w:type="dxa"/>
            <w:tcBorders>
              <w:top w:val="single" w:sz="4" w:space="0" w:color="000000"/>
            </w:tcBorders>
            <w:shd w:val="clear" w:color="auto" w:fill="CCFFFF"/>
          </w:tcPr>
          <w:p>
            <w:pPr>
              <w:pStyle w:val="TableText"/>
            </w:pPr>
          </w:p>
        </w:tc>
        <w:tc>
          <w:tcPr>
            <w:tcW w:w="1076" w:type="dxa"/>
            <w:shd w:val="clear" w:color="auto" w:fill="969696"/>
          </w:tcPr>
          <w:p>
            <w:pPr>
              <w:spacing w:before="156" w:line="322" w:lineRule="exact"/>
              <w:ind w:left="481"/>
              <w:rPr>
                <w:rFonts w:ascii="等线" w:eastAsia="等线" w:hAnsi="等线" w:cs="等线"/>
                <w:sz w:val="20"/>
                <w:szCs w:val="20"/>
              </w:rPr>
            </w:pPr>
            <w:r>
              <w:rPr>
                <w:rFonts w:ascii="等线" w:eastAsia="等线" w:hAnsi="等线" w:cs="等线"/>
                <w:position w:val="4"/>
                <w:sz w:val="20"/>
                <w:szCs w:val="20"/>
              </w:rPr>
              <w:t>4</w:t>
            </w:r>
          </w:p>
        </w:tc>
        <w:tc>
          <w:tcPr>
            <w:tcW w:w="421" w:type="dxa"/>
            <w:shd w:val="clear" w:color="auto" w:fill="00FF00"/>
          </w:tcPr>
          <w:p>
            <w:pPr>
              <w:spacing w:before="156" w:line="322" w:lineRule="exact"/>
              <w:ind w:left="156"/>
              <w:rPr>
                <w:rFonts w:ascii="等线" w:eastAsia="等线" w:hAnsi="等线" w:cs="等线"/>
                <w:sz w:val="20"/>
                <w:szCs w:val="20"/>
              </w:rPr>
            </w:pPr>
            <w:r>
              <w:rPr>
                <w:rFonts w:ascii="等线" w:eastAsia="等线" w:hAnsi="等线" w:cs="等线"/>
                <w:position w:val="4"/>
                <w:sz w:val="20"/>
                <w:szCs w:val="20"/>
              </w:rPr>
              <w:t>4</w:t>
            </w:r>
          </w:p>
        </w:tc>
        <w:tc>
          <w:tcPr>
            <w:tcW w:w="421" w:type="dxa"/>
            <w:shd w:val="clear" w:color="auto" w:fill="FFFF00"/>
          </w:tcPr>
          <w:p>
            <w:pPr>
              <w:spacing w:before="156" w:line="320" w:lineRule="exact"/>
              <w:ind w:left="168"/>
              <w:rPr>
                <w:rFonts w:ascii="等线" w:eastAsia="等线" w:hAnsi="等线" w:cs="等线"/>
                <w:sz w:val="20"/>
                <w:szCs w:val="20"/>
              </w:rPr>
            </w:pPr>
            <w:r>
              <w:rPr>
                <w:rFonts w:ascii="等线" w:eastAsia="等线" w:hAnsi="等线" w:cs="等线"/>
                <w:position w:val="3"/>
                <w:sz w:val="20"/>
                <w:szCs w:val="20"/>
              </w:rPr>
              <w:t>8</w:t>
            </w:r>
          </w:p>
        </w:tc>
        <w:tc>
          <w:tcPr>
            <w:tcW w:w="753" w:type="dxa"/>
            <w:shd w:val="clear" w:color="auto" w:fill="FF0000"/>
          </w:tcPr>
          <w:p>
            <w:pPr>
              <w:spacing w:before="156" w:line="322" w:lineRule="exact"/>
              <w:ind w:left="293"/>
              <w:rPr>
                <w:rFonts w:ascii="等线" w:eastAsia="等线" w:hAnsi="等线" w:cs="等线"/>
                <w:sz w:val="20"/>
                <w:szCs w:val="20"/>
              </w:rPr>
            </w:pPr>
            <w:bookmarkStart w:id="25" w:name="bookmark95"/>
            <w:bookmarkEnd w:id="25"/>
            <w:r>
              <w:rPr>
                <w:rFonts w:ascii="等线" w:eastAsia="等线" w:hAnsi="等线" w:cs="等线"/>
                <w:spacing w:val="-5"/>
                <w:position w:val="3"/>
                <w:sz w:val="20"/>
                <w:szCs w:val="20"/>
              </w:rPr>
              <w:t>12</w:t>
            </w:r>
          </w:p>
        </w:tc>
        <w:tc>
          <w:tcPr>
            <w:tcW w:w="388" w:type="dxa"/>
            <w:shd w:val="clear" w:color="auto" w:fill="FFFF00"/>
          </w:tcPr>
          <w:p>
            <w:pPr>
              <w:spacing w:before="156" w:line="320" w:lineRule="exact"/>
              <w:ind w:left="156"/>
              <w:rPr>
                <w:rFonts w:ascii="等线" w:eastAsia="等线" w:hAnsi="等线" w:cs="等线"/>
                <w:sz w:val="20"/>
                <w:szCs w:val="20"/>
              </w:rPr>
            </w:pPr>
            <w:r>
              <w:rPr>
                <w:rFonts w:ascii="等线" w:eastAsia="等线" w:hAnsi="等线" w:cs="等线"/>
                <w:position w:val="3"/>
                <w:sz w:val="20"/>
                <w:szCs w:val="20"/>
              </w:rPr>
              <w:t>8</w:t>
            </w:r>
          </w:p>
        </w:tc>
        <w:tc>
          <w:tcPr>
            <w:tcW w:w="693" w:type="dxa"/>
            <w:shd w:val="clear" w:color="auto" w:fill="FF0000"/>
          </w:tcPr>
          <w:p>
            <w:pPr>
              <w:spacing w:before="156" w:line="320" w:lineRule="exact"/>
              <w:ind w:left="265"/>
              <w:rPr>
                <w:rFonts w:ascii="等线" w:eastAsia="等线" w:hAnsi="等线" w:cs="等线"/>
                <w:sz w:val="20"/>
                <w:szCs w:val="20"/>
              </w:rPr>
            </w:pPr>
            <w:r>
              <w:rPr>
                <w:rFonts w:ascii="等线" w:eastAsia="等线" w:hAnsi="等线" w:cs="等线"/>
                <w:spacing w:val="-5"/>
                <w:position w:val="3"/>
                <w:sz w:val="20"/>
                <w:szCs w:val="20"/>
              </w:rPr>
              <w:t>16</w:t>
            </w:r>
          </w:p>
        </w:tc>
        <w:tc>
          <w:tcPr>
            <w:tcW w:w="693" w:type="dxa"/>
            <w:shd w:val="clear" w:color="auto" w:fill="FF0000"/>
          </w:tcPr>
          <w:p>
            <w:pPr>
              <w:spacing w:before="156" w:line="322" w:lineRule="exact"/>
              <w:ind w:left="259"/>
              <w:rPr>
                <w:rFonts w:ascii="等线" w:eastAsia="等线" w:hAnsi="等线" w:cs="等线"/>
                <w:sz w:val="20"/>
                <w:szCs w:val="20"/>
              </w:rPr>
            </w:pPr>
            <w:r>
              <w:rPr>
                <w:rFonts w:ascii="等线" w:eastAsia="等线" w:hAnsi="等线" w:cs="等线"/>
                <w:spacing w:val="-3"/>
                <w:position w:val="3"/>
                <w:sz w:val="20"/>
                <w:szCs w:val="20"/>
              </w:rPr>
              <w:t>24</w:t>
            </w:r>
          </w:p>
        </w:tc>
        <w:tc>
          <w:tcPr>
            <w:tcW w:w="564" w:type="dxa"/>
            <w:shd w:val="clear" w:color="auto" w:fill="FF0000"/>
          </w:tcPr>
          <w:p>
            <w:pPr>
              <w:spacing w:before="156" w:line="322" w:lineRule="exact"/>
              <w:ind w:left="206"/>
              <w:rPr>
                <w:rFonts w:ascii="等线" w:eastAsia="等线" w:hAnsi="等线" w:cs="等线"/>
                <w:sz w:val="20"/>
                <w:szCs w:val="20"/>
              </w:rPr>
            </w:pPr>
            <w:r>
              <w:rPr>
                <w:rFonts w:ascii="等线" w:eastAsia="等线" w:hAnsi="等线" w:cs="等线"/>
                <w:spacing w:val="-5"/>
                <w:position w:val="3"/>
                <w:sz w:val="20"/>
                <w:szCs w:val="20"/>
              </w:rPr>
              <w:t>12</w:t>
            </w:r>
          </w:p>
        </w:tc>
        <w:tc>
          <w:tcPr>
            <w:tcW w:w="565" w:type="dxa"/>
            <w:shd w:val="clear" w:color="auto" w:fill="FF0000"/>
          </w:tcPr>
          <w:p>
            <w:pPr>
              <w:spacing w:before="156" w:line="322" w:lineRule="exact"/>
              <w:ind w:left="202"/>
              <w:rPr>
                <w:rFonts w:ascii="等线" w:eastAsia="等线" w:hAnsi="等线" w:cs="等线"/>
                <w:sz w:val="20"/>
                <w:szCs w:val="20"/>
              </w:rPr>
            </w:pPr>
            <w:r>
              <w:rPr>
                <w:rFonts w:ascii="等线" w:eastAsia="等线" w:hAnsi="等线" w:cs="等线"/>
                <w:spacing w:val="-3"/>
                <w:position w:val="3"/>
                <w:sz w:val="20"/>
                <w:szCs w:val="20"/>
              </w:rPr>
              <w:t>24</w:t>
            </w:r>
          </w:p>
        </w:tc>
        <w:tc>
          <w:tcPr>
            <w:tcW w:w="614" w:type="dxa"/>
            <w:tcBorders>
              <w:top w:val="single" w:sz="4" w:space="0" w:color="000000"/>
            </w:tcBorders>
            <w:shd w:val="clear" w:color="auto" w:fill="FF0000"/>
          </w:tcPr>
          <w:p>
            <w:pPr>
              <w:spacing w:before="156" w:line="320" w:lineRule="exact"/>
              <w:ind w:left="198"/>
              <w:rPr>
                <w:rFonts w:ascii="等线" w:eastAsia="等线" w:hAnsi="等线" w:cs="等线"/>
                <w:sz w:val="20"/>
                <w:szCs w:val="20"/>
              </w:rPr>
            </w:pPr>
            <w:r>
              <w:rPr>
                <w:rFonts w:ascii="等线" w:eastAsia="等线" w:hAnsi="等线" w:cs="等线"/>
                <w:spacing w:val="-1"/>
                <w:position w:val="3"/>
                <w:sz w:val="20"/>
                <w:szCs w:val="20"/>
              </w:rPr>
              <w:t>36</w:t>
            </w:r>
          </w:p>
        </w:tc>
      </w:tr>
    </w:tbl>
    <w:p>
      <w:pPr>
        <w:spacing w:before="74" w:line="219" w:lineRule="auto"/>
        <w:ind w:left="1646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风险值＝重要性×风险发生可能性×风险发</w:t>
      </w:r>
      <w:r>
        <w:rPr>
          <w:rFonts w:ascii="宋体" w:eastAsia="宋体" w:hAnsi="宋体" w:cs="宋体"/>
          <w:spacing w:val="-3"/>
          <w:sz w:val="24"/>
          <w:szCs w:val="24"/>
        </w:rPr>
        <w:t>生的严重性</w:t>
      </w:r>
    </w:p>
    <w:p>
      <w:pPr>
        <w:spacing w:before="83"/>
      </w:pPr>
    </w:p>
    <w:tbl>
      <w:tblPr>
        <w:tblStyle w:val="TableNormal0"/>
        <w:tblW w:w="7246" w:type="dxa"/>
        <w:tblInd w:w="103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87"/>
        <w:gridCol w:w="6159"/>
      </w:tblGrid>
      <w:tr>
        <w:tblPrEx>
          <w:tblW w:w="7246" w:type="dxa"/>
          <w:tblInd w:w="1036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2"/>
        </w:trPr>
        <w:tc>
          <w:tcPr>
            <w:tcW w:w="1087" w:type="dxa"/>
            <w:shd w:val="clear" w:color="auto" w:fill="C0C0C0"/>
          </w:tcPr>
          <w:p>
            <w:pPr>
              <w:spacing w:before="208" w:line="228" w:lineRule="auto"/>
              <w:ind w:left="12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风险等级</w:t>
            </w:r>
          </w:p>
        </w:tc>
        <w:tc>
          <w:tcPr>
            <w:tcW w:w="6159" w:type="dxa"/>
            <w:shd w:val="clear" w:color="auto" w:fill="C0C0C0"/>
          </w:tcPr>
          <w:p>
            <w:pPr>
              <w:spacing w:before="208" w:line="228" w:lineRule="auto"/>
              <w:ind w:left="11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5"/>
                <w:sz w:val="20"/>
                <w:szCs w:val="20"/>
              </w:rPr>
              <w:t>风险值n</w:t>
            </w:r>
          </w:p>
        </w:tc>
      </w:tr>
      <w:tr>
        <w:tblPrEx>
          <w:tblW w:w="7246" w:type="dxa"/>
          <w:tblInd w:w="103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"/>
        </w:trPr>
        <w:tc>
          <w:tcPr>
            <w:tcW w:w="1087" w:type="dxa"/>
            <w:shd w:val="clear" w:color="auto" w:fill="00FFFF"/>
          </w:tcPr>
          <w:p>
            <w:pPr>
              <w:spacing w:before="201" w:line="228" w:lineRule="auto"/>
              <w:ind w:left="13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"/>
                <w:sz w:val="20"/>
                <w:szCs w:val="20"/>
              </w:rPr>
              <w:t>高（H）</w:t>
            </w:r>
          </w:p>
        </w:tc>
        <w:tc>
          <w:tcPr>
            <w:tcW w:w="6159" w:type="dxa"/>
            <w:shd w:val="clear" w:color="auto" w:fill="FF0000"/>
          </w:tcPr>
          <w:p>
            <w:pPr>
              <w:spacing w:before="204" w:line="269" w:lineRule="exact"/>
              <w:ind w:left="114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2"/>
                <w:position w:val="1"/>
                <w:sz w:val="20"/>
                <w:szCs w:val="20"/>
              </w:rPr>
              <w:t>n&gt;=12</w:t>
            </w:r>
          </w:p>
        </w:tc>
      </w:tr>
      <w:tr>
        <w:tblPrEx>
          <w:tblW w:w="7246" w:type="dxa"/>
          <w:tblInd w:w="103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8"/>
        </w:trPr>
        <w:tc>
          <w:tcPr>
            <w:tcW w:w="1087" w:type="dxa"/>
            <w:shd w:val="clear" w:color="auto" w:fill="00FFFF"/>
          </w:tcPr>
          <w:p>
            <w:pPr>
              <w:spacing w:before="207" w:line="228" w:lineRule="auto"/>
              <w:ind w:left="16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8"/>
                <w:sz w:val="20"/>
                <w:szCs w:val="20"/>
              </w:rPr>
              <w:t>中（M）</w:t>
            </w:r>
          </w:p>
        </w:tc>
        <w:tc>
          <w:tcPr>
            <w:tcW w:w="6159" w:type="dxa"/>
            <w:shd w:val="clear" w:color="auto" w:fill="FFFF00"/>
          </w:tcPr>
          <w:p>
            <w:pPr>
              <w:spacing w:before="209" w:line="270" w:lineRule="exact"/>
              <w:ind w:left="14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2"/>
                <w:position w:val="1"/>
                <w:sz w:val="20"/>
                <w:szCs w:val="20"/>
              </w:rPr>
              <w:t>12&gt;n&gt;4</w:t>
            </w:r>
          </w:p>
        </w:tc>
      </w:tr>
      <w:tr>
        <w:tblPrEx>
          <w:tblW w:w="7246" w:type="dxa"/>
          <w:tblInd w:w="103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/>
        </w:trPr>
        <w:tc>
          <w:tcPr>
            <w:tcW w:w="1087" w:type="dxa"/>
            <w:shd w:val="clear" w:color="auto" w:fill="00FFFF"/>
          </w:tcPr>
          <w:p>
            <w:pPr>
              <w:spacing w:before="207" w:line="229" w:lineRule="auto"/>
              <w:ind w:left="122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低（L）</w:t>
            </w:r>
          </w:p>
        </w:tc>
        <w:tc>
          <w:tcPr>
            <w:tcW w:w="6159" w:type="dxa"/>
            <w:shd w:val="clear" w:color="auto" w:fill="00FF00"/>
          </w:tcPr>
          <w:p>
            <w:pPr>
              <w:spacing w:before="207" w:line="269" w:lineRule="exact"/>
              <w:ind w:left="114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1"/>
                <w:position w:val="1"/>
                <w:sz w:val="20"/>
                <w:szCs w:val="20"/>
              </w:rPr>
              <w:t>n&lt;=4</w:t>
            </w:r>
          </w:p>
        </w:tc>
      </w:tr>
    </w:tbl>
    <w:p>
      <w:pPr>
        <w:spacing w:before="162" w:line="222" w:lineRule="auto"/>
        <w:ind w:left="942"/>
        <w:outlineLvl w:val="0"/>
        <w:rPr>
          <w:rFonts w:ascii="黑体" w:eastAsia="黑体" w:hAnsi="黑体" w:cs="黑体"/>
          <w:sz w:val="30"/>
          <w:szCs w:val="30"/>
        </w:rPr>
      </w:pPr>
      <w:r>
        <w:pict>
          <v:shape id="_x0000_s1032" o:spid="_x0000_s1031" style="height:15.05pt;margin-left:42.65pt;margin-top:7.75pt;mso-height-relative:page;mso-width-relative:page;position:absolute;width:15.05pt;z-index:251666432" coordsize="301,301" path="m300,150c300,233,233,300,150,300c67,300,,233,,150c,67,67,,150,c233,,300,67,300,150e" filled="f" stroked="t">
            <v:stroke joinstyle="bevel" endcap="square"/>
          </v:shape>
        </w:pict>
      </w:r>
      <w:bookmarkStart w:id="26" w:name="bookmark24"/>
      <w:bookmarkEnd w:id="26"/>
      <w:bookmarkStart w:id="27" w:name="bookmark23"/>
      <w:bookmarkEnd w:id="27"/>
      <w:r>
        <w:rPr>
          <w:rFonts w:ascii="黑体" w:eastAsia="黑体" w:hAnsi="黑体" w:cs="黑体"/>
          <w:spacing w:val="-8"/>
          <w:sz w:val="25"/>
          <w:szCs w:val="25"/>
        </w:rPr>
        <w:t>5</w:t>
      </w:r>
      <w:r>
        <w:rPr>
          <w:rFonts w:ascii="黑体" w:eastAsia="黑体" w:hAnsi="黑体" w:cs="黑体"/>
          <w:spacing w:val="96"/>
          <w:sz w:val="25"/>
          <w:szCs w:val="25"/>
        </w:rPr>
        <w:t xml:space="preserve"> </w:t>
      </w:r>
      <w:r>
        <w:rPr>
          <w:rFonts w:ascii="黑体" w:eastAsia="黑体" w:hAnsi="黑体" w:cs="黑体"/>
          <w:spacing w:val="-8"/>
          <w:sz w:val="30"/>
          <w:szCs w:val="30"/>
        </w:rPr>
        <w:t>进行风险评估</w:t>
      </w:r>
    </w:p>
    <w:p>
      <w:pPr>
        <w:pStyle w:val="BodyText"/>
        <w:spacing w:line="286" w:lineRule="auto"/>
      </w:pPr>
    </w:p>
    <w:p>
      <w:pPr>
        <w:pStyle w:val="BodyText"/>
        <w:spacing w:line="287" w:lineRule="auto"/>
      </w:pPr>
    </w:p>
    <w:p>
      <w:pPr>
        <w:spacing w:before="78" w:line="361" w:lineRule="auto"/>
        <w:ind w:left="240" w:right="22" w:firstLine="471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按照风险等级评估，列出信息系统以及相关外部环境</w:t>
      </w:r>
      <w:r>
        <w:rPr>
          <w:rFonts w:ascii="宋体" w:eastAsia="宋体" w:hAnsi="宋体" w:cs="宋体"/>
          <w:spacing w:val="-3"/>
          <w:sz w:val="24"/>
          <w:szCs w:val="24"/>
        </w:rPr>
        <w:t>，描述可能发生的风</w:t>
      </w:r>
      <w:r>
        <w:rPr>
          <w:rFonts w:ascii="宋体" w:eastAsia="宋体" w:hAnsi="宋体" w:cs="宋体"/>
          <w:spacing w:val="-11"/>
          <w:sz w:val="24"/>
          <w:szCs w:val="24"/>
        </w:rPr>
        <w:t>险，针 对每一个风险制定控制措施，并明确相应责任人，形成《风险评估表》；</w:t>
      </w:r>
    </w:p>
    <w:p>
      <w:pPr>
        <w:spacing w:before="32" w:line="218" w:lineRule="auto"/>
        <w:ind w:left="707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8"/>
          <w:sz w:val="24"/>
          <w:szCs w:val="24"/>
        </w:rPr>
        <w:t>撰写《风险评估报告》。</w:t>
      </w:r>
    </w:p>
    <w:p>
      <w:pPr>
        <w:spacing w:before="154" w:line="221" w:lineRule="auto"/>
        <w:ind w:left="947"/>
        <w:outlineLvl w:val="0"/>
        <w:rPr>
          <w:rFonts w:ascii="黑体" w:eastAsia="黑体" w:hAnsi="黑体" w:cs="黑体"/>
          <w:sz w:val="30"/>
          <w:szCs w:val="30"/>
        </w:rPr>
      </w:pPr>
      <w:r>
        <w:pict>
          <v:shape id="_x0000_s1033" o:spid="_x0000_s1032" style="height:15.05pt;margin-left:42.65pt;margin-top:7.4pt;mso-height-relative:page;mso-width-relative:page;position:absolute;width:15.05pt;z-index:251665408" coordsize="301,301" path="m300,150c300,233,233,300,150,300c67,300,,233,,150c,67,67,,150,c233,,300,67,300,150e" filled="f" stroked="t">
            <v:stroke joinstyle="bevel" endcap="square"/>
          </v:shape>
        </w:pict>
      </w:r>
      <w:bookmarkStart w:id="28" w:name="bookmark26"/>
      <w:bookmarkEnd w:id="28"/>
      <w:bookmarkStart w:id="29" w:name="bookmark25"/>
      <w:bookmarkEnd w:id="29"/>
      <w:r>
        <w:rPr>
          <w:rFonts w:ascii="黑体" w:eastAsia="黑体" w:hAnsi="黑体" w:cs="黑体"/>
          <w:spacing w:val="-9"/>
          <w:sz w:val="25"/>
          <w:szCs w:val="25"/>
        </w:rPr>
        <w:t>6</w:t>
      </w:r>
      <w:r>
        <w:rPr>
          <w:rFonts w:ascii="黑体" w:eastAsia="黑体" w:hAnsi="黑体" w:cs="黑体"/>
          <w:spacing w:val="98"/>
          <w:sz w:val="25"/>
          <w:szCs w:val="25"/>
        </w:rPr>
        <w:t xml:space="preserve"> </w:t>
      </w:r>
      <w:r>
        <w:rPr>
          <w:rFonts w:ascii="黑体" w:eastAsia="黑体" w:hAnsi="黑体" w:cs="黑体"/>
          <w:spacing w:val="-9"/>
          <w:sz w:val="30"/>
          <w:szCs w:val="30"/>
        </w:rPr>
        <w:t>应急事件分级</w:t>
      </w:r>
    </w:p>
    <w:p>
      <w:pPr>
        <w:spacing w:before="295" w:line="364" w:lineRule="auto"/>
        <w:ind w:left="231" w:right="30" w:firstLine="476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7"/>
          <w:sz w:val="24"/>
          <w:szCs w:val="24"/>
        </w:rPr>
        <w:t>根据信息系统事件的分级考虑要素，将信息系统事件划分为三个级别：</w:t>
      </w:r>
      <w:r>
        <w:rPr>
          <w:rFonts w:ascii="宋体" w:eastAsia="宋体" w:hAnsi="宋体" w:cs="宋体"/>
          <w:spacing w:val="-5"/>
          <w:sz w:val="24"/>
          <w:szCs w:val="24"/>
        </w:rPr>
        <w:t>一般事</w:t>
      </w:r>
      <w:r>
        <w:rPr>
          <w:rFonts w:ascii="宋体" w:eastAsia="宋体" w:hAnsi="宋体" w:cs="宋体"/>
          <w:spacing w:val="46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5"/>
          <w:sz w:val="24"/>
          <w:szCs w:val="24"/>
        </w:rPr>
        <w:t>件、普通事件、严重事件。</w:t>
      </w:r>
    </w:p>
    <w:p>
      <w:pPr>
        <w:spacing w:before="41" w:line="221" w:lineRule="auto"/>
        <w:ind w:left="949"/>
        <w:outlineLvl w:val="0"/>
        <w:rPr>
          <w:rFonts w:ascii="黑体" w:eastAsia="黑体" w:hAnsi="黑体" w:cs="黑体"/>
          <w:sz w:val="30"/>
          <w:szCs w:val="30"/>
        </w:rPr>
      </w:pPr>
      <w:r>
        <w:pict>
          <v:shape id="_x0000_s1034" o:spid="_x0000_s1033" style="height:15.05pt;margin-left:42.65pt;margin-top:1.65pt;mso-height-relative:page;mso-width-relative:page;position:absolute;width:15.05pt;z-index:251664384" coordsize="301,301" path="m300,150c300,233,233,300,150,300c67,300,,233,,150c,67,67,,150,c233,,300,67,300,150e" filled="f" stroked="t">
            <v:stroke joinstyle="bevel" endcap="square"/>
          </v:shape>
        </w:pict>
      </w:r>
      <w:bookmarkStart w:id="30" w:name="bookmark27"/>
      <w:bookmarkEnd w:id="30"/>
      <w:bookmarkStart w:id="31" w:name="bookmark28"/>
      <w:bookmarkEnd w:id="31"/>
      <w:r>
        <w:rPr>
          <w:rFonts w:ascii="黑体" w:eastAsia="黑体" w:hAnsi="黑体" w:cs="黑体"/>
          <w:spacing w:val="-10"/>
          <w:sz w:val="25"/>
          <w:szCs w:val="25"/>
        </w:rPr>
        <w:t>7</w:t>
      </w:r>
      <w:r>
        <w:rPr>
          <w:rFonts w:ascii="黑体" w:eastAsia="黑体" w:hAnsi="黑体" w:cs="黑体"/>
          <w:spacing w:val="102"/>
          <w:sz w:val="25"/>
          <w:szCs w:val="25"/>
        </w:rPr>
        <w:t xml:space="preserve"> </w:t>
      </w:r>
      <w:r>
        <w:rPr>
          <w:rFonts w:ascii="黑体" w:eastAsia="黑体" w:hAnsi="黑体" w:cs="黑体"/>
          <w:spacing w:val="-10"/>
          <w:sz w:val="30"/>
          <w:szCs w:val="30"/>
        </w:rPr>
        <w:t>信息系统硬件设备重要程度</w:t>
      </w:r>
    </w:p>
    <w:p>
      <w:pPr>
        <w:pStyle w:val="BodyText"/>
        <w:spacing w:line="246" w:lineRule="auto"/>
      </w:pPr>
    </w:p>
    <w:p>
      <w:pPr>
        <w:pStyle w:val="BodyText"/>
        <w:spacing w:line="246" w:lineRule="auto"/>
      </w:pPr>
    </w:p>
    <w:p>
      <w:pPr>
        <w:spacing w:before="79" w:line="219" w:lineRule="auto"/>
        <w:ind w:left="707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8"/>
          <w:sz w:val="24"/>
          <w:szCs w:val="24"/>
        </w:rPr>
        <w:t>信息系统的重要性由以下要素决定：</w:t>
      </w:r>
    </w:p>
    <w:p>
      <w:pPr>
        <w:spacing w:before="286" w:line="212" w:lineRule="auto"/>
        <w:ind w:left="742"/>
        <w:rPr>
          <w:rFonts w:ascii="宋体" w:eastAsia="宋体" w:hAnsi="宋体" w:cs="宋体"/>
          <w:sz w:val="24"/>
          <w:szCs w:val="24"/>
        </w:rPr>
      </w:pP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1)1</w:t>
      </w:r>
      <w:r>
        <w:rPr>
          <w:rFonts w:ascii="宋体" w:eastAsia="宋体" w:hAnsi="宋体" w:cs="宋体"/>
          <w:spacing w:val="-5"/>
          <w:sz w:val="24"/>
          <w:szCs w:val="24"/>
        </w:rPr>
        <w:t>级设备：监控终端、桌面终端等。</w:t>
      </w:r>
    </w:p>
    <w:p>
      <w:pPr>
        <w:pStyle w:val="BodyText"/>
        <w:spacing w:line="273" w:lineRule="auto"/>
      </w:pPr>
    </w:p>
    <w:p>
      <w:pPr>
        <w:spacing w:before="78" w:line="263" w:lineRule="auto"/>
        <w:ind w:left="232" w:right="95" w:firstLine="468"/>
        <w:rPr>
          <w:rFonts w:ascii="宋体" w:eastAsia="宋体" w:hAnsi="宋体" w:cs="宋体"/>
          <w:sz w:val="24"/>
          <w:szCs w:val="24"/>
        </w:rPr>
      </w:pPr>
      <w:r>
        <w:rPr>
          <w:rFonts w:ascii="Times New Roman" w:eastAsia="Times New Roman" w:hAnsi="Times New Roman" w:cs="Times New Roman"/>
          <w:spacing w:val="10"/>
          <w:sz w:val="24"/>
          <w:szCs w:val="24"/>
        </w:rPr>
        <w:t>2)2</w:t>
      </w:r>
      <w:r>
        <w:rPr>
          <w:rFonts w:ascii="Times New Roman" w:eastAsia="Times New Roman" w:hAnsi="Times New Roman" w:cs="Times New Roman"/>
          <w:spacing w:val="25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10"/>
          <w:sz w:val="24"/>
          <w:szCs w:val="24"/>
        </w:rPr>
        <w:t>级设备：防火墙、入侵检测、非核心业</w:t>
      </w:r>
      <w:r>
        <w:rPr>
          <w:rFonts w:ascii="宋体" w:eastAsia="宋体" w:hAnsi="宋体" w:cs="宋体"/>
          <w:spacing w:val="9"/>
          <w:sz w:val="24"/>
          <w:szCs w:val="24"/>
        </w:rPr>
        <w:t>务系统的小型机、</w:t>
      </w:r>
      <w:r>
        <w:rPr>
          <w:rFonts w:ascii="Times New Roman" w:eastAsia="Times New Roman" w:hAnsi="Times New Roman" w:cs="Times New Roman"/>
          <w:sz w:val="24"/>
          <w:szCs w:val="24"/>
        </w:rPr>
        <w:t>PC</w:t>
      </w:r>
      <w:r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 </w:t>
      </w:r>
      <w:r>
        <w:rPr>
          <w:rFonts w:ascii="宋体" w:eastAsia="宋体" w:hAnsi="宋体" w:cs="宋体"/>
          <w:spacing w:val="9"/>
          <w:sz w:val="24"/>
          <w:szCs w:val="24"/>
        </w:rPr>
        <w:t>服务</w:t>
      </w:r>
      <w:r>
        <w:rPr>
          <w:rFonts w:ascii="宋体" w:eastAsia="宋体" w:hAnsi="宋体" w:cs="宋体"/>
          <w:spacing w:val="2"/>
          <w:sz w:val="24"/>
          <w:szCs w:val="24"/>
        </w:rPr>
        <w:t>器和存储设备。</w:t>
      </w:r>
    </w:p>
    <w:p>
      <w:pPr>
        <w:pStyle w:val="BodyText"/>
        <w:spacing w:line="302" w:lineRule="auto"/>
      </w:pPr>
    </w:p>
    <w:p>
      <w:pPr>
        <w:spacing w:before="79" w:line="289" w:lineRule="auto"/>
        <w:ind w:left="231" w:right="88" w:firstLine="476"/>
        <w:rPr>
          <w:rFonts w:ascii="宋体" w:eastAsia="宋体" w:hAnsi="宋体" w:cs="宋体"/>
          <w:sz w:val="24"/>
          <w:szCs w:val="24"/>
        </w:rPr>
      </w:pPr>
      <w:r>
        <w:rPr>
          <w:rFonts w:ascii="Times New Roman" w:eastAsia="Times New Roman" w:hAnsi="Times New Roman" w:cs="Times New Roman"/>
          <w:spacing w:val="7"/>
          <w:sz w:val="24"/>
          <w:szCs w:val="24"/>
        </w:rPr>
        <w:t>3)3</w:t>
      </w:r>
      <w:r>
        <w:rPr>
          <w:rFonts w:ascii="Times New Roman" w:eastAsia="Times New Roman" w:hAnsi="Times New Roman" w:cs="Times New Roman"/>
          <w:spacing w:val="37"/>
          <w:w w:val="101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7"/>
          <w:sz w:val="24"/>
          <w:szCs w:val="24"/>
        </w:rPr>
        <w:t>级设备：核心交换机、骨干网路由器、核心业务系统小型机、核心</w:t>
      </w:r>
      <w:r>
        <w:rPr>
          <w:rFonts w:ascii="宋体" w:eastAsia="宋体" w:hAnsi="宋体" w:cs="宋体"/>
          <w:spacing w:val="3"/>
          <w:sz w:val="24"/>
          <w:szCs w:val="24"/>
        </w:rPr>
        <w:t xml:space="preserve">业务系统 </w:t>
      </w:r>
      <w:r>
        <w:rPr>
          <w:rFonts w:ascii="Times New Roman" w:eastAsia="Times New Roman" w:hAnsi="Times New Roman" w:cs="Times New Roman"/>
          <w:sz w:val="24"/>
          <w:szCs w:val="24"/>
        </w:rPr>
        <w:t>PC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 </w:t>
      </w:r>
      <w:r>
        <w:rPr>
          <w:rFonts w:ascii="宋体" w:eastAsia="宋体" w:hAnsi="宋体" w:cs="宋体"/>
          <w:spacing w:val="3"/>
          <w:sz w:val="24"/>
          <w:szCs w:val="24"/>
        </w:rPr>
        <w:t>服务器、核心业务系统存储设备、空调和电源、数据库、中间</w:t>
      </w:r>
      <w:r>
        <w:rPr>
          <w:rFonts w:ascii="宋体" w:eastAsia="宋体" w:hAnsi="宋体" w:cs="宋体"/>
          <w:spacing w:val="-4"/>
          <w:sz w:val="24"/>
          <w:szCs w:val="24"/>
        </w:rPr>
        <w:t>件、关键人物桌面系统以及企业打印系统。</w:t>
      </w:r>
    </w:p>
    <w:p>
      <w:pPr>
        <w:pStyle w:val="BodyText"/>
        <w:spacing w:line="302" w:lineRule="auto"/>
      </w:pPr>
    </w:p>
    <w:p>
      <w:pPr>
        <w:spacing w:before="78" w:line="219" w:lineRule="auto"/>
        <w:ind w:left="707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0"/>
          <w:sz w:val="24"/>
          <w:szCs w:val="24"/>
        </w:rPr>
        <w:t>信息系统分级及赋值如下：</w:t>
      </w:r>
    </w:p>
    <w:p>
      <w:pPr>
        <w:spacing w:before="85"/>
      </w:pPr>
    </w:p>
    <w:tbl>
      <w:tblPr>
        <w:tblStyle w:val="TableNormal0"/>
        <w:tblW w:w="7483" w:type="dxa"/>
        <w:tblInd w:w="91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74"/>
        <w:gridCol w:w="5809"/>
      </w:tblGrid>
      <w:tr>
        <w:tblPrEx>
          <w:tblW w:w="7483" w:type="dxa"/>
          <w:tblInd w:w="917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1"/>
        </w:trPr>
        <w:tc>
          <w:tcPr>
            <w:tcW w:w="1674" w:type="dxa"/>
            <w:shd w:val="clear" w:color="auto" w:fill="D9D9D9"/>
          </w:tcPr>
          <w:p>
            <w:pPr>
              <w:spacing w:before="206" w:line="228" w:lineRule="auto"/>
              <w:ind w:left="642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1"/>
                <w:sz w:val="20"/>
                <w:szCs w:val="20"/>
              </w:rPr>
              <w:t>赋值</w:t>
            </w:r>
          </w:p>
        </w:tc>
        <w:tc>
          <w:tcPr>
            <w:tcW w:w="5809" w:type="dxa"/>
            <w:shd w:val="clear" w:color="auto" w:fill="D9D9D9"/>
          </w:tcPr>
          <w:p>
            <w:pPr>
              <w:spacing w:before="207" w:line="230" w:lineRule="auto"/>
              <w:ind w:left="270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1"/>
                <w:sz w:val="20"/>
                <w:szCs w:val="20"/>
              </w:rPr>
              <w:t>描述</w:t>
            </w:r>
          </w:p>
        </w:tc>
      </w:tr>
    </w:tbl>
    <w:p>
      <w:pPr>
        <w:pStyle w:val="BodyText"/>
      </w:pPr>
    </w:p>
    <w:p>
      <w:pPr>
        <w:sectPr>
          <w:headerReference w:type="default" r:id="rId17"/>
          <w:footerReference w:type="default" r:id="rId18"/>
          <w:pgSz w:w="11906" w:h="16839"/>
          <w:pgMar w:top="400" w:right="1716" w:bottom="1199" w:left="1785" w:header="0" w:footer="985" w:gutter="0"/>
          <w:cols w:num="1" w:space="720"/>
        </w:sectPr>
      </w:pPr>
    </w:p>
    <w:tbl>
      <w:tblPr>
        <w:tblStyle w:val="TableNormal0"/>
        <w:tblW w:w="7483" w:type="dxa"/>
        <w:tblInd w:w="91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74"/>
        <w:gridCol w:w="5809"/>
      </w:tblGrid>
      <w:tr>
        <w:tblPrEx>
          <w:tblW w:w="7483" w:type="dxa"/>
          <w:tblInd w:w="917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8"/>
        </w:trPr>
        <w:tc>
          <w:tcPr>
            <w:tcW w:w="1674" w:type="dxa"/>
          </w:tcPr>
          <w:p>
            <w:pPr>
              <w:spacing w:before="207" w:line="270" w:lineRule="exact"/>
              <w:ind w:left="82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position w:val="1"/>
                <w:sz w:val="20"/>
                <w:szCs w:val="20"/>
              </w:rPr>
              <w:t>1</w:t>
            </w:r>
          </w:p>
        </w:tc>
        <w:tc>
          <w:tcPr>
            <w:tcW w:w="5809" w:type="dxa"/>
          </w:tcPr>
          <w:p>
            <w:pPr>
              <w:spacing w:before="207" w:line="229" w:lineRule="auto"/>
              <w:ind w:left="14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"/>
                <w:sz w:val="20"/>
                <w:szCs w:val="20"/>
              </w:rPr>
              <w:t>1级设备</w:t>
            </w:r>
          </w:p>
        </w:tc>
      </w:tr>
      <w:tr>
        <w:tblPrEx>
          <w:tblW w:w="7483" w:type="dxa"/>
          <w:tblInd w:w="91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"/>
        </w:trPr>
        <w:tc>
          <w:tcPr>
            <w:tcW w:w="1674" w:type="dxa"/>
          </w:tcPr>
          <w:p>
            <w:pPr>
              <w:spacing w:before="207" w:line="270" w:lineRule="exact"/>
              <w:ind w:left="80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position w:val="1"/>
                <w:sz w:val="20"/>
                <w:szCs w:val="20"/>
              </w:rPr>
              <w:t>2</w:t>
            </w:r>
          </w:p>
        </w:tc>
        <w:tc>
          <w:tcPr>
            <w:tcW w:w="5809" w:type="dxa"/>
          </w:tcPr>
          <w:p>
            <w:pPr>
              <w:spacing w:before="207" w:line="229" w:lineRule="auto"/>
              <w:ind w:left="12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5"/>
                <w:sz w:val="20"/>
                <w:szCs w:val="20"/>
              </w:rPr>
              <w:t>2级设备</w:t>
            </w:r>
          </w:p>
        </w:tc>
      </w:tr>
      <w:tr>
        <w:tblPrEx>
          <w:tblW w:w="7483" w:type="dxa"/>
          <w:tblInd w:w="91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3"/>
        </w:trPr>
        <w:tc>
          <w:tcPr>
            <w:tcW w:w="1674" w:type="dxa"/>
          </w:tcPr>
          <w:p>
            <w:pPr>
              <w:spacing w:before="210" w:line="268" w:lineRule="exact"/>
              <w:ind w:left="805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position w:val="1"/>
                <w:sz w:val="20"/>
                <w:szCs w:val="20"/>
              </w:rPr>
              <w:t>3</w:t>
            </w:r>
          </w:p>
        </w:tc>
        <w:tc>
          <w:tcPr>
            <w:tcW w:w="5809" w:type="dxa"/>
          </w:tcPr>
          <w:p>
            <w:pPr>
              <w:spacing w:before="210" w:line="229" w:lineRule="auto"/>
              <w:ind w:left="124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5"/>
                <w:sz w:val="20"/>
                <w:szCs w:val="20"/>
              </w:rPr>
              <w:t>3级设备</w:t>
            </w:r>
          </w:p>
        </w:tc>
      </w:tr>
    </w:tbl>
    <w:p>
      <w:pPr>
        <w:spacing w:before="162" w:line="221" w:lineRule="auto"/>
        <w:ind w:left="945"/>
        <w:outlineLvl w:val="0"/>
        <w:rPr>
          <w:rFonts w:ascii="黑体" w:eastAsia="黑体" w:hAnsi="黑体" w:cs="黑体"/>
          <w:sz w:val="30"/>
          <w:szCs w:val="30"/>
        </w:rPr>
      </w:pPr>
      <w:r>
        <w:pict>
          <v:shape id="_x0000_s1035" o:spid="_x0000_s1034" style="height:15.05pt;margin-left:42.65pt;margin-top:7.75pt;mso-height-relative:page;mso-width-relative:page;position:absolute;width:15.05pt;z-index:251668480" coordsize="301,301" path="m300,150c300,233,233,300,150,300c67,300,,233,,150c,67,67,,150,c233,,300,67,300,150e" filled="f" stroked="t">
            <v:stroke joinstyle="bevel" endcap="square"/>
          </v:shape>
        </w:pict>
      </w:r>
      <w:bookmarkStart w:id="32" w:name="bookmark29"/>
      <w:bookmarkEnd w:id="32"/>
      <w:bookmarkStart w:id="33" w:name="bookmark30"/>
      <w:bookmarkEnd w:id="33"/>
      <w:r>
        <w:rPr>
          <w:rFonts w:ascii="黑体" w:eastAsia="黑体" w:hAnsi="黑体" w:cs="黑体"/>
          <w:spacing w:val="-9"/>
          <w:sz w:val="25"/>
          <w:szCs w:val="25"/>
        </w:rPr>
        <w:t>8</w:t>
      </w:r>
      <w:r>
        <w:rPr>
          <w:rFonts w:ascii="黑体" w:eastAsia="黑体" w:hAnsi="黑体" w:cs="黑体"/>
          <w:spacing w:val="98"/>
          <w:sz w:val="25"/>
          <w:szCs w:val="25"/>
        </w:rPr>
        <w:t xml:space="preserve"> </w:t>
      </w:r>
      <w:r>
        <w:rPr>
          <w:rFonts w:ascii="黑体" w:eastAsia="黑体" w:hAnsi="黑体" w:cs="黑体"/>
          <w:spacing w:val="-9"/>
          <w:sz w:val="30"/>
          <w:szCs w:val="30"/>
        </w:rPr>
        <w:t>信息系统影响范围</w:t>
      </w:r>
    </w:p>
    <w:p>
      <w:pPr>
        <w:pStyle w:val="BodyText"/>
        <w:spacing w:line="349" w:lineRule="auto"/>
      </w:pPr>
    </w:p>
    <w:p>
      <w:pPr>
        <w:spacing w:before="78" w:line="219" w:lineRule="auto"/>
        <w:ind w:left="709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6"/>
          <w:sz w:val="24"/>
          <w:szCs w:val="24"/>
        </w:rPr>
        <w:t>信息系统的影响范围分为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3  </w:t>
      </w:r>
      <w:r>
        <w:rPr>
          <w:rFonts w:ascii="宋体" w:eastAsia="宋体" w:hAnsi="宋体" w:cs="宋体"/>
          <w:spacing w:val="-6"/>
          <w:sz w:val="24"/>
          <w:szCs w:val="24"/>
        </w:rPr>
        <w:t>级：</w:t>
      </w:r>
    </w:p>
    <w:p>
      <w:pPr>
        <w:spacing w:before="186"/>
      </w:pPr>
    </w:p>
    <w:tbl>
      <w:tblPr>
        <w:tblStyle w:val="TableNormal0"/>
        <w:tblW w:w="8525" w:type="dxa"/>
        <w:tblInd w:w="39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6"/>
        <w:gridCol w:w="7559"/>
      </w:tblGrid>
      <w:tr>
        <w:tblPrEx>
          <w:tblW w:w="8525" w:type="dxa"/>
          <w:tblInd w:w="396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/>
        </w:trPr>
        <w:tc>
          <w:tcPr>
            <w:tcW w:w="966" w:type="dxa"/>
            <w:shd w:val="clear" w:color="auto" w:fill="D9D9D9"/>
          </w:tcPr>
          <w:p>
            <w:pPr>
              <w:spacing w:before="207" w:line="228" w:lineRule="auto"/>
              <w:ind w:left="28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1"/>
                <w:sz w:val="20"/>
                <w:szCs w:val="20"/>
              </w:rPr>
              <w:t>赋值</w:t>
            </w:r>
          </w:p>
        </w:tc>
        <w:tc>
          <w:tcPr>
            <w:tcW w:w="7559" w:type="dxa"/>
            <w:shd w:val="clear" w:color="auto" w:fill="D9D9D9"/>
          </w:tcPr>
          <w:p>
            <w:pPr>
              <w:spacing w:before="208" w:line="230" w:lineRule="auto"/>
              <w:ind w:left="358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1"/>
                <w:sz w:val="20"/>
                <w:szCs w:val="20"/>
              </w:rPr>
              <w:t>描述</w:t>
            </w:r>
          </w:p>
        </w:tc>
      </w:tr>
      <w:tr>
        <w:tblPrEx>
          <w:tblW w:w="8525" w:type="dxa"/>
          <w:tblInd w:w="39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8"/>
        </w:trPr>
        <w:tc>
          <w:tcPr>
            <w:tcW w:w="966" w:type="dxa"/>
          </w:tcPr>
          <w:p>
            <w:pPr>
              <w:spacing w:before="206" w:line="270" w:lineRule="exact"/>
              <w:ind w:left="47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position w:val="1"/>
                <w:sz w:val="20"/>
                <w:szCs w:val="20"/>
              </w:rPr>
              <w:t>1</w:t>
            </w:r>
          </w:p>
        </w:tc>
        <w:tc>
          <w:tcPr>
            <w:tcW w:w="7559" w:type="dxa"/>
          </w:tcPr>
          <w:p>
            <w:pPr>
              <w:spacing w:before="207" w:line="228" w:lineRule="auto"/>
              <w:ind w:left="115"/>
              <w:rPr>
                <w:rFonts w:ascii="宋体" w:eastAsia="宋体" w:hAnsi="宋体" w:cs="宋体"/>
                <w:sz w:val="19"/>
                <w:szCs w:val="19"/>
              </w:rPr>
            </w:pPr>
            <w:r>
              <w:rPr>
                <w:rFonts w:ascii="宋体" w:eastAsia="宋体" w:hAnsi="宋体" w:cs="宋体"/>
                <w:spacing w:val="7"/>
                <w:sz w:val="19"/>
                <w:szCs w:val="19"/>
              </w:rPr>
              <w:t>事件影响个人不能开展工作</w:t>
            </w:r>
          </w:p>
        </w:tc>
      </w:tr>
      <w:tr>
        <w:tblPrEx>
          <w:tblW w:w="8525" w:type="dxa"/>
          <w:tblInd w:w="39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"/>
        </w:trPr>
        <w:tc>
          <w:tcPr>
            <w:tcW w:w="966" w:type="dxa"/>
          </w:tcPr>
          <w:p>
            <w:pPr>
              <w:spacing w:before="206" w:line="270" w:lineRule="exact"/>
              <w:ind w:left="44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position w:val="1"/>
                <w:sz w:val="20"/>
                <w:szCs w:val="20"/>
              </w:rPr>
              <w:t>2</w:t>
            </w:r>
          </w:p>
        </w:tc>
        <w:tc>
          <w:tcPr>
            <w:tcW w:w="7559" w:type="dxa"/>
          </w:tcPr>
          <w:p>
            <w:pPr>
              <w:spacing w:before="208" w:line="228" w:lineRule="auto"/>
              <w:ind w:left="115"/>
              <w:rPr>
                <w:rFonts w:ascii="宋体" w:eastAsia="宋体" w:hAnsi="宋体" w:cs="宋体"/>
                <w:sz w:val="19"/>
                <w:szCs w:val="19"/>
              </w:rPr>
            </w:pPr>
            <w:r>
              <w:rPr>
                <w:rFonts w:ascii="宋体" w:eastAsia="宋体" w:hAnsi="宋体" w:cs="宋体"/>
                <w:spacing w:val="7"/>
                <w:sz w:val="19"/>
                <w:szCs w:val="19"/>
              </w:rPr>
              <w:t>事件影响局部业务多人不能开展工作</w:t>
            </w:r>
          </w:p>
        </w:tc>
      </w:tr>
      <w:tr>
        <w:tblPrEx>
          <w:tblW w:w="8525" w:type="dxa"/>
          <w:tblInd w:w="39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2"/>
        </w:trPr>
        <w:tc>
          <w:tcPr>
            <w:tcW w:w="966" w:type="dxa"/>
          </w:tcPr>
          <w:p>
            <w:pPr>
              <w:spacing w:before="209" w:line="268" w:lineRule="exact"/>
              <w:ind w:left="45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position w:val="1"/>
                <w:sz w:val="20"/>
                <w:szCs w:val="20"/>
              </w:rPr>
              <w:t>3</w:t>
            </w:r>
          </w:p>
        </w:tc>
        <w:tc>
          <w:tcPr>
            <w:tcW w:w="7559" w:type="dxa"/>
          </w:tcPr>
          <w:p>
            <w:pPr>
              <w:spacing w:before="213" w:line="228" w:lineRule="auto"/>
              <w:ind w:left="115"/>
              <w:rPr>
                <w:rFonts w:ascii="宋体" w:eastAsia="宋体" w:hAnsi="宋体" w:cs="宋体"/>
                <w:sz w:val="19"/>
                <w:szCs w:val="19"/>
              </w:rPr>
            </w:pPr>
            <w:r>
              <w:rPr>
                <w:rFonts w:ascii="宋体" w:eastAsia="宋体" w:hAnsi="宋体" w:cs="宋体"/>
                <w:spacing w:val="7"/>
                <w:sz w:val="19"/>
                <w:szCs w:val="19"/>
              </w:rPr>
              <w:t>事件影响所有业务或重要领导的业务不能开展工作</w:t>
            </w:r>
          </w:p>
        </w:tc>
      </w:tr>
    </w:tbl>
    <w:p>
      <w:pPr>
        <w:spacing w:before="163" w:line="221" w:lineRule="auto"/>
        <w:ind w:left="941"/>
        <w:outlineLvl w:val="0"/>
        <w:rPr>
          <w:rFonts w:ascii="黑体" w:eastAsia="黑体" w:hAnsi="黑体" w:cs="黑体"/>
          <w:sz w:val="30"/>
          <w:szCs w:val="30"/>
        </w:rPr>
      </w:pPr>
      <w:r>
        <w:pict>
          <v:shape id="_x0000_s1036" o:spid="_x0000_s1035" style="height:15.05pt;margin-left:42.65pt;margin-top:7.75pt;mso-height-relative:page;mso-width-relative:page;position:absolute;width:15.05pt;z-index:251667456" coordsize="301,301" path="m300,150c300,233,233,300,150,300c67,300,,233,,150c,67,67,,150,c233,,300,67,300,150e" filled="f" stroked="t">
            <v:stroke joinstyle="bevel" endcap="square"/>
          </v:shape>
        </w:pict>
      </w:r>
      <w:bookmarkStart w:id="34" w:name="bookmark31"/>
      <w:bookmarkEnd w:id="34"/>
      <w:bookmarkStart w:id="35" w:name="bookmark32"/>
      <w:bookmarkEnd w:id="35"/>
      <w:r>
        <w:rPr>
          <w:rFonts w:ascii="黑体" w:eastAsia="黑体" w:hAnsi="黑体" w:cs="黑体"/>
          <w:spacing w:val="-8"/>
          <w:sz w:val="25"/>
          <w:szCs w:val="25"/>
        </w:rPr>
        <w:t>9</w:t>
      </w:r>
      <w:r>
        <w:rPr>
          <w:rFonts w:ascii="黑体" w:eastAsia="黑体" w:hAnsi="黑体" w:cs="黑体"/>
          <w:spacing w:val="97"/>
          <w:sz w:val="25"/>
          <w:szCs w:val="25"/>
        </w:rPr>
        <w:t xml:space="preserve"> </w:t>
      </w:r>
      <w:r>
        <w:rPr>
          <w:rFonts w:ascii="黑体" w:eastAsia="黑体" w:hAnsi="黑体" w:cs="黑体"/>
          <w:spacing w:val="-8"/>
          <w:sz w:val="30"/>
          <w:szCs w:val="30"/>
        </w:rPr>
        <w:t>应急事件定级</w:t>
      </w:r>
    </w:p>
    <w:p>
      <w:pPr>
        <w:pStyle w:val="BodyText"/>
        <w:spacing w:line="246" w:lineRule="auto"/>
      </w:pPr>
    </w:p>
    <w:p>
      <w:pPr>
        <w:pStyle w:val="BodyText"/>
        <w:spacing w:line="246" w:lineRule="auto"/>
      </w:pPr>
    </w:p>
    <w:p>
      <w:pPr>
        <w:spacing w:before="79" w:line="219" w:lineRule="auto"/>
        <w:ind w:left="705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5"/>
          <w:sz w:val="24"/>
          <w:szCs w:val="24"/>
        </w:rPr>
        <w:t>将以上应急事件二个要素的赋值相乘，事件级别如下表所示：</w:t>
      </w:r>
    </w:p>
    <w:p>
      <w:pPr>
        <w:spacing w:before="84"/>
      </w:pPr>
    </w:p>
    <w:tbl>
      <w:tblPr>
        <w:tblStyle w:val="TableNormal0"/>
        <w:tblW w:w="8526" w:type="dxa"/>
        <w:tblInd w:w="39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263"/>
        <w:gridCol w:w="4263"/>
      </w:tblGrid>
      <w:tr>
        <w:tblPrEx>
          <w:tblW w:w="8526" w:type="dxa"/>
          <w:tblInd w:w="396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2"/>
        </w:trPr>
        <w:tc>
          <w:tcPr>
            <w:tcW w:w="4263" w:type="dxa"/>
            <w:shd w:val="clear" w:color="auto" w:fill="D9D9D9"/>
          </w:tcPr>
          <w:p>
            <w:pPr>
              <w:spacing w:before="207" w:line="228" w:lineRule="auto"/>
              <w:ind w:left="194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2"/>
                <w:sz w:val="20"/>
                <w:szCs w:val="20"/>
              </w:rPr>
              <w:t>范围</w:t>
            </w:r>
          </w:p>
        </w:tc>
        <w:tc>
          <w:tcPr>
            <w:tcW w:w="4263" w:type="dxa"/>
            <w:shd w:val="clear" w:color="auto" w:fill="D9D9D9"/>
          </w:tcPr>
          <w:p>
            <w:pPr>
              <w:spacing w:before="207" w:line="228" w:lineRule="auto"/>
              <w:ind w:left="194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z w:val="20"/>
                <w:szCs w:val="20"/>
              </w:rPr>
              <w:t>级别</w:t>
            </w:r>
          </w:p>
        </w:tc>
      </w:tr>
      <w:tr>
        <w:tblPrEx>
          <w:tblW w:w="8526" w:type="dxa"/>
          <w:tblInd w:w="39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4"/>
        </w:trPr>
        <w:tc>
          <w:tcPr>
            <w:tcW w:w="4263" w:type="dxa"/>
          </w:tcPr>
          <w:p>
            <w:pPr>
              <w:spacing w:before="203" w:line="270" w:lineRule="exact"/>
              <w:ind w:left="154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6"/>
                <w:sz w:val="20"/>
                <w:szCs w:val="20"/>
              </w:rPr>
              <w:t>1~2</w:t>
            </w:r>
          </w:p>
        </w:tc>
        <w:tc>
          <w:tcPr>
            <w:tcW w:w="4263" w:type="dxa"/>
          </w:tcPr>
          <w:p>
            <w:pPr>
              <w:spacing w:before="203" w:line="228" w:lineRule="auto"/>
              <w:ind w:left="127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一般事件</w:t>
            </w:r>
          </w:p>
        </w:tc>
      </w:tr>
      <w:tr>
        <w:tblPrEx>
          <w:tblW w:w="8526" w:type="dxa"/>
          <w:tblInd w:w="39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4"/>
        </w:trPr>
        <w:tc>
          <w:tcPr>
            <w:tcW w:w="4263" w:type="dxa"/>
          </w:tcPr>
          <w:p>
            <w:pPr>
              <w:spacing w:before="205" w:line="268" w:lineRule="exact"/>
              <w:ind w:left="13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"/>
                <w:sz w:val="20"/>
                <w:szCs w:val="20"/>
              </w:rPr>
              <w:t>3~4</w:t>
            </w:r>
          </w:p>
        </w:tc>
        <w:tc>
          <w:tcPr>
            <w:tcW w:w="4263" w:type="dxa"/>
          </w:tcPr>
          <w:p>
            <w:pPr>
              <w:spacing w:before="204" w:line="228" w:lineRule="auto"/>
              <w:ind w:left="12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普通事件</w:t>
            </w:r>
          </w:p>
        </w:tc>
      </w:tr>
      <w:tr>
        <w:tblPrEx>
          <w:tblW w:w="8526" w:type="dxa"/>
          <w:tblInd w:w="39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3"/>
        </w:trPr>
        <w:tc>
          <w:tcPr>
            <w:tcW w:w="4263" w:type="dxa"/>
          </w:tcPr>
          <w:p>
            <w:pPr>
              <w:spacing w:before="209" w:line="268" w:lineRule="exact"/>
              <w:ind w:left="12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z w:val="20"/>
                <w:szCs w:val="20"/>
              </w:rPr>
              <w:t>6~9</w:t>
            </w:r>
          </w:p>
        </w:tc>
        <w:tc>
          <w:tcPr>
            <w:tcW w:w="4263" w:type="dxa"/>
          </w:tcPr>
          <w:p>
            <w:pPr>
              <w:spacing w:before="209" w:line="228" w:lineRule="auto"/>
              <w:ind w:left="124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严重事件</w:t>
            </w:r>
          </w:p>
        </w:tc>
      </w:tr>
    </w:tbl>
    <w:p>
      <w:pPr>
        <w:pStyle w:val="BodyText"/>
        <w:spacing w:line="288" w:lineRule="auto"/>
      </w:pPr>
    </w:p>
    <w:p>
      <w:pPr>
        <w:pStyle w:val="BodyText"/>
        <w:spacing w:line="289" w:lineRule="auto"/>
      </w:pPr>
    </w:p>
    <w:p>
      <w:pPr>
        <w:spacing w:before="101" w:line="225" w:lineRule="auto"/>
        <w:ind w:left="31"/>
        <w:outlineLvl w:val="0"/>
        <w:rPr>
          <w:rFonts w:ascii="宋体" w:eastAsia="宋体" w:hAnsi="宋体" w:cs="宋体"/>
          <w:sz w:val="31"/>
          <w:szCs w:val="31"/>
        </w:rPr>
      </w:pPr>
      <w:bookmarkStart w:id="36" w:name="bookmark34"/>
      <w:bookmarkEnd w:id="36"/>
      <w:bookmarkStart w:id="37" w:name="bookmark36"/>
      <w:bookmarkEnd w:id="37"/>
      <w:bookmarkStart w:id="38" w:name="bookmark33"/>
      <w:bookmarkEnd w:id="38"/>
      <w:bookmarkStart w:id="39" w:name="bookmark35"/>
      <w:bookmarkEnd w:id="39"/>
      <w:r>
        <w:rPr>
          <w:rFonts w:ascii="宋体" w:eastAsia="宋体" w:hAnsi="宋体" w:cs="宋体"/>
          <w:b/>
          <w:bCs/>
          <w:spacing w:val="-10"/>
          <w:sz w:val="30"/>
          <w:szCs w:val="30"/>
        </w:rPr>
        <w:t>3.</w:t>
      </w:r>
      <w:r>
        <w:rPr>
          <w:rFonts w:ascii="宋体" w:eastAsia="宋体" w:hAnsi="宋体" w:cs="宋体"/>
          <w:spacing w:val="14"/>
          <w:sz w:val="30"/>
          <w:szCs w:val="30"/>
        </w:rPr>
        <w:t xml:space="preserve"> </w:t>
      </w:r>
      <w:r>
        <w:rPr>
          <w:rFonts w:ascii="宋体" w:eastAsia="宋体" w:hAnsi="宋体" w:cs="宋体"/>
          <w:b/>
          <w:bCs/>
          <w:spacing w:val="-10"/>
          <w:sz w:val="31"/>
          <w:szCs w:val="31"/>
        </w:rPr>
        <w:t>过程描述</w:t>
      </w:r>
    </w:p>
    <w:p>
      <w:pPr>
        <w:spacing w:before="245" w:line="225" w:lineRule="auto"/>
        <w:ind w:left="502"/>
        <w:outlineLvl w:val="0"/>
        <w:rPr>
          <w:rFonts w:ascii="宋体" w:eastAsia="宋体" w:hAnsi="宋体" w:cs="宋体"/>
          <w:sz w:val="31"/>
          <w:szCs w:val="31"/>
        </w:rPr>
      </w:pPr>
      <w:bookmarkStart w:id="40" w:name="bookmark96"/>
      <w:bookmarkEnd w:id="40"/>
      <w:r>
        <w:rPr>
          <w:rFonts w:ascii="宋体" w:eastAsia="宋体" w:hAnsi="宋体" w:cs="宋体"/>
          <w:b/>
          <w:bCs/>
          <w:spacing w:val="-15"/>
          <w:sz w:val="31"/>
          <w:szCs w:val="31"/>
        </w:rPr>
        <w:t>(1)</w:t>
      </w:r>
      <w:r>
        <w:rPr>
          <w:rFonts w:ascii="宋体" w:eastAsia="宋体" w:hAnsi="宋体" w:cs="宋体"/>
          <w:spacing w:val="39"/>
          <w:sz w:val="31"/>
          <w:szCs w:val="31"/>
        </w:rPr>
        <w:t xml:space="preserve">  </w:t>
      </w:r>
      <w:r>
        <w:rPr>
          <w:rFonts w:ascii="宋体" w:eastAsia="宋体" w:hAnsi="宋体" w:cs="宋体"/>
          <w:b/>
          <w:bCs/>
          <w:spacing w:val="-15"/>
          <w:sz w:val="31"/>
          <w:szCs w:val="31"/>
        </w:rPr>
        <w:t>应急要素与体系</w:t>
      </w:r>
    </w:p>
    <w:p>
      <w:pPr>
        <w:pStyle w:val="BodyText"/>
        <w:spacing w:line="261" w:lineRule="auto"/>
      </w:pPr>
    </w:p>
    <w:p>
      <w:pPr>
        <w:spacing w:before="79" w:line="219" w:lineRule="auto"/>
        <w:ind w:left="707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5"/>
          <w:sz w:val="24"/>
          <w:szCs w:val="24"/>
        </w:rPr>
        <w:t>事件处置要素</w:t>
      </w:r>
    </w:p>
    <w:p>
      <w:pPr>
        <w:pStyle w:val="BodyText"/>
        <w:spacing w:line="250" w:lineRule="auto"/>
      </w:pPr>
    </w:p>
    <w:p>
      <w:pPr>
        <w:spacing w:before="78" w:line="219" w:lineRule="auto"/>
        <w:ind w:left="742"/>
        <w:rPr>
          <w:rFonts w:ascii="宋体" w:eastAsia="宋体" w:hAnsi="宋体" w:cs="宋体"/>
          <w:sz w:val="24"/>
          <w:szCs w:val="24"/>
        </w:rPr>
      </w:pPr>
      <w:r>
        <w:rPr>
          <w:rFonts w:ascii="Times New Roman" w:eastAsia="Times New Roman" w:hAnsi="Times New Roman" w:cs="Times New Roman"/>
          <w:spacing w:val="-12"/>
          <w:sz w:val="24"/>
          <w:szCs w:val="24"/>
        </w:rPr>
        <w:t>1</w:t>
      </w:r>
      <w:r>
        <w:rPr>
          <w:rFonts w:ascii="宋体" w:eastAsia="宋体" w:hAnsi="宋体" w:cs="宋体"/>
          <w:spacing w:val="-12"/>
          <w:sz w:val="24"/>
          <w:szCs w:val="24"/>
        </w:rPr>
        <w:t>、管理层面</w:t>
      </w:r>
    </w:p>
    <w:p>
      <w:pPr>
        <w:pStyle w:val="BodyText"/>
        <w:spacing w:line="325" w:lineRule="auto"/>
      </w:pPr>
    </w:p>
    <w:p>
      <w:pPr>
        <w:spacing w:before="79" w:line="364" w:lineRule="auto"/>
        <w:ind w:left="226" w:right="582" w:firstLine="49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启动指挥体系：严重事件的启动和指挥由应急总负责人负责，一般事件、</w:t>
      </w:r>
      <w:r>
        <w:rPr>
          <w:rFonts w:ascii="宋体" w:eastAsia="宋体" w:hAnsi="宋体" w:cs="宋体"/>
          <w:spacing w:val="-5"/>
          <w:sz w:val="24"/>
          <w:szCs w:val="24"/>
        </w:rPr>
        <w:t>普通事 件的启动由应急指挥小组负责。</w:t>
      </w:r>
    </w:p>
    <w:p>
      <w:pPr>
        <w:spacing w:line="364" w:lineRule="auto"/>
        <w:rPr>
          <w:rFonts w:ascii="宋体" w:eastAsia="宋体" w:hAnsi="宋体" w:cs="宋体"/>
          <w:sz w:val="24"/>
          <w:szCs w:val="24"/>
        </w:rPr>
        <w:sectPr>
          <w:headerReference w:type="default" r:id="rId19"/>
          <w:footerReference w:type="default" r:id="rId20"/>
          <w:pgSz w:w="11906" w:h="16839"/>
          <w:pgMar w:top="1929" w:right="1194" w:bottom="1199" w:left="1785" w:header="851" w:footer="985" w:gutter="0"/>
          <w:cols w:num="1" w:space="720"/>
        </w:sectPr>
      </w:pPr>
    </w:p>
    <w:p>
      <w:pPr>
        <w:spacing w:before="114" w:line="364" w:lineRule="auto"/>
        <w:ind w:left="233" w:right="64" w:firstLine="487"/>
        <w:rPr>
          <w:rFonts w:ascii="宋体" w:eastAsia="宋体" w:hAnsi="宋体" w:cs="宋体"/>
          <w:sz w:val="24"/>
          <w:szCs w:val="24"/>
        </w:rPr>
      </w:pPr>
      <w:bookmarkStart w:id="41" w:name="bookmark97"/>
      <w:bookmarkEnd w:id="41"/>
      <w:r>
        <w:rPr>
          <w:rFonts w:ascii="宋体" w:eastAsia="宋体" w:hAnsi="宋体" w:cs="宋体"/>
          <w:spacing w:val="-4"/>
          <w:sz w:val="24"/>
          <w:szCs w:val="24"/>
        </w:rPr>
        <w:t>掌握事件动态：事件动态由应急工作小组人员收集并及时反馈</w:t>
      </w:r>
      <w:r>
        <w:rPr>
          <w:rFonts w:ascii="宋体" w:eastAsia="宋体" w:hAnsi="宋体" w:cs="宋体"/>
          <w:spacing w:val="-5"/>
          <w:sz w:val="24"/>
          <w:szCs w:val="24"/>
        </w:rPr>
        <w:t>给应急指挥</w:t>
      </w:r>
      <w:r>
        <w:rPr>
          <w:rFonts w:ascii="宋体" w:eastAsia="宋体" w:hAnsi="宋体" w:cs="宋体"/>
          <w:spacing w:val="-6"/>
          <w:sz w:val="24"/>
          <w:szCs w:val="24"/>
        </w:rPr>
        <w:t>小组， 应急指挥小组决定信息的共享、沟通、处置。</w:t>
      </w:r>
    </w:p>
    <w:p>
      <w:pPr>
        <w:spacing w:before="30" w:line="220" w:lineRule="auto"/>
        <w:ind w:left="717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7"/>
          <w:sz w:val="24"/>
          <w:szCs w:val="24"/>
        </w:rPr>
        <w:t>处置实施</w:t>
      </w:r>
    </w:p>
    <w:p>
      <w:pPr>
        <w:pStyle w:val="BodyText"/>
        <w:spacing w:line="246" w:lineRule="auto"/>
      </w:pPr>
    </w:p>
    <w:p>
      <w:pPr>
        <w:spacing w:before="78" w:line="220" w:lineRule="auto"/>
        <w:ind w:left="706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9"/>
          <w:sz w:val="24"/>
          <w:szCs w:val="24"/>
        </w:rPr>
        <w:t>控制事态防止蔓延。</w:t>
      </w:r>
    </w:p>
    <w:p>
      <w:pPr>
        <w:pStyle w:val="BodyText"/>
        <w:spacing w:line="246" w:lineRule="auto"/>
      </w:pPr>
    </w:p>
    <w:p>
      <w:pPr>
        <w:spacing w:before="78" w:line="219" w:lineRule="auto"/>
        <w:ind w:left="707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9"/>
          <w:sz w:val="24"/>
          <w:szCs w:val="24"/>
        </w:rPr>
        <w:t>做好处置消除隐患。</w:t>
      </w:r>
    </w:p>
    <w:p>
      <w:pPr>
        <w:pStyle w:val="BodyText"/>
        <w:spacing w:line="249" w:lineRule="auto"/>
      </w:pPr>
    </w:p>
    <w:p>
      <w:pPr>
        <w:spacing w:before="78" w:line="218" w:lineRule="auto"/>
        <w:ind w:left="711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5"/>
          <w:sz w:val="24"/>
          <w:szCs w:val="24"/>
        </w:rPr>
        <w:t>后期处置：事件调查报告和经验教训总结及改进建议。</w:t>
      </w:r>
    </w:p>
    <w:p>
      <w:pPr>
        <w:pStyle w:val="BodyText"/>
        <w:spacing w:line="326" w:lineRule="auto"/>
      </w:pPr>
    </w:p>
    <w:p>
      <w:pPr>
        <w:spacing w:before="79" w:line="364" w:lineRule="auto"/>
        <w:ind w:left="228" w:right="28" w:firstLine="48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13"/>
          <w:sz w:val="24"/>
          <w:szCs w:val="24"/>
        </w:rPr>
        <w:t>保障措施：包括通讯与信息保障，应急支援与设备保障，技术储备与</w:t>
      </w:r>
      <w:r>
        <w:rPr>
          <w:rFonts w:ascii="宋体" w:eastAsia="宋体" w:hAnsi="宋体" w:cs="宋体"/>
          <w:spacing w:val="-2"/>
          <w:sz w:val="24"/>
          <w:szCs w:val="24"/>
        </w:rPr>
        <w:t>保障，宣传、培训和演练，监督检查等。</w:t>
      </w:r>
    </w:p>
    <w:p>
      <w:pPr>
        <w:spacing w:before="32" w:line="219" w:lineRule="auto"/>
        <w:ind w:left="700"/>
        <w:rPr>
          <w:rFonts w:ascii="宋体" w:eastAsia="宋体" w:hAnsi="宋体" w:cs="宋体"/>
          <w:sz w:val="24"/>
          <w:szCs w:val="24"/>
        </w:rPr>
      </w:pP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2</w:t>
      </w:r>
      <w:r>
        <w:rPr>
          <w:rFonts w:ascii="宋体" w:eastAsia="宋体" w:hAnsi="宋体" w:cs="宋体"/>
          <w:spacing w:val="-5"/>
          <w:sz w:val="24"/>
          <w:szCs w:val="24"/>
        </w:rPr>
        <w:t>、技术层面</w:t>
      </w:r>
    </w:p>
    <w:p>
      <w:pPr>
        <w:pStyle w:val="BodyText"/>
        <w:spacing w:line="270" w:lineRule="auto"/>
      </w:pPr>
    </w:p>
    <w:p>
      <w:pPr>
        <w:spacing w:before="79" w:line="364" w:lineRule="auto"/>
        <w:ind w:left="238" w:right="13" w:firstLine="468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信息系统事件发生后，事发部门应立即启动相关应急预案，实施</w:t>
      </w:r>
      <w:r>
        <w:rPr>
          <w:rFonts w:ascii="宋体" w:eastAsia="宋体" w:hAnsi="宋体" w:cs="宋体"/>
          <w:spacing w:val="-3"/>
          <w:sz w:val="24"/>
          <w:szCs w:val="24"/>
        </w:rPr>
        <w:t>处置并及</w:t>
      </w:r>
      <w:r>
        <w:rPr>
          <w:rFonts w:ascii="宋体" w:eastAsia="宋体" w:hAnsi="宋体" w:cs="宋体"/>
          <w:spacing w:val="-7"/>
          <w:sz w:val="24"/>
          <w:szCs w:val="24"/>
        </w:rPr>
        <w:t>时报送信息。</w:t>
      </w:r>
    </w:p>
    <w:p>
      <w:pPr>
        <w:spacing w:before="107" w:line="364" w:lineRule="auto"/>
        <w:ind w:left="226" w:right="13" w:firstLine="48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控制事态发展，防控蔓延。事发部门先期处置，采取各种技术措</w:t>
      </w:r>
      <w:r>
        <w:rPr>
          <w:rFonts w:ascii="宋体" w:eastAsia="宋体" w:hAnsi="宋体" w:cs="宋体"/>
          <w:spacing w:val="-3"/>
          <w:sz w:val="24"/>
          <w:szCs w:val="24"/>
        </w:rPr>
        <w:t>施，及时</w:t>
      </w:r>
      <w:r>
        <w:rPr>
          <w:rFonts w:ascii="宋体" w:eastAsia="宋体" w:hAnsi="宋体" w:cs="宋体"/>
          <w:spacing w:val="-5"/>
          <w:sz w:val="24"/>
          <w:szCs w:val="24"/>
        </w:rPr>
        <w:t>控制事态发展，最大限度地防止事件蔓延。</w:t>
      </w:r>
    </w:p>
    <w:p>
      <w:pPr>
        <w:spacing w:before="106" w:line="363" w:lineRule="auto"/>
        <w:ind w:left="229" w:right="11" w:firstLine="482"/>
        <w:jc w:val="both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快速判断事件性质和危害程度。尽快分析事件发生</w:t>
      </w:r>
      <w:r>
        <w:rPr>
          <w:rFonts w:ascii="宋体" w:eastAsia="宋体" w:hAnsi="宋体" w:cs="宋体"/>
          <w:spacing w:val="-3"/>
          <w:sz w:val="24"/>
          <w:szCs w:val="24"/>
        </w:rPr>
        <w:t>原因，根据信息系统运</w:t>
      </w:r>
      <w:r>
        <w:rPr>
          <w:rFonts w:ascii="宋体" w:eastAsia="宋体" w:hAnsi="宋体" w:cs="宋体"/>
          <w:spacing w:val="-2"/>
          <w:sz w:val="24"/>
          <w:szCs w:val="24"/>
        </w:rPr>
        <w:t>行和承载业务情况，初步判断事件的影响、危害和可能涉及的范围，提出应对</w:t>
      </w:r>
      <w:r>
        <w:rPr>
          <w:rFonts w:ascii="宋体" w:eastAsia="宋体" w:hAnsi="宋体" w:cs="宋体"/>
          <w:spacing w:val="-5"/>
          <w:sz w:val="24"/>
          <w:szCs w:val="24"/>
        </w:rPr>
        <w:t>措施建议。</w:t>
      </w:r>
    </w:p>
    <w:p>
      <w:pPr>
        <w:spacing w:before="111" w:line="361" w:lineRule="auto"/>
        <w:ind w:left="225" w:right="13" w:firstLine="48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及时报告信息。事发部门在先期处置的同时要按照预案要求，及</w:t>
      </w:r>
      <w:r>
        <w:rPr>
          <w:rFonts w:ascii="宋体" w:eastAsia="宋体" w:hAnsi="宋体" w:cs="宋体"/>
          <w:spacing w:val="-3"/>
          <w:sz w:val="24"/>
          <w:szCs w:val="24"/>
        </w:rPr>
        <w:t>时向上级</w:t>
      </w:r>
      <w:r>
        <w:rPr>
          <w:rFonts w:ascii="宋体" w:eastAsia="宋体" w:hAnsi="宋体" w:cs="宋体"/>
          <w:spacing w:val="-7"/>
          <w:sz w:val="24"/>
          <w:szCs w:val="24"/>
        </w:rPr>
        <w:t>报告事件信息。</w:t>
      </w:r>
    </w:p>
    <w:p>
      <w:pPr>
        <w:spacing w:before="35" w:line="219" w:lineRule="auto"/>
        <w:ind w:left="707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4"/>
          <w:sz w:val="24"/>
          <w:szCs w:val="24"/>
        </w:rPr>
        <w:t>做好事件发生、发展、处置的记录和证据留存。</w:t>
      </w:r>
    </w:p>
    <w:p>
      <w:pPr>
        <w:spacing w:before="294" w:line="219" w:lineRule="auto"/>
        <w:ind w:left="710"/>
        <w:rPr>
          <w:rFonts w:ascii="宋体" w:eastAsia="宋体" w:hAnsi="宋体" w:cs="宋体"/>
          <w:sz w:val="24"/>
          <w:szCs w:val="24"/>
        </w:rPr>
      </w:pPr>
      <w:r>
        <w:rPr>
          <w:rFonts w:ascii="Times New Roman" w:eastAsia="Times New Roman" w:hAnsi="Times New Roman" w:cs="Times New Roman"/>
          <w:spacing w:val="-11"/>
          <w:sz w:val="24"/>
          <w:szCs w:val="24"/>
        </w:rPr>
        <w:t>3</w:t>
      </w:r>
      <w:r>
        <w:rPr>
          <w:rFonts w:ascii="宋体" w:eastAsia="宋体" w:hAnsi="宋体" w:cs="宋体"/>
          <w:spacing w:val="-11"/>
          <w:sz w:val="24"/>
          <w:szCs w:val="24"/>
        </w:rPr>
        <w:t>、事件归口</w:t>
      </w:r>
    </w:p>
    <w:p>
      <w:pPr>
        <w:pStyle w:val="BodyText"/>
        <w:spacing w:line="254" w:lineRule="auto"/>
      </w:pPr>
    </w:p>
    <w:p>
      <w:pPr>
        <w:spacing w:before="79" w:line="219" w:lineRule="auto"/>
        <w:ind w:left="716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5"/>
          <w:sz w:val="24"/>
          <w:szCs w:val="24"/>
        </w:rPr>
        <w:t>发生应急事件的归口部门是应急体系启动的责任部门。</w:t>
      </w:r>
    </w:p>
    <w:p>
      <w:pPr>
        <w:spacing w:before="144" w:line="225" w:lineRule="auto"/>
        <w:ind w:left="975"/>
        <w:outlineLvl w:val="0"/>
        <w:rPr>
          <w:rFonts w:ascii="宋体" w:eastAsia="宋体" w:hAnsi="宋体" w:cs="宋体"/>
          <w:sz w:val="31"/>
          <w:szCs w:val="31"/>
        </w:rPr>
      </w:pPr>
      <w:r>
        <w:pict>
          <v:shape id="_x0000_s1037" o:spid="_x0000_s1036" style="height:16.1pt;margin-left:42.65pt;margin-top:7.25pt;mso-height-relative:page;mso-width-relative:page;position:absolute;width:16.05pt;z-index:251669504" coordsize="320,322" path="m320,160c320,248,248,320,160,320c72,320,,248,,160c,72,72,,160,c248,,320,72,320,160e" filled="f" stroked="t">
            <v:stroke joinstyle="bevel" endcap="square"/>
          </v:shape>
        </w:pict>
      </w:r>
      <w:bookmarkStart w:id="42" w:name="bookmark38"/>
      <w:bookmarkEnd w:id="42"/>
      <w:bookmarkStart w:id="43" w:name="bookmark37"/>
      <w:bookmarkEnd w:id="43"/>
      <w:r>
        <w:rPr>
          <w:rFonts w:ascii="宋体" w:eastAsia="宋体" w:hAnsi="宋体" w:cs="宋体"/>
          <w:b/>
          <w:bCs/>
          <w:spacing w:val="-14"/>
          <w:sz w:val="26"/>
          <w:szCs w:val="26"/>
        </w:rPr>
        <w:t>1</w:t>
      </w:r>
      <w:r>
        <w:rPr>
          <w:rFonts w:ascii="宋体" w:eastAsia="宋体" w:hAnsi="宋体" w:cs="宋体"/>
          <w:spacing w:val="83"/>
          <w:sz w:val="26"/>
          <w:szCs w:val="26"/>
        </w:rPr>
        <w:t xml:space="preserve"> </w:t>
      </w:r>
      <w:r>
        <w:rPr>
          <w:rFonts w:ascii="宋体" w:eastAsia="宋体" w:hAnsi="宋体" w:cs="宋体"/>
          <w:b/>
          <w:bCs/>
          <w:spacing w:val="-14"/>
          <w:sz w:val="31"/>
          <w:szCs w:val="31"/>
        </w:rPr>
        <w:t>分级响应</w:t>
      </w:r>
    </w:p>
    <w:p>
      <w:pPr>
        <w:pStyle w:val="BodyText"/>
        <w:spacing w:line="280" w:lineRule="auto"/>
      </w:pPr>
    </w:p>
    <w:p>
      <w:pPr>
        <w:pStyle w:val="BodyText"/>
        <w:spacing w:line="280" w:lineRule="auto"/>
      </w:pPr>
    </w:p>
    <w:p>
      <w:pPr>
        <w:spacing w:before="79" w:line="362" w:lineRule="auto"/>
        <w:ind w:left="228" w:right="13" w:firstLine="487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发生一般事件，由应急工作小组初步判定事</w:t>
      </w:r>
      <w:r>
        <w:rPr>
          <w:rFonts w:ascii="宋体" w:eastAsia="宋体" w:hAnsi="宋体" w:cs="宋体"/>
          <w:spacing w:val="-3"/>
          <w:sz w:val="24"/>
          <w:szCs w:val="24"/>
        </w:rPr>
        <w:t>件级别后，将信息通知应急指</w:t>
      </w:r>
      <w:r>
        <w:rPr>
          <w:rFonts w:ascii="宋体" w:eastAsia="宋体" w:hAnsi="宋体" w:cs="宋体"/>
          <w:spacing w:val="-2"/>
          <w:sz w:val="24"/>
          <w:szCs w:val="24"/>
        </w:rPr>
        <w:t>挥小组并注意持续监控事态、收集信息、做出应急准备；应急指挥小</w:t>
      </w:r>
      <w:r>
        <w:rPr>
          <w:rFonts w:ascii="宋体" w:eastAsia="宋体" w:hAnsi="宋体" w:cs="宋体"/>
          <w:spacing w:val="-3"/>
          <w:sz w:val="24"/>
          <w:szCs w:val="24"/>
        </w:rPr>
        <w:t>组响应判</w:t>
      </w:r>
    </w:p>
    <w:p>
      <w:pPr>
        <w:spacing w:line="362" w:lineRule="auto"/>
        <w:rPr>
          <w:rFonts w:ascii="宋体" w:eastAsia="宋体" w:hAnsi="宋体" w:cs="宋体"/>
          <w:sz w:val="24"/>
          <w:szCs w:val="24"/>
        </w:rPr>
        <w:sectPr>
          <w:headerReference w:type="default" r:id="rId21"/>
          <w:footerReference w:type="default" r:id="rId22"/>
          <w:pgSz w:w="11906" w:h="16839"/>
          <w:pgMar w:top="1929" w:right="1785" w:bottom="1199" w:left="1785" w:header="851" w:footer="985" w:gutter="0"/>
          <w:cols w:num="1" w:space="720"/>
        </w:sectPr>
      </w:pPr>
    </w:p>
    <w:p>
      <w:pPr>
        <w:spacing w:before="114" w:line="219" w:lineRule="auto"/>
        <w:ind w:left="239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4"/>
          <w:sz w:val="24"/>
          <w:szCs w:val="24"/>
        </w:rPr>
        <w:t>断为一般事件后，立即通知应急总负责人，并由应急总负责人启动应急预案。</w:t>
      </w:r>
    </w:p>
    <w:p>
      <w:pPr>
        <w:spacing w:before="299" w:line="361" w:lineRule="auto"/>
        <w:ind w:left="227" w:right="80" w:firstLine="488"/>
        <w:jc w:val="both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3"/>
          <w:sz w:val="24"/>
          <w:szCs w:val="24"/>
        </w:rPr>
        <w:t>发生普通、严重事件，由应急工作小组初步判定事件级别后，将信息通知</w:t>
      </w:r>
      <w:r>
        <w:rPr>
          <w:rFonts w:ascii="宋体" w:eastAsia="宋体" w:hAnsi="宋体" w:cs="宋体"/>
          <w:spacing w:val="-2"/>
          <w:sz w:val="24"/>
          <w:szCs w:val="24"/>
        </w:rPr>
        <w:t>应急指挥小组并注意持续监控事态、收集信息、做出应急准备；应急指挥小组</w:t>
      </w:r>
      <w:r>
        <w:rPr>
          <w:rFonts w:ascii="宋体" w:eastAsia="宋体" w:hAnsi="宋体" w:cs="宋体"/>
          <w:spacing w:val="-5"/>
          <w:sz w:val="24"/>
          <w:szCs w:val="24"/>
        </w:rPr>
        <w:t>响应判断为普通、严重事件后，立即启动应急预案。</w:t>
      </w:r>
    </w:p>
    <w:p>
      <w:pPr>
        <w:spacing w:before="33" w:line="219" w:lineRule="auto"/>
        <w:ind w:left="707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6"/>
          <w:sz w:val="24"/>
          <w:szCs w:val="24"/>
        </w:rPr>
        <w:t>应急事件的级别应置于动态调整控制中。</w:t>
      </w:r>
    </w:p>
    <w:p>
      <w:pPr>
        <w:spacing w:before="144" w:line="225" w:lineRule="auto"/>
        <w:ind w:left="958"/>
        <w:outlineLvl w:val="0"/>
        <w:rPr>
          <w:rFonts w:ascii="宋体" w:eastAsia="宋体" w:hAnsi="宋体" w:cs="宋体"/>
          <w:sz w:val="31"/>
          <w:szCs w:val="31"/>
        </w:rPr>
      </w:pPr>
      <w:r>
        <w:pict>
          <v:shape id="_x0000_s1038" o:spid="_x0000_s1037" style="height:16.05pt;margin-left:42.65pt;margin-top:7.2pt;mso-height-relative:page;mso-width-relative:page;position:absolute;width:16.05pt;z-index:251673600" coordsize="320,320" path="m320,160c320,248,248,320,160,320c72,320,,248,,160c,72,72,,160,c248,,320,72,320,160e" filled="f" stroked="t">
            <v:stroke joinstyle="bevel" endcap="square"/>
          </v:shape>
        </w:pict>
      </w:r>
      <w:bookmarkStart w:id="44" w:name="bookmark39"/>
      <w:bookmarkEnd w:id="44"/>
      <w:bookmarkStart w:id="45" w:name="bookmark40"/>
      <w:bookmarkEnd w:id="45"/>
      <w:r>
        <w:rPr>
          <w:rFonts w:ascii="宋体" w:eastAsia="宋体" w:hAnsi="宋体" w:cs="宋体"/>
          <w:b/>
          <w:bCs/>
          <w:spacing w:val="-11"/>
          <w:sz w:val="26"/>
          <w:szCs w:val="26"/>
        </w:rPr>
        <w:t>2</w:t>
      </w:r>
      <w:r>
        <w:rPr>
          <w:rFonts w:ascii="宋体" w:eastAsia="宋体" w:hAnsi="宋体" w:cs="宋体"/>
          <w:spacing w:val="84"/>
          <w:sz w:val="26"/>
          <w:szCs w:val="26"/>
        </w:rPr>
        <w:t xml:space="preserve"> </w:t>
      </w:r>
      <w:r>
        <w:rPr>
          <w:rFonts w:ascii="宋体" w:eastAsia="宋体" w:hAnsi="宋体" w:cs="宋体"/>
          <w:b/>
          <w:bCs/>
          <w:spacing w:val="-11"/>
          <w:sz w:val="31"/>
          <w:szCs w:val="31"/>
        </w:rPr>
        <w:t>指挥和协调</w:t>
      </w:r>
    </w:p>
    <w:p>
      <w:pPr>
        <w:pStyle w:val="BodyText"/>
        <w:spacing w:line="280" w:lineRule="auto"/>
      </w:pPr>
    </w:p>
    <w:p>
      <w:pPr>
        <w:pStyle w:val="BodyText"/>
        <w:spacing w:line="280" w:lineRule="auto"/>
      </w:pPr>
    </w:p>
    <w:p>
      <w:pPr>
        <w:spacing w:before="79" w:line="362" w:lineRule="auto"/>
        <w:ind w:left="239" w:right="82" w:firstLine="476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3"/>
          <w:sz w:val="24"/>
          <w:szCs w:val="24"/>
        </w:rPr>
        <w:t>一般事件，由应急工作小组收集信息，应急指挥小组做出预判，并迅速通</w:t>
      </w:r>
      <w:r>
        <w:rPr>
          <w:rFonts w:ascii="宋体" w:eastAsia="宋体" w:hAnsi="宋体" w:cs="宋体"/>
          <w:spacing w:val="-6"/>
          <w:sz w:val="24"/>
          <w:szCs w:val="24"/>
        </w:rPr>
        <w:t>知应急总负责人，由应急总负责人进行指挥和决策。</w:t>
      </w:r>
    </w:p>
    <w:p>
      <w:pPr>
        <w:spacing w:before="2" w:line="361" w:lineRule="auto"/>
        <w:ind w:left="227" w:firstLine="478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7"/>
          <w:sz w:val="24"/>
          <w:szCs w:val="24"/>
        </w:rPr>
        <w:t>普通、严重级事件，由应急指挥小组进行指挥和决策，并及时将处理过程、</w:t>
      </w:r>
      <w:r>
        <w:rPr>
          <w:rFonts w:ascii="宋体" w:eastAsia="宋体" w:hAnsi="宋体" w:cs="宋体"/>
          <w:spacing w:val="-8"/>
          <w:sz w:val="24"/>
          <w:szCs w:val="24"/>
        </w:rPr>
        <w:t>报告等上报应急总负责人。</w:t>
      </w:r>
    </w:p>
    <w:p>
      <w:pPr>
        <w:pStyle w:val="BodyText"/>
        <w:spacing w:line="403" w:lineRule="auto"/>
      </w:pPr>
    </w:p>
    <w:p>
      <w:pPr>
        <w:spacing w:before="101" w:line="225" w:lineRule="auto"/>
        <w:ind w:left="961"/>
        <w:outlineLvl w:val="0"/>
        <w:rPr>
          <w:rFonts w:ascii="宋体" w:eastAsia="宋体" w:hAnsi="宋体" w:cs="宋体"/>
          <w:sz w:val="31"/>
          <w:szCs w:val="31"/>
        </w:rPr>
      </w:pPr>
      <w:r>
        <w:pict>
          <v:shape id="_x0000_s1039" o:spid="_x0000_s1038" style="height:16.05pt;margin-left:42.65pt;margin-top:5pt;mso-height-relative:page;mso-width-relative:page;position:absolute;width:16.05pt;z-index:251672576" coordsize="320,320" path="m320,160c320,248,248,320,160,320c72,320,,248,,160c,72,72,,160,c248,,320,72,320,160e" filled="f" stroked="t">
            <v:stroke joinstyle="bevel" endcap="square"/>
          </v:shape>
        </w:pict>
      </w:r>
      <w:bookmarkStart w:id="46" w:name="bookmark41"/>
      <w:bookmarkEnd w:id="46"/>
      <w:bookmarkStart w:id="47" w:name="bookmark42"/>
      <w:bookmarkEnd w:id="47"/>
      <w:r>
        <w:rPr>
          <w:rFonts w:ascii="宋体" w:eastAsia="宋体" w:hAnsi="宋体" w:cs="宋体"/>
          <w:b/>
          <w:bCs/>
          <w:spacing w:val="-11"/>
          <w:sz w:val="26"/>
          <w:szCs w:val="26"/>
        </w:rPr>
        <w:t>3</w:t>
      </w:r>
      <w:r>
        <w:rPr>
          <w:rFonts w:ascii="宋体" w:eastAsia="宋体" w:hAnsi="宋体" w:cs="宋体"/>
          <w:spacing w:val="80"/>
          <w:sz w:val="26"/>
          <w:szCs w:val="26"/>
        </w:rPr>
        <w:t xml:space="preserve"> </w:t>
      </w:r>
      <w:r>
        <w:rPr>
          <w:rFonts w:ascii="宋体" w:eastAsia="宋体" w:hAnsi="宋体" w:cs="宋体"/>
          <w:b/>
          <w:bCs/>
          <w:spacing w:val="-11"/>
          <w:sz w:val="31"/>
          <w:szCs w:val="31"/>
        </w:rPr>
        <w:t>信息共享和处理</w:t>
      </w:r>
    </w:p>
    <w:p>
      <w:pPr>
        <w:pStyle w:val="BodyText"/>
        <w:spacing w:line="279" w:lineRule="auto"/>
      </w:pPr>
    </w:p>
    <w:p>
      <w:pPr>
        <w:pStyle w:val="BodyText"/>
        <w:spacing w:line="279" w:lineRule="auto"/>
      </w:pPr>
    </w:p>
    <w:p>
      <w:pPr>
        <w:spacing w:before="79" w:line="364" w:lineRule="auto"/>
        <w:ind w:left="229" w:right="80" w:firstLine="486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一般事件，由应急工作小组收集信息并提交</w:t>
      </w:r>
      <w:r>
        <w:rPr>
          <w:rFonts w:ascii="宋体" w:eastAsia="宋体" w:hAnsi="宋体" w:cs="宋体"/>
          <w:spacing w:val="-3"/>
          <w:sz w:val="24"/>
          <w:szCs w:val="24"/>
        </w:rPr>
        <w:t>给应急指挥小组和应急总负责</w:t>
      </w:r>
      <w:r>
        <w:rPr>
          <w:rFonts w:ascii="宋体" w:eastAsia="宋体" w:hAnsi="宋体" w:cs="宋体"/>
          <w:spacing w:val="-6"/>
          <w:sz w:val="24"/>
          <w:szCs w:val="24"/>
        </w:rPr>
        <w:t>人，由应急总负责人决定信息的分发、共享和处置。</w:t>
      </w:r>
    </w:p>
    <w:p>
      <w:pPr>
        <w:spacing w:line="362" w:lineRule="auto"/>
        <w:ind w:left="232" w:right="80" w:firstLine="473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普通、严重级事件，由应急指挥小组决定信息的分发、共享和处</w:t>
      </w:r>
      <w:r>
        <w:rPr>
          <w:rFonts w:ascii="宋体" w:eastAsia="宋体" w:hAnsi="宋体" w:cs="宋体"/>
          <w:spacing w:val="-3"/>
          <w:sz w:val="24"/>
          <w:szCs w:val="24"/>
        </w:rPr>
        <w:t>置，并上</w:t>
      </w:r>
      <w:r>
        <w:rPr>
          <w:rFonts w:ascii="宋体" w:eastAsia="宋体" w:hAnsi="宋体" w:cs="宋体"/>
          <w:spacing w:val="-8"/>
          <w:sz w:val="24"/>
          <w:szCs w:val="24"/>
        </w:rPr>
        <w:t>报应急总负责人。</w:t>
      </w:r>
    </w:p>
    <w:p>
      <w:pPr>
        <w:spacing w:before="37" w:line="232" w:lineRule="auto"/>
        <w:ind w:left="954"/>
        <w:outlineLvl w:val="0"/>
        <w:rPr>
          <w:rFonts w:ascii="宋体" w:eastAsia="宋体" w:hAnsi="宋体" w:cs="宋体"/>
          <w:sz w:val="31"/>
          <w:szCs w:val="31"/>
        </w:rPr>
      </w:pPr>
      <w:r>
        <w:pict>
          <v:shape id="_x0000_s1040" o:spid="_x0000_s1039" style="height:16.1pt;margin-left:42.65pt;margin-top:1.75pt;mso-height-relative:page;mso-width-relative:page;position:absolute;width:16.05pt;z-index:251671552" coordsize="320,322" path="m320,160c320,248,248,320,160,320c72,320,,248,,160c,72,72,,160,c248,,320,72,320,160e" filled="f" stroked="t">
            <v:stroke joinstyle="bevel" endcap="square"/>
          </v:shape>
        </w:pict>
      </w:r>
      <w:bookmarkStart w:id="48" w:name="bookmark43"/>
      <w:bookmarkEnd w:id="48"/>
      <w:bookmarkStart w:id="49" w:name="bookmark44"/>
      <w:bookmarkEnd w:id="49"/>
      <w:r>
        <w:rPr>
          <w:rFonts w:ascii="宋体" w:eastAsia="宋体" w:hAnsi="宋体" w:cs="宋体"/>
          <w:b/>
          <w:bCs/>
          <w:spacing w:val="-6"/>
          <w:sz w:val="26"/>
          <w:szCs w:val="26"/>
        </w:rPr>
        <w:t>4</w:t>
      </w:r>
      <w:r>
        <w:rPr>
          <w:rFonts w:ascii="宋体" w:eastAsia="宋体" w:hAnsi="宋体" w:cs="宋体"/>
          <w:spacing w:val="76"/>
          <w:sz w:val="26"/>
          <w:szCs w:val="26"/>
        </w:rPr>
        <w:t xml:space="preserve"> </w:t>
      </w:r>
      <w:r>
        <w:rPr>
          <w:rFonts w:ascii="宋体" w:eastAsia="宋体" w:hAnsi="宋体" w:cs="宋体"/>
          <w:b/>
          <w:bCs/>
          <w:spacing w:val="-6"/>
          <w:sz w:val="31"/>
          <w:szCs w:val="31"/>
        </w:rPr>
        <w:t>通讯</w:t>
      </w:r>
    </w:p>
    <w:p>
      <w:pPr>
        <w:pStyle w:val="BodyText"/>
        <w:spacing w:line="273" w:lineRule="auto"/>
      </w:pPr>
    </w:p>
    <w:p>
      <w:pPr>
        <w:pStyle w:val="BodyText"/>
        <w:spacing w:line="274" w:lineRule="auto"/>
      </w:pPr>
    </w:p>
    <w:p>
      <w:pPr>
        <w:spacing w:before="79" w:line="362" w:lineRule="auto"/>
        <w:ind w:left="229" w:right="84" w:firstLine="477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应急工作小组建立通信录，并</w:t>
      </w:r>
      <w:r>
        <w:rPr>
          <w:rFonts w:ascii="宋体" w:eastAsia="宋体" w:hAnsi="宋体" w:cs="宋体"/>
          <w:spacing w:val="-34"/>
          <w:sz w:val="24"/>
          <w:szCs w:val="24"/>
        </w:rPr>
        <w:t xml:space="preserve"> </w:t>
      </w:r>
      <w:r>
        <w:rPr>
          <w:rFonts w:ascii="宋体" w:eastAsia="宋体" w:hAnsi="宋体" w:cs="宋体"/>
          <w:sz w:val="24"/>
          <w:szCs w:val="24"/>
        </w:rPr>
        <w:t>24</w:t>
      </w:r>
      <w:r>
        <w:rPr>
          <w:rFonts w:ascii="宋体" w:eastAsia="宋体" w:hAnsi="宋体" w:cs="宋体"/>
          <w:spacing w:val="-39"/>
          <w:sz w:val="24"/>
          <w:szCs w:val="24"/>
        </w:rPr>
        <w:t xml:space="preserve"> </w:t>
      </w:r>
      <w:r>
        <w:rPr>
          <w:rFonts w:ascii="宋体" w:eastAsia="宋体" w:hAnsi="宋体" w:cs="宋体"/>
          <w:sz w:val="24"/>
          <w:szCs w:val="24"/>
        </w:rPr>
        <w:t>小时开通联系电话，保持通信顺畅。通</w:t>
      </w:r>
      <w:r>
        <w:rPr>
          <w:rFonts w:ascii="宋体" w:eastAsia="宋体" w:hAnsi="宋体" w:cs="宋体"/>
          <w:spacing w:val="-6"/>
          <w:sz w:val="24"/>
          <w:szCs w:val="24"/>
        </w:rPr>
        <w:t>信录应上报应急总负责人。</w:t>
      </w:r>
    </w:p>
    <w:p>
      <w:pPr>
        <w:spacing w:before="2" w:line="364" w:lineRule="auto"/>
        <w:ind w:left="229" w:right="80" w:firstLine="477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事件处理过程中的值班人员必须拥有完整的通信联系方式，并有</w:t>
      </w:r>
      <w:r>
        <w:rPr>
          <w:rFonts w:ascii="宋体" w:eastAsia="宋体" w:hAnsi="宋体" w:cs="宋体"/>
          <w:spacing w:val="-3"/>
          <w:sz w:val="24"/>
          <w:szCs w:val="24"/>
        </w:rPr>
        <w:t>足够的通</w:t>
      </w:r>
      <w:r>
        <w:rPr>
          <w:rFonts w:ascii="宋体" w:eastAsia="宋体" w:hAnsi="宋体" w:cs="宋体"/>
          <w:spacing w:val="-7"/>
          <w:sz w:val="24"/>
          <w:szCs w:val="24"/>
        </w:rPr>
        <w:t>信手段保证联系顺畅。</w:t>
      </w:r>
    </w:p>
    <w:p>
      <w:pPr>
        <w:spacing w:before="31" w:line="225" w:lineRule="auto"/>
        <w:ind w:left="961"/>
        <w:outlineLvl w:val="0"/>
        <w:rPr>
          <w:rFonts w:ascii="宋体" w:eastAsia="宋体" w:hAnsi="宋体" w:cs="宋体"/>
          <w:sz w:val="31"/>
          <w:szCs w:val="31"/>
        </w:rPr>
      </w:pPr>
      <w:r>
        <w:pict>
          <v:shape id="_x0000_s1041" o:spid="_x0000_s1040" style="height:16.1pt;margin-left:42.65pt;margin-top:1.55pt;mso-height-relative:page;mso-width-relative:page;position:absolute;width:16.05pt;z-index:251670528" coordsize="320,322" path="m320,160c320,248,248,320,160,320c72,320,,248,,160c,72,72,,160,c248,,320,72,320,160e" filled="f" stroked="t">
            <v:stroke joinstyle="bevel" endcap="square"/>
          </v:shape>
        </w:pict>
      </w:r>
      <w:bookmarkStart w:id="50" w:name="bookmark46"/>
      <w:bookmarkEnd w:id="50"/>
      <w:bookmarkStart w:id="51" w:name="bookmark45"/>
      <w:bookmarkEnd w:id="51"/>
      <w:r>
        <w:rPr>
          <w:rFonts w:ascii="宋体" w:eastAsia="宋体" w:hAnsi="宋体" w:cs="宋体"/>
          <w:b/>
          <w:bCs/>
          <w:spacing w:val="-11"/>
          <w:sz w:val="26"/>
          <w:szCs w:val="26"/>
        </w:rPr>
        <w:t>5</w:t>
      </w:r>
      <w:r>
        <w:rPr>
          <w:rFonts w:ascii="宋体" w:eastAsia="宋体" w:hAnsi="宋体" w:cs="宋体"/>
          <w:spacing w:val="83"/>
          <w:sz w:val="26"/>
          <w:szCs w:val="26"/>
        </w:rPr>
        <w:t xml:space="preserve"> </w:t>
      </w:r>
      <w:r>
        <w:rPr>
          <w:rFonts w:ascii="宋体" w:eastAsia="宋体" w:hAnsi="宋体" w:cs="宋体"/>
          <w:b/>
          <w:bCs/>
          <w:spacing w:val="-11"/>
          <w:sz w:val="31"/>
          <w:szCs w:val="31"/>
        </w:rPr>
        <w:t>外部沟通</w:t>
      </w:r>
    </w:p>
    <w:p>
      <w:pPr>
        <w:pStyle w:val="BodyText"/>
      </w:pPr>
    </w:p>
    <w:p>
      <w:pPr>
        <w:pStyle w:val="BodyText"/>
        <w:spacing w:line="241" w:lineRule="auto"/>
      </w:pPr>
    </w:p>
    <w:p>
      <w:pPr>
        <w:spacing w:before="79" w:line="219" w:lineRule="auto"/>
        <w:ind w:left="707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4"/>
          <w:sz w:val="24"/>
          <w:szCs w:val="24"/>
        </w:rPr>
        <w:t>应急组织应与外部相关利益方进行沟通确认统一的沟通流程</w:t>
      </w:r>
      <w:r>
        <w:rPr>
          <w:rFonts w:ascii="宋体" w:eastAsia="宋体" w:hAnsi="宋体" w:cs="宋体"/>
          <w:spacing w:val="-5"/>
          <w:sz w:val="24"/>
          <w:szCs w:val="24"/>
        </w:rPr>
        <w:t>和方式。</w:t>
      </w:r>
    </w:p>
    <w:p>
      <w:pPr>
        <w:spacing w:line="219" w:lineRule="auto"/>
        <w:rPr>
          <w:rFonts w:ascii="宋体" w:eastAsia="宋体" w:hAnsi="宋体" w:cs="宋体"/>
          <w:sz w:val="24"/>
          <w:szCs w:val="24"/>
        </w:rPr>
        <w:sectPr>
          <w:headerReference w:type="default" r:id="rId23"/>
          <w:footerReference w:type="default" r:id="rId24"/>
          <w:pgSz w:w="11906" w:h="16839"/>
          <w:pgMar w:top="1929" w:right="1719" w:bottom="1199" w:left="1785" w:header="851" w:footer="985" w:gutter="0"/>
          <w:cols w:num="1" w:space="720"/>
        </w:sectPr>
      </w:pPr>
    </w:p>
    <w:p>
      <w:pPr>
        <w:spacing w:before="37" w:line="219" w:lineRule="auto"/>
        <w:ind w:left="707"/>
        <w:rPr>
          <w:rFonts w:ascii="宋体" w:eastAsia="宋体" w:hAnsi="宋体" w:cs="宋体"/>
          <w:sz w:val="24"/>
          <w:szCs w:val="24"/>
        </w:rPr>
      </w:pPr>
      <w:bookmarkStart w:id="52" w:name="bookmark98"/>
      <w:bookmarkEnd w:id="52"/>
      <w:r>
        <w:rPr>
          <w:rFonts w:ascii="宋体" w:eastAsia="宋体" w:hAnsi="宋体" w:cs="宋体"/>
          <w:spacing w:val="-5"/>
          <w:sz w:val="24"/>
          <w:szCs w:val="24"/>
        </w:rPr>
        <w:t>服务需方</w:t>
      </w:r>
    </w:p>
    <w:p>
      <w:pPr>
        <w:spacing w:before="293" w:line="342" w:lineRule="auto"/>
        <w:ind w:left="228" w:firstLine="510"/>
        <w:jc w:val="both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3"/>
          <w:sz w:val="24"/>
          <w:szCs w:val="24"/>
        </w:rPr>
        <w:t>当应急事件发生时，若是由用户报障到服务台，服务台人员应向</w:t>
      </w:r>
      <w:r>
        <w:rPr>
          <w:rFonts w:ascii="宋体" w:eastAsia="宋体" w:hAnsi="宋体" w:cs="宋体"/>
          <w:spacing w:val="-4"/>
          <w:sz w:val="24"/>
          <w:szCs w:val="24"/>
        </w:rPr>
        <w:t>用户详细</w:t>
      </w:r>
      <w:r>
        <w:rPr>
          <w:rFonts w:ascii="宋体" w:eastAsia="宋体" w:hAnsi="宋体" w:cs="宋体"/>
          <w:spacing w:val="-7"/>
          <w:sz w:val="24"/>
          <w:szCs w:val="24"/>
        </w:rPr>
        <w:t>了解事件情况。运维工程师接单后应立即与客户方负责人沟通，尽快开展工作。</w:t>
      </w:r>
      <w:r>
        <w:rPr>
          <w:rFonts w:ascii="宋体" w:eastAsia="宋体" w:hAnsi="宋体" w:cs="宋体"/>
          <w:spacing w:val="-4"/>
          <w:sz w:val="24"/>
          <w:szCs w:val="24"/>
        </w:rPr>
        <w:t>若是由现场工程师主动发现，则应立即通知客户方负责人。</w:t>
      </w:r>
    </w:p>
    <w:p>
      <w:pPr>
        <w:spacing w:line="219" w:lineRule="auto"/>
        <w:ind w:left="706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3"/>
          <w:sz w:val="24"/>
          <w:szCs w:val="24"/>
        </w:rPr>
        <w:t>在事件解决过程中，现场负责人应及时向客户方相关人员通报最新情况。</w:t>
      </w:r>
    </w:p>
    <w:p>
      <w:pPr>
        <w:spacing w:before="297" w:line="361" w:lineRule="auto"/>
        <w:ind w:left="227" w:right="80" w:firstLine="484"/>
        <w:jc w:val="both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完成处理与恢复后，现场负责人应告知客户方负责人</w:t>
      </w:r>
      <w:r>
        <w:rPr>
          <w:rFonts w:ascii="宋体" w:eastAsia="宋体" w:hAnsi="宋体" w:cs="宋体"/>
          <w:spacing w:val="-3"/>
          <w:sz w:val="24"/>
          <w:szCs w:val="24"/>
        </w:rPr>
        <w:t>，由客户方负责人进</w:t>
      </w:r>
      <w:r>
        <w:rPr>
          <w:rFonts w:ascii="宋体" w:eastAsia="宋体" w:hAnsi="宋体" w:cs="宋体"/>
          <w:spacing w:val="-2"/>
          <w:sz w:val="24"/>
          <w:szCs w:val="24"/>
        </w:rPr>
        <w:t>行现场确认。之后应组织运维工程师提供持续性服务，并定期向客户方负责人汇报。在持续性服务证实一切正常后，由客户方负责人在服务单上签字</w:t>
      </w:r>
      <w:r>
        <w:rPr>
          <w:rFonts w:ascii="宋体" w:eastAsia="宋体" w:hAnsi="宋体" w:cs="宋体"/>
          <w:spacing w:val="-3"/>
          <w:sz w:val="24"/>
          <w:szCs w:val="24"/>
        </w:rPr>
        <w:t>，并由服务台进行回访确认后，现场负责人可向应急指挥小组申请关闭事件。</w:t>
      </w:r>
    </w:p>
    <w:p>
      <w:pPr>
        <w:spacing w:before="1" w:line="332" w:lineRule="auto"/>
        <w:ind w:left="239" w:right="80" w:firstLine="467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在应急事件关闭后，应急总负责人应授权应急指挥小组向相关利</w:t>
      </w:r>
      <w:r>
        <w:rPr>
          <w:rFonts w:ascii="宋体" w:eastAsia="宋体" w:hAnsi="宋体" w:cs="宋体"/>
          <w:spacing w:val="-3"/>
          <w:sz w:val="24"/>
          <w:szCs w:val="24"/>
        </w:rPr>
        <w:t>益方通报</w:t>
      </w:r>
      <w:r>
        <w:rPr>
          <w:rFonts w:ascii="宋体" w:eastAsia="宋体" w:hAnsi="宋体" w:cs="宋体"/>
          <w:spacing w:val="-2"/>
          <w:sz w:val="24"/>
          <w:szCs w:val="24"/>
        </w:rPr>
        <w:t>事件信息。</w:t>
      </w:r>
    </w:p>
    <w:p>
      <w:pPr>
        <w:spacing w:before="1" w:line="218" w:lineRule="auto"/>
        <w:ind w:left="707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6"/>
          <w:sz w:val="24"/>
          <w:szCs w:val="24"/>
        </w:rPr>
        <w:t>供应商</w:t>
      </w:r>
    </w:p>
    <w:p>
      <w:pPr>
        <w:spacing w:before="298" w:line="354" w:lineRule="auto"/>
        <w:ind w:left="234" w:right="80" w:firstLine="471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在应急事件解决过程中，可能会需要供应商提供服务。此时现场</w:t>
      </w:r>
      <w:r>
        <w:rPr>
          <w:rFonts w:ascii="宋体" w:eastAsia="宋体" w:hAnsi="宋体" w:cs="宋体"/>
          <w:spacing w:val="-3"/>
          <w:sz w:val="24"/>
          <w:szCs w:val="24"/>
        </w:rPr>
        <w:t>负责人应</w:t>
      </w:r>
      <w:r>
        <w:rPr>
          <w:rFonts w:ascii="宋体" w:eastAsia="宋体" w:hAnsi="宋体" w:cs="宋体"/>
          <w:spacing w:val="-8"/>
          <w:sz w:val="24"/>
          <w:szCs w:val="24"/>
        </w:rPr>
        <w:t>根据应急预案，与供应商联系。</w:t>
      </w:r>
    </w:p>
    <w:p>
      <w:pPr>
        <w:spacing w:line="362" w:lineRule="auto"/>
        <w:ind w:left="46" w:right="80" w:firstLine="456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3"/>
          <w:sz w:val="24"/>
          <w:szCs w:val="24"/>
        </w:rPr>
        <w:t>对于三级及以上突发事件，应急执行小组应立即向应急指挥小组</w:t>
      </w:r>
      <w:r>
        <w:rPr>
          <w:rFonts w:ascii="宋体" w:eastAsia="宋体" w:hAnsi="宋体" w:cs="宋体"/>
          <w:spacing w:val="-4"/>
          <w:sz w:val="24"/>
          <w:szCs w:val="24"/>
        </w:rPr>
        <w:t>报告；对于</w:t>
      </w:r>
      <w:r>
        <w:rPr>
          <w:rFonts w:ascii="宋体" w:eastAsia="宋体" w:hAnsi="宋体" w:cs="宋体"/>
          <w:spacing w:val="-2"/>
          <w:sz w:val="24"/>
          <w:szCs w:val="24"/>
        </w:rPr>
        <w:t>四级突发事件，由应急执行小组自行处理，并做好记录。</w:t>
      </w:r>
    </w:p>
    <w:p>
      <w:pPr>
        <w:spacing w:before="111" w:line="224" w:lineRule="auto"/>
        <w:ind w:left="502"/>
        <w:outlineLvl w:val="0"/>
        <w:rPr>
          <w:rFonts w:ascii="宋体" w:eastAsia="宋体" w:hAnsi="宋体" w:cs="宋体"/>
          <w:sz w:val="31"/>
          <w:szCs w:val="31"/>
        </w:rPr>
      </w:pPr>
      <w:bookmarkStart w:id="53" w:name="bookmark47"/>
      <w:bookmarkEnd w:id="53"/>
      <w:bookmarkStart w:id="54" w:name="bookmark48"/>
      <w:bookmarkEnd w:id="54"/>
      <w:r>
        <w:rPr>
          <w:rFonts w:ascii="宋体" w:eastAsia="宋体" w:hAnsi="宋体" w:cs="宋体"/>
          <w:b/>
          <w:bCs/>
          <w:spacing w:val="-16"/>
          <w:sz w:val="31"/>
          <w:szCs w:val="31"/>
        </w:rPr>
        <w:t>(2)</w:t>
      </w:r>
      <w:r>
        <w:rPr>
          <w:rFonts w:ascii="宋体" w:eastAsia="宋体" w:hAnsi="宋体" w:cs="宋体"/>
          <w:spacing w:val="38"/>
          <w:sz w:val="31"/>
          <w:szCs w:val="31"/>
        </w:rPr>
        <w:t xml:space="preserve">  </w:t>
      </w:r>
      <w:r>
        <w:rPr>
          <w:rFonts w:ascii="宋体" w:eastAsia="宋体" w:hAnsi="宋体" w:cs="宋体"/>
          <w:b/>
          <w:bCs/>
          <w:spacing w:val="-16"/>
          <w:sz w:val="31"/>
          <w:szCs w:val="31"/>
        </w:rPr>
        <w:t>运行机制</w:t>
      </w:r>
    </w:p>
    <w:p>
      <w:pPr>
        <w:pStyle w:val="BodyText"/>
        <w:spacing w:line="292" w:lineRule="auto"/>
      </w:pPr>
    </w:p>
    <w:p>
      <w:pPr>
        <w:pStyle w:val="BodyText"/>
        <w:spacing w:line="292" w:lineRule="auto"/>
      </w:pPr>
    </w:p>
    <w:p>
      <w:pPr>
        <w:spacing w:before="102" w:line="225" w:lineRule="auto"/>
        <w:ind w:left="975"/>
        <w:outlineLvl w:val="0"/>
        <w:rPr>
          <w:rFonts w:ascii="宋体" w:eastAsia="宋体" w:hAnsi="宋体" w:cs="宋体"/>
          <w:sz w:val="31"/>
          <w:szCs w:val="31"/>
        </w:rPr>
      </w:pPr>
      <w:r>
        <w:pict>
          <v:shape id="_x0000_s1042" o:spid="_x0000_s1041" style="height:16.1pt;margin-left:42.65pt;margin-top:5pt;mso-height-relative:page;mso-width-relative:page;position:absolute;width:16.05pt;z-index:251675648" coordsize="320,322" path="m320,160c320,248,248,320,160,320c72,320,,248,,160c,72,72,,160,c248,,320,72,320,160e" filled="f" stroked="t">
            <v:stroke joinstyle="bevel" endcap="square"/>
          </v:shape>
        </w:pict>
      </w:r>
      <w:bookmarkStart w:id="55" w:name="bookmark49"/>
      <w:bookmarkEnd w:id="55"/>
      <w:bookmarkStart w:id="56" w:name="bookmark50"/>
      <w:bookmarkEnd w:id="56"/>
      <w:r>
        <w:rPr>
          <w:rFonts w:ascii="宋体" w:eastAsia="宋体" w:hAnsi="宋体" w:cs="宋体"/>
          <w:b/>
          <w:bCs/>
          <w:spacing w:val="-16"/>
          <w:sz w:val="26"/>
          <w:szCs w:val="26"/>
        </w:rPr>
        <w:t>1</w:t>
      </w:r>
      <w:r>
        <w:rPr>
          <w:rFonts w:ascii="宋体" w:eastAsia="宋体" w:hAnsi="宋体" w:cs="宋体"/>
          <w:spacing w:val="-16"/>
          <w:sz w:val="26"/>
          <w:szCs w:val="26"/>
        </w:rPr>
        <w:t xml:space="preserve">  </w:t>
      </w:r>
      <w:r>
        <w:rPr>
          <w:rFonts w:ascii="宋体" w:eastAsia="宋体" w:hAnsi="宋体" w:cs="宋体"/>
          <w:b/>
          <w:bCs/>
          <w:spacing w:val="-16"/>
          <w:sz w:val="31"/>
          <w:szCs w:val="31"/>
        </w:rPr>
        <w:t>日常检测与预警</w:t>
      </w:r>
    </w:p>
    <w:p>
      <w:pPr>
        <w:pStyle w:val="BodyText"/>
        <w:spacing w:line="281" w:lineRule="auto"/>
      </w:pPr>
    </w:p>
    <w:p>
      <w:pPr>
        <w:pStyle w:val="BodyText"/>
        <w:spacing w:line="281" w:lineRule="auto"/>
      </w:pPr>
    </w:p>
    <w:p>
      <w:pPr>
        <w:spacing w:before="79" w:line="332" w:lineRule="auto"/>
        <w:ind w:left="264" w:right="80" w:firstLine="448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组织应该对运行维护服务对象的运行情况进行监测</w:t>
      </w:r>
      <w:r>
        <w:rPr>
          <w:rFonts w:ascii="宋体" w:eastAsia="宋体" w:hAnsi="宋体" w:cs="宋体"/>
          <w:spacing w:val="-3"/>
          <w:sz w:val="24"/>
          <w:szCs w:val="24"/>
        </w:rPr>
        <w:t>与预警，以跟踪和判别</w:t>
      </w:r>
      <w:r>
        <w:rPr>
          <w:rFonts w:ascii="宋体" w:eastAsia="宋体" w:hAnsi="宋体" w:cs="宋体"/>
          <w:spacing w:val="-11"/>
          <w:sz w:val="24"/>
          <w:szCs w:val="24"/>
        </w:rPr>
        <w:t>以下对象的容量、可用性和连续性：</w:t>
      </w:r>
    </w:p>
    <w:p>
      <w:pPr>
        <w:spacing w:before="1" w:line="220" w:lineRule="auto"/>
        <w:ind w:left="71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1"/>
          <w:sz w:val="24"/>
          <w:szCs w:val="24"/>
        </w:rPr>
        <w:t>a)应用系统；</w:t>
      </w:r>
    </w:p>
    <w:p>
      <w:pPr>
        <w:spacing w:before="212" w:line="219" w:lineRule="auto"/>
        <w:ind w:left="701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6"/>
          <w:sz w:val="24"/>
          <w:szCs w:val="24"/>
        </w:rPr>
        <w:t>b)支撑应用系统运行的系统软件、工具软件；</w:t>
      </w:r>
    </w:p>
    <w:p>
      <w:pPr>
        <w:spacing w:before="298" w:line="362" w:lineRule="auto"/>
        <w:ind w:left="232" w:right="80" w:firstLine="483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如发现有异常情况时，要及时处理并向现场</w:t>
      </w:r>
      <w:r>
        <w:rPr>
          <w:rFonts w:ascii="宋体" w:eastAsia="宋体" w:hAnsi="宋体" w:cs="宋体"/>
          <w:spacing w:val="-3"/>
          <w:sz w:val="24"/>
          <w:szCs w:val="24"/>
        </w:rPr>
        <w:t>负责人报告，并及时排除信息</w:t>
      </w:r>
      <w:r>
        <w:rPr>
          <w:rFonts w:ascii="宋体" w:eastAsia="宋体" w:hAnsi="宋体" w:cs="宋体"/>
          <w:spacing w:val="-7"/>
          <w:sz w:val="24"/>
          <w:szCs w:val="24"/>
        </w:rPr>
        <w:t>系统中存在的风险隐患。</w:t>
      </w:r>
    </w:p>
    <w:p>
      <w:pPr>
        <w:spacing w:before="38" w:line="225" w:lineRule="auto"/>
        <w:ind w:left="958"/>
        <w:outlineLvl w:val="0"/>
        <w:rPr>
          <w:rFonts w:ascii="宋体" w:eastAsia="宋体" w:hAnsi="宋体" w:cs="宋体"/>
          <w:sz w:val="31"/>
          <w:szCs w:val="31"/>
        </w:rPr>
      </w:pPr>
      <w:r>
        <w:pict>
          <v:shape id="_x0000_s1043" o:spid="_x0000_s1042" style="height:16.1pt;margin-left:42.65pt;margin-top:1.85pt;mso-height-relative:page;mso-width-relative:page;position:absolute;width:16.05pt;z-index:251674624" coordsize="320,322" path="m320,160c320,248,248,320,160,320c72,320,,248,,160c,72,72,,160,c248,,320,72,320,160e" filled="f" stroked="t">
            <v:stroke joinstyle="bevel" endcap="square"/>
          </v:shape>
        </w:pict>
      </w:r>
      <w:bookmarkStart w:id="57" w:name="bookmark52"/>
      <w:bookmarkEnd w:id="57"/>
      <w:bookmarkStart w:id="58" w:name="bookmark51"/>
      <w:bookmarkEnd w:id="58"/>
      <w:r>
        <w:rPr>
          <w:rFonts w:ascii="宋体" w:eastAsia="宋体" w:hAnsi="宋体" w:cs="宋体"/>
          <w:b/>
          <w:bCs/>
          <w:spacing w:val="-10"/>
          <w:sz w:val="26"/>
          <w:szCs w:val="26"/>
        </w:rPr>
        <w:t>2</w:t>
      </w:r>
      <w:r>
        <w:rPr>
          <w:rFonts w:ascii="宋体" w:eastAsia="宋体" w:hAnsi="宋体" w:cs="宋体"/>
          <w:spacing w:val="79"/>
          <w:sz w:val="26"/>
          <w:szCs w:val="26"/>
        </w:rPr>
        <w:t xml:space="preserve"> </w:t>
      </w:r>
      <w:r>
        <w:rPr>
          <w:rFonts w:ascii="宋体" w:eastAsia="宋体" w:hAnsi="宋体" w:cs="宋体"/>
          <w:b/>
          <w:bCs/>
          <w:spacing w:val="-10"/>
          <w:sz w:val="31"/>
          <w:szCs w:val="31"/>
        </w:rPr>
        <w:t>应急启动</w:t>
      </w:r>
    </w:p>
    <w:p>
      <w:pPr>
        <w:spacing w:line="225" w:lineRule="auto"/>
        <w:rPr>
          <w:rFonts w:ascii="宋体" w:eastAsia="宋体" w:hAnsi="宋体" w:cs="宋体"/>
          <w:sz w:val="31"/>
          <w:szCs w:val="31"/>
        </w:rPr>
        <w:sectPr>
          <w:footerReference w:type="default" r:id="rId25"/>
          <w:pgSz w:w="11906" w:h="16839"/>
          <w:pgMar w:top="1929" w:right="1719" w:bottom="1199" w:left="1785" w:header="851" w:footer="985" w:gutter="0"/>
          <w:cols w:num="1" w:space="720"/>
        </w:sectPr>
      </w:pPr>
    </w:p>
    <w:p>
      <w:pPr>
        <w:pStyle w:val="BodyText"/>
        <w:spacing w:line="391" w:lineRule="auto"/>
      </w:pPr>
    </w:p>
    <w:p>
      <w:pPr>
        <w:spacing w:before="78" w:line="220" w:lineRule="auto"/>
        <w:ind w:left="707"/>
        <w:rPr>
          <w:rFonts w:ascii="宋体" w:eastAsia="宋体" w:hAnsi="宋体" w:cs="宋体"/>
          <w:sz w:val="24"/>
          <w:szCs w:val="24"/>
        </w:rPr>
      </w:pPr>
      <w:bookmarkStart w:id="59" w:name="bookmark99"/>
      <w:bookmarkEnd w:id="59"/>
      <w:r>
        <w:rPr>
          <w:rFonts w:ascii="宋体" w:eastAsia="宋体" w:hAnsi="宋体" w:cs="宋体"/>
          <w:spacing w:val="-10"/>
          <w:sz w:val="24"/>
          <w:szCs w:val="24"/>
        </w:rPr>
        <w:t>应急预案的启动有以下两种方式：</w:t>
      </w:r>
    </w:p>
    <w:p>
      <w:pPr>
        <w:spacing w:before="293" w:line="362" w:lineRule="auto"/>
        <w:ind w:left="227" w:right="13" w:firstLine="478"/>
        <w:jc w:val="both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遇到一般事件，事件信息由应急工作小组提供并提交给应急指挥</w:t>
      </w:r>
      <w:r>
        <w:rPr>
          <w:rFonts w:ascii="宋体" w:eastAsia="宋体" w:hAnsi="宋体" w:cs="宋体"/>
          <w:spacing w:val="-3"/>
          <w:sz w:val="24"/>
          <w:szCs w:val="24"/>
        </w:rPr>
        <w:t>小组，应</w:t>
      </w:r>
      <w:r>
        <w:rPr>
          <w:rFonts w:ascii="宋体" w:eastAsia="宋体" w:hAnsi="宋体" w:cs="宋体"/>
          <w:spacing w:val="-2"/>
          <w:sz w:val="24"/>
          <w:szCs w:val="24"/>
        </w:rPr>
        <w:t>急指挥小组做出初步判断和初步事件级别的确认，初步确认为一般事件的，呈</w:t>
      </w:r>
      <w:r>
        <w:rPr>
          <w:rFonts w:ascii="宋体" w:eastAsia="宋体" w:hAnsi="宋体" w:cs="宋体"/>
          <w:spacing w:val="-5"/>
          <w:sz w:val="24"/>
          <w:szCs w:val="24"/>
        </w:rPr>
        <w:t>报应急总负责人，由应急总负责人下达启动应急预案。</w:t>
      </w:r>
    </w:p>
    <w:p>
      <w:pPr>
        <w:spacing w:before="2" w:line="365" w:lineRule="auto"/>
        <w:ind w:left="236" w:right="13" w:firstLine="47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遇到普通、严重事件，应急指挥小组自行启动应急预案，并及时</w:t>
      </w:r>
      <w:r>
        <w:rPr>
          <w:rFonts w:ascii="宋体" w:eastAsia="宋体" w:hAnsi="宋体" w:cs="宋体"/>
          <w:spacing w:val="-3"/>
          <w:sz w:val="24"/>
          <w:szCs w:val="24"/>
        </w:rPr>
        <w:t>上报应急</w:t>
      </w:r>
      <w:r>
        <w:rPr>
          <w:rFonts w:ascii="宋体" w:eastAsia="宋体" w:hAnsi="宋体" w:cs="宋体"/>
          <w:spacing w:val="-4"/>
          <w:sz w:val="24"/>
          <w:szCs w:val="24"/>
        </w:rPr>
        <w:t>总负责人。</w:t>
      </w:r>
    </w:p>
    <w:p>
      <w:pPr>
        <w:spacing w:before="30" w:line="223" w:lineRule="auto"/>
        <w:ind w:left="961"/>
        <w:outlineLvl w:val="0"/>
        <w:rPr>
          <w:rFonts w:ascii="宋体" w:eastAsia="宋体" w:hAnsi="宋体" w:cs="宋体"/>
          <w:sz w:val="31"/>
          <w:szCs w:val="31"/>
        </w:rPr>
      </w:pPr>
      <w:r>
        <w:pict>
          <v:shape id="_x0000_s1044" o:spid="_x0000_s1043" style="height:16.1pt;margin-left:42.65pt;margin-top:1.5pt;mso-height-relative:page;mso-width-relative:page;position:absolute;width:16.05pt;z-index:251677696" coordsize="320,322" path="m320,160c320,248,248,320,160,320c72,320,,248,,160c,72,72,,160,c248,,320,72,320,160e" filled="f" stroked="t">
            <v:stroke joinstyle="bevel" endcap="square"/>
          </v:shape>
        </w:pict>
      </w:r>
      <w:bookmarkStart w:id="60" w:name="bookmark54"/>
      <w:bookmarkEnd w:id="60"/>
      <w:bookmarkStart w:id="61" w:name="bookmark53"/>
      <w:bookmarkEnd w:id="61"/>
      <w:r>
        <w:rPr>
          <w:rFonts w:ascii="宋体" w:eastAsia="宋体" w:hAnsi="宋体" w:cs="宋体"/>
          <w:b/>
          <w:bCs/>
          <w:spacing w:val="-10"/>
          <w:sz w:val="26"/>
          <w:szCs w:val="26"/>
        </w:rPr>
        <w:t>3</w:t>
      </w:r>
      <w:r>
        <w:rPr>
          <w:rFonts w:ascii="宋体" w:eastAsia="宋体" w:hAnsi="宋体" w:cs="宋体"/>
          <w:spacing w:val="77"/>
          <w:sz w:val="26"/>
          <w:szCs w:val="26"/>
        </w:rPr>
        <w:t xml:space="preserve"> </w:t>
      </w:r>
      <w:r>
        <w:rPr>
          <w:rFonts w:ascii="宋体" w:eastAsia="宋体" w:hAnsi="宋体" w:cs="宋体"/>
          <w:b/>
          <w:bCs/>
          <w:spacing w:val="-10"/>
          <w:sz w:val="31"/>
          <w:szCs w:val="31"/>
        </w:rPr>
        <w:t>事件报告</w:t>
      </w:r>
    </w:p>
    <w:p>
      <w:pPr>
        <w:pStyle w:val="BodyText"/>
        <w:spacing w:line="241" w:lineRule="auto"/>
      </w:pPr>
    </w:p>
    <w:p>
      <w:pPr>
        <w:pStyle w:val="BodyText"/>
        <w:spacing w:line="242" w:lineRule="auto"/>
      </w:pPr>
    </w:p>
    <w:p>
      <w:pPr>
        <w:spacing w:before="78" w:line="219" w:lineRule="auto"/>
        <w:ind w:left="739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7"/>
          <w:sz w:val="24"/>
          <w:szCs w:val="24"/>
        </w:rPr>
        <w:t>当发现各类信息系统事件时，应按照事件等级逐级汇报。</w:t>
      </w:r>
    </w:p>
    <w:p>
      <w:pPr>
        <w:spacing w:before="297" w:line="361" w:lineRule="auto"/>
        <w:ind w:left="233" w:right="11" w:firstLine="472"/>
        <w:jc w:val="both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报告分为紧急报告和详细汇报。紧急报告是指相应部门在事件发生</w:t>
      </w:r>
      <w:r>
        <w:rPr>
          <w:rFonts w:ascii="宋体" w:eastAsia="宋体" w:hAnsi="宋体" w:cs="宋体"/>
          <w:spacing w:val="-3"/>
          <w:sz w:val="24"/>
          <w:szCs w:val="24"/>
        </w:rPr>
        <w:t>后，立</w:t>
      </w:r>
      <w:r>
        <w:rPr>
          <w:rFonts w:ascii="宋体" w:eastAsia="宋体" w:hAnsi="宋体" w:cs="宋体"/>
          <w:spacing w:val="-2"/>
          <w:sz w:val="24"/>
          <w:szCs w:val="24"/>
        </w:rPr>
        <w:t>即向本部门应急指挥小组以口头和《应急报告表》形式汇报事件的简</w:t>
      </w:r>
      <w:r>
        <w:rPr>
          <w:rFonts w:ascii="宋体" w:eastAsia="宋体" w:hAnsi="宋体" w:cs="宋体"/>
          <w:spacing w:val="-3"/>
          <w:sz w:val="24"/>
          <w:szCs w:val="24"/>
        </w:rPr>
        <w:t>要情况；</w:t>
      </w:r>
      <w:r>
        <w:rPr>
          <w:rFonts w:ascii="宋体" w:eastAsia="宋体" w:hAnsi="宋体" w:cs="宋体"/>
          <w:spacing w:val="-2"/>
          <w:sz w:val="24"/>
          <w:szCs w:val="24"/>
        </w:rPr>
        <w:t>详细汇报是指由相应部门应急处理机构在事件处理暂告一段落后，以</w:t>
      </w:r>
      <w:r>
        <w:rPr>
          <w:rFonts w:ascii="宋体" w:eastAsia="宋体" w:hAnsi="宋体" w:cs="宋体"/>
          <w:spacing w:val="-3"/>
          <w:sz w:val="24"/>
          <w:szCs w:val="24"/>
        </w:rPr>
        <w:t>书面形式</w:t>
      </w:r>
      <w:r>
        <w:rPr>
          <w:rFonts w:ascii="宋体" w:eastAsia="宋体" w:hAnsi="宋体" w:cs="宋体"/>
          <w:spacing w:val="-5"/>
          <w:sz w:val="24"/>
          <w:szCs w:val="24"/>
        </w:rPr>
        <w:t>提交的详细报告。</w:t>
      </w:r>
    </w:p>
    <w:p>
      <w:pPr>
        <w:spacing w:before="63" w:line="223" w:lineRule="auto"/>
        <w:ind w:left="707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spacing w:val="-2"/>
          <w:sz w:val="24"/>
          <w:szCs w:val="24"/>
        </w:rPr>
        <w:t>应急指挥小组对各类事件的影响进行初步判断</w:t>
      </w:r>
      <w:r>
        <w:rPr>
          <w:rFonts w:ascii="宋体" w:eastAsia="宋体" w:hAnsi="宋体" w:cs="宋体"/>
          <w:spacing w:val="-3"/>
          <w:sz w:val="24"/>
          <w:szCs w:val="24"/>
        </w:rPr>
        <w:t>，汇报矩阵如下</w:t>
      </w:r>
      <w:r>
        <w:rPr>
          <w:rFonts w:ascii="宋体" w:eastAsia="宋体" w:hAnsi="宋体" w:cs="宋体"/>
          <w:spacing w:val="-3"/>
          <w:sz w:val="28"/>
          <w:szCs w:val="28"/>
        </w:rPr>
        <w:t>：</w:t>
      </w:r>
    </w:p>
    <w:p>
      <w:pPr>
        <w:spacing w:before="50"/>
      </w:pPr>
    </w:p>
    <w:tbl>
      <w:tblPr>
        <w:tblStyle w:val="TableNormal0"/>
        <w:tblW w:w="6394" w:type="dxa"/>
        <w:tblInd w:w="1461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34"/>
        <w:gridCol w:w="2125"/>
        <w:gridCol w:w="2135"/>
      </w:tblGrid>
      <w:tr>
        <w:tblPrEx>
          <w:tblW w:w="6394" w:type="dxa"/>
          <w:tblInd w:w="1461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/>
        </w:trPr>
        <w:tc>
          <w:tcPr>
            <w:tcW w:w="2134" w:type="dxa"/>
            <w:shd w:val="clear" w:color="auto" w:fill="D9D9D9"/>
          </w:tcPr>
          <w:p>
            <w:pPr>
              <w:spacing w:before="207" w:line="228" w:lineRule="auto"/>
              <w:ind w:left="122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z w:val="20"/>
                <w:szCs w:val="20"/>
              </w:rPr>
              <w:t>事件级别</w:t>
            </w:r>
          </w:p>
        </w:tc>
        <w:tc>
          <w:tcPr>
            <w:tcW w:w="2125" w:type="dxa"/>
            <w:shd w:val="clear" w:color="auto" w:fill="D9D9D9"/>
          </w:tcPr>
          <w:p>
            <w:pPr>
              <w:spacing w:before="208" w:line="226" w:lineRule="auto"/>
              <w:ind w:left="115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20"/>
                <w:szCs w:val="20"/>
              </w:rPr>
              <w:t>报告时间要求</w:t>
            </w:r>
          </w:p>
        </w:tc>
        <w:tc>
          <w:tcPr>
            <w:tcW w:w="2135" w:type="dxa"/>
            <w:shd w:val="clear" w:color="auto" w:fill="D9D9D9"/>
          </w:tcPr>
          <w:p>
            <w:pPr>
              <w:spacing w:before="208" w:line="226" w:lineRule="auto"/>
              <w:ind w:left="122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z w:val="20"/>
                <w:szCs w:val="20"/>
              </w:rPr>
              <w:t>报告对象</w:t>
            </w:r>
          </w:p>
        </w:tc>
      </w:tr>
      <w:tr>
        <w:tblPrEx>
          <w:tblW w:w="6394" w:type="dxa"/>
          <w:tblInd w:w="1461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</w:trPr>
        <w:tc>
          <w:tcPr>
            <w:tcW w:w="2134" w:type="dxa"/>
          </w:tcPr>
          <w:p>
            <w:pPr>
              <w:spacing w:before="203" w:line="228" w:lineRule="auto"/>
              <w:ind w:left="13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一般事件</w:t>
            </w:r>
          </w:p>
        </w:tc>
        <w:tc>
          <w:tcPr>
            <w:tcW w:w="2125" w:type="dxa"/>
          </w:tcPr>
          <w:p>
            <w:pPr>
              <w:spacing w:before="203" w:line="228" w:lineRule="auto"/>
              <w:ind w:left="14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5"/>
                <w:sz w:val="20"/>
                <w:szCs w:val="20"/>
              </w:rPr>
              <w:t>10</w:t>
            </w:r>
            <w:r>
              <w:rPr>
                <w:rFonts w:ascii="宋体" w:eastAsia="宋体" w:hAnsi="宋体" w:cs="宋体"/>
                <w:spacing w:val="-50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-5"/>
                <w:sz w:val="20"/>
                <w:szCs w:val="20"/>
              </w:rPr>
              <w:t>分钟内</w:t>
            </w:r>
          </w:p>
        </w:tc>
        <w:tc>
          <w:tcPr>
            <w:tcW w:w="2135" w:type="dxa"/>
          </w:tcPr>
          <w:p>
            <w:pPr>
              <w:spacing w:before="203" w:line="228" w:lineRule="auto"/>
              <w:ind w:left="12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5"/>
                <w:sz w:val="20"/>
                <w:szCs w:val="20"/>
              </w:rPr>
              <w:t>应急总负责人</w:t>
            </w:r>
          </w:p>
        </w:tc>
      </w:tr>
      <w:tr>
        <w:tblPrEx>
          <w:tblW w:w="6394" w:type="dxa"/>
          <w:tblInd w:w="1461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</w:trPr>
        <w:tc>
          <w:tcPr>
            <w:tcW w:w="2134" w:type="dxa"/>
          </w:tcPr>
          <w:p>
            <w:pPr>
              <w:spacing w:before="205" w:line="228" w:lineRule="auto"/>
              <w:ind w:left="12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普通事件</w:t>
            </w:r>
          </w:p>
        </w:tc>
        <w:tc>
          <w:tcPr>
            <w:tcW w:w="2125" w:type="dxa"/>
          </w:tcPr>
          <w:p>
            <w:pPr>
              <w:spacing w:before="205" w:line="228" w:lineRule="auto"/>
              <w:ind w:left="12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"/>
                <w:sz w:val="20"/>
                <w:szCs w:val="20"/>
              </w:rPr>
              <w:t>30</w:t>
            </w:r>
            <w:r>
              <w:rPr>
                <w:rFonts w:ascii="宋体" w:eastAsia="宋体" w:hAnsi="宋体" w:cs="宋体"/>
                <w:spacing w:val="-45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-1"/>
                <w:sz w:val="20"/>
                <w:szCs w:val="20"/>
              </w:rPr>
              <w:t>分钟内</w:t>
            </w:r>
          </w:p>
        </w:tc>
        <w:tc>
          <w:tcPr>
            <w:tcW w:w="2135" w:type="dxa"/>
          </w:tcPr>
          <w:p>
            <w:pPr>
              <w:spacing w:before="205" w:line="228" w:lineRule="auto"/>
              <w:ind w:left="12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5"/>
                <w:sz w:val="20"/>
                <w:szCs w:val="20"/>
              </w:rPr>
              <w:t>应急总负责人</w:t>
            </w:r>
          </w:p>
        </w:tc>
      </w:tr>
      <w:tr>
        <w:tblPrEx>
          <w:tblW w:w="6394" w:type="dxa"/>
          <w:tblInd w:w="1461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/>
        </w:trPr>
        <w:tc>
          <w:tcPr>
            <w:tcW w:w="2134" w:type="dxa"/>
          </w:tcPr>
          <w:p>
            <w:pPr>
              <w:spacing w:before="205" w:line="228" w:lineRule="auto"/>
              <w:ind w:left="125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严重事件</w:t>
            </w:r>
          </w:p>
        </w:tc>
        <w:tc>
          <w:tcPr>
            <w:tcW w:w="2125" w:type="dxa"/>
          </w:tcPr>
          <w:p>
            <w:pPr>
              <w:spacing w:before="205" w:line="228" w:lineRule="auto"/>
              <w:ind w:left="12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"/>
                <w:sz w:val="20"/>
                <w:szCs w:val="20"/>
              </w:rPr>
              <w:t>60</w:t>
            </w:r>
            <w:r>
              <w:rPr>
                <w:rFonts w:ascii="宋体" w:eastAsia="宋体" w:hAnsi="宋体" w:cs="宋体"/>
                <w:spacing w:val="-42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-1"/>
                <w:sz w:val="20"/>
                <w:szCs w:val="20"/>
              </w:rPr>
              <w:t>分钟内</w:t>
            </w:r>
          </w:p>
        </w:tc>
        <w:tc>
          <w:tcPr>
            <w:tcW w:w="2135" w:type="dxa"/>
          </w:tcPr>
          <w:p>
            <w:pPr>
              <w:spacing w:before="205" w:line="228" w:lineRule="auto"/>
              <w:ind w:left="12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5"/>
                <w:sz w:val="20"/>
                <w:szCs w:val="20"/>
              </w:rPr>
              <w:t>应急总负责人</w:t>
            </w:r>
          </w:p>
        </w:tc>
      </w:tr>
    </w:tbl>
    <w:p>
      <w:pPr>
        <w:spacing w:before="273" w:line="362" w:lineRule="auto"/>
        <w:ind w:left="231" w:right="220" w:firstLine="474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报告内容应准确、详实，任何部门和个人均不得缓报、瞒报、谎报</w:t>
      </w:r>
      <w:r>
        <w:rPr>
          <w:rFonts w:ascii="宋体" w:eastAsia="宋体" w:hAnsi="宋体" w:cs="宋体"/>
          <w:spacing w:val="-2"/>
          <w:sz w:val="24"/>
          <w:szCs w:val="24"/>
        </w:rPr>
        <w:t>或者</w:t>
      </w:r>
      <w:r>
        <w:rPr>
          <w:rFonts w:ascii="宋体" w:eastAsia="宋体" w:hAnsi="宋体" w:cs="宋体"/>
          <w:spacing w:val="-6"/>
          <w:sz w:val="24"/>
          <w:szCs w:val="24"/>
        </w:rPr>
        <w:t>授意他人缓报、瞒报、谎报事件。</w:t>
      </w:r>
    </w:p>
    <w:p>
      <w:pPr>
        <w:spacing w:before="2" w:line="361" w:lineRule="auto"/>
        <w:ind w:left="234" w:right="137" w:firstLine="472"/>
        <w:jc w:val="both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6"/>
          <w:sz w:val="24"/>
          <w:szCs w:val="24"/>
        </w:rPr>
        <w:t>事件报告信息一般包括以下要素：发生事件的信息系统名称及业务部门、</w:t>
      </w:r>
      <w:r>
        <w:rPr>
          <w:rFonts w:ascii="宋体" w:eastAsia="宋体" w:hAnsi="宋体" w:cs="宋体"/>
          <w:spacing w:val="-1"/>
          <w:sz w:val="24"/>
          <w:szCs w:val="24"/>
        </w:rPr>
        <w:t>地点、原因、信息来源、事件类型及性质、危害和损失</w:t>
      </w:r>
      <w:r>
        <w:rPr>
          <w:rFonts w:ascii="宋体" w:eastAsia="宋体" w:hAnsi="宋体" w:cs="宋体"/>
          <w:spacing w:val="-2"/>
          <w:sz w:val="24"/>
          <w:szCs w:val="24"/>
        </w:rPr>
        <w:t>程度、影响部门及业</w:t>
      </w:r>
      <w:r>
        <w:rPr>
          <w:rFonts w:ascii="宋体" w:eastAsia="宋体" w:hAnsi="宋体" w:cs="宋体"/>
          <w:spacing w:val="-6"/>
          <w:sz w:val="24"/>
          <w:szCs w:val="24"/>
        </w:rPr>
        <w:t>务、事件发展趋势、采取的处置措施等。</w:t>
      </w:r>
    </w:p>
    <w:p>
      <w:pPr>
        <w:spacing w:before="37" w:line="225" w:lineRule="auto"/>
        <w:ind w:left="954"/>
        <w:outlineLvl w:val="0"/>
        <w:rPr>
          <w:rFonts w:ascii="宋体" w:eastAsia="宋体" w:hAnsi="宋体" w:cs="宋体"/>
          <w:sz w:val="31"/>
          <w:szCs w:val="31"/>
        </w:rPr>
      </w:pPr>
      <w:r>
        <w:pict>
          <v:shape id="_x0000_s1045" o:spid="_x0000_s1044" style="height:16.1pt;margin-left:42.65pt;margin-top:1.7pt;mso-height-relative:page;mso-width-relative:page;position:absolute;width:16.05pt;z-index:251676672" coordsize="320,322" path="m320,160c320,248,248,320,160,320c72,320,,248,,160c,72,72,,160,c248,,320,72,320,160e" filled="f" stroked="t">
            <v:stroke joinstyle="bevel" endcap="square"/>
          </v:shape>
        </w:pict>
      </w:r>
      <w:bookmarkStart w:id="62" w:name="bookmark55"/>
      <w:bookmarkEnd w:id="62"/>
      <w:bookmarkStart w:id="63" w:name="bookmark56"/>
      <w:bookmarkEnd w:id="63"/>
      <w:r>
        <w:rPr>
          <w:rFonts w:ascii="宋体" w:eastAsia="宋体" w:hAnsi="宋体" w:cs="宋体"/>
          <w:b/>
          <w:bCs/>
          <w:spacing w:val="-9"/>
          <w:sz w:val="26"/>
          <w:szCs w:val="26"/>
        </w:rPr>
        <w:t>4</w:t>
      </w:r>
      <w:r>
        <w:rPr>
          <w:rFonts w:ascii="宋体" w:eastAsia="宋体" w:hAnsi="宋体" w:cs="宋体"/>
          <w:spacing w:val="79"/>
          <w:sz w:val="26"/>
          <w:szCs w:val="26"/>
        </w:rPr>
        <w:t xml:space="preserve"> </w:t>
      </w:r>
      <w:r>
        <w:rPr>
          <w:rFonts w:ascii="宋体" w:eastAsia="宋体" w:hAnsi="宋体" w:cs="宋体"/>
          <w:b/>
          <w:bCs/>
          <w:spacing w:val="-9"/>
          <w:sz w:val="31"/>
          <w:szCs w:val="31"/>
        </w:rPr>
        <w:t>应急调度</w:t>
      </w:r>
    </w:p>
    <w:p>
      <w:pPr>
        <w:spacing w:line="225" w:lineRule="auto"/>
        <w:rPr>
          <w:rFonts w:ascii="宋体" w:eastAsia="宋体" w:hAnsi="宋体" w:cs="宋体"/>
          <w:sz w:val="31"/>
          <w:szCs w:val="31"/>
        </w:rPr>
        <w:sectPr>
          <w:headerReference w:type="default" r:id="rId26"/>
          <w:footerReference w:type="default" r:id="rId27"/>
          <w:pgSz w:w="11906" w:h="16839"/>
          <w:pgMar w:top="1929" w:right="1785" w:bottom="1199" w:left="1785" w:header="851" w:footer="985" w:gutter="0"/>
          <w:cols w:num="1" w:space="720"/>
        </w:sectPr>
      </w:pPr>
    </w:p>
    <w:p>
      <w:pPr>
        <w:spacing w:before="114" w:line="364" w:lineRule="auto"/>
        <w:ind w:left="234" w:right="220" w:firstLine="487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公司应该按照预案开展统一的应急调度，包括人员、资金和设备等。应</w:t>
      </w:r>
      <w:r>
        <w:rPr>
          <w:rFonts w:ascii="宋体" w:eastAsia="宋体" w:hAnsi="宋体" w:cs="宋体"/>
          <w:spacing w:val="-6"/>
          <w:sz w:val="24"/>
          <w:szCs w:val="24"/>
        </w:rPr>
        <w:t>急调度由应急总负责人授权应急指挥小组执行。</w:t>
      </w:r>
    </w:p>
    <w:p>
      <w:pPr>
        <w:spacing w:before="31" w:line="225" w:lineRule="auto"/>
        <w:ind w:left="961"/>
        <w:outlineLvl w:val="0"/>
        <w:rPr>
          <w:rFonts w:ascii="宋体" w:eastAsia="宋体" w:hAnsi="宋体" w:cs="宋体"/>
          <w:sz w:val="31"/>
          <w:szCs w:val="31"/>
        </w:rPr>
      </w:pPr>
      <w:r>
        <w:pict>
          <v:shape id="_x0000_s1046" o:spid="_x0000_s1045" style="height:16.05pt;margin-left:42.65pt;margin-top:1.55pt;mso-height-relative:page;mso-width-relative:page;position:absolute;width:16.05pt;z-index:251680768" coordsize="320,320" path="m320,160c320,248,248,320,160,320c72,320,,248,,160c,72,72,,160,c248,,320,72,320,160e" filled="f" stroked="t">
            <v:stroke joinstyle="bevel" endcap="square"/>
          </v:shape>
        </w:pict>
      </w:r>
      <w:bookmarkStart w:id="64" w:name="bookmark58"/>
      <w:bookmarkEnd w:id="64"/>
      <w:bookmarkStart w:id="65" w:name="bookmark57"/>
      <w:bookmarkEnd w:id="65"/>
      <w:r>
        <w:rPr>
          <w:rFonts w:ascii="宋体" w:eastAsia="宋体" w:hAnsi="宋体" w:cs="宋体"/>
          <w:b/>
          <w:bCs/>
          <w:spacing w:val="-10"/>
          <w:sz w:val="26"/>
          <w:szCs w:val="26"/>
        </w:rPr>
        <w:t>5</w:t>
      </w:r>
      <w:r>
        <w:rPr>
          <w:rFonts w:ascii="宋体" w:eastAsia="宋体" w:hAnsi="宋体" w:cs="宋体"/>
          <w:spacing w:val="76"/>
          <w:sz w:val="26"/>
          <w:szCs w:val="26"/>
        </w:rPr>
        <w:t xml:space="preserve"> </w:t>
      </w:r>
      <w:r>
        <w:rPr>
          <w:rFonts w:ascii="宋体" w:eastAsia="宋体" w:hAnsi="宋体" w:cs="宋体"/>
          <w:b/>
          <w:bCs/>
          <w:spacing w:val="-10"/>
          <w:sz w:val="31"/>
          <w:szCs w:val="31"/>
        </w:rPr>
        <w:t>排查与诊断</w:t>
      </w:r>
    </w:p>
    <w:p>
      <w:pPr>
        <w:pStyle w:val="BodyText"/>
        <w:spacing w:line="241" w:lineRule="auto"/>
      </w:pPr>
    </w:p>
    <w:p>
      <w:pPr>
        <w:pStyle w:val="BodyText"/>
        <w:spacing w:line="242" w:lineRule="auto"/>
      </w:pPr>
    </w:p>
    <w:p>
      <w:pPr>
        <w:spacing w:before="78" w:line="219" w:lineRule="auto"/>
        <w:ind w:left="715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0"/>
          <w:sz w:val="24"/>
          <w:szCs w:val="24"/>
        </w:rPr>
        <w:t>组织应明确故障排查和诊断流程；</w:t>
      </w:r>
    </w:p>
    <w:p>
      <w:pPr>
        <w:spacing w:before="299" w:line="361" w:lineRule="auto"/>
        <w:ind w:left="233" w:right="212" w:firstLine="474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8"/>
          <w:sz w:val="24"/>
          <w:szCs w:val="24"/>
        </w:rPr>
        <w:t>应急事件的排查与诊断流程参考《事件管理程</w:t>
      </w:r>
      <w:r>
        <w:rPr>
          <w:rFonts w:ascii="宋体" w:eastAsia="宋体" w:hAnsi="宋体" w:cs="宋体"/>
          <w:spacing w:val="-9"/>
          <w:sz w:val="24"/>
          <w:szCs w:val="24"/>
        </w:rPr>
        <w:t>序》，排查与诊断过程需在《应急事件报告》进行记录。</w:t>
      </w:r>
    </w:p>
    <w:p>
      <w:pPr>
        <w:spacing w:before="4" w:line="364" w:lineRule="auto"/>
        <w:ind w:left="233" w:right="220" w:firstLine="483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处置应急事件的过程中，现场负责人应及时与相关利益方就排查、诊断</w:t>
      </w:r>
      <w:r>
        <w:rPr>
          <w:rFonts w:ascii="宋体" w:eastAsia="宋体" w:hAnsi="宋体" w:cs="宋体"/>
          <w:spacing w:val="-7"/>
          <w:sz w:val="24"/>
          <w:szCs w:val="24"/>
        </w:rPr>
        <w:t>结果进行沟通和问题确认。</w:t>
      </w:r>
    </w:p>
    <w:p>
      <w:pPr>
        <w:spacing w:before="32" w:line="225" w:lineRule="auto"/>
        <w:ind w:left="957"/>
        <w:outlineLvl w:val="0"/>
        <w:rPr>
          <w:rFonts w:ascii="宋体" w:eastAsia="宋体" w:hAnsi="宋体" w:cs="宋体"/>
          <w:sz w:val="31"/>
          <w:szCs w:val="31"/>
        </w:rPr>
      </w:pPr>
      <w:r>
        <w:pict>
          <v:shape id="_x0000_s1047" o:spid="_x0000_s1046" style="height:16.05pt;margin-left:42.65pt;margin-top:1.55pt;mso-height-relative:page;mso-width-relative:page;position:absolute;width:16.05pt;z-index:251679744" coordsize="320,320" path="m320,160c320,248,248,320,160,320c72,320,,248,,160c,72,72,,160,c248,,320,72,320,160e" filled="f" stroked="t">
            <v:stroke joinstyle="bevel" endcap="square"/>
          </v:shape>
        </w:pict>
      </w:r>
      <w:bookmarkStart w:id="66" w:name="bookmark59"/>
      <w:bookmarkEnd w:id="66"/>
      <w:bookmarkStart w:id="67" w:name="bookmark60"/>
      <w:bookmarkEnd w:id="67"/>
      <w:r>
        <w:rPr>
          <w:rFonts w:ascii="宋体" w:eastAsia="宋体" w:hAnsi="宋体" w:cs="宋体"/>
          <w:b/>
          <w:bCs/>
          <w:spacing w:val="-11"/>
          <w:sz w:val="26"/>
          <w:szCs w:val="26"/>
        </w:rPr>
        <w:t>6</w:t>
      </w:r>
      <w:r>
        <w:rPr>
          <w:rFonts w:ascii="宋体" w:eastAsia="宋体" w:hAnsi="宋体" w:cs="宋体"/>
          <w:spacing w:val="85"/>
          <w:sz w:val="26"/>
          <w:szCs w:val="26"/>
        </w:rPr>
        <w:t xml:space="preserve"> </w:t>
      </w:r>
      <w:r>
        <w:rPr>
          <w:rFonts w:ascii="宋体" w:eastAsia="宋体" w:hAnsi="宋体" w:cs="宋体"/>
          <w:b/>
          <w:bCs/>
          <w:spacing w:val="-11"/>
          <w:sz w:val="31"/>
          <w:szCs w:val="31"/>
        </w:rPr>
        <w:t>处理与恢复</w:t>
      </w:r>
    </w:p>
    <w:p>
      <w:pPr>
        <w:pStyle w:val="BodyText"/>
        <w:spacing w:line="282" w:lineRule="auto"/>
      </w:pPr>
    </w:p>
    <w:p>
      <w:pPr>
        <w:pStyle w:val="BodyText"/>
        <w:spacing w:line="282" w:lineRule="auto"/>
      </w:pPr>
    </w:p>
    <w:p>
      <w:pPr>
        <w:spacing w:before="78" w:line="348" w:lineRule="auto"/>
        <w:ind w:left="227" w:right="9" w:firstLine="480"/>
        <w:jc w:val="both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应急事件的处理与恢复应基于应急响应预案、知识库等进行故障处理</w:t>
      </w:r>
      <w:r>
        <w:rPr>
          <w:rFonts w:ascii="宋体" w:eastAsia="宋体" w:hAnsi="宋体" w:cs="宋体"/>
          <w:spacing w:val="-3"/>
          <w:sz w:val="24"/>
          <w:szCs w:val="24"/>
        </w:rPr>
        <w:t>和系</w:t>
      </w:r>
      <w:r>
        <w:rPr>
          <w:rFonts w:ascii="宋体" w:eastAsia="宋体" w:hAnsi="宋体" w:cs="宋体"/>
          <w:spacing w:val="-2"/>
          <w:sz w:val="24"/>
          <w:szCs w:val="24"/>
        </w:rPr>
        <w:t>统恢复。必要时可启用备品备件、灾备系统等。应急事件的处置与恢复流程参考《事件管理程序》，处理与恢复过程需在《应急事件报告》进行记录，并及</w:t>
      </w:r>
      <w:r>
        <w:rPr>
          <w:rFonts w:ascii="宋体" w:eastAsia="宋体" w:hAnsi="宋体" w:cs="宋体"/>
          <w:spacing w:val="-5"/>
          <w:sz w:val="24"/>
          <w:szCs w:val="24"/>
        </w:rPr>
        <w:t>时告知利益相关方。在处理和恢复应急事件时,</w:t>
      </w:r>
      <w:r>
        <w:rPr>
          <w:rFonts w:ascii="宋体" w:eastAsia="宋体" w:hAnsi="宋体" w:cs="宋体"/>
          <w:spacing w:val="-6"/>
          <w:sz w:val="24"/>
          <w:szCs w:val="24"/>
        </w:rPr>
        <w:t>应在满足事件级别处置时间要求</w:t>
      </w:r>
      <w:r>
        <w:rPr>
          <w:rFonts w:ascii="宋体" w:eastAsia="宋体" w:hAnsi="宋体" w:cs="宋体"/>
          <w:spacing w:val="-4"/>
          <w:sz w:val="24"/>
          <w:szCs w:val="24"/>
        </w:rPr>
        <w:t>的前提下，尽快恢复服务。</w:t>
      </w:r>
    </w:p>
    <w:p>
      <w:pPr>
        <w:spacing w:line="219" w:lineRule="auto"/>
        <w:ind w:left="707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0"/>
          <w:sz w:val="24"/>
          <w:szCs w:val="24"/>
        </w:rPr>
        <w:t>事件级别处置时间要求如下：</w:t>
      </w:r>
    </w:p>
    <w:p>
      <w:pPr>
        <w:spacing w:line="146" w:lineRule="exact"/>
      </w:pPr>
    </w:p>
    <w:tbl>
      <w:tblPr>
        <w:tblStyle w:val="TableNormal0"/>
        <w:tblW w:w="4264" w:type="dxa"/>
        <w:tblInd w:w="252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32"/>
        <w:gridCol w:w="2132"/>
      </w:tblGrid>
      <w:tr>
        <w:tblPrEx>
          <w:tblW w:w="4264" w:type="dxa"/>
          <w:tblInd w:w="2526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2"/>
        </w:trPr>
        <w:tc>
          <w:tcPr>
            <w:tcW w:w="2132" w:type="dxa"/>
            <w:shd w:val="clear" w:color="auto" w:fill="D9D9D9"/>
          </w:tcPr>
          <w:p>
            <w:pPr>
              <w:spacing w:before="206" w:line="228" w:lineRule="auto"/>
              <w:ind w:left="12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z w:val="20"/>
                <w:szCs w:val="20"/>
              </w:rPr>
              <w:t>事件级别</w:t>
            </w:r>
          </w:p>
        </w:tc>
        <w:tc>
          <w:tcPr>
            <w:tcW w:w="2132" w:type="dxa"/>
            <w:shd w:val="clear" w:color="auto" w:fill="D9D9D9"/>
          </w:tcPr>
          <w:p>
            <w:pPr>
              <w:spacing w:before="207" w:line="229" w:lineRule="auto"/>
              <w:ind w:left="12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处置时间要求</w:t>
            </w:r>
          </w:p>
        </w:tc>
      </w:tr>
      <w:tr>
        <w:tblPrEx>
          <w:tblW w:w="4264" w:type="dxa"/>
          <w:tblInd w:w="252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4"/>
        </w:trPr>
        <w:tc>
          <w:tcPr>
            <w:tcW w:w="2132" w:type="dxa"/>
          </w:tcPr>
          <w:p>
            <w:pPr>
              <w:spacing w:before="203" w:line="228" w:lineRule="auto"/>
              <w:ind w:left="12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一般事件</w:t>
            </w:r>
          </w:p>
        </w:tc>
        <w:tc>
          <w:tcPr>
            <w:tcW w:w="2132" w:type="dxa"/>
          </w:tcPr>
          <w:p>
            <w:pPr>
              <w:spacing w:before="203" w:line="230" w:lineRule="auto"/>
              <w:ind w:left="127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4"/>
                <w:sz w:val="20"/>
                <w:szCs w:val="20"/>
              </w:rPr>
              <w:t>2</w:t>
            </w:r>
            <w:r>
              <w:rPr>
                <w:rFonts w:ascii="宋体" w:eastAsia="宋体" w:hAnsi="宋体" w:cs="宋体"/>
                <w:spacing w:val="-45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20"/>
                <w:szCs w:val="20"/>
              </w:rPr>
              <w:t>小时</w:t>
            </w:r>
          </w:p>
        </w:tc>
      </w:tr>
      <w:tr>
        <w:tblPrEx>
          <w:tblW w:w="4264" w:type="dxa"/>
          <w:tblInd w:w="252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4"/>
        </w:trPr>
        <w:tc>
          <w:tcPr>
            <w:tcW w:w="2132" w:type="dxa"/>
          </w:tcPr>
          <w:p>
            <w:pPr>
              <w:spacing w:before="204" w:line="228" w:lineRule="auto"/>
              <w:ind w:left="122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普通事件</w:t>
            </w:r>
          </w:p>
        </w:tc>
        <w:tc>
          <w:tcPr>
            <w:tcW w:w="2132" w:type="dxa"/>
          </w:tcPr>
          <w:p>
            <w:pPr>
              <w:spacing w:before="205" w:line="230" w:lineRule="auto"/>
              <w:ind w:left="11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3"/>
                <w:sz w:val="20"/>
                <w:szCs w:val="20"/>
              </w:rPr>
              <w:t>4</w:t>
            </w:r>
            <w:r>
              <w:rPr>
                <w:rFonts w:ascii="宋体" w:eastAsia="宋体" w:hAnsi="宋体" w:cs="宋体"/>
                <w:spacing w:val="-40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-3"/>
                <w:sz w:val="20"/>
                <w:szCs w:val="20"/>
              </w:rPr>
              <w:t>小时</w:t>
            </w:r>
          </w:p>
        </w:tc>
      </w:tr>
      <w:tr>
        <w:tblPrEx>
          <w:tblW w:w="4264" w:type="dxa"/>
          <w:tblInd w:w="252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3"/>
        </w:trPr>
        <w:tc>
          <w:tcPr>
            <w:tcW w:w="2132" w:type="dxa"/>
          </w:tcPr>
          <w:p>
            <w:pPr>
              <w:spacing w:before="209" w:line="228" w:lineRule="auto"/>
              <w:ind w:left="12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严重事件</w:t>
            </w:r>
          </w:p>
        </w:tc>
        <w:tc>
          <w:tcPr>
            <w:tcW w:w="2132" w:type="dxa"/>
          </w:tcPr>
          <w:p>
            <w:pPr>
              <w:spacing w:before="209" w:line="230" w:lineRule="auto"/>
              <w:ind w:left="124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4"/>
                <w:sz w:val="20"/>
                <w:szCs w:val="20"/>
              </w:rPr>
              <w:t>6</w:t>
            </w:r>
            <w:r>
              <w:rPr>
                <w:rFonts w:ascii="宋体" w:eastAsia="宋体" w:hAnsi="宋体" w:cs="宋体"/>
                <w:spacing w:val="-42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20"/>
                <w:szCs w:val="20"/>
              </w:rPr>
              <w:t>小时</w:t>
            </w:r>
          </w:p>
        </w:tc>
      </w:tr>
    </w:tbl>
    <w:p>
      <w:pPr>
        <w:pStyle w:val="BodyText"/>
        <w:spacing w:line="327" w:lineRule="auto"/>
      </w:pPr>
    </w:p>
    <w:p>
      <w:pPr>
        <w:spacing w:before="102" w:line="225" w:lineRule="auto"/>
        <w:ind w:left="962"/>
        <w:outlineLvl w:val="0"/>
        <w:rPr>
          <w:rFonts w:ascii="宋体" w:eastAsia="宋体" w:hAnsi="宋体" w:cs="宋体"/>
          <w:sz w:val="31"/>
          <w:szCs w:val="31"/>
        </w:rPr>
      </w:pPr>
      <w:r>
        <w:pict>
          <v:shape id="_x0000_s1048" o:spid="_x0000_s1047" style="height:16.1pt;margin-left:42.65pt;margin-top:5.1pt;mso-height-relative:page;mso-width-relative:page;position:absolute;width:16.05pt;z-index:251678720" coordsize="320,322" path="m320,160c320,248,248,320,160,320c72,320,,248,,160c,72,72,,160,c248,,320,72,320,160e" filled="f" stroked="t">
            <v:stroke joinstyle="bevel" endcap="square"/>
          </v:shape>
        </w:pict>
      </w:r>
      <w:bookmarkStart w:id="68" w:name="bookmark61"/>
      <w:bookmarkEnd w:id="68"/>
      <w:bookmarkStart w:id="69" w:name="bookmark62"/>
      <w:bookmarkEnd w:id="69"/>
      <w:r>
        <w:rPr>
          <w:rFonts w:ascii="宋体" w:eastAsia="宋体" w:hAnsi="宋体" w:cs="宋体"/>
          <w:b/>
          <w:bCs/>
          <w:spacing w:val="-10"/>
          <w:sz w:val="26"/>
          <w:szCs w:val="26"/>
        </w:rPr>
        <w:t>7</w:t>
      </w:r>
      <w:r>
        <w:rPr>
          <w:rFonts w:ascii="宋体" w:eastAsia="宋体" w:hAnsi="宋体" w:cs="宋体"/>
          <w:spacing w:val="76"/>
          <w:sz w:val="26"/>
          <w:szCs w:val="26"/>
        </w:rPr>
        <w:t xml:space="preserve"> </w:t>
      </w:r>
      <w:r>
        <w:rPr>
          <w:rFonts w:ascii="宋体" w:eastAsia="宋体" w:hAnsi="宋体" w:cs="宋体"/>
          <w:b/>
          <w:bCs/>
          <w:spacing w:val="-10"/>
          <w:sz w:val="31"/>
          <w:szCs w:val="31"/>
        </w:rPr>
        <w:t>事件升级</w:t>
      </w:r>
    </w:p>
    <w:p>
      <w:pPr>
        <w:pStyle w:val="BodyText"/>
        <w:spacing w:line="281" w:lineRule="auto"/>
      </w:pPr>
    </w:p>
    <w:p>
      <w:pPr>
        <w:pStyle w:val="BodyText"/>
        <w:spacing w:line="282" w:lineRule="auto"/>
      </w:pPr>
    </w:p>
    <w:p>
      <w:pPr>
        <w:spacing w:before="79" w:line="363" w:lineRule="auto"/>
        <w:ind w:left="233" w:right="217" w:firstLine="505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当事件处置超过事件级别处置时间要求时，应急工作小组应向应急</w:t>
      </w:r>
      <w:r>
        <w:rPr>
          <w:rFonts w:ascii="宋体" w:eastAsia="宋体" w:hAnsi="宋体" w:cs="宋体"/>
          <w:spacing w:val="-3"/>
          <w:sz w:val="24"/>
          <w:szCs w:val="24"/>
        </w:rPr>
        <w:t>指挥</w:t>
      </w:r>
      <w:r>
        <w:rPr>
          <w:rFonts w:ascii="宋体" w:eastAsia="宋体" w:hAnsi="宋体" w:cs="宋体"/>
          <w:spacing w:val="-6"/>
          <w:sz w:val="24"/>
          <w:szCs w:val="24"/>
        </w:rPr>
        <w:t>小组申请事件升级，递交《应急事件升级审批表》。</w:t>
      </w:r>
    </w:p>
    <w:p>
      <w:pPr>
        <w:spacing w:line="219" w:lineRule="auto"/>
        <w:ind w:left="707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事件升级的实施授权应由应急指挥小组负责人启动。应急指挥</w:t>
      </w:r>
      <w:r>
        <w:rPr>
          <w:rFonts w:ascii="宋体" w:eastAsia="宋体" w:hAnsi="宋体" w:cs="宋体"/>
          <w:spacing w:val="-2"/>
          <w:sz w:val="24"/>
          <w:szCs w:val="24"/>
        </w:rPr>
        <w:t>小组应对</w:t>
      </w:r>
    </w:p>
    <w:p>
      <w:pPr>
        <w:spacing w:line="219" w:lineRule="auto"/>
        <w:rPr>
          <w:rFonts w:ascii="宋体" w:eastAsia="宋体" w:hAnsi="宋体" w:cs="宋体"/>
          <w:sz w:val="24"/>
          <w:szCs w:val="24"/>
        </w:rPr>
        <w:sectPr>
          <w:footerReference w:type="default" r:id="rId28"/>
          <w:pgSz w:w="11906" w:h="16839"/>
          <w:pgMar w:top="1929" w:right="1785" w:bottom="1199" w:left="1785" w:header="851" w:footer="985" w:gutter="0"/>
          <w:cols w:num="1" w:space="720"/>
        </w:sectPr>
      </w:pPr>
    </w:p>
    <w:p>
      <w:pPr>
        <w:spacing w:before="114" w:line="218" w:lineRule="auto"/>
        <w:ind w:left="229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事件升级可能造成的影响进行评估，并在相关利益方间达成</w:t>
      </w:r>
      <w:r>
        <w:rPr>
          <w:rFonts w:ascii="宋体" w:eastAsia="宋体" w:hAnsi="宋体" w:cs="宋体"/>
          <w:spacing w:val="-3"/>
          <w:sz w:val="24"/>
          <w:szCs w:val="24"/>
        </w:rPr>
        <w:t>一致。</w:t>
      </w:r>
    </w:p>
    <w:p>
      <w:pPr>
        <w:spacing w:before="224" w:line="225" w:lineRule="auto"/>
        <w:ind w:left="956"/>
        <w:outlineLvl w:val="0"/>
        <w:rPr>
          <w:rFonts w:ascii="宋体" w:eastAsia="宋体" w:hAnsi="宋体" w:cs="宋体"/>
          <w:sz w:val="31"/>
          <w:szCs w:val="31"/>
        </w:rPr>
      </w:pPr>
      <w:r>
        <w:pict>
          <v:shape id="_x0000_s1049" o:spid="_x0000_s1048" style="height:16.05pt;margin-left:42.65pt;margin-top:11.2pt;mso-height-relative:page;mso-width-relative:page;position:absolute;width:16.05pt;z-index:251682816" coordsize="320,320" path="m320,160c320,248,248,320,160,320c72,320,,248,,160c,72,72,,160,c248,,320,72,320,160e" filled="f" stroked="t">
            <v:stroke joinstyle="bevel" endcap="square"/>
          </v:shape>
        </w:pict>
      </w:r>
      <w:bookmarkStart w:id="70" w:name="bookmark63"/>
      <w:bookmarkEnd w:id="70"/>
      <w:bookmarkStart w:id="71" w:name="bookmark64"/>
      <w:bookmarkEnd w:id="71"/>
      <w:r>
        <w:rPr>
          <w:rFonts w:ascii="宋体" w:eastAsia="宋体" w:hAnsi="宋体" w:cs="宋体"/>
          <w:b/>
          <w:bCs/>
          <w:spacing w:val="-10"/>
          <w:sz w:val="26"/>
          <w:szCs w:val="26"/>
        </w:rPr>
        <w:t>8</w:t>
      </w:r>
      <w:r>
        <w:rPr>
          <w:rFonts w:ascii="宋体" w:eastAsia="宋体" w:hAnsi="宋体" w:cs="宋体"/>
          <w:spacing w:val="81"/>
          <w:sz w:val="26"/>
          <w:szCs w:val="26"/>
        </w:rPr>
        <w:t xml:space="preserve"> </w:t>
      </w:r>
      <w:r>
        <w:rPr>
          <w:rFonts w:ascii="宋体" w:eastAsia="宋体" w:hAnsi="宋体" w:cs="宋体"/>
          <w:b/>
          <w:bCs/>
          <w:spacing w:val="-10"/>
          <w:sz w:val="31"/>
          <w:szCs w:val="31"/>
        </w:rPr>
        <w:t>持续服务</w:t>
      </w:r>
    </w:p>
    <w:p>
      <w:pPr>
        <w:pStyle w:val="BodyText"/>
        <w:spacing w:line="281" w:lineRule="auto"/>
      </w:pPr>
    </w:p>
    <w:p>
      <w:pPr>
        <w:pStyle w:val="BodyText"/>
        <w:spacing w:line="281" w:lineRule="auto"/>
      </w:pPr>
    </w:p>
    <w:p>
      <w:pPr>
        <w:spacing w:before="78" w:line="342" w:lineRule="auto"/>
        <w:ind w:left="236" w:right="286" w:firstLine="475"/>
        <w:jc w:val="both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完成处理与恢复后，应组织运行维护人员提供持续性</w:t>
      </w:r>
      <w:r>
        <w:rPr>
          <w:rFonts w:ascii="宋体" w:eastAsia="宋体" w:hAnsi="宋体" w:cs="宋体"/>
          <w:spacing w:val="-2"/>
          <w:sz w:val="24"/>
          <w:szCs w:val="24"/>
        </w:rPr>
        <w:t>服务。应急响应组</w:t>
      </w:r>
      <w:r>
        <w:rPr>
          <w:rFonts w:ascii="宋体" w:eastAsia="宋体" w:hAnsi="宋体" w:cs="宋体"/>
          <w:spacing w:val="-1"/>
          <w:sz w:val="24"/>
          <w:szCs w:val="24"/>
        </w:rPr>
        <w:t>织应对持续性服务的效果进行评价。持续服务的评价结果</w:t>
      </w:r>
      <w:r>
        <w:rPr>
          <w:rFonts w:ascii="宋体" w:eastAsia="宋体" w:hAnsi="宋体" w:cs="宋体"/>
          <w:spacing w:val="-2"/>
          <w:sz w:val="24"/>
          <w:szCs w:val="24"/>
        </w:rPr>
        <w:t>，应作为应急事件</w:t>
      </w:r>
      <w:r>
        <w:rPr>
          <w:rFonts w:ascii="宋体" w:eastAsia="宋体" w:hAnsi="宋体" w:cs="宋体"/>
          <w:spacing w:val="-6"/>
          <w:sz w:val="24"/>
          <w:szCs w:val="24"/>
        </w:rPr>
        <w:t>关闭的输入。</w:t>
      </w:r>
    </w:p>
    <w:p>
      <w:pPr>
        <w:spacing w:line="242" w:lineRule="auto"/>
        <w:ind w:left="720" w:right="77" w:hanging="4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3"/>
          <w:sz w:val="24"/>
          <w:szCs w:val="24"/>
        </w:rPr>
        <w:t>一般应急事件应急处理结束后应密切关注，监测系统</w:t>
      </w:r>
      <w:r>
        <w:rPr>
          <w:rFonts w:ascii="宋体" w:eastAsia="宋体" w:hAnsi="宋体" w:cs="宋体"/>
          <w:spacing w:val="-35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4"/>
          <w:sz w:val="24"/>
          <w:szCs w:val="24"/>
        </w:rPr>
        <w:t>1</w:t>
      </w:r>
      <w:r>
        <w:rPr>
          <w:rFonts w:ascii="宋体" w:eastAsia="宋体" w:hAnsi="宋体" w:cs="宋体"/>
          <w:spacing w:val="-52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4"/>
          <w:sz w:val="24"/>
          <w:szCs w:val="24"/>
        </w:rPr>
        <w:t>周，确认无异常现</w:t>
      </w:r>
      <w:r>
        <w:rPr>
          <w:rFonts w:ascii="宋体" w:eastAsia="宋体" w:hAnsi="宋体" w:cs="宋体"/>
          <w:spacing w:val="-9"/>
          <w:sz w:val="24"/>
          <w:szCs w:val="24"/>
        </w:rPr>
        <w:t>象。</w:t>
      </w:r>
    </w:p>
    <w:p>
      <w:pPr>
        <w:spacing w:before="187" w:line="219" w:lineRule="auto"/>
        <w:jc w:val="righ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0"/>
          <w:sz w:val="24"/>
          <w:szCs w:val="24"/>
        </w:rPr>
        <w:t>普通应急事件应急处理结束后应密切关注，监测系统2周，确认无</w:t>
      </w:r>
      <w:r>
        <w:rPr>
          <w:rFonts w:ascii="宋体" w:eastAsia="宋体" w:hAnsi="宋体" w:cs="宋体"/>
          <w:spacing w:val="-11"/>
          <w:sz w:val="24"/>
          <w:szCs w:val="24"/>
        </w:rPr>
        <w:t>异常现象。</w:t>
      </w:r>
    </w:p>
    <w:p>
      <w:pPr>
        <w:spacing w:before="216" w:line="219" w:lineRule="auto"/>
        <w:jc w:val="righ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0"/>
          <w:sz w:val="24"/>
          <w:szCs w:val="24"/>
        </w:rPr>
        <w:t>严重应急事件应急处理结束后应密切关注，监测系统3天</w:t>
      </w:r>
      <w:r>
        <w:rPr>
          <w:rFonts w:ascii="宋体" w:eastAsia="宋体" w:hAnsi="宋体" w:cs="宋体"/>
          <w:spacing w:val="-11"/>
          <w:sz w:val="24"/>
          <w:szCs w:val="24"/>
        </w:rPr>
        <w:t>，确认无异常现象。</w:t>
      </w:r>
    </w:p>
    <w:p>
      <w:pPr>
        <w:spacing w:before="143" w:line="225" w:lineRule="auto"/>
        <w:ind w:left="956"/>
        <w:outlineLvl w:val="0"/>
        <w:rPr>
          <w:rFonts w:ascii="宋体" w:eastAsia="宋体" w:hAnsi="宋体" w:cs="宋体"/>
          <w:sz w:val="31"/>
          <w:szCs w:val="31"/>
        </w:rPr>
      </w:pPr>
      <w:r>
        <w:pict>
          <v:shape id="_x0000_s1050" o:spid="_x0000_s1049" style="height:16.05pt;margin-left:42.65pt;margin-top:7.15pt;mso-height-relative:page;mso-width-relative:page;position:absolute;width:16.05pt;z-index:251681792" coordsize="320,320" path="m320,160c320,248,248,320,160,320c72,320,,248,,160c,72,72,,160,c248,,320,72,320,160e" filled="f" stroked="t">
            <v:stroke joinstyle="bevel" endcap="square"/>
          </v:shape>
        </w:pict>
      </w:r>
      <w:bookmarkStart w:id="72" w:name="bookmark65"/>
      <w:bookmarkEnd w:id="72"/>
      <w:bookmarkStart w:id="73" w:name="bookmark66"/>
      <w:bookmarkEnd w:id="73"/>
      <w:r>
        <w:rPr>
          <w:rFonts w:ascii="宋体" w:eastAsia="宋体" w:hAnsi="宋体" w:cs="宋体"/>
          <w:b/>
          <w:bCs/>
          <w:spacing w:val="-10"/>
          <w:sz w:val="26"/>
          <w:szCs w:val="26"/>
        </w:rPr>
        <w:t>9</w:t>
      </w:r>
      <w:r>
        <w:rPr>
          <w:rFonts w:ascii="宋体" w:eastAsia="宋体" w:hAnsi="宋体" w:cs="宋体"/>
          <w:spacing w:val="77"/>
          <w:sz w:val="26"/>
          <w:szCs w:val="26"/>
        </w:rPr>
        <w:t xml:space="preserve"> </w:t>
      </w:r>
      <w:r>
        <w:rPr>
          <w:rFonts w:ascii="宋体" w:eastAsia="宋体" w:hAnsi="宋体" w:cs="宋体"/>
          <w:b/>
          <w:bCs/>
          <w:spacing w:val="-10"/>
          <w:sz w:val="31"/>
          <w:szCs w:val="31"/>
        </w:rPr>
        <w:t>应急事件关闭</w:t>
      </w:r>
    </w:p>
    <w:p>
      <w:pPr>
        <w:pStyle w:val="BodyText"/>
      </w:pPr>
    </w:p>
    <w:p>
      <w:pPr>
        <w:pStyle w:val="BodyText"/>
        <w:spacing w:line="241" w:lineRule="auto"/>
      </w:pPr>
    </w:p>
    <w:p>
      <w:pPr>
        <w:spacing w:before="78" w:line="219" w:lineRule="auto"/>
        <w:ind w:left="744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4"/>
          <w:sz w:val="24"/>
          <w:szCs w:val="24"/>
        </w:rPr>
        <w:t>1、申请</w:t>
      </w:r>
    </w:p>
    <w:p>
      <w:pPr>
        <w:spacing w:before="301" w:line="335" w:lineRule="auto"/>
        <w:ind w:left="730" w:right="80" w:hanging="24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在同时满足下列条件下时，应急工作小组负责人可向应急指挥小组提出关</w:t>
      </w:r>
      <w:r>
        <w:rPr>
          <w:rFonts w:ascii="宋体" w:eastAsia="宋体" w:hAnsi="宋体" w:cs="宋体"/>
          <w:spacing w:val="-5"/>
          <w:sz w:val="24"/>
          <w:szCs w:val="24"/>
        </w:rPr>
        <w:t>闭申请。应急事件处理已经结束，设备、系统已经恢复运行。</w:t>
      </w:r>
    </w:p>
    <w:p>
      <w:pPr>
        <w:spacing w:line="219" w:lineRule="auto"/>
        <w:ind w:left="715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7"/>
          <w:sz w:val="24"/>
          <w:szCs w:val="24"/>
        </w:rPr>
        <w:t>持续服务阶段系统无异常，持续服务阶段结束。</w:t>
      </w:r>
    </w:p>
    <w:p>
      <w:pPr>
        <w:spacing w:before="220" w:line="219" w:lineRule="auto"/>
        <w:ind w:left="707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6"/>
          <w:sz w:val="24"/>
          <w:szCs w:val="24"/>
        </w:rPr>
        <w:t>服务需方应急响应负责人同意事件关闭。</w:t>
      </w:r>
    </w:p>
    <w:p>
      <w:pPr>
        <w:spacing w:before="216" w:line="219" w:lineRule="auto"/>
        <w:ind w:left="707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6"/>
          <w:sz w:val="24"/>
          <w:szCs w:val="24"/>
        </w:rPr>
        <w:t>应急事件处置的过程文档已整理完成。</w:t>
      </w:r>
    </w:p>
    <w:p>
      <w:pPr>
        <w:spacing w:before="219" w:line="220" w:lineRule="auto"/>
        <w:ind w:left="715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8"/>
          <w:sz w:val="24"/>
          <w:szCs w:val="24"/>
        </w:rPr>
        <w:t>2、核实</w:t>
      </w:r>
    </w:p>
    <w:p>
      <w:pPr>
        <w:spacing w:before="296" w:line="342" w:lineRule="auto"/>
        <w:ind w:left="233" w:right="284" w:firstLine="473"/>
        <w:jc w:val="both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应急指挥小组接到关闭申请后，应逐项核实报告内容，以判别</w:t>
      </w:r>
      <w:r>
        <w:rPr>
          <w:rFonts w:ascii="宋体" w:eastAsia="宋体" w:hAnsi="宋体" w:cs="宋体"/>
          <w:spacing w:val="-2"/>
          <w:sz w:val="24"/>
          <w:szCs w:val="24"/>
        </w:rPr>
        <w:t>应急事件</w:t>
      </w:r>
      <w:r>
        <w:rPr>
          <w:rFonts w:ascii="宋体" w:eastAsia="宋体" w:hAnsi="宋体" w:cs="宋体"/>
          <w:spacing w:val="-1"/>
          <w:sz w:val="24"/>
          <w:szCs w:val="24"/>
        </w:rPr>
        <w:t>处置过程和结果信息是否属实之后通报应急总负责人，由应急总负责</w:t>
      </w:r>
      <w:r>
        <w:rPr>
          <w:rFonts w:ascii="宋体" w:eastAsia="宋体" w:hAnsi="宋体" w:cs="宋体"/>
          <w:spacing w:val="-2"/>
          <w:sz w:val="24"/>
          <w:szCs w:val="24"/>
        </w:rPr>
        <w:t>人做出</w:t>
      </w:r>
      <w:r>
        <w:rPr>
          <w:rFonts w:ascii="宋体" w:eastAsia="宋体" w:hAnsi="宋体" w:cs="宋体"/>
          <w:spacing w:val="-6"/>
          <w:sz w:val="24"/>
          <w:szCs w:val="24"/>
        </w:rPr>
        <w:t>关闭决定。</w:t>
      </w:r>
    </w:p>
    <w:p>
      <w:pPr>
        <w:spacing w:line="219" w:lineRule="auto"/>
        <w:ind w:left="717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7"/>
          <w:sz w:val="24"/>
          <w:szCs w:val="24"/>
        </w:rPr>
        <w:t>3、事件通报</w:t>
      </w:r>
    </w:p>
    <w:p>
      <w:pPr>
        <w:spacing w:before="218" w:line="244" w:lineRule="auto"/>
        <w:ind w:left="707" w:right="8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应急总负责人应授权应急指挥小组向相关利益方通报事件信息，内容</w:t>
      </w:r>
      <w:r>
        <w:rPr>
          <w:rFonts w:ascii="宋体" w:eastAsia="宋体" w:hAnsi="宋体" w:cs="宋体"/>
          <w:spacing w:val="-3"/>
          <w:sz w:val="24"/>
          <w:szCs w:val="24"/>
        </w:rPr>
        <w:t>应包</w:t>
      </w:r>
      <w:r>
        <w:rPr>
          <w:rFonts w:ascii="宋体" w:eastAsia="宋体" w:hAnsi="宋体" w:cs="宋体"/>
          <w:spacing w:val="-5"/>
          <w:sz w:val="24"/>
          <w:szCs w:val="24"/>
        </w:rPr>
        <w:t>括：</w:t>
      </w:r>
    </w:p>
    <w:p>
      <w:pPr>
        <w:spacing w:before="181" w:line="219" w:lineRule="auto"/>
        <w:ind w:left="71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6"/>
          <w:sz w:val="24"/>
          <w:szCs w:val="24"/>
        </w:rPr>
        <w:t>a)事件发生的原因、事件级别及影响范围；</w:t>
      </w:r>
    </w:p>
    <w:p>
      <w:pPr>
        <w:spacing w:before="219" w:line="219" w:lineRule="auto"/>
        <w:ind w:left="701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8"/>
          <w:sz w:val="24"/>
          <w:szCs w:val="24"/>
        </w:rPr>
        <w:t>b)事件对应的预案；</w:t>
      </w:r>
    </w:p>
    <w:p>
      <w:pPr>
        <w:spacing w:before="217" w:line="219" w:lineRule="auto"/>
        <w:ind w:left="717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9"/>
          <w:sz w:val="24"/>
          <w:szCs w:val="24"/>
        </w:rPr>
        <w:t>c)事件的处置过程和方法；</w:t>
      </w:r>
    </w:p>
    <w:p>
      <w:pPr>
        <w:spacing w:line="219" w:lineRule="auto"/>
        <w:rPr>
          <w:rFonts w:ascii="宋体" w:eastAsia="宋体" w:hAnsi="宋体" w:cs="宋体"/>
          <w:sz w:val="24"/>
          <w:szCs w:val="24"/>
        </w:rPr>
        <w:sectPr>
          <w:headerReference w:type="default" r:id="rId29"/>
          <w:footerReference w:type="default" r:id="rId30"/>
          <w:pgSz w:w="11906" w:h="16839"/>
          <w:pgMar w:top="1929" w:right="1716" w:bottom="1199" w:left="1785" w:header="851" w:footer="985" w:gutter="0"/>
          <w:cols w:num="1" w:space="720"/>
        </w:sectPr>
      </w:pPr>
    </w:p>
    <w:p>
      <w:pPr>
        <w:spacing w:before="37" w:line="219" w:lineRule="auto"/>
        <w:ind w:left="717"/>
        <w:rPr>
          <w:rFonts w:ascii="宋体" w:eastAsia="宋体" w:hAnsi="宋体" w:cs="宋体"/>
          <w:sz w:val="24"/>
          <w:szCs w:val="24"/>
        </w:rPr>
      </w:pPr>
      <w:bookmarkStart w:id="74" w:name="bookmark100"/>
      <w:bookmarkEnd w:id="74"/>
      <w:r>
        <w:rPr>
          <w:rFonts w:ascii="宋体" w:eastAsia="宋体" w:hAnsi="宋体" w:cs="宋体"/>
          <w:spacing w:val="-9"/>
          <w:sz w:val="24"/>
          <w:szCs w:val="24"/>
        </w:rPr>
        <w:t>d) 事件的调整升级情况；</w:t>
      </w:r>
    </w:p>
    <w:p>
      <w:pPr>
        <w:spacing w:before="272" w:line="219" w:lineRule="auto"/>
        <w:ind w:left="72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1"/>
          <w:sz w:val="24"/>
          <w:szCs w:val="24"/>
        </w:rPr>
        <w:t>e) 持续性服务情况；</w:t>
      </w:r>
    </w:p>
    <w:p>
      <w:pPr>
        <w:spacing w:before="218" w:line="218" w:lineRule="auto"/>
        <w:ind w:left="716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2"/>
          <w:sz w:val="24"/>
          <w:szCs w:val="24"/>
        </w:rPr>
        <w:t>f) 事件处置评价；</w:t>
      </w:r>
    </w:p>
    <w:p>
      <w:pPr>
        <w:spacing w:before="220" w:line="214" w:lineRule="auto"/>
        <w:ind w:left="716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9"/>
          <w:sz w:val="24"/>
          <w:szCs w:val="24"/>
        </w:rPr>
        <w:t>g) 事件关闭申请的处理意见；</w:t>
      </w:r>
    </w:p>
    <w:p>
      <w:pPr>
        <w:spacing w:before="234" w:line="219" w:lineRule="auto"/>
        <w:ind w:left="702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6"/>
          <w:sz w:val="24"/>
          <w:szCs w:val="24"/>
        </w:rPr>
        <w:t>h) 关闭通报的范围和涉及接受者。</w:t>
      </w:r>
    </w:p>
    <w:p>
      <w:pPr>
        <w:spacing w:before="216" w:line="219" w:lineRule="auto"/>
        <w:ind w:left="707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4"/>
          <w:sz w:val="24"/>
          <w:szCs w:val="24"/>
        </w:rPr>
        <w:t>应急事件发生的原因、处置过程和方法应记入</w:t>
      </w:r>
      <w:r>
        <w:rPr>
          <w:rFonts w:ascii="宋体" w:eastAsia="宋体" w:hAnsi="宋体" w:cs="宋体"/>
          <w:spacing w:val="-5"/>
          <w:sz w:val="24"/>
          <w:szCs w:val="24"/>
        </w:rPr>
        <w:t>知识库。</w:t>
      </w:r>
    </w:p>
    <w:p>
      <w:pPr>
        <w:spacing w:before="144" w:line="225" w:lineRule="auto"/>
        <w:ind w:left="908"/>
        <w:outlineLvl w:val="0"/>
        <w:rPr>
          <w:rFonts w:ascii="宋体" w:eastAsia="宋体" w:hAnsi="宋体" w:cs="宋体"/>
          <w:sz w:val="31"/>
          <w:szCs w:val="31"/>
        </w:rPr>
      </w:pPr>
      <w:r>
        <w:pict>
          <v:shape id="_x0000_s1051" o:spid="_x0000_s1050" style="height:16.05pt;margin-left:42.65pt;margin-top:7.1pt;mso-height-relative:page;mso-width-relative:page;position:absolute;width:16.05pt;z-index:251683840" coordsize="320,320" path="m320,160c320,248,248,320,160,320c72,320,,248,,160c,72,72,,160,c248,,320,72,320,160e" filled="f" stroked="t">
            <v:stroke joinstyle="bevel" endcap="square"/>
          </v:shape>
        </w:pict>
      </w:r>
      <w:bookmarkStart w:id="75" w:name="bookmark67"/>
      <w:bookmarkEnd w:id="75"/>
      <w:bookmarkStart w:id="76" w:name="bookmark68"/>
      <w:bookmarkEnd w:id="76"/>
      <w:r>
        <w:rPr>
          <w:rFonts w:ascii="宋体" w:eastAsia="宋体" w:hAnsi="宋体" w:cs="宋体"/>
          <w:b/>
          <w:bCs/>
          <w:spacing w:val="-12"/>
          <w:sz w:val="26"/>
          <w:szCs w:val="26"/>
        </w:rPr>
        <w:t>10</w:t>
      </w:r>
      <w:r>
        <w:rPr>
          <w:rFonts w:ascii="宋体" w:eastAsia="宋体" w:hAnsi="宋体" w:cs="宋体"/>
          <w:spacing w:val="19"/>
          <w:sz w:val="26"/>
          <w:szCs w:val="26"/>
        </w:rPr>
        <w:t xml:space="preserve"> </w:t>
      </w:r>
      <w:r>
        <w:rPr>
          <w:rFonts w:ascii="宋体" w:eastAsia="宋体" w:hAnsi="宋体" w:cs="宋体"/>
          <w:b/>
          <w:bCs/>
          <w:spacing w:val="-12"/>
          <w:sz w:val="31"/>
          <w:szCs w:val="31"/>
        </w:rPr>
        <w:t>总结改进</w:t>
      </w:r>
    </w:p>
    <w:p>
      <w:pPr>
        <w:pStyle w:val="BodyText"/>
        <w:spacing w:line="241" w:lineRule="auto"/>
      </w:pPr>
    </w:p>
    <w:p>
      <w:pPr>
        <w:pStyle w:val="BodyText"/>
        <w:spacing w:line="242" w:lineRule="auto"/>
      </w:pPr>
    </w:p>
    <w:p>
      <w:pPr>
        <w:spacing w:before="78" w:line="220" w:lineRule="auto"/>
        <w:ind w:left="744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1"/>
          <w:sz w:val="24"/>
          <w:szCs w:val="24"/>
        </w:rPr>
        <w:t>1、应急工作总结</w:t>
      </w:r>
    </w:p>
    <w:p>
      <w:pPr>
        <w:spacing w:before="295" w:line="333" w:lineRule="auto"/>
        <w:ind w:left="247" w:right="20" w:firstLine="465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组织应定期对应急响应工作进行分析和回顾，总结</w:t>
      </w:r>
      <w:r>
        <w:rPr>
          <w:rFonts w:ascii="宋体" w:eastAsia="宋体" w:hAnsi="宋体" w:cs="宋体"/>
          <w:spacing w:val="-3"/>
          <w:sz w:val="24"/>
          <w:szCs w:val="24"/>
        </w:rPr>
        <w:t>经验教训，并采取适当</w:t>
      </w:r>
      <w:r>
        <w:rPr>
          <w:rFonts w:ascii="宋体" w:eastAsia="宋体" w:hAnsi="宋体" w:cs="宋体"/>
          <w:spacing w:val="-6"/>
          <w:sz w:val="24"/>
          <w:szCs w:val="24"/>
        </w:rPr>
        <w:t>的后续措施。对应急响应工作的分析和回顾应考虑以下方面：</w:t>
      </w:r>
    </w:p>
    <w:p>
      <w:pPr>
        <w:spacing w:line="220" w:lineRule="auto"/>
        <w:ind w:left="71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1"/>
          <w:sz w:val="24"/>
          <w:szCs w:val="24"/>
        </w:rPr>
        <w:t>a）应急响应工作的绩效；</w:t>
      </w:r>
    </w:p>
    <w:p>
      <w:pPr>
        <w:spacing w:before="216" w:line="220" w:lineRule="auto"/>
        <w:ind w:left="701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8"/>
          <w:sz w:val="24"/>
          <w:szCs w:val="24"/>
        </w:rPr>
        <w:t>b）应急准备工作的充分性和有针对性；</w:t>
      </w:r>
    </w:p>
    <w:p>
      <w:pPr>
        <w:spacing w:before="216" w:line="219" w:lineRule="auto"/>
        <w:ind w:left="717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8"/>
          <w:sz w:val="24"/>
          <w:szCs w:val="24"/>
        </w:rPr>
        <w:t>c）应急事件发生原因、数量及频率；</w:t>
      </w:r>
    </w:p>
    <w:p>
      <w:pPr>
        <w:spacing w:before="219" w:line="219" w:lineRule="auto"/>
        <w:ind w:left="717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0"/>
          <w:sz w:val="24"/>
          <w:szCs w:val="24"/>
        </w:rPr>
        <w:t>d）应急事件处置的经验得失；</w:t>
      </w:r>
    </w:p>
    <w:p>
      <w:pPr>
        <w:spacing w:before="217" w:line="219" w:lineRule="auto"/>
        <w:ind w:left="72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1"/>
          <w:sz w:val="24"/>
          <w:szCs w:val="24"/>
        </w:rPr>
        <w:t>e）应急事件的趋势信息；</w:t>
      </w:r>
    </w:p>
    <w:p>
      <w:pPr>
        <w:spacing w:before="219" w:line="219" w:lineRule="auto"/>
        <w:ind w:left="716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8"/>
          <w:sz w:val="24"/>
          <w:szCs w:val="24"/>
        </w:rPr>
        <w:t>f）信息系统中潜在的类似隐患。</w:t>
      </w:r>
    </w:p>
    <w:p>
      <w:pPr>
        <w:spacing w:before="297" w:line="333" w:lineRule="auto"/>
        <w:ind w:left="227" w:right="15" w:firstLine="478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9"/>
          <w:sz w:val="24"/>
          <w:szCs w:val="24"/>
        </w:rPr>
        <w:t>对应急响应工作的分析和回顾应形成《应急响应工作总结报告</w:t>
      </w:r>
      <w:r>
        <w:rPr>
          <w:rFonts w:ascii="宋体" w:eastAsia="宋体" w:hAnsi="宋体" w:cs="宋体"/>
          <w:spacing w:val="-10"/>
          <w:sz w:val="24"/>
          <w:szCs w:val="24"/>
        </w:rPr>
        <w:t>》，并将总结</w:t>
      </w:r>
      <w:r>
        <w:rPr>
          <w:rFonts w:ascii="宋体" w:eastAsia="宋体" w:hAnsi="宋体" w:cs="宋体"/>
          <w:spacing w:val="-5"/>
          <w:sz w:val="24"/>
          <w:szCs w:val="24"/>
        </w:rPr>
        <w:t>报告作为改进应急响应工作及信息系统的重要依据。</w:t>
      </w:r>
    </w:p>
    <w:p>
      <w:pPr>
        <w:spacing w:line="220" w:lineRule="auto"/>
        <w:ind w:left="715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8"/>
          <w:sz w:val="24"/>
          <w:szCs w:val="24"/>
        </w:rPr>
        <w:t>2、应急工作审核</w:t>
      </w:r>
    </w:p>
    <w:p>
      <w:pPr>
        <w:spacing w:before="293" w:line="342" w:lineRule="auto"/>
        <w:ind w:left="228" w:firstLine="478"/>
        <w:jc w:val="both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应急总负责人应定期发起对应急响应工作的评审，以确保应急响</w:t>
      </w:r>
      <w:r>
        <w:rPr>
          <w:rFonts w:ascii="宋体" w:eastAsia="宋体" w:hAnsi="宋体" w:cs="宋体"/>
          <w:spacing w:val="-3"/>
          <w:sz w:val="24"/>
          <w:szCs w:val="24"/>
        </w:rPr>
        <w:t>应过程和</w:t>
      </w:r>
      <w:r>
        <w:rPr>
          <w:rFonts w:ascii="宋体" w:eastAsia="宋体" w:hAnsi="宋体" w:cs="宋体"/>
          <w:spacing w:val="-2"/>
          <w:sz w:val="24"/>
          <w:szCs w:val="24"/>
        </w:rPr>
        <w:t>管理符合预定的标准和要求。审核的结果应该正式存档并通知给相关利益方。</w:t>
      </w:r>
      <w:r>
        <w:rPr>
          <w:rFonts w:ascii="宋体" w:eastAsia="宋体" w:hAnsi="宋体" w:cs="宋体"/>
          <w:spacing w:val="-6"/>
          <w:sz w:val="24"/>
          <w:szCs w:val="24"/>
        </w:rPr>
        <w:t>评审至少每年一次，可于公司内审时进行。</w:t>
      </w:r>
    </w:p>
    <w:p>
      <w:pPr>
        <w:spacing w:line="218" w:lineRule="auto"/>
        <w:ind w:left="731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2"/>
          <w:sz w:val="24"/>
          <w:szCs w:val="24"/>
        </w:rPr>
        <w:t>审核时应考虑的要素包括：</w:t>
      </w:r>
    </w:p>
    <w:p>
      <w:pPr>
        <w:spacing w:before="220" w:line="220" w:lineRule="auto"/>
        <w:ind w:left="744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2"/>
          <w:sz w:val="24"/>
          <w:szCs w:val="24"/>
        </w:rPr>
        <w:t>1）相关利益方的要求和反馈；</w:t>
      </w:r>
    </w:p>
    <w:p>
      <w:pPr>
        <w:spacing w:before="218" w:line="219" w:lineRule="auto"/>
        <w:ind w:left="715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6"/>
          <w:sz w:val="24"/>
          <w:szCs w:val="24"/>
        </w:rPr>
        <w:t>2）组织所采纳的用于支持应急响应的各种资源和流程；</w:t>
      </w:r>
    </w:p>
    <w:p>
      <w:pPr>
        <w:spacing w:before="219" w:line="218" w:lineRule="auto"/>
        <w:ind w:left="717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8"/>
          <w:sz w:val="24"/>
          <w:szCs w:val="24"/>
        </w:rPr>
        <w:t>3）风险评估的结果及可接受的风险水平；</w:t>
      </w:r>
    </w:p>
    <w:p>
      <w:pPr>
        <w:spacing w:line="218" w:lineRule="auto"/>
        <w:rPr>
          <w:rFonts w:ascii="宋体" w:eastAsia="宋体" w:hAnsi="宋体" w:cs="宋体"/>
          <w:sz w:val="24"/>
          <w:szCs w:val="24"/>
        </w:rPr>
        <w:sectPr>
          <w:headerReference w:type="default" r:id="rId31"/>
          <w:footerReference w:type="default" r:id="rId32"/>
          <w:pgSz w:w="11906" w:h="16839"/>
          <w:pgMar w:top="1929" w:right="1779" w:bottom="1199" w:left="1785" w:header="851" w:footer="985" w:gutter="0"/>
          <w:cols w:num="1" w:space="720"/>
        </w:sectPr>
      </w:pPr>
    </w:p>
    <w:p>
      <w:pPr>
        <w:spacing w:before="37" w:line="219" w:lineRule="auto"/>
        <w:ind w:left="706"/>
        <w:rPr>
          <w:rFonts w:ascii="宋体" w:eastAsia="宋体" w:hAnsi="宋体" w:cs="宋体"/>
          <w:sz w:val="24"/>
          <w:szCs w:val="24"/>
        </w:rPr>
      </w:pPr>
      <w:bookmarkStart w:id="77" w:name="bookmark101"/>
      <w:bookmarkEnd w:id="77"/>
      <w:r>
        <w:rPr>
          <w:rFonts w:ascii="宋体" w:eastAsia="宋体" w:hAnsi="宋体" w:cs="宋体"/>
          <w:spacing w:val="-8"/>
          <w:sz w:val="24"/>
          <w:szCs w:val="24"/>
        </w:rPr>
        <w:t>4）应急预案的测试结果及实际执行效果；</w:t>
      </w:r>
    </w:p>
    <w:p>
      <w:pPr>
        <w:spacing w:before="219" w:line="219" w:lineRule="auto"/>
        <w:ind w:left="717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0"/>
          <w:sz w:val="24"/>
          <w:szCs w:val="24"/>
        </w:rPr>
        <w:t>5）上次评审的后续活动跟踪；</w:t>
      </w:r>
    </w:p>
    <w:p>
      <w:pPr>
        <w:spacing w:before="216" w:line="219" w:lineRule="auto"/>
        <w:ind w:left="711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8"/>
          <w:sz w:val="24"/>
          <w:szCs w:val="24"/>
        </w:rPr>
        <w:t>6）可能影响应急响应的各种业务变更；</w:t>
      </w:r>
    </w:p>
    <w:p>
      <w:pPr>
        <w:spacing w:before="272" w:line="219" w:lineRule="auto"/>
        <w:ind w:left="72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6"/>
          <w:sz w:val="24"/>
          <w:szCs w:val="24"/>
        </w:rPr>
        <w:t>7）近期在处置应急事件过程中总结的经验和教训；</w:t>
      </w:r>
    </w:p>
    <w:p>
      <w:pPr>
        <w:spacing w:before="219" w:line="220" w:lineRule="auto"/>
        <w:ind w:left="71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8"/>
          <w:sz w:val="24"/>
          <w:szCs w:val="24"/>
        </w:rPr>
        <w:t>8）培训的结果和反馈。</w:t>
      </w:r>
    </w:p>
    <w:p>
      <w:pPr>
        <w:spacing w:before="216" w:line="219" w:lineRule="auto"/>
        <w:ind w:left="731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2"/>
          <w:sz w:val="24"/>
          <w:szCs w:val="24"/>
        </w:rPr>
        <w:t>审核的输出结果应该包括：</w:t>
      </w:r>
    </w:p>
    <w:p>
      <w:pPr>
        <w:spacing w:before="216" w:line="219" w:lineRule="auto"/>
        <w:ind w:left="744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9"/>
          <w:sz w:val="24"/>
          <w:szCs w:val="24"/>
        </w:rPr>
        <w:t>1）改进目标；</w:t>
      </w:r>
    </w:p>
    <w:p>
      <w:pPr>
        <w:spacing w:before="220" w:line="219" w:lineRule="auto"/>
        <w:ind w:left="715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1"/>
          <w:sz w:val="24"/>
          <w:szCs w:val="24"/>
        </w:rPr>
        <w:t>2）改进的具体工作内容；</w:t>
      </w:r>
    </w:p>
    <w:p>
      <w:pPr>
        <w:spacing w:before="217" w:line="219" w:lineRule="auto"/>
        <w:ind w:left="717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6"/>
          <w:sz w:val="24"/>
          <w:szCs w:val="24"/>
        </w:rPr>
        <w:t>3）所需的各种资源，包括人员、资金和设备等。</w:t>
      </w:r>
    </w:p>
    <w:p>
      <w:pPr>
        <w:spacing w:before="143" w:line="225" w:lineRule="auto"/>
        <w:ind w:left="502"/>
        <w:outlineLvl w:val="0"/>
        <w:rPr>
          <w:rFonts w:ascii="宋体" w:eastAsia="宋体" w:hAnsi="宋体" w:cs="宋体"/>
          <w:sz w:val="31"/>
          <w:szCs w:val="31"/>
        </w:rPr>
      </w:pPr>
      <w:bookmarkStart w:id="78" w:name="bookmark70"/>
      <w:bookmarkEnd w:id="78"/>
      <w:bookmarkStart w:id="79" w:name="bookmark69"/>
      <w:bookmarkEnd w:id="79"/>
      <w:r>
        <w:rPr>
          <w:rFonts w:ascii="宋体" w:eastAsia="宋体" w:hAnsi="宋体" w:cs="宋体"/>
          <w:b/>
          <w:bCs/>
          <w:spacing w:val="-17"/>
          <w:sz w:val="31"/>
          <w:szCs w:val="31"/>
        </w:rPr>
        <w:t>(3)</w:t>
      </w:r>
      <w:r>
        <w:rPr>
          <w:rFonts w:ascii="宋体" w:eastAsia="宋体" w:hAnsi="宋体" w:cs="宋体"/>
          <w:spacing w:val="41"/>
          <w:sz w:val="31"/>
          <w:szCs w:val="31"/>
        </w:rPr>
        <w:t xml:space="preserve">  </w:t>
      </w:r>
      <w:r>
        <w:rPr>
          <w:rFonts w:ascii="宋体" w:eastAsia="宋体" w:hAnsi="宋体" w:cs="宋体"/>
          <w:b/>
          <w:bCs/>
          <w:spacing w:val="-17"/>
          <w:sz w:val="31"/>
          <w:szCs w:val="31"/>
        </w:rPr>
        <w:t>保障措施</w:t>
      </w:r>
    </w:p>
    <w:p>
      <w:pPr>
        <w:pStyle w:val="BodyText"/>
        <w:spacing w:line="290" w:lineRule="auto"/>
      </w:pPr>
    </w:p>
    <w:p>
      <w:pPr>
        <w:pStyle w:val="BodyText"/>
        <w:spacing w:line="291" w:lineRule="auto"/>
      </w:pPr>
    </w:p>
    <w:p>
      <w:pPr>
        <w:spacing w:before="101" w:line="225" w:lineRule="auto"/>
        <w:ind w:left="975"/>
        <w:outlineLvl w:val="0"/>
        <w:rPr>
          <w:rFonts w:ascii="宋体" w:eastAsia="宋体" w:hAnsi="宋体" w:cs="宋体"/>
          <w:sz w:val="31"/>
          <w:szCs w:val="31"/>
        </w:rPr>
      </w:pPr>
      <w:r>
        <w:pict>
          <v:shape id="_x0000_s1052" o:spid="_x0000_s1051" style="height:16.05pt;margin-left:42.65pt;margin-top:5pt;mso-height-relative:page;mso-width-relative:page;position:absolute;width:16.05pt;z-index:251686912" coordsize="320,320" path="m320,160c320,248,248,320,160,320c72,320,,248,,160c,72,72,,160,c248,,320,72,320,160e" filled="f" stroked="t">
            <v:stroke joinstyle="bevel" endcap="square"/>
          </v:shape>
        </w:pict>
      </w:r>
      <w:bookmarkStart w:id="80" w:name="bookmark71"/>
      <w:bookmarkEnd w:id="80"/>
      <w:bookmarkStart w:id="81" w:name="bookmark72"/>
      <w:bookmarkEnd w:id="81"/>
      <w:r>
        <w:rPr>
          <w:rFonts w:ascii="宋体" w:eastAsia="宋体" w:hAnsi="宋体" w:cs="宋体"/>
          <w:b/>
          <w:bCs/>
          <w:spacing w:val="-13"/>
          <w:sz w:val="26"/>
          <w:szCs w:val="26"/>
        </w:rPr>
        <w:t>1</w:t>
      </w:r>
      <w:r>
        <w:rPr>
          <w:rFonts w:ascii="宋体" w:eastAsia="宋体" w:hAnsi="宋体" w:cs="宋体"/>
          <w:spacing w:val="78"/>
          <w:sz w:val="26"/>
          <w:szCs w:val="26"/>
        </w:rPr>
        <w:t xml:space="preserve"> </w:t>
      </w:r>
      <w:r>
        <w:rPr>
          <w:rFonts w:ascii="宋体" w:eastAsia="宋体" w:hAnsi="宋体" w:cs="宋体"/>
          <w:b/>
          <w:bCs/>
          <w:spacing w:val="-13"/>
          <w:sz w:val="31"/>
          <w:szCs w:val="31"/>
        </w:rPr>
        <w:t>通信保障</w:t>
      </w:r>
    </w:p>
    <w:p>
      <w:pPr>
        <w:pStyle w:val="BodyText"/>
        <w:spacing w:line="279" w:lineRule="auto"/>
      </w:pPr>
    </w:p>
    <w:p>
      <w:pPr>
        <w:pStyle w:val="BodyText"/>
        <w:spacing w:line="279" w:lineRule="auto"/>
      </w:pPr>
    </w:p>
    <w:p>
      <w:pPr>
        <w:spacing w:before="78" w:line="364" w:lineRule="auto"/>
        <w:ind w:left="250" w:right="220" w:firstLine="465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指挥、通信联络和信息交换的渠道主要有外</w:t>
      </w:r>
      <w:r>
        <w:rPr>
          <w:rFonts w:ascii="宋体" w:eastAsia="宋体" w:hAnsi="宋体" w:cs="宋体"/>
          <w:spacing w:val="-2"/>
          <w:sz w:val="24"/>
          <w:szCs w:val="24"/>
        </w:rPr>
        <w:t>线电话、手机、传真、电子</w:t>
      </w:r>
      <w:r>
        <w:rPr>
          <w:rFonts w:ascii="宋体" w:eastAsia="宋体" w:hAnsi="宋体" w:cs="宋体"/>
          <w:spacing w:val="-6"/>
          <w:sz w:val="24"/>
          <w:szCs w:val="24"/>
        </w:rPr>
        <w:t>邮件等方式，有关应急联系人员手机应保持每天</w:t>
      </w:r>
      <w:r>
        <w:rPr>
          <w:rFonts w:ascii="宋体" w:eastAsia="宋体" w:hAnsi="宋体" w:cs="宋体"/>
          <w:spacing w:val="-55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6"/>
          <w:sz w:val="24"/>
          <w:szCs w:val="24"/>
        </w:rPr>
        <w:t>24</w:t>
      </w:r>
      <w:r>
        <w:rPr>
          <w:rFonts w:ascii="宋体" w:eastAsia="宋体" w:hAnsi="宋体" w:cs="宋体"/>
          <w:spacing w:val="-49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6"/>
          <w:sz w:val="24"/>
          <w:szCs w:val="24"/>
        </w:rPr>
        <w:t>小时处</w:t>
      </w:r>
      <w:r>
        <w:rPr>
          <w:rFonts w:ascii="宋体" w:eastAsia="宋体" w:hAnsi="宋体" w:cs="宋体"/>
          <w:spacing w:val="-7"/>
          <w:sz w:val="24"/>
          <w:szCs w:val="24"/>
        </w:rPr>
        <w:t>于开机状态。</w:t>
      </w:r>
    </w:p>
    <w:p>
      <w:pPr>
        <w:spacing w:before="33" w:line="225" w:lineRule="auto"/>
        <w:ind w:left="958"/>
        <w:outlineLvl w:val="0"/>
        <w:rPr>
          <w:rFonts w:ascii="宋体" w:eastAsia="宋体" w:hAnsi="宋体" w:cs="宋体"/>
          <w:sz w:val="31"/>
          <w:szCs w:val="31"/>
        </w:rPr>
      </w:pPr>
      <w:r>
        <w:pict>
          <v:shape id="_x0000_s1053" o:spid="_x0000_s1052" style="height:16.05pt;margin-left:42.65pt;margin-top:1.55pt;mso-height-relative:page;mso-width-relative:page;position:absolute;width:16.05pt;z-index:251685888" coordsize="320,320" path="m320,160c320,248,248,320,160,320c72,320,,248,,160c,72,72,,160,c248,,320,72,320,160e" filled="f" stroked="t">
            <v:stroke joinstyle="bevel" endcap="square"/>
          </v:shape>
        </w:pict>
      </w:r>
      <w:bookmarkStart w:id="82" w:name="bookmark73"/>
      <w:bookmarkEnd w:id="82"/>
      <w:bookmarkStart w:id="83" w:name="bookmark74"/>
      <w:bookmarkEnd w:id="83"/>
      <w:r>
        <w:rPr>
          <w:rFonts w:ascii="宋体" w:eastAsia="宋体" w:hAnsi="宋体" w:cs="宋体"/>
          <w:b/>
          <w:bCs/>
          <w:spacing w:val="-10"/>
          <w:sz w:val="26"/>
          <w:szCs w:val="26"/>
        </w:rPr>
        <w:t>2</w:t>
      </w:r>
      <w:r>
        <w:rPr>
          <w:rFonts w:ascii="宋体" w:eastAsia="宋体" w:hAnsi="宋体" w:cs="宋体"/>
          <w:spacing w:val="79"/>
          <w:sz w:val="26"/>
          <w:szCs w:val="26"/>
        </w:rPr>
        <w:t xml:space="preserve"> </w:t>
      </w:r>
      <w:r>
        <w:rPr>
          <w:rFonts w:ascii="宋体" w:eastAsia="宋体" w:hAnsi="宋体" w:cs="宋体"/>
          <w:b/>
          <w:bCs/>
          <w:spacing w:val="-10"/>
          <w:sz w:val="31"/>
          <w:szCs w:val="31"/>
        </w:rPr>
        <w:t>物资保障</w:t>
      </w:r>
    </w:p>
    <w:p>
      <w:pPr>
        <w:pStyle w:val="BodyText"/>
        <w:spacing w:line="281" w:lineRule="auto"/>
      </w:pPr>
    </w:p>
    <w:p>
      <w:pPr>
        <w:pStyle w:val="BodyText"/>
        <w:spacing w:line="282" w:lineRule="auto"/>
      </w:pPr>
    </w:p>
    <w:p>
      <w:pPr>
        <w:spacing w:before="78" w:line="361" w:lineRule="auto"/>
        <w:ind w:left="226" w:right="215" w:firstLine="486"/>
        <w:jc w:val="both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7"/>
          <w:sz w:val="24"/>
          <w:szCs w:val="24"/>
        </w:rPr>
        <w:t>各部门根据信息系统事件防治工作所需确保经</w:t>
      </w:r>
      <w:r>
        <w:rPr>
          <w:rFonts w:ascii="宋体" w:eastAsia="宋体" w:hAnsi="宋体" w:cs="宋体"/>
          <w:spacing w:val="6"/>
          <w:sz w:val="24"/>
          <w:szCs w:val="24"/>
        </w:rPr>
        <w:t>费，配备相应的应急设</w:t>
      </w:r>
      <w:r>
        <w:rPr>
          <w:rFonts w:ascii="宋体" w:eastAsia="宋体" w:hAnsi="宋体" w:cs="宋体"/>
          <w:spacing w:val="-1"/>
          <w:sz w:val="24"/>
          <w:szCs w:val="24"/>
        </w:rPr>
        <w:t>施，以确保事件应急工作的顺利进行。应急物资主要有备品备件、常用工具</w:t>
      </w:r>
      <w:r>
        <w:rPr>
          <w:rFonts w:ascii="宋体" w:eastAsia="宋体" w:hAnsi="宋体" w:cs="宋体"/>
          <w:spacing w:val="-5"/>
          <w:sz w:val="24"/>
          <w:szCs w:val="24"/>
        </w:rPr>
        <w:t>等。</w:t>
      </w:r>
    </w:p>
    <w:p>
      <w:pPr>
        <w:spacing w:before="37" w:line="225" w:lineRule="auto"/>
        <w:ind w:left="961"/>
        <w:outlineLvl w:val="0"/>
        <w:rPr>
          <w:rFonts w:ascii="宋体" w:eastAsia="宋体" w:hAnsi="宋体" w:cs="宋体"/>
          <w:sz w:val="31"/>
          <w:szCs w:val="31"/>
        </w:rPr>
      </w:pPr>
      <w:r>
        <w:pict>
          <v:shape id="_x0000_s1054" o:spid="_x0000_s1053" style="height:16.1pt;margin-left:42.65pt;margin-top:1.75pt;mso-height-relative:page;mso-width-relative:page;position:absolute;width:16.05pt;z-index:251684864" coordsize="320,322" path="m320,160c320,248,248,320,160,320c72,320,,248,,160c,72,72,,160,c248,,320,72,320,160e" filled="f" stroked="t">
            <v:stroke joinstyle="bevel" endcap="square"/>
          </v:shape>
        </w:pict>
      </w:r>
      <w:bookmarkStart w:id="84" w:name="bookmark75"/>
      <w:bookmarkEnd w:id="84"/>
      <w:bookmarkStart w:id="85" w:name="bookmark76"/>
      <w:bookmarkEnd w:id="85"/>
      <w:r>
        <w:rPr>
          <w:rFonts w:ascii="宋体" w:eastAsia="宋体" w:hAnsi="宋体" w:cs="宋体"/>
          <w:b/>
          <w:bCs/>
          <w:spacing w:val="-10"/>
          <w:sz w:val="26"/>
          <w:szCs w:val="26"/>
        </w:rPr>
        <w:t>3</w:t>
      </w:r>
      <w:r>
        <w:rPr>
          <w:rFonts w:ascii="宋体" w:eastAsia="宋体" w:hAnsi="宋体" w:cs="宋体"/>
          <w:spacing w:val="78"/>
          <w:sz w:val="26"/>
          <w:szCs w:val="26"/>
        </w:rPr>
        <w:t xml:space="preserve"> </w:t>
      </w:r>
      <w:r>
        <w:rPr>
          <w:rFonts w:ascii="宋体" w:eastAsia="宋体" w:hAnsi="宋体" w:cs="宋体"/>
          <w:b/>
          <w:bCs/>
          <w:spacing w:val="-10"/>
          <w:sz w:val="31"/>
          <w:szCs w:val="31"/>
        </w:rPr>
        <w:t>技术保障</w:t>
      </w:r>
    </w:p>
    <w:p>
      <w:pPr>
        <w:pStyle w:val="BodyText"/>
        <w:spacing w:line="446" w:lineRule="auto"/>
      </w:pPr>
    </w:p>
    <w:p>
      <w:pPr>
        <w:spacing w:before="78" w:line="362" w:lineRule="auto"/>
        <w:ind w:left="228" w:right="220" w:firstLine="478"/>
        <w:jc w:val="both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任何状态下，应提供充足的技术保障，如网络拓扑图、服务器清</w:t>
      </w:r>
      <w:r>
        <w:rPr>
          <w:rFonts w:ascii="宋体" w:eastAsia="宋体" w:hAnsi="宋体" w:cs="宋体"/>
          <w:spacing w:val="-2"/>
          <w:sz w:val="24"/>
          <w:szCs w:val="24"/>
        </w:rPr>
        <w:t>单、网</w:t>
      </w:r>
      <w:r>
        <w:rPr>
          <w:rFonts w:ascii="宋体" w:eastAsia="宋体" w:hAnsi="宋体" w:cs="宋体"/>
          <w:spacing w:val="-1"/>
          <w:sz w:val="24"/>
          <w:szCs w:val="24"/>
        </w:rPr>
        <w:t>络设备配置、访问控制策略、应用系统和各类软件的版本，并定期进</w:t>
      </w:r>
      <w:r>
        <w:rPr>
          <w:rFonts w:ascii="宋体" w:eastAsia="宋体" w:hAnsi="宋体" w:cs="宋体"/>
          <w:spacing w:val="-2"/>
          <w:sz w:val="24"/>
          <w:szCs w:val="24"/>
        </w:rPr>
        <w:t>行数据</w:t>
      </w:r>
      <w:r>
        <w:rPr>
          <w:rFonts w:ascii="宋体" w:eastAsia="宋体" w:hAnsi="宋体" w:cs="宋体"/>
          <w:spacing w:val="-4"/>
          <w:sz w:val="24"/>
          <w:szCs w:val="24"/>
        </w:rPr>
        <w:t>备份，以保障发生事件时，受影响的信息系统能及</w:t>
      </w:r>
      <w:r>
        <w:rPr>
          <w:rFonts w:ascii="宋体" w:eastAsia="宋体" w:hAnsi="宋体" w:cs="宋体"/>
          <w:spacing w:val="-5"/>
          <w:sz w:val="24"/>
          <w:szCs w:val="24"/>
        </w:rPr>
        <w:t>时恢复。</w:t>
      </w:r>
    </w:p>
    <w:p>
      <w:pPr>
        <w:spacing w:before="1" w:line="362" w:lineRule="auto"/>
        <w:ind w:left="232" w:right="268" w:firstLine="476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3"/>
          <w:sz w:val="24"/>
          <w:szCs w:val="24"/>
        </w:rPr>
        <w:t>重视信息系统事件体系的建设、运维和升级换代，确保信息系统的稳定</w:t>
      </w:r>
      <w:r>
        <w:rPr>
          <w:rFonts w:ascii="宋体" w:eastAsia="宋体" w:hAnsi="宋体" w:cs="宋体"/>
          <w:spacing w:val="-4"/>
          <w:sz w:val="24"/>
          <w:szCs w:val="24"/>
        </w:rPr>
        <w:t>与安全，确保在事件处置过程、系统恢复或重建过程中</w:t>
      </w:r>
      <w:r>
        <w:rPr>
          <w:rFonts w:ascii="宋体" w:eastAsia="宋体" w:hAnsi="宋体" w:cs="宋体"/>
          <w:spacing w:val="-5"/>
          <w:sz w:val="24"/>
          <w:szCs w:val="24"/>
        </w:rPr>
        <w:t>有足够的技术支撑。</w:t>
      </w:r>
    </w:p>
    <w:p>
      <w:pPr>
        <w:spacing w:line="362" w:lineRule="auto"/>
        <w:rPr>
          <w:rFonts w:ascii="宋体" w:eastAsia="宋体" w:hAnsi="宋体" w:cs="宋体"/>
          <w:sz w:val="24"/>
          <w:szCs w:val="24"/>
        </w:rPr>
        <w:sectPr>
          <w:headerReference w:type="default" r:id="rId33"/>
          <w:footerReference w:type="default" r:id="rId34"/>
          <w:pgSz w:w="11906" w:h="16839"/>
          <w:pgMar w:top="1929" w:right="1785" w:bottom="1199" w:left="1785" w:header="851" w:footer="985" w:gutter="0"/>
          <w:cols w:num="1" w:space="720"/>
        </w:sectPr>
      </w:pPr>
    </w:p>
    <w:p>
      <w:pPr>
        <w:spacing w:before="153" w:line="225" w:lineRule="auto"/>
        <w:ind w:left="954"/>
        <w:outlineLvl w:val="0"/>
        <w:rPr>
          <w:rFonts w:ascii="宋体" w:eastAsia="宋体" w:hAnsi="宋体" w:cs="宋体"/>
          <w:sz w:val="31"/>
          <w:szCs w:val="31"/>
        </w:rPr>
      </w:pPr>
      <w:r>
        <w:pict>
          <v:shape id="_x0000_s1055" o:spid="_x0000_s1054" style="height:16.05pt;margin-left:42.65pt;margin-top:7.65pt;mso-height-relative:page;mso-width-relative:page;position:absolute;width:16.05pt;z-index:251692032" coordsize="320,320" path="m320,160c320,248,248,320,160,320c72,320,,248,,160c,72,72,,160,c248,,320,72,320,160e" filled="f" stroked="t">
            <v:stroke joinstyle="bevel" endcap="square"/>
          </v:shape>
        </w:pict>
      </w:r>
      <w:bookmarkStart w:id="86" w:name="bookmark77"/>
      <w:bookmarkEnd w:id="86"/>
      <w:bookmarkStart w:id="87" w:name="bookmark78"/>
      <w:bookmarkEnd w:id="87"/>
      <w:r>
        <w:rPr>
          <w:rFonts w:ascii="宋体" w:eastAsia="宋体" w:hAnsi="宋体" w:cs="宋体"/>
          <w:b/>
          <w:bCs/>
          <w:spacing w:val="-9"/>
          <w:sz w:val="26"/>
          <w:szCs w:val="26"/>
        </w:rPr>
        <w:t>4</w:t>
      </w:r>
      <w:r>
        <w:rPr>
          <w:rFonts w:ascii="宋体" w:eastAsia="宋体" w:hAnsi="宋体" w:cs="宋体"/>
          <w:spacing w:val="79"/>
          <w:sz w:val="26"/>
          <w:szCs w:val="26"/>
        </w:rPr>
        <w:t xml:space="preserve"> </w:t>
      </w:r>
      <w:r>
        <w:rPr>
          <w:rFonts w:ascii="宋体" w:eastAsia="宋体" w:hAnsi="宋体" w:cs="宋体"/>
          <w:b/>
          <w:bCs/>
          <w:spacing w:val="-9"/>
          <w:sz w:val="31"/>
          <w:szCs w:val="31"/>
        </w:rPr>
        <w:t>经费保障</w:t>
      </w:r>
    </w:p>
    <w:p>
      <w:pPr>
        <w:pStyle w:val="BodyText"/>
      </w:pPr>
    </w:p>
    <w:p>
      <w:pPr>
        <w:pStyle w:val="BodyText"/>
        <w:spacing w:line="241" w:lineRule="auto"/>
      </w:pPr>
    </w:p>
    <w:p>
      <w:pPr>
        <w:spacing w:before="78" w:line="219" w:lineRule="auto"/>
        <w:ind w:left="715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4"/>
          <w:sz w:val="24"/>
          <w:szCs w:val="24"/>
        </w:rPr>
        <w:t>各部门应保障应急培训、演练、添置应急物资</w:t>
      </w:r>
      <w:r>
        <w:rPr>
          <w:rFonts w:ascii="宋体" w:eastAsia="宋体" w:hAnsi="宋体" w:cs="宋体"/>
          <w:spacing w:val="-5"/>
          <w:sz w:val="24"/>
          <w:szCs w:val="24"/>
        </w:rPr>
        <w:t>等所需经费。</w:t>
      </w:r>
    </w:p>
    <w:p>
      <w:pPr>
        <w:spacing w:before="143" w:line="225" w:lineRule="auto"/>
        <w:ind w:left="961"/>
        <w:outlineLvl w:val="0"/>
        <w:rPr>
          <w:rFonts w:ascii="宋体" w:eastAsia="宋体" w:hAnsi="宋体" w:cs="宋体"/>
          <w:sz w:val="31"/>
          <w:szCs w:val="31"/>
        </w:rPr>
      </w:pPr>
      <w:r>
        <w:pict>
          <v:shape id="_x0000_s1056" o:spid="_x0000_s1055" style="height:16.05pt;margin-left:42.65pt;margin-top:7.15pt;mso-height-relative:page;mso-width-relative:page;position:absolute;width:16.05pt;z-index:251691008" coordsize="320,320" path="m320,160c320,248,248,320,160,320c72,320,,248,,160c,72,72,,160,c248,,320,72,320,160e" filled="f" stroked="t">
            <v:stroke joinstyle="bevel" endcap="square"/>
          </v:shape>
        </w:pict>
      </w:r>
      <w:bookmarkStart w:id="88" w:name="bookmark80"/>
      <w:bookmarkEnd w:id="88"/>
      <w:bookmarkStart w:id="89" w:name="bookmark79"/>
      <w:bookmarkEnd w:id="89"/>
      <w:r>
        <w:rPr>
          <w:rFonts w:ascii="宋体" w:eastAsia="宋体" w:hAnsi="宋体" w:cs="宋体"/>
          <w:b/>
          <w:bCs/>
          <w:spacing w:val="-11"/>
          <w:sz w:val="26"/>
          <w:szCs w:val="26"/>
        </w:rPr>
        <w:t>5</w:t>
      </w:r>
      <w:r>
        <w:rPr>
          <w:rFonts w:ascii="宋体" w:eastAsia="宋体" w:hAnsi="宋体" w:cs="宋体"/>
          <w:spacing w:val="82"/>
          <w:sz w:val="26"/>
          <w:szCs w:val="26"/>
        </w:rPr>
        <w:t xml:space="preserve"> </w:t>
      </w:r>
      <w:r>
        <w:rPr>
          <w:rFonts w:ascii="宋体" w:eastAsia="宋体" w:hAnsi="宋体" w:cs="宋体"/>
          <w:b/>
          <w:bCs/>
          <w:spacing w:val="-11"/>
          <w:sz w:val="31"/>
          <w:szCs w:val="31"/>
        </w:rPr>
        <w:t>人员保障</w:t>
      </w:r>
    </w:p>
    <w:p>
      <w:pPr>
        <w:pStyle w:val="BodyText"/>
        <w:spacing w:line="280" w:lineRule="auto"/>
      </w:pPr>
    </w:p>
    <w:p>
      <w:pPr>
        <w:pStyle w:val="BodyText"/>
        <w:spacing w:line="280" w:lineRule="auto"/>
      </w:pPr>
    </w:p>
    <w:p>
      <w:pPr>
        <w:spacing w:before="78" w:line="363" w:lineRule="auto"/>
        <w:ind w:left="230" w:right="13" w:firstLine="481"/>
        <w:jc w:val="both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各部门要加强信息系统应急事件应急技术支持队伍</w:t>
      </w:r>
      <w:r>
        <w:rPr>
          <w:rFonts w:ascii="宋体" w:eastAsia="宋体" w:hAnsi="宋体" w:cs="宋体"/>
          <w:spacing w:val="-3"/>
          <w:sz w:val="24"/>
          <w:szCs w:val="24"/>
        </w:rPr>
        <w:t>的建设，提高人员的业</w:t>
      </w:r>
      <w:r>
        <w:rPr>
          <w:rFonts w:ascii="宋体" w:eastAsia="宋体" w:hAnsi="宋体" w:cs="宋体"/>
          <w:spacing w:val="-2"/>
          <w:sz w:val="24"/>
          <w:szCs w:val="24"/>
        </w:rPr>
        <w:t>务素质、技术水平和应急处置能力。确保在事件处置过程和系统恢复</w:t>
      </w:r>
      <w:r>
        <w:rPr>
          <w:rFonts w:ascii="宋体" w:eastAsia="宋体" w:hAnsi="宋体" w:cs="宋体"/>
          <w:spacing w:val="-3"/>
          <w:sz w:val="24"/>
          <w:szCs w:val="24"/>
        </w:rPr>
        <w:t>或重建工</w:t>
      </w:r>
      <w:r>
        <w:rPr>
          <w:rFonts w:ascii="宋体" w:eastAsia="宋体" w:hAnsi="宋体" w:cs="宋体"/>
          <w:spacing w:val="-5"/>
          <w:sz w:val="24"/>
          <w:szCs w:val="24"/>
        </w:rPr>
        <w:t>作中人员在岗并具有一定的战斗力。</w:t>
      </w:r>
    </w:p>
    <w:p>
      <w:pPr>
        <w:spacing w:before="32" w:line="224" w:lineRule="auto"/>
        <w:ind w:left="502"/>
        <w:outlineLvl w:val="0"/>
        <w:rPr>
          <w:rFonts w:ascii="宋体" w:eastAsia="宋体" w:hAnsi="宋体" w:cs="宋体"/>
          <w:sz w:val="31"/>
          <w:szCs w:val="31"/>
        </w:rPr>
      </w:pPr>
      <w:bookmarkStart w:id="90" w:name="bookmark82"/>
      <w:bookmarkEnd w:id="90"/>
      <w:bookmarkStart w:id="91" w:name="bookmark81"/>
      <w:bookmarkEnd w:id="91"/>
      <w:r>
        <w:rPr>
          <w:rFonts w:ascii="宋体" w:eastAsia="宋体" w:hAnsi="宋体" w:cs="宋体"/>
          <w:b/>
          <w:bCs/>
          <w:spacing w:val="-15"/>
          <w:sz w:val="31"/>
          <w:szCs w:val="31"/>
        </w:rPr>
        <w:t>(4)</w:t>
      </w:r>
      <w:r>
        <w:rPr>
          <w:rFonts w:ascii="宋体" w:eastAsia="宋体" w:hAnsi="宋体" w:cs="宋体"/>
          <w:spacing w:val="21"/>
          <w:sz w:val="31"/>
          <w:szCs w:val="31"/>
        </w:rPr>
        <w:t xml:space="preserve">   </w:t>
      </w:r>
      <w:r>
        <w:rPr>
          <w:rFonts w:ascii="宋体" w:eastAsia="宋体" w:hAnsi="宋体" w:cs="宋体"/>
          <w:b/>
          <w:bCs/>
          <w:spacing w:val="-15"/>
          <w:sz w:val="31"/>
          <w:szCs w:val="31"/>
        </w:rPr>
        <w:t>宣传、培训和演练</w:t>
      </w:r>
    </w:p>
    <w:p>
      <w:pPr>
        <w:pStyle w:val="BodyText"/>
        <w:spacing w:line="292" w:lineRule="auto"/>
      </w:pPr>
    </w:p>
    <w:p>
      <w:pPr>
        <w:pStyle w:val="BodyText"/>
        <w:spacing w:line="293" w:lineRule="auto"/>
      </w:pPr>
    </w:p>
    <w:p>
      <w:pPr>
        <w:spacing w:before="100" w:line="224" w:lineRule="auto"/>
        <w:ind w:left="975"/>
        <w:outlineLvl w:val="0"/>
        <w:rPr>
          <w:rFonts w:ascii="宋体" w:eastAsia="宋体" w:hAnsi="宋体" w:cs="宋体"/>
          <w:sz w:val="31"/>
          <w:szCs w:val="31"/>
        </w:rPr>
      </w:pPr>
      <w:r>
        <w:pict>
          <v:shape id="_x0000_s1057" o:spid="_x0000_s1056" style="height:16.05pt;margin-left:42.65pt;margin-top:4.95pt;mso-height-relative:page;mso-width-relative:page;position:absolute;width:16.05pt;z-index:251689984" coordsize="320,320" path="m320,160c320,248,248,320,160,320c72,320,,248,,160c,72,72,,160,c248,,320,72,320,160e" filled="f" stroked="t">
            <v:stroke joinstyle="bevel" endcap="square"/>
          </v:shape>
        </w:pict>
      </w:r>
      <w:bookmarkStart w:id="92" w:name="bookmark84"/>
      <w:bookmarkEnd w:id="92"/>
      <w:bookmarkStart w:id="93" w:name="bookmark83"/>
      <w:bookmarkEnd w:id="93"/>
      <w:r>
        <w:rPr>
          <w:rFonts w:ascii="宋体" w:eastAsia="宋体" w:hAnsi="宋体" w:cs="宋体"/>
          <w:b/>
          <w:bCs/>
          <w:spacing w:val="-15"/>
          <w:sz w:val="26"/>
          <w:szCs w:val="26"/>
        </w:rPr>
        <w:t>1</w:t>
      </w:r>
      <w:r>
        <w:rPr>
          <w:rFonts w:ascii="宋体" w:eastAsia="宋体" w:hAnsi="宋体" w:cs="宋体"/>
          <w:spacing w:val="82"/>
          <w:sz w:val="26"/>
          <w:szCs w:val="26"/>
        </w:rPr>
        <w:t xml:space="preserve"> </w:t>
      </w:r>
      <w:r>
        <w:rPr>
          <w:rFonts w:ascii="宋体" w:eastAsia="宋体" w:hAnsi="宋体" w:cs="宋体"/>
          <w:b/>
          <w:bCs/>
          <w:spacing w:val="-15"/>
          <w:sz w:val="31"/>
          <w:szCs w:val="31"/>
        </w:rPr>
        <w:t>宣传</w:t>
      </w:r>
    </w:p>
    <w:p>
      <w:pPr>
        <w:pStyle w:val="BodyText"/>
        <w:spacing w:line="281" w:lineRule="auto"/>
      </w:pPr>
    </w:p>
    <w:p>
      <w:pPr>
        <w:pStyle w:val="BodyText"/>
        <w:spacing w:line="281" w:lineRule="auto"/>
      </w:pPr>
    </w:p>
    <w:p>
      <w:pPr>
        <w:spacing w:before="79" w:line="364" w:lineRule="auto"/>
        <w:ind w:left="236" w:right="13" w:firstLine="485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3"/>
          <w:sz w:val="24"/>
          <w:szCs w:val="24"/>
        </w:rPr>
        <w:t>公司应加强应急工作的宣传和教育，提高各级人员对应急预案重要性的认</w:t>
      </w:r>
      <w:r>
        <w:rPr>
          <w:rFonts w:ascii="宋体" w:eastAsia="宋体" w:hAnsi="宋体" w:cs="宋体"/>
          <w:spacing w:val="-6"/>
          <w:sz w:val="24"/>
          <w:szCs w:val="24"/>
        </w:rPr>
        <w:t>识，加强各部门和部门之间的协调与配合。</w:t>
      </w:r>
    </w:p>
    <w:p>
      <w:pPr>
        <w:spacing w:before="33" w:line="225" w:lineRule="auto"/>
        <w:ind w:left="958"/>
        <w:outlineLvl w:val="0"/>
        <w:rPr>
          <w:rFonts w:ascii="宋体" w:eastAsia="宋体" w:hAnsi="宋体" w:cs="宋体"/>
          <w:sz w:val="31"/>
          <w:szCs w:val="31"/>
        </w:rPr>
      </w:pPr>
      <w:r>
        <w:pict>
          <v:shape id="_x0000_s1058" o:spid="_x0000_s1057" style="height:16.05pt;margin-left:42.65pt;margin-top:1.55pt;mso-height-relative:page;mso-width-relative:page;position:absolute;width:16.05pt;z-index:251688960" coordsize="320,320" path="m320,160c320,248,248,320,160,320c72,320,,248,,160c,72,72,,160,c248,,320,72,320,160e" filled="f" stroked="t">
            <v:stroke joinstyle="bevel" endcap="square"/>
          </v:shape>
        </w:pict>
      </w:r>
      <w:bookmarkStart w:id="94" w:name="bookmark86"/>
      <w:bookmarkEnd w:id="94"/>
      <w:bookmarkStart w:id="95" w:name="bookmark85"/>
      <w:bookmarkEnd w:id="95"/>
      <w:r>
        <w:rPr>
          <w:rFonts w:ascii="宋体" w:eastAsia="宋体" w:hAnsi="宋体" w:cs="宋体"/>
          <w:b/>
          <w:bCs/>
          <w:spacing w:val="-8"/>
          <w:sz w:val="26"/>
          <w:szCs w:val="26"/>
        </w:rPr>
        <w:t>2</w:t>
      </w:r>
      <w:r>
        <w:rPr>
          <w:rFonts w:ascii="宋体" w:eastAsia="宋体" w:hAnsi="宋体" w:cs="宋体"/>
          <w:spacing w:val="78"/>
          <w:sz w:val="26"/>
          <w:szCs w:val="26"/>
        </w:rPr>
        <w:t xml:space="preserve"> </w:t>
      </w:r>
      <w:r>
        <w:rPr>
          <w:rFonts w:ascii="宋体" w:eastAsia="宋体" w:hAnsi="宋体" w:cs="宋体"/>
          <w:b/>
          <w:bCs/>
          <w:spacing w:val="-8"/>
          <w:sz w:val="31"/>
          <w:szCs w:val="31"/>
        </w:rPr>
        <w:t>培训</w:t>
      </w:r>
    </w:p>
    <w:p>
      <w:pPr>
        <w:pStyle w:val="BodyText"/>
        <w:spacing w:line="445" w:lineRule="auto"/>
      </w:pPr>
    </w:p>
    <w:p>
      <w:pPr>
        <w:spacing w:before="79" w:line="361" w:lineRule="auto"/>
        <w:ind w:left="226" w:right="13" w:firstLine="486"/>
        <w:jc w:val="both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各信息系统应急预案涉及人员应定期开展应急预案</w:t>
      </w:r>
      <w:r>
        <w:rPr>
          <w:rFonts w:ascii="宋体" w:eastAsia="宋体" w:hAnsi="宋体" w:cs="宋体"/>
          <w:spacing w:val="-3"/>
          <w:sz w:val="24"/>
          <w:szCs w:val="24"/>
        </w:rPr>
        <w:t>的培训，做好信息系统</w:t>
      </w:r>
      <w:r>
        <w:rPr>
          <w:rFonts w:ascii="宋体" w:eastAsia="宋体" w:hAnsi="宋体" w:cs="宋体"/>
          <w:spacing w:val="-2"/>
          <w:sz w:val="24"/>
          <w:szCs w:val="24"/>
        </w:rPr>
        <w:t>相关知识的宣传和普及，增强各运维工程师的责任意识，熟练掌握应急响应的</w:t>
      </w:r>
      <w:r>
        <w:rPr>
          <w:rFonts w:ascii="宋体" w:eastAsia="宋体" w:hAnsi="宋体" w:cs="宋体"/>
          <w:spacing w:val="-6"/>
          <w:sz w:val="24"/>
          <w:szCs w:val="24"/>
        </w:rPr>
        <w:t>程序和应急处置技能等内容。</w:t>
      </w:r>
    </w:p>
    <w:p>
      <w:pPr>
        <w:spacing w:before="37" w:line="226" w:lineRule="auto"/>
        <w:ind w:left="961"/>
        <w:outlineLvl w:val="0"/>
        <w:rPr>
          <w:rFonts w:ascii="宋体" w:eastAsia="宋体" w:hAnsi="宋体" w:cs="宋体"/>
          <w:sz w:val="31"/>
          <w:szCs w:val="31"/>
        </w:rPr>
      </w:pPr>
      <w:r>
        <w:pict>
          <v:shape id="_x0000_s1059" o:spid="_x0000_s1058" style="height:16.1pt;margin-left:42.65pt;margin-top:1.8pt;mso-height-relative:page;mso-width-relative:page;position:absolute;width:16.05pt;z-index:251687936" coordsize="320,322" path="m320,160c320,248,248,320,160,320c72,320,,248,,160c,72,72,,160,c248,,320,72,320,160e" filled="f" stroked="t">
            <v:stroke joinstyle="bevel" endcap="square"/>
          </v:shape>
        </w:pict>
      </w:r>
      <w:bookmarkStart w:id="96" w:name="bookmark87"/>
      <w:bookmarkEnd w:id="96"/>
      <w:bookmarkStart w:id="97" w:name="bookmark88"/>
      <w:bookmarkEnd w:id="97"/>
      <w:r>
        <w:rPr>
          <w:rFonts w:ascii="宋体" w:eastAsia="宋体" w:hAnsi="宋体" w:cs="宋体"/>
          <w:b/>
          <w:bCs/>
          <w:spacing w:val="-9"/>
          <w:sz w:val="26"/>
          <w:szCs w:val="26"/>
        </w:rPr>
        <w:t>3</w:t>
      </w:r>
      <w:r>
        <w:rPr>
          <w:rFonts w:ascii="宋体" w:eastAsia="宋体" w:hAnsi="宋体" w:cs="宋体"/>
          <w:spacing w:val="78"/>
          <w:sz w:val="26"/>
          <w:szCs w:val="26"/>
        </w:rPr>
        <w:t xml:space="preserve"> </w:t>
      </w:r>
      <w:r>
        <w:rPr>
          <w:rFonts w:ascii="宋体" w:eastAsia="宋体" w:hAnsi="宋体" w:cs="宋体"/>
          <w:b/>
          <w:bCs/>
          <w:spacing w:val="-9"/>
          <w:sz w:val="31"/>
          <w:szCs w:val="31"/>
        </w:rPr>
        <w:t>演练</w:t>
      </w:r>
    </w:p>
    <w:p>
      <w:pPr>
        <w:pStyle w:val="BodyText"/>
        <w:spacing w:line="279" w:lineRule="auto"/>
      </w:pPr>
    </w:p>
    <w:p>
      <w:pPr>
        <w:pStyle w:val="BodyText"/>
        <w:spacing w:line="279" w:lineRule="auto"/>
      </w:pPr>
    </w:p>
    <w:p>
      <w:pPr>
        <w:spacing w:before="78" w:line="362" w:lineRule="auto"/>
        <w:ind w:left="233" w:right="13" w:firstLine="488"/>
        <w:jc w:val="both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3"/>
          <w:sz w:val="24"/>
          <w:szCs w:val="24"/>
        </w:rPr>
        <w:t>公司要组织对预案进行定期演练，通过演练验证预案的合理性，及时修订</w:t>
      </w:r>
      <w:r>
        <w:rPr>
          <w:rFonts w:ascii="宋体" w:eastAsia="宋体" w:hAnsi="宋体" w:cs="宋体"/>
          <w:spacing w:val="-2"/>
          <w:sz w:val="24"/>
          <w:szCs w:val="24"/>
        </w:rPr>
        <w:t>和完善不符合实际的应急处置情况，有针对性地改进信息系统应</w:t>
      </w:r>
      <w:r>
        <w:rPr>
          <w:rFonts w:ascii="宋体" w:eastAsia="宋体" w:hAnsi="宋体" w:cs="宋体"/>
          <w:spacing w:val="-3"/>
          <w:sz w:val="24"/>
          <w:szCs w:val="24"/>
        </w:rPr>
        <w:t>急事件处置能</w:t>
      </w:r>
      <w:r>
        <w:rPr>
          <w:rFonts w:ascii="宋体" w:eastAsia="宋体" w:hAnsi="宋体" w:cs="宋体"/>
          <w:spacing w:val="-5"/>
          <w:sz w:val="24"/>
          <w:szCs w:val="24"/>
        </w:rPr>
        <w:t>力，确保事件发生后应急处理手段及时到位和有效。</w:t>
      </w:r>
    </w:p>
    <w:p>
      <w:pPr>
        <w:spacing w:before="2" w:line="361" w:lineRule="auto"/>
        <w:ind w:left="252" w:right="13" w:firstLine="455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相关部门在做应急演练前要做好相关准备工作，确保演练工作的</w:t>
      </w:r>
      <w:r>
        <w:rPr>
          <w:rFonts w:ascii="宋体" w:eastAsia="宋体" w:hAnsi="宋体" w:cs="宋体"/>
          <w:spacing w:val="-3"/>
          <w:sz w:val="24"/>
          <w:szCs w:val="24"/>
        </w:rPr>
        <w:t>安全。要</w:t>
      </w:r>
      <w:r>
        <w:rPr>
          <w:rFonts w:ascii="宋体" w:eastAsia="宋体" w:hAnsi="宋体" w:cs="宋体"/>
          <w:spacing w:val="-5"/>
          <w:sz w:val="24"/>
          <w:szCs w:val="24"/>
        </w:rPr>
        <w:t>明确演练的目的和要求，记录演练过程，对演练结果进行评估和总结。</w:t>
      </w:r>
    </w:p>
    <w:p>
      <w:pPr>
        <w:spacing w:before="34" w:line="225" w:lineRule="auto"/>
        <w:ind w:left="25"/>
        <w:outlineLvl w:val="0"/>
        <w:rPr>
          <w:rFonts w:ascii="宋体" w:eastAsia="宋体" w:hAnsi="宋体" w:cs="宋体"/>
          <w:sz w:val="31"/>
          <w:szCs w:val="31"/>
        </w:rPr>
      </w:pPr>
      <w:bookmarkStart w:id="98" w:name="bookmark90"/>
      <w:bookmarkEnd w:id="98"/>
      <w:bookmarkStart w:id="99" w:name="bookmark89"/>
      <w:bookmarkEnd w:id="99"/>
      <w:r>
        <w:rPr>
          <w:rFonts w:ascii="宋体" w:eastAsia="宋体" w:hAnsi="宋体" w:cs="宋体"/>
          <w:b/>
          <w:bCs/>
          <w:spacing w:val="-9"/>
          <w:sz w:val="31"/>
          <w:szCs w:val="31"/>
        </w:rPr>
        <w:t>4.</w:t>
      </w:r>
      <w:r>
        <w:rPr>
          <w:rFonts w:ascii="宋体" w:eastAsia="宋体" w:hAnsi="宋体" w:cs="宋体"/>
          <w:spacing w:val="-9"/>
          <w:sz w:val="31"/>
          <w:szCs w:val="31"/>
        </w:rPr>
        <w:t xml:space="preserve"> </w:t>
      </w:r>
      <w:r>
        <w:rPr>
          <w:rFonts w:ascii="宋体" w:eastAsia="宋体" w:hAnsi="宋体" w:cs="宋体"/>
          <w:b/>
          <w:bCs/>
          <w:spacing w:val="-9"/>
          <w:sz w:val="31"/>
          <w:szCs w:val="31"/>
        </w:rPr>
        <w:t>考核度量</w:t>
      </w:r>
    </w:p>
    <w:p>
      <w:pPr>
        <w:spacing w:line="225" w:lineRule="auto"/>
        <w:rPr>
          <w:rFonts w:ascii="宋体" w:eastAsia="宋体" w:hAnsi="宋体" w:cs="宋体"/>
          <w:sz w:val="31"/>
          <w:szCs w:val="31"/>
        </w:rPr>
        <w:sectPr>
          <w:footerReference w:type="default" r:id="rId35"/>
          <w:pgSz w:w="11906" w:h="16839"/>
          <w:pgMar w:top="1929" w:right="1785" w:bottom="1199" w:left="1785" w:header="851" w:footer="985" w:gutter="0"/>
          <w:cols w:num="1" w:space="720"/>
        </w:sectPr>
      </w:pPr>
    </w:p>
    <w:tbl>
      <w:tblPr>
        <w:tblStyle w:val="TableNormal0"/>
        <w:tblW w:w="8526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96"/>
        <w:gridCol w:w="1715"/>
        <w:gridCol w:w="1726"/>
        <w:gridCol w:w="1692"/>
        <w:gridCol w:w="1697"/>
      </w:tblGrid>
      <w:tr>
        <w:tblPrEx>
          <w:tblW w:w="8526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/>
        </w:trPr>
        <w:tc>
          <w:tcPr>
            <w:tcW w:w="1696" w:type="dxa"/>
            <w:shd w:val="clear" w:color="auto" w:fill="4F81BD"/>
          </w:tcPr>
          <w:p>
            <w:pPr>
              <w:spacing w:before="41" w:line="207" w:lineRule="auto"/>
              <w:ind w:left="254"/>
              <w:rPr>
                <w:rFonts w:ascii="宋体" w:eastAsia="宋体" w:hAnsi="宋体" w:cs="宋体"/>
                <w:sz w:val="24"/>
                <w:szCs w:val="24"/>
              </w:rPr>
            </w:pPr>
            <w:bookmarkStart w:id="100" w:name="bookmark102"/>
            <w:bookmarkEnd w:id="100"/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指标度量项</w:t>
            </w:r>
          </w:p>
        </w:tc>
        <w:tc>
          <w:tcPr>
            <w:tcW w:w="1715" w:type="dxa"/>
            <w:shd w:val="clear" w:color="auto" w:fill="4F81BD"/>
          </w:tcPr>
          <w:p>
            <w:pPr>
              <w:spacing w:before="41" w:line="207" w:lineRule="auto"/>
              <w:ind w:left="38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指标要求</w:t>
            </w:r>
          </w:p>
        </w:tc>
        <w:tc>
          <w:tcPr>
            <w:tcW w:w="1726" w:type="dxa"/>
            <w:shd w:val="clear" w:color="auto" w:fill="4F81BD"/>
          </w:tcPr>
          <w:p>
            <w:pPr>
              <w:spacing w:before="41" w:line="207" w:lineRule="auto"/>
              <w:ind w:left="38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计算公式</w:t>
            </w:r>
          </w:p>
        </w:tc>
        <w:tc>
          <w:tcPr>
            <w:tcW w:w="1692" w:type="dxa"/>
            <w:shd w:val="clear" w:color="auto" w:fill="4F81BD"/>
          </w:tcPr>
          <w:p>
            <w:pPr>
              <w:spacing w:before="41" w:line="207" w:lineRule="auto"/>
              <w:ind w:left="61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8"/>
                <w:sz w:val="24"/>
                <w:szCs w:val="24"/>
              </w:rPr>
              <w:t>频率</w:t>
            </w:r>
          </w:p>
        </w:tc>
        <w:tc>
          <w:tcPr>
            <w:tcW w:w="1697" w:type="dxa"/>
            <w:shd w:val="clear" w:color="auto" w:fill="4F81BD"/>
          </w:tcPr>
          <w:p>
            <w:pPr>
              <w:spacing w:before="41" w:line="207" w:lineRule="auto"/>
              <w:ind w:left="38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责任部门</w:t>
            </w:r>
          </w:p>
        </w:tc>
      </w:tr>
      <w:tr>
        <w:tblPrEx>
          <w:tblW w:w="8526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0"/>
        </w:trPr>
        <w:tc>
          <w:tcPr>
            <w:tcW w:w="1696" w:type="dxa"/>
          </w:tcPr>
          <w:p>
            <w:pPr>
              <w:pStyle w:val="TableText"/>
              <w:spacing w:line="269" w:lineRule="auto"/>
            </w:pPr>
          </w:p>
          <w:p>
            <w:pPr>
              <w:spacing w:before="78" w:line="242" w:lineRule="auto"/>
              <w:ind w:left="613" w:right="126" w:hanging="48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应急预案的覆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盖率</w:t>
            </w:r>
          </w:p>
        </w:tc>
        <w:tc>
          <w:tcPr>
            <w:tcW w:w="1715" w:type="dxa"/>
          </w:tcPr>
          <w:p>
            <w:pPr>
              <w:pStyle w:val="TableText"/>
              <w:spacing w:line="424" w:lineRule="auto"/>
            </w:pPr>
          </w:p>
          <w:p>
            <w:pPr>
              <w:spacing w:before="78" w:line="237" w:lineRule="auto"/>
              <w:ind w:left="58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9"/>
                <w:sz w:val="24"/>
                <w:szCs w:val="24"/>
              </w:rPr>
              <w:t>≥90%</w:t>
            </w:r>
          </w:p>
        </w:tc>
        <w:tc>
          <w:tcPr>
            <w:tcW w:w="1726" w:type="dxa"/>
          </w:tcPr>
          <w:p>
            <w:pPr>
              <w:spacing w:before="38" w:line="231" w:lineRule="auto"/>
              <w:ind w:left="115" w:right="176" w:hanging="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评审有效的应急预案数/已识别应急场景数*100%</w:t>
            </w:r>
          </w:p>
        </w:tc>
        <w:tc>
          <w:tcPr>
            <w:tcW w:w="1692" w:type="dxa"/>
          </w:tcPr>
          <w:p>
            <w:pPr>
              <w:pStyle w:val="TableText"/>
              <w:spacing w:line="424" w:lineRule="auto"/>
            </w:pPr>
          </w:p>
          <w:p>
            <w:pPr>
              <w:spacing w:before="78" w:line="219" w:lineRule="auto"/>
              <w:ind w:left="49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每季度</w:t>
            </w:r>
          </w:p>
        </w:tc>
        <w:tc>
          <w:tcPr>
            <w:tcW w:w="1697" w:type="dxa"/>
          </w:tcPr>
          <w:p>
            <w:pPr>
              <w:pStyle w:val="TableText"/>
              <w:spacing w:line="424" w:lineRule="auto"/>
            </w:pPr>
          </w:p>
          <w:p>
            <w:pPr>
              <w:spacing w:before="78" w:line="219" w:lineRule="auto"/>
              <w:ind w:left="49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运维部</w:t>
            </w:r>
          </w:p>
        </w:tc>
      </w:tr>
      <w:tr>
        <w:tblPrEx>
          <w:tblW w:w="8526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4"/>
        </w:trPr>
        <w:tc>
          <w:tcPr>
            <w:tcW w:w="1696" w:type="dxa"/>
          </w:tcPr>
          <w:p>
            <w:pPr>
              <w:pStyle w:val="TableText"/>
              <w:spacing w:line="272" w:lineRule="auto"/>
            </w:pPr>
          </w:p>
          <w:p>
            <w:pPr>
              <w:spacing w:before="78" w:line="219" w:lineRule="auto"/>
              <w:ind w:left="25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及时响应率</w:t>
            </w:r>
          </w:p>
        </w:tc>
        <w:tc>
          <w:tcPr>
            <w:tcW w:w="1715" w:type="dxa"/>
          </w:tcPr>
          <w:p>
            <w:pPr>
              <w:pStyle w:val="TableText"/>
              <w:spacing w:line="271" w:lineRule="auto"/>
            </w:pPr>
          </w:p>
          <w:p>
            <w:pPr>
              <w:spacing w:before="78"/>
              <w:ind w:left="63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100%</w:t>
            </w:r>
          </w:p>
        </w:tc>
        <w:tc>
          <w:tcPr>
            <w:tcW w:w="1726" w:type="dxa"/>
          </w:tcPr>
          <w:p>
            <w:pPr>
              <w:spacing w:before="40" w:line="229" w:lineRule="auto"/>
              <w:ind w:left="113" w:right="176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及时响应数量/总响应数量</w:t>
            </w:r>
            <w:r>
              <w:rPr>
                <w:rFonts w:ascii="宋体" w:eastAsia="宋体" w:hAnsi="宋体" w:cs="宋体"/>
                <w:spacing w:val="-8"/>
                <w:sz w:val="24"/>
                <w:szCs w:val="24"/>
              </w:rPr>
              <w:t>×</w:t>
            </w:r>
            <w:r>
              <w:rPr>
                <w:rFonts w:ascii="宋体" w:eastAsia="宋体" w:hAnsi="宋体" w:cs="宋体"/>
                <w:spacing w:val="-90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8"/>
                <w:sz w:val="24"/>
                <w:szCs w:val="24"/>
              </w:rPr>
              <w:t>100%</w:t>
            </w:r>
          </w:p>
        </w:tc>
        <w:tc>
          <w:tcPr>
            <w:tcW w:w="1692" w:type="dxa"/>
          </w:tcPr>
          <w:p>
            <w:pPr>
              <w:pStyle w:val="TableText"/>
              <w:spacing w:line="272" w:lineRule="auto"/>
            </w:pPr>
          </w:p>
          <w:p>
            <w:pPr>
              <w:spacing w:before="78" w:line="219" w:lineRule="auto"/>
              <w:ind w:left="49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每季度</w:t>
            </w:r>
          </w:p>
        </w:tc>
        <w:tc>
          <w:tcPr>
            <w:tcW w:w="1697" w:type="dxa"/>
          </w:tcPr>
          <w:p>
            <w:pPr>
              <w:pStyle w:val="TableText"/>
              <w:spacing w:line="272" w:lineRule="auto"/>
            </w:pPr>
          </w:p>
          <w:p>
            <w:pPr>
              <w:spacing w:before="78" w:line="219" w:lineRule="auto"/>
              <w:ind w:left="49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运维部</w:t>
            </w:r>
          </w:p>
        </w:tc>
      </w:tr>
    </w:tbl>
    <w:p>
      <w:pPr>
        <w:pStyle w:val="BodyText"/>
        <w:spacing w:line="287" w:lineRule="auto"/>
      </w:pPr>
    </w:p>
    <w:p>
      <w:pPr>
        <w:pStyle w:val="BodyText"/>
        <w:spacing w:line="288" w:lineRule="auto"/>
      </w:pPr>
    </w:p>
    <w:p>
      <w:pPr>
        <w:spacing w:before="101" w:line="225" w:lineRule="auto"/>
        <w:ind w:left="131"/>
        <w:outlineLvl w:val="0"/>
        <w:rPr>
          <w:rFonts w:ascii="宋体" w:eastAsia="宋体" w:hAnsi="宋体" w:cs="宋体"/>
          <w:sz w:val="31"/>
          <w:szCs w:val="31"/>
        </w:rPr>
      </w:pPr>
      <w:bookmarkStart w:id="101" w:name="bookmark92"/>
      <w:bookmarkEnd w:id="101"/>
      <w:bookmarkStart w:id="102" w:name="bookmark91"/>
      <w:bookmarkEnd w:id="102"/>
      <w:r>
        <w:rPr>
          <w:rFonts w:ascii="宋体" w:eastAsia="宋体" w:hAnsi="宋体" w:cs="宋体"/>
          <w:b/>
          <w:bCs/>
          <w:spacing w:val="-10"/>
          <w:sz w:val="31"/>
          <w:szCs w:val="31"/>
        </w:rPr>
        <w:t>5.</w:t>
      </w:r>
      <w:r>
        <w:rPr>
          <w:rFonts w:ascii="宋体" w:eastAsia="宋体" w:hAnsi="宋体" w:cs="宋体"/>
          <w:spacing w:val="-10"/>
          <w:sz w:val="31"/>
          <w:szCs w:val="31"/>
        </w:rPr>
        <w:t xml:space="preserve"> </w:t>
      </w:r>
      <w:r>
        <w:rPr>
          <w:rFonts w:ascii="宋体" w:eastAsia="宋体" w:hAnsi="宋体" w:cs="宋体"/>
          <w:b/>
          <w:bCs/>
          <w:spacing w:val="-10"/>
          <w:sz w:val="31"/>
          <w:szCs w:val="31"/>
        </w:rPr>
        <w:t>相关文件</w:t>
      </w:r>
    </w:p>
    <w:p>
      <w:pPr>
        <w:pStyle w:val="BodyText"/>
        <w:spacing w:line="278" w:lineRule="auto"/>
      </w:pPr>
    </w:p>
    <w:p>
      <w:pPr>
        <w:spacing w:before="78" w:line="219" w:lineRule="auto"/>
        <w:ind w:left="814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7"/>
          <w:sz w:val="24"/>
          <w:szCs w:val="24"/>
        </w:rPr>
        <w:t>《事件管理过程》</w:t>
      </w:r>
    </w:p>
    <w:p>
      <w:pPr>
        <w:spacing w:before="218" w:line="218" w:lineRule="auto"/>
        <w:ind w:left="814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7"/>
          <w:sz w:val="24"/>
          <w:szCs w:val="24"/>
        </w:rPr>
        <w:t>《应急事件报告》</w:t>
      </w:r>
    </w:p>
    <w:p>
      <w:pPr>
        <w:spacing w:before="221" w:line="219" w:lineRule="auto"/>
        <w:ind w:left="814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5"/>
          <w:sz w:val="24"/>
          <w:szCs w:val="24"/>
        </w:rPr>
        <w:t>《应急事件升级审批表》</w:t>
      </w:r>
    </w:p>
    <w:p>
      <w:pPr>
        <w:spacing w:before="219" w:line="218" w:lineRule="auto"/>
        <w:ind w:left="814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5"/>
          <w:sz w:val="24"/>
          <w:szCs w:val="24"/>
        </w:rPr>
        <w:t>《应急响应工作总结报告》</w:t>
      </w:r>
    </w:p>
    <w:sectPr>
      <w:headerReference w:type="default" r:id="rId36"/>
      <w:footerReference w:type="default" r:id="rId37"/>
      <w:pgSz w:w="11906" w:h="16839"/>
      <w:pgMar w:top="1929" w:right="1687" w:bottom="1199" w:left="1687" w:header="851" w:footer="985" w:gutter="0"/>
      <w:cols w:num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209" w:lineRule="auto"/>
      <w:ind w:left="7581"/>
      <w:rPr>
        <w:rFonts w:ascii="宋体" w:eastAsia="宋体" w:hAnsi="宋体" w:cs="宋体"/>
        <w:sz w:val="18"/>
        <w:szCs w:val="18"/>
      </w:rPr>
    </w:pPr>
    <w:r>
      <w:rPr>
        <w:rFonts w:ascii="宋体" w:eastAsia="宋体" w:hAnsi="宋体" w:cs="宋体"/>
        <w:spacing w:val="-10"/>
        <w:sz w:val="18"/>
        <w:szCs w:val="18"/>
      </w:rPr>
      <w:t>第</w:t>
    </w:r>
    <w:r>
      <w:rPr>
        <w:rFonts w:ascii="宋体" w:eastAsia="宋体" w:hAnsi="宋体" w:cs="宋体"/>
        <w:spacing w:val="-23"/>
        <w:sz w:val="18"/>
        <w:szCs w:val="18"/>
      </w:rPr>
      <w:t xml:space="preserve"> </w:t>
    </w:r>
    <w:r>
      <w:rPr>
        <w:rFonts w:ascii="Times New Roman" w:eastAsia="Times New Roman" w:hAnsi="Times New Roman" w:cs="Times New Roman"/>
        <w:spacing w:val="-10"/>
        <w:sz w:val="18"/>
        <w:szCs w:val="18"/>
      </w:rPr>
      <w:t>1</w:t>
    </w:r>
    <w:r>
      <w:rPr>
        <w:rFonts w:ascii="宋体" w:eastAsia="宋体" w:hAnsi="宋体" w:cs="宋体"/>
        <w:spacing w:val="-10"/>
        <w:sz w:val="18"/>
        <w:szCs w:val="18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209" w:lineRule="auto"/>
      <w:ind w:left="7679"/>
      <w:rPr>
        <w:rFonts w:ascii="宋体" w:eastAsia="宋体" w:hAnsi="宋体" w:cs="宋体"/>
        <w:sz w:val="18"/>
        <w:szCs w:val="18"/>
      </w:rPr>
    </w:pPr>
    <w:r>
      <w:rPr>
        <w:rFonts w:ascii="宋体" w:eastAsia="宋体" w:hAnsi="宋体" w:cs="宋体"/>
        <w:spacing w:val="-4"/>
        <w:sz w:val="18"/>
        <w:szCs w:val="18"/>
      </w:rPr>
      <w:t>第</w:t>
    </w:r>
    <w:r>
      <w:rPr>
        <w:rFonts w:ascii="宋体" w:eastAsia="宋体" w:hAnsi="宋体" w:cs="宋体"/>
        <w:spacing w:val="-41"/>
        <w:sz w:val="18"/>
        <w:szCs w:val="18"/>
      </w:rPr>
      <w:t xml:space="preserve"> </w:t>
    </w:r>
    <w:r>
      <w:rPr>
        <w:rFonts w:ascii="Times New Roman" w:eastAsia="Times New Roman" w:hAnsi="Times New Roman" w:cs="Times New Roman"/>
        <w:spacing w:val="-4"/>
        <w:sz w:val="18"/>
        <w:szCs w:val="18"/>
      </w:rPr>
      <w:t>2</w:t>
    </w:r>
    <w:r>
      <w:rPr>
        <w:rFonts w:ascii="宋体" w:eastAsia="宋体" w:hAnsi="宋体" w:cs="宋体"/>
        <w:spacing w:val="-4"/>
        <w:sz w:val="18"/>
        <w:szCs w:val="18"/>
      </w:rPr>
      <w:t>页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209" w:lineRule="auto"/>
      <w:ind w:left="7581"/>
      <w:rPr>
        <w:rFonts w:ascii="宋体" w:eastAsia="宋体" w:hAnsi="宋体" w:cs="宋体"/>
        <w:sz w:val="18"/>
        <w:szCs w:val="18"/>
      </w:rPr>
    </w:pPr>
    <w:r>
      <w:rPr>
        <w:rFonts w:ascii="宋体" w:eastAsia="宋体" w:hAnsi="宋体" w:cs="宋体"/>
        <w:spacing w:val="-5"/>
        <w:sz w:val="18"/>
        <w:szCs w:val="18"/>
      </w:rPr>
      <w:t>第</w:t>
    </w:r>
    <w:r>
      <w:rPr>
        <w:rFonts w:ascii="宋体" w:eastAsia="宋体" w:hAnsi="宋体" w:cs="宋体"/>
        <w:spacing w:val="-38"/>
        <w:sz w:val="18"/>
        <w:szCs w:val="18"/>
      </w:rPr>
      <w:t xml:space="preserve"> </w:t>
    </w:r>
    <w:r>
      <w:rPr>
        <w:rFonts w:ascii="Times New Roman" w:eastAsia="Times New Roman" w:hAnsi="Times New Roman" w:cs="Times New Roman"/>
        <w:spacing w:val="-5"/>
        <w:sz w:val="18"/>
        <w:szCs w:val="18"/>
      </w:rPr>
      <w:t>3</w:t>
    </w:r>
    <w:r>
      <w:rPr>
        <w:rFonts w:ascii="宋体" w:eastAsia="宋体" w:hAnsi="宋体" w:cs="宋体"/>
        <w:spacing w:val="-5"/>
        <w:sz w:val="18"/>
        <w:szCs w:val="18"/>
      </w:rPr>
      <w:t>页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209" w:lineRule="auto"/>
      <w:ind w:left="7581"/>
      <w:rPr>
        <w:rFonts w:ascii="宋体" w:eastAsia="宋体" w:hAnsi="宋体" w:cs="宋体"/>
        <w:sz w:val="18"/>
        <w:szCs w:val="18"/>
      </w:rPr>
    </w:pPr>
    <w:r>
      <w:rPr>
        <w:rFonts w:ascii="宋体" w:eastAsia="宋体" w:hAnsi="宋体" w:cs="宋体"/>
        <w:spacing w:val="-4"/>
        <w:sz w:val="18"/>
        <w:szCs w:val="18"/>
      </w:rPr>
      <w:t>第</w:t>
    </w:r>
    <w:r>
      <w:rPr>
        <w:rFonts w:ascii="宋体" w:eastAsia="宋体" w:hAnsi="宋体" w:cs="宋体"/>
        <w:spacing w:val="-41"/>
        <w:sz w:val="18"/>
        <w:szCs w:val="18"/>
      </w:rPr>
      <w:t xml:space="preserve"> </w:t>
    </w:r>
    <w:r>
      <w:rPr>
        <w:rFonts w:ascii="Times New Roman" w:eastAsia="Times New Roman" w:hAnsi="Times New Roman" w:cs="Times New Roman"/>
        <w:spacing w:val="-4"/>
        <w:sz w:val="18"/>
        <w:szCs w:val="18"/>
      </w:rPr>
      <w:t>4</w:t>
    </w:r>
    <w:r>
      <w:rPr>
        <w:rFonts w:ascii="宋体" w:eastAsia="宋体" w:hAnsi="宋体" w:cs="宋体"/>
        <w:spacing w:val="-4"/>
        <w:sz w:val="18"/>
        <w:szCs w:val="18"/>
      </w:rPr>
      <w:t>页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209" w:lineRule="auto"/>
      <w:ind w:left="7581"/>
      <w:rPr>
        <w:rFonts w:ascii="宋体" w:eastAsia="宋体" w:hAnsi="宋体" w:cs="宋体"/>
        <w:sz w:val="18"/>
        <w:szCs w:val="18"/>
      </w:rPr>
    </w:pPr>
    <w:r>
      <w:rPr>
        <w:rFonts w:ascii="宋体" w:eastAsia="宋体" w:hAnsi="宋体" w:cs="宋体"/>
        <w:spacing w:val="-6"/>
        <w:sz w:val="18"/>
        <w:szCs w:val="18"/>
      </w:rPr>
      <w:t>第</w:t>
    </w:r>
    <w:r>
      <w:rPr>
        <w:rFonts w:ascii="宋体" w:eastAsia="宋体" w:hAnsi="宋体" w:cs="宋体"/>
        <w:spacing w:val="-35"/>
        <w:sz w:val="18"/>
        <w:szCs w:val="18"/>
      </w:rPr>
      <w:t xml:space="preserve"> </w:t>
    </w:r>
    <w:r>
      <w:rPr>
        <w:rFonts w:ascii="Times New Roman" w:eastAsia="Times New Roman" w:hAnsi="Times New Roman" w:cs="Times New Roman"/>
        <w:spacing w:val="-6"/>
        <w:sz w:val="18"/>
        <w:szCs w:val="18"/>
      </w:rPr>
      <w:t>5</w:t>
    </w:r>
    <w:r>
      <w:rPr>
        <w:rFonts w:ascii="宋体" w:eastAsia="宋体" w:hAnsi="宋体" w:cs="宋体"/>
        <w:spacing w:val="-6"/>
        <w:sz w:val="18"/>
        <w:szCs w:val="18"/>
      </w:rPr>
      <w:t>页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209" w:lineRule="auto"/>
      <w:ind w:left="7581"/>
      <w:rPr>
        <w:rFonts w:ascii="宋体" w:eastAsia="宋体" w:hAnsi="宋体" w:cs="宋体"/>
        <w:sz w:val="18"/>
        <w:szCs w:val="18"/>
      </w:rPr>
    </w:pPr>
    <w:r>
      <w:rPr>
        <w:rFonts w:ascii="宋体" w:eastAsia="宋体" w:hAnsi="宋体" w:cs="宋体"/>
        <w:spacing w:val="-5"/>
        <w:sz w:val="18"/>
        <w:szCs w:val="18"/>
      </w:rPr>
      <w:t>第</w:t>
    </w:r>
    <w:r>
      <w:rPr>
        <w:rFonts w:ascii="宋体" w:eastAsia="宋体" w:hAnsi="宋体" w:cs="宋体"/>
        <w:spacing w:val="-37"/>
        <w:sz w:val="18"/>
        <w:szCs w:val="18"/>
      </w:rPr>
      <w:t xml:space="preserve"> </w:t>
    </w:r>
    <w:r>
      <w:rPr>
        <w:rFonts w:ascii="Times New Roman" w:eastAsia="Times New Roman" w:hAnsi="Times New Roman" w:cs="Times New Roman"/>
        <w:spacing w:val="-5"/>
        <w:sz w:val="18"/>
        <w:szCs w:val="18"/>
      </w:rPr>
      <w:t>6</w:t>
    </w:r>
    <w:r>
      <w:rPr>
        <w:rFonts w:ascii="宋体" w:eastAsia="宋体" w:hAnsi="宋体" w:cs="宋体"/>
        <w:spacing w:val="-5"/>
        <w:sz w:val="18"/>
        <w:szCs w:val="18"/>
      </w:rPr>
      <w:t>页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209" w:lineRule="auto"/>
      <w:ind w:left="7581"/>
      <w:rPr>
        <w:rFonts w:ascii="宋体" w:eastAsia="宋体" w:hAnsi="宋体" w:cs="宋体"/>
        <w:sz w:val="18"/>
        <w:szCs w:val="18"/>
      </w:rPr>
    </w:pPr>
    <w:r>
      <w:rPr>
        <w:rFonts w:ascii="宋体" w:eastAsia="宋体" w:hAnsi="宋体" w:cs="宋体"/>
        <w:spacing w:val="-5"/>
        <w:sz w:val="18"/>
        <w:szCs w:val="18"/>
      </w:rPr>
      <w:t>第</w:t>
    </w:r>
    <w:r>
      <w:rPr>
        <w:rFonts w:ascii="宋体" w:eastAsia="宋体" w:hAnsi="宋体" w:cs="宋体"/>
        <w:spacing w:val="-38"/>
        <w:sz w:val="18"/>
        <w:szCs w:val="18"/>
      </w:rPr>
      <w:t xml:space="preserve"> </w:t>
    </w:r>
    <w:r>
      <w:rPr>
        <w:rFonts w:ascii="Times New Roman" w:eastAsia="Times New Roman" w:hAnsi="Times New Roman" w:cs="Times New Roman"/>
        <w:spacing w:val="-5"/>
        <w:sz w:val="18"/>
        <w:szCs w:val="18"/>
      </w:rPr>
      <w:t>7</w:t>
    </w:r>
    <w:r>
      <w:rPr>
        <w:rFonts w:ascii="宋体" w:eastAsia="宋体" w:hAnsi="宋体" w:cs="宋体"/>
        <w:spacing w:val="-5"/>
        <w:sz w:val="18"/>
        <w:szCs w:val="18"/>
      </w:rPr>
      <w:t>页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209" w:lineRule="auto"/>
      <w:ind w:left="7581"/>
      <w:rPr>
        <w:rFonts w:ascii="宋体" w:eastAsia="宋体" w:hAnsi="宋体" w:cs="宋体"/>
        <w:sz w:val="18"/>
        <w:szCs w:val="18"/>
      </w:rPr>
    </w:pPr>
    <w:r>
      <w:rPr>
        <w:rFonts w:ascii="宋体" w:eastAsia="宋体" w:hAnsi="宋体" w:cs="宋体"/>
        <w:spacing w:val="-7"/>
        <w:sz w:val="18"/>
        <w:szCs w:val="18"/>
      </w:rPr>
      <w:t>第</w:t>
    </w:r>
    <w:r>
      <w:rPr>
        <w:rFonts w:ascii="宋体" w:eastAsia="宋体" w:hAnsi="宋体" w:cs="宋体"/>
        <w:spacing w:val="-32"/>
        <w:sz w:val="18"/>
        <w:szCs w:val="18"/>
      </w:rPr>
      <w:t xml:space="preserve"> </w:t>
    </w:r>
    <w:r>
      <w:rPr>
        <w:rFonts w:ascii="Times New Roman" w:eastAsia="Times New Roman" w:hAnsi="Times New Roman" w:cs="Times New Roman"/>
        <w:spacing w:val="-7"/>
        <w:sz w:val="18"/>
        <w:szCs w:val="18"/>
      </w:rPr>
      <w:t>8</w:t>
    </w:r>
    <w:r>
      <w:rPr>
        <w:rFonts w:ascii="宋体" w:eastAsia="宋体" w:hAnsi="宋体" w:cs="宋体"/>
        <w:spacing w:val="-7"/>
        <w:sz w:val="18"/>
        <w:szCs w:val="18"/>
      </w:rPr>
      <w:t>页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209" w:lineRule="auto"/>
      <w:ind w:left="7581"/>
      <w:rPr>
        <w:rFonts w:ascii="宋体" w:eastAsia="宋体" w:hAnsi="宋体" w:cs="宋体"/>
        <w:sz w:val="18"/>
        <w:szCs w:val="18"/>
      </w:rPr>
    </w:pPr>
    <w:r>
      <w:rPr>
        <w:rFonts w:ascii="宋体" w:eastAsia="宋体" w:hAnsi="宋体" w:cs="宋体"/>
        <w:spacing w:val="-5"/>
        <w:sz w:val="18"/>
        <w:szCs w:val="18"/>
      </w:rPr>
      <w:t>第</w:t>
    </w:r>
    <w:r>
      <w:rPr>
        <w:rFonts w:ascii="宋体" w:eastAsia="宋体" w:hAnsi="宋体" w:cs="宋体"/>
        <w:spacing w:val="-38"/>
        <w:sz w:val="18"/>
        <w:szCs w:val="18"/>
      </w:rPr>
      <w:t xml:space="preserve"> </w:t>
    </w:r>
    <w:r>
      <w:rPr>
        <w:rFonts w:ascii="Times New Roman" w:eastAsia="Times New Roman" w:hAnsi="Times New Roman" w:cs="Times New Roman"/>
        <w:spacing w:val="-5"/>
        <w:sz w:val="18"/>
        <w:szCs w:val="18"/>
      </w:rPr>
      <w:t>9</w:t>
    </w:r>
    <w:r>
      <w:rPr>
        <w:rFonts w:ascii="宋体" w:eastAsia="宋体" w:hAnsi="宋体" w:cs="宋体"/>
        <w:spacing w:val="-5"/>
        <w:sz w:val="18"/>
        <w:szCs w:val="18"/>
      </w:rPr>
      <w:t>页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209" w:lineRule="auto"/>
      <w:ind w:left="7581"/>
      <w:rPr>
        <w:rFonts w:ascii="宋体" w:eastAsia="宋体" w:hAnsi="宋体" w:cs="宋体"/>
        <w:sz w:val="18"/>
        <w:szCs w:val="18"/>
      </w:rPr>
    </w:pPr>
    <w:r>
      <w:rPr>
        <w:rFonts w:ascii="宋体" w:eastAsia="宋体" w:hAnsi="宋体" w:cs="宋体"/>
        <w:spacing w:val="-7"/>
        <w:sz w:val="18"/>
        <w:szCs w:val="18"/>
      </w:rPr>
      <w:t>第</w:t>
    </w:r>
    <w:r>
      <w:rPr>
        <w:rFonts w:ascii="宋体" w:eastAsia="宋体" w:hAnsi="宋体" w:cs="宋体"/>
        <w:spacing w:val="-24"/>
        <w:sz w:val="18"/>
        <w:szCs w:val="18"/>
      </w:rPr>
      <w:t xml:space="preserve"> </w:t>
    </w:r>
    <w:r>
      <w:rPr>
        <w:rFonts w:ascii="Times New Roman" w:eastAsia="Times New Roman" w:hAnsi="Times New Roman" w:cs="Times New Roman"/>
        <w:spacing w:val="-7"/>
        <w:sz w:val="18"/>
        <w:szCs w:val="18"/>
      </w:rPr>
      <w:t>10</w:t>
    </w:r>
    <w:r>
      <w:rPr>
        <w:rFonts w:ascii="宋体" w:eastAsia="宋体" w:hAnsi="宋体" w:cs="宋体"/>
        <w:spacing w:val="-7"/>
        <w:sz w:val="18"/>
        <w:szCs w:val="18"/>
      </w:rPr>
      <w:t>页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209" w:lineRule="auto"/>
      <w:ind w:left="7581"/>
      <w:rPr>
        <w:rFonts w:ascii="宋体" w:eastAsia="宋体" w:hAnsi="宋体" w:cs="宋体"/>
        <w:sz w:val="18"/>
        <w:szCs w:val="18"/>
      </w:rPr>
    </w:pPr>
    <w:r>
      <w:rPr>
        <w:rFonts w:ascii="宋体" w:eastAsia="宋体" w:hAnsi="宋体" w:cs="宋体"/>
        <w:spacing w:val="-7"/>
        <w:sz w:val="18"/>
        <w:szCs w:val="18"/>
      </w:rPr>
      <w:t>第</w:t>
    </w:r>
    <w:r>
      <w:rPr>
        <w:rFonts w:ascii="宋体" w:eastAsia="宋体" w:hAnsi="宋体" w:cs="宋体"/>
        <w:spacing w:val="-24"/>
        <w:sz w:val="18"/>
        <w:szCs w:val="18"/>
      </w:rPr>
      <w:t xml:space="preserve"> </w:t>
    </w:r>
    <w:r>
      <w:rPr>
        <w:rFonts w:ascii="Times New Roman" w:eastAsia="Times New Roman" w:hAnsi="Times New Roman" w:cs="Times New Roman"/>
        <w:spacing w:val="-7"/>
        <w:sz w:val="18"/>
        <w:szCs w:val="18"/>
      </w:rPr>
      <w:t>11</w:t>
    </w:r>
    <w:r>
      <w:rPr>
        <w:rFonts w:ascii="宋体" w:eastAsia="宋体" w:hAnsi="宋体" w:cs="宋体"/>
        <w:spacing w:val="-7"/>
        <w:sz w:val="18"/>
        <w:szCs w:val="18"/>
      </w:rPr>
      <w:t>页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209" w:lineRule="auto"/>
      <w:ind w:left="7581"/>
      <w:rPr>
        <w:rFonts w:ascii="宋体" w:eastAsia="宋体" w:hAnsi="宋体" w:cs="宋体"/>
        <w:sz w:val="18"/>
        <w:szCs w:val="18"/>
      </w:rPr>
    </w:pPr>
    <w:r>
      <w:rPr>
        <w:rFonts w:ascii="宋体" w:eastAsia="宋体" w:hAnsi="宋体" w:cs="宋体"/>
        <w:spacing w:val="-7"/>
        <w:sz w:val="18"/>
        <w:szCs w:val="18"/>
      </w:rPr>
      <w:t>第</w:t>
    </w:r>
    <w:r>
      <w:rPr>
        <w:rFonts w:ascii="宋体" w:eastAsia="宋体" w:hAnsi="宋体" w:cs="宋体"/>
        <w:spacing w:val="-24"/>
        <w:sz w:val="18"/>
        <w:szCs w:val="18"/>
      </w:rPr>
      <w:t xml:space="preserve"> </w:t>
    </w:r>
    <w:r>
      <w:rPr>
        <w:rFonts w:ascii="Times New Roman" w:eastAsia="Times New Roman" w:hAnsi="Times New Roman" w:cs="Times New Roman"/>
        <w:spacing w:val="-7"/>
        <w:sz w:val="18"/>
        <w:szCs w:val="18"/>
      </w:rPr>
      <w:t>12</w:t>
    </w:r>
    <w:r>
      <w:rPr>
        <w:rFonts w:ascii="宋体" w:eastAsia="宋体" w:hAnsi="宋体" w:cs="宋体"/>
        <w:spacing w:val="-7"/>
        <w:sz w:val="18"/>
        <w:szCs w:val="18"/>
      </w:rPr>
      <w:t>页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209" w:lineRule="auto"/>
      <w:ind w:left="7581"/>
      <w:rPr>
        <w:rFonts w:ascii="宋体" w:eastAsia="宋体" w:hAnsi="宋体" w:cs="宋体"/>
        <w:sz w:val="18"/>
        <w:szCs w:val="18"/>
      </w:rPr>
    </w:pPr>
    <w:r>
      <w:rPr>
        <w:rFonts w:ascii="宋体" w:eastAsia="宋体" w:hAnsi="宋体" w:cs="宋体"/>
        <w:spacing w:val="-7"/>
        <w:sz w:val="18"/>
        <w:szCs w:val="18"/>
      </w:rPr>
      <w:t>第</w:t>
    </w:r>
    <w:r>
      <w:rPr>
        <w:rFonts w:ascii="宋体" w:eastAsia="宋体" w:hAnsi="宋体" w:cs="宋体"/>
        <w:spacing w:val="-24"/>
        <w:sz w:val="18"/>
        <w:szCs w:val="18"/>
      </w:rPr>
      <w:t xml:space="preserve"> </w:t>
    </w:r>
    <w:r>
      <w:rPr>
        <w:rFonts w:ascii="Times New Roman" w:eastAsia="Times New Roman" w:hAnsi="Times New Roman" w:cs="Times New Roman"/>
        <w:spacing w:val="-7"/>
        <w:sz w:val="18"/>
        <w:szCs w:val="18"/>
      </w:rPr>
      <w:t>13</w:t>
    </w:r>
    <w:r>
      <w:rPr>
        <w:rFonts w:ascii="宋体" w:eastAsia="宋体" w:hAnsi="宋体" w:cs="宋体"/>
        <w:spacing w:val="-7"/>
        <w:sz w:val="18"/>
        <w:szCs w:val="18"/>
      </w:rPr>
      <w:t>页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209" w:lineRule="auto"/>
      <w:ind w:left="7581"/>
      <w:rPr>
        <w:rFonts w:ascii="宋体" w:eastAsia="宋体" w:hAnsi="宋体" w:cs="宋体"/>
        <w:sz w:val="18"/>
        <w:szCs w:val="18"/>
      </w:rPr>
    </w:pPr>
    <w:r>
      <w:rPr>
        <w:rFonts w:ascii="宋体" w:eastAsia="宋体" w:hAnsi="宋体" w:cs="宋体"/>
        <w:spacing w:val="-7"/>
        <w:sz w:val="18"/>
        <w:szCs w:val="18"/>
      </w:rPr>
      <w:t>第</w:t>
    </w:r>
    <w:r>
      <w:rPr>
        <w:rFonts w:ascii="宋体" w:eastAsia="宋体" w:hAnsi="宋体" w:cs="宋体"/>
        <w:spacing w:val="-24"/>
        <w:sz w:val="18"/>
        <w:szCs w:val="18"/>
      </w:rPr>
      <w:t xml:space="preserve"> </w:t>
    </w:r>
    <w:r>
      <w:rPr>
        <w:rFonts w:ascii="Times New Roman" w:eastAsia="Times New Roman" w:hAnsi="Times New Roman" w:cs="Times New Roman"/>
        <w:spacing w:val="-7"/>
        <w:sz w:val="18"/>
        <w:szCs w:val="18"/>
      </w:rPr>
      <w:t>14</w:t>
    </w:r>
    <w:r>
      <w:rPr>
        <w:rFonts w:ascii="宋体" w:eastAsia="宋体" w:hAnsi="宋体" w:cs="宋体"/>
        <w:spacing w:val="-7"/>
        <w:sz w:val="18"/>
        <w:szCs w:val="18"/>
      </w:rPr>
      <w:t>页</w: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209" w:lineRule="auto"/>
      <w:ind w:left="7581"/>
      <w:rPr>
        <w:rFonts w:ascii="宋体" w:eastAsia="宋体" w:hAnsi="宋体" w:cs="宋体"/>
        <w:sz w:val="18"/>
        <w:szCs w:val="18"/>
      </w:rPr>
    </w:pPr>
    <w:r>
      <w:rPr>
        <w:rFonts w:ascii="宋体" w:eastAsia="宋体" w:hAnsi="宋体" w:cs="宋体"/>
        <w:spacing w:val="-7"/>
        <w:sz w:val="18"/>
        <w:szCs w:val="18"/>
      </w:rPr>
      <w:t>第</w:t>
    </w:r>
    <w:r>
      <w:rPr>
        <w:rFonts w:ascii="宋体" w:eastAsia="宋体" w:hAnsi="宋体" w:cs="宋体"/>
        <w:spacing w:val="-24"/>
        <w:sz w:val="18"/>
        <w:szCs w:val="18"/>
      </w:rPr>
      <w:t xml:space="preserve"> </w:t>
    </w:r>
    <w:r>
      <w:rPr>
        <w:rFonts w:ascii="Times New Roman" w:eastAsia="Times New Roman" w:hAnsi="Times New Roman" w:cs="Times New Roman"/>
        <w:spacing w:val="-7"/>
        <w:sz w:val="18"/>
        <w:szCs w:val="18"/>
      </w:rPr>
      <w:t>15</w:t>
    </w:r>
    <w:r>
      <w:rPr>
        <w:rFonts w:ascii="宋体" w:eastAsia="宋体" w:hAnsi="宋体" w:cs="宋体"/>
        <w:spacing w:val="-7"/>
        <w:sz w:val="18"/>
        <w:szCs w:val="18"/>
      </w:rPr>
      <w:t>页</w: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209" w:lineRule="auto"/>
      <w:ind w:left="7581"/>
      <w:rPr>
        <w:rFonts w:ascii="宋体" w:eastAsia="宋体" w:hAnsi="宋体" w:cs="宋体"/>
        <w:sz w:val="18"/>
        <w:szCs w:val="18"/>
      </w:rPr>
    </w:pPr>
    <w:r>
      <w:rPr>
        <w:rFonts w:ascii="宋体" w:eastAsia="宋体" w:hAnsi="宋体" w:cs="宋体"/>
        <w:spacing w:val="-7"/>
        <w:sz w:val="18"/>
        <w:szCs w:val="18"/>
      </w:rPr>
      <w:t>第</w:t>
    </w:r>
    <w:r>
      <w:rPr>
        <w:rFonts w:ascii="宋体" w:eastAsia="宋体" w:hAnsi="宋体" w:cs="宋体"/>
        <w:spacing w:val="-24"/>
        <w:sz w:val="18"/>
        <w:szCs w:val="18"/>
      </w:rPr>
      <w:t xml:space="preserve"> </w:t>
    </w:r>
    <w:r>
      <w:rPr>
        <w:rFonts w:ascii="Times New Roman" w:eastAsia="Times New Roman" w:hAnsi="Times New Roman" w:cs="Times New Roman"/>
        <w:spacing w:val="-7"/>
        <w:sz w:val="18"/>
        <w:szCs w:val="18"/>
      </w:rPr>
      <w:t>16</w:t>
    </w:r>
    <w:r>
      <w:rPr>
        <w:rFonts w:ascii="宋体" w:eastAsia="宋体" w:hAnsi="宋体" w:cs="宋体"/>
        <w:spacing w:val="-7"/>
        <w:sz w:val="18"/>
        <w:szCs w:val="18"/>
      </w:rPr>
      <w:t>页</w:t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209" w:lineRule="auto"/>
      <w:ind w:left="7581"/>
      <w:rPr>
        <w:rFonts w:ascii="宋体" w:eastAsia="宋体" w:hAnsi="宋体" w:cs="宋体"/>
        <w:sz w:val="18"/>
        <w:szCs w:val="18"/>
      </w:rPr>
    </w:pPr>
    <w:r>
      <w:rPr>
        <w:rFonts w:ascii="宋体" w:eastAsia="宋体" w:hAnsi="宋体" w:cs="宋体"/>
        <w:spacing w:val="-7"/>
        <w:sz w:val="18"/>
        <w:szCs w:val="18"/>
      </w:rPr>
      <w:t>第</w:t>
    </w:r>
    <w:r>
      <w:rPr>
        <w:rFonts w:ascii="宋体" w:eastAsia="宋体" w:hAnsi="宋体" w:cs="宋体"/>
        <w:spacing w:val="-24"/>
        <w:sz w:val="18"/>
        <w:szCs w:val="18"/>
      </w:rPr>
      <w:t xml:space="preserve"> </w:t>
    </w:r>
    <w:r>
      <w:rPr>
        <w:rFonts w:ascii="Times New Roman" w:eastAsia="Times New Roman" w:hAnsi="Times New Roman" w:cs="Times New Roman"/>
        <w:spacing w:val="-7"/>
        <w:sz w:val="18"/>
        <w:szCs w:val="18"/>
      </w:rPr>
      <w:t>17</w:t>
    </w:r>
    <w:r>
      <w:rPr>
        <w:rFonts w:ascii="宋体" w:eastAsia="宋体" w:hAnsi="宋体" w:cs="宋体"/>
        <w:spacing w:val="-7"/>
        <w:sz w:val="18"/>
        <w:szCs w:val="18"/>
      </w:rPr>
      <w:t>页</w:t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209" w:lineRule="auto"/>
      <w:ind w:left="7581"/>
      <w:rPr>
        <w:rFonts w:ascii="宋体" w:eastAsia="宋体" w:hAnsi="宋体" w:cs="宋体"/>
        <w:sz w:val="18"/>
        <w:szCs w:val="18"/>
      </w:rPr>
    </w:pPr>
    <w:r>
      <w:rPr>
        <w:rFonts w:ascii="宋体" w:eastAsia="宋体" w:hAnsi="宋体" w:cs="宋体"/>
        <w:spacing w:val="-7"/>
        <w:sz w:val="18"/>
        <w:szCs w:val="18"/>
      </w:rPr>
      <w:t>第</w:t>
    </w:r>
    <w:r>
      <w:rPr>
        <w:rFonts w:ascii="宋体" w:eastAsia="宋体" w:hAnsi="宋体" w:cs="宋体"/>
        <w:spacing w:val="-24"/>
        <w:sz w:val="18"/>
        <w:szCs w:val="18"/>
      </w:rPr>
      <w:t xml:space="preserve"> </w:t>
    </w:r>
    <w:r>
      <w:rPr>
        <w:rFonts w:ascii="Times New Roman" w:eastAsia="Times New Roman" w:hAnsi="Times New Roman" w:cs="Times New Roman"/>
        <w:spacing w:val="-7"/>
        <w:sz w:val="18"/>
        <w:szCs w:val="18"/>
      </w:rPr>
      <w:t>18</w:t>
    </w:r>
    <w:r>
      <w:rPr>
        <w:rFonts w:ascii="宋体" w:eastAsia="宋体" w:hAnsi="宋体" w:cs="宋体"/>
        <w:spacing w:val="-7"/>
        <w:sz w:val="18"/>
        <w:szCs w:val="18"/>
      </w:rPr>
      <w:t>页</w:t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209" w:lineRule="auto"/>
      <w:ind w:left="7679"/>
      <w:rPr>
        <w:rFonts w:ascii="宋体" w:eastAsia="宋体" w:hAnsi="宋体" w:cs="宋体"/>
        <w:sz w:val="18"/>
        <w:szCs w:val="18"/>
      </w:rPr>
    </w:pPr>
    <w:r>
      <w:rPr>
        <w:rFonts w:ascii="宋体" w:eastAsia="宋体" w:hAnsi="宋体" w:cs="宋体"/>
        <w:spacing w:val="-7"/>
        <w:sz w:val="18"/>
        <w:szCs w:val="18"/>
      </w:rPr>
      <w:t>第</w:t>
    </w:r>
    <w:r>
      <w:rPr>
        <w:rFonts w:ascii="宋体" w:eastAsia="宋体" w:hAnsi="宋体" w:cs="宋体"/>
        <w:spacing w:val="-24"/>
        <w:sz w:val="18"/>
        <w:szCs w:val="18"/>
      </w:rPr>
      <w:t xml:space="preserve"> </w:t>
    </w:r>
    <w:r>
      <w:rPr>
        <w:rFonts w:ascii="Times New Roman" w:eastAsia="Times New Roman" w:hAnsi="Times New Roman" w:cs="Times New Roman"/>
        <w:spacing w:val="-7"/>
        <w:sz w:val="18"/>
        <w:szCs w:val="18"/>
      </w:rPr>
      <w:t>19</w:t>
    </w:r>
    <w:r>
      <w:rPr>
        <w:rFonts w:ascii="宋体" w:eastAsia="宋体" w:hAnsi="宋体" w:cs="宋体"/>
        <w:spacing w:val="-7"/>
        <w:sz w:val="18"/>
        <w:szCs w:val="18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1044" w:lineRule="exact"/>
      <w:ind w:firstLine="2426"/>
    </w:pPr>
    <w:r>
      <w:pict>
        <v:shape id="_x0000_s2049" o:spid="_x0000_s2049" style="height:0.75pt;margin-left:90pt;margin-top:95.75pt;mso-height-relative:page;mso-position-horizontal-relative:page;mso-position-vertical-relative:page;mso-width-relative:page;position:absolute;width:415.3pt;z-index:251658240" coordsize="8305,15" o:allowincell="f" path="m,l8305,,8305,14,,14,,xe" filled="t" fillcolor="black" stroked="f"/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1044" w:lineRule="exact"/>
      <w:ind w:firstLine="2426"/>
    </w:pPr>
    <w:r>
      <w:pict>
        <v:shape id="_x0000_s2049" o:spid="_x0000_s2050" style="height:0.75pt;margin-left:90pt;margin-top:95.75pt;mso-height-relative:page;mso-position-horizontal-relative:page;mso-position-vertical-relative:page;mso-width-relative:page;position:absolute;width:415.3pt;z-index:251659264" coordsize="8305,15" o:allowincell="f" path="m,l8305,,8305,14,,14,,xe" filled="t" fillcolor="black" stroked="f"/>
      </w:pic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1044" w:lineRule="exact"/>
      <w:ind w:firstLine="2426"/>
    </w:pPr>
    <w:r>
      <w:pict>
        <v:shape id="_x0000_s2050" o:spid="_x0000_s2051" style="height:0.75pt;margin-left:90pt;margin-top:95.75pt;mso-height-relative:page;mso-position-horizontal-relative:page;mso-position-vertical-relative:page;mso-width-relative:page;position:absolute;width:415.3pt;z-index:251663360" coordsize="8305,15" o:allowincell="f" path="m,l8305,,8305,14,,14,,xe" filled="t" fillcolor="black" stroked="f"/>
      </w:pic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1044" w:lineRule="exact"/>
      <w:ind w:firstLine="2426"/>
    </w:pPr>
    <w:r>
      <w:pict>
        <v:shape id="_x0000_s2051" o:spid="_x0000_s2052" style="height:0.75pt;margin-left:90pt;margin-top:95.75pt;mso-height-relative:page;mso-position-horizontal-relative:page;mso-position-vertical-relative:page;mso-width-relative:page;position:absolute;width:415.3pt;z-index:251665408" coordsize="8305,15" o:allowincell="f" path="m,l8305,,8305,14,,14,,xe" filled="t" fillcolor="black" stroked="f"/>
      </w:pic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1044" w:lineRule="exact"/>
      <w:ind w:firstLine="2426"/>
    </w:pPr>
    <w:r>
      <w:pict>
        <v:shape id="_x0000_s2052" o:spid="_x0000_s2053" style="height:0.75pt;margin-left:90pt;margin-top:95.75pt;mso-height-relative:page;mso-position-horizontal-relative:page;mso-position-vertical-relative:page;mso-width-relative:page;position:absolute;width:415.3pt;z-index:251666432" coordsize="8305,15" o:allowincell="f" path="m,l8305,,8305,14,,14,,xe" filled="t" fillcolor="black" stroked="f"/>
      </w:pic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1044" w:lineRule="exact"/>
      <w:ind w:firstLine="2426"/>
    </w:pPr>
    <w:r>
      <w:pict>
        <v:shape id="_x0000_s2049" o:spid="_x0000_s2054" style="height:0.75pt;margin-left:90pt;margin-top:95.75pt;mso-height-relative:page;mso-position-horizontal-relative:page;mso-position-vertical-relative:page;mso-width-relative:page;position:absolute;width:415.3pt;z-index:251660288" coordsize="8305,15" o:allowincell="f" path="m,l8305,,8305,14,,14,,xe" filled="t" fillcolor="black" stroked="f"/>
      </w:pic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1044" w:lineRule="exact"/>
      <w:ind w:firstLine="2426"/>
    </w:pPr>
    <w:r>
      <w:pict>
        <v:shape id="_x0000_s2050" o:spid="_x0000_s2055" style="height:0.75pt;margin-left:90pt;margin-top:95.75pt;mso-height-relative:page;mso-position-horizontal-relative:page;mso-position-vertical-relative:page;mso-width-relative:page;position:absolute;width:415.3pt;z-index:251664384" coordsize="8305,15" o:allowincell="f" path="m,l8305,,8305,14,,14,,xe" filled="t" fillcolor="black" stroked="f"/>
      </w:pic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1044" w:lineRule="exact"/>
      <w:ind w:firstLine="2426"/>
    </w:pPr>
    <w:r>
      <w:pict>
        <v:shape id="_x0000_s2049" o:spid="_x0000_s2056" style="height:0.75pt;margin-left:90pt;margin-top:95.75pt;mso-height-relative:page;mso-position-horizontal-relative:page;mso-position-vertical-relative:page;mso-width-relative:page;position:absolute;width:415.3pt;z-index:251661312" coordsize="8305,15" o:allowincell="f" path="m,l8305,,8305,14,,14,,xe" filled="t" fillcolor="black" stroked="f"/>
      </w:pic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1044" w:lineRule="exact"/>
      <w:ind w:firstLine="2426"/>
    </w:pPr>
    <w:r>
      <w:pict>
        <v:shape id="_x0000_s2053" o:spid="_x0000_s2057" style="height:0.75pt;margin-left:90pt;margin-top:95.75pt;mso-height-relative:page;mso-position-horizontal-relative:page;mso-position-vertical-relative:page;mso-width-relative:page;position:absolute;width:415.3pt;z-index:251667456" coordsize="8305,15" o:allowincell="f" path="m,l8305,,8305,14,,14,,xe" filled="t" fillcolor="black" stroked="f"/>
      </w:pict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1044" w:lineRule="exact"/>
      <w:ind w:firstLine="2426"/>
    </w:pPr>
    <w:r>
      <w:pict>
        <v:shape id="_x0000_s2054" o:spid="_x0000_s2058" style="height:0.75pt;margin-left:90pt;margin-top:95.75pt;mso-height-relative:page;mso-position-horizontal-relative:page;mso-position-vertical-relative:page;mso-width-relative:page;position:absolute;width:415.3pt;z-index:251668480" coordsize="8305,15" o:allowincell="f" path="m,l8305,,8305,14,,14,,xe" filled="t" fillcolor="black" stroked="f"/>
      </w:pict>
    </w: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1044" w:lineRule="exact"/>
      <w:ind w:firstLine="2426"/>
    </w:pPr>
    <w:r>
      <w:pict>
        <v:shape id="_x0000_s2049" o:spid="_x0000_s2059" style="height:0.75pt;margin-left:90pt;margin-top:95.75pt;mso-height-relative:page;mso-position-horizontal-relative:page;mso-position-vertical-relative:page;mso-width-relative:page;position:absolute;width:415.3pt;z-index:251662336" coordsize="8305,15" o:allowincell="f" path="m,l8305,,8305,14,,14,,xe" filled="t" fillcolor="black" stroked="f"/>
      </w:pict>
    </w: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1044" w:lineRule="exact"/>
      <w:ind w:firstLine="2524"/>
    </w:pPr>
    <w:r>
      <w:pict>
        <v:shape id="_x0000_s2055" o:spid="_x0000_s2060" style="height:0.75pt;margin-left:90pt;margin-top:95.75pt;mso-height-relative:page;mso-position-horizontal-relative:page;mso-position-vertical-relative:page;mso-width-relative:page;position:absolute;width:415.3pt;z-index:251669504" coordsize="8305,15" o:allowincell="f" path="m,l8305,,8305,14,,14,,xe" filled="t" fillcolor="black" stroked="f"/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isplayBackgroundShape/>
  <w:doNotTrackMoves/>
  <w:defaultTabStop w:val="720"/>
  <w:characterSpacingControl w:val="doNotCompress"/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</w:rPr>
    </w:rPrDefault>
    <w:pPrDefault/>
  </w:docDefaults>
  <w:latentStyles w:defLockedState="0" w:defUIPriority="99" w:defSemiHidden="1" w:defUnhideWhenUsed="1" w:defQFormat="0" w:count="260">
    <w:lsdException w:name="Normal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semiHidden/>
    <w:qFormat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eastAsia="Arial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3.xml" /><Relationship Id="rId11" Type="http://schemas.openxmlformats.org/officeDocument/2006/relationships/footer" Target="footer4.xml" /><Relationship Id="rId12" Type="http://schemas.openxmlformats.org/officeDocument/2006/relationships/footer" Target="footer5.xml" /><Relationship Id="rId13" Type="http://schemas.openxmlformats.org/officeDocument/2006/relationships/header" Target="header4.xml" /><Relationship Id="rId14" Type="http://schemas.openxmlformats.org/officeDocument/2006/relationships/footer" Target="footer6.xml" /><Relationship Id="rId15" Type="http://schemas.openxmlformats.org/officeDocument/2006/relationships/header" Target="header5.xml" /><Relationship Id="rId16" Type="http://schemas.openxmlformats.org/officeDocument/2006/relationships/footer" Target="footer7.xml" /><Relationship Id="rId17" Type="http://schemas.openxmlformats.org/officeDocument/2006/relationships/header" Target="header6.xml" /><Relationship Id="rId18" Type="http://schemas.openxmlformats.org/officeDocument/2006/relationships/footer" Target="footer8.xml" /><Relationship Id="rId19" Type="http://schemas.openxmlformats.org/officeDocument/2006/relationships/header" Target="header7.xml" /><Relationship Id="rId2" Type="http://schemas.openxmlformats.org/officeDocument/2006/relationships/webSettings" Target="webSettings.xml" /><Relationship Id="rId20" Type="http://schemas.openxmlformats.org/officeDocument/2006/relationships/footer" Target="footer9.xml" /><Relationship Id="rId21" Type="http://schemas.openxmlformats.org/officeDocument/2006/relationships/header" Target="header8.xml" /><Relationship Id="rId22" Type="http://schemas.openxmlformats.org/officeDocument/2006/relationships/footer" Target="footer10.xml" /><Relationship Id="rId23" Type="http://schemas.openxmlformats.org/officeDocument/2006/relationships/header" Target="header9.xml" /><Relationship Id="rId24" Type="http://schemas.openxmlformats.org/officeDocument/2006/relationships/footer" Target="footer11.xml" /><Relationship Id="rId25" Type="http://schemas.openxmlformats.org/officeDocument/2006/relationships/footer" Target="footer12.xml" /><Relationship Id="rId26" Type="http://schemas.openxmlformats.org/officeDocument/2006/relationships/header" Target="header10.xml" /><Relationship Id="rId27" Type="http://schemas.openxmlformats.org/officeDocument/2006/relationships/footer" Target="footer13.xml" /><Relationship Id="rId28" Type="http://schemas.openxmlformats.org/officeDocument/2006/relationships/footer" Target="footer14.xml" /><Relationship Id="rId29" Type="http://schemas.openxmlformats.org/officeDocument/2006/relationships/header" Target="header11.xml" /><Relationship Id="rId3" Type="http://schemas.openxmlformats.org/officeDocument/2006/relationships/fontTable" Target="fontTable.xml" /><Relationship Id="rId30" Type="http://schemas.openxmlformats.org/officeDocument/2006/relationships/footer" Target="footer15.xml" /><Relationship Id="rId31" Type="http://schemas.openxmlformats.org/officeDocument/2006/relationships/header" Target="header12.xml" /><Relationship Id="rId32" Type="http://schemas.openxmlformats.org/officeDocument/2006/relationships/footer" Target="footer16.xml" /><Relationship Id="rId33" Type="http://schemas.openxmlformats.org/officeDocument/2006/relationships/header" Target="header13.xml" /><Relationship Id="rId34" Type="http://schemas.openxmlformats.org/officeDocument/2006/relationships/footer" Target="footer17.xml" /><Relationship Id="rId35" Type="http://schemas.openxmlformats.org/officeDocument/2006/relationships/footer" Target="footer18.xml" /><Relationship Id="rId36" Type="http://schemas.openxmlformats.org/officeDocument/2006/relationships/header" Target="header14.xml" /><Relationship Id="rId37" Type="http://schemas.openxmlformats.org/officeDocument/2006/relationships/footer" Target="footer19.xml" /><Relationship Id="rId38" Type="http://schemas.openxmlformats.org/officeDocument/2006/relationships/theme" Target="theme/theme1.xml" /><Relationship Id="rId39" Type="http://schemas.openxmlformats.org/officeDocument/2006/relationships/styles" Target="styles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header" Target="header2.xml" /><Relationship Id="rId8" Type="http://schemas.openxmlformats.org/officeDocument/2006/relationships/footer" Target="footer2.xml" /><Relationship Id="rId9" Type="http://schemas.openxmlformats.org/officeDocument/2006/relationships/footer" Target="footer3.xml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2049"/>
    <customShpInfo spid="_x0000_s2050"/>
    <customShpInfo spid="_x0000_s2051"/>
    <customShpInfo spid="_x0000_s2052"/>
    <customShpInfo spid="_x0000_s2053"/>
    <customShpInfo spid="_x0000_s2054"/>
    <customShpInfo spid="_x0000_s2055"/>
    <customShpInfo spid="_x0000_s1026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37"/>
    <customShpInfo spid="_x0000_s1038"/>
    <customShpInfo spid="_x0000_s1039"/>
    <customShpInfo spid="_x0000_s1040"/>
    <customShpInfo spid="_x0000_s1041"/>
    <customShpInfo spid="_x0000_s1042"/>
    <customShpInfo spid="_x0000_s1043"/>
    <customShpInfo spid="_x0000_s1044"/>
    <customShpInfo spid="_x0000_s1045"/>
    <customShpInfo spid="_x0000_s1046"/>
    <customShpInfo spid="_x0000_s1047"/>
    <customShpInfo spid="_x0000_s1048"/>
    <customShpInfo spid="_x0000_s1049"/>
    <customShpInfo spid="_x0000_s1050"/>
    <customShpInfo spid="_x0000_s1051"/>
    <customShpInfo spid="_x0000_s1052"/>
    <customShpInfo spid="_x0000_s1053"/>
    <customShpInfo spid="_x0000_s1054"/>
    <customShpInfo spid="_x0000_s1055"/>
    <customShpInfo spid="_x0000_s1056"/>
    <customShpInfo spid="_x0000_s1057"/>
    <customShpInfo spid="_x0000_s1058"/>
    <customShpInfo spid="_x0000_s105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5</TotalTime>
  <Pages>19</Pages>
  <Words>4830</Words>
  <Characters>4994</Characters>
  <Application>Microsoft Office Word</Application>
  <DocSecurity>0</DocSecurity>
  <Lines>0</Lines>
  <Paragraphs>0</Paragraphs>
  <ScaleCrop>false</ScaleCrop>
  <Company/>
  <LinksUpToDate>false</LinksUpToDate>
  <CharactersWithSpaces>5459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xiaopeng</cp:lastModifiedBy>
  <cp:revision>0</cp:revision>
  <dcterms:created xsi:type="dcterms:W3CDTF">2025-08-12T15:49:00Z</dcterms:created>
  <dcterms:modified xsi:type="dcterms:W3CDTF">2025-10-27T01:05:01Z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2025-10-27T08:58:09Z</vt:filetime>
  </property>
  <property fmtid="{D5CDD505-2E9C-101B-9397-08002B2CF9AE}" pid="3" name="CRO">
    <vt:lpwstr>wqlLaW5nc29mdCBQREYgdG8gV1BTIDExNQ</vt:lpwstr>
  </property>
  <property fmtid="{D5CDD505-2E9C-101B-9397-08002B2CF9AE}" pid="4" name="ICV">
    <vt:lpwstr>C873BE6131984054BF94EE649F34A97A_12</vt:lpwstr>
  </property>
  <property fmtid="{D5CDD505-2E9C-101B-9397-08002B2CF9AE}" pid="5" name="KSOProductBuildVer">
    <vt:lpwstr>2052-12.1.0.23125</vt:lpwstr>
  </property>
  <property fmtid="{D5CDD505-2E9C-101B-9397-08002B2CF9AE}" pid="6" name="KSOTemplateDocerSaveRecord">
    <vt:lpwstr>eyJoZGlkIjoiZWU1MjI1MTAwYzliOTdiMDNjYmI4YjkwYTc2OTFlNmYiLCJ1c2VySWQiOiIxMDAxMzE4NzA3In0=</vt:lpwstr>
  </property>
</Properties>
</file>