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-1200785</wp:posOffset>
            </wp:positionH>
            <wp:positionV relativeFrom="paragraph">
              <wp:posOffset>-1130935</wp:posOffset>
            </wp:positionV>
            <wp:extent cx="7729855" cy="11254105"/>
            <wp:effectExtent l="0" t="0" r="4445" b="4445"/>
            <wp:wrapNone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29855" cy="1125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both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运维服务</w:t>
      </w:r>
      <w:r>
        <w:rPr>
          <w:rFonts w:hint="eastAsia"/>
          <w:b/>
          <w:sz w:val="48"/>
          <w:szCs w:val="48"/>
        </w:rPr>
        <w:t>能力管理报告</w:t>
      </w: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6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-0</w:t>
      </w:r>
      <w:r>
        <w:rPr>
          <w:rFonts w:ascii="宋体" w:eastAsia="宋体" w:hAnsi="宋体" w:cs="宋体"/>
          <w:b/>
          <w:bCs/>
          <w:sz w:val="36"/>
          <w:szCs w:val="36"/>
        </w:rPr>
        <w:t>3</w:t>
      </w: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470" w:firstLineChars="7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470" w:firstLineChars="7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470" w:firstLineChars="7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 赵  鑫            </w:t>
      </w: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黑体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jc w:val="both"/>
        <w:rPr>
          <w:rFonts w:ascii="微软雅黑" w:eastAsia="微软雅黑" w:hAnsi="微软雅黑" w:hint="eastAsia"/>
          <w:sz w:val="36"/>
          <w:szCs w:val="36"/>
        </w:rPr>
      </w:pPr>
    </w:p>
    <w:p>
      <w:pPr>
        <w:rPr>
          <w:rFonts w:ascii="微软雅黑" w:eastAsia="微软雅黑" w:hAnsi="微软雅黑" w:hint="eastAsia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br w:type="page"/>
      </w: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86"/>
        <w:gridCol w:w="1386"/>
        <w:gridCol w:w="1386"/>
        <w:gridCol w:w="1502"/>
        <w:gridCol w:w="1502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eastAsia"/>
                <w:lang w:val="en-US" w:eastAsia="zh-CN"/>
              </w:rPr>
            </w:pPr>
            <w:r>
              <w:rPr>
                <w:rFonts w:ascii="微软雅黑" w:eastAsia="微软雅黑" w:hAnsi="微软雅黑" w:hint="eastAsia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eastAsia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2025.11.22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spacing w:line="360" w:lineRule="auto"/>
        <w:jc w:val="center"/>
        <w:rPr>
          <w:rFonts w:asciiTheme="minorEastAsia" w:eastAsiaTheme="minorEastAsia" w:hAnsiTheme="minorEastAsia"/>
          <w:sz w:val="32"/>
          <w:szCs w:val="32"/>
        </w:rPr>
      </w:pPr>
    </w:p>
    <w:p>
      <w:pPr>
        <w:spacing w:line="360" w:lineRule="auto"/>
        <w:jc w:val="center"/>
        <w:rPr>
          <w:rFonts w:asciiTheme="minorEastAsia" w:eastAsiaTheme="minorEastAsia" w:hAnsiTheme="minorEastAsia"/>
          <w:sz w:val="32"/>
          <w:szCs w:val="32"/>
        </w:rPr>
      </w:pPr>
    </w:p>
    <w:p>
      <w:pPr>
        <w:pStyle w:val="BodyText"/>
        <w:spacing w:line="245" w:lineRule="auto"/>
      </w:pPr>
      <w:r>
        <w:rPr>
          <w:rFonts w:asciiTheme="minorEastAsia" w:eastAsiaTheme="minorEastAsia" w:hAnsiTheme="minorEastAsia"/>
          <w:sz w:val="32"/>
          <w:szCs w:val="32"/>
        </w:rPr>
        <w:br w:type="page"/>
      </w:r>
    </w:p>
    <w:p>
      <w:pPr>
        <w:spacing w:line="121" w:lineRule="exact"/>
        <w:rPr>
          <w:rFonts w:ascii="宋体" w:eastAsia="宋体" w:hAnsi="宋体" w:cs="宋体"/>
          <w:sz w:val="24"/>
          <w:szCs w:val="24"/>
        </w:rPr>
        <w:sectPr>
          <w:pgSz w:w="11909" w:h="16834"/>
          <w:pgMar w:top="1284" w:right="1786" w:bottom="0" w:left="1786" w:header="0" w:footer="0" w:gutter="0"/>
          <w:cols w:num="1" w:space="720"/>
        </w:sectPr>
      </w:pPr>
    </w:p>
    <w:p>
      <w:pPr>
        <w:spacing w:line="52" w:lineRule="exact"/>
      </w:pPr>
    </w:p>
    <w:tbl>
      <w:tblPr>
        <w:tblStyle w:val="TableNormal0"/>
        <w:tblW w:w="1016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288"/>
        <w:gridCol w:w="2831"/>
        <w:gridCol w:w="764"/>
        <w:gridCol w:w="689"/>
        <w:gridCol w:w="449"/>
        <w:gridCol w:w="435"/>
        <w:gridCol w:w="449"/>
        <w:gridCol w:w="479"/>
        <w:gridCol w:w="479"/>
        <w:gridCol w:w="524"/>
        <w:gridCol w:w="449"/>
        <w:gridCol w:w="786"/>
      </w:tblGrid>
      <w:tr>
        <w:tblPrEx>
          <w:tblW w:w="10169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9383" w:type="dxa"/>
            <w:gridSpan w:val="12"/>
            <w:tcBorders>
              <w:top w:val="nil"/>
              <w:right w:val="nil"/>
            </w:tcBorders>
          </w:tcPr>
          <w:p>
            <w:pPr>
              <w:spacing w:before="144" w:line="231" w:lineRule="auto"/>
              <w:ind w:left="2849"/>
              <w:rPr>
                <w:rFonts w:ascii="仿宋" w:eastAsia="仿宋" w:hAnsi="仿宋" w:cs="仿宋"/>
                <w:sz w:val="19"/>
                <w:szCs w:val="19"/>
              </w:rPr>
            </w:pPr>
            <w:r>
              <w:rPr>
                <w:rFonts w:ascii="仿宋" w:eastAsia="仿宋" w:hAnsi="仿宋" w:cs="仿宋"/>
                <w:b/>
                <w:bCs/>
                <w:spacing w:val="23"/>
                <w:sz w:val="19"/>
                <w:szCs w:val="19"/>
              </w:rPr>
              <w:t>运维服务管理指标体系达成情况跟踪表</w:t>
            </w:r>
          </w:p>
        </w:tc>
        <w:tc>
          <w:tcPr>
            <w:tcW w:w="78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Text"/>
              <w:spacing w:line="462" w:lineRule="auto"/>
            </w:pPr>
          </w:p>
          <w:p>
            <w:pPr>
              <w:spacing w:line="297" w:lineRule="exact"/>
              <w:ind w:firstLine="6"/>
            </w:pP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547" w:type="dxa"/>
            <w:shd w:val="clear" w:color="auto" w:fill="969696"/>
          </w:tcPr>
          <w:p>
            <w:pPr>
              <w:spacing w:before="85" w:line="222" w:lineRule="auto"/>
              <w:ind w:left="8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1"/>
                <w:sz w:val="12"/>
                <w:szCs w:val="12"/>
              </w:rPr>
              <w:t>指标域</w:t>
            </w:r>
          </w:p>
        </w:tc>
        <w:tc>
          <w:tcPr>
            <w:tcW w:w="1288" w:type="dxa"/>
            <w:shd w:val="clear" w:color="auto" w:fill="969696"/>
          </w:tcPr>
          <w:p>
            <w:pPr>
              <w:spacing w:before="85" w:line="222" w:lineRule="auto"/>
              <w:ind w:left="45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1"/>
                <w:sz w:val="12"/>
                <w:szCs w:val="12"/>
              </w:rPr>
              <w:t>指标项</w:t>
            </w:r>
          </w:p>
        </w:tc>
        <w:tc>
          <w:tcPr>
            <w:tcW w:w="2831" w:type="dxa"/>
            <w:shd w:val="clear" w:color="auto" w:fill="969696"/>
          </w:tcPr>
          <w:p>
            <w:pPr>
              <w:spacing w:before="85" w:line="222" w:lineRule="auto"/>
              <w:ind w:left="115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12"/>
                <w:szCs w:val="12"/>
              </w:rPr>
              <w:t>计算公式</w:t>
            </w:r>
          </w:p>
        </w:tc>
        <w:tc>
          <w:tcPr>
            <w:tcW w:w="764" w:type="dxa"/>
            <w:shd w:val="clear" w:color="auto" w:fill="969696"/>
          </w:tcPr>
          <w:p>
            <w:pPr>
              <w:spacing w:before="85" w:line="222" w:lineRule="auto"/>
              <w:ind w:left="20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-6"/>
                <w:sz w:val="12"/>
                <w:szCs w:val="12"/>
              </w:rPr>
              <w:t>目标值</w:t>
            </w:r>
          </w:p>
        </w:tc>
        <w:tc>
          <w:tcPr>
            <w:tcW w:w="689" w:type="dxa"/>
            <w:shd w:val="clear" w:color="auto" w:fill="969696"/>
          </w:tcPr>
          <w:p>
            <w:pPr>
              <w:spacing w:before="85" w:line="223" w:lineRule="auto"/>
              <w:ind w:left="9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12"/>
                <w:szCs w:val="12"/>
              </w:rPr>
              <w:t>度量周期</w:t>
            </w:r>
          </w:p>
        </w:tc>
        <w:tc>
          <w:tcPr>
            <w:tcW w:w="449" w:type="dxa"/>
            <w:shd w:val="clear" w:color="auto" w:fill="969696"/>
          </w:tcPr>
          <w:p>
            <w:pPr>
              <w:spacing w:before="9" w:line="204" w:lineRule="auto"/>
              <w:ind w:left="163" w:right="20" w:hanging="142"/>
              <w:rPr>
                <w:rFonts w:ascii="仿宋" w:eastAsia="仿宋" w:hAnsi="仿宋" w:cs="仿宋"/>
                <w:b/>
                <w:bCs/>
                <w:spacing w:val="-1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1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b/>
                <w:bCs/>
                <w:spacing w:val="-1"/>
                <w:sz w:val="12"/>
                <w:szCs w:val="12"/>
              </w:rPr>
              <w:t>年</w:t>
            </w:r>
          </w:p>
          <w:p>
            <w:pPr>
              <w:spacing w:before="9" w:line="204" w:lineRule="auto"/>
              <w:ind w:left="163" w:right="20" w:hanging="14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1"/>
                <w:sz w:val="12"/>
                <w:szCs w:val="12"/>
                <w:lang w:val="en-US" w:eastAsia="zh-CN"/>
              </w:rPr>
              <w:t>04</w:t>
            </w:r>
            <w:r>
              <w:rPr>
                <w:rFonts w:ascii="仿宋" w:eastAsia="仿宋" w:hAnsi="仿宋" w:cs="仿宋"/>
                <w:b/>
                <w:bCs/>
                <w:spacing w:val="-2"/>
                <w:sz w:val="12"/>
                <w:szCs w:val="12"/>
              </w:rPr>
              <w:t>月</w:t>
            </w:r>
          </w:p>
        </w:tc>
        <w:tc>
          <w:tcPr>
            <w:tcW w:w="435" w:type="dxa"/>
            <w:shd w:val="clear" w:color="auto" w:fill="969696"/>
          </w:tcPr>
          <w:p>
            <w:pPr>
              <w:spacing w:before="10" w:line="222" w:lineRule="auto"/>
              <w:ind w:left="8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1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b/>
                <w:bCs/>
                <w:spacing w:val="1"/>
                <w:sz w:val="12"/>
                <w:szCs w:val="12"/>
              </w:rPr>
              <w:t>年</w:t>
            </w:r>
          </w:p>
          <w:p>
            <w:pPr>
              <w:spacing w:before="5" w:line="176" w:lineRule="auto"/>
              <w:ind w:left="9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1"/>
                <w:sz w:val="12"/>
                <w:szCs w:val="12"/>
                <w:lang w:val="en-US" w:eastAsia="zh-CN"/>
              </w:rPr>
              <w:t>05</w:t>
            </w:r>
            <w:r>
              <w:rPr>
                <w:rFonts w:ascii="仿宋" w:eastAsia="仿宋" w:hAnsi="仿宋" w:cs="仿宋"/>
                <w:b/>
                <w:bCs/>
                <w:spacing w:val="-1"/>
                <w:sz w:val="12"/>
                <w:szCs w:val="12"/>
              </w:rPr>
              <w:t>月</w:t>
            </w:r>
          </w:p>
        </w:tc>
        <w:tc>
          <w:tcPr>
            <w:tcW w:w="449" w:type="dxa"/>
            <w:shd w:val="clear" w:color="auto" w:fill="969696"/>
          </w:tcPr>
          <w:p>
            <w:pPr>
              <w:spacing w:before="9" w:line="204" w:lineRule="auto"/>
              <w:ind w:left="164" w:right="19" w:hanging="142"/>
              <w:rPr>
                <w:rFonts w:ascii="仿宋" w:eastAsia="仿宋" w:hAnsi="仿宋" w:cs="仿宋"/>
                <w:b/>
                <w:bCs/>
                <w:spacing w:val="-1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1"/>
                <w:sz w:val="12"/>
                <w:szCs w:val="12"/>
                <w:lang w:eastAsia="zh-CN"/>
              </w:rPr>
              <w:t>2</w:t>
            </w:r>
            <w:r>
              <w:rPr>
                <w:rFonts w:ascii="仿宋" w:eastAsia="仿宋" w:hAnsi="仿宋" w:cs="仿宋" w:hint="eastAsia"/>
                <w:b/>
                <w:bCs/>
                <w:spacing w:val="-1"/>
                <w:sz w:val="12"/>
                <w:szCs w:val="12"/>
                <w:lang w:val="en-US" w:eastAsia="zh-CN"/>
              </w:rPr>
              <w:t>5</w:t>
            </w:r>
            <w:r>
              <w:rPr>
                <w:rFonts w:ascii="仿宋" w:eastAsia="仿宋" w:hAnsi="仿宋" w:cs="仿宋"/>
                <w:b/>
                <w:bCs/>
                <w:spacing w:val="-1"/>
                <w:sz w:val="12"/>
                <w:szCs w:val="12"/>
              </w:rPr>
              <w:t>年</w:t>
            </w:r>
          </w:p>
          <w:p>
            <w:pPr>
              <w:spacing w:before="9" w:line="204" w:lineRule="auto"/>
              <w:ind w:left="164" w:right="19" w:hanging="14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1"/>
                <w:sz w:val="12"/>
                <w:szCs w:val="12"/>
                <w:lang w:val="en-US" w:eastAsia="zh-CN"/>
              </w:rPr>
              <w:t>06</w:t>
            </w:r>
            <w:r>
              <w:rPr>
                <w:rFonts w:ascii="仿宋" w:eastAsia="仿宋" w:hAnsi="仿宋" w:cs="仿宋"/>
                <w:b/>
                <w:bCs/>
                <w:spacing w:val="-2"/>
                <w:sz w:val="12"/>
                <w:szCs w:val="12"/>
              </w:rPr>
              <w:t>月</w:t>
            </w:r>
          </w:p>
        </w:tc>
        <w:tc>
          <w:tcPr>
            <w:tcW w:w="479" w:type="dxa"/>
            <w:shd w:val="clear" w:color="auto" w:fill="969696"/>
          </w:tcPr>
          <w:p>
            <w:pPr>
              <w:spacing w:before="9" w:line="204" w:lineRule="auto"/>
              <w:ind w:left="180" w:right="33" w:hanging="142"/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  <w:t>年</w:t>
            </w:r>
          </w:p>
          <w:p>
            <w:pPr>
              <w:spacing w:before="9" w:line="204" w:lineRule="auto"/>
              <w:ind w:left="180" w:right="33" w:hanging="14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  <w:t>0</w:t>
            </w:r>
            <w:r>
              <w:rPr>
                <w:rFonts w:ascii="仿宋" w:eastAsia="仿宋" w:hAnsi="仿宋" w:cs="仿宋" w:hint="eastAsia"/>
                <w:b/>
                <w:bCs/>
                <w:spacing w:val="5"/>
                <w:sz w:val="12"/>
                <w:szCs w:val="12"/>
                <w:lang w:val="en-US" w:eastAsia="zh-CN"/>
              </w:rPr>
              <w:t>7</w:t>
            </w:r>
            <w:r>
              <w:rPr>
                <w:rFonts w:ascii="仿宋" w:eastAsia="仿宋" w:hAnsi="仿宋" w:cs="仿宋"/>
                <w:b/>
                <w:bCs/>
                <w:spacing w:val="-2"/>
                <w:sz w:val="12"/>
                <w:szCs w:val="12"/>
              </w:rPr>
              <w:t>月</w:t>
            </w:r>
          </w:p>
        </w:tc>
        <w:tc>
          <w:tcPr>
            <w:tcW w:w="479" w:type="dxa"/>
            <w:shd w:val="clear" w:color="auto" w:fill="969696"/>
          </w:tcPr>
          <w:p>
            <w:pPr>
              <w:spacing w:before="9" w:line="204" w:lineRule="auto"/>
              <w:ind w:left="181" w:right="32" w:hanging="142"/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  <w:t>年</w:t>
            </w:r>
          </w:p>
          <w:p>
            <w:pPr>
              <w:spacing w:before="9" w:line="204" w:lineRule="auto"/>
              <w:ind w:left="181" w:right="32" w:hanging="14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  <w:t>0</w:t>
            </w:r>
            <w:r>
              <w:rPr>
                <w:rFonts w:ascii="仿宋" w:eastAsia="仿宋" w:hAnsi="仿宋" w:cs="仿宋" w:hint="eastAsia"/>
                <w:b/>
                <w:bCs/>
                <w:spacing w:val="5"/>
                <w:sz w:val="12"/>
                <w:szCs w:val="12"/>
                <w:lang w:val="en-US" w:eastAsia="zh-CN"/>
              </w:rPr>
              <w:t>8</w:t>
            </w:r>
            <w:r>
              <w:rPr>
                <w:rFonts w:ascii="仿宋" w:eastAsia="仿宋" w:hAnsi="仿宋" w:cs="仿宋"/>
                <w:b/>
                <w:bCs/>
                <w:spacing w:val="-2"/>
                <w:sz w:val="12"/>
                <w:szCs w:val="12"/>
              </w:rPr>
              <w:t>月</w:t>
            </w:r>
          </w:p>
        </w:tc>
        <w:tc>
          <w:tcPr>
            <w:tcW w:w="524" w:type="dxa"/>
            <w:shd w:val="clear" w:color="auto" w:fill="969696"/>
          </w:tcPr>
          <w:p>
            <w:pPr>
              <w:spacing w:before="9" w:line="204" w:lineRule="auto"/>
              <w:ind w:left="212" w:right="61" w:hanging="142"/>
              <w:rPr>
                <w:rFonts w:ascii="仿宋" w:eastAsia="仿宋" w:hAnsi="仿宋" w:cs="仿宋"/>
                <w:b/>
                <w:bCs/>
                <w:spacing w:val="2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2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b/>
                <w:bCs/>
                <w:spacing w:val="2"/>
                <w:sz w:val="12"/>
                <w:szCs w:val="12"/>
              </w:rPr>
              <w:t>年</w:t>
            </w:r>
          </w:p>
          <w:p>
            <w:pPr>
              <w:spacing w:before="9" w:line="204" w:lineRule="auto"/>
              <w:ind w:left="212" w:right="61" w:hanging="14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b/>
                <w:bCs/>
                <w:spacing w:val="2"/>
                <w:sz w:val="12"/>
                <w:szCs w:val="12"/>
              </w:rPr>
              <w:t>0</w:t>
            </w:r>
            <w:r>
              <w:rPr>
                <w:rFonts w:ascii="仿宋" w:eastAsia="仿宋" w:hAnsi="仿宋" w:cs="仿宋" w:hint="eastAsia"/>
                <w:b/>
                <w:bCs/>
                <w:spacing w:val="2"/>
                <w:sz w:val="12"/>
                <w:szCs w:val="12"/>
                <w:lang w:val="en-US" w:eastAsia="zh-CN"/>
              </w:rPr>
              <w:t>9</w:t>
            </w:r>
            <w:r>
              <w:rPr>
                <w:rFonts w:ascii="仿宋" w:eastAsia="仿宋" w:hAnsi="仿宋" w:cs="仿宋"/>
                <w:b/>
                <w:bCs/>
                <w:spacing w:val="-2"/>
                <w:sz w:val="12"/>
                <w:szCs w:val="12"/>
              </w:rPr>
              <w:t>月</w:t>
            </w:r>
          </w:p>
        </w:tc>
        <w:tc>
          <w:tcPr>
            <w:tcW w:w="449" w:type="dxa"/>
            <w:shd w:val="clear" w:color="auto" w:fill="969696"/>
          </w:tcPr>
          <w:p>
            <w:pPr>
              <w:spacing w:before="9" w:line="204" w:lineRule="auto"/>
              <w:ind w:left="168" w:right="15" w:hanging="142"/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</w:pPr>
            <w:r>
              <w:rPr>
                <w:position w:val="-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025" type="#_x0000_t202" style="height:34.15pt;margin-left:21.7pt;margin-top:-0.7pt;mso-height-relative:page;mso-width-relative:page;position:absolute;width:40.45pt;z-index:-251658240" coordsize="21600,21600" filled="t" fillcolor="gray" stroked="t">
                  <v:fill color2="white"/>
                  <v:stroke joinstyle="miter"/>
                  <o:lock v:ext="edit" aspectratio="f"/>
                  <v:textbox inset="0,0,0,0">
                    <w:txbxContent>
                      <w:p>
                        <w:pPr>
                          <w:spacing w:before="116" w:line="222" w:lineRule="auto"/>
                          <w:ind w:left="274"/>
                          <w:rPr>
                            <w:rFonts w:ascii="仿宋" w:eastAsia="仿宋" w:hAnsi="仿宋" w:cs="仿宋"/>
                            <w:sz w:val="11"/>
                            <w:szCs w:val="11"/>
                          </w:rPr>
                        </w:pPr>
                        <w:r>
                          <w:rPr>
                            <w:rFonts w:ascii="仿宋" w:eastAsia="仿宋" w:hAnsi="仿宋" w:cs="仿宋"/>
                            <w:b/>
                            <w:bCs/>
                            <w:spacing w:val="5"/>
                            <w:sz w:val="11"/>
                            <w:szCs w:val="11"/>
                          </w:rPr>
                          <w:t>总计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仿宋" w:eastAsia="仿宋" w:hAnsi="仿宋" w:cs="仿宋" w:hint="eastAsia"/>
                <w:b/>
                <w:bCs/>
                <w:spacing w:val="5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b/>
                <w:bCs/>
                <w:spacing w:val="5"/>
                <w:sz w:val="12"/>
                <w:szCs w:val="12"/>
              </w:rPr>
              <w:t>年</w:t>
            </w:r>
          </w:p>
          <w:p>
            <w:pPr>
              <w:spacing w:before="9" w:line="204" w:lineRule="auto"/>
              <w:ind w:left="168" w:right="15" w:hanging="14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5"/>
                <w:sz w:val="12"/>
                <w:szCs w:val="12"/>
                <w:lang w:val="en-US" w:eastAsia="zh-CN"/>
              </w:rPr>
              <w:t>10</w:t>
            </w:r>
            <w:r>
              <w:rPr>
                <w:rFonts w:ascii="仿宋" w:eastAsia="仿宋" w:hAnsi="仿宋" w:cs="仿宋"/>
                <w:b/>
                <w:bCs/>
                <w:spacing w:val="-2"/>
                <w:sz w:val="12"/>
                <w:szCs w:val="12"/>
              </w:rPr>
              <w:t>月</w:t>
            </w:r>
          </w:p>
        </w:tc>
        <w:tc>
          <w:tcPr>
            <w:tcW w:w="786" w:type="dxa"/>
            <w:vMerge/>
            <w:tcBorders>
              <w:top w:val="nil"/>
              <w:left w:val="nil"/>
              <w:right w:val="nil"/>
            </w:tcBorders>
          </w:tcPr>
          <w:p>
            <w:pPr>
              <w:pStyle w:val="TableText"/>
            </w:pP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4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spacing w:before="39" w:line="222" w:lineRule="auto"/>
              <w:ind w:left="3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整体指标</w:t>
            </w:r>
          </w:p>
        </w:tc>
        <w:tc>
          <w:tcPr>
            <w:tcW w:w="1288" w:type="dxa"/>
          </w:tcPr>
          <w:p>
            <w:pPr>
              <w:spacing w:before="100" w:line="222" w:lineRule="auto"/>
              <w:ind w:left="16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组织级客户满意度</w:t>
            </w:r>
          </w:p>
        </w:tc>
        <w:tc>
          <w:tcPr>
            <w:tcW w:w="2831" w:type="dxa"/>
          </w:tcPr>
          <w:p>
            <w:pPr>
              <w:spacing w:before="100" w:line="222" w:lineRule="auto"/>
              <w:ind w:left="3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Σ满意度调查得分/</w:t>
            </w:r>
            <w:r>
              <w:rPr>
                <w:rFonts w:ascii="仿宋" w:eastAsia="仿宋" w:hAnsi="仿宋" w:cs="仿宋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Σ满意度调查总分*100%</w:t>
            </w:r>
          </w:p>
        </w:tc>
        <w:tc>
          <w:tcPr>
            <w:tcW w:w="764" w:type="dxa"/>
          </w:tcPr>
          <w:p>
            <w:pPr>
              <w:spacing w:before="100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≥95%</w:t>
            </w:r>
          </w:p>
        </w:tc>
        <w:tc>
          <w:tcPr>
            <w:tcW w:w="689" w:type="dxa"/>
          </w:tcPr>
          <w:p>
            <w:pPr>
              <w:spacing w:before="108" w:line="221" w:lineRule="auto"/>
              <w:ind w:left="232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半年</w:t>
            </w:r>
          </w:p>
        </w:tc>
        <w:tc>
          <w:tcPr>
            <w:tcW w:w="2815" w:type="dxa"/>
            <w:gridSpan w:val="6"/>
          </w:tcPr>
          <w:p>
            <w:pPr>
              <w:spacing w:before="100"/>
              <w:ind w:left="126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98.0%</w:t>
            </w:r>
          </w:p>
        </w:tc>
        <w:tc>
          <w:tcPr>
            <w:tcW w:w="449" w:type="dxa"/>
          </w:tcPr>
          <w:p>
            <w:pPr>
              <w:spacing w:before="100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09" w:line="241" w:lineRule="auto"/>
              <w:ind w:left="31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98%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10" w:line="222" w:lineRule="auto"/>
              <w:ind w:left="165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7"/>
                <w:sz w:val="11"/>
                <w:szCs w:val="11"/>
              </w:rPr>
              <w:t>事件级客户满意度</w:t>
            </w:r>
          </w:p>
        </w:tc>
        <w:tc>
          <w:tcPr>
            <w:tcW w:w="2831" w:type="dxa"/>
          </w:tcPr>
          <w:p>
            <w:pPr>
              <w:spacing w:before="109" w:line="221" w:lineRule="auto"/>
              <w:ind w:left="19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8"/>
                <w:sz w:val="11"/>
                <w:szCs w:val="11"/>
              </w:rPr>
              <w:t>单月事件满意度调查平均得分/事件级调查满分*100%</w:t>
            </w:r>
          </w:p>
        </w:tc>
        <w:tc>
          <w:tcPr>
            <w:tcW w:w="764" w:type="dxa"/>
          </w:tcPr>
          <w:p>
            <w:pPr>
              <w:spacing w:before="110" w:line="241" w:lineRule="auto"/>
              <w:ind w:left="239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≥95%</w:t>
            </w:r>
          </w:p>
        </w:tc>
        <w:tc>
          <w:tcPr>
            <w:tcW w:w="689" w:type="dxa"/>
          </w:tcPr>
          <w:p>
            <w:pPr>
              <w:spacing w:before="110" w:line="223" w:lineRule="auto"/>
              <w:ind w:left="237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2"/>
                <w:sz w:val="11"/>
                <w:szCs w:val="11"/>
              </w:rPr>
              <w:t>月度</w:t>
            </w:r>
          </w:p>
        </w:tc>
        <w:tc>
          <w:tcPr>
            <w:tcW w:w="449" w:type="dxa"/>
          </w:tcPr>
          <w:p>
            <w:pPr>
              <w:spacing w:before="221" w:line="98" w:lineRule="exact"/>
              <w:ind w:left="21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2"/>
                <w:position w:val="-1"/>
                <w:sz w:val="12"/>
                <w:szCs w:val="12"/>
              </w:rPr>
              <w:t>98%</w:t>
            </w:r>
          </w:p>
        </w:tc>
        <w:tc>
          <w:tcPr>
            <w:tcW w:w="435" w:type="dxa"/>
          </w:tcPr>
          <w:p>
            <w:pPr>
              <w:spacing w:before="221" w:line="98" w:lineRule="exact"/>
              <w:ind w:left="22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1"/>
                <w:position w:val="-1"/>
                <w:sz w:val="12"/>
                <w:szCs w:val="12"/>
              </w:rPr>
              <w:t>96.90%</w:t>
            </w:r>
          </w:p>
        </w:tc>
        <w:tc>
          <w:tcPr>
            <w:tcW w:w="449" w:type="dxa"/>
          </w:tcPr>
          <w:p>
            <w:pPr>
              <w:spacing w:before="221" w:line="98" w:lineRule="exact"/>
              <w:ind w:left="22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1"/>
                <w:position w:val="-1"/>
                <w:sz w:val="12"/>
                <w:szCs w:val="12"/>
              </w:rPr>
              <w:t>97.80%</w:t>
            </w:r>
          </w:p>
        </w:tc>
        <w:tc>
          <w:tcPr>
            <w:tcW w:w="479" w:type="dxa"/>
          </w:tcPr>
          <w:p>
            <w:pPr>
              <w:spacing w:before="221" w:line="98" w:lineRule="exact"/>
              <w:ind w:left="31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4"/>
                <w:position w:val="-1"/>
                <w:sz w:val="12"/>
                <w:szCs w:val="12"/>
              </w:rPr>
              <w:t>100%</w:t>
            </w:r>
          </w:p>
        </w:tc>
        <w:tc>
          <w:tcPr>
            <w:tcW w:w="479" w:type="dxa"/>
          </w:tcPr>
          <w:p>
            <w:pPr>
              <w:spacing w:before="221" w:line="98" w:lineRule="exact"/>
              <w:ind w:left="24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1"/>
                <w:position w:val="-1"/>
                <w:sz w:val="12"/>
                <w:szCs w:val="12"/>
              </w:rPr>
              <w:t>97.91%</w:t>
            </w:r>
          </w:p>
        </w:tc>
        <w:tc>
          <w:tcPr>
            <w:tcW w:w="524" w:type="dxa"/>
          </w:tcPr>
          <w:p>
            <w:pPr>
              <w:spacing w:before="221" w:line="98" w:lineRule="exact"/>
              <w:ind w:left="25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1"/>
                <w:position w:val="-1"/>
                <w:sz w:val="12"/>
                <w:szCs w:val="12"/>
              </w:rPr>
              <w:t>97.36%</w:t>
            </w:r>
          </w:p>
        </w:tc>
        <w:tc>
          <w:tcPr>
            <w:tcW w:w="449" w:type="dxa"/>
          </w:tcPr>
          <w:p>
            <w:pPr>
              <w:spacing w:before="221" w:line="98" w:lineRule="exact"/>
              <w:ind w:left="26"/>
              <w:rPr>
                <w:rFonts w:ascii="宋体" w:eastAsia="宋体" w:hAnsi="宋体" w:cs="宋体"/>
                <w:sz w:val="12"/>
                <w:szCs w:val="12"/>
              </w:rPr>
            </w:pPr>
            <w:r>
              <w:rPr>
                <w:rFonts w:ascii="宋体" w:eastAsia="宋体" w:hAnsi="宋体" w:cs="宋体"/>
                <w:spacing w:val="-1"/>
                <w:position w:val="-1"/>
                <w:sz w:val="12"/>
                <w:szCs w:val="12"/>
              </w:rPr>
              <w:t>97.61%</w:t>
            </w:r>
          </w:p>
        </w:tc>
        <w:tc>
          <w:tcPr>
            <w:tcW w:w="786" w:type="dxa"/>
          </w:tcPr>
          <w:p>
            <w:pPr>
              <w:spacing w:before="110"/>
              <w:ind w:left="22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3"/>
                <w:sz w:val="11"/>
                <w:szCs w:val="11"/>
              </w:rPr>
              <w:t>97.94%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47" w:line="222" w:lineRule="auto"/>
              <w:ind w:left="28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客户投诉次数</w:t>
            </w:r>
          </w:p>
        </w:tc>
        <w:tc>
          <w:tcPr>
            <w:tcW w:w="2831" w:type="dxa"/>
          </w:tcPr>
          <w:p>
            <w:pPr>
              <w:spacing w:before="147" w:line="222" w:lineRule="auto"/>
              <w:ind w:left="1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客户投诉数量</w:t>
            </w:r>
          </w:p>
        </w:tc>
        <w:tc>
          <w:tcPr>
            <w:tcW w:w="764" w:type="dxa"/>
          </w:tcPr>
          <w:p>
            <w:pPr>
              <w:spacing w:before="147"/>
              <w:ind w:left="29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7"/>
                <w:sz w:val="12"/>
                <w:szCs w:val="12"/>
              </w:rPr>
              <w:t>≤2</w:t>
            </w:r>
          </w:p>
        </w:tc>
        <w:tc>
          <w:tcPr>
            <w:tcW w:w="689" w:type="dxa"/>
          </w:tcPr>
          <w:p>
            <w:pPr>
              <w:spacing w:before="156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47" w:line="241" w:lineRule="auto"/>
              <w:ind w:left="161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0</w:t>
            </w:r>
          </w:p>
        </w:tc>
        <w:tc>
          <w:tcPr>
            <w:tcW w:w="786" w:type="dxa"/>
          </w:tcPr>
          <w:p>
            <w:pPr>
              <w:spacing w:before="156" w:line="241" w:lineRule="auto"/>
              <w:ind w:left="37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0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54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03" w:line="222" w:lineRule="auto"/>
              <w:ind w:left="22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运维合同续签率</w:t>
            </w:r>
          </w:p>
        </w:tc>
        <w:tc>
          <w:tcPr>
            <w:tcW w:w="2831" w:type="dxa"/>
          </w:tcPr>
          <w:p>
            <w:pPr>
              <w:spacing w:before="103" w:line="222" w:lineRule="auto"/>
              <w:ind w:left="2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实际续签合同数量/应续签合同数量*100%</w:t>
            </w:r>
          </w:p>
        </w:tc>
        <w:tc>
          <w:tcPr>
            <w:tcW w:w="764" w:type="dxa"/>
          </w:tcPr>
          <w:p>
            <w:pPr>
              <w:spacing w:before="103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≥80%</w:t>
            </w:r>
          </w:p>
        </w:tc>
        <w:tc>
          <w:tcPr>
            <w:tcW w:w="689" w:type="dxa"/>
          </w:tcPr>
          <w:p>
            <w:pPr>
              <w:spacing w:before="112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03"/>
              <w:ind w:left="149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86.0%</w:t>
            </w:r>
          </w:p>
        </w:tc>
        <w:tc>
          <w:tcPr>
            <w:tcW w:w="786" w:type="dxa"/>
          </w:tcPr>
          <w:p>
            <w:pPr>
              <w:spacing w:before="112" w:line="241" w:lineRule="auto"/>
              <w:ind w:left="31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86%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4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39" w:line="224" w:lineRule="auto"/>
              <w:ind w:left="15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人员</w:t>
            </w:r>
          </w:p>
        </w:tc>
        <w:tc>
          <w:tcPr>
            <w:tcW w:w="1288" w:type="dxa"/>
          </w:tcPr>
          <w:p>
            <w:pPr>
              <w:spacing w:before="104" w:line="222" w:lineRule="auto"/>
              <w:ind w:left="22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招聘计划完成率</w:t>
            </w:r>
          </w:p>
        </w:tc>
        <w:tc>
          <w:tcPr>
            <w:tcW w:w="2831" w:type="dxa"/>
          </w:tcPr>
          <w:p>
            <w:pPr>
              <w:spacing w:before="104" w:line="222" w:lineRule="auto"/>
              <w:ind w:left="2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实际招聘到岗人员数量/应到岗人员数量*100%</w:t>
            </w:r>
          </w:p>
        </w:tc>
        <w:tc>
          <w:tcPr>
            <w:tcW w:w="764" w:type="dxa"/>
          </w:tcPr>
          <w:p>
            <w:pPr>
              <w:spacing w:before="104" w:line="241" w:lineRule="auto"/>
              <w:ind w:left="28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689" w:type="dxa"/>
          </w:tcPr>
          <w:p>
            <w:pPr>
              <w:spacing w:before="112" w:line="221" w:lineRule="auto"/>
              <w:ind w:left="232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半年</w:t>
            </w:r>
          </w:p>
        </w:tc>
        <w:tc>
          <w:tcPr>
            <w:tcW w:w="2815" w:type="dxa"/>
            <w:gridSpan w:val="6"/>
          </w:tcPr>
          <w:p>
            <w:pPr>
              <w:spacing w:before="104" w:line="241" w:lineRule="auto"/>
              <w:ind w:left="13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104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13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05" w:line="223" w:lineRule="auto"/>
              <w:ind w:left="34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人员储备率</w:t>
            </w:r>
          </w:p>
        </w:tc>
        <w:tc>
          <w:tcPr>
            <w:tcW w:w="2831" w:type="dxa"/>
          </w:tcPr>
          <w:p>
            <w:pPr>
              <w:spacing w:before="105" w:line="222" w:lineRule="auto"/>
              <w:ind w:left="1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储备人员数量/(当前岗位员工数+储备人员数)*100%</w:t>
            </w:r>
          </w:p>
        </w:tc>
        <w:tc>
          <w:tcPr>
            <w:tcW w:w="764" w:type="dxa"/>
          </w:tcPr>
          <w:p>
            <w:pPr>
              <w:spacing w:before="105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≥10%</w:t>
            </w:r>
          </w:p>
        </w:tc>
        <w:tc>
          <w:tcPr>
            <w:tcW w:w="689" w:type="dxa"/>
          </w:tcPr>
          <w:p>
            <w:pPr>
              <w:spacing w:before="114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05" w:line="241" w:lineRule="auto"/>
              <w:ind w:left="155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29%</w:t>
            </w:r>
          </w:p>
        </w:tc>
        <w:tc>
          <w:tcPr>
            <w:tcW w:w="786" w:type="dxa"/>
          </w:tcPr>
          <w:p>
            <w:pPr>
              <w:spacing w:before="114"/>
              <w:ind w:left="222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3"/>
                <w:sz w:val="11"/>
                <w:szCs w:val="11"/>
              </w:rPr>
              <w:t>28.60%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21" w:line="222" w:lineRule="auto"/>
              <w:ind w:left="22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储备计划完成率</w:t>
            </w:r>
          </w:p>
        </w:tc>
        <w:tc>
          <w:tcPr>
            <w:tcW w:w="2831" w:type="dxa"/>
          </w:tcPr>
          <w:p>
            <w:pPr>
              <w:spacing w:before="121" w:line="222" w:lineRule="auto"/>
              <w:ind w:left="2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实际完成储备人员数量/应储备人员总数量*100%</w:t>
            </w:r>
          </w:p>
        </w:tc>
        <w:tc>
          <w:tcPr>
            <w:tcW w:w="764" w:type="dxa"/>
          </w:tcPr>
          <w:p>
            <w:pPr>
              <w:spacing w:before="121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29" w:line="221" w:lineRule="auto"/>
              <w:ind w:left="232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半年</w:t>
            </w:r>
          </w:p>
        </w:tc>
        <w:tc>
          <w:tcPr>
            <w:tcW w:w="2815" w:type="dxa"/>
            <w:gridSpan w:val="6"/>
          </w:tcPr>
          <w:p>
            <w:pPr>
              <w:spacing w:before="121" w:line="241" w:lineRule="auto"/>
              <w:ind w:left="13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121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30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92" w:line="222" w:lineRule="auto"/>
              <w:ind w:left="22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培训计划完成率</w:t>
            </w:r>
          </w:p>
        </w:tc>
        <w:tc>
          <w:tcPr>
            <w:tcW w:w="2831" w:type="dxa"/>
          </w:tcPr>
          <w:p>
            <w:pPr>
              <w:spacing w:before="92" w:line="222" w:lineRule="auto"/>
              <w:ind w:left="2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实际培训次数/应培训次数*100%</w:t>
            </w:r>
          </w:p>
        </w:tc>
        <w:tc>
          <w:tcPr>
            <w:tcW w:w="764" w:type="dxa"/>
          </w:tcPr>
          <w:p>
            <w:pPr>
              <w:spacing w:before="92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00" w:line="221" w:lineRule="auto"/>
              <w:ind w:left="232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半年</w:t>
            </w:r>
          </w:p>
        </w:tc>
        <w:tc>
          <w:tcPr>
            <w:tcW w:w="2815" w:type="dxa"/>
            <w:gridSpan w:val="6"/>
          </w:tcPr>
          <w:p>
            <w:pPr>
              <w:spacing w:before="92" w:line="241" w:lineRule="auto"/>
              <w:ind w:left="13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92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01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54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07" w:line="222" w:lineRule="auto"/>
              <w:ind w:left="16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绩效考核不合格率</w:t>
            </w:r>
          </w:p>
        </w:tc>
        <w:tc>
          <w:tcPr>
            <w:tcW w:w="2831" w:type="dxa"/>
          </w:tcPr>
          <w:p>
            <w:pPr>
              <w:spacing w:before="107" w:line="222" w:lineRule="auto"/>
              <w:ind w:left="1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绩效考核不合格人数/绩效考核总人数*100%</w:t>
            </w:r>
          </w:p>
        </w:tc>
        <w:tc>
          <w:tcPr>
            <w:tcW w:w="764" w:type="dxa"/>
          </w:tcPr>
          <w:p>
            <w:pPr>
              <w:spacing w:before="107"/>
              <w:ind w:left="23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≤10%</w:t>
            </w:r>
          </w:p>
        </w:tc>
        <w:tc>
          <w:tcPr>
            <w:tcW w:w="689" w:type="dxa"/>
          </w:tcPr>
          <w:p>
            <w:pPr>
              <w:spacing w:before="116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107"/>
              <w:ind w:left="56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0.0%</w:t>
            </w:r>
          </w:p>
        </w:tc>
        <w:tc>
          <w:tcPr>
            <w:tcW w:w="1482" w:type="dxa"/>
            <w:gridSpan w:val="3"/>
          </w:tcPr>
          <w:p>
            <w:pPr>
              <w:spacing w:before="107"/>
              <w:ind w:left="63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0.0%</w:t>
            </w:r>
          </w:p>
        </w:tc>
        <w:tc>
          <w:tcPr>
            <w:tcW w:w="449" w:type="dxa"/>
          </w:tcPr>
          <w:p>
            <w:pPr>
              <w:spacing w:before="107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16"/>
              <w:ind w:left="25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3"/>
                <w:sz w:val="11"/>
                <w:szCs w:val="11"/>
              </w:rPr>
              <w:t>0.00%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4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spacing w:before="39" w:line="223" w:lineRule="auto"/>
              <w:ind w:left="15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过程</w:t>
            </w:r>
          </w:p>
        </w:tc>
        <w:tc>
          <w:tcPr>
            <w:tcW w:w="1288" w:type="dxa"/>
          </w:tcPr>
          <w:p>
            <w:pPr>
              <w:spacing w:before="108" w:line="223" w:lineRule="auto"/>
              <w:ind w:left="372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SLA达成率</w:t>
            </w:r>
          </w:p>
        </w:tc>
        <w:tc>
          <w:tcPr>
            <w:tcW w:w="2831" w:type="dxa"/>
          </w:tcPr>
          <w:p>
            <w:pPr>
              <w:spacing w:before="108" w:line="222" w:lineRule="auto"/>
              <w:ind w:left="1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所有运维项目SLA达成数量/运维项目SLA总数量</w:t>
            </w:r>
          </w:p>
        </w:tc>
        <w:tc>
          <w:tcPr>
            <w:tcW w:w="764" w:type="dxa"/>
          </w:tcPr>
          <w:p>
            <w:pPr>
              <w:spacing w:before="108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17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108"/>
              <w:ind w:left="50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1482" w:type="dxa"/>
            <w:gridSpan w:val="3"/>
          </w:tcPr>
          <w:p>
            <w:pPr>
              <w:spacing w:before="108"/>
              <w:ind w:left="58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108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17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39" w:line="222" w:lineRule="auto"/>
              <w:ind w:left="10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服务报告提交及时率</w:t>
            </w:r>
          </w:p>
        </w:tc>
        <w:tc>
          <w:tcPr>
            <w:tcW w:w="2831" w:type="dxa"/>
          </w:tcPr>
          <w:p>
            <w:pPr>
              <w:spacing w:before="65" w:line="230" w:lineRule="auto"/>
              <w:ind w:left="13" w:right="226" w:firstLine="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按时提交的服务报告数量/应提交的服务报告数量*100%</w:t>
            </w:r>
          </w:p>
        </w:tc>
        <w:tc>
          <w:tcPr>
            <w:tcW w:w="764" w:type="dxa"/>
          </w:tcPr>
          <w:p>
            <w:pPr>
              <w:spacing w:before="139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48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139"/>
              <w:ind w:left="50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1482" w:type="dxa"/>
            <w:gridSpan w:val="3"/>
          </w:tcPr>
          <w:p>
            <w:pPr>
              <w:spacing w:before="139"/>
              <w:ind w:left="58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139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48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25" w:line="222" w:lineRule="auto"/>
              <w:ind w:left="22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服务报告合规率</w:t>
            </w:r>
          </w:p>
        </w:tc>
        <w:tc>
          <w:tcPr>
            <w:tcW w:w="2831" w:type="dxa"/>
          </w:tcPr>
          <w:p>
            <w:pPr>
              <w:spacing w:before="50" w:line="218" w:lineRule="auto"/>
              <w:ind w:left="13" w:right="106" w:firstLine="3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抽查发现合规的服务报告数量/抽查的服务报告数量*100%</w:t>
            </w:r>
          </w:p>
        </w:tc>
        <w:tc>
          <w:tcPr>
            <w:tcW w:w="764" w:type="dxa"/>
          </w:tcPr>
          <w:p>
            <w:pPr>
              <w:spacing w:before="125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34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125"/>
              <w:ind w:left="50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1482" w:type="dxa"/>
            <w:gridSpan w:val="3"/>
          </w:tcPr>
          <w:p>
            <w:pPr>
              <w:spacing w:before="125"/>
              <w:ind w:left="58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125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34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66" w:line="222" w:lineRule="auto"/>
              <w:ind w:left="22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事件及时响应率</w:t>
            </w:r>
          </w:p>
        </w:tc>
        <w:tc>
          <w:tcPr>
            <w:tcW w:w="2831" w:type="dxa"/>
          </w:tcPr>
          <w:p>
            <w:pPr>
              <w:spacing w:before="66" w:line="222" w:lineRule="auto"/>
              <w:ind w:left="1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及时响应的事件数量/事件总数量*100%</w:t>
            </w:r>
          </w:p>
        </w:tc>
        <w:tc>
          <w:tcPr>
            <w:tcW w:w="764" w:type="dxa"/>
          </w:tcPr>
          <w:p>
            <w:pPr>
              <w:spacing w:before="66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75" w:line="223" w:lineRule="auto"/>
              <w:ind w:left="237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2"/>
                <w:sz w:val="11"/>
                <w:szCs w:val="11"/>
              </w:rPr>
              <w:t>月度</w:t>
            </w:r>
          </w:p>
        </w:tc>
        <w:tc>
          <w:tcPr>
            <w:tcW w:w="449" w:type="dxa"/>
          </w:tcPr>
          <w:p>
            <w:pPr>
              <w:spacing w:before="66"/>
              <w:ind w:left="5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35" w:type="dxa"/>
          </w:tcPr>
          <w:p>
            <w:pPr>
              <w:spacing w:before="66"/>
              <w:ind w:left="6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66"/>
              <w:ind w:left="6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79" w:type="dxa"/>
          </w:tcPr>
          <w:p>
            <w:pPr>
              <w:spacing w:before="66"/>
              <w:ind w:left="7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79" w:type="dxa"/>
          </w:tcPr>
          <w:p>
            <w:pPr>
              <w:spacing w:before="66"/>
              <w:ind w:left="9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98.0%</w:t>
            </w:r>
          </w:p>
        </w:tc>
        <w:tc>
          <w:tcPr>
            <w:tcW w:w="524" w:type="dxa"/>
          </w:tcPr>
          <w:p>
            <w:pPr>
              <w:spacing w:before="66"/>
              <w:ind w:left="10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66"/>
              <w:ind w:left="6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786" w:type="dxa"/>
          </w:tcPr>
          <w:p>
            <w:pPr>
              <w:spacing w:before="75"/>
              <w:ind w:left="22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3"/>
                <w:sz w:val="11"/>
                <w:szCs w:val="11"/>
              </w:rPr>
              <w:t>99.71%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96" w:line="222" w:lineRule="auto"/>
              <w:ind w:left="22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事件及时解决率</w:t>
            </w:r>
          </w:p>
        </w:tc>
        <w:tc>
          <w:tcPr>
            <w:tcW w:w="2831" w:type="dxa"/>
          </w:tcPr>
          <w:p>
            <w:pPr>
              <w:spacing w:before="96" w:line="222" w:lineRule="auto"/>
              <w:ind w:left="1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及时解决的事件数量/事件总数量*100%</w:t>
            </w:r>
          </w:p>
        </w:tc>
        <w:tc>
          <w:tcPr>
            <w:tcW w:w="764" w:type="dxa"/>
          </w:tcPr>
          <w:p>
            <w:pPr>
              <w:spacing w:before="96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05" w:line="223" w:lineRule="auto"/>
              <w:ind w:left="237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2"/>
                <w:sz w:val="11"/>
                <w:szCs w:val="11"/>
              </w:rPr>
              <w:t>月度</w:t>
            </w:r>
          </w:p>
        </w:tc>
        <w:tc>
          <w:tcPr>
            <w:tcW w:w="449" w:type="dxa"/>
          </w:tcPr>
          <w:p>
            <w:pPr>
              <w:spacing w:before="96"/>
              <w:ind w:left="5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35" w:type="dxa"/>
          </w:tcPr>
          <w:p>
            <w:pPr>
              <w:spacing w:before="96"/>
              <w:ind w:left="6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96"/>
              <w:ind w:left="8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95.8%</w:t>
            </w:r>
          </w:p>
        </w:tc>
        <w:tc>
          <w:tcPr>
            <w:tcW w:w="479" w:type="dxa"/>
          </w:tcPr>
          <w:p>
            <w:pPr>
              <w:spacing w:before="96"/>
              <w:ind w:left="9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97.3%</w:t>
            </w:r>
          </w:p>
        </w:tc>
        <w:tc>
          <w:tcPr>
            <w:tcW w:w="479" w:type="dxa"/>
          </w:tcPr>
          <w:p>
            <w:pPr>
              <w:spacing w:before="96"/>
              <w:ind w:left="7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524" w:type="dxa"/>
          </w:tcPr>
          <w:p>
            <w:pPr>
              <w:spacing w:before="96"/>
              <w:ind w:left="10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449" w:type="dxa"/>
          </w:tcPr>
          <w:p>
            <w:pPr>
              <w:spacing w:before="96"/>
              <w:ind w:left="6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100.0%</w:t>
            </w:r>
          </w:p>
        </w:tc>
        <w:tc>
          <w:tcPr>
            <w:tcW w:w="786" w:type="dxa"/>
          </w:tcPr>
          <w:p>
            <w:pPr>
              <w:spacing w:before="105"/>
              <w:ind w:left="22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3"/>
                <w:sz w:val="11"/>
                <w:szCs w:val="11"/>
              </w:rPr>
              <w:t>99.01%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26" w:line="222" w:lineRule="auto"/>
              <w:ind w:left="35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问题解决率</w:t>
            </w:r>
          </w:p>
        </w:tc>
        <w:tc>
          <w:tcPr>
            <w:tcW w:w="2831" w:type="dxa"/>
          </w:tcPr>
          <w:p>
            <w:pPr>
              <w:spacing w:before="126" w:line="221" w:lineRule="auto"/>
              <w:ind w:left="1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解决问题数量（根除原因）/问题总数量*100%</w:t>
            </w:r>
          </w:p>
        </w:tc>
        <w:tc>
          <w:tcPr>
            <w:tcW w:w="764" w:type="dxa"/>
          </w:tcPr>
          <w:p>
            <w:pPr>
              <w:spacing w:before="126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≥80%</w:t>
            </w:r>
          </w:p>
        </w:tc>
        <w:tc>
          <w:tcPr>
            <w:tcW w:w="689" w:type="dxa"/>
          </w:tcPr>
          <w:p>
            <w:pPr>
              <w:spacing w:before="135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126" w:line="241" w:lineRule="auto"/>
              <w:ind w:left="56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1482" w:type="dxa"/>
            <w:gridSpan w:val="3"/>
          </w:tcPr>
          <w:p>
            <w:pPr>
              <w:spacing w:before="126" w:line="241" w:lineRule="auto"/>
              <w:ind w:left="64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126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35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97" w:line="223" w:lineRule="auto"/>
              <w:ind w:left="34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变更成功率</w:t>
            </w:r>
          </w:p>
        </w:tc>
        <w:tc>
          <w:tcPr>
            <w:tcW w:w="2831" w:type="dxa"/>
          </w:tcPr>
          <w:p>
            <w:pPr>
              <w:spacing w:before="97" w:line="223" w:lineRule="auto"/>
              <w:ind w:left="2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变更成功数量/变更总数量*100%</w:t>
            </w:r>
          </w:p>
        </w:tc>
        <w:tc>
          <w:tcPr>
            <w:tcW w:w="764" w:type="dxa"/>
          </w:tcPr>
          <w:p>
            <w:pPr>
              <w:spacing w:before="97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06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97" w:line="241" w:lineRule="auto"/>
              <w:ind w:left="56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1482" w:type="dxa"/>
            <w:gridSpan w:val="3"/>
          </w:tcPr>
          <w:p>
            <w:pPr>
              <w:spacing w:before="97" w:line="241" w:lineRule="auto"/>
              <w:ind w:left="64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97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06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97" w:line="220" w:lineRule="auto"/>
              <w:ind w:left="34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发布成功率</w:t>
            </w:r>
          </w:p>
        </w:tc>
        <w:tc>
          <w:tcPr>
            <w:tcW w:w="2831" w:type="dxa"/>
          </w:tcPr>
          <w:p>
            <w:pPr>
              <w:spacing w:before="97" w:line="220" w:lineRule="auto"/>
              <w:ind w:left="2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发布成功数量/发布总数量*100%</w:t>
            </w:r>
          </w:p>
        </w:tc>
        <w:tc>
          <w:tcPr>
            <w:tcW w:w="764" w:type="dxa"/>
          </w:tcPr>
          <w:p>
            <w:pPr>
              <w:spacing w:before="97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06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97" w:line="241" w:lineRule="auto"/>
              <w:ind w:left="56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1482" w:type="dxa"/>
            <w:gridSpan w:val="3"/>
          </w:tcPr>
          <w:p>
            <w:pPr>
              <w:spacing w:before="97" w:line="241" w:lineRule="auto"/>
              <w:ind w:left="64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97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06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97" w:line="222" w:lineRule="auto"/>
              <w:ind w:left="22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配置审计准确率</w:t>
            </w:r>
          </w:p>
        </w:tc>
        <w:tc>
          <w:tcPr>
            <w:tcW w:w="2831" w:type="dxa"/>
          </w:tcPr>
          <w:p>
            <w:pPr>
              <w:spacing w:before="97" w:line="222" w:lineRule="auto"/>
              <w:ind w:left="1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配置审计准确数量/配置审计数量*100%</w:t>
            </w:r>
          </w:p>
        </w:tc>
        <w:tc>
          <w:tcPr>
            <w:tcW w:w="764" w:type="dxa"/>
          </w:tcPr>
          <w:p>
            <w:pPr>
              <w:spacing w:before="97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≥90%</w:t>
            </w:r>
          </w:p>
        </w:tc>
        <w:tc>
          <w:tcPr>
            <w:tcW w:w="689" w:type="dxa"/>
          </w:tcPr>
          <w:p>
            <w:pPr>
              <w:spacing w:before="106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97" w:line="241" w:lineRule="auto"/>
              <w:ind w:left="152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786" w:type="dxa"/>
          </w:tcPr>
          <w:p>
            <w:pPr>
              <w:spacing w:before="106" w:line="241" w:lineRule="auto"/>
              <w:ind w:left="28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100%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54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12" w:line="222" w:lineRule="auto"/>
              <w:ind w:left="4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重大信息安全事故次数</w:t>
            </w:r>
          </w:p>
        </w:tc>
        <w:tc>
          <w:tcPr>
            <w:tcW w:w="2831" w:type="dxa"/>
          </w:tcPr>
          <w:p>
            <w:pPr>
              <w:spacing w:before="112" w:line="222" w:lineRule="auto"/>
              <w:ind w:left="2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泄密及信息安全数据丢失等重大事故次数</w:t>
            </w:r>
          </w:p>
        </w:tc>
        <w:tc>
          <w:tcPr>
            <w:tcW w:w="764" w:type="dxa"/>
          </w:tcPr>
          <w:p>
            <w:pPr>
              <w:spacing w:before="112" w:line="241" w:lineRule="auto"/>
              <w:ind w:left="36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0</w:t>
            </w:r>
          </w:p>
        </w:tc>
        <w:tc>
          <w:tcPr>
            <w:tcW w:w="689" w:type="dxa"/>
          </w:tcPr>
          <w:p>
            <w:pPr>
              <w:spacing w:before="121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12" w:line="241" w:lineRule="auto"/>
              <w:ind w:left="161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0</w:t>
            </w:r>
          </w:p>
        </w:tc>
        <w:tc>
          <w:tcPr>
            <w:tcW w:w="786" w:type="dxa"/>
          </w:tcPr>
          <w:p>
            <w:pPr>
              <w:spacing w:before="121" w:line="241" w:lineRule="auto"/>
              <w:ind w:left="37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0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/>
        </w:trPr>
        <w:tc>
          <w:tcPr>
            <w:tcW w:w="547" w:type="dxa"/>
          </w:tcPr>
          <w:p>
            <w:pPr>
              <w:spacing w:before="127" w:line="222" w:lineRule="auto"/>
              <w:ind w:left="15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技术</w:t>
            </w:r>
          </w:p>
        </w:tc>
        <w:tc>
          <w:tcPr>
            <w:tcW w:w="1288" w:type="dxa"/>
          </w:tcPr>
          <w:p>
            <w:pPr>
              <w:spacing w:before="127" w:line="222" w:lineRule="auto"/>
              <w:ind w:left="16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技术手册研发数量</w:t>
            </w:r>
          </w:p>
        </w:tc>
        <w:tc>
          <w:tcPr>
            <w:tcW w:w="2831" w:type="dxa"/>
          </w:tcPr>
          <w:p>
            <w:pPr>
              <w:spacing w:before="127" w:line="220" w:lineRule="auto"/>
              <w:ind w:left="1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经过审核并发布的技术手册数量</w:t>
            </w:r>
          </w:p>
        </w:tc>
        <w:tc>
          <w:tcPr>
            <w:tcW w:w="764" w:type="dxa"/>
          </w:tcPr>
          <w:p>
            <w:pPr>
              <w:spacing w:before="127" w:line="223" w:lineRule="auto"/>
              <w:ind w:left="29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5个</w:t>
            </w:r>
          </w:p>
        </w:tc>
        <w:tc>
          <w:tcPr>
            <w:tcW w:w="689" w:type="dxa"/>
          </w:tcPr>
          <w:p>
            <w:pPr>
              <w:spacing w:before="136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27" w:line="223" w:lineRule="auto"/>
              <w:ind w:left="155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3"/>
                <w:sz w:val="12"/>
                <w:szCs w:val="12"/>
              </w:rPr>
              <w:t>6个</w:t>
            </w:r>
          </w:p>
        </w:tc>
        <w:tc>
          <w:tcPr>
            <w:tcW w:w="786" w:type="dxa"/>
          </w:tcPr>
          <w:p>
            <w:pPr>
              <w:spacing w:before="136" w:line="223" w:lineRule="auto"/>
              <w:ind w:left="31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6个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/>
        </w:trPr>
        <w:tc>
          <w:tcPr>
            <w:tcW w:w="54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</w:pPr>
          </w:p>
          <w:p>
            <w:pPr>
              <w:pStyle w:val="TableText"/>
              <w:spacing w:line="290" w:lineRule="auto"/>
            </w:pPr>
          </w:p>
          <w:p>
            <w:pPr>
              <w:spacing w:before="39" w:line="224" w:lineRule="auto"/>
              <w:ind w:left="16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8"/>
                <w:sz w:val="12"/>
                <w:szCs w:val="12"/>
              </w:rPr>
              <w:t>资源</w:t>
            </w:r>
          </w:p>
        </w:tc>
        <w:tc>
          <w:tcPr>
            <w:tcW w:w="1288" w:type="dxa"/>
          </w:tcPr>
          <w:p>
            <w:pPr>
              <w:spacing w:before="128" w:line="222" w:lineRule="auto"/>
              <w:ind w:left="10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运维工具项目覆盖率</w:t>
            </w:r>
          </w:p>
        </w:tc>
        <w:tc>
          <w:tcPr>
            <w:tcW w:w="2831" w:type="dxa"/>
          </w:tcPr>
          <w:p>
            <w:pPr>
              <w:spacing w:before="128" w:line="222" w:lineRule="auto"/>
              <w:ind w:left="1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使用运维工具的项目数量/项目总数量*100%</w:t>
            </w:r>
          </w:p>
        </w:tc>
        <w:tc>
          <w:tcPr>
            <w:tcW w:w="764" w:type="dxa"/>
          </w:tcPr>
          <w:p>
            <w:pPr>
              <w:spacing w:before="128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≥85%</w:t>
            </w:r>
          </w:p>
        </w:tc>
        <w:tc>
          <w:tcPr>
            <w:tcW w:w="689" w:type="dxa"/>
          </w:tcPr>
          <w:p>
            <w:pPr>
              <w:spacing w:before="137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28" w:line="241" w:lineRule="auto"/>
              <w:ind w:left="155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90%</w:t>
            </w:r>
          </w:p>
        </w:tc>
        <w:tc>
          <w:tcPr>
            <w:tcW w:w="786" w:type="dxa"/>
          </w:tcPr>
          <w:p>
            <w:pPr>
              <w:spacing w:before="137" w:line="241" w:lineRule="auto"/>
              <w:ind w:left="311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90%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14" w:line="219" w:lineRule="auto"/>
              <w:ind w:left="165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服务台在线解决率</w:t>
            </w:r>
          </w:p>
        </w:tc>
        <w:tc>
          <w:tcPr>
            <w:tcW w:w="2831" w:type="dxa"/>
          </w:tcPr>
          <w:p>
            <w:pPr>
              <w:spacing w:before="114" w:line="219" w:lineRule="auto"/>
              <w:ind w:left="17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服务台在线解决数量/服务事件总数*100%</w:t>
            </w:r>
          </w:p>
        </w:tc>
        <w:tc>
          <w:tcPr>
            <w:tcW w:w="764" w:type="dxa"/>
          </w:tcPr>
          <w:p>
            <w:pPr>
              <w:spacing w:before="114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≥20%</w:t>
            </w:r>
          </w:p>
        </w:tc>
        <w:tc>
          <w:tcPr>
            <w:tcW w:w="689" w:type="dxa"/>
          </w:tcPr>
          <w:p>
            <w:pPr>
              <w:spacing w:before="123" w:line="222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年度</w:t>
            </w:r>
          </w:p>
        </w:tc>
        <w:tc>
          <w:tcPr>
            <w:tcW w:w="3264" w:type="dxa"/>
            <w:gridSpan w:val="7"/>
          </w:tcPr>
          <w:p>
            <w:pPr>
              <w:spacing w:before="114" w:line="241" w:lineRule="auto"/>
              <w:ind w:left="155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 w:hint="eastAsia"/>
                <w:spacing w:val="-2"/>
                <w:sz w:val="12"/>
                <w:szCs w:val="12"/>
                <w:lang w:eastAsia="zh-CN"/>
              </w:rPr>
              <w:t>25</w:t>
            </w: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%</w:t>
            </w:r>
          </w:p>
        </w:tc>
        <w:tc>
          <w:tcPr>
            <w:tcW w:w="786" w:type="dxa"/>
          </w:tcPr>
          <w:p>
            <w:pPr>
              <w:spacing w:before="123" w:line="241" w:lineRule="auto"/>
              <w:ind w:left="312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 w:hint="eastAsia"/>
                <w:spacing w:val="1"/>
                <w:sz w:val="11"/>
                <w:szCs w:val="11"/>
                <w:lang w:eastAsia="zh-CN"/>
              </w:rPr>
              <w:t>25</w:t>
            </w:r>
            <w:r>
              <w:rPr>
                <w:rFonts w:ascii="仿宋" w:eastAsia="仿宋" w:hAnsi="仿宋" w:cs="仿宋"/>
                <w:spacing w:val="1"/>
                <w:sz w:val="11"/>
                <w:szCs w:val="11"/>
              </w:rPr>
              <w:t>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54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14" w:line="222" w:lineRule="auto"/>
              <w:ind w:left="22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2"/>
                <w:sz w:val="12"/>
                <w:szCs w:val="12"/>
              </w:rPr>
              <w:t>备品备件可用率</w:t>
            </w:r>
          </w:p>
        </w:tc>
        <w:tc>
          <w:tcPr>
            <w:tcW w:w="2831" w:type="dxa"/>
          </w:tcPr>
          <w:p>
            <w:pPr>
              <w:spacing w:before="114" w:line="222" w:lineRule="auto"/>
              <w:ind w:left="1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可以使用的备件数量/备件总数*100%</w:t>
            </w:r>
          </w:p>
        </w:tc>
        <w:tc>
          <w:tcPr>
            <w:tcW w:w="764" w:type="dxa"/>
          </w:tcPr>
          <w:p>
            <w:pPr>
              <w:spacing w:before="114" w:line="241" w:lineRule="auto"/>
              <w:ind w:left="24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5"/>
                <w:sz w:val="12"/>
                <w:szCs w:val="12"/>
              </w:rPr>
              <w:t>≥95%</w:t>
            </w:r>
          </w:p>
        </w:tc>
        <w:tc>
          <w:tcPr>
            <w:tcW w:w="689" w:type="dxa"/>
          </w:tcPr>
          <w:p>
            <w:pPr>
              <w:spacing w:before="123" w:line="223" w:lineRule="auto"/>
              <w:ind w:left="234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z w:val="11"/>
                <w:szCs w:val="11"/>
              </w:rPr>
              <w:t>季度</w:t>
            </w:r>
          </w:p>
        </w:tc>
        <w:tc>
          <w:tcPr>
            <w:tcW w:w="1333" w:type="dxa"/>
            <w:gridSpan w:val="3"/>
          </w:tcPr>
          <w:p>
            <w:pPr>
              <w:spacing w:before="114" w:line="241" w:lineRule="auto"/>
              <w:ind w:left="569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1482" w:type="dxa"/>
            <w:gridSpan w:val="3"/>
          </w:tcPr>
          <w:p>
            <w:pPr>
              <w:spacing w:before="114" w:line="241" w:lineRule="auto"/>
              <w:ind w:left="64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4"/>
                <w:sz w:val="12"/>
                <w:szCs w:val="12"/>
              </w:rPr>
              <w:t>100%</w:t>
            </w:r>
          </w:p>
        </w:tc>
        <w:tc>
          <w:tcPr>
            <w:tcW w:w="449" w:type="dxa"/>
          </w:tcPr>
          <w:p>
            <w:pPr>
              <w:spacing w:before="114" w:line="226" w:lineRule="auto"/>
              <w:ind w:left="204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/</w:t>
            </w:r>
          </w:p>
        </w:tc>
        <w:tc>
          <w:tcPr>
            <w:tcW w:w="786" w:type="dxa"/>
          </w:tcPr>
          <w:p>
            <w:pPr>
              <w:spacing w:before="123"/>
              <w:ind w:left="198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2"/>
                <w:sz w:val="11"/>
                <w:szCs w:val="11"/>
              </w:rPr>
              <w:t>100.00%</w:t>
            </w:r>
          </w:p>
        </w:tc>
      </w:tr>
      <w:tr>
        <w:tblPrEx>
          <w:tblW w:w="101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/>
        </w:trPr>
        <w:tc>
          <w:tcPr>
            <w:tcW w:w="54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8" w:type="dxa"/>
          </w:tcPr>
          <w:p>
            <w:pPr>
              <w:spacing w:before="100" w:line="222" w:lineRule="auto"/>
              <w:ind w:left="10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知识库增加条目数量</w:t>
            </w:r>
          </w:p>
        </w:tc>
        <w:tc>
          <w:tcPr>
            <w:tcW w:w="2831" w:type="dxa"/>
          </w:tcPr>
          <w:p>
            <w:pPr>
              <w:spacing w:before="100" w:line="222" w:lineRule="auto"/>
              <w:ind w:left="2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1"/>
                <w:sz w:val="12"/>
                <w:szCs w:val="12"/>
              </w:rPr>
              <w:t>实际加入知识库的条目数量</w:t>
            </w:r>
          </w:p>
        </w:tc>
        <w:tc>
          <w:tcPr>
            <w:tcW w:w="764" w:type="dxa"/>
          </w:tcPr>
          <w:p>
            <w:pPr>
              <w:spacing w:before="100" w:line="241" w:lineRule="auto"/>
              <w:ind w:left="300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pacing w:val="-9"/>
                <w:sz w:val="12"/>
                <w:szCs w:val="12"/>
              </w:rPr>
              <w:t>≥5</w:t>
            </w:r>
          </w:p>
        </w:tc>
        <w:tc>
          <w:tcPr>
            <w:tcW w:w="689" w:type="dxa"/>
          </w:tcPr>
          <w:p>
            <w:pPr>
              <w:spacing w:before="109" w:line="223" w:lineRule="auto"/>
              <w:ind w:left="237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2"/>
                <w:sz w:val="11"/>
                <w:szCs w:val="11"/>
              </w:rPr>
              <w:t>月度</w:t>
            </w:r>
          </w:p>
        </w:tc>
        <w:tc>
          <w:tcPr>
            <w:tcW w:w="449" w:type="dxa"/>
          </w:tcPr>
          <w:p>
            <w:pPr>
              <w:spacing w:before="100" w:line="241" w:lineRule="auto"/>
              <w:ind w:left="20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6</w:t>
            </w:r>
          </w:p>
        </w:tc>
        <w:tc>
          <w:tcPr>
            <w:tcW w:w="435" w:type="dxa"/>
          </w:tcPr>
          <w:p>
            <w:pPr>
              <w:spacing w:before="100" w:line="241" w:lineRule="auto"/>
              <w:ind w:left="203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5</w:t>
            </w:r>
          </w:p>
        </w:tc>
        <w:tc>
          <w:tcPr>
            <w:tcW w:w="449" w:type="dxa"/>
          </w:tcPr>
          <w:p>
            <w:pPr>
              <w:spacing w:before="100" w:line="158" w:lineRule="exact"/>
              <w:ind w:left="200"/>
              <w:rPr>
                <w:rFonts w:ascii="仿宋" w:eastAsia="仿宋" w:hAnsi="仿宋" w:cs="仿宋"/>
                <w:sz w:val="12"/>
                <w:szCs w:val="12"/>
              </w:rPr>
            </w:pPr>
            <w:bookmarkStart w:id="0" w:name="_GoBack"/>
            <w:r>
              <w:rPr>
                <w:rFonts w:ascii="仿宋" w:eastAsia="仿宋" w:hAnsi="仿宋" w:cs="仿宋"/>
                <w:color w:val="FF0000"/>
                <w:position w:val="1"/>
                <w:sz w:val="12"/>
                <w:szCs w:val="12"/>
              </w:rPr>
              <w:t>4</w:t>
            </w:r>
            <w:bookmarkEnd w:id="0"/>
          </w:p>
        </w:tc>
        <w:tc>
          <w:tcPr>
            <w:tcW w:w="479" w:type="dxa"/>
          </w:tcPr>
          <w:p>
            <w:pPr>
              <w:spacing w:before="100" w:line="241" w:lineRule="auto"/>
              <w:ind w:left="218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6</w:t>
            </w:r>
          </w:p>
        </w:tc>
        <w:tc>
          <w:tcPr>
            <w:tcW w:w="479" w:type="dxa"/>
          </w:tcPr>
          <w:p>
            <w:pPr>
              <w:spacing w:before="100" w:line="241" w:lineRule="auto"/>
              <w:ind w:left="22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7</w:t>
            </w:r>
          </w:p>
        </w:tc>
        <w:tc>
          <w:tcPr>
            <w:tcW w:w="524" w:type="dxa"/>
          </w:tcPr>
          <w:p>
            <w:pPr>
              <w:spacing w:before="100" w:line="241" w:lineRule="auto"/>
              <w:ind w:left="251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5</w:t>
            </w:r>
          </w:p>
        </w:tc>
        <w:tc>
          <w:tcPr>
            <w:tcW w:w="449" w:type="dxa"/>
          </w:tcPr>
          <w:p>
            <w:pPr>
              <w:spacing w:before="100" w:line="241" w:lineRule="auto"/>
              <w:ind w:left="206"/>
              <w:rPr>
                <w:rFonts w:ascii="仿宋" w:eastAsia="仿宋" w:hAnsi="仿宋" w:cs="仿宋"/>
                <w:sz w:val="12"/>
                <w:szCs w:val="12"/>
              </w:rPr>
            </w:pPr>
            <w:r>
              <w:rPr>
                <w:rFonts w:ascii="仿宋" w:eastAsia="仿宋" w:hAnsi="仿宋" w:cs="仿宋"/>
                <w:sz w:val="12"/>
                <w:szCs w:val="12"/>
              </w:rPr>
              <w:t>6</w:t>
            </w:r>
          </w:p>
        </w:tc>
        <w:tc>
          <w:tcPr>
            <w:tcW w:w="786" w:type="dxa"/>
          </w:tcPr>
          <w:p>
            <w:pPr>
              <w:spacing w:before="109" w:line="241" w:lineRule="auto"/>
              <w:ind w:left="343"/>
              <w:rPr>
                <w:rFonts w:ascii="仿宋" w:eastAsia="仿宋" w:hAnsi="仿宋" w:cs="仿宋"/>
                <w:sz w:val="11"/>
                <w:szCs w:val="11"/>
              </w:rPr>
            </w:pPr>
            <w:r>
              <w:rPr>
                <w:rFonts w:ascii="仿宋" w:eastAsia="仿宋" w:hAnsi="仿宋" w:cs="仿宋"/>
                <w:spacing w:val="-1"/>
                <w:sz w:val="11"/>
                <w:szCs w:val="11"/>
              </w:rPr>
              <w:t>39</w:t>
            </w:r>
          </w:p>
        </w:tc>
      </w:tr>
    </w:tbl>
    <w:p>
      <w:pPr>
        <w:pStyle w:val="BodyText"/>
      </w:pPr>
    </w:p>
    <w:sectPr>
      <w:pgSz w:w="11909" w:h="16834"/>
      <w:pgMar w:top="1440" w:right="1080" w:bottom="1440" w:left="108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uiPriority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a">
    <w:name w:val="表头"/>
    <w:basedOn w:val="Normal"/>
    <w:autoRedefine/>
    <w:qFormat/>
    <w:pPr>
      <w:spacing w:line="520" w:lineRule="exact"/>
      <w:jc w:val="center"/>
    </w:pPr>
    <w:rPr>
      <w:rFonts w:ascii="黑体" w:hAnsi="微软雅黑" w:cs="Times New Roman"/>
      <w:szCs w:val="24"/>
    </w:rPr>
  </w:style>
  <w:style w:type="paragraph" w:customStyle="1" w:styleId="a0">
    <w:name w:val="表内容居中"/>
    <w:basedOn w:val="Normal"/>
    <w:autoRedefine/>
    <w:qFormat/>
    <w:pPr>
      <w:spacing w:line="520" w:lineRule="exact"/>
      <w:jc w:val="center"/>
    </w:pPr>
    <w:rPr>
      <w:rFonts w:ascii="Calibri" w:eastAsia="宋体" w:hAnsi="Calibri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Pages>3</Pages>
  <Words>965</Words>
  <Characters>1379</Characters>
  <Application>Microsoft Office Word</Application>
  <DocSecurity>0</DocSecurity>
  <Lines>0</Lines>
  <Paragraphs>0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高</cp:lastModifiedBy>
  <cp:revision>0</cp:revision>
  <dcterms:created xsi:type="dcterms:W3CDTF">2024-06-18T14:35:00Z</dcterms:created>
  <dcterms:modified xsi:type="dcterms:W3CDTF">2025-11-27T14:56:49Z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2025-11-25T20:59:04Z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C23C3807ADA84749B115D2386E6C0151_12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eyJoZGlkIjoiYjNkMjBiZWMwOTdhZGQ2MWQ5ZDY4YmViMWU1MzUxNjMiLCJ1c2VySWQiOiIxNTUxODc1Nzk4In0=</vt:lpwstr>
  </property>
</Properties>
</file>