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firstLine="420"/>
        <w:jc w:val="center"/>
        <w:rPr>
          <w:b/>
          <w:sz w:val="48"/>
          <w:szCs w:val="48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3" o:spid="_x0000_s1025" type="#_x0000_t75" style="height:886.15pt;margin-left:-92.85pt;margin-top:-90.6pt;mso-height-relative:page;mso-width-relative:page;position:absolute;width:608.65pt;z-index:-251658240" coordsize="21600,21600" o:preferrelative="t" filled="f" stroked="f">
            <v:stroke joinstyle="miter"/>
            <v:imagedata r:id="rId6" o:title=""/>
            <o:lock v:ext="edit" aspectratio="t"/>
          </v:shape>
        </w:pict>
      </w:r>
    </w:p>
    <w:p>
      <w:pPr>
        <w:spacing w:after="163" w:afterLines="50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ab/>
      </w:r>
    </w:p>
    <w:p>
      <w:pPr>
        <w:spacing w:after="163" w:afterLines="50"/>
        <w:jc w:val="center"/>
        <w:rPr>
          <w:rFonts w:hint="eastAsia"/>
          <w:b/>
          <w:sz w:val="48"/>
          <w:szCs w:val="48"/>
        </w:rPr>
      </w:pPr>
    </w:p>
    <w:p>
      <w:pPr>
        <w:tabs>
          <w:tab w:val="left" w:pos="0"/>
          <w:tab w:val="clear" w:pos="476"/>
        </w:tabs>
        <w:spacing w:line="1000" w:lineRule="exact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</w:rPr>
        <w:t>甘肃国邦信息科技有限公司</w:t>
      </w:r>
    </w:p>
    <w:p>
      <w:pPr>
        <w:tabs>
          <w:tab w:val="left" w:pos="0"/>
          <w:tab w:val="clear" w:pos="476"/>
        </w:tabs>
        <w:spacing w:line="1000" w:lineRule="exact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</w:rPr>
      </w:pPr>
    </w:p>
    <w:p>
      <w:pPr>
        <w:tabs>
          <w:tab w:val="left" w:pos="0"/>
          <w:tab w:val="clear" w:pos="476"/>
        </w:tabs>
        <w:spacing w:line="1000" w:lineRule="exact"/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运维</w:t>
      </w:r>
      <w:r>
        <w:rPr>
          <w:rFonts w:hint="eastAsia"/>
          <w:b/>
          <w:sz w:val="48"/>
          <w:szCs w:val="48"/>
          <w:lang w:val="en-US" w:eastAsia="zh-CN"/>
        </w:rPr>
        <w:t>交付</w:t>
      </w:r>
      <w:r>
        <w:rPr>
          <w:rFonts w:hint="eastAsia"/>
          <w:b/>
          <w:sz w:val="48"/>
          <w:szCs w:val="48"/>
        </w:rPr>
        <w:t>管理制度</w:t>
      </w:r>
    </w:p>
    <w:p>
      <w:pPr>
        <w:tabs>
          <w:tab w:val="left" w:pos="0"/>
          <w:tab w:val="clear" w:pos="476"/>
        </w:tabs>
        <w:spacing w:line="1000" w:lineRule="exact"/>
        <w:jc w:val="center"/>
        <w:rPr>
          <w:rFonts w:hint="eastAsia"/>
          <w:b/>
          <w:sz w:val="48"/>
          <w:szCs w:val="48"/>
        </w:rPr>
      </w:pPr>
    </w:p>
    <w:p>
      <w:pPr>
        <w:tabs>
          <w:tab w:val="left" w:pos="0"/>
          <w:tab w:val="clear" w:pos="476"/>
        </w:tabs>
        <w:spacing w:line="1000" w:lineRule="exact"/>
        <w:jc w:val="center"/>
        <w:rPr>
          <w:rFonts w:ascii="宋体" w:hAnsi="宋体" w:cs="宋体"/>
          <w:b/>
          <w:bCs/>
          <w:sz w:val="36"/>
          <w:szCs w:val="36"/>
        </w:rPr>
      </w:pPr>
      <w:r>
        <w:rPr>
          <w:rFonts w:ascii="宋体" w:hAnsi="宋体" w:cs="宋体" w:hint="eastAsia"/>
          <w:b/>
          <w:bCs/>
          <w:sz w:val="36"/>
          <w:szCs w:val="36"/>
        </w:rPr>
        <w:t>GSGB-ITSS-0</w:t>
      </w:r>
      <w:r>
        <w:rPr>
          <w:rFonts w:ascii="宋体" w:hAnsi="宋体" w:cs="宋体"/>
          <w:b/>
          <w:bCs/>
          <w:sz w:val="36"/>
          <w:szCs w:val="36"/>
        </w:rPr>
        <w:t>8</w:t>
      </w:r>
      <w:r>
        <w:rPr>
          <w:rFonts w:ascii="宋体" w:hAnsi="宋体" w:cs="宋体" w:hint="eastAsia"/>
          <w:b/>
          <w:bCs/>
          <w:sz w:val="36"/>
          <w:szCs w:val="36"/>
        </w:rPr>
        <w:t>-0</w:t>
      </w:r>
      <w:r>
        <w:rPr>
          <w:rFonts w:ascii="宋体" w:hAnsi="宋体" w:cs="宋体"/>
          <w:b/>
          <w:bCs/>
          <w:sz w:val="36"/>
          <w:szCs w:val="36"/>
        </w:rPr>
        <w:t>1</w:t>
      </w:r>
    </w:p>
    <w:p>
      <w:pPr>
        <w:tabs>
          <w:tab w:val="left" w:pos="0"/>
          <w:tab w:val="clear" w:pos="476"/>
        </w:tabs>
        <w:spacing w:line="1000" w:lineRule="exact"/>
        <w:jc w:val="center"/>
        <w:rPr>
          <w:rFonts w:ascii="宋体" w:hAnsi="宋体" w:cs="宋体"/>
          <w:b/>
          <w:bCs/>
          <w:sz w:val="36"/>
          <w:szCs w:val="36"/>
        </w:rPr>
      </w:pPr>
    </w:p>
    <w:p>
      <w:pPr>
        <w:tabs>
          <w:tab w:val="left" w:pos="0"/>
          <w:tab w:val="clear" w:pos="476"/>
        </w:tabs>
        <w:spacing w:line="1000" w:lineRule="exact"/>
        <w:jc w:val="center"/>
        <w:rPr>
          <w:rFonts w:ascii="宋体" w:hAnsi="宋体" w:cs="宋体"/>
          <w:b/>
          <w:bCs/>
          <w:sz w:val="36"/>
          <w:szCs w:val="36"/>
        </w:rPr>
      </w:pPr>
    </w:p>
    <w:p>
      <w:pPr>
        <w:tabs>
          <w:tab w:val="left" w:pos="0"/>
          <w:tab w:val="clear" w:pos="476"/>
        </w:tabs>
        <w:spacing w:line="1000" w:lineRule="exact"/>
        <w:jc w:val="center"/>
        <w:rPr>
          <w:rFonts w:eastAsia="宋体"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</w:rPr>
        <w:t>拟制人：</w:t>
      </w:r>
      <w:r>
        <w:rPr>
          <w:rFonts w:hint="eastAsia"/>
          <w:sz w:val="32"/>
          <w:szCs w:val="32"/>
          <w:u w:val="single"/>
        </w:rPr>
        <w:t>刘文慧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</w:p>
    <w:p>
      <w:pPr>
        <w:tabs>
          <w:tab w:val="left" w:pos="0"/>
          <w:tab w:val="clear" w:pos="476"/>
        </w:tabs>
        <w:spacing w:line="1000" w:lineRule="exact"/>
        <w:jc w:val="center"/>
        <w:rPr>
          <w:rFonts w:eastAsia="宋体"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审核人：</w:t>
      </w:r>
      <w:r>
        <w:rPr>
          <w:rFonts w:hint="eastAsia"/>
          <w:sz w:val="32"/>
          <w:szCs w:val="32"/>
          <w:u w:val="single"/>
        </w:rPr>
        <w:t>兰伟东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</w:p>
    <w:p>
      <w:pPr>
        <w:tabs>
          <w:tab w:val="left" w:pos="0"/>
          <w:tab w:val="clear" w:pos="476"/>
        </w:tabs>
        <w:spacing w:before="326" w:beforeLines="100" w:after="326" w:afterLines="100"/>
        <w:jc w:val="center"/>
        <w:rPr>
          <w:rFonts w:eastAsia="宋体"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</w:rPr>
        <w:t>批准人：</w:t>
      </w:r>
      <w:r>
        <w:rPr>
          <w:rFonts w:hint="eastAsia"/>
          <w:sz w:val="32"/>
          <w:szCs w:val="32"/>
          <w:u w:val="single"/>
        </w:rPr>
        <w:t>赵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</w:rPr>
        <w:t>鑫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</w:p>
    <w:p>
      <w:pPr>
        <w:tabs>
          <w:tab w:val="left" w:pos="0"/>
          <w:tab w:val="clear" w:pos="476"/>
        </w:tabs>
        <w:spacing w:before="326" w:beforeLines="100" w:after="326" w:afterLines="100"/>
        <w:ind w:firstLine="720"/>
        <w:jc w:val="center"/>
        <w:rPr>
          <w:rFonts w:hint="eastAsia"/>
          <w:sz w:val="32"/>
          <w:szCs w:val="32"/>
          <w:u w:val="single"/>
          <w:lang w:eastAsia="zh-CN"/>
        </w:rPr>
      </w:pPr>
    </w:p>
    <w:p>
      <w:pPr>
        <w:tabs>
          <w:tab w:val="left" w:pos="0"/>
          <w:tab w:val="clear" w:pos="476"/>
        </w:tabs>
        <w:spacing w:before="326" w:beforeLines="100" w:after="326" w:afterLines="100"/>
        <w:ind w:firstLine="720"/>
        <w:jc w:val="center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1413"/>
        <w:gridCol w:w="1413"/>
        <w:gridCol w:w="1413"/>
        <w:gridCol w:w="1532"/>
        <w:gridCol w:w="1532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vAlign w:val="center"/>
          </w:tcPr>
          <w:p>
            <w:pPr>
              <w:pStyle w:val="a8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版本</w:t>
            </w:r>
          </w:p>
        </w:tc>
        <w:tc>
          <w:tcPr>
            <w:tcW w:w="810" w:type="pct"/>
            <w:vAlign w:val="center"/>
          </w:tcPr>
          <w:p>
            <w:pPr>
              <w:pStyle w:val="a8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新建/修改</w:t>
            </w:r>
          </w:p>
        </w:tc>
        <w:tc>
          <w:tcPr>
            <w:tcW w:w="810" w:type="pct"/>
            <w:vAlign w:val="center"/>
          </w:tcPr>
          <w:p>
            <w:pPr>
              <w:pStyle w:val="a8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拟制人</w:t>
            </w:r>
          </w:p>
        </w:tc>
        <w:tc>
          <w:tcPr>
            <w:tcW w:w="810" w:type="pct"/>
            <w:vAlign w:val="center"/>
          </w:tcPr>
          <w:p>
            <w:pPr>
              <w:pStyle w:val="a8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审核人</w:t>
            </w:r>
          </w:p>
        </w:tc>
        <w:tc>
          <w:tcPr>
            <w:tcW w:w="878" w:type="pct"/>
            <w:vAlign w:val="center"/>
          </w:tcPr>
          <w:p>
            <w:pPr>
              <w:pStyle w:val="a8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批准人</w:t>
            </w:r>
          </w:p>
        </w:tc>
        <w:tc>
          <w:tcPr>
            <w:tcW w:w="878" w:type="pct"/>
            <w:vAlign w:val="center"/>
          </w:tcPr>
          <w:p>
            <w:pPr>
              <w:pStyle w:val="a8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9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v1.0</w:t>
            </w:r>
          </w:p>
        </w:tc>
        <w:tc>
          <w:tcPr>
            <w:tcW w:w="810" w:type="pct"/>
            <w:vAlign w:val="center"/>
          </w:tcPr>
          <w:p>
            <w:pPr>
              <w:pStyle w:val="a9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新建</w:t>
            </w:r>
          </w:p>
        </w:tc>
        <w:tc>
          <w:tcPr>
            <w:tcW w:w="810" w:type="pct"/>
            <w:vAlign w:val="center"/>
          </w:tcPr>
          <w:p>
            <w:pPr>
              <w:pStyle w:val="a9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刘文慧</w:t>
            </w:r>
          </w:p>
        </w:tc>
        <w:tc>
          <w:tcPr>
            <w:tcW w:w="810" w:type="pct"/>
            <w:vAlign w:val="center"/>
          </w:tcPr>
          <w:p>
            <w:pPr>
              <w:pStyle w:val="a9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兰伟东</w:t>
            </w:r>
          </w:p>
        </w:tc>
        <w:tc>
          <w:tcPr>
            <w:tcW w:w="878" w:type="pct"/>
            <w:vAlign w:val="center"/>
          </w:tcPr>
          <w:p>
            <w:pPr>
              <w:pStyle w:val="a9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黄益溪</w:t>
            </w:r>
          </w:p>
        </w:tc>
        <w:tc>
          <w:tcPr>
            <w:tcW w:w="878" w:type="pct"/>
            <w:vAlign w:val="center"/>
          </w:tcPr>
          <w:p>
            <w:pPr>
              <w:pStyle w:val="a9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2025.1.7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9"/>
              <w:ind w:firstLine="420"/>
              <w:rPr>
                <w:rFonts w:ascii="微软雅黑" w:eastAsia="微软雅黑" w:hAnsi="微软雅黑"/>
              </w:rPr>
            </w:pPr>
          </w:p>
        </w:tc>
      </w:tr>
    </w:tbl>
    <w:p>
      <w:pPr>
        <w:widowControl/>
        <w:spacing w:line="360" w:lineRule="auto"/>
        <w:jc w:val="left"/>
        <w:rPr>
          <w:rFonts w:ascii="宋体"/>
          <w:sz w:val="24"/>
          <w:szCs w:val="24"/>
        </w:rPr>
        <w:sectPr>
          <w:headerReference w:type="default" r:id="rId7"/>
          <w:pgSz w:w="11906" w:h="16838"/>
          <w:pgMar w:top="1418" w:right="1701" w:bottom="1418" w:left="1701" w:header="851" w:footer="964" w:gutter="0"/>
          <w:pgNumType w:start="1"/>
          <w:cols w:num="1" w:space="720"/>
          <w:docGrid w:type="linesAndChars" w:linePitch="326" w:charSpace="5370"/>
        </w:sectPr>
      </w:pPr>
    </w:p>
    <w:p>
      <w:pPr>
        <w:pStyle w:val="TOC20"/>
        <w:spacing w:line="360" w:lineRule="auto"/>
        <w:jc w:val="center"/>
        <w:rPr>
          <w:rFonts w:ascii="仿宋" w:eastAsia="仿宋" w:hAnsi="仿宋"/>
          <w:b/>
          <w:bCs/>
          <w:color w:val="auto"/>
          <w:sz w:val="28"/>
          <w:szCs w:val="28"/>
        </w:rPr>
      </w:pPr>
      <w:bookmarkStart w:id="0" w:name="_Toc7297_WPSOffice_Level1"/>
      <w:bookmarkStart w:id="1" w:name="_Toc433010067"/>
      <w:r>
        <w:rPr>
          <w:rFonts w:ascii="仿宋" w:eastAsia="仿宋" w:hAnsi="仿宋"/>
          <w:b/>
          <w:bCs/>
          <w:color w:val="auto"/>
          <w:sz w:val="28"/>
          <w:szCs w:val="28"/>
          <w:lang w:val="zh-CN"/>
        </w:rPr>
        <w:t>目录</w:t>
      </w:r>
      <w:bookmarkStart w:id="2" w:name="_GoBack"/>
      <w:bookmarkEnd w:id="2"/>
    </w:p>
    <w:p>
      <w:pPr>
        <w:pStyle w:val="TOC1"/>
        <w:tabs>
          <w:tab w:val="right" w:leader="dot" w:pos="8504"/>
        </w:tabs>
      </w:pPr>
      <w:r>
        <w:rPr>
          <w:rFonts w:ascii="仿宋" w:eastAsia="仿宋" w:hAnsi="仿宋"/>
          <w:sz w:val="24"/>
          <w:szCs w:val="24"/>
        </w:rPr>
        <w:fldChar w:fldCharType="begin"/>
      </w:r>
      <w:r>
        <w:rPr>
          <w:rFonts w:ascii="仿宋" w:eastAsia="仿宋" w:hAnsi="仿宋"/>
          <w:sz w:val="24"/>
          <w:szCs w:val="24"/>
        </w:rPr>
        <w:instrText xml:space="preserve"> TOC \o "1-3" \h \z \u </w:instrText>
      </w:r>
      <w:r>
        <w:rPr>
          <w:rFonts w:ascii="仿宋" w:eastAsia="仿宋" w:hAnsi="仿宋"/>
          <w:sz w:val="24"/>
          <w:szCs w:val="24"/>
        </w:rPr>
        <w:fldChar w:fldCharType="separate"/>
      </w:r>
      <w:r>
        <w:rPr>
          <w:rFonts w:ascii="仿宋" w:eastAsia="仿宋" w:hAnsi="仿宋"/>
          <w:szCs w:val="24"/>
        </w:rPr>
        <w:fldChar w:fldCharType="begin"/>
      </w:r>
      <w:r>
        <w:rPr>
          <w:rFonts w:ascii="仿宋" w:eastAsia="仿宋" w:hAnsi="仿宋"/>
          <w:szCs w:val="24"/>
        </w:rPr>
        <w:instrText xml:space="preserve"> HYPERLINK \l _Toc7967 </w:instrText>
      </w:r>
      <w:r>
        <w:rPr>
          <w:rFonts w:ascii="仿宋" w:eastAsia="仿宋" w:hAnsi="仿宋"/>
          <w:szCs w:val="24"/>
        </w:rPr>
        <w:fldChar w:fldCharType="separate"/>
      </w:r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</w:rPr>
        <w:t>前言</w:t>
      </w:r>
      <w:r>
        <w:tab/>
      </w:r>
      <w:r>
        <w:fldChar w:fldCharType="begin"/>
      </w:r>
      <w:r>
        <w:instrText xml:space="preserve"> PAGEREF _Toc7967 \h </w:instrText>
      </w:r>
      <w:r>
        <w:fldChar w:fldCharType="separate"/>
      </w:r>
      <w:r>
        <w:t>1</w:t>
      </w:r>
      <w:r>
        <w:fldChar w:fldCharType="end"/>
      </w:r>
      <w:r>
        <w:rPr>
          <w:rFonts w:ascii="仿宋" w:eastAsia="仿宋" w:hAnsi="仿宋"/>
          <w:szCs w:val="24"/>
        </w:rPr>
        <w:fldChar w:fldCharType="end"/>
      </w:r>
    </w:p>
    <w:p>
      <w:pPr>
        <w:pStyle w:val="TOC1"/>
        <w:tabs>
          <w:tab w:val="right" w:leader="dot" w:pos="8504"/>
        </w:tabs>
      </w:pPr>
      <w:r>
        <w:rPr>
          <w:rFonts w:ascii="仿宋" w:eastAsia="仿宋" w:hAnsi="仿宋"/>
          <w:bCs/>
          <w:szCs w:val="24"/>
          <w:lang w:val="zh-CN"/>
        </w:rPr>
        <w:fldChar w:fldCharType="begin"/>
      </w:r>
      <w:r>
        <w:rPr>
          <w:rFonts w:ascii="仿宋" w:eastAsia="仿宋" w:hAnsi="仿宋"/>
          <w:bCs/>
          <w:szCs w:val="24"/>
          <w:lang w:val="zh-CN"/>
        </w:rPr>
        <w:instrText xml:space="preserve"> HYPERLINK \l _Toc17996 </w:instrText>
      </w:r>
      <w:r>
        <w:rPr>
          <w:rFonts w:ascii="仿宋" w:eastAsia="仿宋" w:hAnsi="仿宋"/>
          <w:bCs/>
          <w:szCs w:val="24"/>
          <w:lang w:val="zh-CN"/>
        </w:rPr>
        <w:fldChar w:fldCharType="separate"/>
      </w:r>
      <w:r>
        <w:rPr>
          <w:rFonts w:hint="eastAsia"/>
        </w:rPr>
        <w:t>2.目的</w:t>
      </w:r>
      <w:r>
        <w:tab/>
      </w:r>
      <w:r>
        <w:fldChar w:fldCharType="begin"/>
      </w:r>
      <w:r>
        <w:instrText xml:space="preserve"> PAGEREF _Toc17996 \h </w:instrText>
      </w:r>
      <w:r>
        <w:fldChar w:fldCharType="separate"/>
      </w:r>
      <w:r>
        <w:t>1</w:t>
      </w:r>
      <w:r>
        <w:fldChar w:fldCharType="end"/>
      </w:r>
      <w:r>
        <w:rPr>
          <w:rFonts w:ascii="仿宋" w:eastAsia="仿宋" w:hAnsi="仿宋"/>
          <w:bCs/>
          <w:szCs w:val="24"/>
          <w:lang w:val="zh-CN"/>
        </w:rPr>
        <w:fldChar w:fldCharType="end"/>
      </w:r>
    </w:p>
    <w:p>
      <w:pPr>
        <w:pStyle w:val="TOC1"/>
        <w:tabs>
          <w:tab w:val="right" w:leader="dot" w:pos="8504"/>
        </w:tabs>
      </w:pPr>
      <w:r>
        <w:rPr>
          <w:rFonts w:ascii="仿宋" w:eastAsia="仿宋" w:hAnsi="仿宋"/>
          <w:bCs/>
          <w:szCs w:val="24"/>
          <w:lang w:val="zh-CN"/>
        </w:rPr>
        <w:fldChar w:fldCharType="begin"/>
      </w:r>
      <w:r>
        <w:rPr>
          <w:rFonts w:ascii="仿宋" w:eastAsia="仿宋" w:hAnsi="仿宋"/>
          <w:bCs/>
          <w:szCs w:val="24"/>
          <w:lang w:val="zh-CN"/>
        </w:rPr>
        <w:instrText xml:space="preserve"> HYPERLINK \l _Toc24954 </w:instrText>
      </w:r>
      <w:r>
        <w:rPr>
          <w:rFonts w:ascii="仿宋" w:eastAsia="仿宋" w:hAnsi="仿宋"/>
          <w:bCs/>
          <w:szCs w:val="24"/>
          <w:lang w:val="zh-CN"/>
        </w:rPr>
        <w:fldChar w:fldCharType="separate"/>
      </w:r>
      <w:r>
        <w:rPr>
          <w:rFonts w:hint="eastAsia"/>
        </w:rPr>
        <w:t>3.适用范围</w:t>
      </w:r>
      <w:r>
        <w:tab/>
      </w:r>
      <w:r>
        <w:fldChar w:fldCharType="begin"/>
      </w:r>
      <w:r>
        <w:instrText xml:space="preserve"> PAGEREF _Toc24954 \h </w:instrText>
      </w:r>
      <w:r>
        <w:fldChar w:fldCharType="separate"/>
      </w:r>
      <w:r>
        <w:t>1</w:t>
      </w:r>
      <w:r>
        <w:fldChar w:fldCharType="end"/>
      </w:r>
      <w:r>
        <w:rPr>
          <w:rFonts w:ascii="仿宋" w:eastAsia="仿宋" w:hAnsi="仿宋"/>
          <w:bCs/>
          <w:szCs w:val="24"/>
          <w:lang w:val="zh-CN"/>
        </w:rPr>
        <w:fldChar w:fldCharType="end"/>
      </w:r>
    </w:p>
    <w:p>
      <w:pPr>
        <w:pStyle w:val="TOC1"/>
        <w:tabs>
          <w:tab w:val="right" w:leader="dot" w:pos="8504"/>
        </w:tabs>
      </w:pPr>
      <w:r>
        <w:rPr>
          <w:rFonts w:ascii="仿宋" w:eastAsia="仿宋" w:hAnsi="仿宋"/>
          <w:bCs/>
          <w:szCs w:val="24"/>
          <w:lang w:val="zh-CN"/>
        </w:rPr>
        <w:fldChar w:fldCharType="begin"/>
      </w:r>
      <w:r>
        <w:rPr>
          <w:rFonts w:ascii="仿宋" w:eastAsia="仿宋" w:hAnsi="仿宋"/>
          <w:bCs/>
          <w:szCs w:val="24"/>
          <w:lang w:val="zh-CN"/>
        </w:rPr>
        <w:instrText xml:space="preserve"> HYPERLINK \l _Toc1729 </w:instrText>
      </w:r>
      <w:r>
        <w:rPr>
          <w:rFonts w:ascii="仿宋" w:eastAsia="仿宋" w:hAnsi="仿宋"/>
          <w:bCs/>
          <w:szCs w:val="24"/>
          <w:lang w:val="zh-CN"/>
        </w:rPr>
        <w:fldChar w:fldCharType="separate"/>
      </w:r>
      <w:r>
        <w:rPr>
          <w:rFonts w:hint="eastAsia"/>
        </w:rPr>
        <w:t>4.服务交付管理的核心框架</w:t>
      </w:r>
      <w:r>
        <w:tab/>
      </w:r>
      <w:r>
        <w:fldChar w:fldCharType="begin"/>
      </w:r>
      <w:r>
        <w:instrText xml:space="preserve"> PAGEREF _Toc1729 \h </w:instrText>
      </w:r>
      <w:r>
        <w:fldChar w:fldCharType="separate"/>
      </w:r>
      <w:r>
        <w:t>1</w:t>
      </w:r>
      <w:r>
        <w:fldChar w:fldCharType="end"/>
      </w:r>
      <w:r>
        <w:rPr>
          <w:rFonts w:ascii="仿宋" w:eastAsia="仿宋" w:hAnsi="仿宋"/>
          <w:bCs/>
          <w:szCs w:val="24"/>
          <w:lang w:val="zh-CN"/>
        </w:rPr>
        <w:fldChar w:fldCharType="end"/>
      </w:r>
    </w:p>
    <w:p>
      <w:pPr>
        <w:pStyle w:val="TOC1"/>
        <w:tabs>
          <w:tab w:val="right" w:leader="dot" w:pos="8504"/>
        </w:tabs>
      </w:pPr>
      <w:r>
        <w:rPr>
          <w:rFonts w:ascii="仿宋" w:eastAsia="仿宋" w:hAnsi="仿宋"/>
          <w:bCs/>
          <w:szCs w:val="24"/>
          <w:lang w:val="zh-CN"/>
        </w:rPr>
        <w:fldChar w:fldCharType="begin"/>
      </w:r>
      <w:r>
        <w:rPr>
          <w:rFonts w:ascii="仿宋" w:eastAsia="仿宋" w:hAnsi="仿宋"/>
          <w:bCs/>
          <w:szCs w:val="24"/>
          <w:lang w:val="zh-CN"/>
        </w:rPr>
        <w:instrText xml:space="preserve"> HYPERLINK \l _Toc30637 </w:instrText>
      </w:r>
      <w:r>
        <w:rPr>
          <w:rFonts w:ascii="仿宋" w:eastAsia="仿宋" w:hAnsi="仿宋"/>
          <w:bCs/>
          <w:szCs w:val="24"/>
          <w:lang w:val="zh-CN"/>
        </w:rPr>
        <w:fldChar w:fldCharType="separate"/>
      </w:r>
      <w:r>
        <w:rPr>
          <w:rFonts w:hint="eastAsia"/>
        </w:rPr>
        <w:t>5.角色与职责</w:t>
      </w:r>
      <w:r>
        <w:tab/>
      </w:r>
      <w:r>
        <w:fldChar w:fldCharType="begin"/>
      </w:r>
      <w:r>
        <w:instrText xml:space="preserve"> PAGEREF _Toc30637 \h </w:instrText>
      </w:r>
      <w:r>
        <w:fldChar w:fldCharType="separate"/>
      </w:r>
      <w:r>
        <w:t>2</w:t>
      </w:r>
      <w:r>
        <w:fldChar w:fldCharType="end"/>
      </w:r>
      <w:r>
        <w:rPr>
          <w:rFonts w:ascii="仿宋" w:eastAsia="仿宋" w:hAnsi="仿宋"/>
          <w:bCs/>
          <w:szCs w:val="24"/>
          <w:lang w:val="zh-CN"/>
        </w:rPr>
        <w:fldChar w:fldCharType="end"/>
      </w:r>
    </w:p>
    <w:p>
      <w:pPr>
        <w:pStyle w:val="TOC1"/>
        <w:tabs>
          <w:tab w:val="right" w:leader="dot" w:pos="8504"/>
        </w:tabs>
      </w:pPr>
      <w:r>
        <w:rPr>
          <w:rFonts w:ascii="仿宋" w:eastAsia="仿宋" w:hAnsi="仿宋"/>
          <w:bCs/>
          <w:szCs w:val="24"/>
          <w:lang w:val="zh-CN"/>
        </w:rPr>
        <w:fldChar w:fldCharType="begin"/>
      </w:r>
      <w:r>
        <w:rPr>
          <w:rFonts w:ascii="仿宋" w:eastAsia="仿宋" w:hAnsi="仿宋"/>
          <w:bCs/>
          <w:szCs w:val="24"/>
          <w:lang w:val="zh-CN"/>
        </w:rPr>
        <w:instrText xml:space="preserve"> HYPERLINK \l _Toc29461 </w:instrText>
      </w:r>
      <w:r>
        <w:rPr>
          <w:rFonts w:ascii="仿宋" w:eastAsia="仿宋" w:hAnsi="仿宋"/>
          <w:bCs/>
          <w:szCs w:val="24"/>
          <w:lang w:val="zh-CN"/>
        </w:rPr>
        <w:fldChar w:fldCharType="separate"/>
      </w:r>
      <w:r>
        <w:rPr>
          <w:rFonts w:hint="eastAsia"/>
        </w:rPr>
        <w:t>6.核心管理流程</w:t>
      </w:r>
      <w:r>
        <w:tab/>
      </w:r>
      <w:r>
        <w:fldChar w:fldCharType="begin"/>
      </w:r>
      <w:r>
        <w:instrText xml:space="preserve"> PAGEREF _Toc29461 \h </w:instrText>
      </w:r>
      <w:r>
        <w:fldChar w:fldCharType="separate"/>
      </w:r>
      <w:r>
        <w:t>3</w:t>
      </w:r>
      <w:r>
        <w:fldChar w:fldCharType="end"/>
      </w:r>
      <w:r>
        <w:rPr>
          <w:rFonts w:ascii="仿宋" w:eastAsia="仿宋" w:hAnsi="仿宋"/>
          <w:bCs/>
          <w:szCs w:val="24"/>
          <w:lang w:val="zh-CN"/>
        </w:rPr>
        <w:fldChar w:fldCharType="end"/>
      </w:r>
    </w:p>
    <w:p>
      <w:pPr>
        <w:pStyle w:val="TOC2"/>
        <w:tabs>
          <w:tab w:val="right" w:leader="dot" w:pos="8504"/>
        </w:tabs>
      </w:pPr>
      <w:r>
        <w:rPr>
          <w:rFonts w:ascii="仿宋" w:eastAsia="仿宋" w:hAnsi="仿宋"/>
          <w:bCs/>
          <w:szCs w:val="24"/>
          <w:lang w:val="zh-CN"/>
        </w:rPr>
        <w:fldChar w:fldCharType="begin"/>
      </w:r>
      <w:r>
        <w:rPr>
          <w:rFonts w:ascii="仿宋" w:eastAsia="仿宋" w:hAnsi="仿宋"/>
          <w:bCs/>
          <w:szCs w:val="24"/>
          <w:lang w:val="zh-CN"/>
        </w:rPr>
        <w:instrText xml:space="preserve"> HYPERLINK \l _Toc1288 </w:instrText>
      </w:r>
      <w:r>
        <w:rPr>
          <w:rFonts w:ascii="仿宋" w:eastAsia="仿宋" w:hAnsi="仿宋"/>
          <w:bCs/>
          <w:szCs w:val="24"/>
          <w:lang w:val="zh-CN"/>
        </w:rPr>
        <w:fldChar w:fldCharType="separate"/>
      </w:r>
      <w:r>
        <w:rPr>
          <w:rFonts w:hint="eastAsia"/>
        </w:rPr>
        <w:t>6.1服务级别管理</w:t>
      </w:r>
      <w:r>
        <w:tab/>
      </w:r>
      <w:r>
        <w:fldChar w:fldCharType="begin"/>
      </w:r>
      <w:r>
        <w:instrText xml:space="preserve"> PAGEREF _Toc1288 \h </w:instrText>
      </w:r>
      <w:r>
        <w:fldChar w:fldCharType="separate"/>
      </w:r>
      <w:r>
        <w:t>3</w:t>
      </w:r>
      <w:r>
        <w:fldChar w:fldCharType="end"/>
      </w:r>
      <w:r>
        <w:rPr>
          <w:rFonts w:ascii="仿宋" w:eastAsia="仿宋" w:hAnsi="仿宋"/>
          <w:bCs/>
          <w:szCs w:val="24"/>
          <w:lang w:val="zh-CN"/>
        </w:rPr>
        <w:fldChar w:fldCharType="end"/>
      </w:r>
    </w:p>
    <w:p>
      <w:pPr>
        <w:pStyle w:val="TOC2"/>
        <w:tabs>
          <w:tab w:val="right" w:leader="dot" w:pos="8504"/>
        </w:tabs>
      </w:pPr>
      <w:r>
        <w:rPr>
          <w:rFonts w:ascii="仿宋" w:eastAsia="仿宋" w:hAnsi="仿宋"/>
          <w:bCs/>
          <w:szCs w:val="24"/>
          <w:lang w:val="zh-CN"/>
        </w:rPr>
        <w:fldChar w:fldCharType="begin"/>
      </w:r>
      <w:r>
        <w:rPr>
          <w:rFonts w:ascii="仿宋" w:eastAsia="仿宋" w:hAnsi="仿宋"/>
          <w:bCs/>
          <w:szCs w:val="24"/>
          <w:lang w:val="zh-CN"/>
        </w:rPr>
        <w:instrText xml:space="preserve"> HYPERLINK \l _Toc13977 </w:instrText>
      </w:r>
      <w:r>
        <w:rPr>
          <w:rFonts w:ascii="仿宋" w:eastAsia="仿宋" w:hAnsi="仿宋"/>
          <w:bCs/>
          <w:szCs w:val="24"/>
          <w:lang w:val="zh-CN"/>
        </w:rPr>
        <w:fldChar w:fldCharType="separate"/>
      </w:r>
      <w:r>
        <w:rPr>
          <w:rFonts w:hint="eastAsia"/>
        </w:rPr>
        <w:t>6.2服务报告管理</w:t>
      </w:r>
      <w:r>
        <w:tab/>
      </w:r>
      <w:r>
        <w:fldChar w:fldCharType="begin"/>
      </w:r>
      <w:r>
        <w:instrText xml:space="preserve"> PAGEREF _Toc13977 \h </w:instrText>
      </w:r>
      <w:r>
        <w:fldChar w:fldCharType="separate"/>
      </w:r>
      <w:r>
        <w:t>3</w:t>
      </w:r>
      <w:r>
        <w:fldChar w:fldCharType="end"/>
      </w:r>
      <w:r>
        <w:rPr>
          <w:rFonts w:ascii="仿宋" w:eastAsia="仿宋" w:hAnsi="仿宋"/>
          <w:bCs/>
          <w:szCs w:val="24"/>
          <w:lang w:val="zh-CN"/>
        </w:rPr>
        <w:fldChar w:fldCharType="end"/>
      </w:r>
    </w:p>
    <w:p>
      <w:pPr>
        <w:pStyle w:val="TOC2"/>
        <w:tabs>
          <w:tab w:val="right" w:leader="dot" w:pos="8504"/>
        </w:tabs>
      </w:pPr>
      <w:r>
        <w:rPr>
          <w:rFonts w:ascii="仿宋" w:eastAsia="仿宋" w:hAnsi="仿宋"/>
          <w:bCs/>
          <w:szCs w:val="24"/>
          <w:lang w:val="zh-CN"/>
        </w:rPr>
        <w:fldChar w:fldCharType="begin"/>
      </w:r>
      <w:r>
        <w:rPr>
          <w:rFonts w:ascii="仿宋" w:eastAsia="仿宋" w:hAnsi="仿宋"/>
          <w:bCs/>
          <w:szCs w:val="24"/>
          <w:lang w:val="zh-CN"/>
        </w:rPr>
        <w:instrText xml:space="preserve"> HYPERLINK \l _Toc20436 </w:instrText>
      </w:r>
      <w:r>
        <w:rPr>
          <w:rFonts w:ascii="仿宋" w:eastAsia="仿宋" w:hAnsi="仿宋"/>
          <w:bCs/>
          <w:szCs w:val="24"/>
          <w:lang w:val="zh-CN"/>
        </w:rPr>
        <w:fldChar w:fldCharType="separate"/>
      </w:r>
      <w:r>
        <w:rPr>
          <w:rFonts w:hint="eastAsia"/>
        </w:rPr>
        <w:t>6.3事件管理</w:t>
      </w:r>
      <w:r>
        <w:tab/>
      </w:r>
      <w:r>
        <w:fldChar w:fldCharType="begin"/>
      </w:r>
      <w:r>
        <w:instrText xml:space="preserve"> PAGEREF _Toc20436 \h </w:instrText>
      </w:r>
      <w:r>
        <w:fldChar w:fldCharType="separate"/>
      </w:r>
      <w:r>
        <w:t>3</w:t>
      </w:r>
      <w:r>
        <w:fldChar w:fldCharType="end"/>
      </w:r>
      <w:r>
        <w:rPr>
          <w:rFonts w:ascii="仿宋" w:eastAsia="仿宋" w:hAnsi="仿宋"/>
          <w:bCs/>
          <w:szCs w:val="24"/>
          <w:lang w:val="zh-CN"/>
        </w:rPr>
        <w:fldChar w:fldCharType="end"/>
      </w:r>
    </w:p>
    <w:p>
      <w:pPr>
        <w:pStyle w:val="TOC2"/>
        <w:tabs>
          <w:tab w:val="right" w:leader="dot" w:pos="8504"/>
        </w:tabs>
      </w:pPr>
      <w:r>
        <w:rPr>
          <w:rFonts w:ascii="仿宋" w:eastAsia="仿宋" w:hAnsi="仿宋"/>
          <w:bCs/>
          <w:szCs w:val="24"/>
          <w:lang w:val="zh-CN"/>
        </w:rPr>
        <w:fldChar w:fldCharType="begin"/>
      </w:r>
      <w:r>
        <w:rPr>
          <w:rFonts w:ascii="仿宋" w:eastAsia="仿宋" w:hAnsi="仿宋"/>
          <w:bCs/>
          <w:szCs w:val="24"/>
          <w:lang w:val="zh-CN"/>
        </w:rPr>
        <w:instrText xml:space="preserve"> HYPERLINK \l _Toc3529 </w:instrText>
      </w:r>
      <w:r>
        <w:rPr>
          <w:rFonts w:ascii="仿宋" w:eastAsia="仿宋" w:hAnsi="仿宋"/>
          <w:bCs/>
          <w:szCs w:val="24"/>
          <w:lang w:val="zh-CN"/>
        </w:rPr>
        <w:fldChar w:fldCharType="separate"/>
      </w:r>
      <w:r>
        <w:rPr>
          <w:rFonts w:hint="eastAsia"/>
        </w:rPr>
        <w:t>6.4问题管理</w:t>
      </w:r>
      <w:r>
        <w:tab/>
      </w:r>
      <w:r>
        <w:fldChar w:fldCharType="begin"/>
      </w:r>
      <w:r>
        <w:instrText xml:space="preserve"> PAGEREF _Toc3529 \h </w:instrText>
      </w:r>
      <w:r>
        <w:fldChar w:fldCharType="separate"/>
      </w:r>
      <w:r>
        <w:t>4</w:t>
      </w:r>
      <w:r>
        <w:fldChar w:fldCharType="end"/>
      </w:r>
      <w:r>
        <w:rPr>
          <w:rFonts w:ascii="仿宋" w:eastAsia="仿宋" w:hAnsi="仿宋"/>
          <w:bCs/>
          <w:szCs w:val="24"/>
          <w:lang w:val="zh-CN"/>
        </w:rPr>
        <w:fldChar w:fldCharType="end"/>
      </w:r>
    </w:p>
    <w:p>
      <w:pPr>
        <w:pStyle w:val="TOC2"/>
        <w:tabs>
          <w:tab w:val="right" w:leader="dot" w:pos="8504"/>
        </w:tabs>
      </w:pPr>
      <w:r>
        <w:rPr>
          <w:rFonts w:ascii="仿宋" w:eastAsia="仿宋" w:hAnsi="仿宋"/>
          <w:bCs/>
          <w:szCs w:val="24"/>
          <w:lang w:val="zh-CN"/>
        </w:rPr>
        <w:fldChar w:fldCharType="begin"/>
      </w:r>
      <w:r>
        <w:rPr>
          <w:rFonts w:ascii="仿宋" w:eastAsia="仿宋" w:hAnsi="仿宋"/>
          <w:bCs/>
          <w:szCs w:val="24"/>
          <w:lang w:val="zh-CN"/>
        </w:rPr>
        <w:instrText xml:space="preserve"> HYPERLINK \l _Toc15530 </w:instrText>
      </w:r>
      <w:r>
        <w:rPr>
          <w:rFonts w:ascii="仿宋" w:eastAsia="仿宋" w:hAnsi="仿宋"/>
          <w:bCs/>
          <w:szCs w:val="24"/>
          <w:lang w:val="zh-CN"/>
        </w:rPr>
        <w:fldChar w:fldCharType="separate"/>
      </w:r>
      <w:r>
        <w:rPr>
          <w:rFonts w:hint="eastAsia"/>
        </w:rPr>
        <w:t>6.5配置管理</w:t>
      </w:r>
      <w:r>
        <w:tab/>
      </w:r>
      <w:r>
        <w:fldChar w:fldCharType="begin"/>
      </w:r>
      <w:r>
        <w:instrText xml:space="preserve"> PAGEREF _Toc15530 \h </w:instrText>
      </w:r>
      <w:r>
        <w:fldChar w:fldCharType="separate"/>
      </w:r>
      <w:r>
        <w:t>4</w:t>
      </w:r>
      <w:r>
        <w:fldChar w:fldCharType="end"/>
      </w:r>
      <w:r>
        <w:rPr>
          <w:rFonts w:ascii="仿宋" w:eastAsia="仿宋" w:hAnsi="仿宋"/>
          <w:bCs/>
          <w:szCs w:val="24"/>
          <w:lang w:val="zh-CN"/>
        </w:rPr>
        <w:fldChar w:fldCharType="end"/>
      </w:r>
    </w:p>
    <w:p>
      <w:pPr>
        <w:pStyle w:val="TOC2"/>
        <w:tabs>
          <w:tab w:val="right" w:leader="dot" w:pos="8504"/>
        </w:tabs>
      </w:pPr>
      <w:r>
        <w:rPr>
          <w:rFonts w:ascii="仿宋" w:eastAsia="仿宋" w:hAnsi="仿宋"/>
          <w:bCs/>
          <w:szCs w:val="24"/>
          <w:lang w:val="zh-CN"/>
        </w:rPr>
        <w:fldChar w:fldCharType="begin"/>
      </w:r>
      <w:r>
        <w:rPr>
          <w:rFonts w:ascii="仿宋" w:eastAsia="仿宋" w:hAnsi="仿宋"/>
          <w:bCs/>
          <w:szCs w:val="24"/>
          <w:lang w:val="zh-CN"/>
        </w:rPr>
        <w:instrText xml:space="preserve"> HYPERLINK \l _Toc9403 </w:instrText>
      </w:r>
      <w:r>
        <w:rPr>
          <w:rFonts w:ascii="仿宋" w:eastAsia="仿宋" w:hAnsi="仿宋"/>
          <w:bCs/>
          <w:szCs w:val="24"/>
          <w:lang w:val="zh-CN"/>
        </w:rPr>
        <w:fldChar w:fldCharType="separate"/>
      </w:r>
      <w:r>
        <w:rPr>
          <w:rFonts w:hint="eastAsia"/>
        </w:rPr>
        <w:t>6.6变更管理</w:t>
      </w:r>
      <w:r>
        <w:tab/>
      </w:r>
      <w:r>
        <w:fldChar w:fldCharType="begin"/>
      </w:r>
      <w:r>
        <w:instrText xml:space="preserve"> PAGEREF _Toc9403 \h </w:instrText>
      </w:r>
      <w:r>
        <w:fldChar w:fldCharType="separate"/>
      </w:r>
      <w:r>
        <w:t>4</w:t>
      </w:r>
      <w:r>
        <w:fldChar w:fldCharType="end"/>
      </w:r>
      <w:r>
        <w:rPr>
          <w:rFonts w:ascii="仿宋" w:eastAsia="仿宋" w:hAnsi="仿宋"/>
          <w:bCs/>
          <w:szCs w:val="24"/>
          <w:lang w:val="zh-CN"/>
        </w:rPr>
        <w:fldChar w:fldCharType="end"/>
      </w:r>
    </w:p>
    <w:p>
      <w:pPr>
        <w:pStyle w:val="TOC2"/>
        <w:tabs>
          <w:tab w:val="right" w:leader="dot" w:pos="8504"/>
        </w:tabs>
      </w:pPr>
      <w:r>
        <w:rPr>
          <w:rFonts w:ascii="仿宋" w:eastAsia="仿宋" w:hAnsi="仿宋"/>
          <w:bCs/>
          <w:szCs w:val="24"/>
          <w:lang w:val="zh-CN"/>
        </w:rPr>
        <w:fldChar w:fldCharType="begin"/>
      </w:r>
      <w:r>
        <w:rPr>
          <w:rFonts w:ascii="仿宋" w:eastAsia="仿宋" w:hAnsi="仿宋"/>
          <w:bCs/>
          <w:szCs w:val="24"/>
          <w:lang w:val="zh-CN"/>
        </w:rPr>
        <w:instrText xml:space="preserve"> HYPERLINK \l _Toc16798 </w:instrText>
      </w:r>
      <w:r>
        <w:rPr>
          <w:rFonts w:ascii="仿宋" w:eastAsia="仿宋" w:hAnsi="仿宋"/>
          <w:bCs/>
          <w:szCs w:val="24"/>
          <w:lang w:val="zh-CN"/>
        </w:rPr>
        <w:fldChar w:fldCharType="separate"/>
      </w:r>
      <w:r>
        <w:rPr>
          <w:rFonts w:hint="eastAsia"/>
        </w:rPr>
        <w:t>6.7发布管理</w:t>
      </w:r>
      <w:r>
        <w:tab/>
      </w:r>
      <w:r>
        <w:fldChar w:fldCharType="begin"/>
      </w:r>
      <w:r>
        <w:instrText xml:space="preserve"> PAGEREF _Toc16798 \h </w:instrText>
      </w:r>
      <w:r>
        <w:fldChar w:fldCharType="separate"/>
      </w:r>
      <w:r>
        <w:t>5</w:t>
      </w:r>
      <w:r>
        <w:fldChar w:fldCharType="end"/>
      </w:r>
      <w:r>
        <w:rPr>
          <w:rFonts w:ascii="仿宋" w:eastAsia="仿宋" w:hAnsi="仿宋"/>
          <w:bCs/>
          <w:szCs w:val="24"/>
          <w:lang w:val="zh-CN"/>
        </w:rPr>
        <w:fldChar w:fldCharType="end"/>
      </w:r>
    </w:p>
    <w:p>
      <w:pPr>
        <w:pStyle w:val="TOC2"/>
        <w:tabs>
          <w:tab w:val="right" w:leader="dot" w:pos="8504"/>
        </w:tabs>
      </w:pPr>
      <w:r>
        <w:rPr>
          <w:rFonts w:ascii="仿宋" w:eastAsia="仿宋" w:hAnsi="仿宋"/>
          <w:bCs/>
          <w:szCs w:val="24"/>
          <w:lang w:val="zh-CN"/>
        </w:rPr>
        <w:fldChar w:fldCharType="begin"/>
      </w:r>
      <w:r>
        <w:rPr>
          <w:rFonts w:ascii="仿宋" w:eastAsia="仿宋" w:hAnsi="仿宋"/>
          <w:bCs/>
          <w:szCs w:val="24"/>
          <w:lang w:val="zh-CN"/>
        </w:rPr>
        <w:instrText xml:space="preserve"> HYPERLINK \l _Toc4640 </w:instrText>
      </w:r>
      <w:r>
        <w:rPr>
          <w:rFonts w:ascii="仿宋" w:eastAsia="仿宋" w:hAnsi="仿宋"/>
          <w:bCs/>
          <w:szCs w:val="24"/>
          <w:lang w:val="zh-CN"/>
        </w:rPr>
        <w:fldChar w:fldCharType="separate"/>
      </w:r>
      <w:r>
        <w:rPr>
          <w:rFonts w:hint="eastAsia"/>
        </w:rPr>
        <w:t>6.8信息安全管理</w:t>
      </w:r>
      <w:r>
        <w:tab/>
      </w:r>
      <w:r>
        <w:fldChar w:fldCharType="begin"/>
      </w:r>
      <w:r>
        <w:instrText xml:space="preserve"> PAGEREF _Toc4640 \h </w:instrText>
      </w:r>
      <w:r>
        <w:fldChar w:fldCharType="separate"/>
      </w:r>
      <w:r>
        <w:t>5</w:t>
      </w:r>
      <w:r>
        <w:fldChar w:fldCharType="end"/>
      </w:r>
      <w:r>
        <w:rPr>
          <w:rFonts w:ascii="仿宋" w:eastAsia="仿宋" w:hAnsi="仿宋"/>
          <w:bCs/>
          <w:szCs w:val="24"/>
          <w:lang w:val="zh-CN"/>
        </w:rPr>
        <w:fldChar w:fldCharType="end"/>
      </w:r>
    </w:p>
    <w:p>
      <w:pPr>
        <w:pStyle w:val="TOC1"/>
        <w:tabs>
          <w:tab w:val="right" w:leader="dot" w:pos="8504"/>
        </w:tabs>
      </w:pPr>
      <w:r>
        <w:rPr>
          <w:rFonts w:ascii="仿宋" w:eastAsia="仿宋" w:hAnsi="仿宋"/>
          <w:bCs/>
          <w:szCs w:val="24"/>
          <w:lang w:val="zh-CN"/>
        </w:rPr>
        <w:fldChar w:fldCharType="begin"/>
      </w:r>
      <w:r>
        <w:rPr>
          <w:rFonts w:ascii="仿宋" w:eastAsia="仿宋" w:hAnsi="仿宋"/>
          <w:bCs/>
          <w:szCs w:val="24"/>
          <w:lang w:val="zh-CN"/>
        </w:rPr>
        <w:instrText xml:space="preserve"> HYPERLINK \l _Toc30664 </w:instrText>
      </w:r>
      <w:r>
        <w:rPr>
          <w:rFonts w:ascii="仿宋" w:eastAsia="仿宋" w:hAnsi="仿宋"/>
          <w:bCs/>
          <w:szCs w:val="24"/>
          <w:lang w:val="zh-CN"/>
        </w:rPr>
        <w:fldChar w:fldCharType="separate"/>
      </w:r>
      <w:r>
        <w:rPr>
          <w:rFonts w:hint="eastAsia"/>
        </w:rPr>
        <w:t>7.附则</w:t>
      </w:r>
      <w:r>
        <w:tab/>
      </w:r>
      <w:r>
        <w:fldChar w:fldCharType="begin"/>
      </w:r>
      <w:r>
        <w:instrText xml:space="preserve"> PAGEREF _Toc30664 \h </w:instrText>
      </w:r>
      <w:r>
        <w:fldChar w:fldCharType="separate"/>
      </w:r>
      <w:r>
        <w:t>6</w:t>
      </w:r>
      <w:r>
        <w:fldChar w:fldCharType="end"/>
      </w:r>
      <w:r>
        <w:rPr>
          <w:rFonts w:ascii="仿宋" w:eastAsia="仿宋" w:hAnsi="仿宋"/>
          <w:bCs/>
          <w:szCs w:val="24"/>
          <w:lang w:val="zh-CN"/>
        </w:rPr>
        <w:fldChar w:fldCharType="end"/>
      </w:r>
    </w:p>
    <w:p>
      <w:pPr>
        <w:pStyle w:val="TOC2"/>
        <w:tabs>
          <w:tab w:val="right" w:leader="dot" w:pos="8504"/>
        </w:tabs>
      </w:pPr>
      <w:r>
        <w:rPr>
          <w:rFonts w:ascii="仿宋" w:eastAsia="仿宋" w:hAnsi="仿宋"/>
          <w:bCs/>
          <w:szCs w:val="24"/>
          <w:lang w:val="zh-CN"/>
        </w:rPr>
        <w:fldChar w:fldCharType="begin"/>
      </w:r>
      <w:r>
        <w:rPr>
          <w:rFonts w:ascii="仿宋" w:eastAsia="仿宋" w:hAnsi="仿宋"/>
          <w:bCs/>
          <w:szCs w:val="24"/>
          <w:lang w:val="zh-CN"/>
        </w:rPr>
        <w:instrText xml:space="preserve"> HYPERLINK \l _Toc6968 </w:instrText>
      </w:r>
      <w:r>
        <w:rPr>
          <w:rFonts w:ascii="仿宋" w:eastAsia="仿宋" w:hAnsi="仿宋"/>
          <w:bCs/>
          <w:szCs w:val="24"/>
          <w:lang w:val="zh-CN"/>
        </w:rPr>
        <w:fldChar w:fldCharType="separate"/>
      </w:r>
      <w:r>
        <w:rPr>
          <w:rFonts w:hint="eastAsia"/>
        </w:rPr>
        <w:t>7.1生效日期</w:t>
      </w:r>
      <w:r>
        <w:tab/>
      </w:r>
      <w:r>
        <w:fldChar w:fldCharType="begin"/>
      </w:r>
      <w:r>
        <w:instrText xml:space="preserve"> PAGEREF _Toc6968 \h </w:instrText>
      </w:r>
      <w:r>
        <w:fldChar w:fldCharType="separate"/>
      </w:r>
      <w:r>
        <w:t>6</w:t>
      </w:r>
      <w:r>
        <w:fldChar w:fldCharType="end"/>
      </w:r>
      <w:r>
        <w:rPr>
          <w:rFonts w:ascii="仿宋" w:eastAsia="仿宋" w:hAnsi="仿宋"/>
          <w:bCs/>
          <w:szCs w:val="24"/>
          <w:lang w:val="zh-CN"/>
        </w:rPr>
        <w:fldChar w:fldCharType="end"/>
      </w:r>
    </w:p>
    <w:p>
      <w:pPr>
        <w:pStyle w:val="TOC2"/>
        <w:tabs>
          <w:tab w:val="right" w:leader="dot" w:pos="8504"/>
        </w:tabs>
      </w:pPr>
      <w:r>
        <w:rPr>
          <w:rFonts w:ascii="仿宋" w:eastAsia="仿宋" w:hAnsi="仿宋"/>
          <w:bCs/>
          <w:szCs w:val="24"/>
          <w:lang w:val="zh-CN"/>
        </w:rPr>
        <w:fldChar w:fldCharType="begin"/>
      </w:r>
      <w:r>
        <w:rPr>
          <w:rFonts w:ascii="仿宋" w:eastAsia="仿宋" w:hAnsi="仿宋"/>
          <w:bCs/>
          <w:szCs w:val="24"/>
          <w:lang w:val="zh-CN"/>
        </w:rPr>
        <w:instrText xml:space="preserve"> HYPERLINK \l _Toc26082 </w:instrText>
      </w:r>
      <w:r>
        <w:rPr>
          <w:rFonts w:ascii="仿宋" w:eastAsia="仿宋" w:hAnsi="仿宋"/>
          <w:bCs/>
          <w:szCs w:val="24"/>
          <w:lang w:val="zh-CN"/>
        </w:rPr>
        <w:fldChar w:fldCharType="separate"/>
      </w:r>
      <w:r>
        <w:rPr>
          <w:rFonts w:hint="eastAsia"/>
        </w:rPr>
        <w:t>7.2解释权</w:t>
      </w:r>
      <w:r>
        <w:tab/>
      </w:r>
      <w:r>
        <w:fldChar w:fldCharType="begin"/>
      </w:r>
      <w:r>
        <w:instrText xml:space="preserve"> PAGEREF _Toc26082 \h </w:instrText>
      </w:r>
      <w:r>
        <w:fldChar w:fldCharType="separate"/>
      </w:r>
      <w:r>
        <w:t>6</w:t>
      </w:r>
      <w:r>
        <w:fldChar w:fldCharType="end"/>
      </w:r>
      <w:r>
        <w:rPr>
          <w:rFonts w:ascii="仿宋" w:eastAsia="仿宋" w:hAnsi="仿宋"/>
          <w:bCs/>
          <w:szCs w:val="24"/>
          <w:lang w:val="zh-CN"/>
        </w:rPr>
        <w:fldChar w:fldCharType="end"/>
      </w:r>
    </w:p>
    <w:p>
      <w:pPr>
        <w:spacing w:line="360" w:lineRule="auto"/>
      </w:pPr>
      <w:r>
        <w:rPr>
          <w:rFonts w:ascii="仿宋" w:eastAsia="仿宋" w:hAnsi="仿宋"/>
          <w:bCs/>
          <w:szCs w:val="24"/>
          <w:lang w:val="zh-CN"/>
        </w:rPr>
        <w:fldChar w:fldCharType="end"/>
      </w:r>
    </w:p>
    <w:p>
      <w:pPr>
        <w:pStyle w:val="Heading1"/>
        <w:spacing w:before="163" w:after="163"/>
        <w:rPr>
          <w:rFonts w:ascii="仿宋" w:eastAsia="仿宋" w:hAnsi="仿宋" w:cs="仿宋"/>
          <w:sz w:val="28"/>
          <w:szCs w:val="28"/>
        </w:rPr>
        <w:sectPr>
          <w:footerReference w:type="default" r:id="rId8"/>
          <w:pgSz w:w="11906" w:h="16838"/>
          <w:pgMar w:top="1418" w:right="1701" w:bottom="1418" w:left="1701" w:header="851" w:footer="964" w:gutter="0"/>
          <w:pgNumType w:start="1"/>
          <w:cols w:num="1" w:space="720"/>
          <w:docGrid w:type="linesAndChars" w:linePitch="326" w:charSpace="5370"/>
        </w:sectPr>
      </w:pPr>
    </w:p>
    <w:p>
      <w:pPr>
        <w:pStyle w:val="Heading1"/>
        <w:bidi w:val="0"/>
        <w:rPr>
          <w:rFonts w:hint="eastAsia"/>
        </w:rPr>
      </w:pPr>
      <w:bookmarkEnd w:id="0"/>
      <w:bookmarkEnd w:id="1"/>
      <w:bookmarkStart w:id="3" w:name="_Toc7967"/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</w:rPr>
        <w:t>前言</w:t>
      </w:r>
      <w:bookmarkEnd w:id="3"/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为规范甘肃国邦信息科技有限公司（以下简称“公司”）信息技术运维服务的交付过程，确保服务能够持续、稳定、高效地满足与客户约定的服务级别协议（SLA），提升客户满意度，并顺利通过ITSS运维服务能力成熟度三级认证，特制定本制度。</w:t>
      </w:r>
    </w:p>
    <w:p>
      <w:pPr>
        <w:pStyle w:val="Heading1"/>
        <w:bidi w:val="0"/>
        <w:rPr>
          <w:rFonts w:hint="eastAsia"/>
        </w:rPr>
      </w:pPr>
      <w:bookmarkStart w:id="4" w:name="_Toc17996"/>
      <w:r>
        <w:rPr>
          <w:rFonts w:hint="eastAsia"/>
        </w:rPr>
        <w:t>2.目的</w:t>
      </w:r>
      <w:bookmarkEnd w:id="4"/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本制度旨在明确运维服务交付过程中各项活动的管理要求、职责分工与操作流程，实现服务交付的标准化、流程化和可量化，保障公司运维服务能力的持续改进。</w:t>
      </w:r>
    </w:p>
    <w:p>
      <w:pPr>
        <w:pStyle w:val="Heading1"/>
        <w:bidi w:val="0"/>
        <w:rPr>
          <w:rFonts w:hint="eastAsia"/>
        </w:rPr>
      </w:pPr>
      <w:bookmarkStart w:id="5" w:name="_Toc24954"/>
      <w:r>
        <w:rPr>
          <w:rFonts w:hint="eastAsia"/>
        </w:rPr>
        <w:t>3.适用范围</w:t>
      </w:r>
      <w:bookmarkEnd w:id="5"/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本制度适用于公司所有面向外部客户的信息技术运维服务项目，涵盖从服务请求接入到服务完结的全过程。公司运维部、研发部、质量部及相关支持部门均需遵照执行。</w:t>
      </w:r>
    </w:p>
    <w:p>
      <w:pPr>
        <w:pStyle w:val="Heading1"/>
        <w:bidi w:val="0"/>
        <w:rPr>
          <w:rFonts w:hint="eastAsia"/>
        </w:rPr>
      </w:pPr>
      <w:bookmarkStart w:id="6" w:name="_Toc1729"/>
      <w:r>
        <w:rPr>
          <w:rFonts w:hint="eastAsia"/>
        </w:rPr>
        <w:t>4.服务交付管理的核心框架</w:t>
      </w:r>
      <w:bookmarkEnd w:id="6"/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服务交付管理遵循ITSS四要素（人员、过程、技术、资源）模型，通过一系列相互关联的流程来实现，其核心框架与关系如下图所示：</w:t>
      </w:r>
    </w:p>
    <w:p>
      <w:pPr>
        <w:bidi w:val="0"/>
        <w:rPr>
          <w:rFonts w:hint="eastAsia"/>
          <w:lang w:eastAsia="zh-CN"/>
        </w:rPr>
      </w:pPr>
      <w:r>
        <w:drawing>
          <wp:inline distT="0" distB="0" distL="114300" distR="114300">
            <wp:extent cx="5398770" cy="3286760"/>
            <wp:effectExtent l="0" t="0" r="11430" b="8890"/>
            <wp:docPr id="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eastAsia="zh-CN"/>
        </w:rPr>
      </w:pPr>
    </w:p>
    <w:p>
      <w:pPr>
        <w:bidi w:val="0"/>
        <w:rPr>
          <w:rFonts w:hint="eastAsia"/>
          <w:lang w:eastAsia="zh-CN"/>
        </w:rPr>
      </w:pPr>
    </w:p>
    <w:p>
      <w:pPr>
        <w:pStyle w:val="Heading1"/>
        <w:bidi w:val="0"/>
        <w:rPr>
          <w:rFonts w:hint="eastAsia"/>
        </w:rPr>
      </w:pPr>
      <w:bookmarkStart w:id="7" w:name="_Toc30637"/>
      <w:r>
        <w:rPr>
          <w:rFonts w:hint="eastAsia"/>
        </w:rPr>
        <w:t>5.角色与职责</w:t>
      </w:r>
      <w:bookmarkEnd w:id="7"/>
    </w:p>
    <w:p>
      <w:pPr>
        <w:bidi w:val="0"/>
        <w:rPr>
          <w:rFonts w:hint="eastAsia"/>
        </w:rPr>
      </w:pPr>
      <w:r>
        <w:rPr>
          <w:rFonts w:hint="eastAsia"/>
        </w:rPr>
        <w:t>角色</w:t>
      </w:r>
      <w:r>
        <w:rPr>
          <w:rFonts w:hint="eastAsia"/>
        </w:rPr>
        <w:tab/>
      </w:r>
      <w:r>
        <w:rPr>
          <w:rFonts w:hint="eastAsia"/>
        </w:rPr>
        <w:t>核心职责</w:t>
      </w:r>
    </w:p>
    <w:p>
      <w:pPr>
        <w:bidi w:val="0"/>
        <w:rPr>
          <w:rFonts w:hint="eastAsia"/>
        </w:rPr>
      </w:pPr>
      <w:r>
        <w:rPr>
          <w:rFonts w:hint="eastAsia"/>
        </w:rPr>
        <w:t>服务台</w:t>
      </w:r>
      <w:r>
        <w:rPr>
          <w:rFonts w:hint="eastAsia"/>
        </w:rPr>
        <w:tab/>
      </w:r>
      <w:r>
        <w:rPr>
          <w:rFonts w:hint="eastAsia"/>
        </w:rPr>
        <w:t>作为统一接口，接收所有服务请求与事件；进行一线解答、派单、跟踪与回访。</w:t>
      </w:r>
    </w:p>
    <w:p>
      <w:pPr>
        <w:bidi w:val="0"/>
        <w:rPr>
          <w:rFonts w:hint="eastAsia"/>
        </w:rPr>
      </w:pPr>
      <w:r>
        <w:rPr>
          <w:rFonts w:hint="eastAsia"/>
        </w:rPr>
        <w:t>运维工程师</w:t>
      </w:r>
      <w:r>
        <w:rPr>
          <w:rFonts w:hint="eastAsia"/>
        </w:rPr>
        <w:tab/>
      </w:r>
      <w:r>
        <w:rPr>
          <w:rFonts w:hint="eastAsia"/>
        </w:rPr>
        <w:t>负责接收并处理二线技术事件；执行变更、发布操作；更新知识库。</w:t>
      </w:r>
    </w:p>
    <w:p>
      <w:pPr>
        <w:bidi w:val="0"/>
        <w:rPr>
          <w:rFonts w:hint="eastAsia"/>
        </w:rPr>
      </w:pPr>
      <w:r>
        <w:rPr>
          <w:rFonts w:hint="eastAsia"/>
        </w:rPr>
        <w:t>项目经理</w:t>
      </w:r>
      <w:r>
        <w:rPr>
          <w:rFonts w:hint="eastAsia"/>
        </w:rPr>
        <w:tab/>
      </w:r>
      <w:r>
        <w:rPr>
          <w:rFonts w:hint="eastAsia"/>
        </w:rPr>
        <w:t>负责特定运维项目的整体交付质量、SLA达成及客户沟通。</w:t>
      </w:r>
    </w:p>
    <w:p>
      <w:pPr>
        <w:bidi w:val="0"/>
        <w:rPr>
          <w:rFonts w:hint="eastAsia"/>
        </w:rPr>
      </w:pPr>
      <w:r>
        <w:rPr>
          <w:rFonts w:hint="eastAsia"/>
        </w:rPr>
        <w:t>问题经理</w:t>
      </w:r>
      <w:r>
        <w:rPr>
          <w:rFonts w:hint="eastAsia"/>
        </w:rPr>
        <w:tab/>
      </w:r>
      <w:r>
        <w:rPr>
          <w:rFonts w:hint="eastAsia"/>
        </w:rPr>
        <w:t>负责主导问题分析、制定根本解决方案，并跟踪方案落地。</w:t>
      </w:r>
    </w:p>
    <w:p>
      <w:pPr>
        <w:bidi w:val="0"/>
        <w:rPr>
          <w:rFonts w:hint="eastAsia"/>
        </w:rPr>
      </w:pPr>
      <w:r>
        <w:rPr>
          <w:rFonts w:hint="eastAsia"/>
        </w:rPr>
        <w:t>变更经理</w:t>
      </w:r>
      <w:r>
        <w:rPr>
          <w:rFonts w:hint="eastAsia"/>
        </w:rPr>
        <w:tab/>
      </w:r>
      <w:r>
        <w:rPr>
          <w:rFonts w:hint="eastAsia"/>
        </w:rPr>
        <w:t>负责组织变更评估、审批与实施后回顾。</w:t>
      </w:r>
    </w:p>
    <w:p>
      <w:pPr>
        <w:bidi w:val="0"/>
        <w:rPr>
          <w:rFonts w:hint="eastAsia"/>
        </w:rPr>
      </w:pPr>
      <w:r>
        <w:rPr>
          <w:rFonts w:hint="eastAsia"/>
        </w:rPr>
        <w:t>质量部</w:t>
      </w:r>
      <w:r>
        <w:rPr>
          <w:rFonts w:hint="eastAsia"/>
        </w:rPr>
        <w:tab/>
      </w:r>
      <w:r>
        <w:rPr>
          <w:rFonts w:hint="eastAsia"/>
        </w:rPr>
        <w:t>负责监督各流程执行情况，组织内审与管理评审，推动持续改进。</w:t>
      </w:r>
    </w:p>
    <w:p>
      <w:pPr>
        <w:pStyle w:val="Heading1"/>
        <w:bidi w:val="0"/>
        <w:rPr>
          <w:rFonts w:hint="eastAsia"/>
        </w:rPr>
      </w:pPr>
      <w:bookmarkStart w:id="8" w:name="_Toc29461"/>
      <w:r>
        <w:rPr>
          <w:rFonts w:hint="eastAsia"/>
        </w:rPr>
        <w:t>6.核心管理流程</w:t>
      </w:r>
      <w:bookmarkEnd w:id="8"/>
    </w:p>
    <w:p>
      <w:pPr>
        <w:pStyle w:val="Heading2"/>
        <w:bidi w:val="0"/>
        <w:rPr>
          <w:rFonts w:hint="eastAsia"/>
          <w:lang w:eastAsia="zh-CN"/>
        </w:rPr>
      </w:pPr>
      <w:bookmarkStart w:id="9" w:name="_Toc1288"/>
      <w:r>
        <w:rPr>
          <w:rFonts w:hint="eastAsia"/>
        </w:rPr>
        <w:t>6.1服务级别管理</w:t>
      </w:r>
      <w:bookmarkEnd w:id="9"/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流程目的：确保与客户约定的服务目标（SLA）被清晰定义、监控和达成。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关键活动：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与客户共同制定《服务级别协议（SLA）》。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依据《运维服务能力KPI指标》监控SLA达成率。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定期（季度）向客户和管理层报告SLA执行情况。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责任人：项目经理、质量部。</w:t>
      </w:r>
    </w:p>
    <w:p>
      <w:pPr>
        <w:pStyle w:val="Heading2"/>
        <w:bidi w:val="0"/>
        <w:rPr>
          <w:rFonts w:hint="eastAsia"/>
          <w:lang w:eastAsia="zh-CN"/>
        </w:rPr>
      </w:pPr>
      <w:bookmarkStart w:id="10" w:name="_Toc13977"/>
      <w:r>
        <w:rPr>
          <w:rFonts w:hint="eastAsia"/>
        </w:rPr>
        <w:t>6.2服务报告管理</w:t>
      </w:r>
      <w:bookmarkEnd w:id="10"/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流程目的：及时、准确地向客户和管理层传递服务绩效信息。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关键活动：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按约定周期（月度/季度）生成《服务报告》。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报告内容需包括：SLA达成情况、关键事件分析、工作量统计、趋势信息等。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报告需经审核后，按时提交给客户。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责任人：运维部、质量部。</w:t>
      </w:r>
    </w:p>
    <w:p>
      <w:pPr>
        <w:pStyle w:val="Heading2"/>
        <w:bidi w:val="0"/>
        <w:rPr>
          <w:rFonts w:hint="eastAsia"/>
          <w:lang w:eastAsia="zh-CN"/>
        </w:rPr>
      </w:pPr>
      <w:bookmarkStart w:id="11" w:name="_Toc20436"/>
      <w:r>
        <w:rPr>
          <w:rFonts w:hint="eastAsia"/>
        </w:rPr>
        <w:t>6.3事件管理</w:t>
      </w:r>
      <w:bookmarkEnd w:id="11"/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流程目的：快速响应和解决服务中断或质量下降问题，尽快恢复正常的客户业务。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关键活动：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受理：服务台统一接收事件，并记录于运维管理平台（如禅道）。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分类与分级：根据预定义规则对事件进行分类和设定优先级。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调查与诊断：运维工程师根据知识库进行排查与解决。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解决与关闭：事件解决后，由服务台回访客户并确认关闭。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升级：超时未解决或重大事件，自动升级至问题管理流程或上报项目经理。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责任人：服务台、运维工程师。</w:t>
      </w:r>
    </w:p>
    <w:p>
      <w:pPr>
        <w:pStyle w:val="Heading2"/>
        <w:bidi w:val="0"/>
        <w:rPr>
          <w:rFonts w:hint="eastAsia"/>
          <w:lang w:eastAsia="zh-CN"/>
        </w:rPr>
      </w:pPr>
      <w:bookmarkStart w:id="12" w:name="_Toc3529"/>
      <w:r>
        <w:rPr>
          <w:rFonts w:hint="eastAsia"/>
        </w:rPr>
        <w:t>6.4问题管理</w:t>
      </w:r>
      <w:bookmarkEnd w:id="12"/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流程目的：查找并消除引起事件的深层根本原因，防止事件重复发生。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关键活动：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问题识别：由事件升级、趋势分析或主动排查触发。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问题调查：问题经理组织资源进行根本原因分析。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创建已知错误：将找到的根因和解决方案录入知识库。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解决与关闭：通过变更管理流程实施根本性修复，并验证效果后关闭问题。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责任人：问题经理、运维工程师。</w:t>
      </w:r>
    </w:p>
    <w:p>
      <w:pPr>
        <w:pStyle w:val="Heading2"/>
        <w:bidi w:val="0"/>
        <w:rPr>
          <w:rFonts w:hint="eastAsia"/>
          <w:lang w:eastAsia="zh-CN"/>
        </w:rPr>
      </w:pPr>
      <w:bookmarkStart w:id="13" w:name="_Toc15530"/>
      <w:r>
        <w:rPr>
          <w:rFonts w:hint="eastAsia"/>
        </w:rPr>
        <w:t>6.5配置管理</w:t>
      </w:r>
      <w:bookmarkEnd w:id="13"/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流程目的：为服务交付提供准确的IT资产及关系信息。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关键活动：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识别：识别所有受控的配置项（CI），如服务器、网络设备、基础软件等。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控制：在配置管理数据库（CMDB）中记录CI的整个生命周期。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验证：定期（年度）进行配置审计，确保CMDB数据的准确性。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责任人：运维部。</w:t>
      </w:r>
    </w:p>
    <w:p>
      <w:pPr>
        <w:pStyle w:val="Heading2"/>
        <w:bidi w:val="0"/>
        <w:rPr>
          <w:rFonts w:hint="eastAsia"/>
          <w:lang w:eastAsia="zh-CN"/>
        </w:rPr>
      </w:pPr>
      <w:bookmarkStart w:id="14" w:name="_Toc9403"/>
      <w:r>
        <w:rPr>
          <w:rFonts w:hint="eastAsia"/>
        </w:rPr>
        <w:t>6.6变更管理</w:t>
      </w:r>
      <w:bookmarkEnd w:id="14"/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流程目的：以标准化的方法处理和管控所有变更，最小化变更对服务带来的风险。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关键活动：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申请：所有变更必须通过《变更申请单》提出。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评估与审批：变更经理组织相关人员评估风险与影响，并根据预定义规则进行审批。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构建与测试：在测试环境中完成变更的构建和测试。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实施：按照计划在生产环境执行变更。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回顾：变更完成后进行回顾，评估成功与否。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责任人：变更申请人、变更经理。</w:t>
      </w:r>
    </w:p>
    <w:p>
      <w:pPr>
        <w:pStyle w:val="Heading2"/>
        <w:bidi w:val="0"/>
        <w:rPr>
          <w:rFonts w:hint="eastAsia"/>
          <w:lang w:eastAsia="zh-CN"/>
        </w:rPr>
      </w:pPr>
      <w:bookmarkStart w:id="15" w:name="_Toc16798"/>
      <w:r>
        <w:rPr>
          <w:rFonts w:hint="eastAsia"/>
        </w:rPr>
        <w:t>6.7发布管理</w:t>
      </w:r>
      <w:bookmarkEnd w:id="15"/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流程目的：将经过测试的软件或硬件变更安全、受控地部署到生产环境。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关键活动：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发布规划：制定详细的发布与回滚计划。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最终测试：在生产环境部署前进行最终验收测试。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部署：依据计划执行部署活动。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确认：部署后验证服务是否正常。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责任人：运维部、研发部。</w:t>
      </w:r>
    </w:p>
    <w:p>
      <w:pPr>
        <w:pStyle w:val="Heading2"/>
        <w:bidi w:val="0"/>
        <w:rPr>
          <w:rFonts w:hint="eastAsia"/>
          <w:lang w:eastAsia="zh-CN"/>
        </w:rPr>
      </w:pPr>
      <w:bookmarkStart w:id="16" w:name="_Toc4640"/>
      <w:r>
        <w:rPr>
          <w:rFonts w:hint="eastAsia"/>
        </w:rPr>
        <w:t>6.8信息安全管理</w:t>
      </w:r>
      <w:bookmarkEnd w:id="16"/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流程目的：在服务交付全过程中，保护客户和公司信息的机密性、完整性和可用性。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关键活动：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遵循公司信息安全策略。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定期对运维项目进行风险评估。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对运维人员进行安全意识培训。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监控和记录安全事件，确保重大信息安全事故为0。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责任人：全体员工，运维部主导。</w:t>
      </w:r>
    </w:p>
    <w:p>
      <w:pPr>
        <w:pStyle w:val="Heading1"/>
        <w:bidi w:val="0"/>
        <w:rPr>
          <w:rFonts w:hint="eastAsia"/>
        </w:rPr>
      </w:pPr>
      <w:bookmarkStart w:id="17" w:name="_Toc30664"/>
      <w:r>
        <w:rPr>
          <w:rFonts w:hint="eastAsia"/>
        </w:rPr>
        <w:t>7.附则</w:t>
      </w:r>
      <w:bookmarkEnd w:id="17"/>
    </w:p>
    <w:p>
      <w:pPr>
        <w:pStyle w:val="Heading2"/>
        <w:bidi w:val="0"/>
        <w:rPr>
          <w:rFonts w:hint="eastAsia"/>
        </w:rPr>
      </w:pPr>
      <w:bookmarkStart w:id="18" w:name="_Toc6968"/>
      <w:r>
        <w:rPr>
          <w:rFonts w:hint="eastAsia"/>
        </w:rPr>
        <w:t>7.1生效日期</w:t>
      </w:r>
      <w:bookmarkEnd w:id="18"/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本制度自批准发布之日起正式生效。</w:t>
      </w:r>
    </w:p>
    <w:p>
      <w:pPr>
        <w:pStyle w:val="Heading2"/>
        <w:bidi w:val="0"/>
        <w:rPr>
          <w:rFonts w:hint="eastAsia"/>
        </w:rPr>
      </w:pPr>
      <w:bookmarkStart w:id="19" w:name="_Toc26082"/>
      <w:r>
        <w:rPr>
          <w:rFonts w:hint="eastAsia"/>
        </w:rPr>
        <w:t>7.2解释权</w:t>
      </w:r>
      <w:bookmarkEnd w:id="19"/>
    </w:p>
    <w:p>
      <w:pPr>
        <w:bidi w:val="0"/>
      </w:pPr>
      <w:r>
        <w:rPr>
          <w:rFonts w:hint="eastAsia"/>
        </w:rPr>
        <w:t>本制度的最终解释权归甘肃国邦信息科技有限公司运维部所有。</w:t>
      </w:r>
    </w:p>
    <w:sectPr>
      <w:footerReference w:type="default" r:id="rId10"/>
      <w:pgSz w:w="11906" w:h="16838"/>
      <w:pgMar w:top="1418" w:right="1701" w:bottom="1418" w:left="1701" w:header="851" w:footer="964" w:gutter="0"/>
      <w:pgNumType w:start="1"/>
      <w:cols w:num="1" w:space="720"/>
      <w:docGrid w:type="linesAndChars" w:linePitch="326" w:charSpace="53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v:textbox style="mso-fit-shape-to-text:t" inset="0,0,0,0">
            <w:txbxContent>
              <w:p>
                <w:pPr>
                  <w:pStyle w:val="Footer"/>
                </w:pP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t>5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615"/>
        <w:tab w:val="clear" w:pos="4153"/>
        <w:tab w:val="center" w:pos="4252"/>
        <w:tab w:val="clear" w:pos="8306"/>
        <w:tab w:val="right" w:pos="8504"/>
      </w:tabs>
      <w:jc w:val="right"/>
      <w:rPr>
        <w:rFonts w:ascii="黑体" w:eastAsia="宋体" w:hAnsi="黑体" w:hint="eastAsia"/>
        <w:b/>
        <w:sz w:val="21"/>
        <w:szCs w:val="21"/>
        <w:lang w:eastAsia="zh-CN"/>
      </w:rPr>
    </w:pPr>
    <w:r>
      <w:rPr>
        <w:rFonts w:hint="eastAsia"/>
      </w:rPr>
      <w:t>运维服务质量管理制度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26"/>
    <w:multiLevelType w:val="multilevel"/>
    <w:tmpl w:val="00000026"/>
    <w:lvl w:ilvl="0">
      <w:start w:val="1"/>
      <w:numFmt w:val="decimal"/>
      <w:pStyle w:val="a5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Jc w:val="left"/>
      <w:rPr>
        <w:rFonts w:cs="Times New Roman"/>
      </w:rPr>
    </w:lvl>
    <w:lvl w:ilvl="2">
      <w:start w:val="1"/>
      <w:numFmt w:val="decimal"/>
      <w:lvlJc w:val="left"/>
      <w:rPr>
        <w:rFonts w:cs="Times New Roman"/>
      </w:rPr>
    </w:lvl>
    <w:lvl w:ilvl="3">
      <w:start w:val="1"/>
      <w:numFmt w:val="decimal"/>
      <w:lvlJc w:val="left"/>
      <w:rPr>
        <w:rFonts w:cs="Times New Roman"/>
      </w:rPr>
    </w:lvl>
    <w:lvl w:ilvl="4">
      <w:start w:val="1"/>
      <w:numFmt w:val="decimal"/>
      <w:lvlJc w:val="left"/>
      <w:rPr>
        <w:rFonts w:cs="Times New Roman"/>
      </w:rPr>
    </w:lvl>
    <w:lvl w:ilvl="5">
      <w:start w:val="1"/>
      <w:numFmt w:val="decimal"/>
      <w:lvlJc w:val="left"/>
      <w:rPr>
        <w:rFonts w:cs="Times New Roman"/>
      </w:rPr>
    </w:lvl>
    <w:lvl w:ilvl="6">
      <w:start w:val="1"/>
      <w:numFmt w:val="decimal"/>
      <w:lvlJc w:val="left"/>
      <w:rPr>
        <w:rFonts w:cs="Times New Roman"/>
      </w:rPr>
    </w:lvl>
    <w:lvl w:ilvl="7">
      <w:start w:val="1"/>
      <w:numFmt w:val="decimal"/>
      <w:lvlJc w:val="left"/>
      <w:rPr>
        <w:rFonts w:cs="Times New Roman"/>
      </w:rPr>
    </w:lvl>
    <w:lvl w:ilvl="8">
      <w:start w:val="1"/>
      <w:numFmt w:val="decimal"/>
      <w:lvlJc w:val="left"/>
      <w:rPr>
        <w:rFonts w:cs="Times New Roman"/>
      </w:rPr>
    </w:lvl>
  </w:abstractNum>
  <w:abstractNum w:abstractNumId="1">
    <w:nsid w:val="397D3481"/>
    <w:multiLevelType w:val="multilevel"/>
    <w:tmpl w:val="397D3481"/>
    <w:lvl w:ilvl="0">
      <w:start w:val="1"/>
      <w:numFmt w:val="decimal"/>
      <w:pStyle w:val="B1"/>
      <w:lvlText w:val="（%1）"/>
      <w:lvlJc w:val="left"/>
      <w:pPr>
        <w:ind w:left="420" w:hanging="420"/>
      </w:pPr>
      <w:rPr>
        <w:rFonts w:cs="Times New Roman"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680" w:hanging="420"/>
      </w:pPr>
      <w:rPr>
        <w:rFonts w:cs="Times New Roman" w:hint="eastAsia"/>
        <w:sz w:val="24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4E7D4C33"/>
    <w:multiLevelType w:val="multilevel"/>
    <w:tmpl w:val="4E7D4C33"/>
    <w:lvl w:ilvl="0">
      <w:start w:val="1"/>
      <w:numFmt w:val="decimal"/>
      <w:pStyle w:val="a6"/>
      <w:lvlText w:val="(%1)"/>
      <w:lvlJc w:val="left"/>
      <w:pPr>
        <w:ind w:left="952" w:hanging="42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120"/>
  <w:drawingGridHorizontalSpacing w:val="118"/>
  <w:drawingGridVerticalSpacing w:val="163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Y2NTkyOGM2YjI2OTQwZmM2MmQxMjNhNGM5MGQ4MG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unhideWhenUsed="0" w:qFormat="1"/>
    <w:lsdException w:name="toc 2" w:semiHidden="0" w:uiPriority="39" w:unhideWhenUsed="0" w:qFormat="1"/>
    <w:lsdException w:name="toc 3" w:semiHidden="0" w:unhideWhenUsed="0" w:qFormat="1"/>
    <w:lsdException w:name="toc 4" w:semiHidden="0" w:unhideWhenUsed="0" w:qFormat="1"/>
    <w:lsdException w:name="toc 5" w:semiHidden="0" w:unhideWhenUsed="0" w:qFormat="1"/>
    <w:lsdException w:name="toc 6" w:semiHidden="0" w:unhideWhenUsed="0" w:qFormat="1"/>
    <w:lsdException w:name="toc 7" w:semiHidden="0" w:unhideWhenUsed="0" w:qFormat="1"/>
    <w:lsdException w:name="toc 8" w:semiHidden="0" w:unhideWhenUsed="0" w:qFormat="1"/>
    <w:lsdException w:name="toc 9" w:semiHidden="0" w:unhideWhenUsed="0" w:qFormat="1"/>
    <w:lsdException w:name="Normal Indent"/>
    <w:lsdException w:name="footnote text"/>
    <w:lsdException w:name="annotation text" w:unhideWhenUsed="0" w:qFormat="1"/>
    <w:lsdException w:name="header" w:semiHidden="0" w:unhideWhenUsed="0" w:qFormat="1"/>
    <w:lsdException w:name="footer" w:semiHidden="0" w:unhideWhenUsed="0" w:qFormat="1"/>
    <w:lsdException w:name="index heading"/>
    <w:lsdException w:name="caption" w:locked="1" w:uiPriority="0" w:qFormat="1"/>
    <w:lsdException w:name="table of figures"/>
    <w:lsdException w:name="envelope address"/>
    <w:lsdException w:name="envelope return"/>
    <w:lsdException w:name="footnote reference"/>
    <w:lsdException w:name="annotation reference" w:unhideWhenUsed="0" w:qFormat="1"/>
    <w:lsdException w:name="line number"/>
    <w:lsdException w:name="page number" w:semiHidden="0" w:unhideWhenUsed="0" w:qFormat="1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locked="1" w:semiHidden="0" w:uiPriority="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locked="1" w:semiHidden="0" w:uiPriority="0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/>
    <w:lsdException w:name="Strong" w:locked="1" w:semiHidden="0" w:uiPriority="0" w:unhideWhenUsed="0" w:qFormat="1"/>
    <w:lsdException w:name="Emphasis" w:locked="1" w:semiHidden="0" w:uiPriority="0" w:unhideWhenUsed="0" w:qFormat="1"/>
    <w:lsdException w:name="Document Map" w:semiHidden="0" w:unhideWhenUsed="0" w:qFormat="1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 w:unhideWhenUsed="0" w:qFormat="1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unhideWhenUsed="0" w:qFormat="1"/>
    <w:lsdException w:name="Table Grid" w:semiHidden="0" w:unhideWhenUsed="0" w:qFormat="1"/>
    <w:lsdException w:name="Table Theme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tabs>
        <w:tab w:val="left" w:pos="476"/>
      </w:tabs>
      <w:spacing w:line="360" w:lineRule="auto"/>
      <w:ind w:left="-17" w:right="133" w:leftChars="0" w:rightChars="0"/>
      <w:jc w:val="both"/>
    </w:pPr>
    <w:rPr>
      <w:rFonts w:ascii="仿宋" w:eastAsia="仿宋" w:hAnsi="仿宋" w:cs="仿宋"/>
      <w:kern w:val="2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9"/>
    <w:qFormat/>
    <w:pPr>
      <w:keepNext/>
      <w:keepLines/>
      <w:spacing w:beforeLines="50" w:afterLines="50" w:line="360" w:lineRule="auto"/>
      <w:jc w:val="left"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2"/>
    <w:uiPriority w:val="99"/>
    <w:qFormat/>
    <w:pPr>
      <w:keepNext/>
      <w:keepLines/>
      <w:spacing w:before="50" w:beforeLines="50" w:after="50" w:afterLines="50" w:line="360" w:lineRule="auto"/>
      <w:jc w:val="left"/>
      <w:outlineLvl w:val="1"/>
    </w:pPr>
    <w:rPr>
      <w:rFonts w:ascii="Times New Roman" w:hAnsi="Times New Roman"/>
      <w:b/>
      <w:bCs/>
      <w:kern w:val="0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uiPriority w:val="99"/>
    <w:qFormat/>
    <w:pPr>
      <w:ind w:left="1260"/>
      <w:jc w:val="left"/>
    </w:pPr>
    <w:rPr>
      <w:sz w:val="18"/>
      <w:szCs w:val="18"/>
    </w:rPr>
  </w:style>
  <w:style w:type="paragraph" w:styleId="DocumentMap">
    <w:name w:val="Document Map"/>
    <w:basedOn w:val="Normal"/>
    <w:link w:val="a1"/>
    <w:uiPriority w:val="99"/>
    <w:qFormat/>
    <w:rPr>
      <w:rFonts w:ascii="宋体"/>
      <w:sz w:val="18"/>
      <w:szCs w:val="18"/>
    </w:rPr>
  </w:style>
  <w:style w:type="paragraph" w:styleId="CommentText">
    <w:name w:val="annotation text"/>
    <w:basedOn w:val="Normal"/>
    <w:link w:val="a"/>
    <w:uiPriority w:val="99"/>
    <w:semiHidden/>
    <w:qFormat/>
    <w:pPr>
      <w:jc w:val="left"/>
    </w:pPr>
    <w:rPr>
      <w:kern w:val="0"/>
      <w:sz w:val="20"/>
      <w:szCs w:val="20"/>
    </w:rPr>
  </w:style>
  <w:style w:type="paragraph" w:styleId="TOC5">
    <w:name w:val="toc 5"/>
    <w:basedOn w:val="Normal"/>
    <w:next w:val="Normal"/>
    <w:uiPriority w:val="99"/>
    <w:qFormat/>
    <w:pPr>
      <w:ind w:left="840"/>
      <w:jc w:val="left"/>
    </w:pPr>
    <w:rPr>
      <w:sz w:val="18"/>
      <w:szCs w:val="18"/>
    </w:rPr>
  </w:style>
  <w:style w:type="paragraph" w:styleId="TOC3">
    <w:name w:val="toc 3"/>
    <w:basedOn w:val="Normal"/>
    <w:next w:val="Normal"/>
    <w:uiPriority w:val="99"/>
    <w:qFormat/>
    <w:pPr>
      <w:ind w:left="420"/>
      <w:jc w:val="left"/>
    </w:pPr>
    <w:rPr>
      <w:i/>
      <w:iCs/>
      <w:sz w:val="20"/>
      <w:szCs w:val="20"/>
    </w:rPr>
  </w:style>
  <w:style w:type="paragraph" w:styleId="TOC8">
    <w:name w:val="toc 8"/>
    <w:basedOn w:val="Normal"/>
    <w:next w:val="Normal"/>
    <w:uiPriority w:val="99"/>
    <w:qFormat/>
    <w:pPr>
      <w:ind w:left="1470"/>
      <w:jc w:val="left"/>
    </w:pPr>
    <w:rPr>
      <w:sz w:val="18"/>
      <w:szCs w:val="18"/>
    </w:rPr>
  </w:style>
  <w:style w:type="paragraph" w:styleId="BalloonText">
    <w:name w:val="Balloon Text"/>
    <w:basedOn w:val="Normal"/>
    <w:link w:val="a2"/>
    <w:uiPriority w:val="99"/>
    <w:semiHidden/>
    <w:qFormat/>
    <w:rPr>
      <w:kern w:val="0"/>
      <w:sz w:val="18"/>
      <w:szCs w:val="18"/>
    </w:rPr>
  </w:style>
  <w:style w:type="paragraph" w:styleId="Footer">
    <w:name w:val="footer"/>
    <w:basedOn w:val="Normal"/>
    <w:link w:val="a3"/>
    <w:uiPriority w:val="99"/>
    <w:qFormat/>
    <w:pPr>
      <w:tabs>
        <w:tab w:val="clear" w:pos="476"/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Header">
    <w:name w:val="header"/>
    <w:basedOn w:val="Normal"/>
    <w:link w:val="a4"/>
    <w:uiPriority w:val="99"/>
    <w:qFormat/>
    <w:pPr>
      <w:pBdr>
        <w:bottom w:val="single" w:sz="6" w:space="1" w:color="auto"/>
      </w:pBdr>
      <w:tabs>
        <w:tab w:val="clear" w:pos="476"/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4">
    <w:name w:val="toc 4"/>
    <w:basedOn w:val="Normal"/>
    <w:next w:val="Normal"/>
    <w:uiPriority w:val="99"/>
    <w:qFormat/>
    <w:pPr>
      <w:ind w:left="63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99"/>
    <w:qFormat/>
    <w:pPr>
      <w:ind w:left="1050"/>
      <w:jc w:val="left"/>
    </w:pPr>
    <w:rPr>
      <w:sz w:val="18"/>
      <w:szCs w:val="18"/>
    </w:rPr>
  </w:style>
  <w:style w:type="paragraph" w:styleId="TOC2">
    <w:name w:val="toc 2"/>
    <w:basedOn w:val="Normal"/>
    <w:next w:val="Normal"/>
    <w:autoRedefine/>
    <w:uiPriority w:val="39"/>
    <w:qFormat/>
    <w:pPr>
      <w:ind w:left="210"/>
      <w:jc w:val="left"/>
    </w:pPr>
    <w:rPr>
      <w:smallCaps/>
      <w:sz w:val="20"/>
      <w:szCs w:val="20"/>
    </w:rPr>
  </w:style>
  <w:style w:type="paragraph" w:styleId="TOC9">
    <w:name w:val="toc 9"/>
    <w:basedOn w:val="Normal"/>
    <w:next w:val="Normal"/>
    <w:uiPriority w:val="99"/>
    <w:qFormat/>
    <w:pPr>
      <w:ind w:left="1680"/>
      <w:jc w:val="left"/>
    </w:pPr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qFormat/>
    <w:rPr>
      <w:b/>
      <w:bCs/>
    </w:rPr>
  </w:style>
  <w:style w:type="table" w:styleId="TableGrid">
    <w:name w:val="Table Grid"/>
    <w:basedOn w:val="TableNormal"/>
    <w:autoRedefine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autoRedefine/>
    <w:uiPriority w:val="99"/>
    <w:qFormat/>
    <w:rPr>
      <w:rFonts w:cs="Times New Roman"/>
    </w:rPr>
  </w:style>
  <w:style w:type="character" w:styleId="Hyperlink">
    <w:name w:val="Hyperlink"/>
    <w:uiPriority w:val="99"/>
    <w:qFormat/>
    <w:rPr>
      <w:rFonts w:cs="Times New Roman"/>
      <w:color w:val="0000FF"/>
      <w:u w:val="single"/>
    </w:rPr>
  </w:style>
  <w:style w:type="character" w:styleId="CommentReference">
    <w:name w:val="annotation reference"/>
    <w:autoRedefine/>
    <w:uiPriority w:val="99"/>
    <w:semiHidden/>
    <w:qFormat/>
    <w:rPr>
      <w:rFonts w:cs="Times New Roman"/>
      <w:sz w:val="21"/>
    </w:rPr>
  </w:style>
  <w:style w:type="character" w:customStyle="1" w:styleId="1">
    <w:name w:val="标题 1 字符"/>
    <w:link w:val="Heading1"/>
    <w:autoRedefine/>
    <w:uiPriority w:val="99"/>
    <w:qFormat/>
    <w:locked/>
    <w:rPr>
      <w:rFonts w:ascii="Times New Roman" w:hAnsi="Times New Roman"/>
      <w:b/>
      <w:kern w:val="44"/>
      <w:sz w:val="44"/>
    </w:rPr>
  </w:style>
  <w:style w:type="character" w:customStyle="1" w:styleId="2">
    <w:name w:val="标题 2 字符"/>
    <w:link w:val="Heading2"/>
    <w:autoRedefine/>
    <w:uiPriority w:val="99"/>
    <w:qFormat/>
    <w:locked/>
    <w:rPr>
      <w:rFonts w:ascii="Times New Roman" w:eastAsia="仿宋" w:hAnsi="Times New Roman"/>
      <w:b/>
      <w:sz w:val="28"/>
    </w:rPr>
  </w:style>
  <w:style w:type="character" w:customStyle="1" w:styleId="a">
    <w:name w:val="批注文字 字符"/>
    <w:basedOn w:val="DefaultParagraphFont"/>
    <w:link w:val="CommentText"/>
    <w:uiPriority w:val="99"/>
    <w:semiHidden/>
    <w:qFormat/>
    <w:locked/>
  </w:style>
  <w:style w:type="character" w:customStyle="1" w:styleId="a0">
    <w:name w:val="批注主题 字符"/>
    <w:link w:val="CommentSubject"/>
    <w:uiPriority w:val="99"/>
    <w:semiHidden/>
    <w:qFormat/>
    <w:locked/>
    <w:rPr>
      <w:b/>
    </w:rPr>
  </w:style>
  <w:style w:type="character" w:customStyle="1" w:styleId="a1">
    <w:name w:val="文档结构图 字符"/>
    <w:link w:val="DocumentMap"/>
    <w:autoRedefine/>
    <w:uiPriority w:val="99"/>
    <w:semiHidden/>
    <w:qFormat/>
    <w:locked/>
    <w:rPr>
      <w:rFonts w:ascii="宋体"/>
      <w:kern w:val="2"/>
      <w:sz w:val="18"/>
    </w:rPr>
  </w:style>
  <w:style w:type="character" w:customStyle="1" w:styleId="a2">
    <w:name w:val="批注框文本 字符"/>
    <w:link w:val="BalloonText"/>
    <w:autoRedefine/>
    <w:uiPriority w:val="99"/>
    <w:semiHidden/>
    <w:qFormat/>
    <w:locked/>
    <w:rPr>
      <w:sz w:val="18"/>
    </w:rPr>
  </w:style>
  <w:style w:type="character" w:customStyle="1" w:styleId="a3">
    <w:name w:val="页脚 字符"/>
    <w:link w:val="Footer"/>
    <w:autoRedefine/>
    <w:uiPriority w:val="99"/>
    <w:qFormat/>
    <w:locked/>
    <w:rPr>
      <w:sz w:val="18"/>
    </w:rPr>
  </w:style>
  <w:style w:type="character" w:customStyle="1" w:styleId="a4">
    <w:name w:val="页眉 字符"/>
    <w:link w:val="Header"/>
    <w:uiPriority w:val="99"/>
    <w:qFormat/>
    <w:locked/>
    <w:rPr>
      <w:sz w:val="18"/>
    </w:rPr>
  </w:style>
  <w:style w:type="paragraph" w:customStyle="1" w:styleId="10">
    <w:name w:val="列出段落1"/>
    <w:basedOn w:val="Normal"/>
    <w:link w:val="Char"/>
    <w:uiPriority w:val="99"/>
    <w:qFormat/>
    <w:pPr>
      <w:ind w:firstLine="420" w:firstLineChars="200"/>
    </w:pPr>
  </w:style>
  <w:style w:type="paragraph" w:customStyle="1" w:styleId="reader-word-layer">
    <w:name w:val="reader-word-layer"/>
    <w:basedOn w:val="Normal"/>
    <w:autoRedefine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TOC10">
    <w:name w:val="TOC 标题1"/>
    <w:basedOn w:val="Heading1"/>
    <w:next w:val="Normal"/>
    <w:uiPriority w:val="99"/>
    <w:qFormat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a5">
    <w:name w:val="一级标题"/>
    <w:basedOn w:val="Normal"/>
    <w:next w:val="Normal"/>
    <w:uiPriority w:val="99"/>
    <w:qFormat/>
    <w:pPr>
      <w:numPr>
        <w:ilvl w:val="0"/>
        <w:numId w:val="1"/>
      </w:numPr>
      <w:spacing w:beforeLines="50" w:afterLines="50" w:line="360" w:lineRule="auto"/>
      <w:jc w:val="left"/>
      <w:outlineLvl w:val="0"/>
    </w:pPr>
    <w:rPr>
      <w:rFonts w:ascii="Times New Roman" w:hAnsi="Times New Roman"/>
      <w:b/>
      <w:kern w:val="44"/>
      <w:sz w:val="32"/>
    </w:rPr>
  </w:style>
  <w:style w:type="paragraph" w:customStyle="1" w:styleId="a6">
    <w:name w:val="二级标题"/>
    <w:basedOn w:val="Normal"/>
    <w:next w:val="Normal"/>
    <w:uiPriority w:val="99"/>
    <w:qFormat/>
    <w:pPr>
      <w:numPr>
        <w:ilvl w:val="0"/>
        <w:numId w:val="2"/>
      </w:numPr>
      <w:spacing w:beforeLines="50" w:afterLines="50" w:line="360" w:lineRule="auto"/>
      <w:jc w:val="left"/>
      <w:outlineLvl w:val="1"/>
    </w:pPr>
    <w:rPr>
      <w:rFonts w:ascii="Times New Roman" w:hAnsi="Times New Roman"/>
      <w:b/>
      <w:sz w:val="32"/>
      <w:szCs w:val="30"/>
    </w:rPr>
  </w:style>
  <w:style w:type="character" w:customStyle="1" w:styleId="Char">
    <w:name w:val="列出段落 Char"/>
    <w:link w:val="10"/>
    <w:uiPriority w:val="99"/>
    <w:qFormat/>
    <w:locked/>
  </w:style>
  <w:style w:type="character" w:customStyle="1" w:styleId="a7">
    <w:name w:val="无间隔 字符"/>
    <w:link w:val="NoSpacing"/>
    <w:uiPriority w:val="99"/>
    <w:qFormat/>
    <w:locked/>
    <w:rPr>
      <w:sz w:val="22"/>
      <w:szCs w:val="22"/>
      <w:lang w:val="en-US" w:eastAsia="zh-CN" w:bidi="ar-SA"/>
    </w:rPr>
  </w:style>
  <w:style w:type="paragraph" w:styleId="NoSpacing">
    <w:name w:val="No Spacing"/>
    <w:link w:val="a7"/>
    <w:autoRedefine/>
    <w:uiPriority w:val="99"/>
    <w:qFormat/>
    <w:pPr>
      <w:spacing w:line="360" w:lineRule="auto"/>
      <w:ind w:left="352"/>
      <w:jc w:val="both"/>
    </w:pPr>
    <w:rPr>
      <w:rFonts w:ascii="Calibri" w:eastAsia="宋体" w:hAnsi="Calibri" w:cs="Calibri"/>
      <w:sz w:val="22"/>
      <w:szCs w:val="22"/>
      <w:lang w:val="en-US" w:eastAsia="zh-CN" w:bidi="ar-SA"/>
    </w:rPr>
  </w:style>
  <w:style w:type="paragraph" w:customStyle="1" w:styleId="B1">
    <w:name w:val="首页B1"/>
    <w:basedOn w:val="Normal"/>
    <w:uiPriority w:val="99"/>
    <w:qFormat/>
    <w:pPr>
      <w:numPr>
        <w:ilvl w:val="0"/>
        <w:numId w:val="3"/>
      </w:numPr>
      <w:spacing w:before="120" w:after="120" w:line="288" w:lineRule="auto"/>
    </w:pPr>
    <w:rPr>
      <w:rFonts w:ascii="Times New Roman" w:hAnsi="Times New Roman"/>
      <w:b/>
      <w:sz w:val="28"/>
      <w:szCs w:val="24"/>
    </w:rPr>
  </w:style>
  <w:style w:type="paragraph" w:customStyle="1" w:styleId="WPSOffice1">
    <w:name w:val="WPSOffice手动目录 1"/>
    <w:autoRedefine/>
    <w:qFormat/>
    <w:rPr>
      <w:rFonts w:ascii="Times New Roman" w:eastAsia="宋体" w:hAnsi="Times New Roman" w:cs="Times New Roman"/>
      <w:lang w:val="en-US" w:eastAsia="zh-CN" w:bidi="ar-SA"/>
    </w:rPr>
  </w:style>
  <w:style w:type="paragraph" w:customStyle="1" w:styleId="WPSOffice2">
    <w:name w:val="WPSOffice手动目录 2"/>
    <w:autoRedefine/>
    <w:qFormat/>
    <w:pPr>
      <w:ind w:left="200" w:leftChars="200"/>
    </w:pPr>
    <w:rPr>
      <w:rFonts w:ascii="Times New Roman" w:eastAsia="宋体" w:hAnsi="Times New Roman" w:cs="Times New Roman"/>
      <w:lang w:val="en-US" w:eastAsia="zh-CN" w:bidi="ar-SA"/>
    </w:rPr>
  </w:style>
  <w:style w:type="paragraph" w:customStyle="1" w:styleId="TOC20">
    <w:name w:val="TOC 标题2"/>
    <w:basedOn w:val="Heading1"/>
    <w:next w:val="Normal"/>
    <w:autoRedefine/>
    <w:uiPriority w:val="39"/>
    <w:unhideWhenUsed/>
    <w:qFormat/>
    <w:pPr>
      <w:widowControl/>
      <w:spacing w:before="240" w:beforeLines="0" w:afterLines="0" w:line="259" w:lineRule="auto"/>
      <w:outlineLvl w:val="9"/>
    </w:pPr>
    <w:rPr>
      <w:rFonts w:ascii="Calibri Light" w:hAnsi="Calibri Light"/>
      <w:b w:val="0"/>
      <w:bCs w:val="0"/>
      <w:color w:val="2E74B5"/>
      <w:kern w:val="0"/>
      <w:szCs w:val="32"/>
    </w:rPr>
  </w:style>
  <w:style w:type="paragraph" w:customStyle="1" w:styleId="a8">
    <w:name w:val="表头"/>
    <w:basedOn w:val="Normal"/>
    <w:autoRedefine/>
    <w:qFormat/>
    <w:pPr>
      <w:spacing w:line="520" w:lineRule="exact"/>
      <w:jc w:val="center"/>
    </w:pPr>
    <w:rPr>
      <w:rFonts w:ascii="黑体" w:eastAsia="黑体" w:hAnsi="微软雅黑"/>
      <w:sz w:val="24"/>
      <w:szCs w:val="24"/>
    </w:rPr>
  </w:style>
  <w:style w:type="paragraph" w:customStyle="1" w:styleId="a9">
    <w:name w:val="表内容居中"/>
    <w:basedOn w:val="Normal"/>
    <w:autoRedefine/>
    <w:qFormat/>
    <w:pPr>
      <w:spacing w:line="520" w:lineRule="exact"/>
      <w:jc w:val="center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jpe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C21A4C6-4688-4032-BAC2-71455FF274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2651</Words>
  <Characters>2743</Characters>
  <Application>Microsoft Office Word</Application>
  <DocSecurity>0</DocSecurity>
  <Lines>28</Lines>
  <Paragraphs>7</Paragraphs>
  <ScaleCrop>false</ScaleCrop>
  <Company>PubInfo</Company>
  <LinksUpToDate>false</LinksUpToDate>
  <CharactersWithSpaces>2845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版本</dc:title>
  <dc:creator>Dominique Long</dc:creator>
  <cp:lastModifiedBy>高</cp:lastModifiedBy>
  <cp:revision>76</cp:revision>
  <cp:lastPrinted>2014-08-19T11:49:00Z</cp:lastPrinted>
  <dcterms:created xsi:type="dcterms:W3CDTF">2015-08-26T02:53:00Z</dcterms:created>
  <dcterms:modified xsi:type="dcterms:W3CDTF">2025-11-27T08:57:01Z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819C11EFB02A4DEFA068CB49A96E27AB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