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bidi w:val="0"/>
        <w:spacing w:line="360" w:lineRule="auto"/>
        <w:jc w:val="center"/>
        <w:rPr>
          <w:rFonts w:cs="宋体" w:hint="eastAsia"/>
          <w:b/>
          <w:sz w:val="44"/>
          <w:szCs w:val="44"/>
        </w:rPr>
      </w:pPr>
    </w:p>
    <w:p>
      <w:pPr>
        <w:pStyle w:val="BodyText"/>
        <w:spacing w:line="259" w:lineRule="auto"/>
        <w:jc w:val="center"/>
        <w:rPr>
          <w:rFonts w:hint="default"/>
          <w:lang w:val="en-US"/>
        </w:rPr>
      </w:pPr>
      <w:r>
        <w:rPr>
          <w:rFonts w:cs="宋体" w:hint="eastAsia"/>
          <w:b/>
          <w:bCs/>
          <w:spacing w:val="-8"/>
          <w:sz w:val="52"/>
          <w:szCs w:val="52"/>
          <w:lang w:val="en-US" w:eastAsia="zh-CN"/>
        </w:rPr>
        <w:t>应急保障制度</w:t>
      </w:r>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pStyle w:val="BodyText"/>
        <w:spacing w:line="260" w:lineRule="auto"/>
      </w:pPr>
    </w:p>
    <w:p>
      <w:pPr>
        <w:pStyle w:val="BodyText"/>
        <w:spacing w:line="260" w:lineRule="auto"/>
      </w:pPr>
    </w:p>
    <w:p>
      <w:pPr>
        <w:pStyle w:val="BodyText"/>
        <w:spacing w:line="260" w:lineRule="auto"/>
      </w:pPr>
    </w:p>
    <w:p>
      <w:pPr>
        <w:spacing w:line="1293" w:lineRule="exact"/>
        <w:ind w:firstLine="1991"/>
      </w:pPr>
      <w:r>
        <w:rPr>
          <w:position w:val="-25"/>
        </w:rPr>
        <w:drawing>
          <wp:inline distT="0" distB="0" distL="114300" distR="114300">
            <wp:extent cx="2757170" cy="820420"/>
            <wp:effectExtent l="0" t="0" r="1270" b="2540"/>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xmlns:r="http://schemas.openxmlformats.org/officeDocument/2006/relationships" r:embed="rId5"/>
                    <a:stretch>
                      <a:fillRect/>
                    </a:stretch>
                  </pic:blipFill>
                  <pic:spPr>
                    <a:xfrm>
                      <a:off x="0" y="0"/>
                      <a:ext cx="2757170" cy="820420"/>
                    </a:xfrm>
                    <a:prstGeom prst="rect">
                      <a:avLst/>
                    </a:prstGeom>
                    <a:noFill/>
                    <a:ln>
                      <a:noFill/>
                    </a:ln>
                  </pic:spPr>
                </pic:pic>
              </a:graphicData>
            </a:graphic>
          </wp:inline>
        </w:drawing>
      </w: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spacing w:before="117" w:line="219" w:lineRule="auto"/>
        <w:ind w:left="1661"/>
        <w:rPr>
          <w:rFonts w:ascii="宋体" w:eastAsia="宋体" w:hAnsi="宋体" w:cs="宋体"/>
          <w:sz w:val="36"/>
          <w:szCs w:val="36"/>
        </w:rPr>
      </w:pPr>
      <w:r>
        <w:rPr>
          <w:rFonts w:ascii="宋体" w:eastAsia="宋体" w:hAnsi="宋体" w:cs="宋体"/>
          <w:spacing w:val="-1"/>
          <w:sz w:val="36"/>
          <w:szCs w:val="36"/>
        </w:rPr>
        <w:t>甘肃国邦信息科技有限公司</w:t>
      </w:r>
    </w:p>
    <w:p>
      <w:pPr>
        <w:spacing w:before="275"/>
        <w:ind w:left="3285"/>
        <w:rPr>
          <w:rFonts w:ascii="宋体" w:eastAsia="宋体" w:hAnsi="宋体" w:cs="宋体"/>
          <w:sz w:val="36"/>
          <w:szCs w:val="36"/>
        </w:rPr>
      </w:pPr>
      <w:r>
        <w:rPr>
          <w:rFonts w:ascii="宋体" w:eastAsia="宋体" w:hAnsi="宋体" w:cs="宋体"/>
          <w:spacing w:val="-2"/>
          <w:sz w:val="36"/>
          <w:szCs w:val="36"/>
        </w:rPr>
        <w:t>202</w:t>
      </w:r>
      <w:r>
        <w:rPr>
          <w:rFonts w:ascii="宋体" w:hAnsi="宋体" w:cs="宋体" w:hint="eastAsia"/>
          <w:spacing w:val="-2"/>
          <w:sz w:val="36"/>
          <w:szCs w:val="36"/>
          <w:lang w:val="en-US" w:eastAsia="zh-CN"/>
        </w:rPr>
        <w:t>5</w:t>
      </w:r>
      <w:r>
        <w:rPr>
          <w:rFonts w:ascii="宋体" w:eastAsia="宋体" w:hAnsi="宋体" w:cs="宋体"/>
          <w:spacing w:val="-2"/>
          <w:sz w:val="36"/>
          <w:szCs w:val="36"/>
        </w:rPr>
        <w:t>-01-04</w:t>
      </w:r>
    </w:p>
    <w:p>
      <w:pPr>
        <w:rPr>
          <w:rFonts w:ascii="宋体" w:eastAsia="宋体" w:hAnsi="宋体" w:cs="宋体"/>
          <w:sz w:val="36"/>
          <w:szCs w:val="36"/>
        </w:rPr>
        <w:sectPr>
          <w:pgSz w:w="11906" w:h="16839"/>
          <w:pgMar w:top="1431" w:right="1785" w:bottom="0" w:left="1785" w:header="0" w:footer="0" w:gutter="0"/>
          <w:cols w:num="1" w:space="720"/>
        </w:sectPr>
      </w:pPr>
    </w:p>
    <w:p>
      <w:pPr>
        <w:pStyle w:val="BodyText"/>
        <w:spacing w:line="258" w:lineRule="auto"/>
      </w:pPr>
    </w:p>
    <w:p>
      <w:pPr>
        <w:spacing w:before="69" w:line="220" w:lineRule="auto"/>
        <w:ind w:left="3954"/>
        <w:outlineLvl w:val="0"/>
        <w:rPr>
          <w:rFonts w:ascii="宋体" w:eastAsia="宋体" w:hAnsi="宋体" w:cs="宋体"/>
          <w:sz w:val="21"/>
          <w:szCs w:val="21"/>
        </w:rPr>
      </w:pPr>
      <w:bookmarkStart w:id="0" w:name="_Toc4765"/>
      <w:r>
        <w:rPr>
          <w:rFonts w:ascii="宋体" w:eastAsia="宋体" w:hAnsi="宋体" w:cs="宋体"/>
          <w:spacing w:val="-2"/>
          <w:sz w:val="21"/>
          <w:szCs w:val="21"/>
        </w:rPr>
        <w:t>文档信息</w:t>
      </w:r>
      <w:bookmarkEnd w:id="0"/>
    </w:p>
    <w:p>
      <w:pPr>
        <w:spacing w:line="16" w:lineRule="exact"/>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spacing w:before="199" w:line="220" w:lineRule="auto"/>
              <w:ind w:left="225"/>
            </w:pPr>
            <w:r>
              <w:rPr>
                <w:spacing w:val="-2"/>
              </w:rPr>
              <w:t>文档名称编号</w:t>
            </w:r>
          </w:p>
        </w:tc>
        <w:tc>
          <w:tcPr>
            <w:tcW w:w="7367" w:type="dxa"/>
            <w:gridSpan w:val="4"/>
          </w:tcPr>
          <w:p>
            <w:pPr>
              <w:pStyle w:val="TableText"/>
              <w:spacing w:before="200" w:line="218" w:lineRule="auto"/>
              <w:ind w:left="108"/>
            </w:pPr>
            <w:r>
              <w:rPr>
                <w:rFonts w:eastAsia="宋体" w:hint="eastAsia"/>
                <w:spacing w:val="-1"/>
                <w:lang w:val="en-US" w:eastAsia="zh-CN"/>
              </w:rPr>
              <w:t>应急保障制度</w:t>
            </w:r>
            <w:r>
              <w:rPr>
                <w:spacing w:val="-1"/>
              </w:rPr>
              <w:t>（GSGB-ITSS-</w:t>
            </w:r>
            <w:r>
              <w:rPr>
                <w:rFonts w:hint="eastAsia"/>
                <w:spacing w:val="-1"/>
                <w:lang w:val="en-US" w:eastAsia="zh-CN"/>
              </w:rPr>
              <w:t>YJBZGL</w:t>
            </w:r>
            <w:r>
              <w:rPr>
                <w:spacing w:val="-1"/>
              </w:rPr>
              <w:t>）</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pStyle w:val="TableText"/>
              <w:spacing w:before="196" w:line="220" w:lineRule="auto"/>
              <w:ind w:left="435"/>
            </w:pPr>
            <w:r>
              <w:rPr>
                <w:spacing w:val="-2"/>
              </w:rPr>
              <w:t>编制单位</w:t>
            </w:r>
          </w:p>
        </w:tc>
        <w:tc>
          <w:tcPr>
            <w:tcW w:w="7367" w:type="dxa"/>
            <w:gridSpan w:val="4"/>
          </w:tcPr>
          <w:p>
            <w:pPr>
              <w:pStyle w:val="TableText"/>
              <w:spacing w:before="197" w:line="219" w:lineRule="auto"/>
              <w:ind w:left="108"/>
            </w:pPr>
            <w:r>
              <w:rPr>
                <w:spacing w:val="-1"/>
              </w:rPr>
              <w:t>甘肃国邦信息科技有限公司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pStyle w:val="TableText"/>
              <w:spacing w:before="199" w:line="219" w:lineRule="auto"/>
              <w:ind w:left="435"/>
            </w:pPr>
            <w:r>
              <w:rPr>
                <w:spacing w:val="-2"/>
              </w:rPr>
              <w:t>文档版本</w:t>
            </w:r>
          </w:p>
        </w:tc>
        <w:tc>
          <w:tcPr>
            <w:tcW w:w="1555" w:type="dxa"/>
          </w:tcPr>
          <w:p>
            <w:pPr>
              <w:pStyle w:val="TableText"/>
              <w:spacing w:before="199" w:line="219" w:lineRule="auto"/>
              <w:ind w:left="359"/>
            </w:pPr>
            <w:r>
              <w:rPr>
                <w:spacing w:val="-2"/>
              </w:rPr>
              <w:t>版本日期</w:t>
            </w:r>
          </w:p>
        </w:tc>
        <w:tc>
          <w:tcPr>
            <w:tcW w:w="2302" w:type="dxa"/>
          </w:tcPr>
          <w:p>
            <w:pPr>
              <w:pStyle w:val="TableText"/>
              <w:spacing w:before="199" w:line="219" w:lineRule="auto"/>
              <w:ind w:left="735"/>
            </w:pPr>
            <w:r>
              <w:rPr>
                <w:spacing w:val="-2"/>
              </w:rPr>
              <w:t>版本说明</w:t>
            </w:r>
          </w:p>
        </w:tc>
        <w:tc>
          <w:tcPr>
            <w:tcW w:w="1557" w:type="dxa"/>
          </w:tcPr>
          <w:p>
            <w:pPr>
              <w:pStyle w:val="TableText"/>
              <w:spacing w:before="199" w:line="220" w:lineRule="auto"/>
              <w:ind w:left="575"/>
            </w:pPr>
            <w:r>
              <w:rPr>
                <w:spacing w:val="-3"/>
              </w:rPr>
              <w:t>作者</w:t>
            </w:r>
          </w:p>
        </w:tc>
        <w:tc>
          <w:tcPr>
            <w:tcW w:w="1953" w:type="dxa"/>
          </w:tcPr>
          <w:p>
            <w:pPr>
              <w:pStyle w:val="TableText"/>
              <w:spacing w:before="199" w:line="220" w:lineRule="auto"/>
              <w:ind w:left="782"/>
            </w:pPr>
            <w:r>
              <w:rPr>
                <w:spacing w:val="-5"/>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3" w:line="239" w:lineRule="auto"/>
              <w:ind w:left="638"/>
            </w:pPr>
            <w:r>
              <w:rPr>
                <w:spacing w:val="-1"/>
              </w:rPr>
              <w:t>V1.0</w:t>
            </w:r>
          </w:p>
        </w:tc>
        <w:tc>
          <w:tcPr>
            <w:tcW w:w="1555" w:type="dxa"/>
          </w:tcPr>
          <w:p>
            <w:pPr>
              <w:pStyle w:val="TableText"/>
              <w:spacing w:before="163"/>
              <w:ind w:left="361"/>
            </w:pPr>
            <w:r>
              <w:rPr>
                <w:spacing w:val="-2"/>
              </w:rPr>
              <w:t>20</w:t>
            </w:r>
            <w:r>
              <w:rPr>
                <w:rFonts w:eastAsia="宋体" w:hint="eastAsia"/>
                <w:spacing w:val="-2"/>
                <w:lang w:val="en-US" w:eastAsia="zh-CN"/>
              </w:rPr>
              <w:t>25</w:t>
            </w:r>
            <w:r>
              <w:rPr>
                <w:spacing w:val="-2"/>
              </w:rPr>
              <w:t>-1-4</w:t>
            </w:r>
          </w:p>
        </w:tc>
        <w:tc>
          <w:tcPr>
            <w:tcW w:w="2302" w:type="dxa"/>
          </w:tcPr>
          <w:p>
            <w:pPr>
              <w:pStyle w:val="TableText"/>
              <w:spacing w:before="133" w:line="219" w:lineRule="auto"/>
              <w:ind w:left="738"/>
            </w:pPr>
            <w:r>
              <w:rPr>
                <w:spacing w:val="-3"/>
              </w:rPr>
              <w:t>发布版本</w:t>
            </w:r>
          </w:p>
        </w:tc>
        <w:tc>
          <w:tcPr>
            <w:tcW w:w="1557" w:type="dxa"/>
          </w:tcPr>
          <w:p>
            <w:pPr>
              <w:pStyle w:val="TableText"/>
              <w:spacing w:before="134" w:line="220" w:lineRule="auto"/>
              <w:ind w:left="480"/>
              <w:rPr>
                <w:rFonts w:eastAsia="宋体" w:hint="eastAsia"/>
                <w:lang w:val="en-US" w:eastAsia="zh-CN"/>
              </w:rPr>
            </w:pPr>
            <w:r>
              <w:rPr>
                <w:rFonts w:hint="eastAsia"/>
                <w:lang w:val="en-US" w:eastAsia="zh-CN"/>
              </w:rPr>
              <w:t>胡葛鹏宇</w:t>
            </w:r>
          </w:p>
        </w:tc>
        <w:tc>
          <w:tcPr>
            <w:tcW w:w="1953" w:type="dxa"/>
          </w:tcPr>
          <w:p>
            <w:pPr>
              <w:pStyle w:val="TableText"/>
              <w:spacing w:before="133" w:line="220" w:lineRule="auto"/>
              <w:ind w:left="672"/>
            </w:pPr>
            <w:r>
              <w:rPr>
                <w:spacing w:val="-3"/>
              </w:rPr>
              <w:t>黄益溪</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4" w:line="239" w:lineRule="auto"/>
              <w:ind w:left="638"/>
            </w:pPr>
          </w:p>
        </w:tc>
        <w:tc>
          <w:tcPr>
            <w:tcW w:w="1555" w:type="dxa"/>
          </w:tcPr>
          <w:p>
            <w:pPr>
              <w:pStyle w:val="TableText"/>
              <w:spacing w:before="164"/>
              <w:ind w:left="361"/>
            </w:pPr>
          </w:p>
        </w:tc>
        <w:tc>
          <w:tcPr>
            <w:tcW w:w="2302" w:type="dxa"/>
          </w:tcPr>
          <w:p>
            <w:pPr>
              <w:pStyle w:val="TableText"/>
              <w:spacing w:before="134" w:line="219" w:lineRule="auto"/>
              <w:ind w:left="737"/>
            </w:pPr>
          </w:p>
        </w:tc>
        <w:tc>
          <w:tcPr>
            <w:tcW w:w="1557" w:type="dxa"/>
          </w:tcPr>
          <w:p>
            <w:pPr>
              <w:pStyle w:val="TableText"/>
              <w:spacing w:before="135" w:line="220" w:lineRule="auto"/>
              <w:ind w:left="480"/>
            </w:pPr>
          </w:p>
        </w:tc>
        <w:tc>
          <w:tcPr>
            <w:tcW w:w="1953" w:type="dxa"/>
          </w:tcPr>
          <w:p>
            <w:pPr>
              <w:pStyle w:val="TableText"/>
              <w:spacing w:before="134"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5" w:line="239" w:lineRule="auto"/>
              <w:ind w:left="638"/>
            </w:pPr>
          </w:p>
        </w:tc>
        <w:tc>
          <w:tcPr>
            <w:tcW w:w="1555" w:type="dxa"/>
          </w:tcPr>
          <w:p>
            <w:pPr>
              <w:pStyle w:val="TableText"/>
              <w:spacing w:before="165"/>
              <w:ind w:left="361"/>
            </w:pPr>
          </w:p>
        </w:tc>
        <w:tc>
          <w:tcPr>
            <w:tcW w:w="2302" w:type="dxa"/>
          </w:tcPr>
          <w:p>
            <w:pPr>
              <w:pStyle w:val="TableText"/>
              <w:spacing w:before="135" w:line="219" w:lineRule="auto"/>
              <w:ind w:left="737"/>
            </w:pPr>
          </w:p>
        </w:tc>
        <w:tc>
          <w:tcPr>
            <w:tcW w:w="1557" w:type="dxa"/>
          </w:tcPr>
          <w:p>
            <w:pPr>
              <w:pStyle w:val="TableText"/>
              <w:spacing w:before="136" w:line="220" w:lineRule="auto"/>
              <w:ind w:left="480"/>
            </w:pPr>
          </w:p>
        </w:tc>
        <w:tc>
          <w:tcPr>
            <w:tcW w:w="1953" w:type="dxa"/>
          </w:tcPr>
          <w:p>
            <w:pPr>
              <w:pStyle w:val="TableText"/>
              <w:spacing w:before="135"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6" w:line="239" w:lineRule="auto"/>
              <w:ind w:left="638"/>
            </w:pPr>
          </w:p>
        </w:tc>
        <w:tc>
          <w:tcPr>
            <w:tcW w:w="1555" w:type="dxa"/>
          </w:tcPr>
          <w:p>
            <w:pPr>
              <w:pStyle w:val="TableText"/>
              <w:spacing w:before="166"/>
              <w:ind w:left="361"/>
            </w:pPr>
          </w:p>
        </w:tc>
        <w:tc>
          <w:tcPr>
            <w:tcW w:w="2302" w:type="dxa"/>
          </w:tcPr>
          <w:p>
            <w:pPr>
              <w:pStyle w:val="TableText"/>
              <w:spacing w:before="136" w:line="219" w:lineRule="auto"/>
              <w:ind w:left="737"/>
            </w:pPr>
          </w:p>
        </w:tc>
        <w:tc>
          <w:tcPr>
            <w:tcW w:w="1557" w:type="dxa"/>
          </w:tcPr>
          <w:p>
            <w:pPr>
              <w:pStyle w:val="TableText"/>
              <w:spacing w:before="137" w:line="220" w:lineRule="auto"/>
              <w:ind w:left="480"/>
            </w:pPr>
          </w:p>
        </w:tc>
        <w:tc>
          <w:tcPr>
            <w:tcW w:w="1953" w:type="dxa"/>
          </w:tcPr>
          <w:p>
            <w:pPr>
              <w:pStyle w:val="TableText"/>
              <w:spacing w:before="136" w:line="220" w:lineRule="auto"/>
              <w:ind w:left="672"/>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rPr>
                <w:rFonts w:ascii="Arial"/>
                <w:sz w:val="21"/>
              </w:rPr>
            </w:pPr>
          </w:p>
        </w:tc>
        <w:tc>
          <w:tcPr>
            <w:tcW w:w="1555" w:type="dxa"/>
          </w:tcPr>
          <w:p>
            <w:pPr>
              <w:rPr>
                <w:rFonts w:ascii="Arial"/>
                <w:sz w:val="21"/>
              </w:rPr>
            </w:pPr>
          </w:p>
        </w:tc>
        <w:tc>
          <w:tcPr>
            <w:tcW w:w="2302" w:type="dxa"/>
          </w:tcPr>
          <w:p>
            <w:pPr>
              <w:rPr>
                <w:rFonts w:ascii="Arial"/>
                <w:sz w:val="21"/>
              </w:rPr>
            </w:pPr>
          </w:p>
        </w:tc>
        <w:tc>
          <w:tcPr>
            <w:tcW w:w="1557" w:type="dxa"/>
          </w:tcPr>
          <w:p>
            <w:pPr>
              <w:rPr>
                <w:rFonts w:ascii="Arial"/>
                <w:sz w:val="21"/>
              </w:rPr>
            </w:pPr>
          </w:p>
        </w:tc>
        <w:tc>
          <w:tcPr>
            <w:tcW w:w="1953" w:type="dxa"/>
          </w:tcPr>
          <w:p>
            <w:pPr>
              <w:rPr>
                <w:rFonts w:ascii="Arial"/>
                <w:sz w:val="21"/>
              </w:rPr>
            </w:pPr>
          </w:p>
        </w:tc>
      </w:tr>
    </w:tbl>
    <w:p>
      <w:pPr>
        <w:pStyle w:val="BodyText"/>
      </w:pPr>
    </w:p>
    <w:p>
      <w:r>
        <w:br w:type="page"/>
      </w:r>
    </w:p>
    <w:sdt>
      <w:sdtPr>
        <w:rPr>
          <w:rFonts w:ascii="宋体" w:eastAsia="宋体" w:hAnsi="宋体" w:cs="Times New Roman"/>
          <w:kern w:val="2"/>
          <w:sz w:val="21"/>
          <w:szCs w:val="24"/>
          <w:lang w:val="en-US" w:eastAsia="zh-CN" w:bidi="ar-SA"/>
        </w:rPr>
        <w:id w:val="147474200"/>
        <w:docPartObj>
          <w:docPartGallery w:val="Table of Contents"/>
          <w:docPartUnique/>
        </w:docPartObj>
      </w:sdtPr>
      <w:sdtEndPr>
        <w:rPr>
          <w:rFonts w:ascii="Microsoft JhengHei" w:eastAsia="Microsoft JhengHei" w:hAnsi="Microsoft JhengHei" w:cs="Microsoft JhengHei" w:hint="eastAsia"/>
          <w:kern w:val="2"/>
          <w:sz w:val="24"/>
          <w:szCs w:val="24"/>
          <w:lang w:val="en-US" w:eastAsia="zh-CN" w:bidi="ar-SA"/>
        </w:rPr>
      </w:sdtEndPr>
      <w:sdtContent>
        <w:p>
          <w:pPr>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9082"/>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_Toc4765 </w:instrText>
          </w:r>
          <w:r>
            <w:rPr>
              <w:rFonts w:ascii="Microsoft JhengHei" w:eastAsia="Microsoft JhengHei" w:hAnsi="Microsoft JhengHei" w:cs="Microsoft JhengHei" w:hint="eastAsia"/>
              <w:szCs w:val="24"/>
            </w:rPr>
            <w:fldChar w:fldCharType="separate"/>
          </w:r>
          <w:r>
            <w:rPr>
              <w:rFonts w:ascii="宋体" w:eastAsia="宋体" w:hAnsi="宋体" w:cs="宋体"/>
              <w:spacing w:val="-2"/>
              <w:szCs w:val="21"/>
            </w:rPr>
            <w:t>文档信息</w:t>
          </w:r>
          <w:r>
            <w:tab/>
          </w:r>
          <w:r>
            <w:fldChar w:fldCharType="begin"/>
          </w:r>
          <w:r>
            <w:instrText xml:space="preserve"> PAGEREF _Toc4765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_Toc22873 </w:instrText>
          </w:r>
          <w:r>
            <w:rPr>
              <w:rFonts w:ascii="Microsoft JhengHei" w:eastAsia="Microsoft JhengHei" w:hAnsi="Microsoft JhengHei" w:cs="Microsoft JhengHei" w:hint="eastAsia"/>
              <w:szCs w:val="24"/>
            </w:rPr>
            <w:fldChar w:fldCharType="separate"/>
          </w:r>
          <w:r>
            <w:rPr>
              <w:rFonts w:hint="default"/>
              <w:lang w:val="en-US" w:eastAsia="zh-CN"/>
            </w:rPr>
            <w:t>1. 术语定义</w:t>
          </w:r>
          <w:r>
            <w:tab/>
          </w:r>
          <w:r>
            <w:fldChar w:fldCharType="begin"/>
          </w:r>
          <w:r>
            <w:instrText xml:space="preserve"> PAGEREF _Toc22873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_Toc6619 </w:instrText>
          </w:r>
          <w:r>
            <w:rPr>
              <w:rFonts w:ascii="Microsoft JhengHei" w:eastAsia="Microsoft JhengHei" w:hAnsi="Microsoft JhengHei" w:cs="Microsoft JhengHei" w:hint="eastAsia"/>
              <w:szCs w:val="24"/>
            </w:rPr>
            <w:fldChar w:fldCharType="separate"/>
          </w:r>
          <w:r>
            <w:rPr>
              <w:rFonts w:hint="default"/>
              <w:lang w:val="en-US" w:eastAsia="zh-CN"/>
            </w:rPr>
            <w:t>2. 目标</w:t>
          </w:r>
          <w:r>
            <w:tab/>
          </w:r>
          <w:r>
            <w:fldChar w:fldCharType="begin"/>
          </w:r>
          <w:r>
            <w:instrText xml:space="preserve"> PAGEREF _Toc6619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_Toc23204 </w:instrText>
          </w:r>
          <w:r>
            <w:rPr>
              <w:rFonts w:ascii="Microsoft JhengHei" w:eastAsia="Microsoft JhengHei" w:hAnsi="Microsoft JhengHei" w:cs="Microsoft JhengHei" w:hint="eastAsia"/>
              <w:szCs w:val="24"/>
            </w:rPr>
            <w:fldChar w:fldCharType="separate"/>
          </w:r>
          <w:r>
            <w:rPr>
              <w:rFonts w:hint="default"/>
              <w:lang w:val="en-US" w:eastAsia="zh-CN"/>
            </w:rPr>
            <w:t>3. 制定依据</w:t>
          </w:r>
          <w:r>
            <w:tab/>
          </w:r>
          <w:r>
            <w:fldChar w:fldCharType="begin"/>
          </w:r>
          <w:r>
            <w:instrText xml:space="preserve"> PAGEREF _Toc23204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_Toc4107 </w:instrText>
          </w:r>
          <w:r>
            <w:rPr>
              <w:rFonts w:ascii="Microsoft JhengHei" w:eastAsia="Microsoft JhengHei" w:hAnsi="Microsoft JhengHei" w:cs="Microsoft JhengHei" w:hint="eastAsia"/>
              <w:szCs w:val="24"/>
            </w:rPr>
            <w:fldChar w:fldCharType="separate"/>
          </w:r>
          <w:r>
            <w:rPr>
              <w:rFonts w:hint="default"/>
              <w:lang w:val="en-US" w:eastAsia="zh-CN"/>
            </w:rPr>
            <w:t>4. 应急响应原则</w:t>
          </w:r>
          <w:r>
            <w:tab/>
          </w:r>
          <w:r>
            <w:fldChar w:fldCharType="begin"/>
          </w:r>
          <w:r>
            <w:instrText xml:space="preserve"> PAGEREF _Toc4107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_Toc19587 </w:instrText>
          </w:r>
          <w:r>
            <w:rPr>
              <w:rFonts w:ascii="Microsoft JhengHei" w:eastAsia="Microsoft JhengHei" w:hAnsi="Microsoft JhengHei" w:cs="Microsoft JhengHei" w:hint="eastAsia"/>
              <w:szCs w:val="24"/>
            </w:rPr>
            <w:fldChar w:fldCharType="separate"/>
          </w:r>
          <w:r>
            <w:rPr>
              <w:rFonts w:hint="default"/>
              <w:lang w:val="en-US" w:eastAsia="zh-CN"/>
            </w:rPr>
            <w:t xml:space="preserve">4.1. </w:t>
          </w:r>
          <w:r>
            <w:rPr>
              <w:rFonts w:hint="eastAsia"/>
              <w:lang w:val="en-US" w:eastAsia="zh-CN"/>
            </w:rPr>
            <w:t>统一领导、有效组织</w:t>
          </w:r>
          <w:r>
            <w:tab/>
          </w:r>
          <w:r>
            <w:fldChar w:fldCharType="begin"/>
          </w:r>
          <w:r>
            <w:instrText xml:space="preserve"> PAGEREF _Toc19587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_Toc30014 </w:instrText>
          </w:r>
          <w:r>
            <w:rPr>
              <w:rFonts w:ascii="Microsoft JhengHei" w:eastAsia="Microsoft JhengHei" w:hAnsi="Microsoft JhengHei" w:cs="Microsoft JhengHei" w:hint="eastAsia"/>
              <w:szCs w:val="24"/>
            </w:rPr>
            <w:fldChar w:fldCharType="separate"/>
          </w:r>
          <w:r>
            <w:rPr>
              <w:rFonts w:hint="default"/>
              <w:lang w:val="en-US" w:eastAsia="zh-CN"/>
            </w:rPr>
            <w:t xml:space="preserve">4.2. </w:t>
          </w:r>
          <w:r>
            <w:rPr>
              <w:rFonts w:hint="eastAsia"/>
              <w:lang w:val="en-US" w:eastAsia="zh-CN"/>
            </w:rPr>
            <w:t>技术支撑，健全机制</w:t>
          </w:r>
          <w:r>
            <w:tab/>
          </w:r>
          <w:r>
            <w:fldChar w:fldCharType="begin"/>
          </w:r>
          <w:r>
            <w:instrText xml:space="preserve"> PAGEREF _Toc30014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_Toc17430 </w:instrText>
          </w:r>
          <w:r>
            <w:rPr>
              <w:rFonts w:ascii="Microsoft JhengHei" w:eastAsia="Microsoft JhengHei" w:hAnsi="Microsoft JhengHei" w:cs="Microsoft JhengHei" w:hint="eastAsia"/>
              <w:szCs w:val="24"/>
            </w:rPr>
            <w:fldChar w:fldCharType="separate"/>
          </w:r>
          <w:r>
            <w:rPr>
              <w:rFonts w:hint="default"/>
              <w:lang w:val="en-US" w:eastAsia="zh-CN"/>
            </w:rPr>
            <w:t xml:space="preserve">4.3. </w:t>
          </w:r>
          <w:r>
            <w:rPr>
              <w:rFonts w:hint="eastAsia"/>
              <w:lang w:val="en-US" w:eastAsia="zh-CN"/>
            </w:rPr>
            <w:t>重点突出、快速恢复</w:t>
          </w:r>
          <w:r>
            <w:tab/>
          </w:r>
          <w:r>
            <w:fldChar w:fldCharType="begin"/>
          </w:r>
          <w:r>
            <w:instrText xml:space="preserve"> PAGEREF _Toc17430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_Toc4643 </w:instrText>
          </w:r>
          <w:r>
            <w:rPr>
              <w:rFonts w:ascii="Microsoft JhengHei" w:eastAsia="Microsoft JhengHei" w:hAnsi="Microsoft JhengHei" w:cs="Microsoft JhengHei" w:hint="eastAsia"/>
              <w:szCs w:val="24"/>
            </w:rPr>
            <w:fldChar w:fldCharType="separate"/>
          </w:r>
          <w:r>
            <w:rPr>
              <w:rFonts w:hint="default"/>
              <w:lang w:val="en-US" w:eastAsia="zh-CN"/>
            </w:rPr>
            <w:t>5. 风险评估管理</w:t>
          </w:r>
          <w:r>
            <w:tab/>
          </w:r>
          <w:r>
            <w:fldChar w:fldCharType="begin"/>
          </w:r>
          <w:r>
            <w:instrText xml:space="preserve"> PAGEREF _Toc4643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_Toc30514 </w:instrText>
          </w:r>
          <w:r>
            <w:rPr>
              <w:rFonts w:ascii="Microsoft JhengHei" w:eastAsia="Microsoft JhengHei" w:hAnsi="Microsoft JhengHei" w:cs="Microsoft JhengHei" w:hint="eastAsia"/>
              <w:szCs w:val="24"/>
            </w:rPr>
            <w:fldChar w:fldCharType="separate"/>
          </w:r>
          <w:r>
            <w:rPr>
              <w:rFonts w:hint="default"/>
              <w:lang w:val="en-US" w:eastAsia="zh-CN"/>
            </w:rPr>
            <w:t xml:space="preserve">5.1. </w:t>
          </w:r>
          <w:r>
            <w:rPr>
              <w:rFonts w:hint="eastAsia"/>
              <w:lang w:val="en-US" w:eastAsia="zh-CN"/>
            </w:rPr>
            <w:t>系统重要性评估</w:t>
          </w:r>
          <w:r>
            <w:tab/>
          </w:r>
          <w:r>
            <w:fldChar w:fldCharType="begin"/>
          </w:r>
          <w:r>
            <w:instrText xml:space="preserve"> PAGEREF _Toc30514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_Toc7568 </w:instrText>
          </w:r>
          <w:r>
            <w:rPr>
              <w:rFonts w:ascii="Microsoft JhengHei" w:eastAsia="Microsoft JhengHei" w:hAnsi="Microsoft JhengHei" w:cs="Microsoft JhengHei" w:hint="eastAsia"/>
              <w:szCs w:val="24"/>
            </w:rPr>
            <w:fldChar w:fldCharType="separate"/>
          </w:r>
          <w:r>
            <w:rPr>
              <w:rFonts w:hint="default"/>
              <w:lang w:val="en-US" w:eastAsia="zh-CN"/>
            </w:rPr>
            <w:t xml:space="preserve">5.2. </w:t>
          </w:r>
          <w:r>
            <w:rPr>
              <w:rFonts w:hint="eastAsia"/>
              <w:lang w:val="en-US" w:eastAsia="zh-CN"/>
            </w:rPr>
            <w:t>影响度评估</w:t>
          </w:r>
          <w:r>
            <w:tab/>
          </w:r>
          <w:r>
            <w:fldChar w:fldCharType="begin"/>
          </w:r>
          <w:r>
            <w:instrText xml:space="preserve"> PAGEREF _Toc7568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_Toc8260 </w:instrText>
          </w:r>
          <w:r>
            <w:rPr>
              <w:rFonts w:ascii="Microsoft JhengHei" w:eastAsia="Microsoft JhengHei" w:hAnsi="Microsoft JhengHei" w:cs="Microsoft JhengHei" w:hint="eastAsia"/>
              <w:szCs w:val="24"/>
            </w:rPr>
            <w:fldChar w:fldCharType="separate"/>
          </w:r>
          <w:r>
            <w:rPr>
              <w:rFonts w:hint="default"/>
            </w:rPr>
            <w:t xml:space="preserve">5.3. </w:t>
          </w:r>
          <w:r>
            <w:t>发生率评估</w:t>
          </w:r>
          <w:r>
            <w:tab/>
          </w:r>
          <w:r>
            <w:fldChar w:fldCharType="begin"/>
          </w:r>
          <w:r>
            <w:instrText xml:space="preserve"> PAGEREF _Toc8260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_Toc4970 </w:instrText>
          </w:r>
          <w:r>
            <w:rPr>
              <w:rFonts w:ascii="Microsoft JhengHei" w:eastAsia="Microsoft JhengHei" w:hAnsi="Microsoft JhengHei" w:cs="Microsoft JhengHei" w:hint="eastAsia"/>
              <w:szCs w:val="24"/>
            </w:rPr>
            <w:fldChar w:fldCharType="separate"/>
          </w:r>
          <w:r>
            <w:rPr>
              <w:rFonts w:hint="default"/>
            </w:rPr>
            <w:t xml:space="preserve">5.4. </w:t>
          </w:r>
          <w:r>
            <w:rPr>
              <w:rFonts w:hint="eastAsia"/>
            </w:rPr>
            <w:t>风险等级评估</w:t>
          </w:r>
          <w:r>
            <w:tab/>
          </w:r>
          <w:r>
            <w:fldChar w:fldCharType="begin"/>
          </w:r>
          <w:r>
            <w:instrText xml:space="preserve"> PAGEREF _Toc4970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_Toc29220 </w:instrText>
          </w:r>
          <w:r>
            <w:rPr>
              <w:rFonts w:ascii="Microsoft JhengHei" w:eastAsia="Microsoft JhengHei" w:hAnsi="Microsoft JhengHei" w:cs="Microsoft JhengHei" w:hint="eastAsia"/>
              <w:szCs w:val="24"/>
            </w:rPr>
            <w:fldChar w:fldCharType="separate"/>
          </w:r>
          <w:r>
            <w:rPr>
              <w:rFonts w:hint="default"/>
              <w:lang w:val="en-US" w:eastAsia="en-US"/>
            </w:rPr>
            <w:t xml:space="preserve">5.5. </w:t>
          </w:r>
          <w:r>
            <w:rPr>
              <w:lang w:val="en-US" w:eastAsia="en-US"/>
            </w:rPr>
            <w:t>进行风险评估</w:t>
          </w:r>
          <w:r>
            <w:tab/>
          </w:r>
          <w:r>
            <w:fldChar w:fldCharType="begin"/>
          </w:r>
          <w:r>
            <w:instrText xml:space="preserve"> PAGEREF _Toc29220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_Toc28581 </w:instrText>
          </w:r>
          <w:r>
            <w:rPr>
              <w:rFonts w:ascii="Microsoft JhengHei" w:eastAsia="Microsoft JhengHei" w:hAnsi="Microsoft JhengHei" w:cs="Microsoft JhengHei" w:hint="eastAsia"/>
              <w:szCs w:val="24"/>
            </w:rPr>
            <w:fldChar w:fldCharType="separate"/>
          </w:r>
          <w:r>
            <w:rPr>
              <w:rFonts w:hint="default"/>
            </w:rPr>
            <w:t xml:space="preserve">6. </w:t>
          </w:r>
          <w:r>
            <w:t>应急事件分级</w:t>
          </w:r>
          <w:r>
            <w:tab/>
          </w:r>
          <w:r>
            <w:fldChar w:fldCharType="begin"/>
          </w:r>
          <w:r>
            <w:instrText xml:space="preserve"> PAGEREF _Toc28581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_Toc9090 </w:instrText>
          </w:r>
          <w:r>
            <w:rPr>
              <w:rFonts w:ascii="Microsoft JhengHei" w:eastAsia="Microsoft JhengHei" w:hAnsi="Microsoft JhengHei" w:cs="Microsoft JhengHei" w:hint="eastAsia"/>
              <w:szCs w:val="24"/>
            </w:rPr>
            <w:fldChar w:fldCharType="separate"/>
          </w:r>
          <w:r>
            <w:rPr>
              <w:rFonts w:hint="default"/>
            </w:rPr>
            <w:t xml:space="preserve">7. </w:t>
          </w:r>
          <w:r>
            <w:rPr>
              <w:rFonts w:hint="eastAsia"/>
              <w:lang w:val="en-US" w:eastAsia="zh-CN"/>
            </w:rPr>
            <w:t>主要流程指标</w:t>
          </w:r>
          <w:r>
            <w:tab/>
          </w:r>
          <w:r>
            <w:fldChar w:fldCharType="begin"/>
          </w:r>
          <w:r>
            <w:instrText xml:space="preserve"> PAGEREF _Toc9090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rPr>
              <w:rFonts w:ascii="Microsoft JhengHei" w:eastAsia="Microsoft JhengHei" w:hAnsi="Microsoft JhengHei" w:cs="Microsoft JhengHei" w:hint="eastAsia"/>
              <w:kern w:val="2"/>
              <w:sz w:val="24"/>
              <w:szCs w:val="24"/>
              <w:lang w:val="en-US" w:eastAsia="zh-CN" w:bidi="ar-SA"/>
            </w:rPr>
          </w:pPr>
          <w:r>
            <w:rPr>
              <w:rFonts w:ascii="Microsoft JhengHei" w:eastAsia="Microsoft JhengHei" w:hAnsi="Microsoft JhengHei" w:cs="Microsoft JhengHei" w:hint="eastAsia"/>
              <w:szCs w:val="24"/>
            </w:rPr>
            <w:fldChar w:fldCharType="end"/>
          </w:r>
        </w:p>
      </w:sdtContent>
    </w:sdt>
    <w:p>
      <w:pPr>
        <w:rPr>
          <w:rFonts w:ascii="Microsoft JhengHei" w:eastAsia="Microsoft JhengHei" w:hAnsi="Microsoft JhengHei" w:cs="Microsoft JhengHei" w:hint="eastAsia"/>
          <w:kern w:val="2"/>
          <w:sz w:val="24"/>
          <w:szCs w:val="24"/>
          <w:lang w:val="en-US" w:eastAsia="zh-CN" w:bidi="ar-SA"/>
        </w:rPr>
        <w:sectPr>
          <w:pgSz w:w="11906" w:h="16839"/>
          <w:pgMar w:top="1431" w:right="1236" w:bottom="0" w:left="1588" w:header="0" w:footer="0" w:gutter="0"/>
          <w:cols w:num="1" w:space="720"/>
        </w:sectPr>
      </w:pPr>
    </w:p>
    <w:p>
      <w:pPr>
        <w:pStyle w:val="1"/>
        <w:bidi w:val="0"/>
        <w:rPr>
          <w:rFonts w:hint="default"/>
          <w:lang w:val="en-US" w:eastAsia="zh-CN"/>
        </w:rPr>
      </w:pPr>
      <w:bookmarkStart w:id="1" w:name="_Toc22873"/>
      <w:r>
        <w:rPr>
          <w:rFonts w:hint="default"/>
          <w:lang w:val="en-US" w:eastAsia="zh-CN"/>
        </w:rPr>
        <w:t>术语定义</w:t>
      </w:r>
      <w:bookmarkEnd w:id="1"/>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a) 重点时段保障 important period assurance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提升服务级别以确保某一时间段内重要活动或重点业务的开展所采取的措施和活动。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b) 应急事件 emergency event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导致或即将导致运行维护服务对象运行中断、运行质量降低，以及需要实施重点时段保障的事件。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c) 应急响应 emergency response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组织为预防、监控、处置和管理应急事件所采取的措施和活动。</w:t>
      </w:r>
    </w:p>
    <w:p>
      <w:pPr>
        <w:pStyle w:val="1"/>
        <w:bidi w:val="0"/>
        <w:rPr>
          <w:rFonts w:hint="default"/>
          <w:lang w:val="en-US" w:eastAsia="zh-CN"/>
        </w:rPr>
      </w:pPr>
      <w:bookmarkStart w:id="2" w:name="_Toc6619"/>
      <w:r>
        <w:rPr>
          <w:rFonts w:hint="default"/>
          <w:lang w:val="en-US" w:eastAsia="zh-CN"/>
        </w:rPr>
        <w:t>目标</w:t>
      </w:r>
      <w:bookmarkEnd w:id="2"/>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为预防和控制潜在的事故或紧急情况，在事故或紧急情况发生时及时作出响应，快速、有效地对事故或紧急情况进行抢险、救援，保障事故应急工作的顺利开展，最大限度地减少可能产生的后果。</w:t>
      </w:r>
    </w:p>
    <w:p>
      <w:pPr>
        <w:pStyle w:val="1"/>
        <w:bidi w:val="0"/>
        <w:rPr>
          <w:rFonts w:hint="default"/>
          <w:lang w:val="en-US" w:eastAsia="zh-CN"/>
        </w:rPr>
      </w:pPr>
      <w:bookmarkStart w:id="3" w:name="_Toc23204"/>
      <w:r>
        <w:rPr>
          <w:rFonts w:hint="default"/>
          <w:lang w:val="en-US" w:eastAsia="zh-CN"/>
        </w:rPr>
        <w:t>制定依据</w:t>
      </w:r>
      <w:bookmarkEnd w:id="3"/>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a)T/CESA 1299—2023 《信息技术服务运行维护服务能力成熟度模型》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b) GB/T 28827.1-20</w:t>
      </w:r>
      <w:r>
        <w:rPr>
          <w:rFonts w:hint="eastAsia"/>
          <w:sz w:val="24"/>
          <w:lang w:val="en-US" w:eastAsia="zh-CN"/>
        </w:rPr>
        <w:t>2</w:t>
      </w:r>
      <w:r>
        <w:rPr>
          <w:rFonts w:hint="default"/>
          <w:sz w:val="24"/>
          <w:lang w:val="en-US" w:eastAsia="zh-CN"/>
        </w:rPr>
        <w:t>2《信息技术服务运行维护第1部分：通用要求》</w:t>
      </w:r>
    </w:p>
    <w:p>
      <w:pPr>
        <w:pStyle w:val="1"/>
        <w:bidi w:val="0"/>
        <w:rPr>
          <w:rFonts w:hint="default"/>
          <w:lang w:val="en-US" w:eastAsia="zh-CN"/>
        </w:rPr>
      </w:pPr>
      <w:bookmarkStart w:id="4" w:name="_Toc4107"/>
      <w:r>
        <w:rPr>
          <w:rFonts w:hint="default"/>
          <w:lang w:val="en-US" w:eastAsia="zh-CN"/>
        </w:rPr>
        <w:t>应急响应原则</w:t>
      </w:r>
      <w:bookmarkEnd w:id="4"/>
    </w:p>
    <w:p>
      <w:pPr>
        <w:pStyle w:val="2"/>
        <w:bidi w:val="0"/>
        <w:rPr>
          <w:rFonts w:hint="eastAsia"/>
          <w:lang w:val="en-US" w:eastAsia="zh-CN"/>
        </w:rPr>
      </w:pPr>
      <w:bookmarkStart w:id="5" w:name="_Toc19587"/>
      <w:r>
        <w:rPr>
          <w:rFonts w:hint="eastAsia"/>
          <w:lang w:val="en-US" w:eastAsia="zh-CN"/>
        </w:rPr>
        <w:t>统一领导、有效组织</w:t>
      </w:r>
      <w:bookmarkEnd w:id="5"/>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由公司分管副经理担任总负责人，遇到重大信息系统异常情况，应及时向有关领导报告，以便于统一调度、减少损失。同时成立应急</w:t>
      </w:r>
      <w:r>
        <w:rPr>
          <w:rFonts w:hint="eastAsia"/>
          <w:sz w:val="24"/>
          <w:lang w:val="en-US" w:eastAsia="zh-CN"/>
        </w:rPr>
        <w:t>管理</w:t>
      </w:r>
      <w:r>
        <w:rPr>
          <w:rFonts w:hint="default"/>
          <w:sz w:val="24"/>
          <w:lang w:val="en-US" w:eastAsia="zh-CN"/>
        </w:rPr>
        <w:t>小组，由</w:t>
      </w:r>
      <w:r>
        <w:rPr>
          <w:rFonts w:hint="eastAsia"/>
          <w:sz w:val="24"/>
          <w:lang w:val="en-US" w:eastAsia="zh-CN"/>
        </w:rPr>
        <w:t>质量部</w:t>
      </w:r>
      <w:r>
        <w:rPr>
          <w:rFonts w:hint="default"/>
          <w:sz w:val="24"/>
          <w:lang w:val="en-US" w:eastAsia="zh-CN"/>
        </w:rPr>
        <w:t>副经理，技术骨干等组成。公司成立应急工作小组，组织开展事件预防、应急处置、恢复运行、事件通报等各项应急工作。公司相关部门要主动协调有关各方面，参与实施听从指挥。</w:t>
      </w:r>
    </w:p>
    <w:p>
      <w:pPr>
        <w:pStyle w:val="2"/>
        <w:bidi w:val="0"/>
        <w:rPr>
          <w:rFonts w:hint="eastAsia"/>
          <w:lang w:val="en-US" w:eastAsia="zh-CN"/>
        </w:rPr>
      </w:pPr>
      <w:bookmarkStart w:id="6" w:name="_Toc30014"/>
      <w:r>
        <w:rPr>
          <w:rFonts w:hint="eastAsia"/>
          <w:lang w:val="en-US" w:eastAsia="zh-CN"/>
        </w:rPr>
        <w:t>技术支撑，健全机制</w:t>
      </w:r>
      <w:bookmarkEnd w:id="6"/>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充分利用客户现有的信息资源、系统和设备基础上，采用先进适用的预测、预防、预警和应急处置技术，改进和完善应急处理的装备、设施和手段，提高应对信息系统应急事件的技术支撑。建立健全应对信息系统应急事件的有效机制。</w:t>
      </w:r>
    </w:p>
    <w:p>
      <w:pPr>
        <w:pStyle w:val="2"/>
        <w:bidi w:val="0"/>
        <w:rPr>
          <w:rFonts w:hint="eastAsia"/>
          <w:lang w:val="en-US" w:eastAsia="zh-CN"/>
        </w:rPr>
      </w:pPr>
      <w:bookmarkStart w:id="7" w:name="_Toc17430"/>
      <w:r>
        <w:rPr>
          <w:rFonts w:hint="eastAsia"/>
          <w:lang w:val="en-US" w:eastAsia="zh-CN"/>
        </w:rPr>
        <w:t>重点突出、快速恢复</w:t>
      </w:r>
      <w:bookmarkEnd w:id="7"/>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应急处理的重点放在运行着重要业务系统或可能导致严重事故后果的关键信息系统上。信息系统管理人员在坚持快速恢复系统的原则下，根据职责分工，加强团结协作，必要情况下与设备供应商以及系统集成商共同谋求问题的快速解决。出现信息系统故障时，信息系统维护人员应及时发现、及时报告、及时抢修、及时控制，积极对信息系统突发事件进行防范、监测、预警、报告、响应。防范为主，</w:t>
      </w:r>
      <w:r>
        <w:rPr>
          <w:rFonts w:hint="eastAsia"/>
          <w:sz w:val="24"/>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经常性地做好应对信息系统突发事件的思想准备、预案准备、机制准备和工作准备，提高基础设备和重要信息系统的综合保障水平。加强对信息系统应用的日常监视，及时发现信息系统突发性事件并采取有效措施，迅速控制事件影响范围，力争将损失降到最低程度。</w:t>
      </w:r>
    </w:p>
    <w:p>
      <w:pPr>
        <w:pStyle w:val="1"/>
        <w:bidi w:val="0"/>
        <w:rPr>
          <w:rFonts w:hint="default"/>
          <w:lang w:val="en-US" w:eastAsia="zh-CN"/>
        </w:rPr>
      </w:pPr>
      <w:bookmarkStart w:id="8" w:name="_Toc4643"/>
      <w:r>
        <w:rPr>
          <w:rFonts w:hint="default"/>
          <w:lang w:val="en-US" w:eastAsia="zh-CN"/>
        </w:rPr>
        <w:t>风险评估管理</w:t>
      </w:r>
      <w:bookmarkEnd w:id="8"/>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应急响应小组每年对重要信息系统进行一次风险评估，并根据风险评估结果来制定或更新应急预案。风险评估方法如下：</w:t>
      </w:r>
    </w:p>
    <w:p>
      <w:pPr>
        <w:pStyle w:val="2"/>
        <w:bidi w:val="0"/>
        <w:rPr>
          <w:rFonts w:hint="eastAsia"/>
          <w:lang w:val="en-US" w:eastAsia="zh-CN"/>
        </w:rPr>
      </w:pPr>
      <w:bookmarkStart w:id="9" w:name="_Toc30514"/>
      <w:r>
        <w:rPr>
          <w:rFonts w:hint="eastAsia"/>
          <w:lang w:val="en-US" w:eastAsia="zh-CN"/>
        </w:rPr>
        <w:t>系统重要性评估</w:t>
      </w:r>
      <w:bookmarkEnd w:id="9"/>
    </w:p>
    <w:tbl>
      <w:tblPr>
        <w:tblStyle w:val="TableNormal0"/>
        <w:tblW w:w="793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841"/>
        <w:gridCol w:w="4675"/>
        <w:gridCol w:w="1421"/>
      </w:tblGrid>
      <w:tr>
        <w:tblPrEx>
          <w:tblW w:w="793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914"/>
        </w:trPr>
        <w:tc>
          <w:tcPr>
            <w:tcW w:w="1841" w:type="dxa"/>
            <w:shd w:val="clear" w:color="auto" w:fill="BFBFBF"/>
          </w:tcPr>
          <w:p>
            <w:pPr>
              <w:pStyle w:val="TableText"/>
              <w:spacing w:line="257" w:lineRule="auto"/>
            </w:pPr>
          </w:p>
          <w:p>
            <w:pPr>
              <w:spacing w:before="78" w:line="219" w:lineRule="auto"/>
              <w:ind w:left="693"/>
              <w:rPr>
                <w:rFonts w:ascii="宋体" w:eastAsia="宋体" w:hAnsi="宋体" w:cs="宋体"/>
                <w:sz w:val="24"/>
                <w:szCs w:val="24"/>
              </w:rPr>
            </w:pPr>
            <w:r>
              <w:rPr>
                <w:rFonts w:ascii="宋体" w:eastAsia="宋体" w:hAnsi="宋体" w:cs="宋体"/>
                <w:b/>
                <w:bCs/>
                <w:spacing w:val="-9"/>
                <w:sz w:val="24"/>
                <w:szCs w:val="24"/>
              </w:rPr>
              <w:t>等级</w:t>
            </w:r>
          </w:p>
        </w:tc>
        <w:tc>
          <w:tcPr>
            <w:tcW w:w="4675" w:type="dxa"/>
            <w:shd w:val="clear" w:color="auto" w:fill="BFBFBF"/>
          </w:tcPr>
          <w:p>
            <w:pPr>
              <w:pStyle w:val="TableText"/>
              <w:spacing w:line="257" w:lineRule="auto"/>
            </w:pPr>
          </w:p>
          <w:p>
            <w:pPr>
              <w:spacing w:before="78" w:line="221" w:lineRule="auto"/>
              <w:ind w:left="2109"/>
              <w:rPr>
                <w:rFonts w:ascii="宋体" w:eastAsia="宋体" w:hAnsi="宋体" w:cs="宋体"/>
                <w:sz w:val="24"/>
                <w:szCs w:val="24"/>
              </w:rPr>
            </w:pPr>
            <w:r>
              <w:rPr>
                <w:rFonts w:ascii="宋体" w:eastAsia="宋体" w:hAnsi="宋体" w:cs="宋体"/>
                <w:b/>
                <w:bCs/>
                <w:spacing w:val="-9"/>
                <w:sz w:val="24"/>
                <w:szCs w:val="24"/>
              </w:rPr>
              <w:t>描述</w:t>
            </w:r>
          </w:p>
        </w:tc>
        <w:tc>
          <w:tcPr>
            <w:tcW w:w="1421" w:type="dxa"/>
            <w:shd w:val="clear" w:color="auto" w:fill="BFBFBF"/>
          </w:tcPr>
          <w:p>
            <w:pPr>
              <w:pStyle w:val="TableText"/>
              <w:spacing w:line="257" w:lineRule="auto"/>
            </w:pPr>
          </w:p>
          <w:p>
            <w:pPr>
              <w:spacing w:before="78" w:line="219" w:lineRule="auto"/>
              <w:ind w:left="482"/>
              <w:rPr>
                <w:rFonts w:ascii="宋体" w:eastAsia="宋体" w:hAnsi="宋体" w:cs="宋体"/>
                <w:sz w:val="24"/>
                <w:szCs w:val="24"/>
              </w:rPr>
            </w:pPr>
            <w:r>
              <w:rPr>
                <w:rFonts w:ascii="宋体" w:eastAsia="宋体" w:hAnsi="宋体" w:cs="宋体"/>
                <w:b/>
                <w:bCs/>
                <w:spacing w:val="-9"/>
                <w:sz w:val="24"/>
                <w:szCs w:val="24"/>
              </w:rPr>
              <w:t>赋值</w:t>
            </w:r>
          </w:p>
        </w:tc>
      </w:tr>
      <w:tr>
        <w:tblPrEx>
          <w:tblW w:w="7937" w:type="dxa"/>
          <w:tblInd w:w="0" w:type="dxa"/>
          <w:tblLayout w:type="fixed"/>
          <w:tblCellMar>
            <w:top w:w="0" w:type="dxa"/>
            <w:left w:w="0" w:type="dxa"/>
            <w:bottom w:w="0" w:type="dxa"/>
            <w:right w:w="0" w:type="dxa"/>
          </w:tblCellMar>
        </w:tblPrEx>
        <w:trPr>
          <w:trHeight w:val="909"/>
        </w:trPr>
        <w:tc>
          <w:tcPr>
            <w:tcW w:w="1841" w:type="dxa"/>
          </w:tcPr>
          <w:p>
            <w:pPr>
              <w:pStyle w:val="TableText"/>
              <w:spacing w:line="252" w:lineRule="auto"/>
            </w:pPr>
          </w:p>
          <w:p>
            <w:pPr>
              <w:spacing w:before="78" w:line="221" w:lineRule="auto"/>
              <w:ind w:left="737"/>
              <w:rPr>
                <w:rFonts w:ascii="宋体" w:eastAsia="宋体" w:hAnsi="宋体" w:cs="宋体"/>
                <w:sz w:val="24"/>
                <w:szCs w:val="24"/>
              </w:rPr>
            </w:pPr>
            <w:r>
              <w:rPr>
                <w:rFonts w:ascii="宋体" w:eastAsia="宋体" w:hAnsi="宋体" w:cs="宋体"/>
                <w:spacing w:val="-14"/>
                <w:sz w:val="24"/>
                <w:szCs w:val="24"/>
              </w:rPr>
              <w:t>1</w:t>
            </w:r>
            <w:r>
              <w:rPr>
                <w:rFonts w:ascii="宋体" w:eastAsia="宋体" w:hAnsi="宋体" w:cs="宋体"/>
                <w:spacing w:val="-50"/>
                <w:sz w:val="24"/>
                <w:szCs w:val="24"/>
              </w:rPr>
              <w:t xml:space="preserve"> </w:t>
            </w:r>
            <w:r>
              <w:rPr>
                <w:rFonts w:ascii="宋体" w:eastAsia="宋体" w:hAnsi="宋体" w:cs="宋体"/>
                <w:spacing w:val="-14"/>
                <w:sz w:val="24"/>
                <w:szCs w:val="24"/>
              </w:rPr>
              <w:t>级</w:t>
            </w:r>
          </w:p>
        </w:tc>
        <w:tc>
          <w:tcPr>
            <w:tcW w:w="4675" w:type="dxa"/>
          </w:tcPr>
          <w:p>
            <w:pPr>
              <w:pStyle w:val="TableText"/>
              <w:spacing w:line="252"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将对客户造成极严重的或灾难性的损失</w:t>
            </w:r>
          </w:p>
        </w:tc>
        <w:tc>
          <w:tcPr>
            <w:tcW w:w="1421" w:type="dxa"/>
          </w:tcPr>
          <w:p>
            <w:pPr>
              <w:pStyle w:val="TableText"/>
              <w:spacing w:line="252" w:lineRule="auto"/>
            </w:pPr>
          </w:p>
          <w:p>
            <w:pPr>
              <w:spacing w:before="78" w:line="241" w:lineRule="auto"/>
              <w:ind w:left="656"/>
              <w:rPr>
                <w:rFonts w:ascii="宋体" w:eastAsia="宋体" w:hAnsi="宋体" w:cs="宋体"/>
                <w:sz w:val="24"/>
                <w:szCs w:val="24"/>
              </w:rPr>
            </w:pPr>
            <w:r>
              <w:rPr>
                <w:rFonts w:ascii="宋体" w:eastAsia="宋体" w:hAnsi="宋体" w:cs="宋体"/>
                <w:sz w:val="24"/>
                <w:szCs w:val="24"/>
              </w:rPr>
              <w:t>4</w:t>
            </w:r>
          </w:p>
        </w:tc>
      </w:tr>
      <w:tr>
        <w:tblPrEx>
          <w:tblW w:w="7937" w:type="dxa"/>
          <w:tblInd w:w="0" w:type="dxa"/>
          <w:tblLayout w:type="fixed"/>
          <w:tblCellMar>
            <w:top w:w="0" w:type="dxa"/>
            <w:left w:w="0" w:type="dxa"/>
            <w:bottom w:w="0" w:type="dxa"/>
            <w:right w:w="0" w:type="dxa"/>
          </w:tblCellMar>
        </w:tblPrEx>
        <w:trPr>
          <w:trHeight w:val="909"/>
        </w:trPr>
        <w:tc>
          <w:tcPr>
            <w:tcW w:w="1841" w:type="dxa"/>
          </w:tcPr>
          <w:p>
            <w:pPr>
              <w:pStyle w:val="TableText"/>
              <w:spacing w:line="255" w:lineRule="auto"/>
            </w:pPr>
          </w:p>
          <w:p>
            <w:pPr>
              <w:spacing w:before="78" w:line="221" w:lineRule="auto"/>
              <w:ind w:left="723"/>
              <w:rPr>
                <w:rFonts w:ascii="宋体" w:eastAsia="宋体" w:hAnsi="宋体" w:cs="宋体"/>
                <w:sz w:val="24"/>
                <w:szCs w:val="24"/>
              </w:rPr>
            </w:pPr>
            <w:r>
              <w:rPr>
                <w:rFonts w:ascii="宋体" w:eastAsia="宋体" w:hAnsi="宋体" w:cs="宋体"/>
                <w:spacing w:val="-7"/>
                <w:sz w:val="24"/>
                <w:szCs w:val="24"/>
              </w:rPr>
              <w:t>2</w:t>
            </w:r>
            <w:r>
              <w:rPr>
                <w:rFonts w:ascii="宋体" w:eastAsia="宋体" w:hAnsi="宋体" w:cs="宋体"/>
                <w:spacing w:val="-49"/>
                <w:sz w:val="24"/>
                <w:szCs w:val="24"/>
              </w:rPr>
              <w:t xml:space="preserve"> </w:t>
            </w:r>
            <w:r>
              <w:rPr>
                <w:rFonts w:ascii="宋体" w:eastAsia="宋体" w:hAnsi="宋体" w:cs="宋体"/>
                <w:spacing w:val="-7"/>
                <w:sz w:val="24"/>
                <w:szCs w:val="24"/>
              </w:rPr>
              <w:t>级</w:t>
            </w:r>
          </w:p>
        </w:tc>
        <w:tc>
          <w:tcPr>
            <w:tcW w:w="4675" w:type="dxa"/>
          </w:tcPr>
          <w:p>
            <w:pPr>
              <w:pStyle w:val="TableText"/>
              <w:spacing w:line="255"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将对客户造成较重要的损失</w:t>
            </w:r>
          </w:p>
        </w:tc>
        <w:tc>
          <w:tcPr>
            <w:tcW w:w="1421" w:type="dxa"/>
          </w:tcPr>
          <w:p>
            <w:pPr>
              <w:pStyle w:val="TableText"/>
              <w:spacing w:line="254" w:lineRule="auto"/>
            </w:pPr>
          </w:p>
          <w:p>
            <w:pPr>
              <w:spacing w:before="78"/>
              <w:ind w:left="662"/>
              <w:rPr>
                <w:rFonts w:ascii="宋体" w:eastAsia="宋体" w:hAnsi="宋体" w:cs="宋体"/>
                <w:sz w:val="24"/>
                <w:szCs w:val="24"/>
              </w:rPr>
            </w:pPr>
            <w:r>
              <w:rPr>
                <w:rFonts w:ascii="宋体" w:eastAsia="宋体" w:hAnsi="宋体" w:cs="宋体"/>
                <w:sz w:val="24"/>
                <w:szCs w:val="24"/>
              </w:rPr>
              <w:t>3</w:t>
            </w:r>
          </w:p>
        </w:tc>
      </w:tr>
      <w:tr>
        <w:tblPrEx>
          <w:tblW w:w="7937" w:type="dxa"/>
          <w:tblInd w:w="0" w:type="dxa"/>
          <w:tblLayout w:type="fixed"/>
          <w:tblCellMar>
            <w:top w:w="0" w:type="dxa"/>
            <w:left w:w="0" w:type="dxa"/>
            <w:bottom w:w="0" w:type="dxa"/>
            <w:right w:w="0" w:type="dxa"/>
          </w:tblCellMar>
        </w:tblPrEx>
        <w:trPr>
          <w:trHeight w:val="909"/>
        </w:trPr>
        <w:tc>
          <w:tcPr>
            <w:tcW w:w="1841" w:type="dxa"/>
          </w:tcPr>
          <w:p>
            <w:pPr>
              <w:pStyle w:val="TableText"/>
              <w:spacing w:line="256" w:lineRule="auto"/>
            </w:pPr>
          </w:p>
          <w:p>
            <w:pPr>
              <w:spacing w:before="78" w:line="221" w:lineRule="auto"/>
              <w:ind w:left="724"/>
              <w:rPr>
                <w:rFonts w:ascii="宋体" w:eastAsia="宋体" w:hAnsi="宋体" w:cs="宋体"/>
                <w:sz w:val="24"/>
                <w:szCs w:val="24"/>
              </w:rPr>
            </w:pPr>
            <w:r>
              <w:rPr>
                <w:rFonts w:ascii="宋体" w:eastAsia="宋体" w:hAnsi="宋体" w:cs="宋体"/>
                <w:spacing w:val="-8"/>
                <w:sz w:val="24"/>
                <w:szCs w:val="24"/>
              </w:rPr>
              <w:t>3</w:t>
            </w:r>
            <w:r>
              <w:rPr>
                <w:rFonts w:ascii="宋体" w:eastAsia="宋体" w:hAnsi="宋体" w:cs="宋体"/>
                <w:spacing w:val="-49"/>
                <w:sz w:val="24"/>
                <w:szCs w:val="24"/>
              </w:rPr>
              <w:t xml:space="preserve"> </w:t>
            </w:r>
            <w:r>
              <w:rPr>
                <w:rFonts w:ascii="宋体" w:eastAsia="宋体" w:hAnsi="宋体" w:cs="宋体"/>
                <w:spacing w:val="-8"/>
                <w:sz w:val="24"/>
                <w:szCs w:val="24"/>
              </w:rPr>
              <w:t>级</w:t>
            </w:r>
          </w:p>
        </w:tc>
        <w:tc>
          <w:tcPr>
            <w:tcW w:w="4675" w:type="dxa"/>
          </w:tcPr>
          <w:p>
            <w:pPr>
              <w:pStyle w:val="TableText"/>
              <w:spacing w:line="255"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将对客户造成一定损失</w:t>
            </w:r>
          </w:p>
        </w:tc>
        <w:tc>
          <w:tcPr>
            <w:tcW w:w="1421" w:type="dxa"/>
          </w:tcPr>
          <w:p>
            <w:pPr>
              <w:pStyle w:val="TableText"/>
              <w:spacing w:line="255" w:lineRule="auto"/>
            </w:pPr>
          </w:p>
          <w:p>
            <w:pPr>
              <w:spacing w:before="78" w:line="241" w:lineRule="auto"/>
              <w:ind w:left="660"/>
              <w:rPr>
                <w:rFonts w:ascii="宋体" w:eastAsia="宋体" w:hAnsi="宋体" w:cs="宋体"/>
                <w:sz w:val="24"/>
                <w:szCs w:val="24"/>
              </w:rPr>
            </w:pPr>
            <w:r>
              <w:rPr>
                <w:rFonts w:ascii="宋体" w:eastAsia="宋体" w:hAnsi="宋体" w:cs="宋体"/>
                <w:sz w:val="24"/>
                <w:szCs w:val="24"/>
              </w:rPr>
              <w:t>2</w:t>
            </w:r>
          </w:p>
        </w:tc>
      </w:tr>
      <w:tr>
        <w:tblPrEx>
          <w:tblW w:w="7937" w:type="dxa"/>
          <w:tblInd w:w="0" w:type="dxa"/>
          <w:tblLayout w:type="fixed"/>
          <w:tblCellMar>
            <w:top w:w="0" w:type="dxa"/>
            <w:left w:w="0" w:type="dxa"/>
            <w:bottom w:w="0" w:type="dxa"/>
            <w:right w:w="0" w:type="dxa"/>
          </w:tblCellMar>
        </w:tblPrEx>
        <w:trPr>
          <w:trHeight w:val="913"/>
        </w:trPr>
        <w:tc>
          <w:tcPr>
            <w:tcW w:w="1841" w:type="dxa"/>
          </w:tcPr>
          <w:p>
            <w:pPr>
              <w:pStyle w:val="TableText"/>
              <w:spacing w:line="256" w:lineRule="auto"/>
            </w:pPr>
          </w:p>
          <w:p>
            <w:pPr>
              <w:spacing w:before="78" w:line="221" w:lineRule="auto"/>
              <w:ind w:left="719"/>
              <w:rPr>
                <w:rFonts w:ascii="宋体" w:eastAsia="宋体" w:hAnsi="宋体" w:cs="宋体"/>
                <w:sz w:val="24"/>
                <w:szCs w:val="24"/>
              </w:rPr>
            </w:pPr>
            <w:r>
              <w:rPr>
                <w:rFonts w:ascii="宋体" w:eastAsia="宋体" w:hAnsi="宋体" w:cs="宋体"/>
                <w:spacing w:val="-5"/>
                <w:sz w:val="24"/>
                <w:szCs w:val="24"/>
              </w:rPr>
              <w:t>4</w:t>
            </w:r>
            <w:r>
              <w:rPr>
                <w:rFonts w:ascii="宋体" w:eastAsia="宋体" w:hAnsi="宋体" w:cs="宋体"/>
                <w:spacing w:val="-49"/>
                <w:sz w:val="24"/>
                <w:szCs w:val="24"/>
              </w:rPr>
              <w:t xml:space="preserve"> </w:t>
            </w:r>
            <w:r>
              <w:rPr>
                <w:rFonts w:ascii="宋体" w:eastAsia="宋体" w:hAnsi="宋体" w:cs="宋体"/>
                <w:spacing w:val="-5"/>
                <w:sz w:val="24"/>
                <w:szCs w:val="24"/>
              </w:rPr>
              <w:t>级</w:t>
            </w:r>
          </w:p>
        </w:tc>
        <w:tc>
          <w:tcPr>
            <w:tcW w:w="4675" w:type="dxa"/>
          </w:tcPr>
          <w:p>
            <w:pPr>
              <w:pStyle w:val="TableText"/>
              <w:spacing w:line="256"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将对客户造成有限损失</w:t>
            </w:r>
          </w:p>
        </w:tc>
        <w:tc>
          <w:tcPr>
            <w:tcW w:w="1421" w:type="dxa"/>
          </w:tcPr>
          <w:p>
            <w:pPr>
              <w:pStyle w:val="TableText"/>
              <w:spacing w:line="255" w:lineRule="auto"/>
            </w:pPr>
          </w:p>
          <w:p>
            <w:pPr>
              <w:spacing w:before="78" w:line="241" w:lineRule="auto"/>
              <w:ind w:left="675"/>
              <w:rPr>
                <w:rFonts w:ascii="宋体" w:eastAsia="宋体" w:hAnsi="宋体" w:cs="宋体"/>
                <w:sz w:val="24"/>
                <w:szCs w:val="24"/>
              </w:rPr>
            </w:pPr>
            <w:r>
              <w:rPr>
                <w:rFonts w:ascii="宋体" w:eastAsia="宋体" w:hAnsi="宋体" w:cs="宋体"/>
                <w:sz w:val="24"/>
                <w:szCs w:val="24"/>
              </w:rPr>
              <w:t>1</w:t>
            </w:r>
          </w:p>
        </w:tc>
      </w:tr>
    </w:tbl>
    <w:p>
      <w:pPr>
        <w:pStyle w:val="2"/>
        <w:bidi w:val="0"/>
        <w:rPr>
          <w:rFonts w:hint="eastAsia"/>
          <w:lang w:val="en-US" w:eastAsia="zh-CN"/>
        </w:rPr>
      </w:pPr>
      <w:bookmarkStart w:id="10" w:name="_Toc7568"/>
      <w:r>
        <w:rPr>
          <w:rFonts w:hint="eastAsia"/>
          <w:lang w:val="en-US" w:eastAsia="zh-CN"/>
        </w:rPr>
        <w:t>影响度评估</w:t>
      </w:r>
      <w:bookmarkEnd w:id="10"/>
    </w:p>
    <w:tbl>
      <w:tblPr>
        <w:tblStyle w:val="TableNormal0"/>
        <w:tblW w:w="8734"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422"/>
        <w:gridCol w:w="1529"/>
        <w:gridCol w:w="5783"/>
      </w:tblGrid>
      <w:tr>
        <w:tblPrEx>
          <w:tblW w:w="8734"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913"/>
        </w:trPr>
        <w:tc>
          <w:tcPr>
            <w:tcW w:w="1422" w:type="dxa"/>
            <w:shd w:val="clear" w:color="auto" w:fill="C0C0C0"/>
          </w:tcPr>
          <w:p>
            <w:pPr>
              <w:pStyle w:val="TableText"/>
              <w:spacing w:line="258" w:lineRule="auto"/>
            </w:pPr>
          </w:p>
          <w:p>
            <w:pPr>
              <w:spacing w:before="78" w:line="219" w:lineRule="auto"/>
              <w:ind w:left="482"/>
              <w:rPr>
                <w:rFonts w:ascii="宋体" w:eastAsia="宋体" w:hAnsi="宋体" w:cs="宋体"/>
                <w:sz w:val="24"/>
                <w:szCs w:val="24"/>
              </w:rPr>
            </w:pPr>
            <w:r>
              <w:rPr>
                <w:rFonts w:ascii="宋体" w:eastAsia="宋体" w:hAnsi="宋体" w:cs="宋体"/>
                <w:b/>
                <w:bCs/>
                <w:spacing w:val="-9"/>
                <w:sz w:val="24"/>
                <w:szCs w:val="24"/>
              </w:rPr>
              <w:t>等级</w:t>
            </w:r>
          </w:p>
        </w:tc>
        <w:tc>
          <w:tcPr>
            <w:tcW w:w="1529" w:type="dxa"/>
            <w:shd w:val="clear" w:color="auto" w:fill="C0C0C0"/>
          </w:tcPr>
          <w:p>
            <w:pPr>
              <w:pStyle w:val="TableText"/>
              <w:spacing w:line="258" w:lineRule="auto"/>
            </w:pPr>
          </w:p>
          <w:p>
            <w:pPr>
              <w:spacing w:before="78" w:line="219" w:lineRule="auto"/>
              <w:ind w:left="534"/>
              <w:rPr>
                <w:rFonts w:ascii="宋体" w:eastAsia="宋体" w:hAnsi="宋体" w:cs="宋体"/>
                <w:sz w:val="24"/>
                <w:szCs w:val="24"/>
              </w:rPr>
            </w:pPr>
            <w:r>
              <w:rPr>
                <w:rFonts w:ascii="宋体" w:eastAsia="宋体" w:hAnsi="宋体" w:cs="宋体"/>
                <w:b/>
                <w:bCs/>
                <w:spacing w:val="-9"/>
                <w:sz w:val="24"/>
                <w:szCs w:val="24"/>
              </w:rPr>
              <w:t>赋值</w:t>
            </w:r>
          </w:p>
        </w:tc>
        <w:tc>
          <w:tcPr>
            <w:tcW w:w="5783" w:type="dxa"/>
            <w:shd w:val="clear" w:color="auto" w:fill="C0C0C0"/>
          </w:tcPr>
          <w:p>
            <w:pPr>
              <w:pStyle w:val="TableText"/>
              <w:spacing w:line="258" w:lineRule="auto"/>
            </w:pPr>
          </w:p>
          <w:p>
            <w:pPr>
              <w:spacing w:before="78" w:line="220" w:lineRule="auto"/>
              <w:ind w:left="2305"/>
              <w:rPr>
                <w:rFonts w:ascii="宋体" w:eastAsia="宋体" w:hAnsi="宋体" w:cs="宋体"/>
                <w:sz w:val="24"/>
                <w:szCs w:val="24"/>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o:spid="_x0000_s1025" type="#_x0000_t136" style="height:18.45pt;margin-left:473.2pt;margin-top:83.1pt;mso-height-relative:page;mso-width-relative:page;position:absolute;width:147.2pt;z-index:251658240" coordsize="21600,21600" filled="t" fillcolor="gray" stroked="f">
                  <v:fill opacity="26214f"/>
                  <v:textpath style="font-family:&quot;Microsoft YaHei&quot;;font-size:8pt;v-text-align:center" trim="t" fitpath="t" xscale="f" string="何文 2025-07-01"/>
                </v:shape>
              </w:pict>
            </w:r>
            <w:r>
              <w:rPr>
                <w:rFonts w:ascii="宋体" w:eastAsia="宋体" w:hAnsi="宋体" w:cs="宋体"/>
                <w:b/>
                <w:bCs/>
                <w:spacing w:val="-7"/>
                <w:sz w:val="24"/>
                <w:szCs w:val="24"/>
              </w:rPr>
              <w:t>影响度描述</w:t>
            </w:r>
          </w:p>
        </w:tc>
      </w:tr>
      <w:tr>
        <w:tblPrEx>
          <w:tblW w:w="8734" w:type="dxa"/>
          <w:tblInd w:w="0" w:type="dxa"/>
          <w:tblLayout w:type="fixed"/>
          <w:tblCellMar>
            <w:top w:w="0" w:type="dxa"/>
            <w:left w:w="0" w:type="dxa"/>
            <w:bottom w:w="0" w:type="dxa"/>
            <w:right w:w="0" w:type="dxa"/>
          </w:tblCellMar>
        </w:tblPrEx>
        <w:trPr>
          <w:trHeight w:val="1135"/>
        </w:trPr>
        <w:tc>
          <w:tcPr>
            <w:tcW w:w="1422" w:type="dxa"/>
          </w:tcPr>
          <w:p>
            <w:pPr>
              <w:pStyle w:val="TableText"/>
              <w:spacing w:line="271" w:lineRule="auto"/>
            </w:pPr>
          </w:p>
          <w:p>
            <w:pPr>
              <w:pStyle w:val="TableText"/>
              <w:spacing w:line="272" w:lineRule="auto"/>
            </w:pPr>
          </w:p>
          <w:p>
            <w:pPr>
              <w:spacing w:before="78" w:line="219" w:lineRule="auto"/>
              <w:ind w:left="607"/>
              <w:rPr>
                <w:rFonts w:ascii="宋体" w:eastAsia="宋体" w:hAnsi="宋体" w:cs="宋体"/>
                <w:sz w:val="24"/>
                <w:szCs w:val="24"/>
              </w:rPr>
            </w:pPr>
            <w:r>
              <w:rPr>
                <w:rFonts w:ascii="宋体" w:eastAsia="宋体" w:hAnsi="宋体" w:cs="宋体"/>
                <w:sz w:val="24"/>
                <w:szCs w:val="24"/>
              </w:rPr>
              <w:t>高</w:t>
            </w:r>
          </w:p>
        </w:tc>
        <w:tc>
          <w:tcPr>
            <w:tcW w:w="1529" w:type="dxa"/>
          </w:tcPr>
          <w:p>
            <w:pPr>
              <w:pStyle w:val="TableText"/>
              <w:spacing w:line="271" w:lineRule="auto"/>
            </w:pPr>
          </w:p>
          <w:p>
            <w:pPr>
              <w:pStyle w:val="TableText"/>
              <w:spacing w:line="271" w:lineRule="auto"/>
            </w:pPr>
          </w:p>
          <w:p>
            <w:pPr>
              <w:spacing w:before="78"/>
              <w:ind w:left="714"/>
              <w:rPr>
                <w:rFonts w:ascii="宋体" w:eastAsia="宋体" w:hAnsi="宋体" w:cs="宋体"/>
                <w:sz w:val="24"/>
                <w:szCs w:val="24"/>
              </w:rPr>
            </w:pPr>
            <w:r>
              <w:rPr>
                <w:rFonts w:ascii="宋体" w:eastAsia="宋体" w:hAnsi="宋体" w:cs="宋体"/>
                <w:sz w:val="24"/>
                <w:szCs w:val="24"/>
              </w:rPr>
              <w:t>3</w:t>
            </w:r>
          </w:p>
        </w:tc>
        <w:tc>
          <w:tcPr>
            <w:tcW w:w="5783" w:type="dxa"/>
          </w:tcPr>
          <w:p>
            <w:pPr>
              <w:spacing w:before="78" w:line="440" w:lineRule="auto"/>
              <w:ind w:right="102"/>
              <w:rPr>
                <w:rFonts w:ascii="宋体" w:eastAsia="宋体" w:hAnsi="宋体" w:cs="宋体"/>
                <w:sz w:val="24"/>
                <w:szCs w:val="24"/>
              </w:rPr>
            </w:pPr>
            <w:r>
              <w:rPr>
                <w:rFonts w:ascii="宋体" w:eastAsia="宋体" w:hAnsi="宋体" w:cs="宋体"/>
                <w:spacing w:val="-9"/>
                <w:sz w:val="24"/>
                <w:szCs w:val="24"/>
              </w:rPr>
              <w:t>核心业务全面中断；影响大面积用户正常使用；核心业</w:t>
            </w:r>
            <w:r>
              <w:rPr>
                <w:rFonts w:ascii="宋体" w:eastAsia="宋体" w:hAnsi="宋体" w:cs="宋体"/>
                <w:spacing w:val="-5"/>
                <w:sz w:val="24"/>
                <w:szCs w:val="24"/>
              </w:rPr>
              <w:t>务并发高峰期；核心业务关键程序执行期；</w:t>
            </w:r>
          </w:p>
        </w:tc>
      </w:tr>
      <w:tr>
        <w:tblPrEx>
          <w:tblW w:w="8734" w:type="dxa"/>
          <w:tblInd w:w="0" w:type="dxa"/>
          <w:tblLayout w:type="fixed"/>
          <w:tblCellMar>
            <w:top w:w="0" w:type="dxa"/>
            <w:left w:w="0" w:type="dxa"/>
            <w:bottom w:w="0" w:type="dxa"/>
            <w:right w:w="0" w:type="dxa"/>
          </w:tblCellMar>
        </w:tblPrEx>
        <w:trPr>
          <w:trHeight w:val="631"/>
        </w:trPr>
        <w:tc>
          <w:tcPr>
            <w:tcW w:w="1422" w:type="dxa"/>
            <w:shd w:val="clear" w:color="auto" w:fill="auto"/>
          </w:tcPr>
          <w:p>
            <w:pPr>
              <w:pStyle w:val="TableText"/>
              <w:spacing w:line="272" w:lineRule="auto"/>
            </w:pPr>
          </w:p>
          <w:p>
            <w:pPr>
              <w:pStyle w:val="TableText"/>
              <w:spacing w:line="273" w:lineRule="auto"/>
            </w:pPr>
          </w:p>
          <w:p>
            <w:pPr>
              <w:spacing w:before="78" w:line="220" w:lineRule="auto"/>
              <w:ind w:left="623" w:leftChars="0"/>
              <w:rPr>
                <w:rFonts w:ascii="宋体" w:eastAsia="宋体" w:hAnsi="宋体" w:cs="宋体"/>
                <w:kern w:val="2"/>
                <w:sz w:val="24"/>
                <w:szCs w:val="24"/>
                <w:lang w:val="en-US" w:eastAsia="zh-CN" w:bidi="ar-SA"/>
              </w:rPr>
            </w:pPr>
            <w:r>
              <w:rPr>
                <w:rFonts w:ascii="宋体" w:eastAsia="宋体" w:hAnsi="宋体" w:cs="宋体"/>
                <w:sz w:val="24"/>
                <w:szCs w:val="24"/>
              </w:rPr>
              <w:t>中</w:t>
            </w:r>
          </w:p>
        </w:tc>
        <w:tc>
          <w:tcPr>
            <w:tcW w:w="1529" w:type="dxa"/>
            <w:shd w:val="clear" w:color="auto" w:fill="auto"/>
          </w:tcPr>
          <w:p>
            <w:pPr>
              <w:pStyle w:val="TableText"/>
              <w:spacing w:line="272" w:lineRule="auto"/>
            </w:pPr>
          </w:p>
          <w:p>
            <w:pPr>
              <w:pStyle w:val="TableText"/>
              <w:spacing w:line="273" w:lineRule="auto"/>
            </w:pPr>
          </w:p>
          <w:p>
            <w:pPr>
              <w:spacing w:before="78" w:line="241" w:lineRule="auto"/>
              <w:ind w:left="712" w:leftChars="0"/>
              <w:rPr>
                <w:rFonts w:ascii="宋体" w:eastAsia="宋体" w:hAnsi="宋体" w:cs="宋体"/>
                <w:kern w:val="2"/>
                <w:sz w:val="24"/>
                <w:szCs w:val="24"/>
                <w:lang w:val="en-US" w:eastAsia="zh-CN" w:bidi="ar-SA"/>
              </w:rPr>
            </w:pPr>
            <w:r>
              <w:rPr>
                <w:rFonts w:ascii="宋体" w:eastAsia="宋体" w:hAnsi="宋体" w:cs="宋体"/>
                <w:sz w:val="24"/>
                <w:szCs w:val="24"/>
              </w:rPr>
              <w:t>2</w:t>
            </w:r>
          </w:p>
        </w:tc>
        <w:tc>
          <w:tcPr>
            <w:tcW w:w="5783" w:type="dxa"/>
            <w:shd w:val="clear" w:color="auto" w:fill="auto"/>
          </w:tcPr>
          <w:p>
            <w:pPr>
              <w:spacing w:before="78" w:line="440" w:lineRule="auto"/>
              <w:ind w:right="69" w:rightChars="0"/>
              <w:rPr>
                <w:rFonts w:ascii="宋体" w:eastAsia="宋体" w:hAnsi="宋体" w:cs="宋体"/>
                <w:kern w:val="2"/>
                <w:sz w:val="24"/>
                <w:szCs w:val="24"/>
                <w:lang w:val="en-US" w:eastAsia="zh-CN" w:bidi="ar-SA"/>
              </w:rPr>
            </w:pPr>
            <w:r>
              <w:rPr>
                <w:rFonts w:ascii="宋体" w:eastAsia="宋体" w:hAnsi="宋体" w:cs="宋体"/>
                <w:spacing w:val="-7"/>
                <w:sz w:val="24"/>
                <w:szCs w:val="24"/>
              </w:rPr>
              <w:t>部分核心业务中断；影响一定范围内用户的正常</w:t>
            </w:r>
            <w:r>
              <w:rPr>
                <w:rFonts w:ascii="宋体" w:eastAsia="宋体" w:hAnsi="宋体" w:cs="宋体"/>
                <w:spacing w:val="-8"/>
                <w:sz w:val="24"/>
                <w:szCs w:val="24"/>
              </w:rPr>
              <w:t>使用；</w:t>
            </w:r>
            <w:r>
              <w:rPr>
                <w:rFonts w:ascii="宋体" w:eastAsia="宋体" w:hAnsi="宋体" w:cs="宋体"/>
                <w:spacing w:val="-5"/>
                <w:sz w:val="24"/>
                <w:szCs w:val="24"/>
              </w:rPr>
              <w:t>部分核心业务并发高峰期；部分核心程序执行期；</w:t>
            </w:r>
          </w:p>
        </w:tc>
      </w:tr>
      <w:tr>
        <w:tblPrEx>
          <w:tblW w:w="8734" w:type="dxa"/>
          <w:tblInd w:w="0" w:type="dxa"/>
          <w:tblLayout w:type="fixed"/>
          <w:tblCellMar>
            <w:top w:w="0" w:type="dxa"/>
            <w:left w:w="0" w:type="dxa"/>
            <w:bottom w:w="0" w:type="dxa"/>
            <w:right w:w="0" w:type="dxa"/>
          </w:tblCellMar>
        </w:tblPrEx>
        <w:trPr>
          <w:trHeight w:val="1073"/>
        </w:trPr>
        <w:tc>
          <w:tcPr>
            <w:tcW w:w="0" w:type="auto"/>
            <w:shd w:val="clear" w:color="auto" w:fill="auto"/>
          </w:tcPr>
          <w:p>
            <w:pPr>
              <w:pStyle w:val="TableText"/>
              <w:spacing w:line="271" w:lineRule="auto"/>
            </w:pPr>
          </w:p>
          <w:p>
            <w:pPr>
              <w:pStyle w:val="TableText"/>
              <w:spacing w:line="271" w:lineRule="auto"/>
            </w:pPr>
          </w:p>
          <w:p>
            <w:pPr>
              <w:spacing w:before="78" w:line="221" w:lineRule="auto"/>
              <w:ind w:left="599" w:leftChars="0"/>
              <w:rPr>
                <w:rFonts w:ascii="宋体" w:eastAsia="宋体" w:hAnsi="宋体" w:cs="宋体"/>
                <w:kern w:val="2"/>
                <w:sz w:val="24"/>
                <w:szCs w:val="24"/>
                <w:lang w:val="en-US" w:eastAsia="zh-CN" w:bidi="ar-SA"/>
              </w:rPr>
            </w:pPr>
            <w:r>
              <w:rPr>
                <w:rFonts w:ascii="宋体" w:eastAsia="宋体" w:hAnsi="宋体" w:cs="宋体"/>
                <w:sz w:val="24"/>
                <w:szCs w:val="24"/>
              </w:rPr>
              <w:t>低</w:t>
            </w:r>
          </w:p>
        </w:tc>
        <w:tc>
          <w:tcPr>
            <w:tcW w:w="0" w:type="auto"/>
            <w:shd w:val="clear" w:color="auto" w:fill="auto"/>
          </w:tcPr>
          <w:p>
            <w:pPr>
              <w:pStyle w:val="TableText"/>
              <w:spacing w:line="271" w:lineRule="auto"/>
            </w:pPr>
          </w:p>
          <w:p>
            <w:pPr>
              <w:pStyle w:val="TableText"/>
              <w:spacing w:line="271" w:lineRule="auto"/>
            </w:pPr>
          </w:p>
          <w:p>
            <w:pPr>
              <w:spacing w:before="78" w:line="241" w:lineRule="auto"/>
              <w:ind w:left="727" w:leftChars="0"/>
              <w:rPr>
                <w:rFonts w:ascii="宋体" w:eastAsia="宋体" w:hAnsi="宋体" w:cs="宋体"/>
                <w:kern w:val="2"/>
                <w:sz w:val="24"/>
                <w:szCs w:val="24"/>
                <w:lang w:val="en-US" w:eastAsia="zh-CN" w:bidi="ar-SA"/>
              </w:rPr>
            </w:pPr>
            <w:r>
              <w:rPr>
                <w:rFonts w:ascii="宋体" w:eastAsia="宋体" w:hAnsi="宋体" w:cs="宋体"/>
                <w:sz w:val="24"/>
                <w:szCs w:val="24"/>
              </w:rPr>
              <w:t>1</w:t>
            </w:r>
          </w:p>
        </w:tc>
        <w:tc>
          <w:tcPr>
            <w:tcW w:w="0" w:type="auto"/>
            <w:shd w:val="clear" w:color="auto" w:fill="auto"/>
          </w:tcPr>
          <w:p>
            <w:pPr>
              <w:spacing w:before="78" w:line="440" w:lineRule="auto"/>
              <w:ind w:right="104" w:rightChars="0"/>
              <w:rPr>
                <w:rFonts w:ascii="宋体" w:eastAsia="宋体" w:hAnsi="宋体" w:cs="宋体"/>
                <w:kern w:val="2"/>
                <w:sz w:val="24"/>
                <w:szCs w:val="24"/>
                <w:lang w:val="en-US" w:eastAsia="zh-CN" w:bidi="ar-SA"/>
              </w:rPr>
            </w:pPr>
            <w:r>
              <w:rPr>
                <w:rFonts w:ascii="宋体" w:eastAsia="宋体" w:hAnsi="宋体" w:cs="宋体"/>
                <w:spacing w:val="-9"/>
                <w:sz w:val="24"/>
                <w:szCs w:val="24"/>
              </w:rPr>
              <w:t>单一业务中断；影响个别用户正常使用；非核心业务并</w:t>
            </w:r>
            <w:r>
              <w:rPr>
                <w:rFonts w:ascii="宋体" w:eastAsia="宋体" w:hAnsi="宋体" w:cs="宋体"/>
                <w:spacing w:val="-5"/>
                <w:sz w:val="24"/>
                <w:szCs w:val="24"/>
              </w:rPr>
              <w:t>发期；非核心程序执行期；</w:t>
            </w:r>
          </w:p>
        </w:tc>
      </w:tr>
    </w:tbl>
    <w:p>
      <w:pPr>
        <w:pStyle w:val="BodyText"/>
        <w:keepNext w:val="0"/>
        <w:keepLines w:val="0"/>
        <w:pageBreakBefore w:val="0"/>
        <w:widowControl w:val="0"/>
        <w:kinsoku/>
        <w:wordWrap/>
        <w:overflowPunct/>
        <w:topLinePunct w:val="0"/>
        <w:autoSpaceDE/>
        <w:autoSpaceDN/>
        <w:bidi w:val="0"/>
        <w:adjustRightInd/>
        <w:snapToGrid/>
        <w:spacing w:line="360" w:lineRule="auto"/>
        <w:ind w:left="0"/>
        <w:textAlignment w:val="auto"/>
        <w:rPr>
          <w:sz w:val="24"/>
          <w:szCs w:val="24"/>
        </w:rPr>
      </w:pPr>
      <w:r>
        <w:rPr>
          <w:spacing w:val="-5"/>
          <w:sz w:val="24"/>
          <w:szCs w:val="24"/>
        </w:rPr>
        <w:t>根据上表对信息系统以及相关外部环境进行影响度评估。</w:t>
      </w:r>
    </w:p>
    <w:p>
      <w:pPr>
        <w:pStyle w:val="2"/>
        <w:bidi w:val="0"/>
      </w:pPr>
      <w:bookmarkStart w:id="11" w:name="bookmark33"/>
      <w:bookmarkEnd w:id="11"/>
      <w:bookmarkStart w:id="12" w:name="bookmark34"/>
      <w:bookmarkEnd w:id="12"/>
      <w:bookmarkStart w:id="13" w:name="_Toc8260"/>
      <w:r>
        <w:t>发生率评估</w:t>
      </w:r>
      <w:bookmarkEnd w:id="13"/>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pPr>
    </w:p>
    <w:tbl>
      <w:tblPr>
        <w:tblStyle w:val="TableNormal0"/>
        <w:tblW w:w="7488"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421"/>
        <w:gridCol w:w="1700"/>
        <w:gridCol w:w="4367"/>
      </w:tblGrid>
      <w:tr>
        <w:tblPrEx>
          <w:tblW w:w="7488"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27"/>
        </w:trPr>
        <w:tc>
          <w:tcPr>
            <w:tcW w:w="1421" w:type="dxa"/>
            <w:shd w:val="clear" w:color="auto" w:fill="C0C0C0"/>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b/>
                <w:bCs/>
                <w:spacing w:val="-9"/>
                <w:sz w:val="24"/>
                <w:szCs w:val="24"/>
              </w:rPr>
              <w:t>等级</w:t>
            </w:r>
          </w:p>
        </w:tc>
        <w:tc>
          <w:tcPr>
            <w:tcW w:w="1700" w:type="dxa"/>
            <w:shd w:val="clear" w:color="auto" w:fill="C0C0C0"/>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b/>
                <w:bCs/>
                <w:spacing w:val="-7"/>
                <w:sz w:val="24"/>
                <w:szCs w:val="24"/>
              </w:rPr>
              <w:t>可能性取值</w:t>
            </w:r>
          </w:p>
        </w:tc>
        <w:tc>
          <w:tcPr>
            <w:tcW w:w="4367" w:type="dxa"/>
            <w:shd w:val="clear" w:color="auto" w:fill="C0C0C0"/>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b/>
                <w:bCs/>
                <w:spacing w:val="-7"/>
                <w:sz w:val="24"/>
                <w:szCs w:val="24"/>
              </w:rPr>
              <w:t>可能性描述（威胁发生的频率）</w:t>
            </w:r>
          </w:p>
        </w:tc>
      </w:tr>
      <w:tr>
        <w:tblPrEx>
          <w:tblW w:w="7488" w:type="dxa"/>
          <w:tblInd w:w="0" w:type="dxa"/>
          <w:tblLayout w:type="fixed"/>
          <w:tblCellMar>
            <w:top w:w="0" w:type="dxa"/>
            <w:left w:w="0" w:type="dxa"/>
            <w:bottom w:w="0" w:type="dxa"/>
            <w:right w:w="0" w:type="dxa"/>
          </w:tblCellMar>
        </w:tblPrEx>
        <w:trPr>
          <w:trHeight w:val="823"/>
        </w:trPr>
        <w:tc>
          <w:tcPr>
            <w:tcW w:w="1421"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6"/>
                <w:sz w:val="24"/>
                <w:szCs w:val="24"/>
              </w:rPr>
              <w:t>经常</w:t>
            </w:r>
          </w:p>
        </w:tc>
        <w:tc>
          <w:tcPr>
            <w:tcW w:w="1700"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z w:val="24"/>
                <w:szCs w:val="24"/>
              </w:rPr>
              <w:t>3</w:t>
            </w:r>
          </w:p>
        </w:tc>
        <w:tc>
          <w:tcPr>
            <w:tcW w:w="4367"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5"/>
                <w:sz w:val="24"/>
                <w:szCs w:val="24"/>
              </w:rPr>
              <w:t>可能每个季度发生一次或者以上</w:t>
            </w:r>
          </w:p>
        </w:tc>
      </w:tr>
      <w:tr>
        <w:tblPrEx>
          <w:tblW w:w="7488" w:type="dxa"/>
          <w:tblInd w:w="0" w:type="dxa"/>
          <w:tblLayout w:type="fixed"/>
          <w:tblCellMar>
            <w:top w:w="0" w:type="dxa"/>
            <w:left w:w="0" w:type="dxa"/>
            <w:bottom w:w="0" w:type="dxa"/>
            <w:right w:w="0" w:type="dxa"/>
          </w:tblCellMar>
        </w:tblPrEx>
        <w:trPr>
          <w:trHeight w:val="823"/>
        </w:trPr>
        <w:tc>
          <w:tcPr>
            <w:tcW w:w="1421"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6"/>
                <w:sz w:val="24"/>
                <w:szCs w:val="24"/>
              </w:rPr>
              <w:t>偶尔</w:t>
            </w:r>
          </w:p>
        </w:tc>
        <w:tc>
          <w:tcPr>
            <w:tcW w:w="1700"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z w:val="24"/>
                <w:szCs w:val="24"/>
              </w:rPr>
              <w:t>2</w:t>
            </w:r>
          </w:p>
        </w:tc>
        <w:tc>
          <w:tcPr>
            <w:tcW w:w="4367"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5"/>
                <w:sz w:val="24"/>
                <w:szCs w:val="24"/>
              </w:rPr>
              <w:t>可能每半年会发生一次</w:t>
            </w:r>
          </w:p>
        </w:tc>
      </w:tr>
      <w:tr>
        <w:tblPrEx>
          <w:tblW w:w="7488" w:type="dxa"/>
          <w:tblInd w:w="0" w:type="dxa"/>
          <w:tblLayout w:type="fixed"/>
          <w:tblCellMar>
            <w:top w:w="0" w:type="dxa"/>
            <w:left w:w="0" w:type="dxa"/>
            <w:bottom w:w="0" w:type="dxa"/>
            <w:right w:w="0" w:type="dxa"/>
          </w:tblCellMar>
        </w:tblPrEx>
        <w:trPr>
          <w:trHeight w:val="827"/>
        </w:trPr>
        <w:tc>
          <w:tcPr>
            <w:tcW w:w="1421"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7"/>
                <w:sz w:val="24"/>
                <w:szCs w:val="24"/>
              </w:rPr>
              <w:t>极少</w:t>
            </w:r>
          </w:p>
        </w:tc>
        <w:tc>
          <w:tcPr>
            <w:tcW w:w="1700"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z w:val="24"/>
                <w:szCs w:val="24"/>
              </w:rPr>
              <w:t>1</w:t>
            </w:r>
          </w:p>
        </w:tc>
        <w:tc>
          <w:tcPr>
            <w:tcW w:w="4367"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5"/>
                <w:sz w:val="24"/>
                <w:szCs w:val="24"/>
              </w:rPr>
              <w:t>可能每年发生一次或更少</w:t>
            </w:r>
          </w:p>
        </w:tc>
      </w:tr>
    </w:tbl>
    <w:p>
      <w:pPr>
        <w:pStyle w:val="BodyText"/>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spacing w:val="-5"/>
          <w:sz w:val="24"/>
          <w:szCs w:val="24"/>
        </w:rPr>
      </w:pPr>
      <w:r>
        <w:rPr>
          <w:spacing w:val="-5"/>
          <w:sz w:val="24"/>
          <w:szCs w:val="24"/>
        </w:rPr>
        <w:t>根据上表对风险发生几率进行评估。</w:t>
      </w:r>
    </w:p>
    <w:p>
      <w:pPr>
        <w:pStyle w:val="2"/>
        <w:bidi w:val="0"/>
        <w:rPr>
          <w:rFonts w:hint="eastAsia"/>
        </w:rPr>
      </w:pPr>
      <w:bookmarkStart w:id="14" w:name="_Toc4970"/>
      <w:r>
        <w:rPr>
          <w:rFonts w:hint="eastAsia"/>
        </w:rPr>
        <w:t>风险等级评估</w:t>
      </w:r>
      <w:bookmarkEnd w:id="14"/>
    </w:p>
    <w:p>
      <w:pPr>
        <w:pStyle w:val="BodyText"/>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spacing w:val="-5"/>
          <w:sz w:val="24"/>
          <w:szCs w:val="24"/>
        </w:rPr>
      </w:pPr>
      <w:r>
        <w:rPr>
          <w:rFonts w:hint="eastAsia"/>
          <w:spacing w:val="-5"/>
          <w:sz w:val="24"/>
          <w:szCs w:val="24"/>
        </w:rPr>
        <w:t>按照重要性、影响度、发生几率赋值相乘，得出信息系统以及相关环境的风险等级。等级描述如下：</w:t>
      </w:r>
    </w:p>
    <w:p>
      <w:pPr>
        <w:rPr>
          <w:rFonts w:ascii="Arial"/>
          <w:sz w:val="21"/>
        </w:rPr>
      </w:pPr>
    </w:p>
    <w:tbl>
      <w:tblPr>
        <w:tblStyle w:val="TableNormal0"/>
        <w:tblW w:w="87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1273"/>
        <w:gridCol w:w="1132"/>
        <w:gridCol w:w="146"/>
        <w:gridCol w:w="561"/>
        <w:gridCol w:w="708"/>
        <w:gridCol w:w="707"/>
        <w:gridCol w:w="708"/>
        <w:gridCol w:w="708"/>
        <w:gridCol w:w="708"/>
        <w:gridCol w:w="707"/>
        <w:gridCol w:w="708"/>
        <w:gridCol w:w="722"/>
      </w:tblGrid>
      <w:tr>
        <w:tblPrEx>
          <w:tblW w:w="87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919"/>
        </w:trPr>
        <w:tc>
          <w:tcPr>
            <w:tcW w:w="1273" w:type="dxa"/>
            <w:shd w:val="clear" w:color="auto" w:fill="CCFFFF"/>
            <w:vAlign w:val="center"/>
          </w:tcPr>
          <w:p>
            <w:pPr>
              <w:pStyle w:val="TableText"/>
            </w:pPr>
          </w:p>
        </w:tc>
        <w:tc>
          <w:tcPr>
            <w:tcW w:w="1132" w:type="dxa"/>
            <w:tcBorders>
              <w:top w:val="nil"/>
            </w:tcBorders>
            <w:shd w:val="clear" w:color="auto" w:fill="CCFFFF"/>
            <w:vAlign w:val="center"/>
          </w:tcPr>
          <w:p>
            <w:pPr>
              <w:spacing w:before="78" w:line="220" w:lineRule="auto"/>
              <w:ind w:left="208"/>
              <w:rPr>
                <w:rFonts w:ascii="宋体" w:eastAsia="宋体" w:hAnsi="宋体" w:cs="宋体" w:hint="eastAsia"/>
                <w:b/>
                <w:bCs/>
                <w:spacing w:val="-7"/>
                <w:sz w:val="24"/>
                <w:szCs w:val="24"/>
                <w:lang w:val="en-US" w:eastAsia="zh-CN"/>
              </w:rPr>
            </w:pPr>
            <w:r>
              <w:rPr>
                <w:rFonts w:ascii="宋体" w:eastAsia="宋体" w:hAnsi="宋体" w:cs="宋体"/>
                <w:b/>
                <w:bCs/>
                <w:spacing w:val="-8"/>
                <w:sz w:val="24"/>
                <w:szCs w:val="24"/>
              </w:rPr>
              <w:t>可能性</w:t>
            </w:r>
          </w:p>
        </w:tc>
        <w:tc>
          <w:tcPr>
            <w:tcW w:w="2122" w:type="dxa"/>
            <w:gridSpan w:val="4"/>
            <w:tcBorders>
              <w:top w:val="nil"/>
            </w:tcBorders>
            <w:shd w:val="clear" w:color="auto" w:fill="C0C0C0"/>
            <w:vAlign w:val="center"/>
          </w:tcPr>
          <w:p>
            <w:pPr>
              <w:spacing w:before="78" w:line="220" w:lineRule="auto"/>
              <w:ind w:left="208"/>
              <w:rPr>
                <w:rFonts w:ascii="宋体" w:eastAsia="宋体" w:hAnsi="宋体" w:cs="宋体" w:hint="eastAsia"/>
                <w:sz w:val="24"/>
                <w:szCs w:val="24"/>
                <w:lang w:val="en-US" w:eastAsia="zh-CN"/>
              </w:rPr>
            </w:pPr>
            <w:r>
              <w:rPr>
                <w:rFonts w:ascii="宋体" w:hAnsi="宋体" w:cs="宋体" w:hint="eastAsia"/>
                <w:sz w:val="24"/>
                <w:szCs w:val="24"/>
                <w:lang w:val="en-US" w:eastAsia="zh-CN"/>
              </w:rPr>
              <w:t>1</w:t>
            </w:r>
          </w:p>
        </w:tc>
        <w:tc>
          <w:tcPr>
            <w:tcW w:w="2124" w:type="dxa"/>
            <w:gridSpan w:val="3"/>
            <w:tcBorders>
              <w:top w:val="nil"/>
            </w:tcBorders>
            <w:shd w:val="clear" w:color="auto" w:fill="C0C0C0"/>
            <w:vAlign w:val="center"/>
          </w:tcPr>
          <w:p>
            <w:pPr>
              <w:spacing w:before="78"/>
              <w:ind w:left="415"/>
              <w:rPr>
                <w:rFonts w:ascii="宋体" w:eastAsia="宋体" w:hAnsi="宋体" w:cs="宋体" w:hint="eastAsia"/>
                <w:sz w:val="24"/>
                <w:szCs w:val="24"/>
                <w:lang w:val="en-US" w:eastAsia="zh-CN"/>
              </w:rPr>
            </w:pPr>
            <w:r>
              <w:rPr>
                <w:rFonts w:ascii="宋体" w:hAnsi="宋体" w:cs="宋体" w:hint="eastAsia"/>
                <w:sz w:val="24"/>
                <w:szCs w:val="24"/>
                <w:lang w:val="en-US" w:eastAsia="zh-CN"/>
              </w:rPr>
              <w:t>2</w:t>
            </w:r>
          </w:p>
        </w:tc>
        <w:tc>
          <w:tcPr>
            <w:tcW w:w="2137" w:type="dxa"/>
            <w:gridSpan w:val="3"/>
            <w:tcBorders>
              <w:top w:val="nil"/>
            </w:tcBorders>
            <w:shd w:val="clear" w:color="auto" w:fill="C0C0C0"/>
            <w:vAlign w:val="center"/>
          </w:tcPr>
          <w:p>
            <w:pPr>
              <w:spacing w:before="78"/>
              <w:ind w:left="310"/>
              <w:rPr>
                <w:rFonts w:ascii="宋体" w:eastAsia="宋体" w:hAnsi="宋体" w:cs="宋体" w:hint="eastAsia"/>
                <w:sz w:val="24"/>
                <w:szCs w:val="24"/>
                <w:lang w:val="en-US" w:eastAsia="zh-CN"/>
              </w:rPr>
            </w:pPr>
            <w:r>
              <w:rPr>
                <w:rFonts w:ascii="宋体" w:hAnsi="宋体" w:cs="宋体" w:hint="eastAsia"/>
                <w:sz w:val="24"/>
                <w:szCs w:val="24"/>
                <w:lang w:val="en-US" w:eastAsia="zh-CN"/>
              </w:rPr>
              <w:t>3</w:t>
            </w:r>
          </w:p>
        </w:tc>
      </w:tr>
      <w:tr>
        <w:tblPrEx>
          <w:tblW w:w="8788" w:type="dxa"/>
          <w:tblInd w:w="0" w:type="dxa"/>
          <w:tblLayout w:type="fixed"/>
          <w:tblCellMar>
            <w:top w:w="0" w:type="dxa"/>
            <w:left w:w="0" w:type="dxa"/>
            <w:bottom w:w="0" w:type="dxa"/>
            <w:right w:w="0" w:type="dxa"/>
          </w:tblCellMar>
        </w:tblPrEx>
        <w:trPr>
          <w:trHeight w:val="919"/>
        </w:trPr>
        <w:tc>
          <w:tcPr>
            <w:tcW w:w="1273" w:type="dxa"/>
            <w:shd w:val="clear" w:color="auto" w:fill="CCFFFF"/>
            <w:vAlign w:val="center"/>
          </w:tcPr>
          <w:p>
            <w:pPr>
              <w:pStyle w:val="TableText"/>
            </w:pPr>
          </w:p>
        </w:tc>
        <w:tc>
          <w:tcPr>
            <w:tcW w:w="1132" w:type="dxa"/>
            <w:tcBorders>
              <w:top w:val="nil"/>
            </w:tcBorders>
            <w:shd w:val="clear" w:color="auto" w:fill="CCFFFF"/>
            <w:vAlign w:val="center"/>
          </w:tcPr>
          <w:p>
            <w:pPr>
              <w:pStyle w:val="TableText"/>
              <w:spacing w:line="259" w:lineRule="auto"/>
            </w:pPr>
          </w:p>
          <w:p>
            <w:pPr>
              <w:spacing w:before="78" w:line="220" w:lineRule="auto"/>
              <w:ind w:left="208"/>
              <w:rPr>
                <w:rFonts w:ascii="宋体" w:eastAsia="宋体" w:hAnsi="宋体" w:cs="宋体"/>
                <w:sz w:val="24"/>
                <w:szCs w:val="24"/>
              </w:rPr>
            </w:pPr>
            <w:bookmarkStart w:id="15" w:name="bookmark148"/>
            <w:bookmarkEnd w:id="15"/>
            <w:r>
              <w:rPr>
                <w:rFonts w:ascii="宋体" w:eastAsia="宋体" w:hAnsi="宋体" w:cs="宋体"/>
                <w:b/>
                <w:bCs/>
                <w:spacing w:val="-7"/>
                <w:sz w:val="24"/>
                <w:szCs w:val="24"/>
              </w:rPr>
              <w:t>影响度</w:t>
            </w:r>
          </w:p>
        </w:tc>
        <w:tc>
          <w:tcPr>
            <w:tcW w:w="707" w:type="dxa"/>
            <w:gridSpan w:val="2"/>
            <w:tcBorders>
              <w:top w:val="nil"/>
            </w:tcBorders>
            <w:shd w:val="clear" w:color="auto" w:fill="C0C0C0"/>
            <w:vAlign w:val="center"/>
          </w:tcPr>
          <w:p>
            <w:pPr>
              <w:pStyle w:val="TableText"/>
              <w:spacing w:line="259" w:lineRule="auto"/>
            </w:pPr>
          </w:p>
          <w:p>
            <w:pPr>
              <w:spacing w:before="78" w:line="241" w:lineRule="auto"/>
              <w:ind w:left="311"/>
              <w:rPr>
                <w:rFonts w:ascii="宋体" w:eastAsia="宋体" w:hAnsi="宋体" w:cs="宋体"/>
                <w:sz w:val="24"/>
                <w:szCs w:val="24"/>
              </w:rPr>
            </w:pPr>
            <w:r>
              <w:rPr>
                <w:rFonts w:ascii="宋体" w:eastAsia="宋体" w:hAnsi="宋体" w:cs="宋体"/>
                <w:sz w:val="24"/>
                <w:szCs w:val="24"/>
              </w:rPr>
              <w:t>1</w:t>
            </w:r>
          </w:p>
        </w:tc>
        <w:tc>
          <w:tcPr>
            <w:tcW w:w="708" w:type="dxa"/>
            <w:tcBorders>
              <w:top w:val="nil"/>
            </w:tcBorders>
            <w:shd w:val="clear" w:color="auto" w:fill="C0C0C0"/>
            <w:vAlign w:val="center"/>
          </w:tcPr>
          <w:p>
            <w:pPr>
              <w:pStyle w:val="TableText"/>
              <w:spacing w:line="259" w:lineRule="auto"/>
            </w:pPr>
          </w:p>
          <w:p>
            <w:pPr>
              <w:spacing w:before="78" w:line="241" w:lineRule="auto"/>
              <w:ind w:left="299"/>
              <w:rPr>
                <w:rFonts w:ascii="宋体" w:eastAsia="宋体" w:hAnsi="宋体" w:cs="宋体"/>
                <w:sz w:val="24"/>
                <w:szCs w:val="24"/>
              </w:rPr>
            </w:pPr>
            <w:r>
              <w:rPr>
                <w:rFonts w:ascii="宋体" w:eastAsia="宋体" w:hAnsi="宋体" w:cs="宋体"/>
                <w:sz w:val="24"/>
                <w:szCs w:val="24"/>
              </w:rPr>
              <w:t>2</w:t>
            </w:r>
          </w:p>
        </w:tc>
        <w:tc>
          <w:tcPr>
            <w:tcW w:w="707" w:type="dxa"/>
            <w:tcBorders>
              <w:top w:val="nil"/>
            </w:tcBorders>
            <w:shd w:val="clear" w:color="auto" w:fill="C0C0C0"/>
            <w:vAlign w:val="center"/>
          </w:tcPr>
          <w:p>
            <w:pPr>
              <w:pStyle w:val="TableText"/>
              <w:spacing w:line="258" w:lineRule="auto"/>
            </w:pPr>
          </w:p>
          <w:p>
            <w:pPr>
              <w:spacing w:before="78"/>
              <w:ind w:left="301"/>
              <w:rPr>
                <w:rFonts w:ascii="宋体" w:eastAsia="宋体" w:hAnsi="宋体" w:cs="宋体"/>
                <w:sz w:val="24"/>
                <w:szCs w:val="24"/>
              </w:rPr>
            </w:pPr>
            <w:r>
              <w:rPr>
                <w:rFonts w:ascii="宋体" w:eastAsia="宋体" w:hAnsi="宋体" w:cs="宋体"/>
                <w:sz w:val="24"/>
                <w:szCs w:val="24"/>
              </w:rPr>
              <w:t>3</w:t>
            </w:r>
          </w:p>
        </w:tc>
        <w:tc>
          <w:tcPr>
            <w:tcW w:w="708" w:type="dxa"/>
            <w:tcBorders>
              <w:top w:val="nil"/>
            </w:tcBorders>
            <w:shd w:val="clear" w:color="auto" w:fill="C0C0C0"/>
            <w:vAlign w:val="center"/>
          </w:tcPr>
          <w:p>
            <w:pPr>
              <w:pStyle w:val="TableText"/>
              <w:spacing w:line="259" w:lineRule="auto"/>
            </w:pPr>
          </w:p>
          <w:p>
            <w:pPr>
              <w:spacing w:before="78" w:line="241" w:lineRule="auto"/>
              <w:ind w:left="315"/>
              <w:rPr>
                <w:rFonts w:ascii="宋体" w:eastAsia="宋体" w:hAnsi="宋体" w:cs="宋体"/>
                <w:sz w:val="24"/>
                <w:szCs w:val="24"/>
              </w:rPr>
            </w:pPr>
            <w:r>
              <w:rPr>
                <w:rFonts w:ascii="宋体" w:eastAsia="宋体" w:hAnsi="宋体" w:cs="宋体"/>
                <w:sz w:val="24"/>
                <w:szCs w:val="24"/>
              </w:rPr>
              <w:t>1</w:t>
            </w:r>
          </w:p>
        </w:tc>
        <w:tc>
          <w:tcPr>
            <w:tcW w:w="708" w:type="dxa"/>
            <w:tcBorders>
              <w:top w:val="nil"/>
            </w:tcBorders>
            <w:shd w:val="clear" w:color="auto" w:fill="C0C0C0"/>
            <w:vAlign w:val="center"/>
          </w:tcPr>
          <w:p>
            <w:pPr>
              <w:pStyle w:val="TableText"/>
              <w:spacing w:line="259" w:lineRule="auto"/>
            </w:pPr>
          </w:p>
          <w:p>
            <w:pPr>
              <w:spacing w:before="78" w:line="241" w:lineRule="auto"/>
              <w:ind w:left="413"/>
              <w:rPr>
                <w:rFonts w:ascii="宋体" w:eastAsia="宋体" w:hAnsi="宋体" w:cs="宋体"/>
                <w:sz w:val="24"/>
                <w:szCs w:val="24"/>
              </w:rPr>
            </w:pPr>
            <w:r>
              <w:rPr>
                <w:rFonts w:ascii="宋体" w:eastAsia="宋体" w:hAnsi="宋体" w:cs="宋体"/>
                <w:sz w:val="24"/>
                <w:szCs w:val="24"/>
              </w:rPr>
              <w:t>2</w:t>
            </w:r>
          </w:p>
        </w:tc>
        <w:tc>
          <w:tcPr>
            <w:tcW w:w="708" w:type="dxa"/>
            <w:tcBorders>
              <w:top w:val="nil"/>
            </w:tcBorders>
            <w:shd w:val="clear" w:color="auto" w:fill="C0C0C0"/>
            <w:vAlign w:val="center"/>
          </w:tcPr>
          <w:p>
            <w:pPr>
              <w:pStyle w:val="TableText"/>
              <w:spacing w:line="258" w:lineRule="auto"/>
            </w:pPr>
          </w:p>
          <w:p>
            <w:pPr>
              <w:spacing w:before="78"/>
              <w:ind w:left="415"/>
              <w:rPr>
                <w:rFonts w:ascii="宋体" w:eastAsia="宋体" w:hAnsi="宋体" w:cs="宋体"/>
                <w:sz w:val="24"/>
                <w:szCs w:val="24"/>
              </w:rPr>
            </w:pPr>
            <w:r>
              <w:rPr>
                <w:rFonts w:ascii="宋体" w:eastAsia="宋体" w:hAnsi="宋体" w:cs="宋体"/>
                <w:sz w:val="24"/>
                <w:szCs w:val="24"/>
              </w:rPr>
              <w:t>3</w:t>
            </w:r>
          </w:p>
        </w:tc>
        <w:tc>
          <w:tcPr>
            <w:tcW w:w="707" w:type="dxa"/>
            <w:tcBorders>
              <w:top w:val="nil"/>
            </w:tcBorders>
            <w:shd w:val="clear" w:color="auto" w:fill="C0C0C0"/>
            <w:vAlign w:val="center"/>
          </w:tcPr>
          <w:p>
            <w:pPr>
              <w:pStyle w:val="TableText"/>
              <w:spacing w:line="259" w:lineRule="auto"/>
            </w:pPr>
          </w:p>
          <w:p>
            <w:pPr>
              <w:spacing w:before="78" w:line="241" w:lineRule="auto"/>
              <w:ind w:left="318"/>
              <w:rPr>
                <w:rFonts w:ascii="宋体" w:eastAsia="宋体" w:hAnsi="宋体" w:cs="宋体"/>
                <w:sz w:val="24"/>
                <w:szCs w:val="24"/>
              </w:rPr>
            </w:pPr>
            <w:r>
              <w:rPr>
                <w:rFonts w:ascii="宋体" w:eastAsia="宋体" w:hAnsi="宋体" w:cs="宋体"/>
                <w:sz w:val="24"/>
                <w:szCs w:val="24"/>
              </w:rPr>
              <w:t>1</w:t>
            </w:r>
          </w:p>
        </w:tc>
        <w:tc>
          <w:tcPr>
            <w:tcW w:w="708" w:type="dxa"/>
            <w:tcBorders>
              <w:top w:val="nil"/>
            </w:tcBorders>
            <w:shd w:val="clear" w:color="auto" w:fill="C0C0C0"/>
            <w:vAlign w:val="center"/>
          </w:tcPr>
          <w:p>
            <w:pPr>
              <w:pStyle w:val="TableText"/>
              <w:spacing w:line="259" w:lineRule="auto"/>
            </w:pPr>
          </w:p>
          <w:p>
            <w:pPr>
              <w:spacing w:before="78" w:line="241" w:lineRule="auto"/>
              <w:ind w:left="304"/>
              <w:rPr>
                <w:rFonts w:ascii="宋体" w:eastAsia="宋体" w:hAnsi="宋体" w:cs="宋体"/>
                <w:sz w:val="24"/>
                <w:szCs w:val="24"/>
              </w:rPr>
            </w:pPr>
            <w:r>
              <w:rPr>
                <w:rFonts w:ascii="宋体" w:eastAsia="宋体" w:hAnsi="宋体" w:cs="宋体"/>
                <w:sz w:val="24"/>
                <w:szCs w:val="24"/>
              </w:rPr>
              <w:t>2</w:t>
            </w:r>
          </w:p>
        </w:tc>
        <w:tc>
          <w:tcPr>
            <w:tcW w:w="722" w:type="dxa"/>
            <w:tcBorders>
              <w:top w:val="nil"/>
            </w:tcBorders>
            <w:shd w:val="clear" w:color="auto" w:fill="C0C0C0"/>
            <w:vAlign w:val="center"/>
          </w:tcPr>
          <w:p>
            <w:pPr>
              <w:pStyle w:val="TableText"/>
              <w:spacing w:line="258" w:lineRule="auto"/>
            </w:pPr>
          </w:p>
          <w:p>
            <w:pPr>
              <w:spacing w:before="78"/>
              <w:ind w:left="310"/>
              <w:rPr>
                <w:rFonts w:ascii="宋体" w:eastAsia="宋体" w:hAnsi="宋体" w:cs="宋体"/>
                <w:sz w:val="24"/>
                <w:szCs w:val="24"/>
              </w:rPr>
            </w:pPr>
            <w:r>
              <w:rPr>
                <w:rFonts w:ascii="宋体" w:eastAsia="宋体" w:hAnsi="宋体" w:cs="宋体"/>
                <w:sz w:val="24"/>
                <w:szCs w:val="24"/>
              </w:rPr>
              <w:t>3</w:t>
            </w:r>
          </w:p>
        </w:tc>
      </w:tr>
      <w:tr>
        <w:tblPrEx>
          <w:tblW w:w="8788" w:type="dxa"/>
          <w:tblInd w:w="0" w:type="dxa"/>
          <w:tblLayout w:type="fixed"/>
          <w:tblCellMar>
            <w:top w:w="0" w:type="dxa"/>
            <w:left w:w="0" w:type="dxa"/>
            <w:bottom w:w="0" w:type="dxa"/>
            <w:right w:w="0" w:type="dxa"/>
          </w:tblCellMar>
        </w:tblPrEx>
        <w:trPr>
          <w:trHeight w:val="909"/>
        </w:trPr>
        <w:tc>
          <w:tcPr>
            <w:tcW w:w="1273" w:type="dxa"/>
            <w:vMerge w:val="restart"/>
            <w:tcBorders>
              <w:bottom w:val="nil"/>
            </w:tcBorders>
            <w:shd w:val="clear" w:color="auto" w:fill="CCFFFF"/>
            <w:vAlign w:val="center"/>
          </w:tcPr>
          <w:p>
            <w:pPr>
              <w:pStyle w:val="TableText"/>
              <w:spacing w:line="271" w:lineRule="auto"/>
            </w:pPr>
          </w:p>
          <w:p>
            <w:pPr>
              <w:pStyle w:val="TableText"/>
              <w:spacing w:line="271" w:lineRule="auto"/>
            </w:pPr>
          </w:p>
          <w:p>
            <w:pPr>
              <w:pStyle w:val="TableText"/>
              <w:spacing w:line="271" w:lineRule="auto"/>
            </w:pPr>
          </w:p>
          <w:p>
            <w:pPr>
              <w:pStyle w:val="TableText"/>
              <w:spacing w:line="271" w:lineRule="auto"/>
            </w:pPr>
          </w:p>
          <w:p>
            <w:pPr>
              <w:pStyle w:val="TableText"/>
              <w:spacing w:line="271" w:lineRule="auto"/>
            </w:pPr>
          </w:p>
          <w:p>
            <w:pPr>
              <w:pStyle w:val="TableText"/>
              <w:spacing w:line="272" w:lineRule="auto"/>
            </w:pPr>
          </w:p>
          <w:p>
            <w:pPr>
              <w:spacing w:before="78" w:line="221" w:lineRule="auto"/>
              <w:ind w:left="282"/>
              <w:rPr>
                <w:rFonts w:ascii="宋体" w:eastAsia="宋体" w:hAnsi="宋体" w:cs="宋体"/>
                <w:sz w:val="24"/>
                <w:szCs w:val="24"/>
              </w:rPr>
            </w:pPr>
            <w:r>
              <w:rPr>
                <w:rFonts w:ascii="宋体" w:eastAsia="宋体" w:hAnsi="宋体" w:cs="宋体"/>
                <w:b/>
                <w:bCs/>
                <w:spacing w:val="-7"/>
                <w:sz w:val="24"/>
                <w:szCs w:val="24"/>
              </w:rPr>
              <w:t>重要性</w:t>
            </w:r>
          </w:p>
        </w:tc>
        <w:tc>
          <w:tcPr>
            <w:tcW w:w="1132" w:type="dxa"/>
            <w:shd w:val="clear" w:color="auto" w:fill="969696"/>
            <w:vAlign w:val="center"/>
          </w:tcPr>
          <w:p>
            <w:pPr>
              <w:pStyle w:val="TableText"/>
              <w:spacing w:line="249" w:lineRule="auto"/>
            </w:pPr>
          </w:p>
          <w:p>
            <w:pPr>
              <w:spacing w:before="78" w:line="241" w:lineRule="auto"/>
              <w:ind w:left="521"/>
              <w:rPr>
                <w:rFonts w:ascii="宋体" w:eastAsia="宋体" w:hAnsi="宋体" w:cs="宋体"/>
                <w:sz w:val="24"/>
                <w:szCs w:val="24"/>
              </w:rPr>
            </w:pPr>
            <w:r>
              <w:rPr>
                <w:rFonts w:ascii="宋体" w:eastAsia="宋体" w:hAnsi="宋体" w:cs="宋体"/>
                <w:sz w:val="24"/>
                <w:szCs w:val="24"/>
              </w:rPr>
              <w:t>1</w:t>
            </w:r>
          </w:p>
        </w:tc>
        <w:tc>
          <w:tcPr>
            <w:tcW w:w="707" w:type="dxa"/>
            <w:gridSpan w:val="2"/>
            <w:shd w:val="clear" w:color="auto" w:fill="00FF00"/>
            <w:vAlign w:val="center"/>
          </w:tcPr>
          <w:p>
            <w:pPr>
              <w:pStyle w:val="TableText"/>
              <w:spacing w:line="249" w:lineRule="auto"/>
            </w:pPr>
          </w:p>
          <w:p>
            <w:pPr>
              <w:spacing w:before="78" w:line="241" w:lineRule="auto"/>
              <w:ind w:left="311"/>
              <w:rPr>
                <w:rFonts w:ascii="宋体" w:eastAsia="宋体" w:hAnsi="宋体" w:cs="宋体"/>
                <w:sz w:val="24"/>
                <w:szCs w:val="24"/>
              </w:rPr>
            </w:pPr>
            <w:r>
              <w:rPr>
                <w:rFonts w:ascii="宋体" w:eastAsia="宋体" w:hAnsi="宋体" w:cs="宋体"/>
                <w:sz w:val="24"/>
                <w:szCs w:val="24"/>
              </w:rPr>
              <w:t>1</w:t>
            </w:r>
          </w:p>
        </w:tc>
        <w:tc>
          <w:tcPr>
            <w:tcW w:w="708" w:type="dxa"/>
            <w:shd w:val="clear" w:color="auto" w:fill="00FF00"/>
            <w:vAlign w:val="center"/>
          </w:tcPr>
          <w:p>
            <w:pPr>
              <w:pStyle w:val="TableText"/>
              <w:spacing w:line="249" w:lineRule="auto"/>
            </w:pPr>
          </w:p>
          <w:p>
            <w:pPr>
              <w:spacing w:before="78" w:line="241" w:lineRule="auto"/>
              <w:ind w:left="299"/>
              <w:rPr>
                <w:rFonts w:ascii="宋体" w:eastAsia="宋体" w:hAnsi="宋体" w:cs="宋体"/>
                <w:sz w:val="24"/>
                <w:szCs w:val="24"/>
              </w:rPr>
            </w:pPr>
            <w:r>
              <w:rPr>
                <w:rFonts w:ascii="宋体" w:eastAsia="宋体" w:hAnsi="宋体" w:cs="宋体"/>
                <w:sz w:val="24"/>
                <w:szCs w:val="24"/>
              </w:rPr>
              <w:t>2</w:t>
            </w:r>
          </w:p>
        </w:tc>
        <w:tc>
          <w:tcPr>
            <w:tcW w:w="707" w:type="dxa"/>
            <w:shd w:val="clear" w:color="auto" w:fill="00FF00"/>
            <w:vAlign w:val="center"/>
          </w:tcPr>
          <w:p>
            <w:pPr>
              <w:pStyle w:val="TableText"/>
              <w:spacing w:line="248" w:lineRule="auto"/>
            </w:pPr>
          </w:p>
          <w:p>
            <w:pPr>
              <w:spacing w:before="78"/>
              <w:ind w:left="301"/>
              <w:rPr>
                <w:rFonts w:ascii="宋体" w:eastAsia="宋体" w:hAnsi="宋体" w:cs="宋体"/>
                <w:sz w:val="24"/>
                <w:szCs w:val="24"/>
              </w:rPr>
            </w:pPr>
            <w:r>
              <w:rPr>
                <w:rFonts w:ascii="宋体" w:eastAsia="宋体" w:hAnsi="宋体" w:cs="宋体"/>
                <w:sz w:val="24"/>
                <w:szCs w:val="24"/>
              </w:rPr>
              <w:t>3</w:t>
            </w:r>
          </w:p>
        </w:tc>
        <w:tc>
          <w:tcPr>
            <w:tcW w:w="708" w:type="dxa"/>
            <w:shd w:val="clear" w:color="auto" w:fill="00FF00"/>
            <w:vAlign w:val="center"/>
          </w:tcPr>
          <w:p>
            <w:pPr>
              <w:pStyle w:val="TableText"/>
              <w:spacing w:line="249" w:lineRule="auto"/>
            </w:pPr>
          </w:p>
          <w:p>
            <w:pPr>
              <w:spacing w:before="78" w:line="241" w:lineRule="auto"/>
              <w:ind w:left="300"/>
              <w:rPr>
                <w:rFonts w:ascii="宋体" w:eastAsia="宋体" w:hAnsi="宋体" w:cs="宋体"/>
                <w:sz w:val="24"/>
                <w:szCs w:val="24"/>
              </w:rPr>
            </w:pPr>
            <w:r>
              <w:rPr>
                <w:rFonts w:ascii="宋体" w:eastAsia="宋体" w:hAnsi="宋体" w:cs="宋体"/>
                <w:sz w:val="24"/>
                <w:szCs w:val="24"/>
              </w:rPr>
              <w:t>2</w:t>
            </w:r>
          </w:p>
        </w:tc>
        <w:tc>
          <w:tcPr>
            <w:tcW w:w="708" w:type="dxa"/>
            <w:shd w:val="clear" w:color="auto" w:fill="00FF00"/>
            <w:vAlign w:val="center"/>
          </w:tcPr>
          <w:p>
            <w:pPr>
              <w:pStyle w:val="TableText"/>
              <w:spacing w:line="249" w:lineRule="auto"/>
            </w:pPr>
          </w:p>
          <w:p>
            <w:pPr>
              <w:spacing w:before="78" w:line="241" w:lineRule="auto"/>
              <w:ind w:left="409"/>
              <w:rPr>
                <w:rFonts w:ascii="宋体" w:eastAsia="宋体" w:hAnsi="宋体" w:cs="宋体"/>
                <w:sz w:val="24"/>
                <w:szCs w:val="24"/>
              </w:rPr>
            </w:pPr>
            <w:r>
              <w:rPr>
                <w:rFonts w:ascii="宋体" w:eastAsia="宋体" w:hAnsi="宋体" w:cs="宋体"/>
                <w:sz w:val="24"/>
                <w:szCs w:val="24"/>
              </w:rPr>
              <w:t>4</w:t>
            </w:r>
          </w:p>
        </w:tc>
        <w:tc>
          <w:tcPr>
            <w:tcW w:w="708" w:type="dxa"/>
            <w:shd w:val="clear" w:color="auto" w:fill="FFFF00"/>
            <w:vAlign w:val="center"/>
          </w:tcPr>
          <w:p>
            <w:pPr>
              <w:pStyle w:val="TableText"/>
              <w:spacing w:line="248" w:lineRule="auto"/>
            </w:pPr>
          </w:p>
          <w:p>
            <w:pPr>
              <w:spacing w:before="78"/>
              <w:ind w:left="302"/>
              <w:rPr>
                <w:rFonts w:ascii="宋体" w:eastAsia="宋体" w:hAnsi="宋体" w:cs="宋体"/>
                <w:sz w:val="24"/>
                <w:szCs w:val="24"/>
              </w:rPr>
            </w:pPr>
            <w:r>
              <w:rPr>
                <w:rFonts w:ascii="宋体" w:eastAsia="宋体" w:hAnsi="宋体" w:cs="宋体"/>
                <w:sz w:val="24"/>
                <w:szCs w:val="24"/>
              </w:rPr>
              <w:t>6</w:t>
            </w:r>
          </w:p>
        </w:tc>
        <w:tc>
          <w:tcPr>
            <w:tcW w:w="707" w:type="dxa"/>
            <w:shd w:val="clear" w:color="auto" w:fill="00FF00"/>
            <w:vAlign w:val="center"/>
          </w:tcPr>
          <w:p>
            <w:pPr>
              <w:pStyle w:val="TableText"/>
              <w:spacing w:line="248" w:lineRule="auto"/>
            </w:pPr>
          </w:p>
          <w:p>
            <w:pPr>
              <w:spacing w:before="78"/>
              <w:ind w:left="305"/>
              <w:rPr>
                <w:rFonts w:ascii="宋体" w:eastAsia="宋体" w:hAnsi="宋体" w:cs="宋体"/>
                <w:sz w:val="24"/>
                <w:szCs w:val="24"/>
              </w:rPr>
            </w:pPr>
            <w:r>
              <w:rPr>
                <w:rFonts w:ascii="宋体" w:eastAsia="宋体" w:hAnsi="宋体" w:cs="宋体"/>
                <w:sz w:val="24"/>
                <w:szCs w:val="24"/>
              </w:rPr>
              <w:t>3</w:t>
            </w:r>
          </w:p>
        </w:tc>
        <w:tc>
          <w:tcPr>
            <w:tcW w:w="708" w:type="dxa"/>
            <w:shd w:val="clear" w:color="auto" w:fill="FFFF00"/>
            <w:vAlign w:val="center"/>
          </w:tcPr>
          <w:p>
            <w:pPr>
              <w:pStyle w:val="TableText"/>
              <w:spacing w:line="248" w:lineRule="auto"/>
            </w:pPr>
          </w:p>
          <w:p>
            <w:pPr>
              <w:spacing w:before="78"/>
              <w:ind w:left="303"/>
              <w:rPr>
                <w:rFonts w:ascii="宋体" w:eastAsia="宋体" w:hAnsi="宋体" w:cs="宋体"/>
                <w:sz w:val="24"/>
                <w:szCs w:val="24"/>
              </w:rPr>
            </w:pPr>
            <w:r>
              <w:rPr>
                <w:rFonts w:ascii="宋体" w:eastAsia="宋体" w:hAnsi="宋体" w:cs="宋体"/>
                <w:sz w:val="24"/>
                <w:szCs w:val="24"/>
              </w:rPr>
              <w:t>6</w:t>
            </w:r>
          </w:p>
        </w:tc>
        <w:tc>
          <w:tcPr>
            <w:tcW w:w="722" w:type="dxa"/>
            <w:shd w:val="clear" w:color="auto" w:fill="FFFF00"/>
            <w:vAlign w:val="center"/>
          </w:tcPr>
          <w:p>
            <w:pPr>
              <w:pStyle w:val="TableText"/>
              <w:spacing w:line="248" w:lineRule="auto"/>
            </w:pPr>
          </w:p>
          <w:p>
            <w:pPr>
              <w:spacing w:before="78"/>
              <w:ind w:left="307"/>
              <w:rPr>
                <w:rFonts w:ascii="宋体" w:eastAsia="宋体" w:hAnsi="宋体" w:cs="宋体"/>
                <w:sz w:val="24"/>
                <w:szCs w:val="24"/>
              </w:rPr>
            </w:pPr>
            <w:r>
              <w:rPr>
                <w:rFonts w:ascii="宋体" w:eastAsia="宋体" w:hAnsi="宋体" w:cs="宋体"/>
                <w:sz w:val="24"/>
                <w:szCs w:val="24"/>
              </w:rPr>
              <w:t>9</w:t>
            </w:r>
          </w:p>
        </w:tc>
      </w:tr>
      <w:tr>
        <w:tblPrEx>
          <w:tblW w:w="8788" w:type="dxa"/>
          <w:tblInd w:w="0" w:type="dxa"/>
          <w:tblLayout w:type="fixed"/>
          <w:tblCellMar>
            <w:top w:w="0" w:type="dxa"/>
            <w:left w:w="0" w:type="dxa"/>
            <w:bottom w:w="0" w:type="dxa"/>
            <w:right w:w="0" w:type="dxa"/>
          </w:tblCellMar>
        </w:tblPrEx>
        <w:trPr>
          <w:trHeight w:val="909"/>
        </w:trPr>
        <w:tc>
          <w:tcPr>
            <w:tcW w:w="1273" w:type="dxa"/>
            <w:vMerge/>
            <w:tcBorders>
              <w:top w:val="nil"/>
              <w:bottom w:val="nil"/>
            </w:tcBorders>
            <w:vAlign w:val="center"/>
          </w:tcPr>
          <w:p>
            <w:pPr>
              <w:pStyle w:val="TableText"/>
            </w:pPr>
          </w:p>
        </w:tc>
        <w:tc>
          <w:tcPr>
            <w:tcW w:w="1132" w:type="dxa"/>
            <w:shd w:val="clear" w:color="auto" w:fill="969696"/>
            <w:vAlign w:val="center"/>
          </w:tcPr>
          <w:p>
            <w:pPr>
              <w:pStyle w:val="TableText"/>
              <w:spacing w:line="249" w:lineRule="auto"/>
            </w:pPr>
          </w:p>
          <w:p>
            <w:pPr>
              <w:spacing w:before="78" w:line="241" w:lineRule="auto"/>
              <w:ind w:left="506"/>
              <w:rPr>
                <w:rFonts w:ascii="宋体" w:eastAsia="宋体" w:hAnsi="宋体" w:cs="宋体"/>
                <w:sz w:val="24"/>
                <w:szCs w:val="24"/>
              </w:rPr>
            </w:pPr>
            <w:r>
              <w:rPr>
                <w:rFonts w:ascii="宋体" w:eastAsia="宋体" w:hAnsi="宋体" w:cs="宋体"/>
                <w:sz w:val="24"/>
                <w:szCs w:val="24"/>
              </w:rPr>
              <w:t>2</w:t>
            </w:r>
          </w:p>
        </w:tc>
        <w:tc>
          <w:tcPr>
            <w:tcW w:w="707" w:type="dxa"/>
            <w:gridSpan w:val="2"/>
            <w:shd w:val="clear" w:color="auto" w:fill="00FF00"/>
            <w:vAlign w:val="center"/>
          </w:tcPr>
          <w:p>
            <w:pPr>
              <w:pStyle w:val="TableText"/>
              <w:spacing w:line="249" w:lineRule="auto"/>
            </w:pPr>
          </w:p>
          <w:p>
            <w:pPr>
              <w:spacing w:before="78" w:line="241" w:lineRule="auto"/>
              <w:ind w:left="296"/>
              <w:rPr>
                <w:rFonts w:ascii="宋体" w:eastAsia="宋体" w:hAnsi="宋体" w:cs="宋体"/>
                <w:sz w:val="24"/>
                <w:szCs w:val="24"/>
              </w:rPr>
            </w:pPr>
            <w:r>
              <w:rPr>
                <w:rFonts w:ascii="宋体" w:eastAsia="宋体" w:hAnsi="宋体" w:cs="宋体"/>
                <w:sz w:val="24"/>
                <w:szCs w:val="24"/>
              </w:rPr>
              <w:t>2</w:t>
            </w:r>
          </w:p>
        </w:tc>
        <w:tc>
          <w:tcPr>
            <w:tcW w:w="708" w:type="dxa"/>
            <w:shd w:val="clear" w:color="auto" w:fill="00FF00"/>
            <w:vAlign w:val="center"/>
          </w:tcPr>
          <w:p>
            <w:pPr>
              <w:pStyle w:val="TableText"/>
              <w:spacing w:line="249" w:lineRule="auto"/>
            </w:pPr>
          </w:p>
          <w:p>
            <w:pPr>
              <w:spacing w:before="78" w:line="241" w:lineRule="auto"/>
              <w:ind w:left="295"/>
              <w:rPr>
                <w:rFonts w:ascii="宋体" w:eastAsia="宋体" w:hAnsi="宋体" w:cs="宋体"/>
                <w:sz w:val="24"/>
                <w:szCs w:val="24"/>
              </w:rPr>
            </w:pPr>
            <w:r>
              <w:rPr>
                <w:rFonts w:ascii="宋体" w:eastAsia="宋体" w:hAnsi="宋体" w:cs="宋体"/>
                <w:sz w:val="24"/>
                <w:szCs w:val="24"/>
              </w:rPr>
              <w:t>4</w:t>
            </w:r>
          </w:p>
        </w:tc>
        <w:tc>
          <w:tcPr>
            <w:tcW w:w="707" w:type="dxa"/>
            <w:shd w:val="clear" w:color="auto" w:fill="FFFF00"/>
            <w:vAlign w:val="center"/>
          </w:tcPr>
          <w:p>
            <w:pPr>
              <w:pStyle w:val="TableText"/>
              <w:spacing w:line="248" w:lineRule="auto"/>
            </w:pPr>
          </w:p>
          <w:p>
            <w:pPr>
              <w:spacing w:before="78"/>
              <w:ind w:left="298"/>
              <w:rPr>
                <w:rFonts w:ascii="宋体" w:eastAsia="宋体" w:hAnsi="宋体" w:cs="宋体"/>
                <w:sz w:val="24"/>
                <w:szCs w:val="24"/>
              </w:rPr>
            </w:pPr>
            <w:r>
              <w:rPr>
                <w:rFonts w:ascii="宋体" w:eastAsia="宋体" w:hAnsi="宋体" w:cs="宋体"/>
                <w:sz w:val="24"/>
                <w:szCs w:val="24"/>
              </w:rPr>
              <w:t>6</w:t>
            </w:r>
          </w:p>
        </w:tc>
        <w:tc>
          <w:tcPr>
            <w:tcW w:w="708" w:type="dxa"/>
            <w:shd w:val="clear" w:color="auto" w:fill="00FF00"/>
            <w:vAlign w:val="center"/>
          </w:tcPr>
          <w:p>
            <w:pPr>
              <w:pStyle w:val="TableText"/>
              <w:spacing w:line="249" w:lineRule="auto"/>
            </w:pPr>
          </w:p>
          <w:p>
            <w:pPr>
              <w:spacing w:before="78" w:line="241" w:lineRule="auto"/>
              <w:ind w:left="297"/>
              <w:rPr>
                <w:rFonts w:ascii="宋体" w:eastAsia="宋体" w:hAnsi="宋体" w:cs="宋体"/>
                <w:sz w:val="24"/>
                <w:szCs w:val="24"/>
              </w:rPr>
            </w:pPr>
            <w:r>
              <w:rPr>
                <w:rFonts w:ascii="宋体" w:eastAsia="宋体" w:hAnsi="宋体" w:cs="宋体"/>
                <w:sz w:val="24"/>
                <w:szCs w:val="24"/>
              </w:rPr>
              <w:t>4</w:t>
            </w:r>
          </w:p>
        </w:tc>
        <w:tc>
          <w:tcPr>
            <w:tcW w:w="708" w:type="dxa"/>
            <w:shd w:val="clear" w:color="auto" w:fill="FFFF00"/>
            <w:vAlign w:val="center"/>
          </w:tcPr>
          <w:p>
            <w:pPr>
              <w:pStyle w:val="TableText"/>
              <w:spacing w:line="248" w:lineRule="auto"/>
            </w:pPr>
          </w:p>
          <w:p>
            <w:pPr>
              <w:spacing w:before="78"/>
              <w:ind w:left="298"/>
              <w:rPr>
                <w:rFonts w:ascii="宋体" w:eastAsia="宋体" w:hAnsi="宋体" w:cs="宋体"/>
                <w:sz w:val="24"/>
                <w:szCs w:val="24"/>
              </w:rPr>
            </w:pPr>
            <w:r>
              <w:rPr>
                <w:rFonts w:ascii="宋体" w:eastAsia="宋体" w:hAnsi="宋体" w:cs="宋体"/>
                <w:sz w:val="24"/>
                <w:szCs w:val="24"/>
              </w:rPr>
              <w:t>8</w:t>
            </w:r>
          </w:p>
        </w:tc>
        <w:tc>
          <w:tcPr>
            <w:tcW w:w="708" w:type="dxa"/>
            <w:shd w:val="clear" w:color="auto" w:fill="FF0000"/>
            <w:vAlign w:val="center"/>
          </w:tcPr>
          <w:p>
            <w:pPr>
              <w:pStyle w:val="TableText"/>
              <w:spacing w:line="249" w:lineRule="auto"/>
            </w:pPr>
          </w:p>
          <w:p>
            <w:pPr>
              <w:spacing w:before="78" w:line="241" w:lineRule="auto"/>
              <w:ind w:left="258"/>
              <w:rPr>
                <w:rFonts w:ascii="宋体" w:eastAsia="宋体" w:hAnsi="宋体" w:cs="宋体"/>
                <w:sz w:val="24"/>
                <w:szCs w:val="24"/>
              </w:rPr>
            </w:pPr>
            <w:r>
              <w:rPr>
                <w:rFonts w:ascii="宋体" w:eastAsia="宋体" w:hAnsi="宋体" w:cs="宋体"/>
                <w:spacing w:val="-14"/>
                <w:sz w:val="24"/>
                <w:szCs w:val="24"/>
              </w:rPr>
              <w:t>12</w:t>
            </w:r>
          </w:p>
        </w:tc>
        <w:tc>
          <w:tcPr>
            <w:tcW w:w="707" w:type="dxa"/>
            <w:shd w:val="clear" w:color="auto" w:fill="FFFF00"/>
            <w:vAlign w:val="center"/>
          </w:tcPr>
          <w:p>
            <w:pPr>
              <w:pStyle w:val="TableText"/>
              <w:spacing w:line="248" w:lineRule="auto"/>
            </w:pPr>
          </w:p>
          <w:p>
            <w:pPr>
              <w:spacing w:before="78"/>
              <w:ind w:left="302"/>
              <w:rPr>
                <w:rFonts w:ascii="宋体" w:eastAsia="宋体" w:hAnsi="宋体" w:cs="宋体"/>
                <w:sz w:val="24"/>
                <w:szCs w:val="24"/>
              </w:rPr>
            </w:pPr>
            <w:r>
              <w:rPr>
                <w:rFonts w:ascii="宋体" w:eastAsia="宋体" w:hAnsi="宋体" w:cs="宋体"/>
                <w:sz w:val="24"/>
                <w:szCs w:val="24"/>
              </w:rPr>
              <w:t>6</w:t>
            </w:r>
          </w:p>
        </w:tc>
        <w:tc>
          <w:tcPr>
            <w:tcW w:w="708" w:type="dxa"/>
            <w:shd w:val="clear" w:color="auto" w:fill="FF0000"/>
            <w:vAlign w:val="center"/>
          </w:tcPr>
          <w:p>
            <w:pPr>
              <w:pStyle w:val="TableText"/>
              <w:spacing w:line="249" w:lineRule="auto"/>
            </w:pPr>
          </w:p>
          <w:p>
            <w:pPr>
              <w:spacing w:before="78" w:line="241" w:lineRule="auto"/>
              <w:ind w:left="261"/>
              <w:rPr>
                <w:rFonts w:ascii="宋体" w:eastAsia="宋体" w:hAnsi="宋体" w:cs="宋体"/>
                <w:sz w:val="24"/>
                <w:szCs w:val="24"/>
              </w:rPr>
            </w:pPr>
            <w:r>
              <w:rPr>
                <w:rFonts w:ascii="宋体" w:eastAsia="宋体" w:hAnsi="宋体" w:cs="宋体"/>
                <w:spacing w:val="-14"/>
                <w:sz w:val="24"/>
                <w:szCs w:val="24"/>
              </w:rPr>
              <w:t>12</w:t>
            </w:r>
          </w:p>
        </w:tc>
        <w:tc>
          <w:tcPr>
            <w:tcW w:w="722" w:type="dxa"/>
            <w:shd w:val="clear" w:color="auto" w:fill="FF0000"/>
            <w:vAlign w:val="center"/>
          </w:tcPr>
          <w:p>
            <w:pPr>
              <w:pStyle w:val="TableText"/>
              <w:spacing w:line="248" w:lineRule="auto"/>
            </w:pPr>
          </w:p>
          <w:p>
            <w:pPr>
              <w:spacing w:before="78"/>
              <w:ind w:left="263"/>
              <w:rPr>
                <w:rFonts w:ascii="宋体" w:eastAsia="宋体" w:hAnsi="宋体" w:cs="宋体"/>
                <w:sz w:val="24"/>
                <w:szCs w:val="24"/>
              </w:rPr>
            </w:pPr>
            <w:r>
              <w:rPr>
                <w:rFonts w:ascii="宋体" w:eastAsia="宋体" w:hAnsi="宋体" w:cs="宋体"/>
                <w:spacing w:val="-14"/>
                <w:sz w:val="24"/>
                <w:szCs w:val="24"/>
              </w:rPr>
              <w:t>18</w:t>
            </w:r>
          </w:p>
        </w:tc>
      </w:tr>
      <w:tr>
        <w:tblPrEx>
          <w:tblW w:w="8788" w:type="dxa"/>
          <w:tblInd w:w="0" w:type="dxa"/>
          <w:tblLayout w:type="fixed"/>
          <w:tblCellMar>
            <w:top w:w="0" w:type="dxa"/>
            <w:left w:w="0" w:type="dxa"/>
            <w:bottom w:w="0" w:type="dxa"/>
            <w:right w:w="0" w:type="dxa"/>
          </w:tblCellMar>
        </w:tblPrEx>
        <w:trPr>
          <w:trHeight w:val="909"/>
        </w:trPr>
        <w:tc>
          <w:tcPr>
            <w:tcW w:w="1273" w:type="dxa"/>
            <w:vMerge/>
            <w:tcBorders>
              <w:top w:val="nil"/>
              <w:bottom w:val="nil"/>
            </w:tcBorders>
            <w:vAlign w:val="center"/>
          </w:tcPr>
          <w:p>
            <w:pPr>
              <w:pStyle w:val="TableText"/>
            </w:pPr>
          </w:p>
        </w:tc>
        <w:tc>
          <w:tcPr>
            <w:tcW w:w="1132" w:type="dxa"/>
            <w:shd w:val="clear" w:color="auto" w:fill="969696"/>
            <w:vAlign w:val="center"/>
          </w:tcPr>
          <w:p>
            <w:pPr>
              <w:pStyle w:val="TableText"/>
              <w:spacing w:line="251" w:lineRule="auto"/>
            </w:pPr>
          </w:p>
          <w:p>
            <w:pPr>
              <w:spacing w:before="78"/>
              <w:ind w:left="508"/>
              <w:rPr>
                <w:rFonts w:ascii="宋体" w:eastAsia="宋体" w:hAnsi="宋体" w:cs="宋体"/>
                <w:sz w:val="24"/>
                <w:szCs w:val="24"/>
              </w:rPr>
            </w:pPr>
            <w:r>
              <w:rPr>
                <w:rFonts w:ascii="宋体" w:eastAsia="宋体" w:hAnsi="宋体" w:cs="宋体"/>
                <w:sz w:val="24"/>
                <w:szCs w:val="24"/>
              </w:rPr>
              <w:t>3</w:t>
            </w:r>
          </w:p>
        </w:tc>
        <w:tc>
          <w:tcPr>
            <w:tcW w:w="707" w:type="dxa"/>
            <w:gridSpan w:val="2"/>
            <w:shd w:val="clear" w:color="auto" w:fill="00FF00"/>
            <w:vAlign w:val="center"/>
          </w:tcPr>
          <w:p>
            <w:pPr>
              <w:pStyle w:val="TableText"/>
              <w:spacing w:line="251" w:lineRule="auto"/>
            </w:pPr>
          </w:p>
          <w:p>
            <w:pPr>
              <w:spacing w:before="78"/>
              <w:ind w:left="298"/>
              <w:rPr>
                <w:rFonts w:ascii="宋体" w:eastAsia="宋体" w:hAnsi="宋体" w:cs="宋体"/>
                <w:sz w:val="24"/>
                <w:szCs w:val="24"/>
              </w:rPr>
            </w:pPr>
            <w:r>
              <w:rPr>
                <w:rFonts w:ascii="宋体" w:eastAsia="宋体" w:hAnsi="宋体" w:cs="宋体"/>
                <w:sz w:val="24"/>
                <w:szCs w:val="24"/>
              </w:rPr>
              <w:t>3</w:t>
            </w:r>
          </w:p>
        </w:tc>
        <w:tc>
          <w:tcPr>
            <w:tcW w:w="708" w:type="dxa"/>
            <w:shd w:val="clear" w:color="auto" w:fill="FFFF00"/>
            <w:vAlign w:val="center"/>
          </w:tcPr>
          <w:p>
            <w:pPr>
              <w:pStyle w:val="TableText"/>
              <w:spacing w:line="251" w:lineRule="auto"/>
            </w:pPr>
          </w:p>
          <w:p>
            <w:pPr>
              <w:spacing w:before="78"/>
              <w:ind w:left="298"/>
              <w:rPr>
                <w:rFonts w:ascii="宋体" w:eastAsia="宋体" w:hAnsi="宋体" w:cs="宋体"/>
                <w:sz w:val="24"/>
                <w:szCs w:val="24"/>
              </w:rPr>
            </w:pPr>
            <w:r>
              <w:rPr>
                <w:rFonts w:ascii="宋体" w:eastAsia="宋体" w:hAnsi="宋体" w:cs="宋体"/>
                <w:sz w:val="24"/>
                <w:szCs w:val="24"/>
              </w:rPr>
              <w:t>6</w:t>
            </w:r>
          </w:p>
        </w:tc>
        <w:tc>
          <w:tcPr>
            <w:tcW w:w="707" w:type="dxa"/>
            <w:shd w:val="clear" w:color="auto" w:fill="FFFF00"/>
            <w:vAlign w:val="center"/>
          </w:tcPr>
          <w:p>
            <w:pPr>
              <w:pStyle w:val="TableText"/>
              <w:spacing w:line="251" w:lineRule="auto"/>
            </w:pPr>
          </w:p>
          <w:p>
            <w:pPr>
              <w:spacing w:before="78"/>
              <w:ind w:left="297"/>
              <w:rPr>
                <w:rFonts w:ascii="宋体" w:eastAsia="宋体" w:hAnsi="宋体" w:cs="宋体"/>
                <w:sz w:val="24"/>
                <w:szCs w:val="24"/>
              </w:rPr>
            </w:pPr>
            <w:r>
              <w:rPr>
                <w:rFonts w:ascii="宋体" w:eastAsia="宋体" w:hAnsi="宋体" w:cs="宋体"/>
                <w:sz w:val="24"/>
                <w:szCs w:val="24"/>
              </w:rPr>
              <w:t>9</w:t>
            </w:r>
          </w:p>
        </w:tc>
        <w:tc>
          <w:tcPr>
            <w:tcW w:w="708" w:type="dxa"/>
            <w:shd w:val="clear" w:color="auto" w:fill="FFFF00"/>
            <w:vAlign w:val="center"/>
          </w:tcPr>
          <w:p>
            <w:pPr>
              <w:pStyle w:val="TableText"/>
              <w:spacing w:line="251" w:lineRule="auto"/>
            </w:pPr>
          </w:p>
          <w:p>
            <w:pPr>
              <w:spacing w:before="78"/>
              <w:ind w:left="299"/>
              <w:rPr>
                <w:rFonts w:ascii="宋体" w:eastAsia="宋体" w:hAnsi="宋体" w:cs="宋体"/>
                <w:sz w:val="24"/>
                <w:szCs w:val="24"/>
              </w:rPr>
            </w:pPr>
            <w:r>
              <w:rPr>
                <w:rFonts w:ascii="宋体" w:eastAsia="宋体" w:hAnsi="宋体" w:cs="宋体"/>
                <w:sz w:val="24"/>
                <w:szCs w:val="24"/>
              </w:rPr>
              <w:t>6</w:t>
            </w:r>
          </w:p>
        </w:tc>
        <w:tc>
          <w:tcPr>
            <w:tcW w:w="708" w:type="dxa"/>
            <w:shd w:val="clear" w:color="auto" w:fill="FF0000"/>
            <w:vAlign w:val="center"/>
          </w:tcPr>
          <w:p>
            <w:pPr>
              <w:pStyle w:val="TableText"/>
              <w:spacing w:line="251" w:lineRule="auto"/>
            </w:pPr>
          </w:p>
          <w:p>
            <w:pPr>
              <w:spacing w:before="78" w:line="241" w:lineRule="auto"/>
              <w:ind w:left="258"/>
              <w:rPr>
                <w:rFonts w:ascii="宋体" w:eastAsia="宋体" w:hAnsi="宋体" w:cs="宋体"/>
                <w:sz w:val="24"/>
                <w:szCs w:val="24"/>
              </w:rPr>
            </w:pPr>
            <w:r>
              <w:rPr>
                <w:rFonts w:ascii="宋体" w:eastAsia="宋体" w:hAnsi="宋体" w:cs="宋体"/>
                <w:spacing w:val="-14"/>
                <w:sz w:val="24"/>
                <w:szCs w:val="24"/>
              </w:rPr>
              <w:t>12</w:t>
            </w:r>
          </w:p>
        </w:tc>
        <w:tc>
          <w:tcPr>
            <w:tcW w:w="708" w:type="dxa"/>
            <w:shd w:val="clear" w:color="auto" w:fill="FF0000"/>
            <w:vAlign w:val="center"/>
          </w:tcPr>
          <w:p>
            <w:pPr>
              <w:pStyle w:val="TableText"/>
              <w:spacing w:line="251" w:lineRule="auto"/>
            </w:pPr>
          </w:p>
          <w:p>
            <w:pPr>
              <w:spacing w:before="78"/>
              <w:ind w:left="258"/>
              <w:rPr>
                <w:rFonts w:ascii="宋体" w:eastAsia="宋体" w:hAnsi="宋体" w:cs="宋体"/>
                <w:sz w:val="24"/>
                <w:szCs w:val="24"/>
              </w:rPr>
            </w:pPr>
            <w:r>
              <w:rPr>
                <w:rFonts w:ascii="宋体" w:eastAsia="宋体" w:hAnsi="宋体" w:cs="宋体"/>
                <w:spacing w:val="-14"/>
                <w:sz w:val="24"/>
                <w:szCs w:val="24"/>
              </w:rPr>
              <w:t>18</w:t>
            </w:r>
          </w:p>
        </w:tc>
        <w:tc>
          <w:tcPr>
            <w:tcW w:w="707" w:type="dxa"/>
            <w:shd w:val="clear" w:color="auto" w:fill="FFFF00"/>
            <w:vAlign w:val="center"/>
          </w:tcPr>
          <w:p>
            <w:pPr>
              <w:pStyle w:val="TableText"/>
              <w:spacing w:line="251" w:lineRule="auto"/>
            </w:pPr>
          </w:p>
          <w:p>
            <w:pPr>
              <w:spacing w:before="78"/>
              <w:ind w:left="301"/>
              <w:rPr>
                <w:rFonts w:ascii="宋体" w:eastAsia="宋体" w:hAnsi="宋体" w:cs="宋体"/>
                <w:sz w:val="24"/>
                <w:szCs w:val="24"/>
              </w:rPr>
            </w:pPr>
            <w:r>
              <w:rPr>
                <w:rFonts w:ascii="宋体" w:eastAsia="宋体" w:hAnsi="宋体" w:cs="宋体"/>
                <w:sz w:val="24"/>
                <w:szCs w:val="24"/>
              </w:rPr>
              <w:t>9</w:t>
            </w:r>
          </w:p>
        </w:tc>
        <w:tc>
          <w:tcPr>
            <w:tcW w:w="708" w:type="dxa"/>
            <w:shd w:val="clear" w:color="auto" w:fill="FF0000"/>
            <w:vAlign w:val="center"/>
          </w:tcPr>
          <w:p>
            <w:pPr>
              <w:pStyle w:val="TableText"/>
              <w:spacing w:line="251" w:lineRule="auto"/>
            </w:pPr>
          </w:p>
          <w:p>
            <w:pPr>
              <w:spacing w:before="78"/>
              <w:ind w:left="261"/>
              <w:rPr>
                <w:rFonts w:ascii="宋体" w:eastAsia="宋体" w:hAnsi="宋体" w:cs="宋体"/>
                <w:sz w:val="24"/>
                <w:szCs w:val="24"/>
              </w:rPr>
            </w:pPr>
            <w:r>
              <w:rPr>
                <w:rFonts w:ascii="宋体" w:eastAsia="宋体" w:hAnsi="宋体" w:cs="宋体"/>
                <w:spacing w:val="-14"/>
                <w:sz w:val="24"/>
                <w:szCs w:val="24"/>
              </w:rPr>
              <w:t>18</w:t>
            </w:r>
          </w:p>
        </w:tc>
        <w:tc>
          <w:tcPr>
            <w:tcW w:w="722" w:type="dxa"/>
            <w:shd w:val="clear" w:color="auto" w:fill="FF0000"/>
            <w:vAlign w:val="center"/>
          </w:tcPr>
          <w:p>
            <w:pPr>
              <w:pStyle w:val="TableText"/>
              <w:spacing w:line="251" w:lineRule="auto"/>
            </w:pPr>
          </w:p>
          <w:p>
            <w:pPr>
              <w:spacing w:before="78"/>
              <w:ind w:left="249"/>
              <w:rPr>
                <w:rFonts w:ascii="宋体" w:eastAsia="宋体" w:hAnsi="宋体" w:cs="宋体"/>
                <w:sz w:val="24"/>
                <w:szCs w:val="24"/>
              </w:rPr>
            </w:pPr>
            <w:r>
              <w:rPr>
                <w:rFonts w:ascii="宋体" w:eastAsia="宋体" w:hAnsi="宋体" w:cs="宋体"/>
                <w:spacing w:val="-7"/>
                <w:sz w:val="24"/>
                <w:szCs w:val="24"/>
              </w:rPr>
              <w:t>27</w:t>
            </w:r>
          </w:p>
        </w:tc>
      </w:tr>
      <w:tr>
        <w:tblPrEx>
          <w:tblW w:w="8788" w:type="dxa"/>
          <w:tblInd w:w="0" w:type="dxa"/>
          <w:tblLayout w:type="fixed"/>
          <w:tblCellMar>
            <w:top w:w="0" w:type="dxa"/>
            <w:left w:w="0" w:type="dxa"/>
            <w:bottom w:w="0" w:type="dxa"/>
            <w:right w:w="0" w:type="dxa"/>
          </w:tblCellMar>
        </w:tblPrEx>
        <w:trPr>
          <w:trHeight w:val="905"/>
        </w:trPr>
        <w:tc>
          <w:tcPr>
            <w:tcW w:w="1273" w:type="dxa"/>
            <w:vMerge/>
            <w:tcBorders>
              <w:top w:val="nil"/>
              <w:bottom w:val="single" w:sz="2" w:space="0" w:color="000000"/>
            </w:tcBorders>
            <w:vAlign w:val="center"/>
          </w:tcPr>
          <w:p>
            <w:pPr>
              <w:pStyle w:val="TableText"/>
            </w:pPr>
          </w:p>
        </w:tc>
        <w:tc>
          <w:tcPr>
            <w:tcW w:w="1132" w:type="dxa"/>
            <w:tcBorders>
              <w:bottom w:val="single" w:sz="2" w:space="0" w:color="000000"/>
            </w:tcBorders>
            <w:shd w:val="clear" w:color="auto" w:fill="969696"/>
            <w:vAlign w:val="center"/>
          </w:tcPr>
          <w:p>
            <w:pPr>
              <w:pStyle w:val="TableText"/>
              <w:spacing w:line="251" w:lineRule="auto"/>
            </w:pPr>
          </w:p>
          <w:p>
            <w:pPr>
              <w:spacing w:before="78" w:line="241" w:lineRule="auto"/>
              <w:ind w:left="502"/>
              <w:rPr>
                <w:rFonts w:ascii="宋体" w:eastAsia="宋体" w:hAnsi="宋体" w:cs="宋体"/>
                <w:sz w:val="24"/>
                <w:szCs w:val="24"/>
              </w:rPr>
            </w:pPr>
            <w:r>
              <w:rPr>
                <w:rFonts w:ascii="宋体" w:eastAsia="宋体" w:hAnsi="宋体" w:cs="宋体"/>
                <w:sz w:val="24"/>
                <w:szCs w:val="24"/>
              </w:rPr>
              <w:t>4</w:t>
            </w:r>
          </w:p>
        </w:tc>
        <w:tc>
          <w:tcPr>
            <w:tcW w:w="707" w:type="dxa"/>
            <w:gridSpan w:val="2"/>
            <w:tcBorders>
              <w:bottom w:val="single" w:sz="2" w:space="0" w:color="000000"/>
            </w:tcBorders>
            <w:shd w:val="clear" w:color="auto" w:fill="00FF00"/>
            <w:vAlign w:val="center"/>
          </w:tcPr>
          <w:p>
            <w:pPr>
              <w:pStyle w:val="TableText"/>
              <w:spacing w:line="251" w:lineRule="auto"/>
            </w:pPr>
          </w:p>
          <w:p>
            <w:pPr>
              <w:spacing w:before="78" w:line="241" w:lineRule="auto"/>
              <w:ind w:left="292"/>
              <w:rPr>
                <w:rFonts w:ascii="宋体" w:eastAsia="宋体" w:hAnsi="宋体" w:cs="宋体"/>
                <w:sz w:val="24"/>
                <w:szCs w:val="24"/>
              </w:rPr>
            </w:pPr>
            <w:r>
              <w:rPr>
                <w:rFonts w:ascii="宋体" w:eastAsia="宋体" w:hAnsi="宋体" w:cs="宋体"/>
                <w:sz w:val="24"/>
                <w:szCs w:val="24"/>
              </w:rPr>
              <w:t>4</w:t>
            </w:r>
          </w:p>
        </w:tc>
        <w:tc>
          <w:tcPr>
            <w:tcW w:w="708" w:type="dxa"/>
            <w:tcBorders>
              <w:bottom w:val="single" w:sz="2" w:space="0" w:color="000000"/>
            </w:tcBorders>
            <w:shd w:val="clear" w:color="auto" w:fill="FFFF00"/>
            <w:vAlign w:val="center"/>
          </w:tcPr>
          <w:p>
            <w:pPr>
              <w:pStyle w:val="TableText"/>
              <w:spacing w:line="251" w:lineRule="auto"/>
            </w:pPr>
          </w:p>
          <w:p>
            <w:pPr>
              <w:spacing w:before="78"/>
              <w:ind w:left="297"/>
              <w:rPr>
                <w:rFonts w:ascii="宋体" w:eastAsia="宋体" w:hAnsi="宋体" w:cs="宋体"/>
                <w:sz w:val="24"/>
                <w:szCs w:val="24"/>
              </w:rPr>
            </w:pPr>
            <w:r>
              <w:rPr>
                <w:rFonts w:ascii="宋体" w:eastAsia="宋体" w:hAnsi="宋体" w:cs="宋体"/>
                <w:sz w:val="24"/>
                <w:szCs w:val="24"/>
              </w:rPr>
              <w:t>8</w:t>
            </w:r>
          </w:p>
        </w:tc>
        <w:tc>
          <w:tcPr>
            <w:tcW w:w="707" w:type="dxa"/>
            <w:tcBorders>
              <w:bottom w:val="single" w:sz="2" w:space="0" w:color="000000"/>
            </w:tcBorders>
            <w:shd w:val="clear" w:color="auto" w:fill="FF0000"/>
            <w:vAlign w:val="center"/>
          </w:tcPr>
          <w:p>
            <w:pPr>
              <w:pStyle w:val="TableText"/>
              <w:spacing w:line="251" w:lineRule="auto"/>
            </w:pPr>
          </w:p>
          <w:p>
            <w:pPr>
              <w:spacing w:before="78" w:line="241" w:lineRule="auto"/>
              <w:ind w:left="254"/>
              <w:rPr>
                <w:rFonts w:ascii="宋体" w:eastAsia="宋体" w:hAnsi="宋体" w:cs="宋体"/>
                <w:sz w:val="24"/>
                <w:szCs w:val="24"/>
              </w:rPr>
            </w:pPr>
            <w:r>
              <w:rPr>
                <w:rFonts w:ascii="宋体" w:eastAsia="宋体" w:hAnsi="宋体" w:cs="宋体"/>
                <w:spacing w:val="-14"/>
                <w:sz w:val="24"/>
                <w:szCs w:val="24"/>
              </w:rPr>
              <w:t>12</w:t>
            </w:r>
          </w:p>
        </w:tc>
        <w:tc>
          <w:tcPr>
            <w:tcW w:w="708" w:type="dxa"/>
            <w:tcBorders>
              <w:bottom w:val="single" w:sz="2" w:space="0" w:color="000000"/>
            </w:tcBorders>
            <w:shd w:val="clear" w:color="auto" w:fill="FFFF00"/>
            <w:vAlign w:val="center"/>
          </w:tcPr>
          <w:p>
            <w:pPr>
              <w:pStyle w:val="TableText"/>
              <w:spacing w:line="251" w:lineRule="auto"/>
            </w:pPr>
          </w:p>
          <w:p>
            <w:pPr>
              <w:spacing w:before="78"/>
              <w:ind w:left="298"/>
              <w:rPr>
                <w:rFonts w:ascii="宋体" w:eastAsia="宋体" w:hAnsi="宋体" w:cs="宋体"/>
                <w:sz w:val="24"/>
                <w:szCs w:val="24"/>
              </w:rPr>
            </w:pPr>
            <w:r>
              <w:rPr>
                <w:rFonts w:ascii="宋体" w:eastAsia="宋体" w:hAnsi="宋体" w:cs="宋体"/>
                <w:sz w:val="24"/>
                <w:szCs w:val="24"/>
              </w:rPr>
              <w:t>8</w:t>
            </w:r>
          </w:p>
        </w:tc>
        <w:tc>
          <w:tcPr>
            <w:tcW w:w="708" w:type="dxa"/>
            <w:tcBorders>
              <w:bottom w:val="single" w:sz="2" w:space="0" w:color="000000"/>
            </w:tcBorders>
            <w:shd w:val="clear" w:color="auto" w:fill="FF0000"/>
            <w:vAlign w:val="center"/>
          </w:tcPr>
          <w:p>
            <w:pPr>
              <w:pStyle w:val="TableText"/>
              <w:spacing w:line="251" w:lineRule="auto"/>
            </w:pPr>
          </w:p>
          <w:p>
            <w:pPr>
              <w:spacing w:before="78"/>
              <w:ind w:left="258"/>
              <w:rPr>
                <w:rFonts w:ascii="宋体" w:eastAsia="宋体" w:hAnsi="宋体" w:cs="宋体"/>
                <w:sz w:val="24"/>
                <w:szCs w:val="24"/>
              </w:rPr>
            </w:pPr>
            <w:r>
              <w:rPr>
                <w:rFonts w:ascii="宋体" w:eastAsia="宋体" w:hAnsi="宋体" w:cs="宋体"/>
                <w:spacing w:val="-14"/>
                <w:sz w:val="24"/>
                <w:szCs w:val="24"/>
              </w:rPr>
              <w:t>16</w:t>
            </w:r>
          </w:p>
        </w:tc>
        <w:tc>
          <w:tcPr>
            <w:tcW w:w="708" w:type="dxa"/>
            <w:tcBorders>
              <w:bottom w:val="single" w:sz="2" w:space="0" w:color="000000"/>
            </w:tcBorders>
            <w:shd w:val="clear" w:color="auto" w:fill="FF0000"/>
            <w:vAlign w:val="center"/>
          </w:tcPr>
          <w:p>
            <w:pPr>
              <w:pStyle w:val="TableText"/>
              <w:spacing w:line="251" w:lineRule="auto"/>
            </w:pPr>
          </w:p>
          <w:p>
            <w:pPr>
              <w:spacing w:before="78" w:line="241" w:lineRule="auto"/>
              <w:ind w:left="243"/>
              <w:rPr>
                <w:rFonts w:ascii="宋体" w:eastAsia="宋体" w:hAnsi="宋体" w:cs="宋体"/>
                <w:sz w:val="24"/>
                <w:szCs w:val="24"/>
              </w:rPr>
            </w:pPr>
            <w:r>
              <w:rPr>
                <w:rFonts w:ascii="宋体" w:eastAsia="宋体" w:hAnsi="宋体" w:cs="宋体"/>
                <w:spacing w:val="-7"/>
                <w:sz w:val="24"/>
                <w:szCs w:val="24"/>
              </w:rPr>
              <w:t>24</w:t>
            </w:r>
          </w:p>
        </w:tc>
        <w:tc>
          <w:tcPr>
            <w:tcW w:w="707" w:type="dxa"/>
            <w:tcBorders>
              <w:bottom w:val="single" w:sz="2" w:space="0" w:color="000000"/>
            </w:tcBorders>
            <w:shd w:val="clear" w:color="auto" w:fill="FF0000"/>
            <w:vAlign w:val="center"/>
          </w:tcPr>
          <w:p>
            <w:pPr>
              <w:pStyle w:val="TableText"/>
              <w:spacing w:line="251" w:lineRule="auto"/>
            </w:pPr>
          </w:p>
          <w:p>
            <w:pPr>
              <w:spacing w:before="78" w:line="241" w:lineRule="auto"/>
              <w:ind w:left="260"/>
              <w:rPr>
                <w:rFonts w:ascii="宋体" w:eastAsia="宋体" w:hAnsi="宋体" w:cs="宋体"/>
                <w:sz w:val="24"/>
                <w:szCs w:val="24"/>
              </w:rPr>
            </w:pPr>
            <w:r>
              <w:rPr>
                <w:rFonts w:ascii="宋体" w:eastAsia="宋体" w:hAnsi="宋体" w:cs="宋体"/>
                <w:spacing w:val="-14"/>
                <w:sz w:val="24"/>
                <w:szCs w:val="24"/>
              </w:rPr>
              <w:t>12</w:t>
            </w:r>
          </w:p>
        </w:tc>
        <w:tc>
          <w:tcPr>
            <w:tcW w:w="708" w:type="dxa"/>
            <w:tcBorders>
              <w:bottom w:val="single" w:sz="2" w:space="0" w:color="000000"/>
            </w:tcBorders>
            <w:shd w:val="clear" w:color="auto" w:fill="FF0000"/>
            <w:vAlign w:val="center"/>
          </w:tcPr>
          <w:p>
            <w:pPr>
              <w:pStyle w:val="TableText"/>
              <w:spacing w:line="251" w:lineRule="auto"/>
            </w:pPr>
          </w:p>
          <w:p>
            <w:pPr>
              <w:spacing w:before="78" w:line="241" w:lineRule="auto"/>
              <w:ind w:left="246"/>
              <w:rPr>
                <w:rFonts w:ascii="宋体" w:eastAsia="宋体" w:hAnsi="宋体" w:cs="宋体"/>
                <w:sz w:val="24"/>
                <w:szCs w:val="24"/>
              </w:rPr>
            </w:pPr>
            <w:r>
              <w:rPr>
                <w:rFonts w:ascii="宋体" w:eastAsia="宋体" w:hAnsi="宋体" w:cs="宋体"/>
                <w:spacing w:val="-7"/>
                <w:sz w:val="24"/>
                <w:szCs w:val="24"/>
              </w:rPr>
              <w:t>24</w:t>
            </w:r>
          </w:p>
        </w:tc>
        <w:tc>
          <w:tcPr>
            <w:tcW w:w="722" w:type="dxa"/>
            <w:tcBorders>
              <w:bottom w:val="single" w:sz="2" w:space="0" w:color="000000"/>
            </w:tcBorders>
            <w:shd w:val="clear" w:color="auto" w:fill="FF0000"/>
            <w:vAlign w:val="center"/>
          </w:tcPr>
          <w:p>
            <w:pPr>
              <w:pStyle w:val="TableText"/>
              <w:spacing w:line="251" w:lineRule="auto"/>
            </w:pPr>
          </w:p>
          <w:p>
            <w:pPr>
              <w:spacing w:before="78"/>
              <w:ind w:left="250"/>
              <w:rPr>
                <w:rFonts w:ascii="宋体" w:eastAsia="宋体" w:hAnsi="宋体" w:cs="宋体"/>
                <w:sz w:val="24"/>
                <w:szCs w:val="24"/>
              </w:rPr>
            </w:pPr>
            <w:r>
              <w:rPr>
                <w:rFonts w:ascii="宋体" w:eastAsia="宋体" w:hAnsi="宋体" w:cs="宋体"/>
                <w:spacing w:val="-8"/>
                <w:sz w:val="24"/>
                <w:szCs w:val="24"/>
              </w:rPr>
              <w:t>36</w:t>
            </w:r>
          </w:p>
        </w:tc>
      </w:tr>
      <w:tr>
        <w:tblPrEx>
          <w:tblW w:w="8788" w:type="dxa"/>
          <w:tblInd w:w="0" w:type="dxa"/>
          <w:tblLayout w:type="fixed"/>
          <w:tblCellMar>
            <w:top w:w="0" w:type="dxa"/>
            <w:left w:w="0" w:type="dxa"/>
            <w:bottom w:w="0" w:type="dxa"/>
            <w:right w:w="0" w:type="dxa"/>
          </w:tblCellMar>
        </w:tblPrEx>
        <w:trPr>
          <w:trHeight w:val="909"/>
        </w:trPr>
        <w:tc>
          <w:tcPr>
            <w:tcW w:w="8788" w:type="dxa"/>
            <w:gridSpan w:val="12"/>
            <w:tcBorders>
              <w:top w:val="single" w:sz="2" w:space="0" w:color="000000"/>
              <w:left w:val="single" w:sz="2" w:space="0" w:color="000000"/>
              <w:bottom w:val="single" w:sz="2" w:space="0" w:color="000000"/>
              <w:right w:val="single" w:sz="2" w:space="0" w:color="000000"/>
            </w:tcBorders>
            <w:vAlign w:val="center"/>
          </w:tcPr>
          <w:p>
            <w:pPr>
              <w:pStyle w:val="TableText"/>
              <w:spacing w:line="256" w:lineRule="auto"/>
            </w:pPr>
          </w:p>
          <w:p>
            <w:pPr>
              <w:spacing w:before="78" w:line="219" w:lineRule="auto"/>
              <w:ind w:left="671"/>
              <w:rPr>
                <w:rFonts w:ascii="宋体" w:eastAsia="宋体" w:hAnsi="宋体" w:cs="宋体"/>
                <w:sz w:val="24"/>
                <w:szCs w:val="24"/>
              </w:rPr>
            </w:pPr>
            <w:r>
              <w:rPr>
                <w:rFonts w:ascii="宋体" w:eastAsia="宋体" w:hAnsi="宋体" w:cs="宋体"/>
                <w:b/>
                <w:bCs/>
                <w:spacing w:val="-8"/>
                <w:sz w:val="24"/>
                <w:szCs w:val="24"/>
              </w:rPr>
              <w:t>风险值</w:t>
            </w:r>
            <w:r>
              <w:rPr>
                <w:rFonts w:ascii="宋体" w:eastAsia="宋体" w:hAnsi="宋体" w:cs="宋体"/>
                <w:spacing w:val="37"/>
                <w:sz w:val="24"/>
                <w:szCs w:val="24"/>
              </w:rPr>
              <w:t xml:space="preserve"> </w:t>
            </w:r>
            <w:r>
              <w:rPr>
                <w:rFonts w:ascii="宋体" w:eastAsia="宋体" w:hAnsi="宋体" w:cs="宋体"/>
                <w:b/>
                <w:bCs/>
                <w:spacing w:val="-8"/>
                <w:sz w:val="24"/>
                <w:szCs w:val="24"/>
              </w:rPr>
              <w:t>＝</w:t>
            </w:r>
            <w:r>
              <w:rPr>
                <w:rFonts w:ascii="宋体" w:eastAsia="宋体" w:hAnsi="宋体" w:cs="宋体"/>
                <w:spacing w:val="-8"/>
                <w:sz w:val="24"/>
                <w:szCs w:val="24"/>
              </w:rPr>
              <w:t xml:space="preserve"> </w:t>
            </w:r>
            <w:r>
              <w:rPr>
                <w:rFonts w:ascii="宋体" w:eastAsia="宋体" w:hAnsi="宋体" w:cs="宋体"/>
                <w:b/>
                <w:bCs/>
                <w:spacing w:val="-8"/>
                <w:sz w:val="24"/>
                <w:szCs w:val="24"/>
              </w:rPr>
              <w:t>重要性×</w:t>
            </w:r>
            <w:r>
              <w:rPr>
                <w:rFonts w:ascii="宋体" w:eastAsia="宋体" w:hAnsi="宋体" w:cs="宋体"/>
                <w:spacing w:val="-8"/>
                <w:sz w:val="24"/>
                <w:szCs w:val="24"/>
              </w:rPr>
              <w:t xml:space="preserve"> </w:t>
            </w:r>
            <w:r>
              <w:rPr>
                <w:rFonts w:ascii="宋体" w:eastAsia="宋体" w:hAnsi="宋体" w:cs="宋体"/>
                <w:b/>
                <w:bCs/>
                <w:spacing w:val="-8"/>
                <w:sz w:val="24"/>
                <w:szCs w:val="24"/>
              </w:rPr>
              <w:t>风险发生可能性</w:t>
            </w:r>
            <w:r>
              <w:rPr>
                <w:rFonts w:ascii="宋体" w:eastAsia="宋体" w:hAnsi="宋体" w:cs="宋体"/>
                <w:spacing w:val="38"/>
                <w:sz w:val="24"/>
                <w:szCs w:val="24"/>
              </w:rPr>
              <w:t xml:space="preserve"> </w:t>
            </w:r>
            <w:r>
              <w:rPr>
                <w:rFonts w:ascii="宋体" w:eastAsia="宋体" w:hAnsi="宋体" w:cs="宋体"/>
                <w:b/>
                <w:bCs/>
                <w:spacing w:val="-8"/>
                <w:sz w:val="24"/>
                <w:szCs w:val="24"/>
              </w:rPr>
              <w:t>×</w:t>
            </w:r>
            <w:r>
              <w:rPr>
                <w:rFonts w:ascii="宋体" w:eastAsia="宋体" w:hAnsi="宋体" w:cs="宋体"/>
                <w:spacing w:val="-8"/>
                <w:sz w:val="24"/>
                <w:szCs w:val="24"/>
              </w:rPr>
              <w:t xml:space="preserve"> </w:t>
            </w:r>
            <w:r>
              <w:rPr>
                <w:rFonts w:ascii="宋体" w:eastAsia="宋体" w:hAnsi="宋体" w:cs="宋体"/>
                <w:b/>
                <w:bCs/>
                <w:spacing w:val="-8"/>
                <w:sz w:val="24"/>
                <w:szCs w:val="24"/>
              </w:rPr>
              <w:t>风险发生的严重性（影响度）</w:t>
            </w:r>
          </w:p>
        </w:tc>
      </w:tr>
      <w:tr>
        <w:tblPrEx>
          <w:tblW w:w="8788" w:type="dxa"/>
          <w:tblInd w:w="0" w:type="dxa"/>
          <w:tblLayout w:type="fixed"/>
          <w:tblCellMar>
            <w:top w:w="0" w:type="dxa"/>
            <w:left w:w="0" w:type="dxa"/>
            <w:bottom w:w="0" w:type="dxa"/>
            <w:right w:w="0" w:type="dxa"/>
          </w:tblCellMar>
        </w:tblPrEx>
        <w:trPr>
          <w:trHeight w:val="824"/>
        </w:trPr>
        <w:tc>
          <w:tcPr>
            <w:tcW w:w="2551" w:type="dxa"/>
            <w:gridSpan w:val="3"/>
            <w:tcBorders>
              <w:top w:val="single" w:sz="2" w:space="0" w:color="000000"/>
              <w:left w:val="single" w:sz="2" w:space="0" w:color="000000"/>
              <w:bottom w:val="single" w:sz="2" w:space="0" w:color="000000"/>
              <w:right w:val="single" w:sz="2" w:space="0" w:color="000000"/>
            </w:tcBorders>
            <w:shd w:val="clear" w:color="auto" w:fill="C0C0C0"/>
            <w:vAlign w:val="center"/>
          </w:tcPr>
          <w:p>
            <w:pPr>
              <w:spacing w:before="295" w:line="219" w:lineRule="auto"/>
              <w:ind w:left="810"/>
              <w:rPr>
                <w:rFonts w:ascii="宋体" w:eastAsia="宋体" w:hAnsi="宋体" w:cs="宋体"/>
                <w:sz w:val="24"/>
                <w:szCs w:val="24"/>
              </w:rPr>
            </w:pPr>
            <w:r>
              <w:rPr>
                <w:rFonts w:ascii="宋体" w:eastAsia="宋体" w:hAnsi="宋体" w:cs="宋体"/>
                <w:b/>
                <w:bCs/>
                <w:spacing w:val="-7"/>
                <w:sz w:val="24"/>
                <w:szCs w:val="24"/>
              </w:rPr>
              <w:t>风险等级</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C0C0C0"/>
            <w:vAlign w:val="center"/>
          </w:tcPr>
          <w:p>
            <w:pPr>
              <w:spacing w:before="295" w:line="219" w:lineRule="auto"/>
              <w:ind w:left="2920"/>
              <w:rPr>
                <w:rFonts w:ascii="宋体" w:eastAsia="宋体" w:hAnsi="宋体" w:cs="宋体"/>
                <w:sz w:val="24"/>
                <w:szCs w:val="24"/>
              </w:rPr>
            </w:pPr>
            <w:r>
              <w:rPr>
                <w:rFonts w:ascii="宋体" w:eastAsia="宋体" w:hAnsi="宋体" w:cs="宋体"/>
                <w:b/>
                <w:bCs/>
                <w:spacing w:val="-7"/>
                <w:sz w:val="24"/>
                <w:szCs w:val="24"/>
              </w:rPr>
              <w:t>风险值</w:t>
            </w:r>
            <w:r>
              <w:rPr>
                <w:rFonts w:ascii="宋体" w:eastAsia="宋体" w:hAnsi="宋体" w:cs="宋体"/>
                <w:spacing w:val="-58"/>
                <w:sz w:val="24"/>
                <w:szCs w:val="24"/>
              </w:rPr>
              <w:t xml:space="preserve"> </w:t>
            </w:r>
            <w:r>
              <w:rPr>
                <w:rFonts w:ascii="宋体" w:eastAsia="宋体" w:hAnsi="宋体" w:cs="宋体"/>
                <w:b/>
                <w:bCs/>
                <w:spacing w:val="-7"/>
                <w:sz w:val="24"/>
                <w:szCs w:val="24"/>
              </w:rPr>
              <w:t>n</w:t>
            </w:r>
          </w:p>
        </w:tc>
      </w:tr>
      <w:tr>
        <w:tblPrEx>
          <w:tblW w:w="8788" w:type="dxa"/>
          <w:tblInd w:w="0" w:type="dxa"/>
          <w:tblLayout w:type="fixed"/>
          <w:tblCellMar>
            <w:top w:w="0" w:type="dxa"/>
            <w:left w:w="0" w:type="dxa"/>
            <w:bottom w:w="0" w:type="dxa"/>
            <w:right w:w="0" w:type="dxa"/>
          </w:tblCellMar>
        </w:tblPrEx>
        <w:trPr>
          <w:trHeight w:val="824"/>
        </w:trPr>
        <w:tc>
          <w:tcPr>
            <w:tcW w:w="2551" w:type="dxa"/>
            <w:gridSpan w:val="3"/>
            <w:tcBorders>
              <w:top w:val="single" w:sz="2" w:space="0" w:color="000000"/>
              <w:left w:val="single" w:sz="2" w:space="0" w:color="000000"/>
              <w:bottom w:val="single" w:sz="2" w:space="0" w:color="000000"/>
              <w:right w:val="single" w:sz="2" w:space="0" w:color="000000"/>
            </w:tcBorders>
            <w:vAlign w:val="center"/>
          </w:tcPr>
          <w:p>
            <w:pPr>
              <w:spacing w:before="294" w:line="219" w:lineRule="auto"/>
              <w:ind w:left="876"/>
              <w:rPr>
                <w:rFonts w:ascii="宋体" w:eastAsia="宋体" w:hAnsi="宋体" w:cs="宋体"/>
                <w:sz w:val="24"/>
                <w:szCs w:val="24"/>
              </w:rPr>
            </w:pPr>
            <w:r>
              <w:rPr>
                <w:rFonts w:ascii="宋体" w:eastAsia="宋体" w:hAnsi="宋体" w:cs="宋体"/>
                <w:spacing w:val="-7"/>
                <w:sz w:val="24"/>
                <w:szCs w:val="24"/>
              </w:rPr>
              <w:t>高（H）</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FF0000"/>
            <w:vAlign w:val="center"/>
          </w:tcPr>
          <w:p>
            <w:pPr>
              <w:spacing w:before="294"/>
              <w:ind w:left="3066"/>
              <w:rPr>
                <w:rFonts w:ascii="宋体" w:eastAsia="宋体" w:hAnsi="宋体" w:cs="宋体"/>
                <w:sz w:val="24"/>
                <w:szCs w:val="24"/>
              </w:rPr>
            </w:pPr>
            <w:r>
              <w:rPr>
                <w:rFonts w:ascii="宋体" w:eastAsia="宋体" w:hAnsi="宋体" w:cs="宋体"/>
                <w:spacing w:val="-3"/>
                <w:sz w:val="24"/>
                <w:szCs w:val="24"/>
              </w:rPr>
              <w:t>n&gt;=12</w:t>
            </w:r>
          </w:p>
        </w:tc>
      </w:tr>
      <w:tr>
        <w:tblPrEx>
          <w:tblW w:w="8788" w:type="dxa"/>
          <w:tblInd w:w="0" w:type="dxa"/>
          <w:tblLayout w:type="fixed"/>
          <w:tblCellMar>
            <w:top w:w="0" w:type="dxa"/>
            <w:left w:w="0" w:type="dxa"/>
            <w:bottom w:w="0" w:type="dxa"/>
            <w:right w:w="0" w:type="dxa"/>
          </w:tblCellMar>
        </w:tblPrEx>
        <w:trPr>
          <w:trHeight w:val="824"/>
        </w:trPr>
        <w:tc>
          <w:tcPr>
            <w:tcW w:w="2551" w:type="dxa"/>
            <w:gridSpan w:val="3"/>
            <w:tcBorders>
              <w:top w:val="single" w:sz="2" w:space="0" w:color="000000"/>
              <w:left w:val="single" w:sz="2" w:space="0" w:color="000000"/>
              <w:bottom w:val="single" w:sz="2" w:space="0" w:color="000000"/>
              <w:right w:val="single" w:sz="2" w:space="0" w:color="000000"/>
            </w:tcBorders>
            <w:vAlign w:val="center"/>
          </w:tcPr>
          <w:p>
            <w:pPr>
              <w:spacing w:before="295" w:line="220" w:lineRule="auto"/>
              <w:ind w:left="892"/>
              <w:rPr>
                <w:rFonts w:ascii="宋体" w:eastAsia="宋体" w:hAnsi="宋体" w:cs="宋体"/>
                <w:sz w:val="24"/>
                <w:szCs w:val="24"/>
              </w:rPr>
            </w:pPr>
            <w:r>
              <w:rPr>
                <w:rFonts w:ascii="宋体" w:eastAsia="宋体" w:hAnsi="宋体" w:cs="宋体"/>
                <w:spacing w:val="-11"/>
                <w:sz w:val="24"/>
                <w:szCs w:val="24"/>
              </w:rPr>
              <w:t>中（M）</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FFFF00"/>
            <w:vAlign w:val="center"/>
          </w:tcPr>
          <w:p>
            <w:pPr>
              <w:spacing w:before="295"/>
              <w:ind w:left="3026"/>
              <w:rPr>
                <w:rFonts w:ascii="宋体" w:eastAsia="宋体" w:hAnsi="宋体" w:cs="宋体"/>
                <w:sz w:val="24"/>
                <w:szCs w:val="24"/>
              </w:rPr>
            </w:pPr>
            <w:r>
              <w:rPr>
                <w:rFonts w:ascii="宋体" w:eastAsia="宋体" w:hAnsi="宋体" w:cs="宋体"/>
                <w:spacing w:val="-6"/>
                <w:sz w:val="24"/>
                <w:szCs w:val="24"/>
              </w:rPr>
              <w:t>12&gt;n&gt;4</w:t>
            </w:r>
          </w:p>
        </w:tc>
      </w:tr>
      <w:tr>
        <w:tblPrEx>
          <w:tblW w:w="8788" w:type="dxa"/>
          <w:tblInd w:w="0" w:type="dxa"/>
          <w:tblLayout w:type="fixed"/>
          <w:tblCellMar>
            <w:top w:w="0" w:type="dxa"/>
            <w:left w:w="0" w:type="dxa"/>
            <w:bottom w:w="0" w:type="dxa"/>
            <w:right w:w="0" w:type="dxa"/>
          </w:tblCellMar>
        </w:tblPrEx>
        <w:trPr>
          <w:trHeight w:val="828"/>
        </w:trPr>
        <w:tc>
          <w:tcPr>
            <w:tcW w:w="2551" w:type="dxa"/>
            <w:gridSpan w:val="3"/>
            <w:tcBorders>
              <w:top w:val="single" w:sz="2" w:space="0" w:color="000000"/>
              <w:left w:val="single" w:sz="2" w:space="0" w:color="000000"/>
              <w:bottom w:val="single" w:sz="2" w:space="0" w:color="000000"/>
              <w:right w:val="single" w:sz="2" w:space="0" w:color="000000"/>
            </w:tcBorders>
            <w:vAlign w:val="center"/>
          </w:tcPr>
          <w:p>
            <w:pPr>
              <w:spacing w:before="294" w:line="221" w:lineRule="auto"/>
              <w:ind w:left="869"/>
              <w:rPr>
                <w:rFonts w:ascii="宋体" w:eastAsia="宋体" w:hAnsi="宋体" w:cs="宋体"/>
                <w:sz w:val="24"/>
                <w:szCs w:val="24"/>
              </w:rPr>
            </w:pPr>
            <w:r>
              <w:rPr>
                <w:rFonts w:ascii="宋体" w:eastAsia="宋体" w:hAnsi="宋体" w:cs="宋体"/>
                <w:spacing w:val="-5"/>
                <w:sz w:val="24"/>
                <w:szCs w:val="24"/>
              </w:rPr>
              <w:t>低（L）</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00FF00"/>
            <w:vAlign w:val="center"/>
          </w:tcPr>
          <w:p>
            <w:pPr>
              <w:spacing w:before="294"/>
              <w:ind w:left="3124"/>
              <w:rPr>
                <w:rFonts w:ascii="宋体" w:eastAsia="宋体" w:hAnsi="宋体" w:cs="宋体"/>
                <w:sz w:val="24"/>
                <w:szCs w:val="24"/>
              </w:rPr>
            </w:pPr>
            <w:r>
              <w:rPr>
                <w:rFonts w:ascii="宋体" w:eastAsia="宋体" w:hAnsi="宋体" w:cs="宋体"/>
                <w:spacing w:val="-3"/>
                <w:sz w:val="24"/>
                <w:szCs w:val="24"/>
              </w:rPr>
              <w:t>n&lt;=4</w:t>
            </w:r>
          </w:p>
        </w:tc>
      </w:tr>
    </w:tbl>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Arial"/>
          <w:sz w:val="21"/>
        </w:rPr>
      </w:pPr>
    </w:p>
    <w:p>
      <w:pPr>
        <w:pStyle w:val="2"/>
        <w:bidi w:val="0"/>
        <w:rPr>
          <w:lang w:val="en-US" w:eastAsia="en-US"/>
        </w:rPr>
      </w:pPr>
      <w:bookmarkStart w:id="16" w:name="_Toc29220"/>
      <w:r>
        <w:rPr>
          <w:lang w:val="en-US" w:eastAsia="en-US"/>
        </w:rPr>
        <w:t>进行风险评估</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snapToGrid w:val="0"/>
          <w:color w:val="000000"/>
          <w:spacing w:val="-5"/>
          <w:kern w:val="0"/>
          <w:sz w:val="24"/>
          <w:szCs w:val="24"/>
          <w:lang w:val="en-US" w:eastAsia="en-US" w:bidi="ar-SA"/>
        </w:rPr>
      </w:pPr>
      <w:r>
        <w:rPr>
          <w:rFonts w:ascii="宋体" w:eastAsia="宋体" w:hAnsi="宋体" w:cs="宋体"/>
          <w:snapToGrid w:val="0"/>
          <w:color w:val="000000"/>
          <w:spacing w:val="-4"/>
          <w:kern w:val="0"/>
          <w:sz w:val="24"/>
          <w:szCs w:val="24"/>
          <w:lang w:val="en-US" w:eastAsia="en-US" w:bidi="ar-SA"/>
        </w:rPr>
        <w:t>按照风险等级评估，列出信息系统以及相关外部环境</w:t>
      </w:r>
      <w:r>
        <w:rPr>
          <w:rFonts w:ascii="宋体" w:eastAsia="宋体" w:hAnsi="宋体" w:cs="宋体"/>
          <w:snapToGrid w:val="0"/>
          <w:color w:val="000000"/>
          <w:spacing w:val="-5"/>
          <w:kern w:val="0"/>
          <w:sz w:val="24"/>
          <w:szCs w:val="24"/>
          <w:lang w:val="en-US" w:eastAsia="en-US" w:bidi="ar-SA"/>
        </w:rPr>
        <w:t>，描述可能发生的风险，针对每</w:t>
      </w:r>
      <w:r>
        <w:rPr>
          <w:rFonts w:ascii="宋体" w:eastAsia="宋体" w:hAnsi="宋体" w:cs="宋体"/>
          <w:snapToGrid w:val="0"/>
          <w:color w:val="000000"/>
          <w:spacing w:val="-4"/>
          <w:kern w:val="0"/>
          <w:sz w:val="24"/>
          <w:szCs w:val="24"/>
          <w:lang w:val="en-US" w:eastAsia="en-US" w:bidi="ar-SA"/>
        </w:rPr>
        <w:t>一个风险制定控制措施，并明确相应责任人，形成《风险评</w:t>
      </w:r>
      <w:r>
        <w:rPr>
          <w:rFonts w:ascii="宋体" w:eastAsia="宋体" w:hAnsi="宋体" w:cs="宋体"/>
          <w:snapToGrid w:val="0"/>
          <w:color w:val="000000"/>
          <w:spacing w:val="-5"/>
          <w:kern w:val="0"/>
          <w:sz w:val="24"/>
          <w:szCs w:val="24"/>
          <w:lang w:val="en-US" w:eastAsia="en-US" w:bidi="ar-SA"/>
        </w:rPr>
        <w:t>估表》，撰写风险评估报告。</w:t>
      </w:r>
    </w:p>
    <w:p>
      <w:pPr>
        <w:pStyle w:val="1"/>
        <w:bidi w:val="0"/>
      </w:pPr>
      <w:bookmarkStart w:id="17" w:name="_Toc28581"/>
      <w:r>
        <w:t>应急事件分级</w:t>
      </w:r>
      <w:bookmarkEnd w:id="17"/>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firstLine="468"/>
        <w:textAlignment w:val="auto"/>
        <w:rPr>
          <w:sz w:val="24"/>
          <w:szCs w:val="24"/>
        </w:rPr>
      </w:pPr>
      <w:r>
        <w:rPr>
          <w:spacing w:val="-4"/>
          <w:sz w:val="24"/>
          <w:szCs w:val="24"/>
        </w:rPr>
        <w:t>根据信息系统事件的分级考虑要素，将信息系</w:t>
      </w:r>
      <w:r>
        <w:rPr>
          <w:spacing w:val="-5"/>
          <w:sz w:val="24"/>
          <w:szCs w:val="24"/>
        </w:rPr>
        <w:t>统事件划分为三个级别：I</w:t>
      </w:r>
      <w:r>
        <w:rPr>
          <w:spacing w:val="-50"/>
          <w:sz w:val="24"/>
          <w:szCs w:val="24"/>
        </w:rPr>
        <w:t xml:space="preserve"> </w:t>
      </w:r>
      <w:r>
        <w:rPr>
          <w:spacing w:val="-5"/>
          <w:sz w:val="24"/>
          <w:szCs w:val="24"/>
        </w:rPr>
        <w:t>级事件、II级事件、III</w:t>
      </w:r>
      <w:r>
        <w:rPr>
          <w:spacing w:val="-51"/>
          <w:sz w:val="24"/>
          <w:szCs w:val="24"/>
        </w:rPr>
        <w:t xml:space="preserve"> </w:t>
      </w:r>
      <w:r>
        <w:rPr>
          <w:spacing w:val="-5"/>
          <w:sz w:val="24"/>
          <w:szCs w:val="24"/>
        </w:rPr>
        <w:t>级事件。</w:t>
      </w:r>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textAlignment w:val="auto"/>
        <w:rPr>
          <w:sz w:val="24"/>
          <w:szCs w:val="24"/>
        </w:rPr>
      </w:pPr>
      <w:r>
        <w:rPr>
          <w:rFonts w:ascii="Wingdings" w:eastAsia="Wingdings" w:hAnsi="Wingdings" w:cs="Wingdings"/>
          <w:spacing w:val="-8"/>
          <w:sz w:val="24"/>
          <w:szCs w:val="24"/>
        </w:rPr>
        <w:t>l</w:t>
      </w:r>
      <w:r>
        <w:rPr>
          <w:rFonts w:ascii="Wingdings" w:eastAsia="Wingdings" w:hAnsi="Wingdings" w:cs="Wingdings"/>
          <w:spacing w:val="-81"/>
          <w:sz w:val="24"/>
          <w:szCs w:val="24"/>
        </w:rPr>
        <w:t xml:space="preserve"> </w:t>
      </w:r>
      <w:r>
        <w:rPr>
          <w:spacing w:val="-8"/>
          <w:sz w:val="24"/>
          <w:szCs w:val="24"/>
        </w:rPr>
        <w:t>一般（III</w:t>
      </w:r>
      <w:r>
        <w:rPr>
          <w:spacing w:val="-52"/>
          <w:sz w:val="24"/>
          <w:szCs w:val="24"/>
        </w:rPr>
        <w:t xml:space="preserve"> </w:t>
      </w:r>
      <w:r>
        <w:rPr>
          <w:spacing w:val="-8"/>
          <w:sz w:val="24"/>
          <w:szCs w:val="24"/>
        </w:rPr>
        <w:t>级</w:t>
      </w:r>
      <w:r>
        <w:rPr>
          <w:spacing w:val="5"/>
          <w:sz w:val="24"/>
          <w:szCs w:val="24"/>
        </w:rPr>
        <w:t>）：</w:t>
      </w:r>
      <w:r>
        <w:rPr>
          <w:spacing w:val="-8"/>
          <w:sz w:val="24"/>
          <w:szCs w:val="24"/>
        </w:rPr>
        <w:t>综合分值在</w:t>
      </w:r>
      <w:r>
        <w:rPr>
          <w:spacing w:val="-37"/>
          <w:sz w:val="24"/>
          <w:szCs w:val="24"/>
        </w:rPr>
        <w:t xml:space="preserve"> </w:t>
      </w:r>
      <w:r>
        <w:rPr>
          <w:spacing w:val="-8"/>
          <w:sz w:val="24"/>
          <w:szCs w:val="24"/>
        </w:rPr>
        <w:t>1-4</w:t>
      </w:r>
      <w:r>
        <w:rPr>
          <w:spacing w:val="-53"/>
          <w:sz w:val="24"/>
          <w:szCs w:val="24"/>
        </w:rPr>
        <w:t xml:space="preserve"> </w:t>
      </w:r>
      <w:r>
        <w:rPr>
          <w:spacing w:val="-8"/>
          <w:sz w:val="24"/>
          <w:szCs w:val="24"/>
        </w:rPr>
        <w:t>分；</w:t>
      </w:r>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textAlignment w:val="auto"/>
        <w:rPr>
          <w:sz w:val="24"/>
          <w:szCs w:val="24"/>
        </w:rPr>
      </w:pPr>
      <w:r>
        <w:rPr>
          <w:rFonts w:ascii="Wingdings" w:eastAsia="Wingdings" w:hAnsi="Wingdings" w:cs="Wingdings"/>
          <w:spacing w:val="-7"/>
          <w:sz w:val="24"/>
          <w:szCs w:val="24"/>
        </w:rPr>
        <w:t>l</w:t>
      </w:r>
      <w:r>
        <w:rPr>
          <w:rFonts w:ascii="Wingdings" w:eastAsia="Wingdings" w:hAnsi="Wingdings" w:cs="Wingdings"/>
          <w:spacing w:val="-84"/>
          <w:sz w:val="24"/>
          <w:szCs w:val="24"/>
        </w:rPr>
        <w:t xml:space="preserve"> </w:t>
      </w:r>
      <w:r>
        <w:rPr>
          <w:spacing w:val="-7"/>
          <w:sz w:val="24"/>
          <w:szCs w:val="24"/>
        </w:rPr>
        <w:t>较大（II</w:t>
      </w:r>
      <w:r>
        <w:rPr>
          <w:spacing w:val="-52"/>
          <w:sz w:val="24"/>
          <w:szCs w:val="24"/>
        </w:rPr>
        <w:t xml:space="preserve"> </w:t>
      </w:r>
      <w:r>
        <w:rPr>
          <w:spacing w:val="-7"/>
          <w:sz w:val="24"/>
          <w:szCs w:val="24"/>
        </w:rPr>
        <w:t>级</w:t>
      </w:r>
      <w:r>
        <w:rPr>
          <w:spacing w:val="3"/>
          <w:sz w:val="24"/>
          <w:szCs w:val="24"/>
        </w:rPr>
        <w:t>）：</w:t>
      </w:r>
      <w:r>
        <w:rPr>
          <w:spacing w:val="-7"/>
          <w:sz w:val="24"/>
          <w:szCs w:val="24"/>
        </w:rPr>
        <w:t>综合分值在</w:t>
      </w:r>
      <w:r>
        <w:rPr>
          <w:spacing w:val="-51"/>
          <w:sz w:val="24"/>
          <w:szCs w:val="24"/>
        </w:rPr>
        <w:t xml:space="preserve"> </w:t>
      </w:r>
      <w:r>
        <w:rPr>
          <w:spacing w:val="-7"/>
          <w:sz w:val="24"/>
          <w:szCs w:val="24"/>
        </w:rPr>
        <w:t>5-12</w:t>
      </w:r>
      <w:r>
        <w:rPr>
          <w:spacing w:val="-52"/>
          <w:sz w:val="24"/>
          <w:szCs w:val="24"/>
        </w:rPr>
        <w:t xml:space="preserve"> </w:t>
      </w:r>
      <w:r>
        <w:rPr>
          <w:spacing w:val="-7"/>
          <w:sz w:val="24"/>
          <w:szCs w:val="24"/>
        </w:rPr>
        <w:t>分；</w:t>
      </w:r>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textAlignment w:val="auto"/>
        <w:rPr>
          <w:spacing w:val="-9"/>
          <w:sz w:val="24"/>
          <w:szCs w:val="24"/>
        </w:rPr>
      </w:pPr>
      <w:r>
        <w:rPr>
          <w:rFonts w:ascii="Wingdings" w:eastAsia="Wingdings" w:hAnsi="Wingdings" w:cs="Wingdings"/>
          <w:spacing w:val="-9"/>
          <w:sz w:val="20"/>
          <w:szCs w:val="20"/>
        </w:rPr>
        <w:t xml:space="preserve">l </w:t>
      </w:r>
      <w:r>
        <w:rPr>
          <w:spacing w:val="-9"/>
          <w:sz w:val="24"/>
          <w:szCs w:val="24"/>
        </w:rPr>
        <w:t>重大（I</w:t>
      </w:r>
      <w:r>
        <w:rPr>
          <w:spacing w:val="-49"/>
          <w:sz w:val="24"/>
          <w:szCs w:val="24"/>
        </w:rPr>
        <w:t xml:space="preserve"> </w:t>
      </w:r>
      <w:r>
        <w:rPr>
          <w:spacing w:val="-9"/>
          <w:sz w:val="24"/>
          <w:szCs w:val="24"/>
        </w:rPr>
        <w:t>级</w:t>
      </w:r>
      <w:r>
        <w:rPr>
          <w:spacing w:val="7"/>
          <w:sz w:val="24"/>
          <w:szCs w:val="24"/>
        </w:rPr>
        <w:t>）：</w:t>
      </w:r>
      <w:r>
        <w:rPr>
          <w:spacing w:val="-9"/>
          <w:sz w:val="24"/>
          <w:szCs w:val="24"/>
        </w:rPr>
        <w:t>综合分值在大于</w:t>
      </w:r>
      <w:r>
        <w:rPr>
          <w:spacing w:val="-40"/>
          <w:sz w:val="24"/>
          <w:szCs w:val="24"/>
        </w:rPr>
        <w:t xml:space="preserve"> </w:t>
      </w:r>
      <w:r>
        <w:rPr>
          <w:spacing w:val="-9"/>
          <w:sz w:val="24"/>
          <w:szCs w:val="24"/>
        </w:rPr>
        <w:t>12</w:t>
      </w:r>
      <w:r>
        <w:rPr>
          <w:spacing w:val="-52"/>
          <w:sz w:val="24"/>
          <w:szCs w:val="24"/>
        </w:rPr>
        <w:t xml:space="preserve"> </w:t>
      </w:r>
      <w:r>
        <w:rPr>
          <w:spacing w:val="-9"/>
          <w:sz w:val="24"/>
          <w:szCs w:val="24"/>
        </w:rPr>
        <w:t>分；</w:t>
      </w:r>
    </w:p>
    <w:p>
      <w:pPr>
        <w:pStyle w:val="1"/>
        <w:bidi w:val="0"/>
      </w:pPr>
      <w:bookmarkStart w:id="18" w:name="_Toc9090"/>
      <w:r>
        <w:rPr>
          <w:rFonts w:hint="eastAsia"/>
          <w:lang w:val="en-US" w:eastAsia="zh-CN"/>
        </w:rPr>
        <w:t>主要流程指标</w:t>
      </w:r>
      <w:bookmarkEnd w:id="18"/>
    </w:p>
    <w:tbl>
      <w:tblPr>
        <w:tblStyle w:val="TableNormal0"/>
        <w:tblW w:w="64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077"/>
        <w:gridCol w:w="2454"/>
        <w:gridCol w:w="1890"/>
      </w:tblGrid>
      <w:tr>
        <w:tblPrEx>
          <w:tblW w:w="64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52"/>
        </w:trPr>
        <w:tc>
          <w:tcPr>
            <w:tcW w:w="2077" w:type="dxa"/>
            <w:vAlign w:val="center"/>
          </w:tcPr>
          <w:p>
            <w:pPr>
              <w:pStyle w:val="TableText"/>
              <w:spacing w:before="72" w:line="291" w:lineRule="auto"/>
              <w:ind w:left="689" w:right="145" w:hanging="541"/>
              <w:jc w:val="center"/>
              <w:rPr>
                <w:rFonts w:eastAsia="宋体" w:hint="default"/>
                <w:b/>
                <w:bCs/>
                <w:spacing w:val="-2"/>
                <w:sz w:val="18"/>
                <w:szCs w:val="18"/>
                <w:lang w:val="en-US" w:eastAsia="zh-CN"/>
              </w:rPr>
            </w:pPr>
            <w:r>
              <w:rPr>
                <w:rFonts w:hint="eastAsia"/>
                <w:b/>
                <w:bCs/>
                <w:spacing w:val="-2"/>
                <w:sz w:val="18"/>
                <w:szCs w:val="18"/>
                <w:lang w:val="en-US" w:eastAsia="zh-CN"/>
              </w:rPr>
              <w:t>考核指标</w:t>
            </w:r>
          </w:p>
        </w:tc>
        <w:tc>
          <w:tcPr>
            <w:tcW w:w="2454" w:type="dxa"/>
            <w:vAlign w:val="center"/>
          </w:tcPr>
          <w:p>
            <w:pPr>
              <w:pStyle w:val="TableText"/>
              <w:spacing w:before="72" w:line="291" w:lineRule="auto"/>
              <w:ind w:left="689" w:right="145" w:hanging="541"/>
              <w:jc w:val="center"/>
              <w:rPr>
                <w:rFonts w:hint="default"/>
                <w:b/>
                <w:bCs/>
                <w:spacing w:val="-2"/>
                <w:sz w:val="18"/>
                <w:szCs w:val="18"/>
                <w:lang w:val="en-US" w:eastAsia="zh-CN"/>
              </w:rPr>
            </w:pPr>
            <w:r>
              <w:rPr>
                <w:rFonts w:hint="eastAsia"/>
                <w:b/>
                <w:bCs/>
                <w:spacing w:val="-2"/>
                <w:sz w:val="18"/>
                <w:szCs w:val="18"/>
                <w:lang w:val="en-US" w:eastAsia="zh-CN"/>
              </w:rPr>
              <w:t>计算方式</w:t>
            </w:r>
          </w:p>
        </w:tc>
        <w:tc>
          <w:tcPr>
            <w:tcW w:w="1890" w:type="dxa"/>
            <w:vAlign w:val="center"/>
          </w:tcPr>
          <w:p>
            <w:pPr>
              <w:pStyle w:val="TableText"/>
              <w:spacing w:before="72" w:line="291" w:lineRule="auto"/>
              <w:ind w:left="689" w:right="145" w:hanging="541"/>
              <w:jc w:val="center"/>
              <w:rPr>
                <w:rFonts w:hint="default"/>
                <w:b/>
                <w:bCs/>
                <w:spacing w:val="-2"/>
                <w:sz w:val="18"/>
                <w:szCs w:val="18"/>
                <w:lang w:val="en-US" w:eastAsia="zh-CN"/>
              </w:rPr>
            </w:pPr>
            <w:r>
              <w:rPr>
                <w:rFonts w:hint="eastAsia"/>
                <w:b/>
                <w:bCs/>
                <w:spacing w:val="-2"/>
                <w:sz w:val="18"/>
                <w:szCs w:val="18"/>
                <w:lang w:val="en-US" w:eastAsia="zh-CN"/>
              </w:rPr>
              <w:t>频次</w:t>
            </w:r>
          </w:p>
        </w:tc>
      </w:tr>
      <w:tr>
        <w:tblPrEx>
          <w:tblW w:w="6421" w:type="dxa"/>
          <w:tblInd w:w="0" w:type="dxa"/>
          <w:tblLayout w:type="fixed"/>
          <w:tblCellMar>
            <w:top w:w="0" w:type="dxa"/>
            <w:left w:w="0" w:type="dxa"/>
            <w:bottom w:w="0" w:type="dxa"/>
            <w:right w:w="0" w:type="dxa"/>
          </w:tblCellMar>
        </w:tblPrEx>
        <w:trPr>
          <w:trHeight w:val="650"/>
        </w:trPr>
        <w:tc>
          <w:tcPr>
            <w:tcW w:w="2077" w:type="dxa"/>
          </w:tcPr>
          <w:p>
            <w:pPr>
              <w:pStyle w:val="TableText"/>
              <w:spacing w:before="235" w:line="220" w:lineRule="auto"/>
              <w:ind w:left="679"/>
              <w:rPr>
                <w:rFonts w:hint="eastAsia"/>
                <w:spacing w:val="-1"/>
                <w:sz w:val="18"/>
                <w:szCs w:val="18"/>
                <w:lang w:val="en-US" w:eastAsia="zh-CN"/>
              </w:rPr>
            </w:pPr>
            <w:r>
              <w:rPr>
                <w:rFonts w:hint="eastAsia"/>
                <w:spacing w:val="-1"/>
                <w:sz w:val="18"/>
                <w:szCs w:val="18"/>
                <w:lang w:val="en-US" w:eastAsia="zh-CN"/>
              </w:rPr>
              <w:t>应急演练次数</w:t>
            </w:r>
          </w:p>
        </w:tc>
        <w:tc>
          <w:tcPr>
            <w:tcW w:w="2454" w:type="dxa"/>
          </w:tcPr>
          <w:p>
            <w:pPr>
              <w:pStyle w:val="TableText"/>
              <w:spacing w:before="235" w:line="220" w:lineRule="auto"/>
              <w:ind w:left="679"/>
              <w:rPr>
                <w:rFonts w:hint="default"/>
                <w:spacing w:val="-1"/>
                <w:sz w:val="18"/>
                <w:szCs w:val="18"/>
                <w:lang w:val="en-US" w:eastAsia="zh-CN"/>
              </w:rPr>
            </w:pPr>
            <w:r>
              <w:rPr>
                <w:rFonts w:hint="eastAsia"/>
                <w:spacing w:val="-1"/>
                <w:sz w:val="18"/>
                <w:szCs w:val="18"/>
                <w:lang w:val="en-US" w:eastAsia="zh-CN"/>
              </w:rPr>
              <w:t>应急演练次数</w:t>
            </w:r>
          </w:p>
        </w:tc>
        <w:tc>
          <w:tcPr>
            <w:tcW w:w="1890" w:type="dxa"/>
          </w:tcPr>
          <w:p>
            <w:pPr>
              <w:pStyle w:val="TableText"/>
              <w:spacing w:before="235" w:line="220" w:lineRule="auto"/>
              <w:ind w:left="679"/>
              <w:rPr>
                <w:rFonts w:hint="eastAsia"/>
                <w:spacing w:val="-1"/>
                <w:sz w:val="18"/>
                <w:szCs w:val="18"/>
                <w:lang w:val="en-US" w:eastAsia="zh-CN"/>
              </w:rPr>
            </w:pPr>
            <w:r>
              <w:rPr>
                <w:rFonts w:hint="eastAsia"/>
                <w:spacing w:val="-1"/>
                <w:sz w:val="18"/>
                <w:szCs w:val="18"/>
                <w:lang w:val="en-US" w:eastAsia="zh-CN"/>
              </w:rPr>
              <w:t>按半</w:t>
            </w:r>
            <w:bookmarkStart w:id="19" w:name="_GoBack"/>
            <w:bookmarkEnd w:id="19"/>
            <w:r>
              <w:rPr>
                <w:rFonts w:hint="eastAsia"/>
                <w:spacing w:val="-1"/>
                <w:sz w:val="18"/>
                <w:szCs w:val="18"/>
                <w:lang w:val="en-US" w:eastAsia="zh-CN"/>
              </w:rPr>
              <w:t>年</w:t>
            </w:r>
          </w:p>
        </w:tc>
      </w:tr>
    </w:tbl>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hint="default"/>
          <w:snapToGrid w:val="0"/>
          <w:color w:val="000000"/>
          <w:spacing w:val="-5"/>
          <w:kern w:val="0"/>
          <w:sz w:val="24"/>
          <w:szCs w:val="24"/>
          <w:lang w:val="en-US" w:eastAsia="zh-CN" w:bidi="ar-SA"/>
        </w:rPr>
      </w:pPr>
    </w:p>
    <w:sectPr>
      <w:headerReference w:type="default" r:id="rId6"/>
      <w:footerReference w:type="default" r:id="rId7"/>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9" w:lineRule="auto"/>
      <w:ind w:left="5927"/>
      <w:rPr>
        <w:rFonts w:ascii="Calibri" w:eastAsia="Calibri" w:hAnsi="Calibri" w:cs="Calibri"/>
        <w:sz w:val="18"/>
        <w:szCs w:val="18"/>
      </w:rPr>
    </w:pPr>
    <w:r>
      <w:rPr>
        <w:rFonts w:ascii="Calibri" w:eastAsia="Calibri" w:hAnsi="Calibri" w:cs="Calibri"/>
        <w:spacing w:val="-5"/>
        <w:sz w:val="18"/>
        <w:szCs w:val="18"/>
      </w:rPr>
      <w:t>34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link w:val="2Char"/>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Indent">
    <w:name w:val="Normal Indent"/>
    <w:basedOn w:val="Normal"/>
    <w:qFormat/>
    <w:pPr>
      <w:ind w:firstLine="420" w:firstLineChars="200"/>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styleId="NoSpacing">
    <w:name w:val="No Spacing"/>
    <w:uiPriority w:val="99"/>
    <w:qFormat/>
    <w:rPr>
      <w:rFonts w:ascii="Calibri" w:eastAsia="宋体" w:hAnsi="Calibri" w:cs="Times New Roman"/>
      <w:sz w:val="22"/>
      <w:szCs w:val="22"/>
      <w:lang w:val="en-US" w:eastAsia="zh-CN" w:bidi="ar-SA"/>
    </w:rPr>
  </w:style>
  <w:style w:type="character" w:customStyle="1" w:styleId="2Char">
    <w:name w:val="标题 2 Char"/>
    <w:link w:val="Heading2"/>
    <w:qFormat/>
    <w:rPr>
      <w:rFonts w:ascii="Arial" w:eastAsia="黑体" w:hAnsi="Arial"/>
      <w:b/>
      <w:sz w:val="32"/>
    </w:rPr>
  </w:style>
  <w:style w:type="paragraph" w:customStyle="1" w:styleId="TableParagraph">
    <w:name w:val="Table Paragraph"/>
    <w:basedOn w:val="Normal"/>
    <w:uiPriority w:val="1"/>
    <w:qFormat/>
    <w:pPr>
      <w:autoSpaceDE w:val="0"/>
      <w:autoSpaceDN w:val="0"/>
      <w:spacing w:before="81"/>
      <w:ind w:left="108"/>
      <w:jc w:val="left"/>
    </w:pPr>
    <w:rPr>
      <w:rFonts w:ascii="宋体" w:hAnsi="宋体" w:cs="宋体"/>
      <w:kern w:val="0"/>
      <w:sz w:val="22"/>
      <w:szCs w:val="22"/>
      <w:lang w:val="zh-CN" w:bidi="zh-CN"/>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1">
    <w:name w:val="标题 11"/>
    <w:basedOn w:val="Normal"/>
    <w:next w:val="Normal"/>
    <w:qFormat/>
    <w:pPr>
      <w:keepNext/>
      <w:keepLines/>
      <w:spacing w:before="340" w:after="330" w:line="578" w:lineRule="auto"/>
      <w:outlineLvl w:val="0"/>
    </w:pPr>
    <w:rPr>
      <w:b/>
      <w:bCs/>
      <w:kern w:val="44"/>
      <w:sz w:val="44"/>
      <w:szCs w:val="44"/>
    </w:rPr>
  </w:style>
  <w:style w:type="paragraph" w:customStyle="1" w:styleId="1">
    <w:name w:val="柴_标题1"/>
    <w:basedOn w:val="Heading1"/>
    <w:next w:val="Normal"/>
    <w:qFormat/>
    <w:pPr>
      <w:spacing w:before="100" w:after="90" w:line="360" w:lineRule="auto"/>
    </w:pPr>
    <w:rPr>
      <w:rFonts w:ascii="Arial" w:eastAsia="宋体" w:hAnsi="Arial"/>
      <w:sz w:val="32"/>
    </w:rPr>
  </w:style>
  <w:style w:type="paragraph" w:customStyle="1" w:styleId="2">
    <w:name w:val="柴_标题2"/>
    <w:basedOn w:val="Heading2"/>
    <w:next w:val="Normal"/>
    <w:qFormat/>
    <w:pPr>
      <w:spacing w:line="360" w:lineRule="auto"/>
    </w:pPr>
    <w:rPr>
      <w:rFonts w:ascii="Arial" w:eastAsia="宋体" w:hAnsi="Arial"/>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
    <w:name w:val="柴_目录"/>
    <w:basedOn w:val="Normal"/>
    <w:next w:val="BodyText"/>
    <w:qFormat/>
    <w:pPr>
      <w:tabs>
        <w:tab w:val="right" w:leader="dot" w:pos="8442"/>
      </w:tabs>
      <w:ind w:left="0" w:leftChars="0"/>
    </w:pPr>
    <w:rPr>
      <w:rFonts w:ascii="Arial" w:eastAsia="Microsoft JhengHei"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657</Words>
  <Characters>795</Characters>
  <Application>Microsoft Office Word</Application>
  <DocSecurity>0</DocSecurity>
  <Lines>0</Lines>
  <Paragraphs>0</Paragraphs>
  <ScaleCrop>false</ScaleCrop>
  <Company/>
  <LinksUpToDate>false</LinksUpToDate>
  <CharactersWithSpaces>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2025-08-03T15:18:00Z</dcterms:created>
  <dcterms:modified xsi:type="dcterms:W3CDTF">2025-08-30T16:51:44Z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2052-12.1.0.21915</vt:lpwstr>
  </property>
  <property fmtid="{D5CDD505-2E9C-101B-9397-08002B2CF9AE}" pid="4" name="KSOTemplateDocerSaveRecord">
    <vt:lpwstr>eyJoZGlkIjoiMDY5NmFjMmM4ZTljMGJiZDAxN2JmYTc0NGI0NmFiNDgiLCJ1c2VySWQiOiIxMDc1MzgyOSJ9</vt:lpwstr>
  </property>
</Properties>
</file>