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86B3C">
      <w:pPr>
        <w:pStyle w:val="28"/>
        <w:bidi w:val="0"/>
        <w:rPr>
          <w:rFonts w:hint="default"/>
          <w:lang w:val="en-US" w:eastAsia="zh-CN"/>
        </w:rPr>
      </w:pPr>
      <w:bookmarkStart w:id="0" w:name="_Toc6008"/>
      <w:r>
        <w:t>运维服务能力管理</w:t>
      </w:r>
      <w:bookmarkEnd w:id="0"/>
      <w:r>
        <w:rPr>
          <w:rFonts w:hint="eastAsia"/>
          <w:lang w:val="en-US" w:eastAsia="zh-CN"/>
        </w:rPr>
        <w:t>指标达成情况(截止2025年10月)</w:t>
      </w:r>
    </w:p>
    <w:p w14:paraId="0AE65002">
      <w:pPr>
        <w:pStyle w:val="27"/>
        <w:bidi w:val="0"/>
      </w:pPr>
      <w:r>
        <w:t>甘肃国邦信息科技有限公司</w:t>
      </w:r>
    </w:p>
    <w:p w14:paraId="6D9D4143">
      <w:pPr>
        <w:spacing w:before="224" w:line="220" w:lineRule="auto"/>
        <w:ind w:left="288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1"/>
          <w:sz w:val="36"/>
          <w:szCs w:val="36"/>
        </w:rPr>
        <w:t>202</w:t>
      </w:r>
      <w:r>
        <w:rPr>
          <w:rFonts w:hint="eastAsia" w:ascii="宋体" w:hAnsi="宋体" w:eastAsia="宋体" w:cs="宋体"/>
          <w:spacing w:val="-11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11"/>
          <w:sz w:val="36"/>
          <w:szCs w:val="36"/>
        </w:rPr>
        <w:t>年</w:t>
      </w:r>
      <w:r>
        <w:rPr>
          <w:rFonts w:hint="eastAsia" w:ascii="宋体" w:hAnsi="宋体" w:cs="宋体"/>
          <w:spacing w:val="-11"/>
          <w:sz w:val="36"/>
          <w:szCs w:val="36"/>
          <w:lang w:val="en-US" w:eastAsia="zh-CN"/>
        </w:rPr>
        <w:t>10</w:t>
      </w:r>
      <w:r>
        <w:rPr>
          <w:rFonts w:ascii="宋体" w:hAnsi="宋体" w:eastAsia="宋体" w:cs="宋体"/>
          <w:spacing w:val="-11"/>
          <w:sz w:val="36"/>
          <w:szCs w:val="36"/>
        </w:rPr>
        <w:t>月</w:t>
      </w:r>
      <w:r>
        <w:rPr>
          <w:rFonts w:hint="eastAsia" w:ascii="宋体" w:hAnsi="宋体" w:eastAsia="宋体" w:cs="宋体"/>
          <w:spacing w:val="-11"/>
          <w:sz w:val="36"/>
          <w:szCs w:val="36"/>
          <w:lang w:val="en-US" w:eastAsia="zh-CN"/>
        </w:rPr>
        <w:t>31</w:t>
      </w:r>
      <w:r>
        <w:rPr>
          <w:rFonts w:ascii="宋体" w:hAnsi="宋体" w:eastAsia="宋体" w:cs="宋体"/>
          <w:spacing w:val="-11"/>
          <w:sz w:val="36"/>
          <w:szCs w:val="36"/>
        </w:rPr>
        <w:t>日</w:t>
      </w:r>
    </w:p>
    <w:p w14:paraId="1CA7BC50">
      <w:pPr>
        <w:spacing w:line="220" w:lineRule="auto"/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5F869287">
      <w:pPr>
        <w:spacing w:before="55" w:line="220" w:lineRule="auto"/>
        <w:ind w:left="2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</w:p>
    <w:p w14:paraId="180F09F8">
      <w:pPr>
        <w:spacing w:line="131" w:lineRule="exact"/>
      </w:pPr>
    </w:p>
    <w:tbl>
      <w:tblPr>
        <w:tblStyle w:val="24"/>
        <w:tblW w:w="8646" w:type="dxa"/>
        <w:tblInd w:w="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8"/>
        <w:gridCol w:w="2123"/>
        <w:gridCol w:w="1699"/>
        <w:gridCol w:w="1562"/>
      </w:tblGrid>
      <w:tr w14:paraId="629D44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4CD9A25A">
            <w:pPr>
              <w:pStyle w:val="25"/>
              <w:spacing w:before="13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942" w:type="dxa"/>
            <w:gridSpan w:val="4"/>
          </w:tcPr>
          <w:p w14:paraId="5B3781A4">
            <w:pPr>
              <w:pStyle w:val="25"/>
              <w:spacing w:before="140" w:line="218" w:lineRule="auto"/>
              <w:ind w:left="110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5</w:t>
            </w:r>
            <w:r>
              <w:rPr>
                <w:spacing w:val="-2"/>
              </w:rPr>
              <w:t>年运维服务能力管理总结报告</w:t>
            </w:r>
            <w:r>
              <w:rPr>
                <w:rFonts w:ascii="Arial" w:hAnsi="Arial" w:eastAsia="Arial" w:cs="Arial"/>
                <w:position w:val="1"/>
              </w:rPr>
              <w:t>GSGB-ITSS</w:t>
            </w:r>
            <w:r>
              <w:rPr>
                <w:rFonts w:ascii="Arial" w:hAnsi="Arial" w:eastAsia="Arial" w:cs="Arial"/>
                <w:spacing w:val="-1"/>
                <w:position w:val="1"/>
              </w:rPr>
              <w:t>-</w:t>
            </w:r>
            <w:r>
              <w:rPr>
                <w:rFonts w:hint="eastAsia" w:ascii="Arial" w:hAnsi="Arial" w:cs="Arial"/>
                <w:spacing w:val="-1"/>
                <w:position w:val="1"/>
                <w:lang w:val="en-US" w:eastAsia="zh-CN"/>
              </w:rPr>
              <w:t>FWNLGLZJDC</w:t>
            </w:r>
            <w:r>
              <w:rPr>
                <w:spacing w:val="-1"/>
                <w:position w:val="1"/>
              </w:rPr>
              <w:t>）</w:t>
            </w:r>
          </w:p>
        </w:tc>
      </w:tr>
      <w:tr w14:paraId="0EF101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1A898147">
            <w:pPr>
              <w:pStyle w:val="25"/>
              <w:spacing w:before="13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942" w:type="dxa"/>
            <w:gridSpan w:val="4"/>
          </w:tcPr>
          <w:p w14:paraId="0C757090">
            <w:pPr>
              <w:pStyle w:val="25"/>
              <w:spacing w:before="13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4EACF1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0DF2C04C">
            <w:pPr>
              <w:pStyle w:val="25"/>
              <w:spacing w:before="138" w:line="220" w:lineRule="auto"/>
              <w:ind w:left="435"/>
            </w:pPr>
            <w:r>
              <w:rPr>
                <w:spacing w:val="-2"/>
              </w:rPr>
              <w:t>文档密级</w:t>
            </w:r>
          </w:p>
        </w:tc>
        <w:tc>
          <w:tcPr>
            <w:tcW w:w="6942" w:type="dxa"/>
            <w:gridSpan w:val="4"/>
          </w:tcPr>
          <w:p w14:paraId="1A2F5873">
            <w:pPr>
              <w:pStyle w:val="25"/>
              <w:spacing w:before="138" w:line="220" w:lineRule="auto"/>
              <w:ind w:left="107"/>
            </w:pPr>
            <w:r>
              <w:rPr>
                <w:spacing w:val="-2"/>
              </w:rPr>
              <w:t>秘密</w:t>
            </w:r>
          </w:p>
        </w:tc>
      </w:tr>
      <w:tr w14:paraId="3A6901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2A7CDCF9">
            <w:pPr>
              <w:pStyle w:val="25"/>
              <w:spacing w:before="140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8" w:type="dxa"/>
          </w:tcPr>
          <w:p w14:paraId="4CF6EF80">
            <w:pPr>
              <w:pStyle w:val="25"/>
              <w:spacing w:before="140" w:line="219" w:lineRule="auto"/>
              <w:ind w:left="361"/>
            </w:pPr>
            <w:r>
              <w:rPr>
                <w:spacing w:val="-2"/>
              </w:rPr>
              <w:t>版本日期</w:t>
            </w:r>
          </w:p>
        </w:tc>
        <w:tc>
          <w:tcPr>
            <w:tcW w:w="2123" w:type="dxa"/>
          </w:tcPr>
          <w:p w14:paraId="39C46FC8">
            <w:pPr>
              <w:pStyle w:val="25"/>
              <w:spacing w:before="140" w:line="219" w:lineRule="auto"/>
              <w:ind w:left="646"/>
            </w:pPr>
            <w:r>
              <w:rPr>
                <w:spacing w:val="-2"/>
              </w:rPr>
              <w:t>版本说明</w:t>
            </w:r>
          </w:p>
        </w:tc>
        <w:tc>
          <w:tcPr>
            <w:tcW w:w="1699" w:type="dxa"/>
          </w:tcPr>
          <w:p w14:paraId="605C4885">
            <w:pPr>
              <w:pStyle w:val="25"/>
              <w:spacing w:before="140" w:line="220" w:lineRule="auto"/>
              <w:ind w:left="594"/>
            </w:pPr>
            <w:r>
              <w:rPr>
                <w:spacing w:val="-5"/>
              </w:rPr>
              <w:t>作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者</w:t>
            </w:r>
          </w:p>
        </w:tc>
        <w:tc>
          <w:tcPr>
            <w:tcW w:w="1562" w:type="dxa"/>
          </w:tcPr>
          <w:p w14:paraId="50281D16">
            <w:pPr>
              <w:pStyle w:val="25"/>
              <w:spacing w:before="140" w:line="220" w:lineRule="auto"/>
              <w:ind w:left="587"/>
            </w:pPr>
            <w:r>
              <w:rPr>
                <w:spacing w:val="-5"/>
              </w:rPr>
              <w:t>审核</w:t>
            </w:r>
          </w:p>
        </w:tc>
      </w:tr>
      <w:tr w14:paraId="25988F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2DBFA9FD">
            <w:pPr>
              <w:pStyle w:val="25"/>
              <w:spacing w:before="90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8" w:type="dxa"/>
          </w:tcPr>
          <w:p w14:paraId="2F0D1A09">
            <w:pPr>
              <w:pStyle w:val="25"/>
              <w:spacing w:before="89"/>
              <w:ind w:left="362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31</w:t>
            </w:r>
          </w:p>
        </w:tc>
        <w:tc>
          <w:tcPr>
            <w:tcW w:w="2123" w:type="dxa"/>
          </w:tcPr>
          <w:p w14:paraId="7B8593C3">
            <w:pPr>
              <w:pStyle w:val="25"/>
              <w:spacing w:before="60" w:line="219" w:lineRule="auto"/>
              <w:ind w:left="648"/>
            </w:pPr>
            <w:r>
              <w:rPr>
                <w:spacing w:val="-3"/>
              </w:rPr>
              <w:t>发布版本</w:t>
            </w:r>
          </w:p>
        </w:tc>
        <w:tc>
          <w:tcPr>
            <w:tcW w:w="1699" w:type="dxa"/>
          </w:tcPr>
          <w:p w14:paraId="6608A045">
            <w:pPr>
              <w:pStyle w:val="25"/>
              <w:spacing w:before="60" w:line="22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金文莉</w:t>
            </w:r>
          </w:p>
        </w:tc>
        <w:tc>
          <w:tcPr>
            <w:tcW w:w="1562" w:type="dxa"/>
          </w:tcPr>
          <w:p w14:paraId="265BDEA8">
            <w:pPr>
              <w:pStyle w:val="25"/>
              <w:spacing w:before="74" w:line="220" w:lineRule="auto"/>
              <w:ind w:left="476"/>
            </w:pPr>
            <w:r>
              <w:rPr>
                <w:spacing w:val="-3"/>
              </w:rPr>
              <w:t>黄益溪</w:t>
            </w:r>
          </w:p>
        </w:tc>
      </w:tr>
      <w:tr w14:paraId="5C09ED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3D6751E9">
            <w:pPr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 w14:paraId="64F69F2F">
            <w:pPr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 w14:paraId="581BF49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 w14:paraId="4D829DB3">
            <w:pPr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 w14:paraId="4207A1F8">
            <w:pPr>
              <w:rPr>
                <w:rFonts w:ascii="Arial"/>
                <w:sz w:val="21"/>
              </w:rPr>
            </w:pPr>
          </w:p>
        </w:tc>
      </w:tr>
      <w:tr w14:paraId="676376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704" w:type="dxa"/>
          </w:tcPr>
          <w:p w14:paraId="671592A0">
            <w:pPr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 w14:paraId="1FC64CFE">
            <w:pPr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 w14:paraId="4E2BC74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 w14:paraId="0A9034B3">
            <w:pPr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 w14:paraId="746B68F8">
            <w:pPr>
              <w:rPr>
                <w:rFonts w:ascii="Arial"/>
                <w:sz w:val="21"/>
              </w:rPr>
            </w:pPr>
          </w:p>
        </w:tc>
      </w:tr>
      <w:tr w14:paraId="358853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3515689F">
            <w:pPr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 w14:paraId="3A2D8661">
            <w:pPr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 w14:paraId="4FA9CCD7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 w14:paraId="7A52C6FF">
            <w:pPr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 w14:paraId="4F7D1C09">
            <w:pPr>
              <w:rPr>
                <w:rFonts w:ascii="Arial"/>
                <w:sz w:val="21"/>
              </w:rPr>
            </w:pPr>
          </w:p>
        </w:tc>
      </w:tr>
    </w:tbl>
    <w:p w14:paraId="2038C56D">
      <w:pPr>
        <w:sectPr>
          <w:pgSz w:w="11906" w:h="16839"/>
          <w:pgMar w:top="1093" w:right="1457" w:bottom="0" w:left="1785" w:header="0" w:footer="0" w:gutter="0"/>
          <w:cols w:space="720" w:num="1"/>
        </w:sectPr>
      </w:pPr>
    </w:p>
    <w:tbl>
      <w:tblPr>
        <w:tblStyle w:val="24"/>
        <w:tblW w:w="102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1050"/>
        <w:gridCol w:w="690"/>
        <w:gridCol w:w="2410"/>
        <w:gridCol w:w="720"/>
        <w:gridCol w:w="630"/>
        <w:gridCol w:w="570"/>
        <w:gridCol w:w="320"/>
        <w:gridCol w:w="410"/>
        <w:gridCol w:w="330"/>
        <w:gridCol w:w="390"/>
        <w:gridCol w:w="360"/>
        <w:gridCol w:w="430"/>
        <w:gridCol w:w="330"/>
        <w:gridCol w:w="360"/>
        <w:gridCol w:w="320"/>
        <w:gridCol w:w="390"/>
      </w:tblGrid>
      <w:tr w14:paraId="1CCD56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10230" w:type="dxa"/>
            <w:gridSpan w:val="17"/>
          </w:tcPr>
          <w:p w14:paraId="16C62D2B">
            <w:pPr>
              <w:pStyle w:val="25"/>
              <w:spacing w:before="198" w:line="220" w:lineRule="auto"/>
              <w:jc w:val="center"/>
              <w:rPr>
                <w:b/>
                <w:bCs/>
                <w:spacing w:val="-5"/>
                <w:sz w:val="28"/>
                <w:szCs w:val="28"/>
              </w:rPr>
            </w:pPr>
            <w:r>
              <w:rPr>
                <w:b/>
                <w:bCs/>
                <w:spacing w:val="-5"/>
                <w:sz w:val="28"/>
                <w:szCs w:val="28"/>
              </w:rPr>
              <w:t>202</w:t>
            </w:r>
            <w:r>
              <w:rPr>
                <w:rFonts w:hint="eastAsia"/>
                <w:b/>
                <w:bCs/>
                <w:spacing w:val="-5"/>
                <w:sz w:val="28"/>
                <w:szCs w:val="28"/>
                <w:lang w:val="en-US" w:eastAsia="zh-CN"/>
              </w:rPr>
              <w:t>5</w:t>
            </w:r>
            <w:r>
              <w:rPr>
                <w:spacing w:val="-50"/>
                <w:sz w:val="28"/>
                <w:szCs w:val="28"/>
              </w:rPr>
              <w:t xml:space="preserve"> </w:t>
            </w:r>
            <w:r>
              <w:rPr>
                <w:b/>
                <w:bCs/>
                <w:spacing w:val="-5"/>
                <w:sz w:val="28"/>
                <w:szCs w:val="28"/>
              </w:rPr>
              <w:t>年运维服务能力管理指标体系</w:t>
            </w:r>
            <w:r>
              <w:rPr>
                <w:rFonts w:hint="eastAsia"/>
                <w:b/>
                <w:bCs/>
                <w:spacing w:val="-5"/>
                <w:sz w:val="28"/>
                <w:szCs w:val="28"/>
                <w:lang w:val="en-US" w:eastAsia="zh-CN"/>
              </w:rPr>
              <w:t>达成情况</w:t>
            </w:r>
          </w:p>
        </w:tc>
      </w:tr>
      <w:tr w14:paraId="72BCE9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1570" w:type="dxa"/>
            <w:gridSpan w:val="2"/>
            <w:vMerge w:val="restart"/>
            <w:shd w:val="clear" w:color="auto" w:fill="BFBFBF"/>
            <w:vAlign w:val="center"/>
          </w:tcPr>
          <w:p w14:paraId="663AC43B">
            <w:pPr>
              <w:pStyle w:val="25"/>
              <w:spacing w:before="134" w:line="220" w:lineRule="auto"/>
              <w:jc w:val="center"/>
              <w:rPr>
                <w:rFonts w:hint="eastAsia" w:ascii="宋体" w:hAnsi="宋体" w:eastAsia="宋体" w:cs="宋体"/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sz w:val="15"/>
                <w:szCs w:val="15"/>
              </w:rPr>
              <w:t>名称</w:t>
            </w:r>
          </w:p>
        </w:tc>
        <w:tc>
          <w:tcPr>
            <w:tcW w:w="690" w:type="dxa"/>
            <w:vMerge w:val="restart"/>
            <w:shd w:val="clear" w:color="auto" w:fill="BFBFBF"/>
            <w:vAlign w:val="center"/>
          </w:tcPr>
          <w:p w14:paraId="0035CF40">
            <w:pPr>
              <w:pStyle w:val="25"/>
              <w:spacing w:before="134" w:line="220" w:lineRule="auto"/>
              <w:jc w:val="center"/>
              <w:rPr>
                <w:rFonts w:hint="eastAsia" w:ascii="宋体" w:hAnsi="宋体" w:eastAsia="宋体" w:cs="宋体"/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sz w:val="15"/>
                <w:szCs w:val="15"/>
              </w:rPr>
              <w:t>KPI</w:t>
            </w:r>
          </w:p>
        </w:tc>
        <w:tc>
          <w:tcPr>
            <w:tcW w:w="2410" w:type="dxa"/>
            <w:vMerge w:val="restart"/>
            <w:shd w:val="clear" w:color="auto" w:fill="BFBFBF"/>
            <w:vAlign w:val="center"/>
          </w:tcPr>
          <w:p w14:paraId="533EE852">
            <w:pPr>
              <w:pStyle w:val="25"/>
              <w:spacing w:before="134" w:line="220" w:lineRule="auto"/>
              <w:jc w:val="center"/>
              <w:rPr>
                <w:rFonts w:hint="eastAsia" w:ascii="宋体" w:hAnsi="宋体" w:eastAsia="宋体" w:cs="宋体"/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sz w:val="15"/>
                <w:szCs w:val="15"/>
              </w:rPr>
              <w:t>计算公式/方法</w:t>
            </w:r>
          </w:p>
        </w:tc>
        <w:tc>
          <w:tcPr>
            <w:tcW w:w="720" w:type="dxa"/>
            <w:vMerge w:val="restart"/>
            <w:shd w:val="clear" w:color="auto" w:fill="BFBFBF"/>
            <w:vAlign w:val="center"/>
          </w:tcPr>
          <w:p w14:paraId="429052F1">
            <w:pPr>
              <w:pStyle w:val="25"/>
              <w:spacing w:before="134" w:line="220" w:lineRule="auto"/>
              <w:jc w:val="center"/>
              <w:rPr>
                <w:rFonts w:hint="eastAsia" w:ascii="宋体" w:hAnsi="宋体" w:eastAsia="宋体" w:cs="宋体"/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sz w:val="15"/>
                <w:szCs w:val="15"/>
              </w:rPr>
              <w:t>频度</w:t>
            </w:r>
          </w:p>
        </w:tc>
        <w:tc>
          <w:tcPr>
            <w:tcW w:w="630" w:type="dxa"/>
            <w:vMerge w:val="restart"/>
            <w:shd w:val="clear" w:color="auto" w:fill="BFBFBF"/>
            <w:vAlign w:val="center"/>
          </w:tcPr>
          <w:p w14:paraId="294EC64A">
            <w:pPr>
              <w:pStyle w:val="25"/>
              <w:spacing w:before="134" w:line="220" w:lineRule="auto"/>
              <w:jc w:val="both"/>
              <w:rPr>
                <w:rFonts w:hint="eastAsia" w:ascii="宋体" w:hAnsi="宋体" w:eastAsia="宋体" w:cs="宋体"/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sz w:val="15"/>
                <w:szCs w:val="15"/>
              </w:rPr>
              <w:t>责任部门</w:t>
            </w:r>
          </w:p>
        </w:tc>
        <w:tc>
          <w:tcPr>
            <w:tcW w:w="570" w:type="dxa"/>
            <w:vMerge w:val="restart"/>
            <w:shd w:val="clear" w:color="auto" w:fill="BFBFBF"/>
            <w:vAlign w:val="center"/>
          </w:tcPr>
          <w:p w14:paraId="337138B7">
            <w:pPr>
              <w:pStyle w:val="25"/>
              <w:spacing w:before="134" w:line="220" w:lineRule="auto"/>
              <w:jc w:val="center"/>
              <w:rPr>
                <w:rFonts w:hint="default" w:ascii="宋体" w:hAnsi="宋体" w:eastAsia="宋体" w:cs="宋体"/>
                <w:b/>
                <w:bCs/>
                <w:spacing w:val="-4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sz w:val="15"/>
                <w:szCs w:val="15"/>
                <w:lang w:val="en-US" w:eastAsia="zh-CN"/>
              </w:rPr>
              <w:t>目标值</w:t>
            </w:r>
          </w:p>
        </w:tc>
        <w:tc>
          <w:tcPr>
            <w:tcW w:w="3640" w:type="dxa"/>
            <w:gridSpan w:val="10"/>
            <w:shd w:val="clear" w:color="auto" w:fill="BFBFBF"/>
          </w:tcPr>
          <w:p w14:paraId="586484A3">
            <w:pPr>
              <w:pStyle w:val="25"/>
              <w:spacing w:before="134" w:line="220" w:lineRule="auto"/>
              <w:jc w:val="center"/>
              <w:rPr>
                <w:rFonts w:hint="eastAsia" w:ascii="宋体" w:hAnsi="宋体" w:eastAsia="宋体" w:cs="宋体"/>
                <w:b/>
                <w:bCs/>
                <w:spacing w:val="-4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sz w:val="15"/>
                <w:szCs w:val="15"/>
                <w:lang w:val="en-US" w:eastAsia="zh-CN"/>
              </w:rPr>
              <w:t>实际值</w:t>
            </w:r>
          </w:p>
        </w:tc>
      </w:tr>
      <w:tr w14:paraId="73928A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1570" w:type="dxa"/>
            <w:gridSpan w:val="2"/>
            <w:vMerge w:val="continue"/>
            <w:shd w:val="clear" w:color="auto" w:fill="BFBFBF"/>
            <w:vAlign w:val="center"/>
          </w:tcPr>
          <w:p w14:paraId="62955DE3">
            <w:pPr>
              <w:pStyle w:val="25"/>
              <w:spacing w:before="134" w:line="220" w:lineRule="auto"/>
              <w:jc w:val="center"/>
            </w:pPr>
          </w:p>
        </w:tc>
        <w:tc>
          <w:tcPr>
            <w:tcW w:w="690" w:type="dxa"/>
            <w:vMerge w:val="continue"/>
            <w:shd w:val="clear" w:color="auto" w:fill="BFBFBF"/>
            <w:vAlign w:val="center"/>
          </w:tcPr>
          <w:p w14:paraId="64B91C53">
            <w:pPr>
              <w:pStyle w:val="25"/>
              <w:spacing w:before="134" w:line="220" w:lineRule="auto"/>
              <w:jc w:val="center"/>
            </w:pPr>
          </w:p>
        </w:tc>
        <w:tc>
          <w:tcPr>
            <w:tcW w:w="2410" w:type="dxa"/>
            <w:vMerge w:val="continue"/>
            <w:shd w:val="clear" w:color="auto" w:fill="BFBFBF"/>
            <w:vAlign w:val="center"/>
          </w:tcPr>
          <w:p w14:paraId="3DA5BDBF">
            <w:pPr>
              <w:pStyle w:val="25"/>
              <w:spacing w:before="134" w:line="220" w:lineRule="auto"/>
              <w:jc w:val="center"/>
            </w:pPr>
          </w:p>
        </w:tc>
        <w:tc>
          <w:tcPr>
            <w:tcW w:w="720" w:type="dxa"/>
            <w:vMerge w:val="continue"/>
            <w:shd w:val="clear" w:color="auto" w:fill="BFBFBF"/>
            <w:vAlign w:val="center"/>
          </w:tcPr>
          <w:p w14:paraId="63B5238E">
            <w:pPr>
              <w:pStyle w:val="25"/>
              <w:spacing w:before="134" w:line="220" w:lineRule="auto"/>
              <w:jc w:val="center"/>
            </w:pPr>
          </w:p>
        </w:tc>
        <w:tc>
          <w:tcPr>
            <w:tcW w:w="630" w:type="dxa"/>
            <w:vMerge w:val="continue"/>
            <w:shd w:val="clear" w:color="auto" w:fill="BFBFBF"/>
            <w:vAlign w:val="center"/>
          </w:tcPr>
          <w:p w14:paraId="5F031F6B">
            <w:pPr>
              <w:pStyle w:val="25"/>
              <w:spacing w:before="134" w:line="220" w:lineRule="auto"/>
              <w:jc w:val="center"/>
            </w:pPr>
          </w:p>
        </w:tc>
        <w:tc>
          <w:tcPr>
            <w:tcW w:w="570" w:type="dxa"/>
            <w:vMerge w:val="continue"/>
            <w:shd w:val="clear" w:color="auto" w:fill="BFBFBF"/>
            <w:vAlign w:val="center"/>
          </w:tcPr>
          <w:p w14:paraId="39831BC2">
            <w:pPr>
              <w:pStyle w:val="25"/>
              <w:spacing w:before="134" w:line="220" w:lineRule="auto"/>
              <w:jc w:val="center"/>
            </w:pPr>
          </w:p>
        </w:tc>
        <w:tc>
          <w:tcPr>
            <w:tcW w:w="320" w:type="dxa"/>
            <w:shd w:val="clear" w:color="auto" w:fill="BFBFBF"/>
          </w:tcPr>
          <w:p w14:paraId="45207223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1月</w:t>
            </w:r>
          </w:p>
        </w:tc>
        <w:tc>
          <w:tcPr>
            <w:tcW w:w="410" w:type="dxa"/>
            <w:shd w:val="clear" w:color="auto" w:fill="BFBFBF"/>
          </w:tcPr>
          <w:p w14:paraId="757CC5B4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2月</w:t>
            </w:r>
          </w:p>
        </w:tc>
        <w:tc>
          <w:tcPr>
            <w:tcW w:w="330" w:type="dxa"/>
            <w:shd w:val="clear" w:color="auto" w:fill="BFBFBF"/>
          </w:tcPr>
          <w:p w14:paraId="07E55B7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3月</w:t>
            </w:r>
          </w:p>
        </w:tc>
        <w:tc>
          <w:tcPr>
            <w:tcW w:w="390" w:type="dxa"/>
            <w:shd w:val="clear" w:color="auto" w:fill="BFBFBF"/>
          </w:tcPr>
          <w:p w14:paraId="7AC40011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4月</w:t>
            </w:r>
          </w:p>
        </w:tc>
        <w:tc>
          <w:tcPr>
            <w:tcW w:w="360" w:type="dxa"/>
            <w:shd w:val="clear" w:color="auto" w:fill="BFBFBF"/>
          </w:tcPr>
          <w:p w14:paraId="7CF2F0F2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5月</w:t>
            </w:r>
          </w:p>
        </w:tc>
        <w:tc>
          <w:tcPr>
            <w:tcW w:w="430" w:type="dxa"/>
            <w:shd w:val="clear" w:color="auto" w:fill="BFBFBF"/>
          </w:tcPr>
          <w:p w14:paraId="5A8533C6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6月</w:t>
            </w:r>
          </w:p>
        </w:tc>
        <w:tc>
          <w:tcPr>
            <w:tcW w:w="330" w:type="dxa"/>
            <w:shd w:val="clear" w:color="auto" w:fill="BFBFBF"/>
          </w:tcPr>
          <w:p w14:paraId="107CC9BD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7月</w:t>
            </w:r>
          </w:p>
        </w:tc>
        <w:tc>
          <w:tcPr>
            <w:tcW w:w="360" w:type="dxa"/>
            <w:shd w:val="clear" w:color="auto" w:fill="BFBFBF"/>
          </w:tcPr>
          <w:p w14:paraId="783A89B2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8月</w:t>
            </w:r>
          </w:p>
        </w:tc>
        <w:tc>
          <w:tcPr>
            <w:tcW w:w="320" w:type="dxa"/>
            <w:shd w:val="clear" w:color="auto" w:fill="BFBFBF"/>
          </w:tcPr>
          <w:p w14:paraId="00262F45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9月</w:t>
            </w:r>
          </w:p>
        </w:tc>
        <w:tc>
          <w:tcPr>
            <w:tcW w:w="390" w:type="dxa"/>
            <w:shd w:val="clear" w:color="auto" w:fill="BFBFBF"/>
          </w:tcPr>
          <w:p w14:paraId="4F4D2B5E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10月</w:t>
            </w:r>
          </w:p>
        </w:tc>
      </w:tr>
      <w:tr w14:paraId="722651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1570" w:type="dxa"/>
            <w:gridSpan w:val="2"/>
            <w:vMerge w:val="restart"/>
          </w:tcPr>
          <w:p w14:paraId="235C3933">
            <w:pPr>
              <w:pStyle w:val="25"/>
              <w:spacing w:before="59" w:line="221" w:lineRule="auto"/>
              <w:ind w:left="468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人员</w:t>
            </w:r>
          </w:p>
        </w:tc>
        <w:tc>
          <w:tcPr>
            <w:tcW w:w="690" w:type="dxa"/>
          </w:tcPr>
          <w:p w14:paraId="1DC58F1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人员储备完成率</w:t>
            </w:r>
          </w:p>
        </w:tc>
        <w:tc>
          <w:tcPr>
            <w:tcW w:w="2410" w:type="dxa"/>
          </w:tcPr>
          <w:p w14:paraId="2729239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(实际储备人员的数量/计划储备人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员的数量)*100%</w:t>
            </w:r>
          </w:p>
        </w:tc>
        <w:tc>
          <w:tcPr>
            <w:tcW w:w="720" w:type="dxa"/>
          </w:tcPr>
          <w:p w14:paraId="3C82173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按季度</w:t>
            </w:r>
          </w:p>
        </w:tc>
        <w:tc>
          <w:tcPr>
            <w:tcW w:w="630" w:type="dxa"/>
          </w:tcPr>
          <w:p w14:paraId="184A4EF4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人力部</w:t>
            </w:r>
          </w:p>
        </w:tc>
        <w:tc>
          <w:tcPr>
            <w:tcW w:w="570" w:type="dxa"/>
          </w:tcPr>
          <w:p w14:paraId="49AE8AE5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100%</w:t>
            </w:r>
          </w:p>
        </w:tc>
        <w:tc>
          <w:tcPr>
            <w:tcW w:w="320" w:type="dxa"/>
            <w:vAlign w:val="center"/>
          </w:tcPr>
          <w:p w14:paraId="25DCF436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 w14:paraId="51C8ED4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 w14:paraId="72DC1A36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2A3251F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 w14:paraId="15C28E0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 w14:paraId="02541AF6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vAlign w:val="center"/>
          </w:tcPr>
          <w:p w14:paraId="6C6C7EA4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3CD8847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220DAAC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38CB828F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 w14:paraId="5F37D7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1570" w:type="dxa"/>
            <w:gridSpan w:val="2"/>
            <w:vMerge w:val="continue"/>
          </w:tcPr>
          <w:p w14:paraId="56AD2A94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690" w:type="dxa"/>
          </w:tcPr>
          <w:p w14:paraId="3816339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培训课程达成率</w:t>
            </w:r>
          </w:p>
        </w:tc>
        <w:tc>
          <w:tcPr>
            <w:tcW w:w="2410" w:type="dxa"/>
          </w:tcPr>
          <w:p w14:paraId="6D29AC7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（已培训次数/计划培训总次数）*100%</w:t>
            </w:r>
          </w:p>
        </w:tc>
        <w:tc>
          <w:tcPr>
            <w:tcW w:w="720" w:type="dxa"/>
          </w:tcPr>
          <w:p w14:paraId="45D6FE1B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按季度</w:t>
            </w:r>
          </w:p>
        </w:tc>
        <w:tc>
          <w:tcPr>
            <w:tcW w:w="630" w:type="dxa"/>
          </w:tcPr>
          <w:p w14:paraId="525D759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人力部</w:t>
            </w:r>
          </w:p>
        </w:tc>
        <w:tc>
          <w:tcPr>
            <w:tcW w:w="570" w:type="dxa"/>
          </w:tcPr>
          <w:p w14:paraId="62BFC913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7CF46026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3FB8079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3C3FDFF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261DBFD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0E277DB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35E3C123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1FE79F0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80F444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24EC47E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3B18DEF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 w14:paraId="749C8A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570" w:type="dxa"/>
            <w:gridSpan w:val="2"/>
            <w:vMerge w:val="continue"/>
          </w:tcPr>
          <w:p w14:paraId="61B408C2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690" w:type="dxa"/>
          </w:tcPr>
          <w:p w14:paraId="6FD8F31F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人员招聘到岗率</w:t>
            </w:r>
          </w:p>
        </w:tc>
        <w:tc>
          <w:tcPr>
            <w:tcW w:w="2410" w:type="dxa"/>
          </w:tcPr>
          <w:p w14:paraId="0C13B183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实际到岗人数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/应到岗人数*100%</w:t>
            </w:r>
          </w:p>
        </w:tc>
        <w:tc>
          <w:tcPr>
            <w:tcW w:w="720" w:type="dxa"/>
          </w:tcPr>
          <w:p w14:paraId="7960A3A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按季度</w:t>
            </w:r>
          </w:p>
        </w:tc>
        <w:tc>
          <w:tcPr>
            <w:tcW w:w="630" w:type="dxa"/>
          </w:tcPr>
          <w:p w14:paraId="1C410466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人力部</w:t>
            </w:r>
          </w:p>
        </w:tc>
        <w:tc>
          <w:tcPr>
            <w:tcW w:w="570" w:type="dxa"/>
          </w:tcPr>
          <w:p w14:paraId="2EDA8777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40A594B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7C56D28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37239EB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1CBB3E2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A6DADC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259CF03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6DA7D3AF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D3BDA5B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45F5B8D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2628488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 w14:paraId="3B0054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570" w:type="dxa"/>
            <w:gridSpan w:val="2"/>
            <w:vMerge w:val="continue"/>
          </w:tcPr>
          <w:p w14:paraId="5B89AA7F">
            <w:pP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</w:p>
        </w:tc>
        <w:tc>
          <w:tcPr>
            <w:tcW w:w="690" w:type="dxa"/>
            <w:shd w:val="clear" w:color="auto" w:fill="auto"/>
          </w:tcPr>
          <w:p w14:paraId="2B868D1B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月度考核合格率</w:t>
            </w:r>
          </w:p>
        </w:tc>
        <w:tc>
          <w:tcPr>
            <w:tcW w:w="2410" w:type="dxa"/>
            <w:shd w:val="clear" w:color="auto" w:fill="auto"/>
          </w:tcPr>
          <w:p w14:paraId="6EA57D63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考核合格人数)/考核总人数*100%</w:t>
            </w:r>
          </w:p>
        </w:tc>
        <w:tc>
          <w:tcPr>
            <w:tcW w:w="720" w:type="dxa"/>
            <w:shd w:val="clear" w:color="auto" w:fill="auto"/>
          </w:tcPr>
          <w:p w14:paraId="232E3416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按月度</w:t>
            </w:r>
          </w:p>
        </w:tc>
        <w:tc>
          <w:tcPr>
            <w:tcW w:w="630" w:type="dxa"/>
            <w:shd w:val="clear" w:color="auto" w:fill="auto"/>
          </w:tcPr>
          <w:p w14:paraId="6CAFF3D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人力部</w:t>
            </w:r>
          </w:p>
        </w:tc>
        <w:tc>
          <w:tcPr>
            <w:tcW w:w="570" w:type="dxa"/>
            <w:shd w:val="clear" w:color="auto" w:fill="auto"/>
          </w:tcPr>
          <w:p w14:paraId="00D21FDA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95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5592976A">
            <w:pPr>
              <w:pStyle w:val="25"/>
              <w:spacing w:before="69" w:line="220" w:lineRule="auto"/>
              <w:rPr>
                <w:rFonts w:hint="default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98%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6CD82881">
            <w:pPr>
              <w:pStyle w:val="25"/>
              <w:spacing w:before="69" w:line="220" w:lineRule="auto"/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98%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46ED0EC2">
            <w:pPr>
              <w:pStyle w:val="25"/>
              <w:spacing w:before="69" w:line="220" w:lineRule="auto"/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95%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3EB1C234">
            <w:pPr>
              <w:pStyle w:val="25"/>
              <w:spacing w:before="69" w:line="220" w:lineRule="auto"/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96%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2EC7AE95">
            <w:pPr>
              <w:pStyle w:val="25"/>
              <w:spacing w:before="69" w:line="220" w:lineRule="auto"/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97%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724AB361">
            <w:pPr>
              <w:pStyle w:val="25"/>
              <w:spacing w:before="69" w:line="220" w:lineRule="auto"/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98%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366199D9">
            <w:pPr>
              <w:pStyle w:val="25"/>
              <w:spacing w:before="69" w:line="220" w:lineRule="auto"/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99%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7BE77B54">
            <w:pPr>
              <w:pStyle w:val="25"/>
              <w:spacing w:before="69" w:line="220" w:lineRule="auto"/>
              <w:rPr>
                <w:rFonts w:hint="default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0CD6ED6C">
            <w:pPr>
              <w:pStyle w:val="25"/>
              <w:spacing w:before="69" w:line="220" w:lineRule="auto"/>
              <w:rPr>
                <w:rFonts w:hint="default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20A144E5">
            <w:pPr>
              <w:pStyle w:val="25"/>
              <w:spacing w:before="69" w:line="220" w:lineRule="auto"/>
              <w:rPr>
                <w:rFonts w:hint="default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</w:tr>
      <w:tr w14:paraId="45CCD4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570" w:type="dxa"/>
            <w:gridSpan w:val="2"/>
            <w:vMerge w:val="continue"/>
          </w:tcPr>
          <w:p w14:paraId="6C607608">
            <w:pP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</w:p>
        </w:tc>
        <w:tc>
          <w:tcPr>
            <w:tcW w:w="690" w:type="dxa"/>
            <w:shd w:val="clear" w:color="auto" w:fill="auto"/>
          </w:tcPr>
          <w:p w14:paraId="33A4FB8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技能评价达成率</w:t>
            </w:r>
          </w:p>
        </w:tc>
        <w:tc>
          <w:tcPr>
            <w:tcW w:w="2410" w:type="dxa"/>
            <w:shd w:val="clear" w:color="auto" w:fill="auto"/>
          </w:tcPr>
          <w:p w14:paraId="08418E8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实际参加技能评价人数/应参加技能评价人数*100%</w:t>
            </w:r>
          </w:p>
        </w:tc>
        <w:tc>
          <w:tcPr>
            <w:tcW w:w="720" w:type="dxa"/>
            <w:shd w:val="clear" w:color="auto" w:fill="auto"/>
          </w:tcPr>
          <w:p w14:paraId="56B2CBE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按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年度</w:t>
            </w:r>
          </w:p>
        </w:tc>
        <w:tc>
          <w:tcPr>
            <w:tcW w:w="630" w:type="dxa"/>
            <w:shd w:val="clear" w:color="auto" w:fill="auto"/>
          </w:tcPr>
          <w:p w14:paraId="1B0A2C3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人力部</w:t>
            </w:r>
          </w:p>
        </w:tc>
        <w:tc>
          <w:tcPr>
            <w:tcW w:w="570" w:type="dxa"/>
            <w:shd w:val="clear" w:color="auto" w:fill="auto"/>
          </w:tcPr>
          <w:p w14:paraId="45444FD8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95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4628C434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7B84870B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3E231908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329A80DB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C534E05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5DB28242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4A2F1557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208D15D0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279C35D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79FE4BC5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 w14:paraId="6E34E9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570" w:type="dxa"/>
            <w:gridSpan w:val="2"/>
            <w:vMerge w:val="continue"/>
          </w:tcPr>
          <w:p w14:paraId="405F4B6A">
            <w:pP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</w:p>
        </w:tc>
        <w:tc>
          <w:tcPr>
            <w:tcW w:w="690" w:type="dxa"/>
            <w:shd w:val="clear" w:color="auto" w:fill="auto"/>
            <w:vAlign w:val="top"/>
          </w:tcPr>
          <w:p w14:paraId="4EF2EC7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1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季度备份达成率</w:t>
            </w:r>
          </w:p>
        </w:tc>
        <w:tc>
          <w:tcPr>
            <w:tcW w:w="2410" w:type="dxa"/>
            <w:shd w:val="clear" w:color="auto" w:fill="auto"/>
            <w:vAlign w:val="top"/>
          </w:tcPr>
          <w:p w14:paraId="3406F396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1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实际备份成功人数/计划备份人数*100%</w:t>
            </w:r>
          </w:p>
        </w:tc>
        <w:tc>
          <w:tcPr>
            <w:tcW w:w="720" w:type="dxa"/>
            <w:shd w:val="clear" w:color="auto" w:fill="auto"/>
            <w:vAlign w:val="top"/>
          </w:tcPr>
          <w:p w14:paraId="75C38F7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按季度</w:t>
            </w:r>
          </w:p>
        </w:tc>
        <w:tc>
          <w:tcPr>
            <w:tcW w:w="630" w:type="dxa"/>
            <w:shd w:val="clear" w:color="auto" w:fill="auto"/>
            <w:vAlign w:val="top"/>
          </w:tcPr>
          <w:p w14:paraId="079ABA0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人力部</w:t>
            </w:r>
          </w:p>
        </w:tc>
        <w:tc>
          <w:tcPr>
            <w:tcW w:w="570" w:type="dxa"/>
            <w:shd w:val="clear" w:color="auto" w:fill="auto"/>
            <w:vAlign w:val="top"/>
          </w:tcPr>
          <w:p w14:paraId="7388BE72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5076AE5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6EAA82E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2128A6B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0009E21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BC9CAB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451487F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5C76072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852483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57760F4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3B5922A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-</w:t>
            </w:r>
          </w:p>
        </w:tc>
      </w:tr>
      <w:tr w14:paraId="533F50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1570" w:type="dxa"/>
            <w:gridSpan w:val="2"/>
          </w:tcPr>
          <w:p w14:paraId="748D96EE">
            <w:pPr>
              <w:pStyle w:val="25"/>
              <w:spacing w:before="233" w:line="220" w:lineRule="auto"/>
              <w:ind w:left="468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技术</w:t>
            </w:r>
          </w:p>
        </w:tc>
        <w:tc>
          <w:tcPr>
            <w:tcW w:w="690" w:type="dxa"/>
          </w:tcPr>
          <w:p w14:paraId="4BD7518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技术研发按时完成率</w:t>
            </w:r>
          </w:p>
        </w:tc>
        <w:tc>
          <w:tcPr>
            <w:tcW w:w="2410" w:type="dxa"/>
          </w:tcPr>
          <w:p w14:paraId="46B1649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（按时完成的里程碑/总里程碑数）*100%</w:t>
            </w:r>
          </w:p>
        </w:tc>
        <w:tc>
          <w:tcPr>
            <w:tcW w:w="720" w:type="dxa"/>
          </w:tcPr>
          <w:p w14:paraId="584945D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按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年度</w:t>
            </w:r>
          </w:p>
        </w:tc>
        <w:tc>
          <w:tcPr>
            <w:tcW w:w="630" w:type="dxa"/>
          </w:tcPr>
          <w:p w14:paraId="0566CC2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研发部</w:t>
            </w:r>
          </w:p>
        </w:tc>
        <w:tc>
          <w:tcPr>
            <w:tcW w:w="570" w:type="dxa"/>
          </w:tcPr>
          <w:p w14:paraId="2B1B064D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≥80%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7FE7D8F3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0C18659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4578073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624AE1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47B6320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6892559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39055E1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C72D64D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446125DD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55B48514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</w:tr>
      <w:tr w14:paraId="38FB3C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520" w:type="dxa"/>
            <w:vMerge w:val="restart"/>
          </w:tcPr>
          <w:p w14:paraId="5D8FF3AC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  <w:p w14:paraId="736ACB85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  <w:p w14:paraId="3E028DA2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  <w:p w14:paraId="31B9871D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  <w:p w14:paraId="7D117E04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资源</w:t>
            </w:r>
          </w:p>
        </w:tc>
        <w:tc>
          <w:tcPr>
            <w:tcW w:w="1050" w:type="dxa"/>
          </w:tcPr>
          <w:p w14:paraId="692CC146">
            <w:pP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工具</w:t>
            </w:r>
          </w:p>
        </w:tc>
        <w:tc>
          <w:tcPr>
            <w:tcW w:w="690" w:type="dxa"/>
          </w:tcPr>
          <w:p w14:paraId="27BE141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运维服务工具</w:t>
            </w:r>
          </w:p>
        </w:tc>
        <w:tc>
          <w:tcPr>
            <w:tcW w:w="2410" w:type="dxa"/>
          </w:tcPr>
          <w:p w14:paraId="20D615F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工具自评估次数</w:t>
            </w:r>
          </w:p>
        </w:tc>
        <w:tc>
          <w:tcPr>
            <w:tcW w:w="720" w:type="dxa"/>
          </w:tcPr>
          <w:p w14:paraId="6D0B8A3C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按</w:t>
            </w: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年度</w:t>
            </w:r>
          </w:p>
        </w:tc>
        <w:tc>
          <w:tcPr>
            <w:tcW w:w="630" w:type="dxa"/>
          </w:tcPr>
          <w:p w14:paraId="7D0D4793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运维部</w:t>
            </w:r>
          </w:p>
        </w:tc>
        <w:tc>
          <w:tcPr>
            <w:tcW w:w="570" w:type="dxa"/>
          </w:tcPr>
          <w:p w14:paraId="2975575C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≥1次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777E2AE5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56FE3181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1F36929D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782D622F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2EADBC6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6D4CF618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9B80E68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2DB261C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760D8E9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0FC8E94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1次</w:t>
            </w:r>
          </w:p>
        </w:tc>
      </w:tr>
      <w:tr w14:paraId="5FCFA1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520" w:type="dxa"/>
            <w:vMerge w:val="continue"/>
          </w:tcPr>
          <w:p w14:paraId="501835DA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restart"/>
          </w:tcPr>
          <w:p w14:paraId="486C82B1">
            <w:pP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备件库</w:t>
            </w:r>
          </w:p>
        </w:tc>
        <w:tc>
          <w:tcPr>
            <w:tcW w:w="690" w:type="dxa"/>
          </w:tcPr>
          <w:p w14:paraId="483EE8B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库存备件数据准确率</w:t>
            </w:r>
          </w:p>
        </w:tc>
        <w:tc>
          <w:tcPr>
            <w:tcW w:w="2410" w:type="dxa"/>
          </w:tcPr>
          <w:p w14:paraId="554A472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（备件信息准确的数量/备件总数）*100%</w:t>
            </w:r>
          </w:p>
        </w:tc>
        <w:tc>
          <w:tcPr>
            <w:tcW w:w="720" w:type="dxa"/>
          </w:tcPr>
          <w:p w14:paraId="0BACA0B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按季度</w:t>
            </w:r>
          </w:p>
        </w:tc>
        <w:tc>
          <w:tcPr>
            <w:tcW w:w="630" w:type="dxa"/>
          </w:tcPr>
          <w:p w14:paraId="295A3BA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备件库</w:t>
            </w:r>
          </w:p>
        </w:tc>
        <w:tc>
          <w:tcPr>
            <w:tcW w:w="570" w:type="dxa"/>
          </w:tcPr>
          <w:p w14:paraId="31C21BBA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≥99%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762F8D3D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42D84BF7">
            <w:pPr>
              <w:pStyle w:val="25"/>
              <w:spacing w:before="232" w:line="220" w:lineRule="auto"/>
              <w:rPr>
                <w:rFonts w:hint="default" w:ascii="宋体" w:hAnsi="宋体" w:eastAsia="宋体" w:cs="宋体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330" w:type="dxa"/>
          </w:tcPr>
          <w:p w14:paraId="47310A72">
            <w:pPr>
              <w:pStyle w:val="25"/>
              <w:spacing w:before="232" w:line="220" w:lineRule="auto"/>
              <w:rPr>
                <w:rFonts w:hint="default" w:ascii="宋体" w:hAnsi="宋体" w:eastAsia="宋体" w:cs="宋体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99%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B8F9999">
            <w:pPr>
              <w:pStyle w:val="25"/>
              <w:spacing w:before="232" w:line="220" w:lineRule="auto"/>
              <w:rPr>
                <w:rFonts w:hint="default" w:ascii="宋体" w:hAnsi="宋体" w:eastAsia="宋体" w:cs="宋体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2C8943F4">
            <w:pPr>
              <w:pStyle w:val="25"/>
              <w:spacing w:before="232" w:line="220" w:lineRule="auto"/>
              <w:rPr>
                <w:rFonts w:hint="default" w:ascii="宋体" w:hAnsi="宋体" w:eastAsia="宋体" w:cs="宋体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430" w:type="dxa"/>
          </w:tcPr>
          <w:p w14:paraId="1B874B41">
            <w:pPr>
              <w:pStyle w:val="25"/>
              <w:spacing w:before="232" w:line="220" w:lineRule="auto"/>
              <w:rPr>
                <w:rFonts w:hint="default" w:ascii="宋体" w:hAnsi="宋体" w:eastAsia="宋体" w:cs="宋体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99%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66294F27">
            <w:pPr>
              <w:pStyle w:val="25"/>
              <w:spacing w:before="232" w:line="220" w:lineRule="auto"/>
              <w:rPr>
                <w:rFonts w:hint="default" w:ascii="宋体" w:hAnsi="宋体" w:eastAsia="宋体" w:cs="宋体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2C95ABF1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top"/>
          </w:tcPr>
          <w:p w14:paraId="01BA3B50">
            <w:pPr>
              <w:pStyle w:val="25"/>
              <w:spacing w:before="232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99%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774AB460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-</w:t>
            </w:r>
          </w:p>
        </w:tc>
      </w:tr>
      <w:tr w14:paraId="69D120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520" w:type="dxa"/>
            <w:vMerge w:val="continue"/>
          </w:tcPr>
          <w:p w14:paraId="6546D9C0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continue"/>
          </w:tcPr>
          <w:p w14:paraId="48A88675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690" w:type="dxa"/>
          </w:tcPr>
          <w:p w14:paraId="595D301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备件可用率</w:t>
            </w:r>
          </w:p>
        </w:tc>
        <w:tc>
          <w:tcPr>
            <w:tcW w:w="2410" w:type="dxa"/>
          </w:tcPr>
          <w:p w14:paraId="5D9DA456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（领用备件完好数量/领用备件总数）*100%</w:t>
            </w:r>
          </w:p>
        </w:tc>
        <w:tc>
          <w:tcPr>
            <w:tcW w:w="720" w:type="dxa"/>
          </w:tcPr>
          <w:p w14:paraId="3C49A4DB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按季度</w:t>
            </w:r>
          </w:p>
        </w:tc>
        <w:tc>
          <w:tcPr>
            <w:tcW w:w="630" w:type="dxa"/>
          </w:tcPr>
          <w:p w14:paraId="3D638113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备件库</w:t>
            </w:r>
          </w:p>
        </w:tc>
        <w:tc>
          <w:tcPr>
            <w:tcW w:w="570" w:type="dxa"/>
          </w:tcPr>
          <w:p w14:paraId="08D40A9F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7AEA66A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7B5851B6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</w:tcPr>
          <w:p w14:paraId="308CBA49">
            <w:pPr>
              <w:pStyle w:val="25"/>
              <w:spacing w:before="69" w:line="220" w:lineRule="auto"/>
              <w:rPr>
                <w:rFonts w:hint="default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96%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012323A5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F6AF496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</w:tcPr>
          <w:p w14:paraId="2F52D1C1">
            <w:pPr>
              <w:pStyle w:val="25"/>
              <w:spacing w:before="69" w:line="220" w:lineRule="auto"/>
              <w:rPr>
                <w:rFonts w:hint="default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96%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5DAE7BED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FE88320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top"/>
          </w:tcPr>
          <w:p w14:paraId="2859A1DE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5F8FF5F3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-</w:t>
            </w:r>
          </w:p>
        </w:tc>
      </w:tr>
      <w:tr w14:paraId="5480D8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20" w:type="dxa"/>
            <w:vMerge w:val="continue"/>
          </w:tcPr>
          <w:p w14:paraId="757ABE6C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163DA792">
            <w:pPr>
              <w:rPr>
                <w:rFonts w:hint="default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服务知识</w:t>
            </w:r>
          </w:p>
        </w:tc>
        <w:tc>
          <w:tcPr>
            <w:tcW w:w="690" w:type="dxa"/>
          </w:tcPr>
          <w:p w14:paraId="1E2A316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新增知识条目</w:t>
            </w:r>
          </w:p>
        </w:tc>
        <w:tc>
          <w:tcPr>
            <w:tcW w:w="2410" w:type="dxa"/>
          </w:tcPr>
          <w:p w14:paraId="2310D26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统计知识库中新增知识条目</w:t>
            </w:r>
          </w:p>
        </w:tc>
        <w:tc>
          <w:tcPr>
            <w:tcW w:w="720" w:type="dxa"/>
          </w:tcPr>
          <w:p w14:paraId="14D2C19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按季度</w:t>
            </w:r>
          </w:p>
        </w:tc>
        <w:tc>
          <w:tcPr>
            <w:tcW w:w="630" w:type="dxa"/>
          </w:tcPr>
          <w:p w14:paraId="0E6ED86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130C9B7E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≥40 条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01B502DD">
            <w:pPr>
              <w:pStyle w:val="25"/>
              <w:spacing w:before="69" w:line="220" w:lineRule="auto"/>
              <w:rPr>
                <w:rFonts w:hint="default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4852CC76">
            <w:pPr>
              <w:pStyle w:val="25"/>
              <w:spacing w:before="69" w:line="220" w:lineRule="auto"/>
              <w:rPr>
                <w:rFonts w:hint="default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330" w:type="dxa"/>
          </w:tcPr>
          <w:p w14:paraId="0B69F859">
            <w:pPr>
              <w:pStyle w:val="25"/>
              <w:spacing w:before="69" w:line="220" w:lineRule="auto"/>
              <w:rPr>
                <w:rFonts w:hint="default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56</w:t>
            </w:r>
          </w:p>
        </w:tc>
        <w:tc>
          <w:tcPr>
            <w:tcW w:w="390" w:type="dxa"/>
          </w:tcPr>
          <w:p w14:paraId="02FEBEE8">
            <w:pPr>
              <w:pStyle w:val="25"/>
              <w:spacing w:before="69" w:line="220" w:lineRule="auto"/>
              <w:rPr>
                <w:rFonts w:hint="default" w:cs="宋体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360" w:type="dxa"/>
          </w:tcPr>
          <w:p w14:paraId="78EE0F1D">
            <w:pPr>
              <w:pStyle w:val="25"/>
              <w:spacing w:before="69" w:line="220" w:lineRule="auto"/>
              <w:rPr>
                <w:rFonts w:hint="default" w:cs="宋体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430" w:type="dxa"/>
          </w:tcPr>
          <w:p w14:paraId="35C87ABF">
            <w:pPr>
              <w:pStyle w:val="25"/>
              <w:spacing w:before="69" w:line="220" w:lineRule="auto"/>
              <w:rPr>
                <w:rFonts w:hint="default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48</w:t>
            </w:r>
          </w:p>
        </w:tc>
        <w:tc>
          <w:tcPr>
            <w:tcW w:w="330" w:type="dxa"/>
          </w:tcPr>
          <w:p w14:paraId="58D8556D">
            <w:pPr>
              <w:pStyle w:val="25"/>
              <w:spacing w:before="69" w:line="220" w:lineRule="auto"/>
              <w:rPr>
                <w:rFonts w:hint="default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7873A39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top"/>
          </w:tcPr>
          <w:p w14:paraId="49C04BB7">
            <w:pPr>
              <w:pStyle w:val="25"/>
              <w:spacing w:before="232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  <w:t>40</w:t>
            </w:r>
            <w:bookmarkStart w:id="1" w:name="_GoBack"/>
            <w:bookmarkEnd w:id="1"/>
          </w:p>
        </w:tc>
        <w:tc>
          <w:tcPr>
            <w:tcW w:w="390" w:type="dxa"/>
            <w:shd w:val="clear" w:color="auto" w:fill="auto"/>
            <w:vAlign w:val="center"/>
          </w:tcPr>
          <w:p w14:paraId="36C3ECD6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-</w:t>
            </w:r>
          </w:p>
        </w:tc>
      </w:tr>
      <w:tr w14:paraId="3E51F0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520" w:type="dxa"/>
            <w:vMerge w:val="continue"/>
          </w:tcPr>
          <w:p w14:paraId="5B4E5804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42134A92">
            <w:pP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服务台</w:t>
            </w:r>
          </w:p>
        </w:tc>
        <w:tc>
          <w:tcPr>
            <w:tcW w:w="690" w:type="dxa"/>
          </w:tcPr>
          <w:p w14:paraId="3D7DCB3B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服务台录入事件的完整性</w:t>
            </w:r>
          </w:p>
        </w:tc>
        <w:tc>
          <w:tcPr>
            <w:tcW w:w="2410" w:type="dxa"/>
          </w:tcPr>
          <w:p w14:paraId="64B3DD8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【1-（不完整事件数/总事件数）】*100%</w:t>
            </w:r>
          </w:p>
        </w:tc>
        <w:tc>
          <w:tcPr>
            <w:tcW w:w="720" w:type="dxa"/>
          </w:tcPr>
          <w:p w14:paraId="66FF471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按季度</w:t>
            </w:r>
          </w:p>
        </w:tc>
        <w:tc>
          <w:tcPr>
            <w:tcW w:w="630" w:type="dxa"/>
          </w:tcPr>
          <w:p w14:paraId="4563C01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服务台</w:t>
            </w:r>
          </w:p>
        </w:tc>
        <w:tc>
          <w:tcPr>
            <w:tcW w:w="570" w:type="dxa"/>
          </w:tcPr>
          <w:p w14:paraId="1CD48ADE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091BD4C2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46093FF5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4D884860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2E62680F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0D210AA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3D9F4245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4EAF21B0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45FB91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3FE6E9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0F6802A4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 w14:paraId="0B5662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520" w:type="dxa"/>
            <w:vMerge w:val="continue"/>
          </w:tcPr>
          <w:p w14:paraId="59EA6BDB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2FC1B6EF">
            <w:pP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最终软件库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6DD998F4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最终软件库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3B4871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版本正确软件数/软件总数*100%</w:t>
            </w:r>
          </w:p>
        </w:tc>
        <w:tc>
          <w:tcPr>
            <w:tcW w:w="720" w:type="dxa"/>
          </w:tcPr>
          <w:p w14:paraId="5A71B57F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按季度</w:t>
            </w:r>
          </w:p>
        </w:tc>
        <w:tc>
          <w:tcPr>
            <w:tcW w:w="630" w:type="dxa"/>
          </w:tcPr>
          <w:p w14:paraId="25BF3B53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 w14:paraId="40FFAD9C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2781D5FC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499D5C58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40F33F01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90%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2F01B762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A8A35DA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5D533FE3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94%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196F77D3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4B72CA49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20F0880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3B5CA1B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 w14:paraId="5D8690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520" w:type="dxa"/>
            <w:vMerge w:val="continue"/>
          </w:tcPr>
          <w:p w14:paraId="047BF51F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72D79CB8">
            <w:pP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服务数据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469B527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服务数据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0B559E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对服务数据分析利用次数</w:t>
            </w:r>
          </w:p>
        </w:tc>
        <w:tc>
          <w:tcPr>
            <w:tcW w:w="720" w:type="dxa"/>
          </w:tcPr>
          <w:p w14:paraId="7136942F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按季度</w:t>
            </w:r>
          </w:p>
        </w:tc>
        <w:tc>
          <w:tcPr>
            <w:tcW w:w="630" w:type="dxa"/>
          </w:tcPr>
          <w:p w14:paraId="753CFF8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 w14:paraId="767E68E9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≥1次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1C6459F8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2A6F3F2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55A65D52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2次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21A08FAB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44F2A3BF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28A51F80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1次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669D470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0830DC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083B7FDB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1次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18F2AD8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 w14:paraId="373516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520" w:type="dxa"/>
            <w:vMerge w:val="restart"/>
          </w:tcPr>
          <w:p w14:paraId="30F52057">
            <w:pPr>
              <w:spacing w:line="26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  <w:p w14:paraId="55B9E727">
            <w:pPr>
              <w:spacing w:line="26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  <w:p w14:paraId="18B29BAC">
            <w:pPr>
              <w:spacing w:line="26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  <w:p w14:paraId="2F7FCBEF">
            <w:pPr>
              <w:spacing w:line="26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  <w:p w14:paraId="3121ACE0">
            <w:pPr>
              <w:spacing w:line="26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  <w:p w14:paraId="56615DDA">
            <w:pPr>
              <w:spacing w:line="26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  <w:p w14:paraId="2C405023">
            <w:pPr>
              <w:spacing w:line="26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  <w:p w14:paraId="726FDD6F">
            <w:pPr>
              <w:spacing w:line="26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  <w:p w14:paraId="7AE814F8">
            <w:pPr>
              <w:pStyle w:val="25"/>
              <w:spacing w:before="59" w:line="220" w:lineRule="auto"/>
              <w:ind w:left="132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过程</w:t>
            </w:r>
          </w:p>
          <w:p w14:paraId="0B455193">
            <w:pPr>
              <w:spacing w:line="254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  <w:p w14:paraId="6FF49B72">
            <w:pPr>
              <w:spacing w:line="254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  <w:p w14:paraId="615C03A3">
            <w:pPr>
              <w:spacing w:line="254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  <w:p w14:paraId="5232CD55">
            <w:pPr>
              <w:spacing w:line="255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  <w:p w14:paraId="2F7A603B">
            <w:pPr>
              <w:pStyle w:val="25"/>
              <w:spacing w:before="59" w:line="220" w:lineRule="auto"/>
              <w:ind w:left="132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351F4CC4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服务级别</w:t>
            </w:r>
          </w:p>
        </w:tc>
        <w:tc>
          <w:tcPr>
            <w:tcW w:w="690" w:type="dxa"/>
          </w:tcPr>
          <w:p w14:paraId="5AF0BC1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SLA达成率</w:t>
            </w:r>
          </w:p>
        </w:tc>
        <w:tc>
          <w:tcPr>
            <w:tcW w:w="2410" w:type="dxa"/>
          </w:tcPr>
          <w:p w14:paraId="6866E95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（满足服务级别事件数/事件总数）*100%</w:t>
            </w:r>
          </w:p>
        </w:tc>
        <w:tc>
          <w:tcPr>
            <w:tcW w:w="720" w:type="dxa"/>
            <w:vAlign w:val="center"/>
          </w:tcPr>
          <w:p w14:paraId="76024BB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按季度</w:t>
            </w:r>
          </w:p>
        </w:tc>
        <w:tc>
          <w:tcPr>
            <w:tcW w:w="630" w:type="dxa"/>
          </w:tcPr>
          <w:p w14:paraId="5E7D14EB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407612A1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7EA5918E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5F814740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147ABD4F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7FF6EAE6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3127A1CF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26B6225A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40D2A50C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08BAFD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580CA03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197E766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 w14:paraId="574C2A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</w:trPr>
        <w:tc>
          <w:tcPr>
            <w:tcW w:w="520" w:type="dxa"/>
            <w:vMerge w:val="continue"/>
          </w:tcPr>
          <w:p w14:paraId="3989B888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524D154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服务报告</w:t>
            </w:r>
          </w:p>
        </w:tc>
        <w:tc>
          <w:tcPr>
            <w:tcW w:w="690" w:type="dxa"/>
          </w:tcPr>
          <w:p w14:paraId="585EFFCF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服务报告交付及时率</w:t>
            </w:r>
          </w:p>
        </w:tc>
        <w:tc>
          <w:tcPr>
            <w:tcW w:w="2410" w:type="dxa"/>
          </w:tcPr>
          <w:p w14:paraId="3DD2B826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服务报告按时提交的数量/服务报告总数量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*100%</w:t>
            </w:r>
          </w:p>
        </w:tc>
        <w:tc>
          <w:tcPr>
            <w:tcW w:w="720" w:type="dxa"/>
          </w:tcPr>
          <w:p w14:paraId="51B3C304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按月度</w:t>
            </w:r>
          </w:p>
        </w:tc>
        <w:tc>
          <w:tcPr>
            <w:tcW w:w="630" w:type="dxa"/>
          </w:tcPr>
          <w:p w14:paraId="03335F8F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41EC2653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6FC13B6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6DC57309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1A855ED0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6D9F3043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4E40B8D1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642AADF5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F04420D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03ED37A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7E0F2AD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09CE01C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</w:tr>
      <w:tr w14:paraId="460F00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20" w:type="dxa"/>
            <w:vMerge w:val="continue"/>
          </w:tcPr>
          <w:p w14:paraId="6CEF0DAF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restart"/>
          </w:tcPr>
          <w:p w14:paraId="650FE9AB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</w:p>
          <w:p w14:paraId="5C487E7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</w:p>
          <w:p w14:paraId="3F06398F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</w:p>
          <w:p w14:paraId="46F5450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事件</w:t>
            </w:r>
          </w:p>
        </w:tc>
        <w:tc>
          <w:tcPr>
            <w:tcW w:w="690" w:type="dxa"/>
          </w:tcPr>
          <w:p w14:paraId="20C8027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事件解决率</w:t>
            </w:r>
          </w:p>
        </w:tc>
        <w:tc>
          <w:tcPr>
            <w:tcW w:w="2410" w:type="dxa"/>
          </w:tcPr>
          <w:p w14:paraId="5FDBB1F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成功解决事件数/已关闭事件总数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*100%</w:t>
            </w:r>
          </w:p>
        </w:tc>
        <w:tc>
          <w:tcPr>
            <w:tcW w:w="720" w:type="dxa"/>
          </w:tcPr>
          <w:p w14:paraId="735E084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按月度</w:t>
            </w:r>
          </w:p>
        </w:tc>
        <w:tc>
          <w:tcPr>
            <w:tcW w:w="630" w:type="dxa"/>
          </w:tcPr>
          <w:p w14:paraId="69C638E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6497D6E7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0E49C0DA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35184848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59A24595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573AEDE8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A620AF5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40D705E0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505A896B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D0EA664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1C6D8F4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5BCC80C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</w:tr>
      <w:tr w14:paraId="38C42A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520" w:type="dxa"/>
            <w:vMerge w:val="continue"/>
          </w:tcPr>
          <w:p w14:paraId="76042DEE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continue"/>
            <w:tcBorders>
              <w:top w:val="nil"/>
              <w:bottom w:val="nil"/>
            </w:tcBorders>
          </w:tcPr>
          <w:p w14:paraId="0A9CDDB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690" w:type="dxa"/>
          </w:tcPr>
          <w:p w14:paraId="383AC18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事件按时解决率</w:t>
            </w:r>
          </w:p>
        </w:tc>
        <w:tc>
          <w:tcPr>
            <w:tcW w:w="2410" w:type="dxa"/>
          </w:tcPr>
          <w:p w14:paraId="390DE75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（按照事件等级规定时间内解决的事件数/已关闭事件总数）*100%</w:t>
            </w:r>
          </w:p>
        </w:tc>
        <w:tc>
          <w:tcPr>
            <w:tcW w:w="720" w:type="dxa"/>
          </w:tcPr>
          <w:p w14:paraId="233FEF0B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按月度</w:t>
            </w:r>
          </w:p>
        </w:tc>
        <w:tc>
          <w:tcPr>
            <w:tcW w:w="630" w:type="dxa"/>
          </w:tcPr>
          <w:p w14:paraId="37DE103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1329D3E7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0F1EB40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7C2F7A62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1A12805C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1B669CD1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D4701D0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05010A88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0AEA7C0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7C8202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10668FE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05F4747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100%</w:t>
            </w:r>
          </w:p>
        </w:tc>
      </w:tr>
      <w:tr w14:paraId="71A3D2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520" w:type="dxa"/>
            <w:vMerge w:val="continue"/>
          </w:tcPr>
          <w:p w14:paraId="3216C97B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continue"/>
            <w:tcBorders>
              <w:top w:val="nil"/>
            </w:tcBorders>
          </w:tcPr>
          <w:p w14:paraId="7F25B89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690" w:type="dxa"/>
          </w:tcPr>
          <w:p w14:paraId="29C575E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事件回访的及时率</w:t>
            </w:r>
          </w:p>
        </w:tc>
        <w:tc>
          <w:tcPr>
            <w:tcW w:w="2410" w:type="dxa"/>
          </w:tcPr>
          <w:p w14:paraId="4772F2B3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按时回访的事件数量/已回访的事件总数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*100%</w:t>
            </w:r>
          </w:p>
        </w:tc>
        <w:tc>
          <w:tcPr>
            <w:tcW w:w="720" w:type="dxa"/>
          </w:tcPr>
          <w:p w14:paraId="00A8B9D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按季度</w:t>
            </w:r>
          </w:p>
        </w:tc>
        <w:tc>
          <w:tcPr>
            <w:tcW w:w="630" w:type="dxa"/>
          </w:tcPr>
          <w:p w14:paraId="0FB0FF0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7DD40EAB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7A7ABFC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2A8B7DF2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2135AB46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5F65F74C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755566F7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6A94A320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EF96986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DD09F4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7D9579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73C92A0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 w14:paraId="7AC2D4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520" w:type="dxa"/>
            <w:vMerge w:val="continue"/>
          </w:tcPr>
          <w:p w14:paraId="158CD3B3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631611F6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问题</w:t>
            </w:r>
          </w:p>
        </w:tc>
        <w:tc>
          <w:tcPr>
            <w:tcW w:w="690" w:type="dxa"/>
          </w:tcPr>
          <w:p w14:paraId="549FA27B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问题解决率</w:t>
            </w:r>
          </w:p>
        </w:tc>
        <w:tc>
          <w:tcPr>
            <w:tcW w:w="2410" w:type="dxa"/>
          </w:tcPr>
          <w:p w14:paraId="0AB1EEF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（成功解决的问题数量/问题总数）*100%</w:t>
            </w:r>
          </w:p>
        </w:tc>
        <w:tc>
          <w:tcPr>
            <w:tcW w:w="720" w:type="dxa"/>
          </w:tcPr>
          <w:p w14:paraId="126BC733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按季度</w:t>
            </w:r>
          </w:p>
        </w:tc>
        <w:tc>
          <w:tcPr>
            <w:tcW w:w="630" w:type="dxa"/>
          </w:tcPr>
          <w:p w14:paraId="784576C3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3A23DDD0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≥85%</w:t>
            </w:r>
          </w:p>
        </w:tc>
        <w:tc>
          <w:tcPr>
            <w:tcW w:w="320" w:type="dxa"/>
            <w:vAlign w:val="center"/>
          </w:tcPr>
          <w:p w14:paraId="6196FE2A">
            <w:pPr>
              <w:pStyle w:val="25"/>
              <w:spacing w:before="69" w:line="220" w:lineRule="auto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 w14:paraId="2E6A646B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 w14:paraId="6D14D1D8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vAlign w:val="center"/>
          </w:tcPr>
          <w:p w14:paraId="094AD5DA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 w14:paraId="5A7B9453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 w14:paraId="60426F62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30" w:type="dxa"/>
            <w:vAlign w:val="center"/>
          </w:tcPr>
          <w:p w14:paraId="3C2356FB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47C3B3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B33AFA3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2FDE8743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 w14:paraId="7F623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520" w:type="dxa"/>
            <w:vMerge w:val="continue"/>
          </w:tcPr>
          <w:p w14:paraId="3B312939">
            <w:pPr>
              <w:pStyle w:val="25"/>
              <w:spacing w:before="59" w:line="220" w:lineRule="auto"/>
              <w:ind w:left="132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25AD01A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配置</w:t>
            </w:r>
          </w:p>
        </w:tc>
        <w:tc>
          <w:tcPr>
            <w:tcW w:w="690" w:type="dxa"/>
          </w:tcPr>
          <w:p w14:paraId="3793904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配置准确率</w:t>
            </w:r>
          </w:p>
        </w:tc>
        <w:tc>
          <w:tcPr>
            <w:tcW w:w="2410" w:type="dxa"/>
          </w:tcPr>
          <w:p w14:paraId="12F3D0B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（配置准确数量/配置总数）*100%</w:t>
            </w:r>
          </w:p>
        </w:tc>
        <w:tc>
          <w:tcPr>
            <w:tcW w:w="720" w:type="dxa"/>
          </w:tcPr>
          <w:p w14:paraId="794F3F7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按季度</w:t>
            </w:r>
          </w:p>
        </w:tc>
        <w:tc>
          <w:tcPr>
            <w:tcW w:w="630" w:type="dxa"/>
          </w:tcPr>
          <w:p w14:paraId="5ABBED7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490D9C59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vAlign w:val="center"/>
          </w:tcPr>
          <w:p w14:paraId="362219B2">
            <w:pPr>
              <w:pStyle w:val="25"/>
              <w:spacing w:before="69" w:line="220" w:lineRule="auto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 w14:paraId="6B435B1D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 w14:paraId="5898598E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vAlign w:val="center"/>
          </w:tcPr>
          <w:p w14:paraId="2C027523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 w14:paraId="1530BDD7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 w14:paraId="175AC0B1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30" w:type="dxa"/>
            <w:vAlign w:val="center"/>
          </w:tcPr>
          <w:p w14:paraId="751F8588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32A0E6C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0FD7FF24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95%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0BC7CF0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 w14:paraId="3D13D2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520" w:type="dxa"/>
            <w:vMerge w:val="continue"/>
          </w:tcPr>
          <w:p w14:paraId="59B188B7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7486134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变更</w:t>
            </w:r>
          </w:p>
        </w:tc>
        <w:tc>
          <w:tcPr>
            <w:tcW w:w="690" w:type="dxa"/>
          </w:tcPr>
          <w:p w14:paraId="5122744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变更成功率</w:t>
            </w:r>
          </w:p>
        </w:tc>
        <w:tc>
          <w:tcPr>
            <w:tcW w:w="2410" w:type="dxa"/>
          </w:tcPr>
          <w:p w14:paraId="6408BC5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1-(回退变更/变更总数)*100%</w:t>
            </w:r>
          </w:p>
        </w:tc>
        <w:tc>
          <w:tcPr>
            <w:tcW w:w="720" w:type="dxa"/>
          </w:tcPr>
          <w:p w14:paraId="258DBF5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按季度</w:t>
            </w:r>
          </w:p>
        </w:tc>
        <w:tc>
          <w:tcPr>
            <w:tcW w:w="630" w:type="dxa"/>
          </w:tcPr>
          <w:p w14:paraId="794926C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76EDF788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≥98%</w:t>
            </w:r>
          </w:p>
        </w:tc>
        <w:tc>
          <w:tcPr>
            <w:tcW w:w="320" w:type="dxa"/>
            <w:vAlign w:val="center"/>
          </w:tcPr>
          <w:p w14:paraId="5E0FF155">
            <w:pPr>
              <w:pStyle w:val="25"/>
              <w:spacing w:before="69" w:line="220" w:lineRule="auto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 w14:paraId="49D4B2F1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 w14:paraId="6A8CE045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vAlign w:val="center"/>
          </w:tcPr>
          <w:p w14:paraId="614431B1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 w14:paraId="14D5A362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 w14:paraId="149C97DC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30" w:type="dxa"/>
            <w:vAlign w:val="center"/>
          </w:tcPr>
          <w:p w14:paraId="22636DF2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D56A36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4F97A65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39B04C5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 w14:paraId="2A2DF9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520" w:type="dxa"/>
            <w:vMerge w:val="continue"/>
          </w:tcPr>
          <w:p w14:paraId="3757AF2B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7B3113B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发布</w:t>
            </w:r>
          </w:p>
        </w:tc>
        <w:tc>
          <w:tcPr>
            <w:tcW w:w="690" w:type="dxa"/>
          </w:tcPr>
          <w:p w14:paraId="00FD43FB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发布成功率</w:t>
            </w:r>
          </w:p>
        </w:tc>
        <w:tc>
          <w:tcPr>
            <w:tcW w:w="2410" w:type="dxa"/>
          </w:tcPr>
          <w:p w14:paraId="72774D6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(发布成功的数量/发布总数)*100%</w:t>
            </w:r>
          </w:p>
        </w:tc>
        <w:tc>
          <w:tcPr>
            <w:tcW w:w="720" w:type="dxa"/>
          </w:tcPr>
          <w:p w14:paraId="130A369F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按季度</w:t>
            </w:r>
          </w:p>
        </w:tc>
        <w:tc>
          <w:tcPr>
            <w:tcW w:w="630" w:type="dxa"/>
          </w:tcPr>
          <w:p w14:paraId="294A808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09608E31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≥98%</w:t>
            </w:r>
          </w:p>
        </w:tc>
        <w:tc>
          <w:tcPr>
            <w:tcW w:w="320" w:type="dxa"/>
            <w:vAlign w:val="center"/>
          </w:tcPr>
          <w:p w14:paraId="638DF5BF">
            <w:pPr>
              <w:pStyle w:val="25"/>
              <w:spacing w:before="69" w:line="220" w:lineRule="auto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 w14:paraId="2CA5D642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 w14:paraId="3E0A3E9A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vAlign w:val="center"/>
          </w:tcPr>
          <w:p w14:paraId="4E196E1F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 w14:paraId="4EC51945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 w14:paraId="41A7F4A7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30" w:type="dxa"/>
            <w:vAlign w:val="center"/>
          </w:tcPr>
          <w:p w14:paraId="10BC51BA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229B2CC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ED29D6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1E10522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 w14:paraId="55A494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</w:trPr>
        <w:tc>
          <w:tcPr>
            <w:tcW w:w="520" w:type="dxa"/>
            <w:vMerge w:val="continue"/>
          </w:tcPr>
          <w:p w14:paraId="598FC525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4C65225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信息</w:t>
            </w:r>
          </w:p>
          <w:p w14:paraId="354C0FF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安全</w:t>
            </w:r>
          </w:p>
        </w:tc>
        <w:tc>
          <w:tcPr>
            <w:tcW w:w="690" w:type="dxa"/>
          </w:tcPr>
          <w:p w14:paraId="2F5E028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信息安全事件数量</w:t>
            </w:r>
          </w:p>
        </w:tc>
        <w:tc>
          <w:tcPr>
            <w:tcW w:w="2410" w:type="dxa"/>
          </w:tcPr>
          <w:p w14:paraId="7E3429E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我方人员造成信息安全事件的次数</w:t>
            </w:r>
          </w:p>
        </w:tc>
        <w:tc>
          <w:tcPr>
            <w:tcW w:w="720" w:type="dxa"/>
          </w:tcPr>
          <w:p w14:paraId="79450F0F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按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年度</w:t>
            </w:r>
          </w:p>
        </w:tc>
        <w:tc>
          <w:tcPr>
            <w:tcW w:w="630" w:type="dxa"/>
          </w:tcPr>
          <w:p w14:paraId="7A1406B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4716FC36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≤1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次</w:t>
            </w:r>
          </w:p>
        </w:tc>
        <w:tc>
          <w:tcPr>
            <w:tcW w:w="320" w:type="dxa"/>
            <w:vAlign w:val="center"/>
          </w:tcPr>
          <w:p w14:paraId="4118AFE3">
            <w:pPr>
              <w:pStyle w:val="25"/>
              <w:spacing w:before="69" w:line="220" w:lineRule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 w14:paraId="6DD986DD">
            <w:pPr>
              <w:pStyle w:val="25"/>
              <w:spacing w:before="69" w:line="220" w:lineRule="auto"/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 w14:paraId="513944E5">
            <w:pPr>
              <w:pStyle w:val="25"/>
              <w:spacing w:before="69" w:line="220" w:lineRule="auto"/>
              <w:rPr>
                <w:rFonts w:hint="default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vAlign w:val="center"/>
          </w:tcPr>
          <w:p w14:paraId="56FDA059">
            <w:pPr>
              <w:pStyle w:val="25"/>
              <w:spacing w:before="69" w:line="220" w:lineRule="auto"/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 w14:paraId="5753B579">
            <w:pPr>
              <w:pStyle w:val="25"/>
              <w:spacing w:before="69" w:line="220" w:lineRule="auto"/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 w14:paraId="60866F7A">
            <w:pPr>
              <w:pStyle w:val="25"/>
              <w:spacing w:before="69" w:line="220" w:lineRule="auto"/>
              <w:rPr>
                <w:rFonts w:hint="default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 w14:paraId="67168C29">
            <w:pPr>
              <w:pStyle w:val="25"/>
              <w:spacing w:before="69" w:line="220" w:lineRule="auto"/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74848F1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B77DAC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vAlign w:val="center"/>
          </w:tcPr>
          <w:p w14:paraId="080436D1">
            <w:pPr>
              <w:pStyle w:val="25"/>
              <w:spacing w:before="69" w:line="220" w:lineRule="auto"/>
              <w:rPr>
                <w:rFonts w:hint="default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0次</w:t>
            </w:r>
          </w:p>
        </w:tc>
      </w:tr>
      <w:tr w14:paraId="5189EC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</w:trPr>
        <w:tc>
          <w:tcPr>
            <w:tcW w:w="520" w:type="dxa"/>
            <w:vMerge w:val="continue"/>
          </w:tcPr>
          <w:p w14:paraId="475F6A4C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00EBA0B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容量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65A7CB3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容量事件次数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766A4F4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由于容量原因发生的事件数量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CF59F4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按季度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54E6782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 w14:paraId="1B61E610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≤2次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8F46198">
            <w:pPr>
              <w:pStyle w:val="25"/>
              <w:spacing w:before="69" w:line="220" w:lineRule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482F3B98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670C1585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0次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731FB1B8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4B4D0C48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3A8F275E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0次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7985C75B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94D7AB6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70B59A7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0次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72ACAC07">
            <w:pPr>
              <w:pStyle w:val="25"/>
              <w:spacing w:before="69" w:line="220" w:lineRule="auto"/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 w14:paraId="136358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</w:trPr>
        <w:tc>
          <w:tcPr>
            <w:tcW w:w="520" w:type="dxa"/>
            <w:vMerge w:val="continue"/>
          </w:tcPr>
          <w:p w14:paraId="6D1EEEDC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15BFDA5B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过程框架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17C956A6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过程框架评价次数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F1F536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过程框架评价次数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56E7D9C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pacing w:val="-3"/>
                <w:sz w:val="15"/>
                <w:szCs w:val="15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按</w:t>
            </w: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半年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49918C7F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 w14:paraId="6D0F1D1E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</w:t>
            </w:r>
            <w:r>
              <w:rPr>
                <w:rFonts w:hint="eastAsia" w:cs="宋体"/>
                <w:spacing w:val="-2"/>
                <w:sz w:val="15"/>
                <w:szCs w:val="15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次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4A82735E">
            <w:pPr>
              <w:pStyle w:val="25"/>
              <w:spacing w:before="69" w:line="220" w:lineRule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2BD3E82E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11712355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27D53169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B584856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3559F1B8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1次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3F47F44A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E72551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24E624F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02DA947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 w14:paraId="5649F9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</w:trPr>
        <w:tc>
          <w:tcPr>
            <w:tcW w:w="520" w:type="dxa"/>
            <w:vMerge w:val="continue"/>
          </w:tcPr>
          <w:p w14:paraId="20424DA9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restart"/>
          </w:tcPr>
          <w:p w14:paraId="0ACB4F8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服务可用性和连续性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00D6FC2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spacing w:val="-3"/>
                <w:sz w:val="15"/>
                <w:szCs w:val="15"/>
                <w:lang w:val="en-US" w:eastAsia="zh-CN"/>
              </w:rPr>
              <w:t>服务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可用性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22F2A2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可用时间/整体运行时间*100%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9AF782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按季度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321B182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 w14:paraId="23AAC78A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≥99%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7D0AFA9A">
            <w:pPr>
              <w:pStyle w:val="25"/>
              <w:spacing w:before="69" w:line="220" w:lineRule="auto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14C0B2E9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42762D40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7FBC8C0D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79196AC3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4F9534AD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4FAAB133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39E4124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147EA15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C429BD7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 w14:paraId="6E4757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</w:trPr>
        <w:tc>
          <w:tcPr>
            <w:tcW w:w="520" w:type="dxa"/>
            <w:vMerge w:val="continue"/>
          </w:tcPr>
          <w:p w14:paraId="12C4C467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continue"/>
          </w:tcPr>
          <w:p w14:paraId="2AABC987">
            <w:pPr>
              <w:pStyle w:val="25"/>
              <w:spacing w:before="111" w:line="221" w:lineRule="auto"/>
              <w:ind w:left="157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</w:p>
        </w:tc>
        <w:tc>
          <w:tcPr>
            <w:tcW w:w="690" w:type="dxa"/>
            <w:shd w:val="clear" w:color="auto" w:fill="auto"/>
            <w:vAlign w:val="center"/>
          </w:tcPr>
          <w:p w14:paraId="49BA623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服务连续性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DF0F5E3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由于突发事件导致故障的次数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F54519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按季度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525B488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 w14:paraId="59A8217F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≤2次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6F18855">
            <w:pPr>
              <w:pStyle w:val="25"/>
              <w:spacing w:before="69" w:line="220" w:lineRule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4670E248">
            <w:pPr>
              <w:pStyle w:val="25"/>
              <w:spacing w:before="69" w:line="220" w:lineRule="auto"/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69BA700E">
            <w:pPr>
              <w:pStyle w:val="25"/>
              <w:spacing w:before="69" w:line="220" w:lineRule="auto"/>
              <w:rPr>
                <w:rFonts w:hint="default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0次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3FB2D91">
            <w:pPr>
              <w:pStyle w:val="25"/>
              <w:spacing w:before="69" w:line="220" w:lineRule="auto"/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0943E976">
            <w:pPr>
              <w:pStyle w:val="25"/>
              <w:spacing w:before="69" w:line="220" w:lineRule="auto"/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3B40D47C">
            <w:pPr>
              <w:pStyle w:val="25"/>
              <w:spacing w:before="69" w:line="220" w:lineRule="auto"/>
              <w:rPr>
                <w:rFonts w:hint="default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0次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55474C4C">
            <w:pPr>
              <w:pStyle w:val="25"/>
              <w:spacing w:before="69" w:line="220" w:lineRule="auto"/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0EDE4AF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295DA70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0次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1076C06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 w14:paraId="3CEF44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1570" w:type="dxa"/>
            <w:gridSpan w:val="2"/>
          </w:tcPr>
          <w:p w14:paraId="57E03357">
            <w:pPr>
              <w:pStyle w:val="25"/>
              <w:spacing w:before="236" w:line="220" w:lineRule="auto"/>
              <w:ind w:left="291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交付管理</w:t>
            </w:r>
          </w:p>
        </w:tc>
        <w:tc>
          <w:tcPr>
            <w:tcW w:w="690" w:type="dxa"/>
          </w:tcPr>
          <w:p w14:paraId="26892DE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交付文档合规性</w:t>
            </w:r>
          </w:p>
        </w:tc>
        <w:tc>
          <w:tcPr>
            <w:tcW w:w="2410" w:type="dxa"/>
          </w:tcPr>
          <w:p w14:paraId="74DA22D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（符合规范的文档数量/归档文件总数量）*100%</w:t>
            </w:r>
          </w:p>
        </w:tc>
        <w:tc>
          <w:tcPr>
            <w:tcW w:w="720" w:type="dxa"/>
          </w:tcPr>
          <w:p w14:paraId="71BD1AE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按季度</w:t>
            </w:r>
          </w:p>
        </w:tc>
        <w:tc>
          <w:tcPr>
            <w:tcW w:w="630" w:type="dxa"/>
          </w:tcPr>
          <w:p w14:paraId="5A801A8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442B67B6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vAlign w:val="center"/>
          </w:tcPr>
          <w:p w14:paraId="79462CD0">
            <w:pPr>
              <w:pStyle w:val="25"/>
              <w:spacing w:before="69" w:line="220" w:lineRule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 w14:paraId="1882A77B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 w14:paraId="26FF6926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vAlign w:val="center"/>
          </w:tcPr>
          <w:p w14:paraId="5B0C4C9B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 w14:paraId="7A10E625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 w14:paraId="2B536945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30" w:type="dxa"/>
            <w:vAlign w:val="center"/>
          </w:tcPr>
          <w:p w14:paraId="011F56D1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028CF3B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5B5A86E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0623307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</w:tr>
      <w:tr w14:paraId="057276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570" w:type="dxa"/>
            <w:gridSpan w:val="2"/>
            <w:tcBorders>
              <w:top w:val="nil"/>
              <w:bottom w:val="single" w:color="auto" w:sz="4" w:space="0"/>
            </w:tcBorders>
          </w:tcPr>
          <w:p w14:paraId="6FE2C93B">
            <w:pPr>
              <w:pStyle w:val="25"/>
              <w:spacing w:before="236" w:line="220" w:lineRule="auto"/>
              <w:ind w:left="291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应急</w:t>
            </w:r>
          </w:p>
        </w:tc>
        <w:tc>
          <w:tcPr>
            <w:tcW w:w="690" w:type="dxa"/>
          </w:tcPr>
          <w:p w14:paraId="197CAFA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应急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演练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次数</w:t>
            </w:r>
          </w:p>
        </w:tc>
        <w:tc>
          <w:tcPr>
            <w:tcW w:w="2410" w:type="dxa"/>
          </w:tcPr>
          <w:p w14:paraId="2A179C6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应急演练次数</w:t>
            </w:r>
          </w:p>
        </w:tc>
        <w:tc>
          <w:tcPr>
            <w:tcW w:w="720" w:type="dxa"/>
          </w:tcPr>
          <w:p w14:paraId="58FE359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按半年</w:t>
            </w:r>
          </w:p>
        </w:tc>
        <w:tc>
          <w:tcPr>
            <w:tcW w:w="630" w:type="dxa"/>
          </w:tcPr>
          <w:p w14:paraId="568D8D0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7A196712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≥1 次</w:t>
            </w:r>
          </w:p>
        </w:tc>
        <w:tc>
          <w:tcPr>
            <w:tcW w:w="320" w:type="dxa"/>
            <w:vAlign w:val="center"/>
          </w:tcPr>
          <w:p w14:paraId="2154BACE">
            <w:pPr>
              <w:pStyle w:val="25"/>
              <w:spacing w:before="69" w:line="220" w:lineRule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 w14:paraId="2A98BE8A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 w14:paraId="329ADA74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vAlign w:val="center"/>
          </w:tcPr>
          <w:p w14:paraId="67FAD63E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 w14:paraId="78D89EC2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 w14:paraId="380D2423">
            <w:pPr>
              <w:pStyle w:val="25"/>
              <w:spacing w:before="69" w:line="220" w:lineRule="auto"/>
              <w:rPr>
                <w:rFonts w:hint="default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2次</w:t>
            </w:r>
          </w:p>
        </w:tc>
        <w:tc>
          <w:tcPr>
            <w:tcW w:w="330" w:type="dxa"/>
            <w:vAlign w:val="center"/>
          </w:tcPr>
          <w:p w14:paraId="5B30B8F2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 w14:paraId="367DA722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320" w:type="dxa"/>
            <w:vAlign w:val="center"/>
          </w:tcPr>
          <w:p w14:paraId="2C9DA88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390" w:type="dxa"/>
            <w:vAlign w:val="center"/>
          </w:tcPr>
          <w:p w14:paraId="5333046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</w:pPr>
          </w:p>
        </w:tc>
      </w:tr>
      <w:tr w14:paraId="2B1017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52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07456449">
            <w:pPr>
              <w:pStyle w:val="25"/>
              <w:spacing w:before="58" w:line="222" w:lineRule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质量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D03682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客户满意度</w:t>
            </w:r>
          </w:p>
        </w:tc>
        <w:tc>
          <w:tcPr>
            <w:tcW w:w="690" w:type="dxa"/>
            <w:tcBorders>
              <w:left w:val="single" w:color="auto" w:sz="4" w:space="0"/>
            </w:tcBorders>
          </w:tcPr>
          <w:p w14:paraId="4074C40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客户满意度平均分</w:t>
            </w:r>
          </w:p>
        </w:tc>
        <w:tc>
          <w:tcPr>
            <w:tcW w:w="2410" w:type="dxa"/>
          </w:tcPr>
          <w:p w14:paraId="2F75C0FF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满意度调查表总得分/收回的调查问卷总份数</w:t>
            </w:r>
          </w:p>
        </w:tc>
        <w:tc>
          <w:tcPr>
            <w:tcW w:w="720" w:type="dxa"/>
          </w:tcPr>
          <w:p w14:paraId="111770B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按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年度</w:t>
            </w:r>
          </w:p>
        </w:tc>
        <w:tc>
          <w:tcPr>
            <w:tcW w:w="630" w:type="dxa"/>
          </w:tcPr>
          <w:p w14:paraId="71CA1694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质量部</w:t>
            </w:r>
          </w:p>
        </w:tc>
        <w:tc>
          <w:tcPr>
            <w:tcW w:w="570" w:type="dxa"/>
          </w:tcPr>
          <w:p w14:paraId="7DDCB68D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≥9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分</w:t>
            </w:r>
          </w:p>
        </w:tc>
        <w:tc>
          <w:tcPr>
            <w:tcW w:w="320" w:type="dxa"/>
            <w:vAlign w:val="center"/>
          </w:tcPr>
          <w:p w14:paraId="7935BADA">
            <w:pPr>
              <w:pStyle w:val="25"/>
              <w:spacing w:before="69" w:line="220" w:lineRule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 w14:paraId="61870AF8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 w14:paraId="47BBFD66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vAlign w:val="center"/>
          </w:tcPr>
          <w:p w14:paraId="11CEEEE2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 w14:paraId="0BCB7A98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 w14:paraId="6E5B5D4B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633EFA94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25BEC6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798D1BD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056B5056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96</w:t>
            </w:r>
          </w:p>
        </w:tc>
      </w:tr>
      <w:tr w14:paraId="28FAA5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5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26A2F2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79E856">
            <w:pPr>
              <w:pStyle w:val="25"/>
              <w:spacing w:before="59" w:line="220" w:lineRule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内部评审</w:t>
            </w:r>
          </w:p>
        </w:tc>
        <w:tc>
          <w:tcPr>
            <w:tcW w:w="690" w:type="dxa"/>
            <w:tcBorders>
              <w:left w:val="single" w:color="auto" w:sz="4" w:space="0"/>
            </w:tcBorders>
          </w:tcPr>
          <w:p w14:paraId="4C601EFD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次数</w:t>
            </w:r>
          </w:p>
        </w:tc>
        <w:tc>
          <w:tcPr>
            <w:tcW w:w="2410" w:type="dxa"/>
          </w:tcPr>
          <w:p w14:paraId="1BE7E50B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数量:内部评审次数</w:t>
            </w:r>
          </w:p>
        </w:tc>
        <w:tc>
          <w:tcPr>
            <w:tcW w:w="720" w:type="dxa"/>
          </w:tcPr>
          <w:p w14:paraId="37B9BB2F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按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年度</w:t>
            </w:r>
          </w:p>
        </w:tc>
        <w:tc>
          <w:tcPr>
            <w:tcW w:w="630" w:type="dxa"/>
          </w:tcPr>
          <w:p w14:paraId="386CE194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质量部</w:t>
            </w:r>
          </w:p>
        </w:tc>
        <w:tc>
          <w:tcPr>
            <w:tcW w:w="570" w:type="dxa"/>
          </w:tcPr>
          <w:p w14:paraId="502B99B4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≥1 次</w:t>
            </w:r>
          </w:p>
        </w:tc>
        <w:tc>
          <w:tcPr>
            <w:tcW w:w="320" w:type="dxa"/>
            <w:vAlign w:val="center"/>
          </w:tcPr>
          <w:p w14:paraId="58D3F503">
            <w:pPr>
              <w:pStyle w:val="25"/>
              <w:spacing w:before="69" w:line="220" w:lineRule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vAlign w:val="center"/>
          </w:tcPr>
          <w:p w14:paraId="1F9BDDFE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vAlign w:val="center"/>
          </w:tcPr>
          <w:p w14:paraId="780EE70E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vAlign w:val="center"/>
          </w:tcPr>
          <w:p w14:paraId="19574B18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vAlign w:val="center"/>
          </w:tcPr>
          <w:p w14:paraId="7A2AFF32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vAlign w:val="center"/>
          </w:tcPr>
          <w:p w14:paraId="216A5640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165EF531">
            <w:pPr>
              <w:pStyle w:val="25"/>
              <w:spacing w:before="69" w:line="220" w:lineRule="auto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9058AA8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D82248C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0BF9F2DA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1次</w:t>
            </w:r>
          </w:p>
        </w:tc>
      </w:tr>
      <w:tr w14:paraId="330565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5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ED96B1">
            <w:pPr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D52586">
            <w:pPr>
              <w:pStyle w:val="25"/>
              <w:spacing w:before="59" w:line="220" w:lineRule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管理评审</w:t>
            </w:r>
          </w:p>
        </w:tc>
        <w:tc>
          <w:tcPr>
            <w:tcW w:w="690" w:type="dxa"/>
            <w:tcBorders>
              <w:left w:val="single" w:color="auto" w:sz="4" w:space="0"/>
            </w:tcBorders>
            <w:shd w:val="clear" w:color="auto" w:fill="auto"/>
          </w:tcPr>
          <w:p w14:paraId="16486E89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次数</w:t>
            </w:r>
          </w:p>
        </w:tc>
        <w:tc>
          <w:tcPr>
            <w:tcW w:w="2410" w:type="dxa"/>
            <w:shd w:val="clear" w:color="auto" w:fill="auto"/>
          </w:tcPr>
          <w:p w14:paraId="735574A3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数量:管理评审次数</w:t>
            </w:r>
          </w:p>
        </w:tc>
        <w:tc>
          <w:tcPr>
            <w:tcW w:w="720" w:type="dxa"/>
            <w:shd w:val="clear" w:color="auto" w:fill="auto"/>
          </w:tcPr>
          <w:p w14:paraId="4447E0E0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</w:rPr>
              <w:t>按</w:t>
            </w: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年度</w:t>
            </w:r>
          </w:p>
        </w:tc>
        <w:tc>
          <w:tcPr>
            <w:tcW w:w="630" w:type="dxa"/>
            <w:shd w:val="clear" w:color="auto" w:fill="auto"/>
          </w:tcPr>
          <w:p w14:paraId="254C7F1E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15"/>
                <w:szCs w:val="15"/>
                <w:lang w:val="en-US" w:eastAsia="zh-CN"/>
              </w:rPr>
              <w:t>质量部</w:t>
            </w:r>
          </w:p>
        </w:tc>
        <w:tc>
          <w:tcPr>
            <w:tcW w:w="570" w:type="dxa"/>
            <w:shd w:val="clear" w:color="auto" w:fill="auto"/>
          </w:tcPr>
          <w:p w14:paraId="40DC7307">
            <w:pPr>
              <w:pStyle w:val="25"/>
              <w:spacing w:before="232" w:line="220" w:lineRule="auto"/>
              <w:rPr>
                <w:rFonts w:hint="eastAsia" w:ascii="宋体" w:hAnsi="宋体" w:eastAsia="宋体" w:cs="宋体"/>
                <w:spacing w:val="-2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15"/>
                <w:szCs w:val="15"/>
              </w:rPr>
              <w:t>≥1 次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5B404793">
            <w:pPr>
              <w:pStyle w:val="25"/>
              <w:spacing w:before="69" w:line="220" w:lineRule="auto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2BBC5FEA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43863EF1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2608B065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F39961B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6E5D3A77">
            <w:pPr>
              <w:pStyle w:val="25"/>
              <w:spacing w:before="69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27A05344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2A7477AF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5A3478B1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5854B1D5">
            <w:pPr>
              <w:pStyle w:val="25"/>
              <w:spacing w:before="69" w:line="220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3"/>
                <w:kern w:val="0"/>
                <w:sz w:val="15"/>
                <w:szCs w:val="15"/>
                <w:lang w:val="en-US" w:eastAsia="zh-CN" w:bidi="ar-SA"/>
              </w:rPr>
              <w:t>1次</w:t>
            </w:r>
          </w:p>
        </w:tc>
      </w:tr>
    </w:tbl>
    <w:p w14:paraId="0B96F9D2">
      <w:pPr>
        <w:spacing w:before="2" w:line="377" w:lineRule="auto"/>
        <w:ind w:left="38" w:right="224" w:firstLine="487"/>
        <w:jc w:val="both"/>
        <w:rPr>
          <w:rFonts w:ascii="宋体" w:hAnsi="宋体" w:eastAsia="宋体" w:cs="宋体"/>
          <w:sz w:val="24"/>
          <w:szCs w:val="24"/>
        </w:rPr>
      </w:pPr>
    </w:p>
    <w:sectPr>
      <w:footerReference r:id="rId5" w:type="default"/>
      <w:pgSz w:w="16839" w:h="11906" w:orient="landscape"/>
      <w:pgMar w:top="1768" w:right="1039" w:bottom="1245" w:left="1465" w:header="0" w:footer="123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AE319D">
    <w:pPr>
      <w:pStyle w:val="12"/>
      <w:spacing w:before="64" w:line="183" w:lineRule="auto"/>
      <w:ind w:left="4365"/>
      <w:rPr>
        <w:sz w:val="18"/>
        <w:szCs w:val="18"/>
      </w:rPr>
    </w:pPr>
    <w:r>
      <w:pict>
        <v:shape id="_x0000_s4097" o:spid="_x0000_s4097" style="position:absolute;left:0pt;margin-left:88.4pt;margin-top:768.6pt;height:0.25pt;width:444.65pt;mso-position-horizontal-relative:page;mso-position-vertical-relative:page;z-index:251659264;mso-width-relative:page;mso-height-relative:page;" filled="f" stroked="t" coordsize="8892,5" o:allowincell="f" path="m0,2l8892,2e">
          <v:fill on="f" focussize="0,0"/>
          <v:stroke joinstyle="miter"/>
          <v:imagedata o:title=""/>
          <o:lock v:ext="edit"/>
        </v:shape>
      </w:pict>
    </w:r>
    <w:r>
      <w:rPr>
        <w:spacing w:val="-5"/>
        <w:sz w:val="18"/>
        <w:szCs w:val="18"/>
      </w:rPr>
      <w:t>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NotTrackMoves/>
  <w:documentProtection w:enforcement="0"/>
  <w:defaultTabStop w:val="720"/>
  <w:noPunctuationKerning w:val="1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D34B7C"/>
    <w:rsid w:val="04255D33"/>
    <w:rsid w:val="063046E0"/>
    <w:rsid w:val="06CC4B10"/>
    <w:rsid w:val="07FB4E2D"/>
    <w:rsid w:val="09137F54"/>
    <w:rsid w:val="09F558AC"/>
    <w:rsid w:val="0B534F80"/>
    <w:rsid w:val="0B786794"/>
    <w:rsid w:val="0BD22349"/>
    <w:rsid w:val="0E9C279A"/>
    <w:rsid w:val="0ECF2B6F"/>
    <w:rsid w:val="0F222CCA"/>
    <w:rsid w:val="0FF80714"/>
    <w:rsid w:val="10305890"/>
    <w:rsid w:val="147300B2"/>
    <w:rsid w:val="17CF598E"/>
    <w:rsid w:val="1AE259D8"/>
    <w:rsid w:val="1D632696"/>
    <w:rsid w:val="1EFF2FFD"/>
    <w:rsid w:val="227710FC"/>
    <w:rsid w:val="26E10357"/>
    <w:rsid w:val="2B527EDF"/>
    <w:rsid w:val="2D4323D1"/>
    <w:rsid w:val="2DF6291A"/>
    <w:rsid w:val="2EB77450"/>
    <w:rsid w:val="2EE42CE6"/>
    <w:rsid w:val="30957FD9"/>
    <w:rsid w:val="30BA6D84"/>
    <w:rsid w:val="31642EB0"/>
    <w:rsid w:val="35453D09"/>
    <w:rsid w:val="35571045"/>
    <w:rsid w:val="36741F63"/>
    <w:rsid w:val="3C16141A"/>
    <w:rsid w:val="3DD40F4D"/>
    <w:rsid w:val="3FF81676"/>
    <w:rsid w:val="4597723C"/>
    <w:rsid w:val="468B4FF2"/>
    <w:rsid w:val="4ACC5BD9"/>
    <w:rsid w:val="4AE44CD1"/>
    <w:rsid w:val="4C3539E3"/>
    <w:rsid w:val="4D1C1FDA"/>
    <w:rsid w:val="4F8222E5"/>
    <w:rsid w:val="50AD2009"/>
    <w:rsid w:val="50F9524E"/>
    <w:rsid w:val="51C74067"/>
    <w:rsid w:val="5471419D"/>
    <w:rsid w:val="550A7A2A"/>
    <w:rsid w:val="55970C6E"/>
    <w:rsid w:val="57A852D8"/>
    <w:rsid w:val="57B343A9"/>
    <w:rsid w:val="58BD167A"/>
    <w:rsid w:val="591B539C"/>
    <w:rsid w:val="5BAA50AB"/>
    <w:rsid w:val="5D9A56C3"/>
    <w:rsid w:val="5E16024E"/>
    <w:rsid w:val="5E5B30A5"/>
    <w:rsid w:val="5E653F23"/>
    <w:rsid w:val="5FC058B5"/>
    <w:rsid w:val="62261C1B"/>
    <w:rsid w:val="65D33265"/>
    <w:rsid w:val="6A130CD7"/>
    <w:rsid w:val="6A1E1E14"/>
    <w:rsid w:val="6A256453"/>
    <w:rsid w:val="702F7EED"/>
    <w:rsid w:val="72B50B7E"/>
    <w:rsid w:val="7A1F7224"/>
    <w:rsid w:val="7E6058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Table Paragraph"/>
    <w:basedOn w:val="1"/>
    <w:qFormat/>
    <w:uiPriority w:val="1"/>
    <w:pPr>
      <w:widowControl w:val="0"/>
      <w:autoSpaceDE w:val="0"/>
      <w:autoSpaceDN w:val="0"/>
    </w:pPr>
    <w:rPr>
      <w:rFonts w:ascii="宋体" w:hAnsi="宋体" w:cs="宋体"/>
      <w:sz w:val="22"/>
      <w:szCs w:val="22"/>
      <w:lang w:val="zh-CN" w:bidi="zh-CN"/>
    </w:rPr>
  </w:style>
  <w:style w:type="paragraph" w:customStyle="1" w:styleId="27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1579</Words>
  <Characters>2030</Characters>
  <Lines>0</Lines>
  <Paragraphs>0</Paragraphs>
  <TotalTime>0</TotalTime>
  <ScaleCrop>false</ScaleCrop>
  <LinksUpToDate>false</LinksUpToDate>
  <CharactersWithSpaces>2036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2022-05-19T06:34:00Z</dcterms:created>
  <dc:creator>杜旭晖</dc:creator>
  <cp:lastModifiedBy>郝宇</cp:lastModifiedBy>
  <dcterms:modified xsi:type="dcterms:W3CDTF">2026-01-02T19:29:50Z</dcterms:modified>
  <dc:title>XXXX市电子政务安全防护系统技术方案建议书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2025-08-16T14:30:57Z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80E20EC2D5A6438383B75D1752299334_12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